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76CE5">
      <w:pPr>
        <w:spacing w:line="360" w:lineRule="auto"/>
        <w:jc w:val="center"/>
        <w:rPr>
          <w:rFonts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932180" cy="900430"/>
            <wp:effectExtent l="0" t="0" r="127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932180" cy="900430"/>
                    </a:xfrm>
                    <a:prstGeom prst="rect">
                      <a:avLst/>
                    </a:prstGeom>
                    <a:noFill/>
                    <a:ln>
                      <a:noFill/>
                    </a:ln>
                  </pic:spPr>
                </pic:pic>
              </a:graphicData>
            </a:graphic>
          </wp:inline>
        </w:drawing>
      </w:r>
    </w:p>
    <w:p w14:paraId="6E3DB534">
      <w:pPr>
        <w:spacing w:line="360" w:lineRule="auto"/>
        <w:jc w:val="center"/>
        <w:rPr>
          <w:rFonts w:ascii="宋体" w:hAnsi="宋体" w:cs="宋体"/>
          <w:color w:val="auto"/>
          <w:sz w:val="36"/>
          <w:szCs w:val="36"/>
          <w:highlight w:val="none"/>
        </w:rPr>
      </w:pPr>
      <w:r>
        <w:rPr>
          <w:rFonts w:hint="eastAsia" w:ascii="宋体" w:hAnsi="宋体" w:cs="宋体"/>
          <w:color w:val="auto"/>
          <w:sz w:val="36"/>
          <w:szCs w:val="36"/>
          <w:highlight w:val="none"/>
        </w:rPr>
        <w:t>广西金证招标代理有限公司</w:t>
      </w:r>
    </w:p>
    <w:p w14:paraId="54025D77">
      <w:pPr>
        <w:spacing w:line="360" w:lineRule="auto"/>
        <w:jc w:val="center"/>
        <w:rPr>
          <w:rFonts w:ascii="宋体" w:hAnsi="宋体" w:cs="宋体"/>
          <w:b/>
          <w:color w:val="auto"/>
          <w:sz w:val="44"/>
          <w:szCs w:val="44"/>
          <w:highlight w:val="none"/>
        </w:rPr>
      </w:pPr>
    </w:p>
    <w:p w14:paraId="7CBBED91">
      <w:pPr>
        <w:pStyle w:val="14"/>
        <w:rPr>
          <w:rFonts w:ascii="宋体" w:hAnsi="宋体" w:cs="宋体"/>
          <w:color w:val="auto"/>
          <w:highlight w:val="none"/>
        </w:rPr>
      </w:pPr>
    </w:p>
    <w:p w14:paraId="28C8CBBC">
      <w:pPr>
        <w:pStyle w:val="25"/>
        <w:rPr>
          <w:color w:val="auto"/>
          <w:highlight w:val="none"/>
        </w:rPr>
      </w:pPr>
    </w:p>
    <w:p w14:paraId="1DED19D2">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96"/>
          <w:szCs w:val="96"/>
          <w:highlight w:val="none"/>
        </w:rPr>
        <w:t>竞争性磋商文件</w:t>
      </w:r>
    </w:p>
    <w:p w14:paraId="0E3E08B4">
      <w:pPr>
        <w:snapToGrid w:val="0"/>
        <w:spacing w:before="156" w:beforeLines="50" w:line="360" w:lineRule="auto"/>
        <w:jc w:val="center"/>
        <w:rPr>
          <w:rFonts w:ascii="宋体" w:hAnsi="宋体" w:cs="宋体"/>
          <w:bCs/>
          <w:color w:val="auto"/>
          <w:sz w:val="30"/>
          <w:szCs w:val="72"/>
          <w:highlight w:val="none"/>
        </w:rPr>
      </w:pPr>
      <w:r>
        <w:rPr>
          <w:rFonts w:hint="eastAsia" w:ascii="宋体" w:hAnsi="宋体" w:cs="宋体"/>
          <w:bCs/>
          <w:color w:val="auto"/>
          <w:sz w:val="48"/>
          <w:szCs w:val="48"/>
          <w:highlight w:val="none"/>
        </w:rPr>
        <w:t>（全流程电子化采购）</w:t>
      </w:r>
    </w:p>
    <w:p w14:paraId="451AF56F">
      <w:pPr>
        <w:pStyle w:val="98"/>
        <w:ind w:firstLine="0" w:firstLineChars="0"/>
        <w:rPr>
          <w:rFonts w:ascii="宋体"/>
          <w:color w:val="auto"/>
          <w:sz w:val="30"/>
          <w:szCs w:val="72"/>
          <w:highlight w:val="none"/>
        </w:rPr>
      </w:pPr>
    </w:p>
    <w:p w14:paraId="007927DB">
      <w:pPr>
        <w:pStyle w:val="98"/>
        <w:ind w:firstLine="0" w:firstLineChars="0"/>
        <w:rPr>
          <w:rFonts w:ascii="宋体"/>
          <w:color w:val="auto"/>
          <w:sz w:val="30"/>
          <w:szCs w:val="72"/>
          <w:highlight w:val="none"/>
        </w:rPr>
      </w:pPr>
    </w:p>
    <w:p w14:paraId="59E2C550">
      <w:pPr>
        <w:pStyle w:val="17"/>
        <w:snapToGrid w:val="0"/>
        <w:spacing w:line="480" w:lineRule="auto"/>
        <w:ind w:left="2107" w:leftChars="286"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u w:val="single"/>
          <w:lang w:eastAsia="zh-CN"/>
        </w:rPr>
        <w:t>高标准农田建设项目飞行检查</w:t>
      </w:r>
    </w:p>
    <w:p w14:paraId="2C912EC2">
      <w:pPr>
        <w:snapToGrid w:val="0"/>
        <w:spacing w:line="600" w:lineRule="auto"/>
        <w:ind w:firstLine="904" w:firstLineChars="300"/>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u w:val="single"/>
          <w:lang w:eastAsia="zh-CN"/>
        </w:rPr>
        <w:t>GXZC2025-C3-003342-JZZB</w:t>
      </w:r>
    </w:p>
    <w:p w14:paraId="248B738C">
      <w:pPr>
        <w:pStyle w:val="17"/>
        <w:snapToGrid w:val="0"/>
        <w:spacing w:line="60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 购 人：</w:t>
      </w:r>
      <w:r>
        <w:rPr>
          <w:rFonts w:hint="eastAsia" w:hAnsi="宋体" w:cs="宋体"/>
          <w:b/>
          <w:bCs/>
          <w:color w:val="auto"/>
          <w:sz w:val="30"/>
          <w:szCs w:val="30"/>
          <w:highlight w:val="none"/>
          <w:u w:val="single"/>
        </w:rPr>
        <w:t>广西壮族自治区农业农村厅</w:t>
      </w:r>
    </w:p>
    <w:p w14:paraId="39537EBC">
      <w:pPr>
        <w:pStyle w:val="17"/>
        <w:snapToGrid w:val="0"/>
        <w:spacing w:line="60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u w:val="single"/>
        </w:rPr>
        <w:t>广西金证招标代理有限公司</w:t>
      </w:r>
    </w:p>
    <w:p w14:paraId="59F9DA47">
      <w:pPr>
        <w:pStyle w:val="17"/>
        <w:snapToGrid w:val="0"/>
        <w:spacing w:line="360" w:lineRule="auto"/>
        <w:jc w:val="center"/>
        <w:rPr>
          <w:rFonts w:hAnsi="宋体" w:cs="宋体"/>
          <w:color w:val="auto"/>
          <w:szCs w:val="2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p>
    <w:p w14:paraId="5D520B4B">
      <w:pPr>
        <w:spacing w:line="360" w:lineRule="auto"/>
        <w:rPr>
          <w:rFonts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304" w:right="1361" w:bottom="1304" w:left="1361" w:header="1020" w:footer="1020" w:gutter="0"/>
          <w:pgNumType w:start="0"/>
          <w:cols w:space="720" w:num="1"/>
          <w:titlePg/>
          <w:docGrid w:type="lines" w:linePitch="312" w:charSpace="0"/>
        </w:sectPr>
      </w:pPr>
    </w:p>
    <w:p w14:paraId="0C0BD94B">
      <w:pPr>
        <w:spacing w:line="360" w:lineRule="auto"/>
        <w:jc w:val="center"/>
        <w:rPr>
          <w:rFonts w:ascii="宋体" w:hAnsi="宋体" w:cs="宋体"/>
          <w:b/>
          <w:color w:val="auto"/>
          <w:sz w:val="44"/>
          <w:szCs w:val="44"/>
          <w:highlight w:val="none"/>
        </w:rPr>
      </w:pPr>
    </w:p>
    <w:p w14:paraId="712A8F2B">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4C1EB3FB">
      <w:pPr>
        <w:spacing w:line="400" w:lineRule="exact"/>
        <w:rPr>
          <w:rFonts w:ascii="宋体" w:hAnsi="宋体" w:cs="宋体"/>
          <w:b/>
          <w:color w:val="auto"/>
          <w:sz w:val="44"/>
          <w:szCs w:val="44"/>
          <w:highlight w:val="none"/>
        </w:rPr>
      </w:pPr>
    </w:p>
    <w:p w14:paraId="42C88751">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TOC \o "1-3" \h \z \u </w:instrText>
      </w:r>
      <w:r>
        <w:rPr>
          <w:rFonts w:hint="eastAsia" w:ascii="宋体" w:hAnsi="宋体" w:cs="宋体"/>
          <w:b/>
          <w:bCs/>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_Toc13191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_Toc13191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6AD4A44">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_Toc15009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_Toc15009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CEF92CE">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_Toc9534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_Toc9534 \h </w:instrText>
      </w:r>
      <w:r>
        <w:rPr>
          <w:b/>
          <w:bCs/>
          <w:color w:val="auto"/>
          <w:sz w:val="24"/>
          <w:szCs w:val="24"/>
          <w:highlight w:val="none"/>
        </w:rPr>
        <w:fldChar w:fldCharType="separate"/>
      </w:r>
      <w:r>
        <w:rPr>
          <w:b/>
          <w:bCs/>
          <w:color w:val="auto"/>
          <w:sz w:val="24"/>
          <w:szCs w:val="24"/>
          <w:highlight w:val="none"/>
        </w:rPr>
        <w:t>26</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52F714B">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_Toc30934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_Toc30934 \h </w:instrText>
      </w:r>
      <w:r>
        <w:rPr>
          <w:b/>
          <w:bCs/>
          <w:color w:val="auto"/>
          <w:sz w:val="24"/>
          <w:szCs w:val="24"/>
          <w:highlight w:val="none"/>
        </w:rPr>
        <w:fldChar w:fldCharType="separate"/>
      </w:r>
      <w:r>
        <w:rPr>
          <w:b/>
          <w:bCs/>
          <w:color w:val="auto"/>
          <w:sz w:val="24"/>
          <w:szCs w:val="24"/>
          <w:highlight w:val="none"/>
        </w:rPr>
        <w:t>48</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A1E4258">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_Toc18994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_Toc18994 \h </w:instrText>
      </w:r>
      <w:r>
        <w:rPr>
          <w:b/>
          <w:bCs/>
          <w:color w:val="auto"/>
          <w:sz w:val="24"/>
          <w:szCs w:val="24"/>
          <w:highlight w:val="none"/>
        </w:rPr>
        <w:fldChar w:fldCharType="separate"/>
      </w:r>
      <w:r>
        <w:rPr>
          <w:b/>
          <w:bCs/>
          <w:color w:val="auto"/>
          <w:sz w:val="24"/>
          <w:szCs w:val="24"/>
          <w:highlight w:val="none"/>
        </w:rPr>
        <w:t>57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BFC74CA">
      <w:pPr>
        <w:pStyle w:val="23"/>
        <w:keepNext w:val="0"/>
        <w:keepLines w:val="0"/>
        <w:pageBreakBefore w:val="0"/>
        <w:widowControl w:val="0"/>
        <w:tabs>
          <w:tab w:val="right" w:leader="dot" w:pos="9184"/>
        </w:tabs>
        <w:kinsoku/>
        <w:wordWrap/>
        <w:overflowPunct/>
        <w:topLinePunct w:val="0"/>
        <w:autoSpaceDE/>
        <w:autoSpaceDN/>
        <w:bidi w:val="0"/>
        <w:adjustRightInd/>
        <w:snapToGrid/>
        <w:spacing w:line="288" w:lineRule="auto"/>
        <w:textAlignment w:val="auto"/>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_Toc7781 </w:instrText>
      </w:r>
      <w:r>
        <w:rPr>
          <w:rFonts w:hint="eastAsia" w:ascii="宋体" w:hAnsi="宋体" w:cs="宋体"/>
          <w:b/>
          <w:bCs/>
          <w:color w:val="auto"/>
          <w:sz w:val="24"/>
          <w:szCs w:val="24"/>
          <w:highlight w:val="none"/>
        </w:rPr>
        <w:fldChar w:fldCharType="separate"/>
      </w:r>
      <w:r>
        <w:rPr>
          <w:rFonts w:hint="eastAsia" w:ascii="宋体" w:hAnsi="宋体" w:cs="宋体"/>
          <w:b/>
          <w:bCs/>
          <w:color w:val="auto"/>
          <w:kern w:val="44"/>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_Toc7781 \h </w:instrText>
      </w:r>
      <w:r>
        <w:rPr>
          <w:b/>
          <w:bCs/>
          <w:color w:val="auto"/>
          <w:sz w:val="24"/>
          <w:szCs w:val="24"/>
          <w:highlight w:val="none"/>
        </w:rPr>
        <w:fldChar w:fldCharType="separate"/>
      </w:r>
      <w:r>
        <w:rPr>
          <w:b/>
          <w:bCs/>
          <w:color w:val="auto"/>
          <w:sz w:val="24"/>
          <w:szCs w:val="24"/>
          <w:highlight w:val="none"/>
        </w:rPr>
        <w:t>80</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C252960">
      <w:pPr>
        <w:pStyle w:val="24"/>
        <w:tabs>
          <w:tab w:val="right" w:leader="dot" w:pos="8931"/>
          <w:tab w:val="clear" w:pos="8296"/>
        </w:tabs>
        <w:snapToGrid w:val="0"/>
        <w:spacing w:line="360" w:lineRule="auto"/>
        <w:ind w:left="0" w:leftChars="0"/>
        <w:rPr>
          <w:rFonts w:ascii="宋体" w:hAnsi="宋体" w:cs="宋体"/>
          <w:b/>
          <w:color w:val="auto"/>
          <w:sz w:val="24"/>
          <w:highlight w:val="none"/>
        </w:rPr>
      </w:pPr>
      <w:r>
        <w:rPr>
          <w:rFonts w:hint="eastAsia" w:ascii="宋体" w:hAnsi="宋体" w:cs="宋体"/>
          <w:bCs/>
          <w:color w:val="auto"/>
          <w:highlight w:val="none"/>
        </w:rPr>
        <w:fldChar w:fldCharType="end"/>
      </w:r>
    </w:p>
    <w:p w14:paraId="3D2F3A5C">
      <w:pPr>
        <w:spacing w:line="400" w:lineRule="exact"/>
        <w:jc w:val="left"/>
        <w:rPr>
          <w:rFonts w:ascii="宋体" w:hAnsi="宋体" w:cs="宋体"/>
          <w:b/>
          <w:color w:val="auto"/>
          <w:sz w:val="32"/>
          <w:szCs w:val="32"/>
          <w:highlight w:val="none"/>
        </w:rPr>
      </w:pPr>
    </w:p>
    <w:p w14:paraId="7E07C3D3">
      <w:pPr>
        <w:spacing w:line="400" w:lineRule="exact"/>
        <w:jc w:val="center"/>
        <w:rPr>
          <w:rFonts w:ascii="宋体" w:hAnsi="宋体" w:cs="宋体"/>
          <w:b/>
          <w:color w:val="auto"/>
          <w:sz w:val="32"/>
          <w:szCs w:val="32"/>
          <w:highlight w:val="none"/>
        </w:rPr>
      </w:pPr>
    </w:p>
    <w:p w14:paraId="409C2BF3">
      <w:pPr>
        <w:spacing w:line="400" w:lineRule="exact"/>
        <w:jc w:val="center"/>
        <w:rPr>
          <w:rFonts w:ascii="宋体" w:hAnsi="宋体" w:cs="宋体"/>
          <w:b/>
          <w:color w:val="auto"/>
          <w:sz w:val="32"/>
          <w:szCs w:val="32"/>
          <w:highlight w:val="none"/>
        </w:rPr>
      </w:pPr>
    </w:p>
    <w:p w14:paraId="2FDDD850">
      <w:pPr>
        <w:spacing w:line="400" w:lineRule="exact"/>
        <w:rPr>
          <w:rFonts w:ascii="宋体" w:hAnsi="宋体" w:cs="宋体"/>
          <w:b/>
          <w:color w:val="auto"/>
          <w:sz w:val="32"/>
          <w:szCs w:val="32"/>
          <w:highlight w:val="none"/>
        </w:rPr>
        <w:sectPr>
          <w:footerReference r:id="rId8" w:type="first"/>
          <w:footerReference r:id="rId7" w:type="default"/>
          <w:pgSz w:w="11906" w:h="16838"/>
          <w:pgMar w:top="1304" w:right="1361" w:bottom="1304" w:left="1361" w:header="1020" w:footer="1020" w:gutter="0"/>
          <w:pgNumType w:start="0"/>
          <w:cols w:space="720" w:num="1"/>
          <w:docGrid w:type="lines" w:linePitch="312" w:charSpace="0"/>
        </w:sectPr>
      </w:pPr>
    </w:p>
    <w:p w14:paraId="28E2DDC2">
      <w:pPr>
        <w:pStyle w:val="3"/>
        <w:spacing w:before="40" w:after="40" w:line="288" w:lineRule="auto"/>
        <w:jc w:val="center"/>
        <w:rPr>
          <w:rFonts w:ascii="宋体" w:hAnsi="宋体" w:cs="宋体"/>
          <w:color w:val="auto"/>
          <w:highlight w:val="none"/>
        </w:rPr>
      </w:pPr>
      <w:bookmarkStart w:id="0" w:name="_Toc13191"/>
      <w:r>
        <w:rPr>
          <w:rFonts w:hint="eastAsia" w:ascii="宋体" w:hAnsi="宋体" w:cs="宋体"/>
          <w:color w:val="auto"/>
          <w:highlight w:val="none"/>
          <w:lang w:val="en-US" w:eastAsia="zh-CN"/>
        </w:rPr>
        <w:t xml:space="preserve"> </w:t>
      </w:r>
      <w:r>
        <w:rPr>
          <w:rFonts w:hint="eastAsia" w:ascii="宋体" w:hAnsi="宋体" w:cs="宋体"/>
          <w:color w:val="auto"/>
          <w:highlight w:val="none"/>
          <w:lang w:val="en-US" w:eastAsia="zh-CN"/>
        </w:rPr>
        <w:tab/>
      </w:r>
      <w:r>
        <w:rPr>
          <w:rFonts w:hint="eastAsia" w:ascii="宋体" w:hAnsi="宋体" w:cs="宋体"/>
          <w:color w:val="auto"/>
          <w:highlight w:val="none"/>
        </w:rPr>
        <w:t>第一章 竞争性磋商公告</w:t>
      </w:r>
      <w:bookmarkEnd w:id="0"/>
    </w:p>
    <w:p w14:paraId="5EACDEFE">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广西金证招标代理有限公司关于</w:t>
      </w:r>
      <w:r>
        <w:rPr>
          <w:rFonts w:hint="eastAsia" w:ascii="宋体" w:hAnsi="宋体" w:cs="宋体"/>
          <w:b/>
          <w:bCs/>
          <w:color w:val="auto"/>
          <w:sz w:val="32"/>
          <w:szCs w:val="32"/>
          <w:highlight w:val="none"/>
          <w:lang w:eastAsia="zh-CN"/>
        </w:rPr>
        <w:t>高标准农田建设项目飞行检查</w:t>
      </w:r>
      <w:r>
        <w:rPr>
          <w:rFonts w:hint="eastAsia" w:ascii="宋体" w:hAnsi="宋体" w:cs="宋体"/>
          <w:b/>
          <w:bCs/>
          <w:color w:val="auto"/>
          <w:sz w:val="32"/>
          <w:szCs w:val="32"/>
          <w:highlight w:val="none"/>
        </w:rPr>
        <w:t>的竞争性磋商公告</w:t>
      </w:r>
    </w:p>
    <w:p w14:paraId="1D89382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2" w:firstLineChars="200"/>
        <w:textAlignment w:val="auto"/>
        <w:rPr>
          <w:rFonts w:ascii="宋体" w:hAnsi="宋体" w:cs="宋体"/>
          <w:b/>
          <w:bCs/>
          <w:color w:val="auto"/>
          <w:szCs w:val="21"/>
          <w:highlight w:val="none"/>
        </w:rPr>
      </w:pPr>
      <w:bookmarkStart w:id="1" w:name="_Hlk37430271"/>
      <w:r>
        <w:rPr>
          <w:rFonts w:hint="eastAsia" w:ascii="宋体" w:hAnsi="宋体" w:cs="宋体"/>
          <w:b/>
          <w:bCs/>
          <w:color w:val="auto"/>
          <w:szCs w:val="21"/>
          <w:highlight w:val="none"/>
        </w:rPr>
        <w:t>项目概况</w:t>
      </w:r>
    </w:p>
    <w:p w14:paraId="0F29305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highlight w:val="none"/>
        </w:rPr>
      </w:pPr>
      <w:r>
        <w:rPr>
          <w:rFonts w:hint="eastAsia" w:ascii="宋体" w:hAnsi="宋体" w:cs="宋体"/>
          <w:color w:val="auto"/>
          <w:szCs w:val="21"/>
          <w:highlight w:val="none"/>
          <w:u w:val="single"/>
          <w:lang w:eastAsia="zh-CN"/>
        </w:rPr>
        <w:t>高标准农田建设项目飞行检查</w:t>
      </w:r>
      <w:r>
        <w:rPr>
          <w:rFonts w:hint="eastAsia" w:ascii="宋体" w:hAnsi="宋体" w:cs="宋体"/>
          <w:color w:val="auto"/>
          <w:szCs w:val="21"/>
          <w:highlight w:val="none"/>
        </w:rPr>
        <w:t>的潜在供应商应在广西政府采购云平台（https://www.gcy.zfcg.gxzf.gov.cn）获取竞争性磋商文件，并于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18</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时</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4AF285BD">
      <w:pPr>
        <w:keepNext w:val="0"/>
        <w:keepLines w:val="0"/>
        <w:pageBreakBefore w:val="0"/>
        <w:kinsoku/>
        <w:wordWrap/>
        <w:overflowPunct/>
        <w:topLinePunct w:val="0"/>
        <w:autoSpaceDE/>
        <w:autoSpaceDN/>
        <w:bidi w:val="0"/>
        <w:adjustRightInd/>
        <w:snapToGrid/>
        <w:spacing w:line="420" w:lineRule="exact"/>
        <w:ind w:firstLine="354" w:firstLineChars="147"/>
        <w:textAlignment w:val="auto"/>
        <w:rPr>
          <w:rFonts w:ascii="宋体" w:hAnsi="宋体" w:cs="宋体"/>
          <w:b/>
          <w:color w:val="auto"/>
          <w:sz w:val="24"/>
          <w:highlight w:val="none"/>
        </w:rPr>
      </w:pPr>
      <w:bookmarkStart w:id="2" w:name="_Toc28359089"/>
      <w:bookmarkStart w:id="3" w:name="_Toc71365905"/>
      <w:bookmarkStart w:id="4" w:name="_Toc35393798"/>
      <w:bookmarkStart w:id="5" w:name="_Toc28359012"/>
      <w:bookmarkStart w:id="6" w:name="_Toc44229878"/>
      <w:bookmarkStart w:id="7" w:name="_Toc35393629"/>
      <w:r>
        <w:rPr>
          <w:rFonts w:hint="eastAsia" w:ascii="宋体" w:hAnsi="宋体" w:cs="宋体"/>
          <w:b/>
          <w:color w:val="auto"/>
          <w:sz w:val="24"/>
          <w:highlight w:val="none"/>
        </w:rPr>
        <w:t>一、项目基本情况</w:t>
      </w:r>
      <w:bookmarkEnd w:id="2"/>
      <w:bookmarkEnd w:id="3"/>
      <w:bookmarkEnd w:id="4"/>
      <w:bookmarkEnd w:id="5"/>
      <w:bookmarkEnd w:id="6"/>
      <w:bookmarkEnd w:id="7"/>
    </w:p>
    <w:p w14:paraId="001EDD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GXZC2025-C3-003342-JZZB</w:t>
      </w:r>
    </w:p>
    <w:p w14:paraId="385DF3D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高标准农田建设项目飞行检查</w:t>
      </w:r>
    </w:p>
    <w:p w14:paraId="5F3DAD6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采购方式：竞争性磋商</w:t>
      </w:r>
    </w:p>
    <w:p w14:paraId="255AAE2C">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预算总金额：1680000.00元（分标1：</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0000.00元；分标2：</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0000.00元；分标</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0000.00元；分标</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p w14:paraId="30CF1781">
      <w:pPr>
        <w:keepNext w:val="0"/>
        <w:keepLines w:val="0"/>
        <w:pageBreakBefore w:val="0"/>
        <w:kinsoku/>
        <w:wordWrap/>
        <w:overflowPunct/>
        <w:topLinePunct w:val="0"/>
        <w:autoSpaceDE/>
        <w:autoSpaceDN/>
        <w:bidi w:val="0"/>
        <w:spacing w:line="420" w:lineRule="exact"/>
        <w:ind w:left="420" w:left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025"/>
        <w:gridCol w:w="512"/>
        <w:gridCol w:w="513"/>
        <w:gridCol w:w="1437"/>
        <w:gridCol w:w="2483"/>
        <w:gridCol w:w="1416"/>
        <w:gridCol w:w="588"/>
      </w:tblGrid>
      <w:tr w14:paraId="6466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584CA675">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分标号</w:t>
            </w:r>
          </w:p>
        </w:tc>
        <w:tc>
          <w:tcPr>
            <w:tcW w:w="2025" w:type="dxa"/>
            <w:vAlign w:val="center"/>
          </w:tcPr>
          <w:p w14:paraId="047E45A2">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512" w:type="dxa"/>
            <w:vAlign w:val="center"/>
          </w:tcPr>
          <w:p w14:paraId="4FD1890E">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数量</w:t>
            </w:r>
          </w:p>
        </w:tc>
        <w:tc>
          <w:tcPr>
            <w:tcW w:w="513" w:type="dxa"/>
            <w:vAlign w:val="center"/>
          </w:tcPr>
          <w:p w14:paraId="5BD1F31C">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单位</w:t>
            </w:r>
          </w:p>
        </w:tc>
        <w:tc>
          <w:tcPr>
            <w:tcW w:w="1437" w:type="dxa"/>
            <w:vAlign w:val="center"/>
          </w:tcPr>
          <w:p w14:paraId="28074ED8">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预算金额</w:t>
            </w:r>
          </w:p>
        </w:tc>
        <w:tc>
          <w:tcPr>
            <w:tcW w:w="2483" w:type="dxa"/>
            <w:vAlign w:val="center"/>
          </w:tcPr>
          <w:p w14:paraId="79396A09">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简要规格描述或基本概况介绍</w:t>
            </w:r>
          </w:p>
        </w:tc>
        <w:tc>
          <w:tcPr>
            <w:tcW w:w="1416" w:type="dxa"/>
            <w:vAlign w:val="center"/>
          </w:tcPr>
          <w:p w14:paraId="70ABF3C1">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最高限价</w:t>
            </w:r>
          </w:p>
        </w:tc>
        <w:tc>
          <w:tcPr>
            <w:tcW w:w="588" w:type="dxa"/>
            <w:vAlign w:val="center"/>
          </w:tcPr>
          <w:p w14:paraId="28DA5EC4">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备注</w:t>
            </w:r>
          </w:p>
        </w:tc>
      </w:tr>
      <w:tr w14:paraId="2FF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5FFDB772">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分标1</w:t>
            </w:r>
          </w:p>
        </w:tc>
        <w:tc>
          <w:tcPr>
            <w:tcW w:w="2025" w:type="dxa"/>
            <w:vAlign w:val="center"/>
          </w:tcPr>
          <w:p w14:paraId="74B3AFD7">
            <w:pPr>
              <w:keepNext w:val="0"/>
              <w:keepLines w:val="0"/>
              <w:pageBreakBefore w:val="0"/>
              <w:kinsoku/>
              <w:wordWrap/>
              <w:overflowPunct/>
              <w:topLinePunct w:val="0"/>
              <w:autoSpaceDE/>
              <w:autoSpaceDN/>
              <w:bidi w:val="0"/>
              <w:spacing w:line="42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高标准农田建设项目飞行检查</w:t>
            </w:r>
            <w:r>
              <w:rPr>
                <w:rFonts w:hint="eastAsia" w:ascii="宋体" w:hAnsi="宋体"/>
                <w:color w:val="auto"/>
                <w:szCs w:val="21"/>
                <w:highlight w:val="none"/>
                <w:lang w:val="en-US" w:eastAsia="zh-CN"/>
              </w:rPr>
              <w:t>-分标1</w:t>
            </w:r>
          </w:p>
        </w:tc>
        <w:tc>
          <w:tcPr>
            <w:tcW w:w="512" w:type="dxa"/>
            <w:vAlign w:val="center"/>
          </w:tcPr>
          <w:p w14:paraId="673D609F">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1</w:t>
            </w:r>
          </w:p>
        </w:tc>
        <w:tc>
          <w:tcPr>
            <w:tcW w:w="513" w:type="dxa"/>
            <w:vAlign w:val="center"/>
          </w:tcPr>
          <w:p w14:paraId="6746BD86">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0F46DBEA">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2483" w:type="dxa"/>
            <w:vAlign w:val="center"/>
          </w:tcPr>
          <w:p w14:paraId="29CB4623">
            <w:pPr>
              <w:keepNext w:val="0"/>
              <w:keepLines w:val="0"/>
              <w:pageBreakBefore w:val="0"/>
              <w:kinsoku/>
              <w:wordWrap/>
              <w:overflowPunct/>
              <w:topLinePunct w:val="0"/>
              <w:autoSpaceDE/>
              <w:autoSpaceDN/>
              <w:bidi w:val="0"/>
              <w:spacing w:line="420" w:lineRule="exact"/>
              <w:jc w:val="left"/>
              <w:rPr>
                <w:rFonts w:ascii="宋体" w:hAnsi="宋体"/>
                <w:color w:val="auto"/>
                <w:szCs w:val="21"/>
                <w:highlight w:val="none"/>
              </w:rPr>
            </w:pPr>
            <w:r>
              <w:rPr>
                <w:rFonts w:hint="eastAsia" w:ascii="宋体" w:hAnsi="宋体" w:cs="宋体"/>
                <w:bCs/>
                <w:color w:val="auto"/>
                <w:szCs w:val="21"/>
                <w:highlight w:val="none"/>
              </w:rPr>
              <w:t>高标准农田建设项目飞行检查1项；具体内容详见竞争性磋商文件。</w:t>
            </w:r>
          </w:p>
        </w:tc>
        <w:tc>
          <w:tcPr>
            <w:tcW w:w="1416" w:type="dxa"/>
            <w:vAlign w:val="center"/>
          </w:tcPr>
          <w:p w14:paraId="3BDB4119">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588" w:type="dxa"/>
            <w:vAlign w:val="center"/>
          </w:tcPr>
          <w:p w14:paraId="3CDFC2D1">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p>
        </w:tc>
      </w:tr>
      <w:tr w14:paraId="3033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6827A312">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分标2</w:t>
            </w:r>
          </w:p>
        </w:tc>
        <w:tc>
          <w:tcPr>
            <w:tcW w:w="2025" w:type="dxa"/>
            <w:vAlign w:val="center"/>
          </w:tcPr>
          <w:p w14:paraId="3627706B">
            <w:pPr>
              <w:keepNext w:val="0"/>
              <w:keepLines w:val="0"/>
              <w:pageBreakBefore w:val="0"/>
              <w:kinsoku/>
              <w:wordWrap/>
              <w:overflowPunct/>
              <w:topLinePunct w:val="0"/>
              <w:autoSpaceDE/>
              <w:autoSpaceDN/>
              <w:bidi w:val="0"/>
              <w:spacing w:line="420" w:lineRule="exac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2</w:t>
            </w:r>
          </w:p>
        </w:tc>
        <w:tc>
          <w:tcPr>
            <w:tcW w:w="512" w:type="dxa"/>
            <w:vAlign w:val="center"/>
          </w:tcPr>
          <w:p w14:paraId="10EEEB8E">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1</w:t>
            </w:r>
          </w:p>
        </w:tc>
        <w:tc>
          <w:tcPr>
            <w:tcW w:w="513" w:type="dxa"/>
            <w:vAlign w:val="center"/>
          </w:tcPr>
          <w:p w14:paraId="17575AA7">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00DC51C6">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2483" w:type="dxa"/>
            <w:vAlign w:val="center"/>
          </w:tcPr>
          <w:p w14:paraId="1CA276E2">
            <w:pPr>
              <w:keepNext w:val="0"/>
              <w:keepLines w:val="0"/>
              <w:pageBreakBefore w:val="0"/>
              <w:kinsoku/>
              <w:wordWrap/>
              <w:overflowPunct/>
              <w:topLinePunct w:val="0"/>
              <w:autoSpaceDE/>
              <w:autoSpaceDN/>
              <w:bidi w:val="0"/>
              <w:spacing w:line="420" w:lineRule="exact"/>
              <w:rPr>
                <w:rFonts w:ascii="宋体" w:hAnsi="宋体"/>
                <w:color w:val="auto"/>
                <w:szCs w:val="21"/>
                <w:highlight w:val="none"/>
              </w:rPr>
            </w:pPr>
            <w:r>
              <w:rPr>
                <w:rFonts w:hint="eastAsia"/>
                <w:color w:val="auto"/>
                <w:highlight w:val="none"/>
              </w:rPr>
              <w:t>高标准农田建设项目飞行检查1项。</w:t>
            </w:r>
            <w:r>
              <w:rPr>
                <w:rFonts w:hint="eastAsia" w:ascii="宋体" w:hAnsi="宋体"/>
                <w:color w:val="auto"/>
                <w:szCs w:val="21"/>
                <w:highlight w:val="none"/>
              </w:rPr>
              <w:t>具体内容详见竞争性磋商文件。</w:t>
            </w:r>
          </w:p>
        </w:tc>
        <w:tc>
          <w:tcPr>
            <w:tcW w:w="1416" w:type="dxa"/>
            <w:vAlign w:val="center"/>
          </w:tcPr>
          <w:p w14:paraId="29E9AECD">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588" w:type="dxa"/>
            <w:vAlign w:val="center"/>
          </w:tcPr>
          <w:p w14:paraId="6289C2AA">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p>
        </w:tc>
      </w:tr>
      <w:tr w14:paraId="42C8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2F3AD3A5">
            <w:pPr>
              <w:keepNext w:val="0"/>
              <w:keepLines w:val="0"/>
              <w:pageBreakBefore w:val="0"/>
              <w:kinsoku/>
              <w:wordWrap/>
              <w:overflowPunct/>
              <w:topLinePunct w:val="0"/>
              <w:autoSpaceDE/>
              <w:autoSpaceDN/>
              <w:bidi w:val="0"/>
              <w:spacing w:line="4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分标</w:t>
            </w:r>
            <w:r>
              <w:rPr>
                <w:rFonts w:hint="eastAsia" w:ascii="宋体" w:hAnsi="宋体"/>
                <w:color w:val="auto"/>
                <w:szCs w:val="21"/>
                <w:highlight w:val="none"/>
                <w:lang w:val="en-US" w:eastAsia="zh-CN"/>
              </w:rPr>
              <w:t>3</w:t>
            </w:r>
          </w:p>
        </w:tc>
        <w:tc>
          <w:tcPr>
            <w:tcW w:w="2025" w:type="dxa"/>
            <w:vAlign w:val="center"/>
          </w:tcPr>
          <w:p w14:paraId="7AB978CF">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3</w:t>
            </w:r>
          </w:p>
        </w:tc>
        <w:tc>
          <w:tcPr>
            <w:tcW w:w="512" w:type="dxa"/>
            <w:vAlign w:val="center"/>
          </w:tcPr>
          <w:p w14:paraId="218754FA">
            <w:pPr>
              <w:keepNext w:val="0"/>
              <w:keepLines w:val="0"/>
              <w:pageBreakBefore w:val="0"/>
              <w:kinsoku/>
              <w:wordWrap/>
              <w:overflowPunct/>
              <w:topLinePunct w:val="0"/>
              <w:autoSpaceDE/>
              <w:autoSpaceDN/>
              <w:bidi w:val="0"/>
              <w:spacing w:line="4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13" w:type="dxa"/>
            <w:vAlign w:val="center"/>
          </w:tcPr>
          <w:p w14:paraId="34A5FEFF">
            <w:pPr>
              <w:keepNext w:val="0"/>
              <w:keepLines w:val="0"/>
              <w:pageBreakBefore w:val="0"/>
              <w:kinsoku/>
              <w:wordWrap/>
              <w:overflowPunct/>
              <w:topLinePunct w:val="0"/>
              <w:autoSpaceDE/>
              <w:autoSpaceDN/>
              <w:bidi w:val="0"/>
              <w:spacing w:line="42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75773785">
            <w:pPr>
              <w:keepNext w:val="0"/>
              <w:keepLines w:val="0"/>
              <w:pageBreakBefore w:val="0"/>
              <w:kinsoku/>
              <w:wordWrap/>
              <w:overflowPunct/>
              <w:topLinePunct w:val="0"/>
              <w:autoSpaceDE/>
              <w:autoSpaceDN/>
              <w:bidi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2483" w:type="dxa"/>
            <w:vAlign w:val="center"/>
          </w:tcPr>
          <w:p w14:paraId="2E12DE3C">
            <w:pPr>
              <w:keepNext w:val="0"/>
              <w:keepLines w:val="0"/>
              <w:pageBreakBefore w:val="0"/>
              <w:kinsoku/>
              <w:wordWrap/>
              <w:overflowPunct/>
              <w:topLinePunct w:val="0"/>
              <w:autoSpaceDE/>
              <w:autoSpaceDN/>
              <w:bidi w:val="0"/>
              <w:spacing w:line="420" w:lineRule="exact"/>
              <w:rPr>
                <w:rFonts w:hint="eastAsia"/>
                <w:color w:val="auto"/>
                <w:highlight w:val="none"/>
              </w:rPr>
            </w:pPr>
            <w:r>
              <w:rPr>
                <w:rFonts w:hint="eastAsia" w:ascii="宋体" w:hAnsi="宋体" w:cs="宋体"/>
                <w:bCs/>
                <w:color w:val="auto"/>
                <w:szCs w:val="21"/>
                <w:highlight w:val="none"/>
              </w:rPr>
              <w:t>高标准农田建设项目飞行检查1项；具体内容详见竞争性磋商文件。</w:t>
            </w:r>
          </w:p>
        </w:tc>
        <w:tc>
          <w:tcPr>
            <w:tcW w:w="1416" w:type="dxa"/>
            <w:vAlign w:val="center"/>
          </w:tcPr>
          <w:p w14:paraId="582F2F66">
            <w:pPr>
              <w:keepNext w:val="0"/>
              <w:keepLines w:val="0"/>
              <w:pageBreakBefore w:val="0"/>
              <w:kinsoku/>
              <w:wordWrap/>
              <w:overflowPunct/>
              <w:topLinePunct w:val="0"/>
              <w:autoSpaceDE/>
              <w:autoSpaceDN/>
              <w:bidi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588" w:type="dxa"/>
            <w:vAlign w:val="center"/>
          </w:tcPr>
          <w:p w14:paraId="2DFB9DC9">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p>
        </w:tc>
      </w:tr>
      <w:tr w14:paraId="7434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dxa"/>
            <w:vAlign w:val="center"/>
          </w:tcPr>
          <w:p w14:paraId="0BFA8E41">
            <w:pPr>
              <w:keepNext w:val="0"/>
              <w:keepLines w:val="0"/>
              <w:pageBreakBefore w:val="0"/>
              <w:kinsoku/>
              <w:wordWrap/>
              <w:overflowPunct/>
              <w:topLinePunct w:val="0"/>
              <w:autoSpaceDE/>
              <w:autoSpaceDN/>
              <w:bidi w:val="0"/>
              <w:spacing w:line="4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分标</w:t>
            </w:r>
            <w:r>
              <w:rPr>
                <w:rFonts w:hint="eastAsia" w:ascii="宋体" w:hAnsi="宋体"/>
                <w:color w:val="auto"/>
                <w:szCs w:val="21"/>
                <w:highlight w:val="none"/>
                <w:lang w:val="en-US" w:eastAsia="zh-CN"/>
              </w:rPr>
              <w:t>4</w:t>
            </w:r>
          </w:p>
        </w:tc>
        <w:tc>
          <w:tcPr>
            <w:tcW w:w="2025" w:type="dxa"/>
            <w:vAlign w:val="center"/>
          </w:tcPr>
          <w:p w14:paraId="476C2D73">
            <w:pPr>
              <w:keepNext w:val="0"/>
              <w:keepLines w:val="0"/>
              <w:pageBreakBefore w:val="0"/>
              <w:kinsoku/>
              <w:wordWrap/>
              <w:overflowPunct/>
              <w:topLinePunct w:val="0"/>
              <w:autoSpaceDE/>
              <w:autoSpaceDN/>
              <w:bidi w:val="0"/>
              <w:spacing w:line="4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4</w:t>
            </w:r>
          </w:p>
        </w:tc>
        <w:tc>
          <w:tcPr>
            <w:tcW w:w="512" w:type="dxa"/>
            <w:vAlign w:val="center"/>
          </w:tcPr>
          <w:p w14:paraId="316DE868">
            <w:pPr>
              <w:keepNext w:val="0"/>
              <w:keepLines w:val="0"/>
              <w:pageBreakBefore w:val="0"/>
              <w:kinsoku/>
              <w:wordWrap/>
              <w:overflowPunct/>
              <w:topLinePunct w:val="0"/>
              <w:autoSpaceDE/>
              <w:autoSpaceDN/>
              <w:bidi w:val="0"/>
              <w:spacing w:line="4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13" w:type="dxa"/>
            <w:vAlign w:val="center"/>
          </w:tcPr>
          <w:p w14:paraId="4E7CF600">
            <w:pPr>
              <w:keepNext w:val="0"/>
              <w:keepLines w:val="0"/>
              <w:pageBreakBefore w:val="0"/>
              <w:kinsoku/>
              <w:wordWrap/>
              <w:overflowPunct/>
              <w:topLinePunct w:val="0"/>
              <w:autoSpaceDE/>
              <w:autoSpaceDN/>
              <w:bidi w:val="0"/>
              <w:spacing w:line="42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1437" w:type="dxa"/>
            <w:vAlign w:val="center"/>
          </w:tcPr>
          <w:p w14:paraId="6952CCA1">
            <w:pPr>
              <w:keepNext w:val="0"/>
              <w:keepLines w:val="0"/>
              <w:pageBreakBefore w:val="0"/>
              <w:kinsoku/>
              <w:wordWrap/>
              <w:overflowPunct/>
              <w:topLinePunct w:val="0"/>
              <w:autoSpaceDE/>
              <w:autoSpaceDN/>
              <w:bidi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2483" w:type="dxa"/>
            <w:vAlign w:val="center"/>
          </w:tcPr>
          <w:p w14:paraId="2C336AB5">
            <w:pPr>
              <w:keepNext w:val="0"/>
              <w:keepLines w:val="0"/>
              <w:pageBreakBefore w:val="0"/>
              <w:kinsoku/>
              <w:wordWrap/>
              <w:overflowPunct/>
              <w:topLinePunct w:val="0"/>
              <w:autoSpaceDE/>
              <w:autoSpaceDN/>
              <w:bidi w:val="0"/>
              <w:spacing w:line="420" w:lineRule="exact"/>
              <w:rPr>
                <w:rFonts w:hint="eastAsia"/>
                <w:color w:val="auto"/>
                <w:highlight w:val="none"/>
              </w:rPr>
            </w:pPr>
            <w:r>
              <w:rPr>
                <w:rFonts w:hint="eastAsia" w:ascii="宋体" w:hAnsi="宋体" w:cs="宋体"/>
                <w:bCs/>
                <w:color w:val="auto"/>
                <w:szCs w:val="21"/>
                <w:highlight w:val="none"/>
              </w:rPr>
              <w:t>高标准农田建设项目飞行检查1项；具体内容详见竞争性磋商文件。</w:t>
            </w:r>
          </w:p>
        </w:tc>
        <w:tc>
          <w:tcPr>
            <w:tcW w:w="1416" w:type="dxa"/>
            <w:vAlign w:val="center"/>
          </w:tcPr>
          <w:p w14:paraId="23A38766">
            <w:pPr>
              <w:keepNext w:val="0"/>
              <w:keepLines w:val="0"/>
              <w:pageBreakBefore w:val="0"/>
              <w:kinsoku/>
              <w:wordWrap/>
              <w:overflowPunct/>
              <w:topLinePunct w:val="0"/>
              <w:autoSpaceDE/>
              <w:autoSpaceDN/>
              <w:bidi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0000.00元</w:t>
            </w:r>
          </w:p>
        </w:tc>
        <w:tc>
          <w:tcPr>
            <w:tcW w:w="588" w:type="dxa"/>
            <w:vAlign w:val="center"/>
          </w:tcPr>
          <w:p w14:paraId="2B16B579">
            <w:pPr>
              <w:keepNext w:val="0"/>
              <w:keepLines w:val="0"/>
              <w:pageBreakBefore w:val="0"/>
              <w:kinsoku/>
              <w:wordWrap/>
              <w:overflowPunct/>
              <w:topLinePunct w:val="0"/>
              <w:autoSpaceDE/>
              <w:autoSpaceDN/>
              <w:bidi w:val="0"/>
              <w:spacing w:line="420" w:lineRule="exact"/>
              <w:jc w:val="center"/>
              <w:rPr>
                <w:rFonts w:ascii="宋体" w:hAnsi="宋体"/>
                <w:color w:val="auto"/>
                <w:szCs w:val="21"/>
                <w:highlight w:val="none"/>
              </w:rPr>
            </w:pPr>
          </w:p>
        </w:tc>
      </w:tr>
    </w:tbl>
    <w:p w14:paraId="4BA20A73">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rPr>
      </w:pPr>
      <w:r>
        <w:rPr>
          <w:rFonts w:hint="eastAsia" w:ascii="宋体" w:hAnsi="宋体"/>
          <w:color w:val="auto"/>
          <w:szCs w:val="21"/>
          <w:highlight w:val="none"/>
        </w:rPr>
        <w:t>合同履行期限：具体详见竞争性磋商文件“第三章采购需求”商务条款。</w:t>
      </w:r>
    </w:p>
    <w:p w14:paraId="5FE061E3">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u w:val="single"/>
        </w:rPr>
        <w:t>（否）</w:t>
      </w:r>
      <w:r>
        <w:rPr>
          <w:rFonts w:hint="eastAsia" w:ascii="宋体" w:hAnsi="宋体" w:cs="宋体"/>
          <w:color w:val="auto"/>
          <w:szCs w:val="21"/>
          <w:highlight w:val="none"/>
        </w:rPr>
        <w:t>接受联合体竞标。</w:t>
      </w:r>
    </w:p>
    <w:p w14:paraId="20F9F231">
      <w:pPr>
        <w:keepNext w:val="0"/>
        <w:keepLines w:val="0"/>
        <w:pageBreakBefore w:val="0"/>
        <w:kinsoku/>
        <w:wordWrap/>
        <w:overflowPunct/>
        <w:topLinePunct w:val="0"/>
        <w:autoSpaceDE/>
        <w:autoSpaceDN/>
        <w:bidi w:val="0"/>
        <w:spacing w:line="420" w:lineRule="exact"/>
        <w:ind w:firstLine="482" w:firstLineChars="200"/>
        <w:rPr>
          <w:rFonts w:ascii="宋体" w:hAnsi="宋体" w:cs="宋体"/>
          <w:b/>
          <w:color w:val="auto"/>
          <w:sz w:val="24"/>
          <w:highlight w:val="none"/>
        </w:rPr>
      </w:pPr>
      <w:bookmarkStart w:id="8" w:name="_Toc28359090"/>
      <w:bookmarkStart w:id="9" w:name="_Toc35393630"/>
      <w:bookmarkStart w:id="10" w:name="_Toc35393799"/>
      <w:bookmarkStart w:id="11" w:name="_Toc71365906"/>
      <w:bookmarkStart w:id="12" w:name="_Toc28359013"/>
      <w:bookmarkStart w:id="13" w:name="_Toc44229879"/>
      <w:r>
        <w:rPr>
          <w:rFonts w:hint="eastAsia" w:ascii="宋体" w:hAnsi="宋体" w:cs="宋体"/>
          <w:b/>
          <w:color w:val="auto"/>
          <w:sz w:val="24"/>
          <w:highlight w:val="none"/>
        </w:rPr>
        <w:t>二、申请人的资格条件：</w:t>
      </w:r>
      <w:bookmarkEnd w:id="8"/>
      <w:bookmarkEnd w:id="9"/>
      <w:bookmarkEnd w:id="10"/>
      <w:bookmarkEnd w:id="11"/>
      <w:bookmarkEnd w:id="12"/>
      <w:bookmarkEnd w:id="13"/>
    </w:p>
    <w:p w14:paraId="42E66D8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szCs w:val="21"/>
          <w:highlight w:val="none"/>
        </w:rPr>
      </w:pPr>
      <w:bookmarkStart w:id="14" w:name="_Toc28359091"/>
      <w:bookmarkStart w:id="15" w:name="_Toc44229880"/>
      <w:bookmarkStart w:id="16" w:name="_Toc35393800"/>
      <w:bookmarkStart w:id="17" w:name="_Toc35393631"/>
      <w:bookmarkStart w:id="18" w:name="_Toc28359014"/>
      <w:r>
        <w:rPr>
          <w:rFonts w:hint="eastAsia" w:ascii="宋体" w:hAnsi="宋体" w:cs="宋体"/>
          <w:color w:val="auto"/>
          <w:szCs w:val="21"/>
          <w:highlight w:val="none"/>
        </w:rPr>
        <w:t>1.满足《中华人民共和国政府采购法》第二十二条规定；</w:t>
      </w:r>
    </w:p>
    <w:p w14:paraId="6DC94EC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2.落实政府采购政策需满足的资格要求：分标1、2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：非专门面向中小企业采购的项目；</w:t>
      </w:r>
    </w:p>
    <w:p w14:paraId="55CD292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28497CDF">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分标1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2、3、4</w:t>
      </w:r>
      <w:r>
        <w:rPr>
          <w:rFonts w:hint="eastAsia" w:ascii="宋体" w:hAnsi="宋体" w:cs="宋体"/>
          <w:color w:val="auto"/>
          <w:szCs w:val="21"/>
          <w:highlight w:val="none"/>
        </w:rPr>
        <w:t>：</w:t>
      </w:r>
      <w:bookmarkStart w:id="19" w:name="OLE_LINK3"/>
      <w:bookmarkStart w:id="20" w:name="OLE_LINK2"/>
      <w:r>
        <w:rPr>
          <w:rFonts w:hint="eastAsia"/>
          <w:color w:val="auto"/>
          <w:highlight w:val="none"/>
        </w:rPr>
        <w:t>供应商须具备省级及以上行政审批部门颁发的水利工程质量检测资质证书</w:t>
      </w:r>
      <w:bookmarkEnd w:id="19"/>
      <w:bookmarkEnd w:id="20"/>
      <w:r>
        <w:rPr>
          <w:rFonts w:hint="default"/>
          <w:color w:val="auto"/>
          <w:highlight w:val="none"/>
        </w:rPr>
        <w:t>或建设工程质量检测资质证书</w:t>
      </w:r>
      <w:r>
        <w:rPr>
          <w:rFonts w:hint="eastAsia" w:ascii="宋体" w:hAnsi="宋体" w:cs="宋体"/>
          <w:color w:val="auto"/>
          <w:szCs w:val="21"/>
          <w:highlight w:val="none"/>
        </w:rPr>
        <w:t>。</w:t>
      </w:r>
    </w:p>
    <w:p w14:paraId="24BB2FFC">
      <w:pPr>
        <w:pStyle w:val="14"/>
        <w:keepNext w:val="0"/>
        <w:keepLines w:val="0"/>
        <w:pageBreakBefore w:val="0"/>
        <w:kinsoku/>
        <w:wordWrap/>
        <w:overflowPunct/>
        <w:topLinePunct w:val="0"/>
        <w:autoSpaceDE/>
        <w:autoSpaceDN/>
        <w:bidi w:val="0"/>
        <w:spacing w:line="420" w:lineRule="exact"/>
        <w:ind w:firstLine="420" w:firstLineChars="200"/>
        <w:rPr>
          <w:color w:val="auto"/>
          <w:highlight w:val="none"/>
        </w:rPr>
      </w:pPr>
      <w:r>
        <w:rPr>
          <w:rFonts w:hint="eastAsia" w:ascii="宋体" w:hAnsi="宋体" w:cs="宋体"/>
          <w:color w:val="auto"/>
          <w:szCs w:val="21"/>
          <w:highlight w:val="none"/>
        </w:rPr>
        <w:t>4.本项目的特定条件：无。</w:t>
      </w:r>
    </w:p>
    <w:p w14:paraId="760AAF3A">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4"/>
      <w:bookmarkEnd w:id="15"/>
      <w:bookmarkEnd w:id="16"/>
      <w:bookmarkEnd w:id="17"/>
      <w:bookmarkEnd w:id="18"/>
      <w:bookmarkEnd w:id="21"/>
    </w:p>
    <w:p w14:paraId="0F1A8943">
      <w:pPr>
        <w:keepNext w:val="0"/>
        <w:keepLines w:val="0"/>
        <w:pageBreakBefore w:val="0"/>
        <w:kinsoku/>
        <w:wordWrap/>
        <w:overflowPunct/>
        <w:topLinePunct w:val="0"/>
        <w:autoSpaceDE/>
        <w:autoSpaceDN/>
        <w:bidi w:val="0"/>
        <w:spacing w:line="420" w:lineRule="exact"/>
        <w:ind w:firstLine="420" w:firstLineChars="200"/>
        <w:rPr>
          <w:rFonts w:ascii="宋体" w:hAnsi="宋体" w:cs="宋体"/>
          <w:bCs/>
          <w:color w:val="auto"/>
          <w:kern w:val="0"/>
          <w:szCs w:val="21"/>
          <w:highlight w:val="none"/>
        </w:rPr>
      </w:pPr>
      <w:bookmarkStart w:id="22" w:name="_Toc28359092"/>
      <w:bookmarkStart w:id="23" w:name="_Toc28359015"/>
      <w:bookmarkStart w:id="24" w:name="_Toc35393801"/>
      <w:bookmarkStart w:id="25" w:name="_Toc35393632"/>
      <w:bookmarkStart w:id="26" w:name="_Toc44229881"/>
      <w:r>
        <w:rPr>
          <w:rFonts w:hint="eastAsia" w:ascii="宋体" w:hAnsi="宋体" w:cs="宋体"/>
          <w:bCs/>
          <w:color w:val="auto"/>
          <w:kern w:val="0"/>
          <w:szCs w:val="21"/>
          <w:highlight w:val="none"/>
        </w:rPr>
        <w:t>时间：</w:t>
      </w:r>
      <w:r>
        <w:rPr>
          <w:rFonts w:hint="eastAsia" w:ascii="宋体" w:hAnsi="宋体" w:cs="宋体"/>
          <w:bCs/>
          <w:color w:val="auto"/>
          <w:szCs w:val="21"/>
          <w:highlight w:val="none"/>
          <w:u w:val="none"/>
        </w:rPr>
        <w:t>2025年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日至2025年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13</w:t>
      </w:r>
      <w:bookmarkStart w:id="173" w:name="_GoBack"/>
      <w:bookmarkEnd w:id="173"/>
      <w:r>
        <w:rPr>
          <w:rFonts w:hint="eastAsia" w:ascii="宋体" w:hAnsi="宋体" w:cs="宋体"/>
          <w:bCs/>
          <w:color w:val="auto"/>
          <w:szCs w:val="21"/>
          <w:highlight w:val="none"/>
          <w:u w:val="none"/>
        </w:rPr>
        <w:t>日</w:t>
      </w:r>
      <w:r>
        <w:rPr>
          <w:rFonts w:hint="eastAsia" w:ascii="宋体" w:hAnsi="宋体" w:cs="宋体"/>
          <w:bCs/>
          <w:color w:val="auto"/>
          <w:szCs w:val="21"/>
          <w:highlight w:val="none"/>
        </w:rPr>
        <w:t>，</w:t>
      </w:r>
      <w:r>
        <w:rPr>
          <w:rFonts w:hint="eastAsia" w:ascii="宋体" w:hAnsi="宋体" w:cs="宋体"/>
          <w:color w:val="auto"/>
          <w:szCs w:val="21"/>
          <w:highlight w:val="none"/>
        </w:rPr>
        <w:t>每天</w:t>
      </w:r>
      <w:r>
        <w:rPr>
          <w:rFonts w:hint="eastAsia" w:ascii="宋体" w:hAnsi="宋体" w:cs="宋体"/>
          <w:color w:val="auto"/>
          <w:szCs w:val="21"/>
          <w:highlight w:val="none"/>
          <w:lang w:val="en-US" w:eastAsia="zh-CN"/>
        </w:rPr>
        <w:t>上午</w:t>
      </w:r>
      <w:r>
        <w:rPr>
          <w:rFonts w:hint="eastAsia" w:ascii="宋体" w:hAnsi="宋体" w:cs="宋体"/>
          <w:color w:val="auto"/>
          <w:szCs w:val="21"/>
          <w:highlight w:val="none"/>
        </w:rPr>
        <w:t>00:00至11:59，下午12:00至23:59（北京时间，法定节假日除外）</w:t>
      </w:r>
    </w:p>
    <w:p w14:paraId="67AFDB63">
      <w:pPr>
        <w:keepNext w:val="0"/>
        <w:keepLines w:val="0"/>
        <w:pageBreakBefore w:val="0"/>
        <w:kinsoku/>
        <w:wordWrap/>
        <w:overflowPunct/>
        <w:topLinePunct w:val="0"/>
        <w:autoSpaceDE/>
        <w:autoSpaceDN/>
        <w:bidi w:val="0"/>
        <w:spacing w:line="42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12518F7">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kern w:val="0"/>
          <w:szCs w:val="21"/>
          <w:highlight w:val="none"/>
        </w:rPr>
      </w:pPr>
      <w:r>
        <w:rPr>
          <w:rFonts w:hint="eastAsia" w:ascii="宋体" w:hAnsi="宋体" w:cs="宋体"/>
          <w:color w:val="auto"/>
          <w:szCs w:val="21"/>
          <w:highlight w:val="none"/>
        </w:rPr>
        <w:t>方式：</w:t>
      </w:r>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szCs w:val="21"/>
          <w:highlight w:val="none"/>
        </w:rPr>
        <w:t>电子</w:t>
      </w:r>
      <w:r>
        <w:rPr>
          <w:rFonts w:hint="eastAsia" w:ascii="宋体" w:hAnsi="宋体" w:cs="宋体"/>
          <w:color w:val="auto"/>
          <w:highlight w:val="none"/>
        </w:rPr>
        <w:t>响应文件</w:t>
      </w:r>
      <w:r>
        <w:rPr>
          <w:rFonts w:hint="eastAsia" w:ascii="宋体" w:hAnsi="宋体" w:cs="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通过其他方式获取磋商文件的，将有可能导致供应商无法在广西政府采购云平台编制及上传响应文件。</w:t>
      </w:r>
    </w:p>
    <w:p w14:paraId="17E6DF1B">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售价：0元</w:t>
      </w:r>
    </w:p>
    <w:p w14:paraId="7FC98BA6">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4438516D">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u w:val="single"/>
        </w:rPr>
      </w:pPr>
      <w:bookmarkStart w:id="28" w:name="_Toc44229882"/>
      <w:bookmarkStart w:id="29" w:name="_Toc28359016"/>
      <w:bookmarkStart w:id="30" w:name="_Toc28359093"/>
      <w:bookmarkStart w:id="31" w:name="_Toc35393802"/>
      <w:bookmarkStart w:id="32" w:name="_Toc35393633"/>
      <w:r>
        <w:rPr>
          <w:rFonts w:hint="eastAsia" w:ascii="宋体" w:hAnsi="宋体" w:cs="宋体"/>
          <w:color w:val="auto"/>
          <w:szCs w:val="21"/>
          <w:highlight w:val="none"/>
        </w:rPr>
        <w:t>截止时间：</w:t>
      </w:r>
      <w:r>
        <w:rPr>
          <w:rFonts w:hint="eastAsia" w:ascii="宋体" w:hAnsi="宋体" w:cs="宋体"/>
          <w:color w:val="auto"/>
          <w:szCs w:val="21"/>
          <w:highlight w:val="none"/>
          <w:u w:val="none"/>
        </w:rPr>
        <w:t>2025</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18</w:t>
      </w:r>
      <w:r>
        <w:rPr>
          <w:rFonts w:hint="eastAsia" w:ascii="宋体" w:hAnsi="宋体" w:cs="宋体"/>
          <w:bCs/>
          <w:color w:val="auto"/>
          <w:szCs w:val="21"/>
          <w:highlight w:val="none"/>
          <w:u w:val="none"/>
        </w:rPr>
        <w:t>日</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时</w:t>
      </w:r>
      <w:r>
        <w:rPr>
          <w:rFonts w:hint="eastAsia" w:ascii="宋体" w:hAnsi="宋体" w:cs="宋体"/>
          <w:bCs/>
          <w:color w:val="auto"/>
          <w:szCs w:val="21"/>
          <w:highlight w:val="none"/>
          <w:u w:val="none"/>
          <w:lang w:val="en-US" w:eastAsia="zh-CN"/>
        </w:rPr>
        <w:t>30</w:t>
      </w:r>
      <w:r>
        <w:rPr>
          <w:rFonts w:hint="eastAsia" w:ascii="宋体" w:hAnsi="宋体" w:cs="宋体"/>
          <w:bCs/>
          <w:color w:val="auto"/>
          <w:szCs w:val="21"/>
          <w:highlight w:val="none"/>
          <w:u w:val="none"/>
        </w:rPr>
        <w:t>分</w:t>
      </w:r>
      <w:r>
        <w:rPr>
          <w:rFonts w:hint="eastAsia" w:ascii="宋体" w:hAnsi="宋体" w:cs="宋体"/>
          <w:bCs/>
          <w:color w:val="auto"/>
          <w:szCs w:val="21"/>
          <w:highlight w:val="none"/>
        </w:rPr>
        <w:t>（北京时间）</w:t>
      </w:r>
    </w:p>
    <w:p w14:paraId="1CA67882">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7BCFA85D">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bookmarkStart w:id="33" w:name="_Toc71365909"/>
      <w:r>
        <w:rPr>
          <w:rFonts w:hint="eastAsia" w:ascii="宋体" w:hAnsi="宋体" w:cs="宋体"/>
          <w:b/>
          <w:color w:val="auto"/>
          <w:sz w:val="24"/>
          <w:highlight w:val="none"/>
        </w:rPr>
        <w:t>五、开启</w:t>
      </w:r>
      <w:bookmarkEnd w:id="28"/>
      <w:bookmarkEnd w:id="29"/>
      <w:bookmarkEnd w:id="30"/>
      <w:bookmarkEnd w:id="31"/>
      <w:bookmarkEnd w:id="32"/>
      <w:bookmarkEnd w:id="33"/>
    </w:p>
    <w:p w14:paraId="41C7A03C">
      <w:pPr>
        <w:keepNext w:val="0"/>
        <w:keepLines w:val="0"/>
        <w:pageBreakBefore w:val="0"/>
        <w:kinsoku/>
        <w:wordWrap/>
        <w:overflowPunct/>
        <w:topLinePunct w:val="0"/>
        <w:autoSpaceDE/>
        <w:autoSpaceDN/>
        <w:bidi w:val="0"/>
        <w:spacing w:line="42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color w:val="auto"/>
          <w:szCs w:val="21"/>
          <w:highlight w:val="none"/>
          <w:u w:val="none"/>
        </w:rPr>
        <w:t>2025</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18</w:t>
      </w:r>
      <w:r>
        <w:rPr>
          <w:rFonts w:hint="eastAsia" w:ascii="宋体" w:hAnsi="宋体" w:cs="宋体"/>
          <w:bCs/>
          <w:color w:val="auto"/>
          <w:szCs w:val="21"/>
          <w:highlight w:val="none"/>
          <w:u w:val="none"/>
        </w:rPr>
        <w:t>日</w:t>
      </w:r>
      <w:r>
        <w:rPr>
          <w:rFonts w:hint="eastAsia" w:ascii="宋体" w:hAnsi="宋体" w:cs="宋体"/>
          <w:bCs/>
          <w:color w:val="auto"/>
          <w:szCs w:val="21"/>
          <w:highlight w:val="none"/>
          <w:u w:val="none"/>
          <w:lang w:val="en-US" w:eastAsia="zh-CN"/>
        </w:rPr>
        <w:t>9</w:t>
      </w:r>
      <w:r>
        <w:rPr>
          <w:rFonts w:hint="eastAsia" w:ascii="宋体" w:hAnsi="宋体" w:cs="宋体"/>
          <w:bCs/>
          <w:color w:val="auto"/>
          <w:szCs w:val="21"/>
          <w:highlight w:val="none"/>
          <w:u w:val="none"/>
        </w:rPr>
        <w:t>时</w:t>
      </w:r>
      <w:r>
        <w:rPr>
          <w:rFonts w:hint="eastAsia" w:ascii="宋体" w:hAnsi="宋体" w:cs="宋体"/>
          <w:bCs/>
          <w:color w:val="auto"/>
          <w:szCs w:val="21"/>
          <w:highlight w:val="none"/>
          <w:u w:val="none"/>
          <w:lang w:val="en-US" w:eastAsia="zh-CN"/>
        </w:rPr>
        <w:t>30</w:t>
      </w:r>
      <w:r>
        <w:rPr>
          <w:rFonts w:hint="eastAsia" w:ascii="宋体" w:hAnsi="宋体" w:cs="宋体"/>
          <w:bCs/>
          <w:color w:val="auto"/>
          <w:szCs w:val="21"/>
          <w:highlight w:val="none"/>
          <w:u w:val="none"/>
        </w:rPr>
        <w:t>分</w:t>
      </w:r>
      <w:r>
        <w:rPr>
          <w:rFonts w:hint="eastAsia" w:ascii="宋体" w:hAnsi="宋体" w:cs="宋体"/>
          <w:bCs/>
          <w:color w:val="auto"/>
          <w:szCs w:val="21"/>
          <w:highlight w:val="none"/>
        </w:rPr>
        <w:t>（北京时间）</w:t>
      </w:r>
    </w:p>
    <w:p w14:paraId="7FA7061E">
      <w:pPr>
        <w:keepNext w:val="0"/>
        <w:keepLines w:val="0"/>
        <w:pageBreakBefore w:val="0"/>
        <w:kinsoku/>
        <w:wordWrap/>
        <w:overflowPunct/>
        <w:topLinePunct w:val="0"/>
        <w:autoSpaceDE/>
        <w:autoSpaceDN/>
        <w:bidi w:val="0"/>
        <w:spacing w:line="42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14:paraId="2DD773F0">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bookmarkStart w:id="34" w:name="_Toc71365910"/>
      <w:bookmarkStart w:id="35" w:name="_Toc35393634"/>
      <w:bookmarkStart w:id="36" w:name="_Toc28359094"/>
      <w:bookmarkStart w:id="37" w:name="_Toc35393803"/>
      <w:bookmarkStart w:id="38" w:name="_Toc28359017"/>
      <w:bookmarkStart w:id="39" w:name="_Toc44229883"/>
      <w:r>
        <w:rPr>
          <w:rFonts w:hint="eastAsia" w:ascii="宋体" w:hAnsi="宋体" w:cs="宋体"/>
          <w:b/>
          <w:color w:val="auto"/>
          <w:sz w:val="24"/>
          <w:highlight w:val="none"/>
        </w:rPr>
        <w:t>六、公告期限</w:t>
      </w:r>
      <w:bookmarkEnd w:id="34"/>
      <w:bookmarkEnd w:id="35"/>
      <w:bookmarkEnd w:id="36"/>
      <w:bookmarkEnd w:id="37"/>
      <w:bookmarkEnd w:id="38"/>
      <w:bookmarkEnd w:id="39"/>
    </w:p>
    <w:p w14:paraId="4C63886A">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3332BF9">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bookmarkStart w:id="40" w:name="_Toc35393635"/>
      <w:bookmarkStart w:id="41" w:name="_Toc35393804"/>
      <w:bookmarkStart w:id="42" w:name="_Toc71365911"/>
      <w:bookmarkStart w:id="43" w:name="_Toc44229884"/>
      <w:r>
        <w:rPr>
          <w:rFonts w:hint="eastAsia" w:ascii="宋体" w:hAnsi="宋体" w:cs="宋体"/>
          <w:b/>
          <w:color w:val="auto"/>
          <w:sz w:val="24"/>
          <w:highlight w:val="none"/>
        </w:rPr>
        <w:t>七、其他补充事宜</w:t>
      </w:r>
      <w:bookmarkEnd w:id="40"/>
      <w:bookmarkEnd w:id="41"/>
      <w:bookmarkEnd w:id="42"/>
      <w:bookmarkEnd w:id="43"/>
    </w:p>
    <w:p w14:paraId="0F58C533">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1.磋商保证金：分标1：</w:t>
      </w:r>
      <w:r>
        <w:rPr>
          <w:rFonts w:hint="eastAsia" w:ascii="宋体" w:hAnsi="宋体" w:cs="宋体"/>
          <w:color w:val="auto"/>
          <w:kern w:val="0"/>
          <w:szCs w:val="21"/>
          <w:highlight w:val="none"/>
          <w:lang w:val="en-US" w:eastAsia="zh-CN"/>
        </w:rPr>
        <w:t>4200</w:t>
      </w:r>
      <w:r>
        <w:rPr>
          <w:rFonts w:hint="eastAsia" w:ascii="宋体" w:hAnsi="宋体" w:cs="宋体"/>
          <w:color w:val="auto"/>
          <w:kern w:val="0"/>
          <w:szCs w:val="21"/>
          <w:highlight w:val="none"/>
        </w:rPr>
        <w:t>元；分标2：</w:t>
      </w:r>
      <w:r>
        <w:rPr>
          <w:rFonts w:hint="eastAsia" w:ascii="宋体" w:hAnsi="宋体" w:cs="宋体"/>
          <w:color w:val="auto"/>
          <w:kern w:val="0"/>
          <w:szCs w:val="21"/>
          <w:highlight w:val="none"/>
          <w:lang w:val="en-US" w:eastAsia="zh-CN"/>
        </w:rPr>
        <w:t>41</w:t>
      </w:r>
      <w:r>
        <w:rPr>
          <w:rFonts w:hint="eastAsia" w:ascii="宋体" w:hAnsi="宋体" w:cs="宋体"/>
          <w:color w:val="auto"/>
          <w:kern w:val="0"/>
          <w:szCs w:val="21"/>
          <w:highlight w:val="none"/>
        </w:rPr>
        <w:t>00元；分标</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405</w:t>
      </w:r>
      <w:r>
        <w:rPr>
          <w:rFonts w:hint="eastAsia" w:ascii="宋体" w:hAnsi="宋体" w:cs="宋体"/>
          <w:color w:val="auto"/>
          <w:kern w:val="0"/>
          <w:szCs w:val="21"/>
          <w:highlight w:val="none"/>
        </w:rPr>
        <w:t>0元；分标</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400</w:t>
      </w:r>
      <w:r>
        <w:rPr>
          <w:rFonts w:hint="eastAsia" w:ascii="宋体" w:hAnsi="宋体" w:cs="宋体"/>
          <w:color w:val="auto"/>
          <w:kern w:val="0"/>
          <w:szCs w:val="21"/>
          <w:highlight w:val="none"/>
        </w:rPr>
        <w:t>0元。</w:t>
      </w:r>
    </w:p>
    <w:p w14:paraId="196F53B9">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禁止采用现钞方式。采用银行转账方式的，在首次响应文件提交截止时间前交至采购代理机构指定账户并且到账（开户银行：中国民生银行南宁分行营业部，开户名称：广西金证招标代理有限公司，银行账号：172186123）；采用支票、汇票、本票或者保函等方式的，在首次响应文件提交截止时间前，供应商必须提交单独密封的支票、汇票、本票或者保函原件。否则视为无效磋商保证金。</w:t>
      </w:r>
    </w:p>
    <w:p w14:paraId="50584EB3">
      <w:pPr>
        <w:keepNext w:val="0"/>
        <w:keepLines w:val="0"/>
        <w:pageBreakBefore w:val="0"/>
        <w:kinsoku/>
        <w:wordWrap/>
        <w:overflowPunct/>
        <w:topLinePunct w:val="0"/>
        <w:autoSpaceDE/>
        <w:autoSpaceDN/>
        <w:bidi w:val="0"/>
        <w:spacing w:line="42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2.网上查询地址</w:t>
      </w:r>
    </w:p>
    <w:p w14:paraId="36193D2D">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kern w:val="0"/>
          <w:szCs w:val="21"/>
          <w:highlight w:val="none"/>
        </w:rPr>
        <w:t>http://www.ccgp.gov.cn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cs="宋体"/>
          <w:color w:val="auto"/>
          <w:kern w:val="0"/>
          <w:szCs w:val="21"/>
          <w:highlight w:val="none"/>
        </w:rPr>
        <w:t>http://zfcg.gxzf.gov.cn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268258DF">
      <w:pPr>
        <w:keepNext w:val="0"/>
        <w:keepLines w:val="0"/>
        <w:pageBreakBefore w:val="0"/>
        <w:kinsoku/>
        <w:wordWrap/>
        <w:overflowPunct/>
        <w:topLinePunct w:val="0"/>
        <w:autoSpaceDE/>
        <w:autoSpaceDN/>
        <w:bidi w:val="0"/>
        <w:spacing w:line="420" w:lineRule="exact"/>
        <w:ind w:firstLine="426" w:firstLineChars="202"/>
        <w:rPr>
          <w:rFonts w:ascii="宋体" w:hAnsi="宋体" w:cs="宋体"/>
          <w:b/>
          <w:bCs/>
          <w:color w:val="auto"/>
          <w:kern w:val="0"/>
          <w:szCs w:val="21"/>
          <w:highlight w:val="none"/>
        </w:rPr>
      </w:pPr>
      <w:bookmarkStart w:id="44" w:name="_Hlk37429674"/>
      <w:bookmarkStart w:id="45" w:name="_Toc28359095"/>
      <w:bookmarkStart w:id="46" w:name="_Toc35393805"/>
      <w:bookmarkStart w:id="47" w:name="_Toc35393636"/>
      <w:bookmarkStart w:id="48" w:name="_Toc28359018"/>
      <w:bookmarkStart w:id="49" w:name="_Toc44229885"/>
      <w:r>
        <w:rPr>
          <w:rFonts w:hint="eastAsia" w:ascii="宋体" w:hAnsi="宋体" w:cs="宋体"/>
          <w:b/>
          <w:bCs/>
          <w:color w:val="auto"/>
          <w:szCs w:val="21"/>
          <w:highlight w:val="none"/>
        </w:rPr>
        <w:t>3.</w:t>
      </w:r>
      <w:r>
        <w:rPr>
          <w:rFonts w:hint="eastAsia" w:ascii="宋体" w:hAnsi="宋体" w:cs="宋体"/>
          <w:b/>
          <w:bCs/>
          <w:color w:val="auto"/>
          <w:kern w:val="0"/>
          <w:szCs w:val="21"/>
          <w:highlight w:val="none"/>
        </w:rPr>
        <w:t>本项目需要落实的政府采购政策</w:t>
      </w:r>
    </w:p>
    <w:p w14:paraId="5DF94C90">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BAE6273">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34140578">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45052A1F">
      <w:pPr>
        <w:pStyle w:val="12"/>
        <w:keepNext w:val="0"/>
        <w:keepLines w:val="0"/>
        <w:pageBreakBefore w:val="0"/>
        <w:kinsoku/>
        <w:wordWrap/>
        <w:overflowPunct/>
        <w:topLinePunct w:val="0"/>
        <w:autoSpaceDE/>
        <w:autoSpaceDN/>
        <w:bidi w:val="0"/>
        <w:spacing w:line="420" w:lineRule="exact"/>
        <w:ind w:left="420" w:left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kern w:val="0"/>
          <w:szCs w:val="21"/>
          <w:highlight w:val="none"/>
        </w:rPr>
        <w:t>4</w:t>
      </w:r>
      <w:r>
        <w:rPr>
          <w:rFonts w:hint="eastAsia" w:ascii="宋体" w:hAnsi="宋体" w:cs="宋体"/>
          <w:color w:val="auto"/>
          <w:highlight w:val="none"/>
        </w:rPr>
        <w:t>）政府采购支持采用本国产品的政策；</w:t>
      </w:r>
    </w:p>
    <w:p w14:paraId="13BB2870">
      <w:pPr>
        <w:pStyle w:val="12"/>
        <w:keepNext w:val="0"/>
        <w:keepLines w:val="0"/>
        <w:pageBreakBefore w:val="0"/>
        <w:kinsoku/>
        <w:wordWrap/>
        <w:overflowPunct/>
        <w:topLinePunct w:val="0"/>
        <w:autoSpaceDE/>
        <w:autoSpaceDN/>
        <w:bidi w:val="0"/>
        <w:spacing w:line="420" w:lineRule="exact"/>
        <w:ind w:left="420" w:leftChars="200"/>
        <w:rPr>
          <w:rFonts w:ascii="宋体" w:hAnsi="宋体" w:cs="宋体"/>
          <w:color w:val="auto"/>
          <w:highlight w:val="none"/>
        </w:rPr>
      </w:pPr>
      <w:r>
        <w:rPr>
          <w:rFonts w:hint="eastAsia" w:ascii="宋体" w:hAnsi="宋体" w:cs="宋体"/>
          <w:color w:val="auto"/>
          <w:highlight w:val="none"/>
        </w:rPr>
        <w:t>（5）强制采购节能产品；优先采购节能产品、环境标志产品。</w:t>
      </w:r>
    </w:p>
    <w:bookmarkEnd w:id="44"/>
    <w:p w14:paraId="2A2264D8">
      <w:pPr>
        <w:keepNext w:val="0"/>
        <w:keepLines w:val="0"/>
        <w:pageBreakBefore w:val="0"/>
        <w:widowControl/>
        <w:kinsoku/>
        <w:wordWrap/>
        <w:overflowPunct/>
        <w:topLinePunct w:val="0"/>
        <w:autoSpaceDE/>
        <w:autoSpaceDN/>
        <w:bidi w:val="0"/>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kern w:val="0"/>
          <w:szCs w:val="21"/>
          <w:highlight w:val="none"/>
        </w:rPr>
        <w:t>4.供应商</w:t>
      </w:r>
      <w:r>
        <w:rPr>
          <w:rFonts w:hint="eastAsia" w:ascii="宋体" w:hAnsi="宋体" w:cs="宋体"/>
          <w:b/>
          <w:bCs/>
          <w:color w:val="auto"/>
          <w:szCs w:val="21"/>
          <w:highlight w:val="none"/>
        </w:rPr>
        <w:t>竞标注意事项</w:t>
      </w:r>
    </w:p>
    <w:p w14:paraId="2E003C5E">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kern w:val="0"/>
          <w:szCs w:val="21"/>
          <w:highlight w:val="none"/>
        </w:rPr>
        <w:t>https://www.gcy.zfcg.gxzf.gov.cn</w:t>
      </w:r>
      <w:r>
        <w:rPr>
          <w:rFonts w:hint="eastAsia" w:ascii="宋体" w:hAnsi="宋体" w:cs="宋体"/>
          <w:color w:val="auto"/>
          <w:szCs w:val="21"/>
          <w:highlight w:val="none"/>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”查看电子竞标具体操作流程。</w:t>
      </w:r>
    </w:p>
    <w:p w14:paraId="4FEF371F">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如在操作过程中遇到问题或者需要技术支持，请致电广西政府采购云平台客服热线：95763</w:t>
      </w:r>
      <w:r>
        <w:rPr>
          <w:rFonts w:hint="eastAsia" w:ascii="宋体" w:hAnsi="宋体" w:cs="宋体"/>
          <w:color w:val="auto"/>
          <w:szCs w:val="21"/>
          <w:highlight w:val="none"/>
        </w:rPr>
        <w:t>）。</w:t>
      </w:r>
    </w:p>
    <w:p w14:paraId="7853CC2D">
      <w:pPr>
        <w:keepNext w:val="0"/>
        <w:keepLines w:val="0"/>
        <w:pageBreakBefore w:val="0"/>
        <w:kinsoku/>
        <w:wordWrap/>
        <w:overflowPunct/>
        <w:topLinePunct w:val="0"/>
        <w:autoSpaceDE/>
        <w:autoSpaceDN/>
        <w:bidi w:val="0"/>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E758809">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p>
    <w:p w14:paraId="08698472">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①为确保网上操作合法、有效和安全，请供应商确保在电子竞标过程中能够对相关数据电文进行加密和使用电子签章，妥善保管CA数字证书并使用有效的CA数字证书参与整个采购活动。</w:t>
      </w:r>
    </w:p>
    <w:p w14:paraId="5E895F20">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 2 \* GB3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②</w:t>
      </w:r>
      <w:r>
        <w:rPr>
          <w:rFonts w:hint="eastAsia" w:ascii="宋体" w:hAnsi="宋体" w:cs="宋体"/>
          <w:color w:val="auto"/>
          <w:szCs w:val="21"/>
          <w:highlight w:val="none"/>
        </w:rPr>
        <w:fldChar w:fldCharType="end"/>
      </w:r>
      <w:r>
        <w:rPr>
          <w:rFonts w:hint="eastAsia" w:ascii="宋体" w:hAnsi="宋体" w:cs="宋体"/>
          <w:color w:val="auto"/>
          <w:szCs w:val="21"/>
          <w:highlight w:val="none"/>
        </w:rPr>
        <w:t>供应</w:t>
      </w:r>
      <w:r>
        <w:rPr>
          <w:rFonts w:hint="eastAsia" w:ascii="宋体" w:hAnsi="宋体" w:cs="宋体"/>
          <w:bCs/>
          <w:color w:val="auto"/>
          <w:szCs w:val="21"/>
          <w:highlight w:val="none"/>
        </w:rPr>
        <w:t>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9725689">
      <w:pPr>
        <w:keepNext w:val="0"/>
        <w:keepLines w:val="0"/>
        <w:pageBreakBefore w:val="0"/>
        <w:numPr>
          <w:ilvl w:val="0"/>
          <w:numId w:val="1"/>
        </w:numPr>
        <w:kinsoku/>
        <w:wordWrap/>
        <w:overflowPunct/>
        <w:topLinePunct w:val="0"/>
        <w:autoSpaceDE/>
        <w:autoSpaceDN/>
        <w:bidi w:val="0"/>
        <w:spacing w:line="42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供应商需要在具备有摄像头及语音功能且互联网网络状况良好的电脑登录广西政府采购云平台远程开标大厅参与本次磋商，否则后果自负。</w:t>
      </w:r>
    </w:p>
    <w:p w14:paraId="50C0CD3B">
      <w:pPr>
        <w:keepNext w:val="0"/>
        <w:keepLines w:val="0"/>
        <w:pageBreakBefore w:val="0"/>
        <w:kinsoku/>
        <w:wordWrap/>
        <w:overflowPunct/>
        <w:topLinePunct w:val="0"/>
        <w:autoSpaceDE/>
        <w:autoSpaceDN/>
        <w:bidi w:val="0"/>
        <w:spacing w:line="420" w:lineRule="exact"/>
        <w:ind w:firstLine="424" w:firstLineChars="202"/>
        <w:rPr>
          <w:rFonts w:ascii="宋体" w:hAnsi="宋体" w:cs="宋体"/>
          <w:color w:val="auto"/>
          <w:highlight w:val="none"/>
        </w:rPr>
      </w:pPr>
      <w:r>
        <w:rPr>
          <w:rFonts w:hint="eastAsia" w:ascii="宋体" w:hAnsi="宋体" w:cs="宋体"/>
          <w:color w:val="auto"/>
          <w:kern w:val="0"/>
          <w:szCs w:val="21"/>
          <w:highlight w:val="none"/>
        </w:rPr>
        <w:t>（5）为配合采购人进行政府采购项目执行和备案，未在广西政府采购云平台注册的供应商可在获取采购文件后登录广西政府采购云平台进行注册，如在操作过程中遇到问题或者需要技术支持，请致电广西政府采购云平台客服热线：</w:t>
      </w:r>
      <w:r>
        <w:rPr>
          <w:rFonts w:hint="eastAsia" w:ascii="宋体" w:hAnsi="宋体" w:cs="宋体"/>
          <w:bCs/>
          <w:color w:val="auto"/>
          <w:kern w:val="0"/>
          <w:szCs w:val="21"/>
          <w:highlight w:val="none"/>
        </w:rPr>
        <w:t>95763</w:t>
      </w:r>
      <w:r>
        <w:rPr>
          <w:rFonts w:hint="eastAsia" w:ascii="宋体" w:hAnsi="宋体" w:cs="宋体"/>
          <w:color w:val="auto"/>
          <w:kern w:val="0"/>
          <w:szCs w:val="21"/>
          <w:highlight w:val="none"/>
        </w:rPr>
        <w:t>。</w:t>
      </w:r>
    </w:p>
    <w:p w14:paraId="6EBDF6C2">
      <w:pPr>
        <w:keepNext w:val="0"/>
        <w:keepLines w:val="0"/>
        <w:pageBreakBefore w:val="0"/>
        <w:kinsoku/>
        <w:wordWrap/>
        <w:overflowPunct/>
        <w:topLinePunct w:val="0"/>
        <w:autoSpaceDE/>
        <w:autoSpaceDN/>
        <w:bidi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EAEC28">
      <w:pPr>
        <w:keepNext w:val="0"/>
        <w:keepLines w:val="0"/>
        <w:pageBreakBefore w:val="0"/>
        <w:kinsoku/>
        <w:wordWrap/>
        <w:overflowPunct/>
        <w:topLinePunct w:val="0"/>
        <w:autoSpaceDE/>
        <w:autoSpaceDN/>
        <w:bidi w:val="0"/>
        <w:spacing w:line="420" w:lineRule="exact"/>
        <w:ind w:firstLine="420" w:firstLineChars="200"/>
        <w:rPr>
          <w:rFonts w:ascii="宋体" w:hAnsi="宋体" w:cs="宋体"/>
          <w:b/>
          <w:color w:val="auto"/>
          <w:sz w:val="24"/>
          <w:highlight w:val="none"/>
        </w:rPr>
      </w:pPr>
      <w:r>
        <w:rPr>
          <w:rFonts w:hint="eastAsia" w:ascii="宋体" w:hAnsi="宋体" w:cs="宋体"/>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BA014C5">
      <w:pPr>
        <w:keepNext w:val="0"/>
        <w:keepLines w:val="0"/>
        <w:pageBreakBefore w:val="0"/>
        <w:kinsoku/>
        <w:wordWrap/>
        <w:overflowPunct/>
        <w:topLinePunct w:val="0"/>
        <w:autoSpaceDE/>
        <w:autoSpaceDN/>
        <w:bidi w:val="0"/>
        <w:spacing w:line="4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5C09A7BD">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1.采购人信息</w:t>
      </w:r>
    </w:p>
    <w:p w14:paraId="6AB2450E">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  称：广西壮族自治区农业农村厅</w:t>
      </w:r>
    </w:p>
    <w:p w14:paraId="34ACEC4E">
      <w:pPr>
        <w:keepNext w:val="0"/>
        <w:keepLines w:val="0"/>
        <w:pageBreakBefore w:val="0"/>
        <w:kinsoku/>
        <w:wordWrap/>
        <w:overflowPunct/>
        <w:topLinePunct w:val="0"/>
        <w:autoSpaceDE/>
        <w:autoSpaceDN/>
        <w:bidi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地  址：南宁市青秀区青山路8号</w:t>
      </w:r>
    </w:p>
    <w:p w14:paraId="0AA50B9F">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bCs/>
          <w:color w:val="auto"/>
          <w:szCs w:val="21"/>
          <w:highlight w:val="none"/>
          <w:lang w:val="en-US" w:eastAsia="zh-CN"/>
        </w:rPr>
        <w:t>赵工</w:t>
      </w:r>
    </w:p>
    <w:p w14:paraId="45715F88">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项目联系方式：0771-</w:t>
      </w:r>
      <w:r>
        <w:rPr>
          <w:rFonts w:hint="eastAsia" w:ascii="宋体" w:hAnsi="宋体" w:cs="宋体"/>
          <w:bCs/>
          <w:color w:val="auto"/>
          <w:szCs w:val="21"/>
          <w:highlight w:val="none"/>
          <w:lang w:val="en-US" w:eastAsia="zh-CN"/>
        </w:rPr>
        <w:t>5855171</w:t>
      </w:r>
      <w:bookmarkStart w:id="50" w:name="_Toc28359009"/>
      <w:bookmarkStart w:id="51" w:name="_Toc28359086"/>
    </w:p>
    <w:p w14:paraId="7DE66F64">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2.采购代理机构信息</w:t>
      </w:r>
      <w:bookmarkEnd w:id="50"/>
      <w:bookmarkEnd w:id="51"/>
    </w:p>
    <w:p w14:paraId="08F0B089">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名  称：广西金证招标代理有限公司</w:t>
      </w:r>
    </w:p>
    <w:p w14:paraId="1D28F948">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地  址：南宁市青秀区东葛路118号青秀万达广场甲2栋2501室</w:t>
      </w:r>
    </w:p>
    <w:p w14:paraId="5B51C7C3">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项目联系人：</w:t>
      </w:r>
      <w:r>
        <w:rPr>
          <w:rFonts w:hint="eastAsia" w:ascii="宋体" w:hAnsi="宋体" w:cs="宋体"/>
          <w:bCs/>
          <w:color w:val="auto"/>
          <w:szCs w:val="21"/>
          <w:highlight w:val="none"/>
          <w:lang w:val="en-US" w:eastAsia="zh-CN"/>
        </w:rPr>
        <w:t>欧诗伶</w:t>
      </w:r>
      <w:r>
        <w:rPr>
          <w:rFonts w:hint="eastAsia" w:ascii="宋体" w:hAnsi="宋体" w:cs="宋体"/>
          <w:bCs/>
          <w:color w:val="auto"/>
          <w:szCs w:val="21"/>
          <w:highlight w:val="none"/>
        </w:rPr>
        <w:t xml:space="preserve">      </w:t>
      </w:r>
    </w:p>
    <w:p w14:paraId="7C211B0F">
      <w:pPr>
        <w:keepNext w:val="0"/>
        <w:keepLines w:val="0"/>
        <w:pageBreakBefore w:val="0"/>
        <w:widowControl/>
        <w:kinsoku/>
        <w:wordWrap/>
        <w:overflowPunct/>
        <w:topLinePunct w:val="0"/>
        <w:autoSpaceDE/>
        <w:autoSpaceDN/>
        <w:bidi w:val="0"/>
        <w:spacing w:line="42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项目联系方式：</w:t>
      </w:r>
      <w:bookmarkStart w:id="52" w:name="_Toc28359010"/>
      <w:bookmarkStart w:id="53" w:name="_Toc28359087"/>
      <w:r>
        <w:rPr>
          <w:rFonts w:hint="eastAsia" w:ascii="宋体" w:hAnsi="宋体" w:cs="宋体"/>
          <w:bCs/>
          <w:color w:val="auto"/>
          <w:szCs w:val="21"/>
          <w:highlight w:val="none"/>
        </w:rPr>
        <w:t>0771-5509136</w:t>
      </w:r>
    </w:p>
    <w:p w14:paraId="5A890B6F">
      <w:pPr>
        <w:pStyle w:val="2"/>
        <w:keepNext w:val="0"/>
        <w:keepLines w:val="0"/>
        <w:pageBreakBefore w:val="0"/>
        <w:kinsoku/>
        <w:wordWrap/>
        <w:overflowPunct/>
        <w:topLinePunct w:val="0"/>
        <w:autoSpaceDE/>
        <w:autoSpaceDN/>
        <w:bidi w:val="0"/>
        <w:spacing w:line="420" w:lineRule="exact"/>
        <w:ind w:left="0" w:leftChars="0" w:firstLine="0" w:firstLineChars="0"/>
        <w:rPr>
          <w:rFonts w:ascii="宋体" w:hAnsi="宋体" w:cs="宋体"/>
          <w:bCs/>
          <w:color w:val="auto"/>
          <w:szCs w:val="21"/>
          <w:highlight w:val="none"/>
        </w:rPr>
      </w:pPr>
    </w:p>
    <w:p w14:paraId="576EBEC5">
      <w:pPr>
        <w:keepNext w:val="0"/>
        <w:keepLines w:val="0"/>
        <w:pageBreakBefore w:val="0"/>
        <w:kinsoku/>
        <w:wordWrap/>
        <w:overflowPunct/>
        <w:topLinePunct w:val="0"/>
        <w:autoSpaceDE/>
        <w:autoSpaceDN/>
        <w:bidi w:val="0"/>
        <w:spacing w:line="420" w:lineRule="exact"/>
        <w:jc w:val="right"/>
        <w:rPr>
          <w:rFonts w:ascii="宋体" w:hAnsi="宋体"/>
          <w:color w:val="auto"/>
          <w:szCs w:val="21"/>
          <w:highlight w:val="none"/>
        </w:rPr>
      </w:pPr>
      <w:r>
        <w:rPr>
          <w:rFonts w:hint="eastAsia" w:ascii="宋体" w:hAnsi="宋体"/>
          <w:color w:val="auto"/>
          <w:szCs w:val="21"/>
          <w:highlight w:val="none"/>
        </w:rPr>
        <w:t>广西金证招标代理有限公司</w:t>
      </w:r>
    </w:p>
    <w:p w14:paraId="28B43C7B">
      <w:pPr>
        <w:pStyle w:val="2"/>
        <w:keepNext w:val="0"/>
        <w:keepLines w:val="0"/>
        <w:pageBreakBefore w:val="0"/>
        <w:kinsoku/>
        <w:wordWrap/>
        <w:overflowPunct/>
        <w:topLinePunct w:val="0"/>
        <w:autoSpaceDE/>
        <w:autoSpaceDN/>
        <w:bidi w:val="0"/>
        <w:spacing w:line="420" w:lineRule="exact"/>
        <w:jc w:val="right"/>
        <w:rPr>
          <w:rFonts w:ascii="宋体" w:hAnsi="宋体" w:cs="宋体"/>
          <w:bCs/>
          <w:color w:val="auto"/>
          <w:szCs w:val="21"/>
          <w:highlight w:val="none"/>
        </w:rPr>
      </w:pPr>
      <w:r>
        <w:rPr>
          <w:rFonts w:hint="eastAsia" w:ascii="宋体" w:hAnsi="宋体"/>
          <w:color w:val="auto"/>
          <w:szCs w:val="21"/>
          <w:highlight w:val="none"/>
        </w:rPr>
        <w:t>2025年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6</w:t>
      </w:r>
      <w:r>
        <w:rPr>
          <w:rFonts w:hint="eastAsia" w:ascii="宋体" w:hAnsi="宋体"/>
          <w:color w:val="auto"/>
          <w:szCs w:val="21"/>
          <w:highlight w:val="none"/>
        </w:rPr>
        <w:t>日</w:t>
      </w:r>
    </w:p>
    <w:bookmarkEnd w:id="52"/>
    <w:bookmarkEnd w:id="53"/>
    <w:p w14:paraId="7CFC1DAD">
      <w:pPr>
        <w:spacing w:line="360" w:lineRule="exact"/>
        <w:ind w:firstLine="420" w:firstLineChars="200"/>
        <w:rPr>
          <w:rFonts w:ascii="宋体" w:hAnsi="宋体" w:cs="宋体"/>
          <w:color w:val="auto"/>
          <w:szCs w:val="21"/>
          <w:highlight w:val="none"/>
          <w:u w:val="single"/>
        </w:rPr>
      </w:pPr>
    </w:p>
    <w:bookmarkEnd w:id="1"/>
    <w:p w14:paraId="6EA95197">
      <w:pPr>
        <w:spacing w:line="400" w:lineRule="exact"/>
        <w:jc w:val="center"/>
        <w:rPr>
          <w:rFonts w:ascii="宋体" w:hAnsi="宋体" w:cs="宋体"/>
          <w:color w:val="auto"/>
          <w:szCs w:val="21"/>
          <w:highlight w:val="none"/>
          <w:u w:val="single"/>
        </w:rPr>
      </w:pPr>
    </w:p>
    <w:p w14:paraId="49FD595A">
      <w:pPr>
        <w:pStyle w:val="14"/>
        <w:rPr>
          <w:rFonts w:ascii="宋体" w:hAnsi="宋体" w:cs="宋体"/>
          <w:color w:val="auto"/>
          <w:highlight w:val="none"/>
        </w:rPr>
      </w:pPr>
    </w:p>
    <w:p w14:paraId="604A0E8E">
      <w:pPr>
        <w:pStyle w:val="3"/>
        <w:jc w:val="center"/>
        <w:rPr>
          <w:rFonts w:ascii="宋体" w:hAnsi="宋体" w:cs="宋体"/>
          <w:color w:val="auto"/>
          <w:highlight w:val="none"/>
        </w:rPr>
      </w:pPr>
      <w:r>
        <w:rPr>
          <w:rFonts w:hint="eastAsia" w:ascii="宋体" w:hAnsi="宋体" w:cs="宋体"/>
          <w:color w:val="auto"/>
          <w:highlight w:val="none"/>
        </w:rPr>
        <w:br w:type="page"/>
      </w:r>
      <w:bookmarkStart w:id="54" w:name="_Toc15009"/>
      <w:r>
        <w:rPr>
          <w:rFonts w:hint="eastAsia" w:ascii="宋体" w:hAnsi="宋体" w:cs="宋体"/>
          <w:color w:val="auto"/>
          <w:highlight w:val="none"/>
        </w:rPr>
        <w:t>第二章 供应商须知</w:t>
      </w:r>
      <w:bookmarkEnd w:id="54"/>
    </w:p>
    <w:p w14:paraId="1E9B07F1">
      <w:pPr>
        <w:jc w:val="center"/>
        <w:rPr>
          <w:b/>
          <w:bCs/>
          <w:color w:val="auto"/>
          <w:sz w:val="32"/>
          <w:szCs w:val="32"/>
          <w:highlight w:val="none"/>
        </w:rPr>
      </w:pPr>
      <w:r>
        <w:rPr>
          <w:rFonts w:hint="eastAsia"/>
          <w:b/>
          <w:bCs/>
          <w:color w:val="auto"/>
          <w:sz w:val="32"/>
          <w:szCs w:val="32"/>
          <w:highlight w:val="none"/>
        </w:rPr>
        <w:t>供应商须知前附表</w:t>
      </w:r>
    </w:p>
    <w:tbl>
      <w:tblPr>
        <w:tblStyle w:val="31"/>
        <w:tblW w:w="9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49"/>
      </w:tblGrid>
      <w:tr w14:paraId="716B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top w:val="single" w:color="000000" w:sz="12" w:space="0"/>
              <w:left w:val="single" w:color="000000" w:sz="12" w:space="0"/>
            </w:tcBorders>
            <w:vAlign w:val="center"/>
          </w:tcPr>
          <w:p w14:paraId="4E9B5556">
            <w:pPr>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149" w:type="dxa"/>
            <w:tcBorders>
              <w:top w:val="single" w:color="000000" w:sz="12" w:space="0"/>
              <w:right w:val="single" w:color="000000" w:sz="12" w:space="0"/>
            </w:tcBorders>
            <w:vAlign w:val="center"/>
          </w:tcPr>
          <w:p w14:paraId="575D6C75">
            <w:pPr>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79E4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503C33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8149" w:type="dxa"/>
            <w:tcBorders>
              <w:right w:val="single" w:color="000000" w:sz="12" w:space="0"/>
            </w:tcBorders>
            <w:vAlign w:val="center"/>
          </w:tcPr>
          <w:p w14:paraId="30BA40A2">
            <w:pPr>
              <w:spacing w:line="360" w:lineRule="exact"/>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A5D351A">
            <w:pPr>
              <w:spacing w:line="360" w:lineRule="exact"/>
              <w:rPr>
                <w:rFonts w:ascii="宋体" w:hAnsi="宋体" w:cs="宋体"/>
                <w:color w:val="auto"/>
                <w:szCs w:val="21"/>
                <w:highlight w:val="none"/>
              </w:rPr>
            </w:pPr>
            <w:r>
              <w:rPr>
                <w:rFonts w:hint="eastAsia" w:ascii="宋体" w:hAnsi="宋体" w:cs="宋体"/>
                <w:bCs/>
                <w:color w:val="auto"/>
                <w:szCs w:val="21"/>
                <w:highlight w:val="none"/>
              </w:rPr>
              <w:t>2.供应商</w:t>
            </w:r>
            <w:r>
              <w:rPr>
                <w:rFonts w:hint="eastAsia" w:ascii="宋体" w:hAnsi="宋体" w:cs="宋体"/>
                <w:color w:val="auto"/>
                <w:szCs w:val="21"/>
                <w:highlight w:val="none"/>
              </w:rPr>
              <w:t>出现下列情形之一的，不得参加政府采购活动：</w:t>
            </w:r>
          </w:p>
          <w:p w14:paraId="0866AF51">
            <w:pPr>
              <w:spacing w:line="360" w:lineRule="exact"/>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197D38">
            <w:pPr>
              <w:spacing w:line="360" w:lineRule="exact"/>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9719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4DA4A6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8149" w:type="dxa"/>
            <w:tcBorders>
              <w:right w:val="single" w:color="000000" w:sz="12" w:space="0"/>
            </w:tcBorders>
            <w:vAlign w:val="center"/>
          </w:tcPr>
          <w:p w14:paraId="6B44E52D">
            <w:pPr>
              <w:spacing w:line="360" w:lineRule="exact"/>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7607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1FD460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8149" w:type="dxa"/>
            <w:tcBorders>
              <w:right w:val="single" w:color="000000" w:sz="12" w:space="0"/>
            </w:tcBorders>
            <w:vAlign w:val="center"/>
          </w:tcPr>
          <w:p w14:paraId="5078ABD4">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48A4AF9F">
            <w:pPr>
              <w:spacing w:line="360" w:lineRule="auto"/>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1.两个以上供应商可以组成一个竞标联合体，以一个供应商的身份共同参加竞标。联合体竞标的，须提供《联合体竞标协议书》（格式后附）；</w:t>
            </w:r>
          </w:p>
          <w:p w14:paraId="0C93D7D2">
            <w:pP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2.以联合体形式参加竞标的，联合体各方均须具备《中华人民共和国政府采购法》第二十二条第一款规定的基本条件（涉及行政许可范围的内容，联合体各方均应具备相应资质）。</w:t>
            </w:r>
          </w:p>
          <w:p w14:paraId="1148470C">
            <w:pPr>
              <w:spacing w:line="360" w:lineRule="auto"/>
              <w:rPr>
                <w:rFonts w:ascii="宋体" w:hAnsi="宋体" w:cs="宋体"/>
                <w:color w:val="auto"/>
                <w:szCs w:val="21"/>
                <w:highlight w:val="none"/>
              </w:rPr>
            </w:pPr>
            <w:r>
              <w:rPr>
                <w:rFonts w:hint="eastAsia" w:ascii="宋体" w:hAnsi="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57AE3935">
            <w:pP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45E8D976">
            <w:pP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2DC59014">
            <w:pPr>
              <w:spacing w:line="360" w:lineRule="auto"/>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6.联合体竞标业绩、履约能力按照联合体各方中较高的一方认定并计算（磋商文件另有规定的除外）；</w:t>
            </w:r>
          </w:p>
          <w:p w14:paraId="4ADB96CF">
            <w:pPr>
              <w:spacing w:line="360" w:lineRule="auto"/>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7.供应商为联合体的，可以由联合体中的一方或者多方共同缴纳保证金，其缴纳的保证金对联合体各方均具有约束力；</w:t>
            </w:r>
          </w:p>
          <w:p w14:paraId="1E0DC4EC">
            <w:pPr>
              <w:spacing w:line="360" w:lineRule="exact"/>
              <w:rPr>
                <w:rFonts w:ascii="宋体" w:hAnsi="宋体" w:cs="宋体"/>
                <w:color w:val="auto"/>
                <w:szCs w:val="21"/>
                <w:highlight w:val="none"/>
              </w:rPr>
            </w:pPr>
            <w:r>
              <w:rPr>
                <w:rFonts w:hint="eastAsia" w:ascii="宋体" w:hAnsi="宋体" w:cs="宋体"/>
                <w:color w:val="auto"/>
                <w:szCs w:val="21"/>
                <w:highlight w:val="none"/>
              </w:rPr>
              <w:t>8.联合体各方均应按照磋商文件的规定分别提交资格证明文件。</w:t>
            </w:r>
          </w:p>
        </w:tc>
      </w:tr>
      <w:tr w14:paraId="19C5A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4F7A0E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8149" w:type="dxa"/>
            <w:tcBorders>
              <w:right w:val="single" w:color="000000" w:sz="12" w:space="0"/>
            </w:tcBorders>
            <w:vAlign w:val="center"/>
          </w:tcPr>
          <w:p w14:paraId="2BBBADB4">
            <w:pPr>
              <w:pStyle w:val="12"/>
              <w:spacing w:line="360" w:lineRule="exact"/>
              <w:rPr>
                <w:rFonts w:ascii="宋体" w:hAnsi="宋体" w:cs="宋体"/>
                <w:color w:val="auto"/>
                <w:szCs w:val="21"/>
                <w:highlight w:val="none"/>
              </w:rPr>
            </w:pPr>
            <w:r>
              <w:rPr>
                <w:rFonts w:hint="eastAsia" w:ascii="宋体" w:hAnsi="宋体" w:cs="宋体"/>
                <w:color w:val="auto"/>
                <w:szCs w:val="21"/>
                <w:highlight w:val="none"/>
              </w:rPr>
              <w:t>☑不允许分包</w:t>
            </w:r>
          </w:p>
          <w:p w14:paraId="01C7D4A7">
            <w:pPr>
              <w:pStyle w:val="12"/>
              <w:spacing w:line="360" w:lineRule="exact"/>
              <w:rPr>
                <w:rFonts w:ascii="宋体" w:hAnsi="宋体" w:cs="宋体"/>
                <w:color w:val="auto"/>
                <w:szCs w:val="21"/>
                <w:highlight w:val="none"/>
              </w:rPr>
            </w:pPr>
            <w:r>
              <w:rPr>
                <w:rFonts w:hint="eastAsia" w:ascii="宋体" w:hAnsi="宋体" w:cs="宋体"/>
                <w:color w:val="auto"/>
                <w:szCs w:val="21"/>
                <w:highlight w:val="none"/>
              </w:rPr>
              <w:t>□允许分包</w:t>
            </w:r>
          </w:p>
          <w:p w14:paraId="4D521908">
            <w:pPr>
              <w:pStyle w:val="12"/>
              <w:spacing w:line="3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4B6B1F67">
            <w:pPr>
              <w:pStyle w:val="12"/>
              <w:spacing w:line="3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322D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7D0F5E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8149" w:type="dxa"/>
            <w:tcBorders>
              <w:right w:val="single" w:color="000000" w:sz="12" w:space="0"/>
            </w:tcBorders>
            <w:vAlign w:val="center"/>
          </w:tcPr>
          <w:p w14:paraId="3D35857D">
            <w:pPr>
              <w:snapToGrid w:val="0"/>
              <w:spacing w:line="288"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1CA324F">
            <w:pPr>
              <w:spacing w:line="312" w:lineRule="auto"/>
              <w:rPr>
                <w:color w:val="auto"/>
                <w:highlight w:val="none"/>
              </w:rPr>
            </w:pPr>
            <w:r>
              <w:rPr>
                <w:rFonts w:hint="eastAsia"/>
                <w:color w:val="auto"/>
                <w:highlight w:val="none"/>
              </w:rPr>
              <w:t>1.供应商为法人或者其他组织的提供其有效营业执照等证明文件（如营业执照或者事业单位法人证书或者执业许可证或者登记证书等），供应商为自然人的提供其身份证复印件；</w:t>
            </w:r>
            <w:r>
              <w:rPr>
                <w:rFonts w:hint="eastAsia"/>
                <w:b/>
                <w:bCs/>
                <w:color w:val="auto"/>
                <w:highlight w:val="none"/>
              </w:rPr>
              <w:t>（必须提供，否则响应文件按无效响应处理）</w:t>
            </w:r>
          </w:p>
          <w:p w14:paraId="0BE64767">
            <w:pPr>
              <w:spacing w:line="312" w:lineRule="auto"/>
              <w:rPr>
                <w:color w:val="auto"/>
                <w:highlight w:val="none"/>
              </w:rPr>
            </w:pPr>
            <w:r>
              <w:rPr>
                <w:rFonts w:hint="eastAsia"/>
                <w:color w:val="auto"/>
                <w:highlight w:val="none"/>
              </w:rPr>
              <w:t>2.供应商依法缴纳税收的相关材料【供应商提供磋商截止时间前半年内连续3个月的依法缴纳税收的凭据复印件或由税务部门出具无欠税证明扫描件；依法免税的供应商，必须提供相应文件证明其依法免税。从取得营业执照时间起到响应文件提交截止时间为止不足要求月数的，只需提供从取得营业执照起的依法缴纳税收相应证明文件】；（必须提供，否则响应文件按无效响应处理）</w:t>
            </w:r>
          </w:p>
          <w:p w14:paraId="49D924EB">
            <w:pPr>
              <w:spacing w:line="312" w:lineRule="auto"/>
              <w:rPr>
                <w:b/>
                <w:bCs/>
                <w:color w:val="auto"/>
                <w:highlight w:val="none"/>
              </w:rPr>
            </w:pPr>
            <w:r>
              <w:rPr>
                <w:rFonts w:hint="eastAsia"/>
                <w:color w:val="auto"/>
                <w:highlight w:val="none"/>
              </w:rPr>
              <w:t>3.供应商依法缴纳社会保障资金的相关材料【磋商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依法缴纳社会保障资金的相应证明文件】；</w:t>
            </w:r>
            <w:r>
              <w:rPr>
                <w:rFonts w:hint="eastAsia"/>
                <w:b/>
                <w:bCs/>
                <w:color w:val="auto"/>
                <w:highlight w:val="none"/>
              </w:rPr>
              <w:t xml:space="preserve">（必须提供，否则响应文件按无效响应处理） </w:t>
            </w:r>
          </w:p>
          <w:p w14:paraId="4359E998">
            <w:pPr>
              <w:spacing w:line="312" w:lineRule="auto"/>
              <w:rPr>
                <w:b/>
                <w:bCs/>
                <w:color w:val="auto"/>
                <w:highlight w:val="none"/>
              </w:rPr>
            </w:pPr>
            <w:r>
              <w:rPr>
                <w:rFonts w:hint="eastAsia"/>
                <w:color w:val="auto"/>
                <w:highlight w:val="none"/>
              </w:rPr>
              <w:t>4.供应商财务状况报告：</w:t>
            </w:r>
            <w:r>
              <w:rPr>
                <w:rFonts w:hint="eastAsia"/>
                <w:b/>
                <w:bCs/>
                <w:color w:val="auto"/>
                <w:highlight w:val="none"/>
              </w:rPr>
              <w:t>【2024年】</w:t>
            </w:r>
            <w:r>
              <w:rPr>
                <w:rFonts w:hint="eastAsia"/>
                <w:color w:val="auto"/>
                <w:highlight w:val="none"/>
              </w:rPr>
              <w:t>财务状况报告复印件；供应商成立不满一年的应提供上一个月的财务状况报告复印件。(上述财务状况报告包括:供应商执行《企业会计准则》的，提供资产负债表、利润表、现金流量表、所有者权益变动表及其附注(以下称“四表一注”)； 供应商执行《小企业会计准则》的，提供资产负债表、利润表、现金流量表及其附注(以下称“三表一注》)；供应商执行《政府会计制度》的，提供资产负债表、收入费用表和净资产变动表及其附注)；</w:t>
            </w:r>
            <w:r>
              <w:rPr>
                <w:rFonts w:hint="eastAsia"/>
                <w:b/>
                <w:bCs/>
                <w:color w:val="auto"/>
                <w:highlight w:val="none"/>
              </w:rPr>
              <w:t>（除自然人外必须提供，否则响应文件按无效响应处理）</w:t>
            </w:r>
          </w:p>
          <w:p w14:paraId="5A173C98">
            <w:pPr>
              <w:spacing w:line="312" w:lineRule="auto"/>
              <w:rPr>
                <w:b/>
                <w:bCs/>
                <w:color w:val="auto"/>
                <w:highlight w:val="none"/>
              </w:rPr>
            </w:pPr>
            <w:r>
              <w:rPr>
                <w:rFonts w:hint="eastAsia"/>
                <w:color w:val="auto"/>
                <w:highlight w:val="none"/>
              </w:rPr>
              <w:t>5.供应商直接控股、管理关系信息表（格式后附）；</w:t>
            </w:r>
            <w:r>
              <w:rPr>
                <w:rFonts w:hint="eastAsia"/>
                <w:b/>
                <w:bCs/>
                <w:color w:val="auto"/>
                <w:highlight w:val="none"/>
              </w:rPr>
              <w:t>（必须提供，否则响应文件按无效响应处理）</w:t>
            </w:r>
          </w:p>
          <w:p w14:paraId="663D6C94">
            <w:pPr>
              <w:spacing w:line="312" w:lineRule="auto"/>
              <w:rPr>
                <w:color w:val="auto"/>
                <w:highlight w:val="none"/>
              </w:rPr>
            </w:pPr>
            <w:r>
              <w:rPr>
                <w:rFonts w:hint="eastAsia"/>
                <w:color w:val="auto"/>
                <w:highlight w:val="none"/>
              </w:rPr>
              <w:t>6.竞标声明（格式后附）；</w:t>
            </w:r>
            <w:r>
              <w:rPr>
                <w:rFonts w:hint="eastAsia"/>
                <w:b/>
                <w:bCs/>
                <w:color w:val="auto"/>
                <w:highlight w:val="none"/>
              </w:rPr>
              <w:t>（必须提供，否则响应文件按无效响应处理）</w:t>
            </w:r>
          </w:p>
          <w:p w14:paraId="143CAE19">
            <w:pPr>
              <w:spacing w:line="312" w:lineRule="auto"/>
              <w:rPr>
                <w:ins w:id="0" w:author="粉刷匠" w:date="2025-07-02T09:17:00Z"/>
                <w:color w:val="auto"/>
                <w:highlight w:val="none"/>
              </w:rPr>
            </w:pPr>
            <w:r>
              <w:rPr>
                <w:rFonts w:hint="eastAsia"/>
                <w:color w:val="auto"/>
                <w:highlight w:val="none"/>
              </w:rPr>
              <w:t>7.</w:t>
            </w:r>
            <w:r>
              <w:rPr>
                <w:rFonts w:hint="eastAsia" w:ascii="宋体" w:hAnsi="宋体" w:cs="宋体"/>
                <w:color w:val="auto"/>
                <w:szCs w:val="21"/>
                <w:highlight w:val="none"/>
              </w:rPr>
              <w:t>符合特定资格要求和特定条件的有关证明材料</w:t>
            </w:r>
            <w:r>
              <w:rPr>
                <w:rFonts w:hint="eastAsia"/>
                <w:color w:val="auto"/>
                <w:highlight w:val="none"/>
              </w:rPr>
              <w:t>；</w:t>
            </w:r>
            <w:r>
              <w:rPr>
                <w:rFonts w:hint="eastAsia"/>
                <w:b/>
                <w:bCs/>
                <w:color w:val="auto"/>
                <w:highlight w:val="none"/>
              </w:rPr>
              <w:t>（</w:t>
            </w:r>
            <w:r>
              <w:rPr>
                <w:b/>
                <w:bCs/>
                <w:color w:val="auto"/>
                <w:spacing w:val="9"/>
                <w:highlight w:val="none"/>
              </w:rPr>
              <w:t>必须提供，否则响应文件按无效</w:t>
            </w:r>
            <w:r>
              <w:rPr>
                <w:rFonts w:hint="eastAsia"/>
                <w:b/>
                <w:bCs/>
                <w:color w:val="auto"/>
                <w:highlight w:val="none"/>
              </w:rPr>
              <w:t>响应处理</w:t>
            </w:r>
            <w:r>
              <w:rPr>
                <w:rFonts w:hint="eastAsia"/>
                <w:color w:val="auto"/>
                <w:highlight w:val="none"/>
              </w:rPr>
              <w:t>）</w:t>
            </w:r>
          </w:p>
          <w:p w14:paraId="315A1A0D">
            <w:pPr>
              <w:spacing w:line="312" w:lineRule="auto"/>
              <w:jc w:val="left"/>
              <w:rPr>
                <w:color w:val="auto"/>
                <w:highlight w:val="none"/>
              </w:rPr>
            </w:pPr>
            <w:r>
              <w:rPr>
                <w:rFonts w:hint="eastAsia"/>
                <w:color w:val="auto"/>
                <w:highlight w:val="none"/>
              </w:rPr>
              <w:t>8.中小企业声明函或监狱企业证明或残疾人福利声明函（格式后附）</w:t>
            </w:r>
            <w:r>
              <w:rPr>
                <w:rFonts w:hint="eastAsia"/>
                <w:b/>
                <w:bCs/>
                <w:color w:val="auto"/>
                <w:highlight w:val="none"/>
              </w:rPr>
              <w:t>（</w:t>
            </w:r>
            <w:r>
              <w:rPr>
                <w:rFonts w:hint="eastAsia"/>
                <w:b/>
                <w:bCs/>
                <w:color w:val="auto"/>
                <w:highlight w:val="none"/>
                <w:lang w:val="en-US" w:eastAsia="zh-CN"/>
              </w:rPr>
              <w:t>如有，请</w:t>
            </w:r>
            <w:r>
              <w:rPr>
                <w:rFonts w:hint="eastAsia"/>
                <w:b/>
                <w:bCs/>
                <w:color w:val="auto"/>
                <w:highlight w:val="none"/>
              </w:rPr>
              <w:t>提供）</w:t>
            </w:r>
          </w:p>
          <w:p w14:paraId="28BBC8C0">
            <w:pPr>
              <w:spacing w:line="312" w:lineRule="auto"/>
              <w:rPr>
                <w:color w:val="auto"/>
                <w:highlight w:val="none"/>
              </w:rPr>
            </w:pPr>
            <w:r>
              <w:rPr>
                <w:rFonts w:hint="eastAsia"/>
                <w:color w:val="auto"/>
                <w:highlight w:val="none"/>
              </w:rPr>
              <w:t>9.除磋商文件规定必须提供以外，供应商认为需要提供的其他证明材料。</w:t>
            </w:r>
          </w:p>
          <w:p w14:paraId="4A874D6C">
            <w:pPr>
              <w:snapToGrid w:val="0"/>
              <w:spacing w:line="360" w:lineRule="exact"/>
              <w:jc w:val="left"/>
              <w:rPr>
                <w:rFonts w:ascii="宋体" w:hAnsi="宋体" w:cs="宋体"/>
                <w:b/>
                <w:color w:val="auto"/>
                <w:szCs w:val="21"/>
                <w:highlight w:val="none"/>
              </w:rPr>
            </w:pPr>
            <w:r>
              <w:rPr>
                <w:rFonts w:hint="eastAsia" w:ascii="宋体" w:hAnsi="宋体" w:cs="宋体"/>
                <w:b/>
                <w:bCs/>
                <w:color w:val="auto"/>
                <w:szCs w:val="21"/>
                <w:highlight w:val="none"/>
              </w:rPr>
              <w:t>注：（1）以上标明“必须提供”的材</w:t>
            </w:r>
            <w:r>
              <w:rPr>
                <w:rFonts w:hint="eastAsia" w:ascii="宋体" w:hAnsi="宋体" w:cs="宋体"/>
                <w:b/>
                <w:color w:val="auto"/>
                <w:szCs w:val="21"/>
                <w:highlight w:val="none"/>
              </w:rPr>
              <w:t>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p>
          <w:p w14:paraId="4CD14739">
            <w:pPr>
              <w:snapToGrid w:val="0"/>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ascii="宋体" w:hAnsi="宋体" w:cs="宋体"/>
                <w:b/>
                <w:color w:val="auto"/>
                <w:highlight w:val="none"/>
              </w:rPr>
              <w:t>并由</w:t>
            </w:r>
            <w:r>
              <w:rPr>
                <w:rFonts w:hint="eastAsia" w:ascii="宋体" w:hAnsi="宋体" w:cs="宋体"/>
                <w:b/>
                <w:color w:val="auto"/>
                <w:szCs w:val="21"/>
                <w:highlight w:val="none"/>
              </w:rPr>
              <w:t>联合体</w:t>
            </w:r>
            <w:r>
              <w:rPr>
                <w:rFonts w:hint="eastAsia" w:ascii="宋体" w:hAnsi="宋体" w:cs="宋体"/>
                <w:b/>
                <w:color w:val="auto"/>
                <w:highlight w:val="none"/>
              </w:rPr>
              <w:t>牵头人加盖电子签章</w:t>
            </w:r>
            <w:r>
              <w:rPr>
                <w:rFonts w:hint="eastAsia" w:ascii="宋体" w:hAnsi="宋体" w:cs="宋体"/>
                <w:b/>
                <w:color w:val="auto"/>
                <w:szCs w:val="21"/>
                <w:highlight w:val="none"/>
              </w:rPr>
              <w:t>，</w:t>
            </w:r>
            <w:r>
              <w:rPr>
                <w:rFonts w:hint="eastAsia" w:ascii="宋体" w:hAnsi="宋体" w:cs="宋体"/>
                <w:b/>
                <w:color w:val="auto"/>
                <w:highlight w:val="none"/>
              </w:rPr>
              <w:t>规定签字</w:t>
            </w:r>
            <w:r>
              <w:rPr>
                <w:rFonts w:hint="eastAsia" w:ascii="宋体" w:hAnsi="宋体" w:cs="宋体"/>
                <w:b/>
                <w:color w:val="auto"/>
                <w:szCs w:val="21"/>
                <w:highlight w:val="none"/>
              </w:rPr>
              <w:t>处签字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2AE03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878E7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149" w:type="dxa"/>
            <w:tcBorders>
              <w:right w:val="single" w:color="000000" w:sz="12" w:space="0"/>
            </w:tcBorders>
            <w:vAlign w:val="center"/>
          </w:tcPr>
          <w:p w14:paraId="3B759AFF">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0B9D589F">
            <w:pPr>
              <w:spacing w:line="3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7386EF">
            <w:pPr>
              <w:spacing w:line="360" w:lineRule="exact"/>
              <w:rPr>
                <w:rFonts w:ascii="宋体" w:hAnsi="宋体" w:cs="宋体"/>
                <w:color w:val="auto"/>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711AD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CBC4B9">
            <w:pPr>
              <w:spacing w:line="360" w:lineRule="exact"/>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E8BF873">
            <w:pPr>
              <w:spacing w:line="360" w:lineRule="exact"/>
              <w:rPr>
                <w:rFonts w:ascii="宋体" w:hAnsi="宋体" w:cs="宋体"/>
                <w:color w:val="auto"/>
                <w:szCs w:val="21"/>
                <w:highlight w:val="none"/>
              </w:rPr>
            </w:pPr>
            <w:r>
              <w:rPr>
                <w:rFonts w:hint="eastAsia" w:ascii="宋体" w:hAnsi="宋体" w:cs="宋体"/>
                <w:color w:val="auto"/>
                <w:szCs w:val="21"/>
                <w:highlight w:val="none"/>
              </w:rPr>
              <w:t>5.磋商保证金提交凭证；（</w:t>
            </w:r>
            <w:r>
              <w:rPr>
                <w:rFonts w:hint="eastAsia" w:ascii="宋体" w:hAnsi="宋体" w:cs="宋体"/>
                <w:b/>
                <w:bCs/>
                <w:color w:val="auto"/>
                <w:highlight w:val="none"/>
              </w:rPr>
              <w:t>如要求提交磋商保证金的则必须提供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068EB9C">
            <w:pPr>
              <w:spacing w:line="360" w:lineRule="exact"/>
              <w:rPr>
                <w:rFonts w:ascii="宋体" w:hAnsi="宋体" w:cs="宋体"/>
                <w:color w:val="auto"/>
                <w:szCs w:val="21"/>
                <w:highlight w:val="none"/>
              </w:rPr>
            </w:pPr>
            <w:r>
              <w:rPr>
                <w:rFonts w:hint="eastAsia" w:ascii="宋体" w:hAnsi="宋体" w:cs="宋体"/>
                <w:color w:val="auto"/>
                <w:szCs w:val="21"/>
                <w:highlight w:val="none"/>
              </w:rPr>
              <w:t>6.商务要求偏离表（格式后附）；（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662A99C">
            <w:pPr>
              <w:spacing w:line="360" w:lineRule="exact"/>
              <w:rPr>
                <w:rFonts w:ascii="宋体" w:hAnsi="宋体" w:cs="宋体"/>
                <w:color w:val="auto"/>
                <w:szCs w:val="21"/>
                <w:highlight w:val="none"/>
              </w:rPr>
            </w:pPr>
            <w:r>
              <w:rPr>
                <w:rFonts w:hint="eastAsia" w:ascii="宋体" w:hAnsi="宋体" w:cs="宋体"/>
                <w:color w:val="auto"/>
                <w:szCs w:val="21"/>
                <w:highlight w:val="none"/>
              </w:rPr>
              <w:t>7.服务方案</w:t>
            </w:r>
            <w:r>
              <w:rPr>
                <w:color w:val="auto"/>
                <w:spacing w:val="9"/>
                <w:highlight w:val="none"/>
              </w:rPr>
              <w:t>（根据“第三章 采购需求</w:t>
            </w:r>
            <w:r>
              <w:rPr>
                <w:color w:val="auto"/>
                <w:spacing w:val="-71"/>
                <w:highlight w:val="none"/>
              </w:rPr>
              <w:t xml:space="preserve"> </w:t>
            </w:r>
            <w:r>
              <w:rPr>
                <w:color w:val="auto"/>
                <w:spacing w:val="9"/>
                <w:highlight w:val="none"/>
              </w:rPr>
              <w:t>”及“第四章 评审标准</w:t>
            </w:r>
            <w:r>
              <w:rPr>
                <w:color w:val="auto"/>
                <w:spacing w:val="-70"/>
                <w:highlight w:val="none"/>
              </w:rPr>
              <w:t xml:space="preserve"> </w:t>
            </w:r>
            <w:r>
              <w:rPr>
                <w:color w:val="auto"/>
                <w:spacing w:val="9"/>
                <w:highlight w:val="none"/>
              </w:rPr>
              <w:t>”要求提</w:t>
            </w:r>
            <w:r>
              <w:rPr>
                <w:color w:val="auto"/>
                <w:spacing w:val="8"/>
                <w:highlight w:val="none"/>
              </w:rPr>
              <w:t>供</w:t>
            </w:r>
            <w:r>
              <w:rPr>
                <w:color w:val="auto"/>
                <w:spacing w:val="-14"/>
                <w:highlight w:val="none"/>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6A17D6">
            <w:pPr>
              <w:spacing w:line="360" w:lineRule="exact"/>
              <w:rPr>
                <w:rFonts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8E8A4C">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9.项目实施人员一览表（格式自拟）； </w:t>
            </w:r>
          </w:p>
          <w:p w14:paraId="2B37DAE4">
            <w:pPr>
              <w:spacing w:line="360" w:lineRule="exact"/>
              <w:rPr>
                <w:rFonts w:ascii="宋体" w:hAnsi="宋体" w:cs="宋体"/>
                <w:color w:val="auto"/>
                <w:szCs w:val="21"/>
                <w:highlight w:val="none"/>
              </w:rPr>
            </w:pPr>
            <w:r>
              <w:rPr>
                <w:rFonts w:hint="eastAsia" w:ascii="宋体" w:hAnsi="宋体" w:cs="宋体"/>
                <w:color w:val="auto"/>
                <w:szCs w:val="21"/>
                <w:highlight w:val="none"/>
              </w:rPr>
              <w:t>10.对应采购需求的技术要求、商务要求提供的其他文件资料（格式自拟）；</w:t>
            </w:r>
          </w:p>
          <w:p w14:paraId="51C61C4A">
            <w:pPr>
              <w:spacing w:line="360" w:lineRule="exact"/>
              <w:rPr>
                <w:rFonts w:ascii="宋体" w:hAnsi="宋体" w:cs="宋体"/>
                <w:color w:val="auto"/>
                <w:szCs w:val="21"/>
                <w:highlight w:val="none"/>
              </w:rPr>
            </w:pPr>
            <w:r>
              <w:rPr>
                <w:rFonts w:hint="eastAsia" w:ascii="宋体" w:hAnsi="宋体" w:cs="宋体"/>
                <w:color w:val="auto"/>
                <w:szCs w:val="21"/>
                <w:highlight w:val="none"/>
              </w:rPr>
              <w:t>11.供应商认为需要提供的其他有关资料。</w:t>
            </w:r>
          </w:p>
          <w:p w14:paraId="45223128">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注：（1）以上标明“必须提供”的材料，必须加盖供应商公章，否则响应文件按无效响应处理。</w:t>
            </w:r>
          </w:p>
          <w:p w14:paraId="50BD649A">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2）电子响应文件中所需加盖公章部分均建议采用CA签章。若响应文件中有专门标注的某关联点，并要求供应商在电子投标系统中作出竞标响应的，如供应商未对关联点进行响应或者在响应文件其他内容进行描述，造成电子评审不能查询的责任由供应商自行承担。</w:t>
            </w:r>
          </w:p>
          <w:p w14:paraId="58E94F04">
            <w:pPr>
              <w:spacing w:line="360" w:lineRule="exact"/>
              <w:rPr>
                <w:rFonts w:ascii="宋体" w:hAnsi="宋体" w:cs="宋体"/>
                <w:color w:val="auto"/>
                <w:szCs w:val="21"/>
                <w:highlight w:val="none"/>
              </w:rPr>
            </w:pPr>
            <w:r>
              <w:rPr>
                <w:rFonts w:hint="eastAsia" w:ascii="宋体" w:hAnsi="宋体" w:cs="宋体"/>
                <w:b/>
                <w:bCs/>
                <w:color w:val="auto"/>
                <w:szCs w:val="21"/>
                <w:highlight w:val="none"/>
              </w:rPr>
              <w:t>（3）以上材料未附格式的，由供应商自行拟定。</w:t>
            </w:r>
          </w:p>
        </w:tc>
      </w:tr>
      <w:tr w14:paraId="25A5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07772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8149" w:type="dxa"/>
            <w:tcBorders>
              <w:right w:val="single" w:color="000000" w:sz="12" w:space="0"/>
            </w:tcBorders>
            <w:vAlign w:val="center"/>
          </w:tcPr>
          <w:p w14:paraId="275013F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5F00CDE">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w:t>
            </w:r>
          </w:p>
        </w:tc>
      </w:tr>
      <w:tr w14:paraId="0C89B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F44011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149" w:type="dxa"/>
            <w:tcBorders>
              <w:right w:val="single" w:color="000000" w:sz="12" w:space="0"/>
            </w:tcBorders>
            <w:vAlign w:val="center"/>
          </w:tcPr>
          <w:p w14:paraId="14F15718">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竞标报价是履行合同的最终价格，即满足全部采购需求所应提供的服务的价格；包括竞标服务的成本、运输（含保险）（如有）、技术服务、培训、验收、税费等所有费用。</w:t>
            </w:r>
            <w:r>
              <w:rPr>
                <w:rFonts w:hint="eastAsia" w:ascii="宋体" w:hAnsi="宋体" w:cs="宋体"/>
                <w:b/>
                <w:bCs/>
                <w:color w:val="auto"/>
                <w:szCs w:val="21"/>
                <w:highlight w:val="none"/>
              </w:rPr>
              <w:t>（采购需求另有约定的，从其约定。）</w:t>
            </w:r>
          </w:p>
        </w:tc>
      </w:tr>
      <w:tr w14:paraId="69A3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D97E0E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8149" w:type="dxa"/>
            <w:tcBorders>
              <w:right w:val="single" w:color="000000" w:sz="12" w:space="0"/>
            </w:tcBorders>
            <w:vAlign w:val="center"/>
          </w:tcPr>
          <w:p w14:paraId="4AF4DDAE">
            <w:pPr>
              <w:pStyle w:val="11"/>
              <w:widowControl w:val="0"/>
              <w:tabs>
                <w:tab w:val="clear" w:pos="454"/>
              </w:tabs>
              <w:snapToGrid w:val="0"/>
              <w:spacing w:afterLines="0" w:line="360" w:lineRule="exact"/>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28822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4B9F3C9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149" w:type="dxa"/>
            <w:tcBorders>
              <w:right w:val="single" w:color="000000" w:sz="12" w:space="0"/>
            </w:tcBorders>
            <w:vAlign w:val="center"/>
          </w:tcPr>
          <w:p w14:paraId="41EEF41A">
            <w:pPr>
              <w:spacing w:line="360" w:lineRule="exact"/>
              <w:rPr>
                <w:rFonts w:ascii="Arial" w:hAnsi="Arial" w:cs="Arial"/>
                <w:bCs/>
                <w:color w:val="auto"/>
                <w:szCs w:val="21"/>
                <w:highlight w:val="none"/>
              </w:rPr>
            </w:pPr>
            <w:r>
              <w:rPr>
                <w:rFonts w:ascii="Arial" w:hAnsi="Arial" w:cs="Arial"/>
                <w:bCs/>
                <w:color w:val="auto"/>
                <w:szCs w:val="21"/>
                <w:highlight w:val="none"/>
              </w:rPr>
              <w:t>☑本项目收取磋商保证金，具体规定如下：</w:t>
            </w:r>
          </w:p>
          <w:p w14:paraId="72CE4985">
            <w:pPr>
              <w:spacing w:line="400" w:lineRule="exact"/>
              <w:rPr>
                <w:rFonts w:ascii="Arial" w:hAnsi="Arial" w:cs="Arial"/>
                <w:color w:val="auto"/>
                <w:kern w:val="0"/>
                <w:szCs w:val="21"/>
                <w:highlight w:val="none"/>
              </w:rPr>
            </w:pPr>
            <w:r>
              <w:rPr>
                <w:rFonts w:ascii="Arial" w:hAnsi="Arial" w:cs="Arial"/>
                <w:b/>
                <w:bCs/>
                <w:color w:val="auto"/>
                <w:kern w:val="0"/>
                <w:szCs w:val="21"/>
                <w:highlight w:val="none"/>
              </w:rPr>
              <w:t>磋商保证金</w:t>
            </w:r>
            <w:r>
              <w:rPr>
                <w:rFonts w:hint="eastAsia" w:ascii="Arial" w:hAnsi="Arial" w:cs="Arial"/>
                <w:b/>
                <w:bCs/>
                <w:color w:val="auto"/>
                <w:kern w:val="0"/>
                <w:szCs w:val="21"/>
                <w:highlight w:val="none"/>
              </w:rPr>
              <w:t>（</w:t>
            </w:r>
            <w:r>
              <w:rPr>
                <w:rFonts w:ascii="Arial" w:hAnsi="Arial" w:cs="Arial"/>
                <w:b/>
                <w:bCs/>
                <w:color w:val="auto"/>
                <w:kern w:val="0"/>
                <w:szCs w:val="21"/>
                <w:highlight w:val="none"/>
              </w:rPr>
              <w:t>人民币</w:t>
            </w:r>
            <w:r>
              <w:rPr>
                <w:rFonts w:hint="eastAsia" w:ascii="Arial" w:hAnsi="Arial" w:cs="Arial"/>
                <w:b/>
                <w:bCs/>
                <w:color w:val="auto"/>
                <w:kern w:val="0"/>
                <w:szCs w:val="21"/>
                <w:highlight w:val="none"/>
              </w:rPr>
              <w:t>）：</w:t>
            </w:r>
            <w:r>
              <w:rPr>
                <w:rFonts w:hint="eastAsia" w:ascii="宋体" w:hAnsi="宋体" w:eastAsia="宋体" w:cs="宋体"/>
                <w:b w:val="0"/>
                <w:bCs w:val="0"/>
                <w:color w:val="auto"/>
                <w:kern w:val="0"/>
                <w:szCs w:val="21"/>
                <w:highlight w:val="none"/>
              </w:rPr>
              <w:t>分标1：4200元；分标2：4100元；分标3：4050元；分标4：4000元</w:t>
            </w:r>
            <w:r>
              <w:rPr>
                <w:rFonts w:hint="eastAsia" w:ascii="宋体" w:hAnsi="宋体" w:eastAsia="宋体" w:cs="宋体"/>
                <w:color w:val="auto"/>
                <w:kern w:val="0"/>
                <w:szCs w:val="21"/>
                <w:highlight w:val="none"/>
              </w:rPr>
              <w:t>。</w:t>
            </w:r>
          </w:p>
          <w:p w14:paraId="4BAC97C9">
            <w:pPr>
              <w:snapToGrid w:val="0"/>
              <w:spacing w:line="360" w:lineRule="exact"/>
              <w:rPr>
                <w:rFonts w:ascii="宋体" w:hAnsi="宋体" w:cs="宋体"/>
                <w:color w:val="auto"/>
                <w:kern w:val="0"/>
                <w:szCs w:val="21"/>
                <w:highlight w:val="none"/>
              </w:rPr>
            </w:pPr>
            <w:r>
              <w:rPr>
                <w:rFonts w:ascii="Arial" w:hAnsi="Arial" w:cs="Arial"/>
                <w:color w:val="auto"/>
                <w:kern w:val="0"/>
                <w:szCs w:val="21"/>
                <w:highlight w:val="none"/>
              </w:rPr>
              <w:t>磋商保证金的交纳方式：银行转账、支票、汇票、本票或者银行、保险机构</w:t>
            </w:r>
            <w:r>
              <w:rPr>
                <w:rFonts w:hint="eastAsia" w:ascii="宋体" w:hAnsi="宋体" w:cs="宋体"/>
                <w:color w:val="auto"/>
                <w:kern w:val="0"/>
                <w:szCs w:val="21"/>
                <w:highlight w:val="none"/>
              </w:rPr>
              <w:t>出具的保函，禁止采用现钞方式。采用银行转账方式的，在响应文件提交截止时间前交至指定账户并且到账</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开户名称：广西金证招标代理有限公司；开户银行：中国民生银行南宁分行营业部；银行账号：1721 8612 3</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；采用支票、汇票、本票或者保函等方式的，在响应文件提交截止时间前，供应商必须提交单独密封的支票、汇票、本票或者保函原件。否则视为无效磋商保证金。</w:t>
            </w:r>
            <w:r>
              <w:rPr>
                <w:rFonts w:hint="eastAsia" w:ascii="宋体" w:hAnsi="宋体" w:cs="宋体"/>
                <w:color w:val="auto"/>
                <w:highlight w:val="none"/>
              </w:rPr>
              <w:t>（</w:t>
            </w:r>
            <w:r>
              <w:rPr>
                <w:rFonts w:hint="eastAsia" w:ascii="宋体" w:hAnsi="宋体" w:cs="宋体"/>
                <w:color w:val="auto"/>
                <w:kern w:val="0"/>
                <w:szCs w:val="21"/>
                <w:highlight w:val="none"/>
              </w:rPr>
              <w:t>财务室电话：0771-5509139</w:t>
            </w:r>
            <w:r>
              <w:rPr>
                <w:rFonts w:hint="eastAsia" w:ascii="宋体" w:hAnsi="宋体" w:cs="宋体"/>
                <w:color w:val="auto"/>
                <w:highlight w:val="none"/>
              </w:rPr>
              <w:t>）</w:t>
            </w:r>
          </w:p>
          <w:p w14:paraId="22B663E0">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相关要求：</w:t>
            </w:r>
          </w:p>
          <w:p w14:paraId="2A5BC2B8">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1.办理磋商保证金手续时，请在银行进账单的用途或空白栏上注明项目名称(或项目编号)+分标。</w:t>
            </w:r>
          </w:p>
          <w:p w14:paraId="6FC9A421">
            <w:pPr>
              <w:snapToGrid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B3E291B">
            <w:pPr>
              <w:snapToGrid w:val="0"/>
              <w:spacing w:line="360" w:lineRule="exact"/>
              <w:ind w:firstLine="420" w:firstLineChars="200"/>
              <w:rPr>
                <w:rFonts w:ascii="Arial" w:hAnsi="Arial" w:cs="Arial"/>
                <w:color w:val="auto"/>
                <w:szCs w:val="21"/>
                <w:highlight w:val="none"/>
              </w:rPr>
            </w:pPr>
            <w:r>
              <w:rPr>
                <w:rFonts w:hint="eastAsia" w:ascii="宋体" w:hAnsi="宋体" w:cs="宋体"/>
                <w:color w:val="auto"/>
                <w:szCs w:val="21"/>
                <w:highlight w:val="none"/>
              </w:rPr>
              <w:t>3.磋商保证金采用支票、汇票、本票或者银行、保险机构出具的保函交纳方式的，供应商应将支票、汇票、本票或者银行、保险机构出具的保函的复印件作为磋商保证金提交凭证，放置于商务技术文件中，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在响应文件提交截止时间前采用现场或邮寄方式（现场提交或邮寄地址：</w:t>
            </w:r>
            <w:r>
              <w:rPr>
                <w:rFonts w:hint="eastAsia" w:ascii="宋体" w:hAnsi="宋体" w:cs="宋体"/>
                <w:color w:val="auto"/>
                <w:highlight w:val="none"/>
                <w:u w:val="single"/>
              </w:rPr>
              <w:t>广西南宁市青秀区东葛路118号青秀万达广场甲2栋2501室</w:t>
            </w:r>
            <w:r>
              <w:rPr>
                <w:rFonts w:hint="eastAsia" w:ascii="宋体" w:hAnsi="宋体" w:cs="宋体"/>
                <w:color w:val="auto"/>
                <w:highlight w:val="none"/>
              </w:rPr>
              <w:t>，收件人：</w:t>
            </w:r>
            <w:r>
              <w:rPr>
                <w:rFonts w:hint="eastAsia" w:ascii="宋体" w:hAnsi="宋体" w:cs="宋体"/>
                <w:color w:val="auto"/>
                <w:highlight w:val="none"/>
                <w:u w:val="single"/>
              </w:rPr>
              <w:t>雷婷婷</w:t>
            </w:r>
            <w:r>
              <w:rPr>
                <w:rFonts w:hint="eastAsia" w:ascii="宋体" w:hAnsi="宋体" w:cs="宋体"/>
                <w:color w:val="auto"/>
                <w:highlight w:val="none"/>
              </w:rPr>
              <w:t>）</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w:t>
            </w:r>
            <w:r>
              <w:rPr>
                <w:rFonts w:ascii="Arial" w:hAnsi="Arial" w:cs="Arial"/>
                <w:color w:val="auto"/>
                <w:szCs w:val="21"/>
                <w:highlight w:val="none"/>
              </w:rPr>
              <w:t>保险机构出具的保函原件提交给采购人或者采购代理机构，由采购人或者采购代理机构向供应商出具回执（邮寄方式的除外），并妥善保管。</w:t>
            </w:r>
          </w:p>
          <w:p w14:paraId="4F76704A">
            <w:pPr>
              <w:snapToGrid w:val="0"/>
              <w:spacing w:line="360" w:lineRule="exact"/>
              <w:ind w:firstLine="420" w:firstLineChars="200"/>
              <w:rPr>
                <w:rFonts w:ascii="Arial" w:hAnsi="Arial" w:cs="Arial"/>
                <w:b/>
                <w:color w:val="auto"/>
                <w:szCs w:val="21"/>
                <w:highlight w:val="none"/>
              </w:rPr>
            </w:pPr>
            <w:r>
              <w:rPr>
                <w:rFonts w:hint="eastAsia" w:ascii="Arial" w:hAnsi="Arial" w:cs="Arial"/>
                <w:color w:val="auto"/>
                <w:szCs w:val="21"/>
                <w:highlight w:val="none"/>
              </w:rPr>
              <w:t>4.</w:t>
            </w:r>
            <w:r>
              <w:rPr>
                <w:rFonts w:ascii="Arial" w:hAnsi="Arial" w:cs="Arial"/>
                <w:color w:val="auto"/>
                <w:szCs w:val="21"/>
                <w:highlight w:val="none"/>
              </w:rPr>
              <w:t>供应商为联合体的，可以由联合体中的一方或者多方共同交纳磋商保证金，其交纳的保证金对联合体各方均具有约束力。</w:t>
            </w:r>
          </w:p>
          <w:p w14:paraId="35021434">
            <w:pPr>
              <w:snapToGrid w:val="0"/>
              <w:spacing w:line="360" w:lineRule="exact"/>
              <w:rPr>
                <w:rFonts w:ascii="Arial" w:hAnsi="Arial" w:cs="Arial"/>
                <w:b/>
                <w:color w:val="auto"/>
                <w:szCs w:val="21"/>
                <w:highlight w:val="none"/>
              </w:rPr>
            </w:pPr>
            <w:r>
              <w:rPr>
                <w:rFonts w:ascii="Arial" w:hAnsi="Arial" w:cs="Arial"/>
                <w:b/>
                <w:color w:val="auto"/>
                <w:szCs w:val="21"/>
                <w:highlight w:val="none"/>
              </w:rPr>
              <w:t xml:space="preserve">备注： </w:t>
            </w:r>
          </w:p>
          <w:p w14:paraId="62B6C76C">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（1）</w:t>
            </w:r>
            <w:r>
              <w:rPr>
                <w:rFonts w:ascii="Arial" w:hAnsi="Arial" w:cs="Arial"/>
                <w:b/>
                <w:color w:val="auto"/>
                <w:szCs w:val="21"/>
                <w:highlight w:val="none"/>
              </w:rPr>
              <w:t>磋商保证金在响应文件提交截止时间后提交的，或者不按规定交纳方式交纳的，或者未足额交纳的（包含保函额度不足的），视为无效磋商保证金。</w:t>
            </w:r>
          </w:p>
          <w:p w14:paraId="5C0BA76C">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（2）</w:t>
            </w:r>
            <w:r>
              <w:rPr>
                <w:rFonts w:ascii="Arial" w:hAnsi="Arial" w:cs="Arial"/>
                <w:b/>
                <w:color w:val="auto"/>
                <w:szCs w:val="21"/>
                <w:highlight w:val="none"/>
              </w:rPr>
              <w:t>供应商采用现钞方式或者从个人账户（自然人竞标除外）转出的磋商保证金，视为无效磋商保证金。</w:t>
            </w:r>
          </w:p>
          <w:p w14:paraId="1ACE76CE">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（3）</w:t>
            </w:r>
            <w:r>
              <w:rPr>
                <w:rFonts w:ascii="Arial" w:hAnsi="Arial" w:cs="Arial"/>
                <w:b/>
                <w:color w:val="auto"/>
                <w:szCs w:val="21"/>
                <w:highlight w:val="none"/>
              </w:rPr>
              <w:t>支票、汇票或者本票出现无效或者背书情形的，视为无效磋商保证金。</w:t>
            </w:r>
          </w:p>
          <w:p w14:paraId="5DC7FEA9">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（4）</w:t>
            </w:r>
            <w:r>
              <w:rPr>
                <w:rFonts w:ascii="Arial" w:hAnsi="Arial" w:cs="Arial"/>
                <w:b/>
                <w:color w:val="auto"/>
                <w:szCs w:val="21"/>
                <w:highlight w:val="none"/>
              </w:rPr>
              <w:t>保函有效期低于竞标有效期的，视为无效磋商保证金。</w:t>
            </w:r>
          </w:p>
          <w:p w14:paraId="40C7695B">
            <w:pPr>
              <w:autoSpaceDE w:val="0"/>
              <w:autoSpaceDN w:val="0"/>
              <w:snapToGrid w:val="0"/>
              <w:spacing w:line="360" w:lineRule="exact"/>
              <w:ind w:firstLine="422" w:firstLineChars="200"/>
              <w:textAlignment w:val="bottom"/>
              <w:rPr>
                <w:rFonts w:ascii="宋体" w:hAnsi="宋体" w:cs="宋体"/>
                <w:color w:val="auto"/>
                <w:szCs w:val="21"/>
                <w:highlight w:val="none"/>
              </w:rPr>
            </w:pPr>
            <w:r>
              <w:rPr>
                <w:rFonts w:hint="eastAsia" w:ascii="Arial" w:hAnsi="Arial" w:cs="Arial"/>
                <w:b/>
                <w:color w:val="auto"/>
                <w:szCs w:val="21"/>
                <w:highlight w:val="none"/>
              </w:rPr>
              <w:t>（5）</w:t>
            </w:r>
            <w:r>
              <w:rPr>
                <w:rFonts w:ascii="Arial" w:hAnsi="Arial" w:cs="Arial"/>
                <w:b/>
                <w:color w:val="auto"/>
                <w:szCs w:val="21"/>
                <w:highlight w:val="none"/>
              </w:rPr>
              <w:t>采用银行、保险机构出具保函的，必须为无条件保函，否则视为无效磋商保证金。</w:t>
            </w:r>
          </w:p>
        </w:tc>
      </w:tr>
      <w:tr w14:paraId="69A2C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57B746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149" w:type="dxa"/>
            <w:tcBorders>
              <w:right w:val="single" w:color="000000" w:sz="12" w:space="0"/>
            </w:tcBorders>
            <w:vAlign w:val="center"/>
          </w:tcPr>
          <w:p w14:paraId="6A4FB9F1">
            <w:pPr>
              <w:spacing w:line="360" w:lineRule="exact"/>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189CBC27">
            <w:pPr>
              <w:spacing w:line="360" w:lineRule="exact"/>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34ED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936A6B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149" w:type="dxa"/>
            <w:tcBorders>
              <w:right w:val="single" w:color="000000" w:sz="12" w:space="0"/>
            </w:tcBorders>
            <w:vAlign w:val="center"/>
          </w:tcPr>
          <w:p w14:paraId="47BA745D">
            <w:pPr>
              <w:snapToGrid w:val="0"/>
              <w:spacing w:line="360" w:lineRule="exact"/>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18DB4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64AB80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25</w:t>
            </w:r>
          </w:p>
        </w:tc>
        <w:tc>
          <w:tcPr>
            <w:tcW w:w="8149" w:type="dxa"/>
            <w:tcBorders>
              <w:right w:val="single" w:color="000000" w:sz="12" w:space="0"/>
            </w:tcBorders>
            <w:vAlign w:val="center"/>
          </w:tcPr>
          <w:p w14:paraId="7F6FEA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46837C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首次响应文件解密时间：采购代理机构将依托电子交易平台发起开始解密指令，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p>
        </w:tc>
      </w:tr>
      <w:tr w14:paraId="4C3C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5D9CA1F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26.3</w:t>
            </w:r>
          </w:p>
        </w:tc>
        <w:tc>
          <w:tcPr>
            <w:tcW w:w="8149" w:type="dxa"/>
            <w:tcBorders>
              <w:right w:val="single" w:color="000000" w:sz="12" w:space="0"/>
            </w:tcBorders>
            <w:vAlign w:val="center"/>
          </w:tcPr>
          <w:p w14:paraId="0218017C">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63FC5A2F">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E18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7719199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8149" w:type="dxa"/>
            <w:tcBorders>
              <w:right w:val="single" w:color="000000" w:sz="12" w:space="0"/>
            </w:tcBorders>
            <w:vAlign w:val="center"/>
          </w:tcPr>
          <w:p w14:paraId="0A998122">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本项目不收取履约保证金。</w:t>
            </w:r>
          </w:p>
          <w:p w14:paraId="53480E58">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bCs/>
                <w:color w:val="auto"/>
                <w:szCs w:val="21"/>
                <w:highlight w:val="none"/>
              </w:rPr>
              <w:t>□</w:t>
            </w:r>
            <w:r>
              <w:rPr>
                <w:rFonts w:hint="eastAsia" w:ascii="宋体" w:hAnsi="宋体" w:cs="宋体"/>
                <w:color w:val="auto"/>
                <w:szCs w:val="21"/>
                <w:highlight w:val="none"/>
              </w:rPr>
              <w:t>本项目收取履约保证金，具体规定如下：</w:t>
            </w:r>
          </w:p>
          <w:p w14:paraId="5B72DEA6">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%，成交单位在收到成交通知书后，须在7个工作日内向采购人提交履约保证金。</w:t>
            </w:r>
          </w:p>
          <w:p w14:paraId="29FE242C">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履约保证金提交方式：银行转账、支票、汇票、本票或者金融、担保机构出具的保函等非现金方式。</w:t>
            </w:r>
          </w:p>
          <w:p w14:paraId="2D7A87F9">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履约保证金退付方式、时间及条件：待全部项目验收合格后，由成交单位凭项目验收书向采购单位申请支付 。</w:t>
            </w:r>
          </w:p>
          <w:p w14:paraId="31A3986E">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3016D904">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185B1422">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开户名称：/ </w:t>
            </w:r>
          </w:p>
          <w:p w14:paraId="1D5632B9">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开户银行：/ </w:t>
            </w:r>
          </w:p>
          <w:p w14:paraId="00A6B0CA">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 xml:space="preserve">银行账号：/ </w:t>
            </w:r>
          </w:p>
          <w:p w14:paraId="342A8B5E">
            <w:pPr>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29B3CC2E">
            <w:pPr>
              <w:pStyle w:val="12"/>
              <w:rPr>
                <w:rFonts w:ascii="宋体" w:hAnsi="宋体" w:cs="宋体"/>
                <w:b/>
                <w:color w:val="auto"/>
                <w:szCs w:val="21"/>
                <w:highlight w:val="none"/>
              </w:rPr>
            </w:pPr>
            <w:r>
              <w:rPr>
                <w:rFonts w:hint="eastAsia" w:ascii="宋体" w:hAnsi="宋体" w:cs="宋体"/>
                <w:b/>
                <w:color w:val="auto"/>
                <w:szCs w:val="21"/>
                <w:highlight w:val="none"/>
              </w:rPr>
              <w:t>1.</w:t>
            </w:r>
            <w:bookmarkStart w:id="55" w:name="_Hlk54170335"/>
            <w:r>
              <w:rPr>
                <w:rFonts w:hint="eastAsia" w:ascii="宋体" w:hAnsi="宋体" w:cs="宋体"/>
                <w:b/>
                <w:color w:val="auto"/>
                <w:szCs w:val="21"/>
                <w:highlight w:val="none"/>
              </w:rPr>
              <w:t>根据《广西壮族自治区财政厅关于规范政府采购货物和服务项目保证金管理的通知》（桂财规〔2022〕8号）规定，鼓励采购人在与中标人签订政府采购合同时，免收履约保证金或者降低收取比例，有必要收取履约保证金的，收取的履约保证金不得超过政府采购合同金额的5%，对中小企业收取的履约保证金数额不得超过政府采购合同金额的2%。</w:t>
            </w:r>
            <w:bookmarkEnd w:id="55"/>
          </w:p>
          <w:p w14:paraId="3B05A63F">
            <w:pPr>
              <w:spacing w:line="360" w:lineRule="exact"/>
              <w:contextualSpacing/>
              <w:rPr>
                <w:rFonts w:ascii="宋体" w:hAnsi="宋体" w:cs="宋体"/>
                <w:b/>
                <w:color w:val="auto"/>
                <w:szCs w:val="21"/>
                <w:highlight w:val="none"/>
              </w:rPr>
            </w:pPr>
            <w:r>
              <w:rPr>
                <w:rFonts w:hint="eastAsia" w:ascii="宋体" w:hAnsi="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73BBB952">
            <w:pPr>
              <w:spacing w:line="360" w:lineRule="exact"/>
              <w:contextualSpacing/>
              <w:rPr>
                <w:rFonts w:ascii="宋体" w:hAnsi="宋体" w:cs="宋体"/>
                <w:b/>
                <w:color w:val="auto"/>
                <w:szCs w:val="21"/>
                <w:highlight w:val="none"/>
              </w:rPr>
            </w:pPr>
            <w:r>
              <w:rPr>
                <w:rFonts w:hint="eastAsia" w:ascii="宋体" w:hAnsi="宋体" w:cs="宋体"/>
                <w:b/>
                <w:color w:val="auto"/>
                <w:szCs w:val="21"/>
                <w:highlight w:val="none"/>
              </w:rPr>
              <w:t>3.采用银行、保险机构出具的保函的，必须为无条件保函，否则不予签订合同。</w:t>
            </w:r>
          </w:p>
          <w:p w14:paraId="14A3698A">
            <w:pPr>
              <w:snapToGrid w:val="0"/>
              <w:spacing w:line="360" w:lineRule="exact"/>
              <w:rPr>
                <w:rFonts w:ascii="宋体" w:hAnsi="宋体" w:cs="宋体"/>
                <w:color w:val="auto"/>
                <w:szCs w:val="21"/>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7EEB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DF8963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8149" w:type="dxa"/>
            <w:tcBorders>
              <w:right w:val="single" w:color="000000" w:sz="12" w:space="0"/>
            </w:tcBorders>
            <w:vAlign w:val="center"/>
          </w:tcPr>
          <w:p w14:paraId="3F3E5A1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3F1FF64B">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032F4C4">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00C7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3639AA8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8149" w:type="dxa"/>
            <w:tcBorders>
              <w:right w:val="single" w:color="000000" w:sz="12" w:space="0"/>
            </w:tcBorders>
            <w:vAlign w:val="center"/>
          </w:tcPr>
          <w:p w14:paraId="627258F8">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DB272DA">
            <w:pPr>
              <w:rPr>
                <w:rFonts w:ascii="宋体" w:hAnsi="宋体" w:cs="宋体"/>
                <w:color w:val="auto"/>
                <w:highlight w:val="none"/>
              </w:rPr>
            </w:pPr>
            <w:r>
              <w:rPr>
                <w:rFonts w:hint="eastAsia" w:ascii="宋体" w:hAnsi="宋体" w:cs="宋体"/>
                <w:color w:val="auto"/>
                <w:highlight w:val="none"/>
              </w:rPr>
              <w:t>质疑联系部门及联系方式：广西金证招标代理有限公司招标部</w:t>
            </w:r>
          </w:p>
          <w:p w14:paraId="04BBBB6E">
            <w:pPr>
              <w:rPr>
                <w:rFonts w:ascii="宋体" w:hAnsi="宋体" w:cs="宋体"/>
                <w:color w:val="auto"/>
                <w:highlight w:val="none"/>
              </w:rPr>
            </w:pPr>
            <w:r>
              <w:rPr>
                <w:rFonts w:hint="eastAsia" w:ascii="宋体" w:hAnsi="宋体" w:cs="宋体"/>
                <w:color w:val="auto"/>
                <w:highlight w:val="none"/>
              </w:rPr>
              <w:t>联系电话：0771-5509136</w:t>
            </w:r>
          </w:p>
          <w:p w14:paraId="31D06618">
            <w:pPr>
              <w:rPr>
                <w:rFonts w:ascii="宋体" w:hAnsi="宋体" w:cs="宋体"/>
                <w:color w:val="auto"/>
                <w:highlight w:val="none"/>
              </w:rPr>
            </w:pPr>
            <w:r>
              <w:rPr>
                <w:rFonts w:hint="eastAsia" w:ascii="宋体" w:hAnsi="宋体" w:cs="宋体"/>
                <w:color w:val="auto"/>
                <w:highlight w:val="none"/>
              </w:rPr>
              <w:t>通讯地址：广西南宁市青秀区东葛路118号青秀万达广场甲2栋2501室</w:t>
            </w:r>
          </w:p>
          <w:p w14:paraId="26EC3375">
            <w:pPr>
              <w:autoSpaceDE w:val="0"/>
              <w:autoSpaceDN w:val="0"/>
              <w:snapToGrid w:val="0"/>
              <w:spacing w:line="360" w:lineRule="exact"/>
              <w:textAlignment w:val="bottom"/>
              <w:rPr>
                <w:rFonts w:ascii="宋体" w:hAnsi="宋体" w:cs="宋体"/>
                <w:color w:val="auto"/>
                <w:szCs w:val="21"/>
                <w:highlight w:val="none"/>
              </w:rPr>
            </w:pPr>
            <w:r>
              <w:rPr>
                <w:rFonts w:hint="eastAsia" w:ascii="宋体" w:hAnsi="宋体" w:cs="宋体"/>
                <w:color w:val="auto"/>
                <w:highlight w:val="none"/>
              </w:rPr>
              <w:t>业务时间：</w:t>
            </w:r>
            <w:r>
              <w:rPr>
                <w:rFonts w:hint="eastAsia" w:ascii="宋体" w:hAnsi="宋体" w:cs="宋体"/>
                <w:color w:val="auto"/>
                <w:highlight w:val="none"/>
                <w:u w:val="single"/>
              </w:rPr>
              <w:t>上午8时30分到12时00分；下午15时00分到17时30分</w:t>
            </w:r>
            <w:r>
              <w:rPr>
                <w:rFonts w:hint="eastAsia" w:ascii="宋体" w:hAnsi="宋体" w:cs="宋体"/>
                <w:color w:val="auto"/>
                <w:highlight w:val="none"/>
              </w:rPr>
              <w:t>，业务时间以外、双休日和法定节假日不办理业务。</w:t>
            </w:r>
          </w:p>
        </w:tc>
      </w:tr>
      <w:tr w14:paraId="7A68B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26E1D2A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8149" w:type="dxa"/>
            <w:tcBorders>
              <w:right w:val="single" w:color="000000" w:sz="12" w:space="0"/>
            </w:tcBorders>
            <w:vAlign w:val="center"/>
          </w:tcPr>
          <w:p w14:paraId="5AB2506F">
            <w:pPr>
              <w:pStyle w:val="17"/>
              <w:snapToGrid w:val="0"/>
              <w:spacing w:line="360" w:lineRule="exact"/>
              <w:rPr>
                <w:rFonts w:hAnsi="宋体" w:cs="宋体"/>
                <w:color w:val="auto"/>
                <w:sz w:val="21"/>
                <w:highlight w:val="none"/>
              </w:rPr>
            </w:pPr>
            <w:r>
              <w:rPr>
                <w:rFonts w:hint="eastAsia" w:hAnsi="宋体" w:cs="宋体"/>
                <w:color w:val="auto"/>
                <w:sz w:val="21"/>
                <w:highlight w:val="none"/>
              </w:rPr>
              <w:t>1.代理服务费支付方式：</w:t>
            </w:r>
          </w:p>
          <w:p w14:paraId="2320618F">
            <w:pPr>
              <w:pStyle w:val="17"/>
              <w:snapToGrid w:val="0"/>
              <w:spacing w:line="360" w:lineRule="exact"/>
              <w:rPr>
                <w:rFonts w:hAnsi="宋体" w:cs="宋体"/>
                <w:color w:val="auto"/>
                <w:sz w:val="21"/>
                <w:highlight w:val="none"/>
              </w:rPr>
            </w:pPr>
            <w:r>
              <w:rPr>
                <w:rFonts w:hint="eastAsia" w:hAnsi="宋体" w:cs="宋体"/>
                <w:color w:val="auto"/>
                <w:sz w:val="21"/>
                <w:highlight w:val="none"/>
              </w:rPr>
              <w:t>☑本项目代理服务费由成交供应商领取成交通知书前，向采购代理机构支付完成。</w:t>
            </w:r>
          </w:p>
          <w:p w14:paraId="71EDA01D">
            <w:pPr>
              <w:pStyle w:val="17"/>
              <w:snapToGrid w:val="0"/>
              <w:spacing w:line="360" w:lineRule="exact"/>
              <w:rPr>
                <w:rFonts w:hAnsi="宋体" w:cs="宋体"/>
                <w:color w:val="auto"/>
                <w:sz w:val="21"/>
                <w:highlight w:val="none"/>
              </w:rPr>
            </w:pPr>
            <w:r>
              <w:rPr>
                <w:rFonts w:hint="eastAsia" w:hAnsi="宋体" w:cs="宋体"/>
                <w:color w:val="auto"/>
                <w:sz w:val="21"/>
                <w:highlight w:val="none"/>
              </w:rPr>
              <w:t>□采购人支付。</w:t>
            </w:r>
          </w:p>
          <w:p w14:paraId="1AE40BC8">
            <w:pPr>
              <w:pStyle w:val="17"/>
              <w:snapToGrid w:val="0"/>
              <w:spacing w:line="360" w:lineRule="exact"/>
              <w:rPr>
                <w:rFonts w:hAnsi="宋体" w:cs="宋体"/>
                <w:color w:val="auto"/>
                <w:sz w:val="21"/>
                <w:highlight w:val="none"/>
              </w:rPr>
            </w:pPr>
            <w:r>
              <w:rPr>
                <w:rFonts w:hint="eastAsia" w:hAnsi="宋体" w:cs="宋体"/>
                <w:color w:val="auto"/>
                <w:sz w:val="21"/>
                <w:highlight w:val="none"/>
              </w:rPr>
              <w:t>2.代理服务费收取标准：</w:t>
            </w:r>
            <w:r>
              <w:rPr>
                <w:rFonts w:hint="eastAsia" w:hAnsi="宋体" w:cs="宋体"/>
                <w:color w:val="auto"/>
                <w:spacing w:val="-57"/>
                <w:sz w:val="21"/>
                <w:highlight w:val="none"/>
              </w:rPr>
              <w:t xml:space="preserve"> </w:t>
            </w:r>
            <w:r>
              <w:rPr>
                <w:rFonts w:hint="eastAsia" w:hAnsi="MS Mincho" w:eastAsia="MS Mincho" w:cs="MS Mincho"/>
                <w:color w:val="auto"/>
                <w:highlight w:val="none"/>
              </w:rPr>
              <w:t>☑</w:t>
            </w:r>
            <w:r>
              <w:rPr>
                <w:rFonts w:hint="eastAsia" w:hAnsi="宋体" w:cs="宋体"/>
                <w:color w:val="auto"/>
                <w:spacing w:val="9"/>
                <w:sz w:val="21"/>
                <w:highlight w:val="none"/>
              </w:rPr>
              <w:t>以分标 (☑中标（成交）金</w:t>
            </w:r>
            <w:r>
              <w:rPr>
                <w:rFonts w:hint="eastAsia" w:hAnsi="宋体" w:cs="宋体"/>
                <w:color w:val="auto"/>
                <w:spacing w:val="8"/>
                <w:sz w:val="21"/>
                <w:highlight w:val="none"/>
              </w:rPr>
              <w:t>额/□采购预算/□暂定中标金额/□其他）</w:t>
            </w:r>
            <w:r>
              <w:rPr>
                <w:rFonts w:hint="eastAsia" w:hAnsi="宋体" w:cs="宋体"/>
                <w:color w:val="auto"/>
                <w:sz w:val="21"/>
                <w:highlight w:val="none"/>
              </w:rPr>
              <w:t xml:space="preserve"> </w:t>
            </w:r>
            <w:r>
              <w:rPr>
                <w:rFonts w:hint="eastAsia" w:hAnsi="宋体" w:cs="宋体"/>
                <w:color w:val="auto"/>
                <w:spacing w:val="8"/>
                <w:sz w:val="21"/>
                <w:highlight w:val="none"/>
              </w:rPr>
              <w:t>为计费额，按桂价费【2011】55</w:t>
            </w:r>
            <w:r>
              <w:rPr>
                <w:rFonts w:hint="eastAsia" w:hAnsi="宋体" w:cs="宋体"/>
                <w:color w:val="auto"/>
                <w:spacing w:val="-24"/>
                <w:sz w:val="21"/>
                <w:highlight w:val="none"/>
              </w:rPr>
              <w:t xml:space="preserve"> </w:t>
            </w:r>
            <w:r>
              <w:rPr>
                <w:rFonts w:hint="eastAsia" w:hAnsi="宋体" w:cs="宋体"/>
                <w:color w:val="auto"/>
                <w:spacing w:val="8"/>
                <w:sz w:val="21"/>
                <w:highlight w:val="none"/>
              </w:rPr>
              <w:t>号</w:t>
            </w:r>
            <w:r>
              <w:rPr>
                <w:rFonts w:hint="eastAsia" w:hAnsi="宋体" w:cs="宋体"/>
                <w:color w:val="auto"/>
                <w:spacing w:val="8"/>
                <w:sz w:val="21"/>
                <w:highlight w:val="none"/>
                <w:u w:val="single"/>
              </w:rPr>
              <w:t>服务招标</w:t>
            </w:r>
            <w:r>
              <w:rPr>
                <w:rFonts w:hint="eastAsia" w:hAnsi="宋体" w:cs="宋体"/>
                <w:color w:val="auto"/>
                <w:spacing w:val="8"/>
                <w:sz w:val="21"/>
                <w:highlight w:val="none"/>
              </w:rPr>
              <w:t>采用差额定率累进法计算出收费基准价格，采</w:t>
            </w:r>
            <w:r>
              <w:rPr>
                <w:rFonts w:hint="eastAsia" w:hAnsi="宋体" w:cs="宋体"/>
                <w:color w:val="auto"/>
                <w:spacing w:val="9"/>
                <w:sz w:val="21"/>
                <w:highlight w:val="none"/>
              </w:rPr>
              <w:t>购代理收费以 (☑收费基准价格/□收费基准价格下浮%/□收费基准价</w:t>
            </w:r>
            <w:r>
              <w:rPr>
                <w:rFonts w:hint="eastAsia" w:hAnsi="宋体" w:cs="宋体"/>
                <w:color w:val="auto"/>
                <w:spacing w:val="8"/>
                <w:sz w:val="21"/>
                <w:highlight w:val="none"/>
              </w:rPr>
              <w:t>格上浮%）收取。</w:t>
            </w:r>
          </w:p>
          <w:p w14:paraId="468FF72C">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3.</w:t>
            </w:r>
            <w:r>
              <w:rPr>
                <w:rFonts w:hint="eastAsia" w:hAnsi="宋体" w:cs="宋体"/>
                <w:color w:val="auto"/>
                <w:sz w:val="21"/>
                <w:highlight w:val="none"/>
              </w:rPr>
              <w:t>代理服务费</w:t>
            </w:r>
            <w:r>
              <w:rPr>
                <w:rFonts w:hint="eastAsia" w:hAnsi="宋体" w:cs="宋体"/>
                <w:color w:val="auto"/>
                <w:spacing w:val="8"/>
                <w:sz w:val="21"/>
                <w:highlight w:val="none"/>
              </w:rPr>
              <w:t>收取银行账户</w:t>
            </w:r>
          </w:p>
          <w:p w14:paraId="2BF04F50">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开户名称：广西金证招标代理有限公司</w:t>
            </w:r>
          </w:p>
          <w:p w14:paraId="6E9C28C0">
            <w:pPr>
              <w:pStyle w:val="17"/>
              <w:snapToGrid w:val="0"/>
              <w:spacing w:line="360" w:lineRule="exact"/>
              <w:rPr>
                <w:rFonts w:hAnsi="宋体" w:cs="宋体"/>
                <w:color w:val="auto"/>
                <w:spacing w:val="8"/>
                <w:sz w:val="21"/>
                <w:highlight w:val="none"/>
              </w:rPr>
            </w:pPr>
            <w:r>
              <w:rPr>
                <w:rFonts w:hint="eastAsia" w:hAnsi="宋体" w:cs="宋体"/>
                <w:color w:val="auto"/>
                <w:spacing w:val="8"/>
                <w:sz w:val="21"/>
                <w:highlight w:val="none"/>
              </w:rPr>
              <w:t>开户银行：中国民生银行南宁分行营业部</w:t>
            </w:r>
          </w:p>
          <w:p w14:paraId="2C51DDF5">
            <w:pPr>
              <w:pStyle w:val="17"/>
              <w:snapToGrid w:val="0"/>
              <w:spacing w:line="360" w:lineRule="exact"/>
              <w:rPr>
                <w:rFonts w:hAnsi="宋体" w:cs="宋体"/>
                <w:color w:val="auto"/>
                <w:highlight w:val="none"/>
              </w:rPr>
            </w:pPr>
            <w:r>
              <w:rPr>
                <w:rFonts w:hint="eastAsia" w:hAnsi="宋体" w:cs="宋体"/>
                <w:color w:val="auto"/>
                <w:spacing w:val="8"/>
                <w:sz w:val="21"/>
                <w:highlight w:val="none"/>
              </w:rPr>
              <w:t>银行账号：172186123</w:t>
            </w:r>
          </w:p>
        </w:tc>
      </w:tr>
      <w:tr w14:paraId="63CD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tcBorders>
            <w:vAlign w:val="center"/>
          </w:tcPr>
          <w:p w14:paraId="6C2CCC9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8149" w:type="dxa"/>
            <w:tcBorders>
              <w:right w:val="single" w:color="000000" w:sz="12" w:space="0"/>
            </w:tcBorders>
            <w:vAlign w:val="center"/>
          </w:tcPr>
          <w:p w14:paraId="692D1BA5">
            <w:pPr>
              <w:pStyle w:val="17"/>
              <w:snapToGrid w:val="0"/>
              <w:spacing w:line="360" w:lineRule="exact"/>
              <w:rPr>
                <w:rFonts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0B1F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tcBorders>
              <w:left w:val="single" w:color="000000" w:sz="12" w:space="0"/>
              <w:bottom w:val="single" w:color="000000" w:sz="12" w:space="0"/>
            </w:tcBorders>
            <w:vAlign w:val="center"/>
          </w:tcPr>
          <w:p w14:paraId="196F699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33.2</w:t>
            </w:r>
          </w:p>
        </w:tc>
        <w:tc>
          <w:tcPr>
            <w:tcW w:w="8149" w:type="dxa"/>
            <w:tcBorders>
              <w:bottom w:val="single" w:color="000000" w:sz="12" w:space="0"/>
              <w:right w:val="single" w:color="000000" w:sz="12" w:space="0"/>
            </w:tcBorders>
            <w:vAlign w:val="center"/>
          </w:tcPr>
          <w:p w14:paraId="25B32936">
            <w:pPr>
              <w:pStyle w:val="17"/>
              <w:snapToGrid w:val="0"/>
              <w:spacing w:line="3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669513D">
            <w:pPr>
              <w:pStyle w:val="17"/>
              <w:snapToGrid w:val="0"/>
              <w:spacing w:line="360" w:lineRule="exact"/>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6D87E14">
            <w:pPr>
              <w:pStyle w:val="17"/>
              <w:snapToGrid w:val="0"/>
              <w:spacing w:line="360" w:lineRule="exact"/>
              <w:rPr>
                <w:rFonts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5FD8AE8C">
            <w:pPr>
              <w:pStyle w:val="17"/>
              <w:snapToGrid w:val="0"/>
              <w:spacing w:line="360" w:lineRule="exact"/>
              <w:rPr>
                <w:rFonts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42CAC3CA">
            <w:pPr>
              <w:pStyle w:val="17"/>
              <w:snapToGrid w:val="0"/>
              <w:spacing w:line="3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CA4C222">
      <w:pPr>
        <w:rPr>
          <w:color w:val="auto"/>
          <w:highlight w:val="none"/>
        </w:rPr>
      </w:pPr>
      <w:r>
        <w:rPr>
          <w:rFonts w:hint="eastAsia"/>
          <w:color w:val="auto"/>
          <w:highlight w:val="none"/>
        </w:rPr>
        <w:br w:type="page"/>
      </w:r>
    </w:p>
    <w:p w14:paraId="411B98A8">
      <w:pPr>
        <w:jc w:val="center"/>
        <w:rPr>
          <w:rFonts w:ascii="宋体" w:hAnsi="宋体" w:cs="宋体"/>
          <w:b/>
          <w:color w:val="auto"/>
          <w:sz w:val="32"/>
          <w:szCs w:val="32"/>
          <w:highlight w:val="none"/>
        </w:rPr>
      </w:pPr>
      <w:r>
        <w:rPr>
          <w:rFonts w:hint="eastAsia"/>
          <w:b/>
          <w:bCs/>
          <w:color w:val="auto"/>
          <w:sz w:val="32"/>
          <w:szCs w:val="32"/>
          <w:highlight w:val="none"/>
        </w:rPr>
        <w:t>供应商须知正文</w:t>
      </w:r>
    </w:p>
    <w:p w14:paraId="5251FF6E">
      <w:pPr>
        <w:spacing w:line="400" w:lineRule="exact"/>
        <w:jc w:val="center"/>
        <w:rPr>
          <w:rFonts w:ascii="宋体" w:hAnsi="宋体" w:cs="宋体"/>
          <w:color w:val="auto"/>
          <w:szCs w:val="21"/>
          <w:highlight w:val="none"/>
        </w:rPr>
      </w:pPr>
      <w:r>
        <w:rPr>
          <w:rFonts w:hint="eastAsia" w:ascii="宋体" w:hAnsi="宋体" w:cs="宋体"/>
          <w:b/>
          <w:color w:val="auto"/>
          <w:sz w:val="32"/>
          <w:szCs w:val="32"/>
          <w:highlight w:val="none"/>
        </w:rPr>
        <w:t>一、总则</w:t>
      </w:r>
    </w:p>
    <w:p w14:paraId="581648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D7394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7FAEB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B641EA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3CDC2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E26660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4D98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3238E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79175F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693263C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9D9DD0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0AD49EA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22ED5C5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ED3DBD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5C459FC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6D68CC2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01230F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17FE02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DB843B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4.竞标费用</w:t>
      </w:r>
    </w:p>
    <w:p w14:paraId="4258DD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7B1473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3345F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6A180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74EBE9F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5.3</w:t>
      </w:r>
      <w:r>
        <w:rPr>
          <w:rFonts w:hint="eastAsia" w:ascii="宋体" w:hAnsi="宋体" w:cs="宋体"/>
          <w:color w:val="auto"/>
          <w:highlight w:val="none"/>
        </w:rPr>
        <w:t>根据《政府采购促进中小企业发展管理办法》及《广西壮族自治区财政厅关于持续优化政府采购营商环境推动高质量发展的通知》（桂财采〔2024〕55 号）的规定，接受大中型企业与小微企业组成联合体或者允许大中型企业向一家或者多家小微企业分包的采购项目，对于联合协议或者分包意向协议约定小微企业的合同份额占到合同总金额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30%以上的，采购人、采购代理机构应当对联合体或者大中型企业的报价给予6%（工程项目为 2%）的扣除，用扣除后的价格参加评审。</w:t>
      </w:r>
      <w:r>
        <w:rPr>
          <w:rFonts w:hint="eastAsia" w:ascii="宋体" w:hAnsi="宋体" w:cs="宋体"/>
          <w:bCs/>
          <w:color w:val="auto"/>
          <w:szCs w:val="21"/>
          <w:highlight w:val="none"/>
        </w:rPr>
        <w:t>组成联合体的小微企业与联合体内其他企业、分包企业之间存在直接控股、管理关系的，不享受价格扣除优惠政策。</w:t>
      </w:r>
    </w:p>
    <w:p w14:paraId="4EE927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3C52D116">
      <w:pPr>
        <w:spacing w:line="360" w:lineRule="auto"/>
        <w:ind w:left="420" w:leftChars="200"/>
        <w:rPr>
          <w:rFonts w:ascii="宋体" w:hAnsi="宋体" w:cs="宋体"/>
          <w:b/>
          <w:color w:val="auto"/>
          <w:szCs w:val="21"/>
          <w:highlight w:val="none"/>
        </w:rPr>
      </w:pPr>
      <w:bookmarkStart w:id="56" w:name="_Toc254970532"/>
      <w:bookmarkStart w:id="57" w:name="_Toc254970673"/>
      <w:r>
        <w:rPr>
          <w:rFonts w:hint="eastAsia" w:ascii="宋体" w:hAnsi="宋体" w:cs="宋体"/>
          <w:b/>
          <w:color w:val="auto"/>
          <w:szCs w:val="21"/>
          <w:highlight w:val="none"/>
        </w:rPr>
        <w:t>6.1本项目不允许转包。</w:t>
      </w:r>
    </w:p>
    <w:p w14:paraId="4BD2C18F">
      <w:pPr>
        <w:spacing w:line="360" w:lineRule="auto"/>
        <w:ind w:firstLine="316" w:firstLineChars="150"/>
        <w:rPr>
          <w:rFonts w:ascii="宋体" w:hAnsi="宋体" w:cs="宋体"/>
          <w:b/>
          <w:color w:val="auto"/>
          <w:szCs w:val="21"/>
          <w:highlight w:val="none"/>
        </w:rPr>
      </w:pPr>
      <w:r>
        <w:rPr>
          <w:rFonts w:hint="eastAsia" w:ascii="宋体" w:hAnsi="宋体" w:cs="宋体"/>
          <w:b/>
          <w:color w:val="auto"/>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91D16FE">
      <w:pPr>
        <w:spacing w:line="360" w:lineRule="auto"/>
        <w:ind w:firstLine="316" w:firstLineChars="150"/>
        <w:rPr>
          <w:rFonts w:ascii="宋体" w:hAnsi="宋体" w:cs="宋体"/>
          <w:b/>
          <w:color w:val="auto"/>
          <w:szCs w:val="21"/>
          <w:highlight w:val="none"/>
        </w:rPr>
      </w:pPr>
      <w:r>
        <w:rPr>
          <w:rFonts w:hint="eastAsia" w:ascii="宋体" w:hAnsi="宋体" w:cs="宋体"/>
          <w:b/>
          <w:color w:val="auto"/>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DDAE7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56"/>
      <w:bookmarkEnd w:id="57"/>
    </w:p>
    <w:p w14:paraId="6FDD0E18">
      <w:pPr>
        <w:spacing w:line="360" w:lineRule="auto"/>
        <w:ind w:firstLine="420" w:firstLineChars="200"/>
        <w:rPr>
          <w:rFonts w:ascii="宋体" w:hAnsi="宋体" w:cs="宋体"/>
          <w:color w:val="auto"/>
          <w:szCs w:val="21"/>
          <w:highlight w:val="none"/>
        </w:rPr>
      </w:pPr>
      <w:bookmarkStart w:id="58" w:name="_8.1提供相同品牌产品且通过资格审查、符合性审查的不同投标人参加同一合"/>
      <w:bookmarkEnd w:id="58"/>
      <w:r>
        <w:rPr>
          <w:rFonts w:hint="eastAsia" w:ascii="宋体" w:hAnsi="宋体" w:cs="宋体"/>
          <w:color w:val="auto"/>
          <w:szCs w:val="21"/>
          <w:highlight w:val="none"/>
        </w:rPr>
        <w:t>7.1</w:t>
      </w:r>
      <w:bookmarkStart w:id="59"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9"/>
    <w:p w14:paraId="701E3A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54A5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7.3供应商在竞标活动中提供任何疑似虚假材料，将报监管部门查处；签订合同后发现的，成交供应商须依照《中华人民共和国民法典》规定赔偿采购人，且民事赔偿并不免除违法供应商的行政与刑事责任。</w:t>
      </w:r>
    </w:p>
    <w:p w14:paraId="150713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784B42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64A76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FF78A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3C1E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C04A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736376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159C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80B04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ED56C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CEB7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F18E1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51D4C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EC57E15">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AB59F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17F95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18E42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D3D18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AF0C3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A2EB8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8F726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3D970FC">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bookmarkStart w:id="60" w:name="_Toc254970675"/>
      <w:bookmarkStart w:id="61" w:name="_Toc254970534"/>
    </w:p>
    <w:p w14:paraId="3160DF9A">
      <w:pPr>
        <w:spacing w:line="360" w:lineRule="auto"/>
        <w:jc w:val="center"/>
        <w:rPr>
          <w:rFonts w:ascii="宋体" w:hAnsi="宋体" w:cs="宋体"/>
          <w:color w:val="auto"/>
          <w:szCs w:val="21"/>
          <w:highlight w:val="none"/>
        </w:rPr>
      </w:pPr>
      <w:r>
        <w:rPr>
          <w:rFonts w:hint="eastAsia" w:ascii="宋体" w:hAnsi="宋体" w:cs="宋体"/>
          <w:b/>
          <w:bCs/>
          <w:color w:val="auto"/>
          <w:sz w:val="32"/>
          <w:szCs w:val="32"/>
          <w:highlight w:val="none"/>
        </w:rPr>
        <w:t>二、磋商文件</w:t>
      </w:r>
      <w:bookmarkEnd w:id="60"/>
      <w:bookmarkEnd w:id="61"/>
    </w:p>
    <w:p w14:paraId="2D9DC3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5A95B3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（1）竞争性磋商公告；</w:t>
      </w:r>
    </w:p>
    <w:p w14:paraId="62E20F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708B8A7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25D6C27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（4）评审程序、评审方法和评审标准；</w:t>
      </w:r>
    </w:p>
    <w:p w14:paraId="405A63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（5）响应文件格式；</w:t>
      </w:r>
    </w:p>
    <w:p w14:paraId="383D932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（6）合同文本。</w:t>
      </w:r>
    </w:p>
    <w:p w14:paraId="360C94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24C48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5A686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5CE61A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获取磋商文件的供应商，不足5日的，应当顺延提交首次响应文件截止之日。</w:t>
      </w:r>
    </w:p>
    <w:p w14:paraId="536754FC">
      <w:pPr>
        <w:spacing w:line="360" w:lineRule="auto"/>
        <w:jc w:val="center"/>
        <w:rPr>
          <w:rFonts w:ascii="宋体" w:hAnsi="宋体" w:cs="宋体"/>
          <w:color w:val="auto"/>
          <w:szCs w:val="21"/>
          <w:highlight w:val="none"/>
        </w:rPr>
      </w:pPr>
      <w:r>
        <w:rPr>
          <w:rFonts w:hint="eastAsia" w:ascii="宋体" w:hAnsi="宋体" w:cs="宋体"/>
          <w:b/>
          <w:bCs/>
          <w:color w:val="auto"/>
          <w:sz w:val="32"/>
          <w:szCs w:val="32"/>
          <w:highlight w:val="none"/>
        </w:rPr>
        <w:t>三、响应文件的编制</w:t>
      </w:r>
    </w:p>
    <w:p w14:paraId="6204D7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C9BE5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5D0C3CA1">
      <w:pPr>
        <w:pStyle w:val="98"/>
        <w:ind w:firstLine="422"/>
        <w:rPr>
          <w:rFonts w:ascii="宋体"/>
          <w:color w:val="auto"/>
          <w:highlight w:val="none"/>
        </w:rPr>
      </w:pPr>
      <w:r>
        <w:rPr>
          <w:rFonts w:hint="eastAsia" w:ascii="宋体"/>
          <w:b/>
          <w:color w:val="auto"/>
          <w:szCs w:val="21"/>
          <w:highlight w:val="none"/>
        </w:rPr>
        <w:t>注：本项目实行电子响应，供应商应准备电子响应文件按广西政府采购云平台要求及本磋商文件要求制作、加密并递交。具体操作流程可参考《政府采购项目电子交易管理操作指南-供应商》，指南可在“http://www.ccgp-guangxi.gov.cn/PurchaseAdvisory/ImportantNotice/2866753.html”下载。</w:t>
      </w:r>
    </w:p>
    <w:p w14:paraId="2338B33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5B3139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14:paraId="1AB5E4A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0924F9E2">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12.1.2报价商务技术文件：详见“供应商须知前附表”</w:t>
      </w:r>
    </w:p>
    <w:p w14:paraId="53E623D2">
      <w:pPr>
        <w:spacing w:line="360" w:lineRule="auto"/>
        <w:ind w:left="840" w:leftChars="200" w:hanging="420" w:hangingChars="200"/>
        <w:rPr>
          <w:rFonts w:ascii="宋体" w:hAnsi="宋体" w:cs="宋体"/>
          <w:color w:val="auto"/>
          <w:highlight w:val="none"/>
        </w:rPr>
      </w:pPr>
      <w:r>
        <w:rPr>
          <w:rFonts w:hint="eastAsia" w:ascii="宋体" w:hAnsi="宋体" w:cs="宋体"/>
          <w:color w:val="auto"/>
          <w:szCs w:val="21"/>
          <w:highlight w:val="none"/>
        </w:rPr>
        <w:t>12.2电子响应文件：详见“供应商须知前附表”</w:t>
      </w:r>
    </w:p>
    <w:p w14:paraId="66929C2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19E6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AE118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05BF9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6910AA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24928D31">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F93C35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66C98E8C">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729E30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065764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25528E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3FC5DD6">
      <w:pPr>
        <w:spacing w:line="360" w:lineRule="auto"/>
        <w:ind w:firstLine="420" w:firstLineChars="200"/>
        <w:rPr>
          <w:rFonts w:ascii="宋体" w:hAnsi="宋体" w:cs="宋体"/>
          <w:color w:val="auto"/>
          <w:szCs w:val="21"/>
          <w:highlight w:val="none"/>
        </w:rPr>
      </w:pPr>
      <w:bookmarkStart w:id="62" w:name="_Hlk42592874"/>
      <w:r>
        <w:rPr>
          <w:rFonts w:hint="eastAsia" w:ascii="宋体" w:hAnsi="宋体" w:cs="宋体"/>
          <w:color w:val="auto"/>
          <w:szCs w:val="21"/>
          <w:highlight w:val="none"/>
        </w:rPr>
        <w:t>15.3.2竞标报价（包含首次报价、最后报价）超过所竞标分标规定的采购预算金额或者最高限价的（如本项目公布了最高限价），其响应文件将作无效处理。</w:t>
      </w:r>
    </w:p>
    <w:p w14:paraId="5F79B5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15.3.3竞标报价（包含首次报价、最后报价）超过分项采购预算金额或者最高限价的（如本项目公布了最高限价），其响应文件将作无效处理。</w:t>
      </w:r>
    </w:p>
    <w:bookmarkEnd w:id="62"/>
    <w:p w14:paraId="3E13BD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5DC7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33386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DE3F3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供应商的响应文件在竞标有效期内均保持有效。</w:t>
      </w:r>
    </w:p>
    <w:p w14:paraId="427FDE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3DBAB79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0AAF4A5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5AEB6F83">
      <w:pPr>
        <w:spacing w:line="360" w:lineRule="auto"/>
        <w:ind w:firstLine="420" w:firstLineChars="200"/>
        <w:rPr>
          <w:rFonts w:ascii="宋体" w:hAnsi="宋体" w:cs="宋体"/>
          <w:color w:val="auto"/>
          <w:szCs w:val="21"/>
          <w:highlight w:val="none"/>
        </w:rPr>
      </w:pPr>
      <w:bookmarkStart w:id="63" w:name="_Hlk66782243"/>
      <w:r>
        <w:rPr>
          <w:rFonts w:hint="eastAsia" w:ascii="宋体" w:hAnsi="宋体" w:cs="宋体"/>
          <w:color w:val="auto"/>
          <w:szCs w:val="21"/>
          <w:highlight w:val="none"/>
        </w:rPr>
        <w:t>（1）未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3"/>
      <w:r>
        <w:rPr>
          <w:rFonts w:hint="eastAsia" w:ascii="宋体" w:hAnsi="宋体" w:cs="宋体"/>
          <w:color w:val="auto"/>
          <w:szCs w:val="21"/>
          <w:highlight w:val="none"/>
        </w:rPr>
        <w:t xml:space="preserve"> </w:t>
      </w:r>
    </w:p>
    <w:p w14:paraId="576A75D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506221A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46CC2F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C5B7AE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A5F7B0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6ED7F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404EFFE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65541D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988B7F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7508C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7224E2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256BB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18.3电子响应文件中须加盖供应商公章部分均采用CA签章，并根据“政府采购项目电子交易管理操作指南-供应商” 及本磋商采购文件规定的格式和顺序编制电子响应文件并进行关联定位，以便磋商小组在评审时，点击即可直接定位到该内容。如对磋商采购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漏读，或者在按磋商采购文件规定的部位查找不到相关内容的，由供应商自行承担。</w:t>
      </w:r>
    </w:p>
    <w:p w14:paraId="46C221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PDF的格式上传即可。</w:t>
      </w:r>
    </w:p>
    <w:p w14:paraId="54C88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18.5响应文件中标注的供应商名称应与营业执照（事业单位法人证书、执业许可证、自然人身份证）及公章一致，否则其响应文件按无效响应处理。</w:t>
      </w:r>
    </w:p>
    <w:p w14:paraId="6E8509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18.6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D7AC4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 响应文件的加密、解密</w:t>
      </w:r>
    </w:p>
    <w:p w14:paraId="5E77A4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19.1电子响应文件编制完成后，供应商应按广西政府采购云平台的要求进行加密，并在规定时间内解密，否则，由此产生的后果由供应商自行负责。</w:t>
      </w:r>
    </w:p>
    <w:p w14:paraId="50F2662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6D19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20.1供应商必须在“供应商须知前附表”规定的时间和地点上传提交响应文件。</w:t>
      </w:r>
    </w:p>
    <w:p w14:paraId="20C788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20.2供应商在响应文件递交截止应确保成为广西政府采购云平台正式注册入库供应商，并完成 CA数字证书申领。因未注册入库、未办理CA数字证书等原因造成无法响应或响应失败等后果由供应商自行承担。</w:t>
      </w:r>
    </w:p>
    <w:p w14:paraId="4288A651">
      <w:pPr>
        <w:pStyle w:val="8"/>
        <w:spacing w:line="360" w:lineRule="auto"/>
        <w:rPr>
          <w:rFonts w:ascii="宋体" w:hAnsi="宋体" w:cs="宋体"/>
          <w:color w:val="auto"/>
          <w:szCs w:val="21"/>
          <w:highlight w:val="none"/>
        </w:rPr>
      </w:pPr>
      <w:r>
        <w:rPr>
          <w:rFonts w:hint="eastAsia" w:ascii="宋体" w:hAnsi="宋体" w:cs="宋体"/>
          <w:color w:val="auto"/>
          <w:szCs w:val="21"/>
          <w:highlight w:val="none"/>
        </w:rPr>
        <w:t>20.3供应商将广西政府采购云平台新版客户端下载、安装完成后，可通过账号密码或CA登录客户端进行响应文件制作。客户端请至网站下载专区查看，如有问题可拨打广西政府采购云平台</w:t>
      </w:r>
      <w:r>
        <w:rPr>
          <w:rFonts w:hint="eastAsia" w:ascii="宋体" w:hAnsi="宋体" w:cs="宋体"/>
          <w:color w:val="auto"/>
          <w:kern w:val="0"/>
          <w:szCs w:val="21"/>
          <w:highlight w:val="none"/>
        </w:rPr>
        <w:t>客服热线</w:t>
      </w:r>
      <w:r>
        <w:rPr>
          <w:rFonts w:hint="eastAsia" w:ascii="宋体" w:hAnsi="宋体" w:cs="宋体"/>
          <w:color w:val="auto"/>
          <w:szCs w:val="21"/>
          <w:highlight w:val="none"/>
        </w:rPr>
        <w:t>进行咨询。</w:t>
      </w:r>
    </w:p>
    <w:p w14:paraId="365C2A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20.4电子交易平台收到响应文件，将妥善保存并即时向供应商发出确认回执通知。在响应文件提交截止时间前，除供应商补充、修改或者撤回响应文件外，任何单位和个人不得解密或提取响应文件。</w:t>
      </w:r>
    </w:p>
    <w:p w14:paraId="0C3A45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5750F672">
      <w:pPr>
        <w:snapToGrid w:val="0"/>
        <w:spacing w:line="360" w:lineRule="auto"/>
        <w:ind w:firstLine="420"/>
        <w:jc w:val="left"/>
        <w:rPr>
          <w:rFonts w:ascii="宋体" w:hAnsi="宋体" w:cs="宋体"/>
          <w:color w:val="auto"/>
          <w:szCs w:val="21"/>
          <w:highlight w:val="none"/>
        </w:rPr>
      </w:pPr>
      <w:bookmarkStart w:id="64" w:name="_Toc254970684"/>
      <w:bookmarkStart w:id="65"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进入“服务中心”中查看“电子投标文件制作与投送教程”）</w:t>
      </w:r>
    </w:p>
    <w:bookmarkEnd w:id="64"/>
    <w:bookmarkEnd w:id="65"/>
    <w:p w14:paraId="2FA022C0">
      <w:pPr>
        <w:pStyle w:val="8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59D6F2BA">
      <w:pPr>
        <w:spacing w:line="360" w:lineRule="auto"/>
        <w:ind w:firstLine="482" w:firstLineChars="200"/>
        <w:rPr>
          <w:rFonts w:ascii="宋体" w:hAnsi="宋体" w:cs="宋体"/>
          <w:b/>
          <w:bCs/>
          <w:color w:val="auto"/>
          <w:sz w:val="24"/>
          <w:highlight w:val="none"/>
        </w:rPr>
      </w:pPr>
      <w:bookmarkStart w:id="66" w:name="_Hlk45702405"/>
      <w:r>
        <w:rPr>
          <w:rFonts w:hint="eastAsia" w:ascii="宋体" w:hAnsi="宋体" w:cs="宋体"/>
          <w:b/>
          <w:bCs/>
          <w:color w:val="auto"/>
          <w:sz w:val="24"/>
          <w:highlight w:val="none"/>
        </w:rPr>
        <w:t>22.响应文件的退回</w:t>
      </w:r>
    </w:p>
    <w:p w14:paraId="55774F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550317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3610AF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23.1供应商在响应文件提交截止时间后向采购人、采购代理机构书面申请撤回响应文件的，将根据本须知正文17.4的规定不予退还其磋商保证金。</w:t>
      </w:r>
      <w:bookmarkEnd w:id="66"/>
    </w:p>
    <w:p w14:paraId="5B4B9774">
      <w:pPr>
        <w:spacing w:line="360" w:lineRule="auto"/>
        <w:ind w:left="420" w:firstLine="420"/>
        <w:jc w:val="center"/>
        <w:rPr>
          <w:rFonts w:ascii="宋体" w:hAnsi="宋体" w:cs="宋体"/>
          <w:color w:val="auto"/>
          <w:szCs w:val="21"/>
          <w:highlight w:val="none"/>
        </w:rPr>
      </w:pPr>
      <w:r>
        <w:rPr>
          <w:rFonts w:hint="eastAsia" w:ascii="宋体" w:hAnsi="宋体" w:cs="宋体"/>
          <w:b/>
          <w:bCs/>
          <w:color w:val="auto"/>
          <w:sz w:val="32"/>
          <w:szCs w:val="32"/>
          <w:highlight w:val="none"/>
        </w:rPr>
        <w:t>四、评审及磋商</w:t>
      </w:r>
    </w:p>
    <w:p w14:paraId="010BA48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35E8F8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82CF2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0F0E2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3E3E4E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117331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29528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cs="宋体"/>
          <w:b/>
          <w:bCs/>
          <w:color w:val="auto"/>
          <w:szCs w:val="21"/>
          <w:highlight w:val="none"/>
        </w:rPr>
        <w:t>文件无效。</w:t>
      </w:r>
      <w:r>
        <w:rPr>
          <w:rFonts w:hint="eastAsia" w:ascii="宋体" w:hAnsi="宋体" w:cs="宋体"/>
          <w:color w:val="auto"/>
          <w:szCs w:val="21"/>
          <w:highlight w:val="none"/>
        </w:rPr>
        <w:t>（解密异常情况处理：详见本章26.5电子交易活动的中止。）</w:t>
      </w:r>
    </w:p>
    <w:p w14:paraId="03A225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7F017CB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2A238A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5CD143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333224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2608EE39">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26.4磋商小组成员要依法独立评审，并对评审意见承担个人责任。磋商小组成员对需要共同认定的事项存在争议的，按照少数服从多数的原则作出结论。持不同意见的磋商小组成员应当在评审报告上签署不同意见并说明理由，否则视为同意。</w:t>
      </w:r>
    </w:p>
    <w:p w14:paraId="10AE58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48065C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515345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DB5AF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D96B5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9F071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65355599">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6BE4B1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7FEDA4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6F845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7" w:name="_Hlk66782294"/>
      <w:r>
        <w:rPr>
          <w:rFonts w:hint="eastAsia" w:ascii="宋体" w:hAnsi="宋体" w:cs="宋体"/>
          <w:color w:val="auto"/>
          <w:szCs w:val="21"/>
          <w:highlight w:val="none"/>
        </w:rPr>
        <w:t>成交供应商享受《政府采购促进中小企业发展管理办法》（财库〔2020〕46号）及《广西壮族自治区财政厅关于持续优化政府采购营商环境推动高质量发展的通知》（桂财采〔2024〕55 号）规定的中小企业扶持政策的，采购人、采购代理机构应当随成交结果公开成交供应商的《中小企业声明函》。</w:t>
      </w:r>
      <w:bookmarkEnd w:id="67"/>
      <w:r>
        <w:rPr>
          <w:rFonts w:hint="eastAsia" w:ascii="宋体" w:hAnsi="宋体" w:cs="宋体"/>
          <w:color w:val="auto"/>
          <w:highlight w:val="none"/>
        </w:rPr>
        <w:t>依据《关于进一步提高政府采购透明度和采购效率相关事项的通知》（财库办2023（243号）规定，在成交结果时应当同时公告成交供应商的评审总得分。</w:t>
      </w:r>
    </w:p>
    <w:p w14:paraId="68C130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4AC586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D4FBC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4A7AAE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22B1B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7BA30FD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90C13B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14:paraId="2A5EA8A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28.2签订合同后，如成交供应商不按双方签订的合同规定履约，则没收其全部履约保证金，履约保证金不足以赔偿损失的，按实际损失赔偿。</w:t>
      </w:r>
    </w:p>
    <w:p w14:paraId="4CC2EF1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28.3在履约保证金退还日期前，若成交供应商的开户名称、开户银行、账号有变动的，请以书面形式通知履约保证金收取单位，否则由此产生的后果由成交供应商自行承担。</w:t>
      </w:r>
    </w:p>
    <w:p w14:paraId="487C62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7B89F51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DB2C4B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116CD2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0218B6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4C8212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9A0C8B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3FECC8A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9F78CB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C8CFE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679080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546A53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01373DC5">
      <w:pPr>
        <w:pStyle w:val="8"/>
        <w:spacing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r>
        <w:rPr>
          <w:rFonts w:hint="eastAsia" w:ascii="宋体" w:hAnsi="宋体" w:cs="宋体"/>
          <w:color w:val="auto"/>
          <w:highlight w:val="none"/>
        </w:rPr>
        <w:t>。</w:t>
      </w:r>
    </w:p>
    <w:p w14:paraId="56584A1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C9544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（1）对可以质疑的磋商文件提出质疑的，为收到磋商文件之日或者竞争性磋商公告期限届满之日；</w:t>
      </w:r>
    </w:p>
    <w:p w14:paraId="43C964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2A3583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FD4CC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EC658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17BD27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2298AE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AE4A9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070C7F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84C3F2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60D6D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6250ED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490B1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A5980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5B5A4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1069D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524D065">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809E8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05D95B9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32.1代理服务费收取标准及缴费账户详见“供应商须知前附表”，供应商为联合体的，可以由联合体中的一方或者多方共同交纳代理服务费。</w:t>
      </w:r>
    </w:p>
    <w:p w14:paraId="6CBF22A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7"/>
        <w:gridCol w:w="1837"/>
        <w:gridCol w:w="1697"/>
        <w:gridCol w:w="1714"/>
      </w:tblGrid>
      <w:tr w14:paraId="4092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top w:val="single" w:color="auto" w:sz="12" w:space="0"/>
              <w:left w:val="single" w:color="auto" w:sz="12" w:space="0"/>
              <w:tl2br w:val="single" w:color="auto" w:sz="12" w:space="0"/>
            </w:tcBorders>
          </w:tcPr>
          <w:p w14:paraId="24E6625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C81A53C">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837" w:type="dxa"/>
            <w:tcBorders>
              <w:top w:val="single" w:color="auto" w:sz="12" w:space="0"/>
            </w:tcBorders>
            <w:vAlign w:val="center"/>
          </w:tcPr>
          <w:p w14:paraId="7719541E">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97" w:type="dxa"/>
            <w:tcBorders>
              <w:top w:val="single" w:color="auto" w:sz="12" w:space="0"/>
            </w:tcBorders>
            <w:vAlign w:val="center"/>
          </w:tcPr>
          <w:p w14:paraId="775EFFE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714" w:type="dxa"/>
            <w:tcBorders>
              <w:top w:val="single" w:color="auto" w:sz="12" w:space="0"/>
              <w:right w:val="single" w:color="auto" w:sz="12" w:space="0"/>
            </w:tcBorders>
            <w:vAlign w:val="center"/>
          </w:tcPr>
          <w:p w14:paraId="32E182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0F71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37C402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1837" w:type="dxa"/>
          </w:tcPr>
          <w:p w14:paraId="113DDE02">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697" w:type="dxa"/>
          </w:tcPr>
          <w:p w14:paraId="5EAB0141">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714" w:type="dxa"/>
            <w:tcBorders>
              <w:right w:val="single" w:color="auto" w:sz="12" w:space="0"/>
            </w:tcBorders>
          </w:tcPr>
          <w:p w14:paraId="11E770A5">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014F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5DE6A6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100～500万元</w:t>
            </w:r>
          </w:p>
        </w:tc>
        <w:tc>
          <w:tcPr>
            <w:tcW w:w="1837" w:type="dxa"/>
          </w:tcPr>
          <w:p w14:paraId="4AB7DABD">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697" w:type="dxa"/>
          </w:tcPr>
          <w:p w14:paraId="77017597">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714" w:type="dxa"/>
            <w:tcBorders>
              <w:right w:val="single" w:color="auto" w:sz="12" w:space="0"/>
            </w:tcBorders>
          </w:tcPr>
          <w:p w14:paraId="68B53CCB">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0FA7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61F69C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500～1000万元</w:t>
            </w:r>
          </w:p>
        </w:tc>
        <w:tc>
          <w:tcPr>
            <w:tcW w:w="1837" w:type="dxa"/>
          </w:tcPr>
          <w:p w14:paraId="4205FC05">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697" w:type="dxa"/>
          </w:tcPr>
          <w:p w14:paraId="514F8295">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714" w:type="dxa"/>
            <w:tcBorders>
              <w:right w:val="single" w:color="auto" w:sz="12" w:space="0"/>
            </w:tcBorders>
          </w:tcPr>
          <w:p w14:paraId="6E0723C8">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6D75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29E6257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1000～5000万元</w:t>
            </w:r>
          </w:p>
        </w:tc>
        <w:tc>
          <w:tcPr>
            <w:tcW w:w="1837" w:type="dxa"/>
          </w:tcPr>
          <w:p w14:paraId="07C97135">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697" w:type="dxa"/>
          </w:tcPr>
          <w:p w14:paraId="1ACC7133">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714" w:type="dxa"/>
            <w:tcBorders>
              <w:right w:val="single" w:color="auto" w:sz="12" w:space="0"/>
            </w:tcBorders>
          </w:tcPr>
          <w:p w14:paraId="65AF93AC">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10F3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322938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37" w:type="dxa"/>
          </w:tcPr>
          <w:p w14:paraId="38DEDC18">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697" w:type="dxa"/>
          </w:tcPr>
          <w:p w14:paraId="13A2CE77">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714" w:type="dxa"/>
            <w:tcBorders>
              <w:right w:val="single" w:color="auto" w:sz="12" w:space="0"/>
            </w:tcBorders>
          </w:tcPr>
          <w:p w14:paraId="28D666F2">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7D34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418615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1～5亿元</w:t>
            </w:r>
          </w:p>
        </w:tc>
        <w:tc>
          <w:tcPr>
            <w:tcW w:w="1837" w:type="dxa"/>
          </w:tcPr>
          <w:p w14:paraId="0C5D2E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697" w:type="dxa"/>
          </w:tcPr>
          <w:p w14:paraId="200F44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14" w:type="dxa"/>
            <w:tcBorders>
              <w:right w:val="single" w:color="auto" w:sz="12" w:space="0"/>
            </w:tcBorders>
          </w:tcPr>
          <w:p w14:paraId="4B28A21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r w14:paraId="3356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414DB5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5～10亿元</w:t>
            </w:r>
          </w:p>
        </w:tc>
        <w:tc>
          <w:tcPr>
            <w:tcW w:w="1837" w:type="dxa"/>
          </w:tcPr>
          <w:p w14:paraId="705F36A1">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697" w:type="dxa"/>
          </w:tcPr>
          <w:p w14:paraId="14C00F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714" w:type="dxa"/>
            <w:tcBorders>
              <w:right w:val="single" w:color="auto" w:sz="12" w:space="0"/>
            </w:tcBorders>
          </w:tcPr>
          <w:p w14:paraId="585EFCF5">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0A79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4E5BFD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10～50亿元</w:t>
            </w:r>
          </w:p>
        </w:tc>
        <w:tc>
          <w:tcPr>
            <w:tcW w:w="1837" w:type="dxa"/>
          </w:tcPr>
          <w:p w14:paraId="56EF7FF1">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697" w:type="dxa"/>
          </w:tcPr>
          <w:p w14:paraId="11AE83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714" w:type="dxa"/>
            <w:tcBorders>
              <w:right w:val="single" w:color="auto" w:sz="12" w:space="0"/>
            </w:tcBorders>
          </w:tcPr>
          <w:p w14:paraId="5D9CDC57">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17C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tcBorders>
          </w:tcPr>
          <w:p w14:paraId="1498C6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50～100亿元</w:t>
            </w:r>
          </w:p>
        </w:tc>
        <w:tc>
          <w:tcPr>
            <w:tcW w:w="1837" w:type="dxa"/>
          </w:tcPr>
          <w:p w14:paraId="2885C1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697" w:type="dxa"/>
          </w:tcPr>
          <w:p w14:paraId="493B8B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714" w:type="dxa"/>
            <w:tcBorders>
              <w:right w:val="single" w:color="auto" w:sz="12" w:space="0"/>
            </w:tcBorders>
          </w:tcPr>
          <w:p w14:paraId="5512CB5B">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0978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7" w:type="dxa"/>
            <w:tcBorders>
              <w:left w:val="single" w:color="auto" w:sz="12" w:space="0"/>
              <w:bottom w:val="single" w:color="auto" w:sz="12" w:space="0"/>
            </w:tcBorders>
          </w:tcPr>
          <w:p w14:paraId="5146B72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100亿以上</w:t>
            </w:r>
          </w:p>
        </w:tc>
        <w:tc>
          <w:tcPr>
            <w:tcW w:w="1837" w:type="dxa"/>
            <w:tcBorders>
              <w:bottom w:val="single" w:color="auto" w:sz="12" w:space="0"/>
            </w:tcBorders>
          </w:tcPr>
          <w:p w14:paraId="79A8CA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697" w:type="dxa"/>
            <w:tcBorders>
              <w:bottom w:val="single" w:color="auto" w:sz="12" w:space="0"/>
            </w:tcBorders>
          </w:tcPr>
          <w:p w14:paraId="4847A6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714" w:type="dxa"/>
            <w:tcBorders>
              <w:bottom w:val="single" w:color="auto" w:sz="12" w:space="0"/>
              <w:right w:val="single" w:color="auto" w:sz="12" w:space="0"/>
            </w:tcBorders>
          </w:tcPr>
          <w:p w14:paraId="4FC518AD">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714910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335858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1AE6CB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rPr>
        <w:t>采购代理</w:t>
      </w:r>
      <w:r>
        <w:rPr>
          <w:rFonts w:hint="eastAsia" w:ascii="宋体" w:hAnsi="宋体" w:cs="宋体"/>
          <w:color w:val="auto"/>
          <w:highlight w:val="none"/>
        </w:rPr>
        <w:t>收费按差额定率累进法计算。</w:t>
      </w:r>
    </w:p>
    <w:p w14:paraId="1BB8B0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例如：某服务采购代理业务成交金额或者暂定价为150万元，计算采购代理收费额如下：</w:t>
      </w:r>
    </w:p>
    <w:p w14:paraId="2A8C98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100万元×l.5 %＝1.5万元</w:t>
      </w:r>
    </w:p>
    <w:p w14:paraId="36A92F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（150－100）万元×0.8%＝0.4万元</w:t>
      </w:r>
    </w:p>
    <w:p w14:paraId="0C3FD9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合计收费＝1.5＋0.4＝1.9万元</w:t>
      </w:r>
    </w:p>
    <w:p w14:paraId="5066D7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0123717E">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5FDAD1B2">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 其他事项详见“供应商须知前附表”。</w:t>
      </w:r>
    </w:p>
    <w:p w14:paraId="716AC018">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4BF2CCD">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D149DF0">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0489794C">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D840040">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2169E40">
      <w:pPr>
        <w:pStyle w:val="17"/>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68E5F5C6">
      <w:pPr>
        <w:pStyle w:val="17"/>
        <w:spacing w:line="400" w:lineRule="exact"/>
        <w:ind w:firstLine="420" w:firstLineChars="200"/>
        <w:contextualSpacing/>
        <w:rPr>
          <w:rFonts w:hAnsi="宋体" w:cs="宋体"/>
          <w:color w:val="auto"/>
          <w:sz w:val="21"/>
          <w:highlight w:val="none"/>
        </w:rPr>
      </w:pPr>
      <w:r>
        <w:rPr>
          <w:rFonts w:hint="eastAsia" w:hAnsi="宋体" w:cs="宋体"/>
          <w:color w:val="auto"/>
          <w:sz w:val="21"/>
          <w:highlight w:val="none"/>
        </w:rPr>
        <w:t>33.4.广西线上“政采贷”政策</w:t>
      </w:r>
      <w:r>
        <w:rPr>
          <w:rFonts w:hint="eastAsia" w:hAnsi="宋体" w:cs="宋体"/>
          <w:b/>
          <w:color w:val="auto"/>
          <w:sz w:val="21"/>
          <w:highlight w:val="none"/>
        </w:rPr>
        <w:t>（详见附件1）</w:t>
      </w:r>
    </w:p>
    <w:p w14:paraId="7D8C0EDA">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14AB7D5">
      <w:pPr>
        <w:pStyle w:val="17"/>
        <w:spacing w:line="360" w:lineRule="auto"/>
        <w:ind w:firstLine="400" w:firstLineChars="200"/>
        <w:textAlignment w:val="center"/>
        <w:rPr>
          <w:rFonts w:hAnsi="宋体" w:cs="宋体"/>
          <w:b/>
          <w:color w:val="auto"/>
          <w:sz w:val="32"/>
          <w:szCs w:val="32"/>
          <w:highlight w:val="none"/>
        </w:rPr>
      </w:pPr>
      <w:r>
        <w:rPr>
          <w:rFonts w:hint="eastAsia" w:hAnsi="宋体" w:cs="宋体"/>
          <w:color w:val="auto"/>
          <w:highlight w:val="none"/>
        </w:rPr>
        <w:drawing>
          <wp:anchor distT="0" distB="0" distL="114300" distR="114300" simplePos="0" relativeHeight="251659264" behindDoc="1" locked="0" layoutInCell="1" allowOverlap="1">
            <wp:simplePos x="0" y="0"/>
            <wp:positionH relativeFrom="column">
              <wp:posOffset>-7620</wp:posOffset>
            </wp:positionH>
            <wp:positionV relativeFrom="paragraph">
              <wp:posOffset>345440</wp:posOffset>
            </wp:positionV>
            <wp:extent cx="5532120" cy="7833360"/>
            <wp:effectExtent l="0" t="0" r="11430" b="15240"/>
            <wp:wrapTight wrapText="bothSides">
              <wp:wrapPolygon>
                <wp:start x="21592" y="-2"/>
                <wp:lineTo x="0" y="0"/>
                <wp:lineTo x="0" y="21600"/>
                <wp:lineTo x="21592" y="21602"/>
                <wp:lineTo x="8" y="21602"/>
                <wp:lineTo x="21600" y="21600"/>
                <wp:lineTo x="21600" y="0"/>
                <wp:lineTo x="8" y="-2"/>
                <wp:lineTo x="21592" y="-2"/>
              </wp:wrapPolygon>
            </wp:wrapTight>
            <wp:docPr id="1" name="图片 2" descr="2022071321352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0220713213524288"/>
                    <pic:cNvPicPr>
                      <a:picLocks noChangeAspect="1"/>
                    </pic:cNvPicPr>
                  </pic:nvPicPr>
                  <pic:blipFill>
                    <a:blip r:embed="rId15"/>
                    <a:stretch>
                      <a:fillRect/>
                    </a:stretch>
                  </pic:blipFill>
                  <pic:spPr>
                    <a:xfrm>
                      <a:off x="0" y="0"/>
                      <a:ext cx="5532120" cy="7833360"/>
                    </a:xfrm>
                    <a:prstGeom prst="rect">
                      <a:avLst/>
                    </a:prstGeom>
                    <a:noFill/>
                    <a:ln>
                      <a:noFill/>
                    </a:ln>
                  </pic:spPr>
                </pic:pic>
              </a:graphicData>
            </a:graphic>
          </wp:anchor>
        </w:drawing>
      </w:r>
      <w:r>
        <w:rPr>
          <w:rFonts w:hint="eastAsia" w:hAnsi="宋体" w:cs="宋体"/>
          <w:b/>
          <w:color w:val="auto"/>
          <w:sz w:val="28"/>
          <w:szCs w:val="28"/>
          <w:highlight w:val="none"/>
        </w:rPr>
        <w:t>附件1：</w:t>
      </w:r>
    </w:p>
    <w:p w14:paraId="4AC721B1">
      <w:pPr>
        <w:pStyle w:val="3"/>
        <w:jc w:val="center"/>
        <w:rPr>
          <w:rFonts w:ascii="宋体" w:hAnsi="宋体" w:cs="宋体"/>
          <w:color w:val="auto"/>
          <w:highlight w:val="none"/>
        </w:rPr>
      </w:pPr>
      <w:r>
        <w:rPr>
          <w:rFonts w:hint="eastAsia" w:ascii="宋体" w:hAnsi="宋体" w:cs="宋体"/>
          <w:color w:val="auto"/>
          <w:highlight w:val="none"/>
        </w:rPr>
        <w:br w:type="page"/>
      </w:r>
      <w:bookmarkStart w:id="68" w:name="_Toc9534"/>
      <w:r>
        <w:rPr>
          <w:rFonts w:hint="eastAsia" w:ascii="宋体" w:hAnsi="宋体" w:cs="宋体"/>
          <w:color w:val="auto"/>
          <w:highlight w:val="none"/>
        </w:rPr>
        <w:t>第三章 采购需求</w:t>
      </w:r>
      <w:bookmarkEnd w:id="68"/>
    </w:p>
    <w:p w14:paraId="2885236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4BB40A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1.为落实政府采购政策需满足的要求</w:t>
      </w:r>
    </w:p>
    <w:p w14:paraId="531BFA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（1）本竞争性磋商采购文件所称中小企业必须符合《政府采购促进中小企业发展管理办法》（财库〔2020〕46号）的规定。</w:t>
      </w:r>
    </w:p>
    <w:p w14:paraId="3D24C3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按无效响应处理。如本项目包含的配套货物属于品目清单内非标注“★”的产品时，应优先采购，具体详见“第四章 评审程序、评审方法和评审标准”。</w:t>
      </w:r>
    </w:p>
    <w:p w14:paraId="50EAC5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2.“实质性要求”是指采购需求中带“▲”的条款或者不能负偏离的条款或者已经指明不满足按响应文件按无效处理的条款。</w:t>
      </w:r>
    </w:p>
    <w:p w14:paraId="56FB0F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应根据自身实际情况如实响应磋商文件，不得仅将磋商文件内容简单复制粘贴作为竞标响应，还应当提供相关证明材料。对于重要技术条款或技术参数应当在响应文件中提供技术支持资料，技术支持资料以磋商文件中规定的形式为准，否则将视为无效技术支持资料。</w:t>
      </w:r>
    </w:p>
    <w:p w14:paraId="1C5389C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4.供应商必须自行为其竞标产品侵犯他人的知识产权或者专利成果的行为承担相应法律责任。</w:t>
      </w:r>
    </w:p>
    <w:p w14:paraId="46C1E1D8">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5.所属行业：其他未列明行业。</w:t>
      </w:r>
    </w:p>
    <w:p w14:paraId="3F6A44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b/>
          <w:color w:val="auto"/>
          <w:szCs w:val="21"/>
          <w:highlight w:val="none"/>
        </w:rPr>
        <w:t xml:space="preserve">    6.采购预</w:t>
      </w:r>
      <w:r>
        <w:rPr>
          <w:rFonts w:hint="eastAsia" w:ascii="宋体" w:hAnsi="宋体" w:cs="宋体"/>
          <w:b/>
          <w:bCs/>
          <w:color w:val="auto"/>
          <w:highlight w:val="none"/>
        </w:rPr>
        <w:t>算：</w:t>
      </w:r>
      <w:r>
        <w:rPr>
          <w:rFonts w:hint="eastAsia" w:ascii="宋体" w:hAnsi="宋体" w:eastAsia="宋体" w:cs="宋体"/>
          <w:b/>
          <w:bCs/>
          <w:color w:val="auto"/>
          <w:highlight w:val="none"/>
          <w:lang w:val="en-US" w:eastAsia="zh-CN"/>
        </w:rPr>
        <w:t>1680000.00元，其中：分标1</w:t>
      </w:r>
      <w:r>
        <w:rPr>
          <w:rFonts w:hint="eastAsia" w:ascii="宋体" w:hAnsi="宋体" w:cs="宋体"/>
          <w:b/>
          <w:bCs/>
          <w:color w:val="auto"/>
          <w:highlight w:val="none"/>
          <w:lang w:val="en-US" w:eastAsia="zh-CN"/>
        </w:rPr>
        <w:t>：42</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000</w:t>
      </w:r>
      <w:r>
        <w:rPr>
          <w:rFonts w:hint="eastAsia" w:ascii="宋体" w:hAnsi="宋体" w:eastAsia="宋体" w:cs="宋体"/>
          <w:b/>
          <w:bCs/>
          <w:color w:val="auto"/>
          <w:highlight w:val="none"/>
          <w:lang w:val="en-US" w:eastAsia="zh-CN"/>
        </w:rPr>
        <w:t>.00元、分标2</w:t>
      </w:r>
      <w:r>
        <w:rPr>
          <w:rFonts w:hint="eastAsia" w:ascii="宋体" w:hAnsi="宋体" w:cs="宋体"/>
          <w:b/>
          <w:bCs/>
          <w:color w:val="auto"/>
          <w:highlight w:val="none"/>
          <w:lang w:val="en-US" w:eastAsia="zh-CN"/>
        </w:rPr>
        <w:t>：42</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000</w:t>
      </w:r>
      <w:r>
        <w:rPr>
          <w:rFonts w:hint="eastAsia" w:ascii="宋体" w:hAnsi="宋体" w:eastAsia="宋体" w:cs="宋体"/>
          <w:b/>
          <w:bCs/>
          <w:color w:val="auto"/>
          <w:highlight w:val="none"/>
          <w:lang w:val="en-US" w:eastAsia="zh-CN"/>
        </w:rPr>
        <w:t>.00元</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分标</w:t>
      </w:r>
      <w:r>
        <w:rPr>
          <w:rFonts w:hint="eastAsia" w:ascii="宋体" w:hAnsi="宋体" w:cs="宋体"/>
          <w:b/>
          <w:bCs/>
          <w:color w:val="auto"/>
          <w:highlight w:val="none"/>
          <w:lang w:val="en-US" w:eastAsia="zh-CN"/>
        </w:rPr>
        <w:t>3：42</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000</w:t>
      </w:r>
      <w:r>
        <w:rPr>
          <w:rFonts w:hint="eastAsia" w:ascii="宋体" w:hAnsi="宋体" w:eastAsia="宋体" w:cs="宋体"/>
          <w:b/>
          <w:bCs/>
          <w:color w:val="auto"/>
          <w:highlight w:val="none"/>
          <w:lang w:val="en-US" w:eastAsia="zh-CN"/>
        </w:rPr>
        <w:t>.00元</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分标</w:t>
      </w:r>
      <w:r>
        <w:rPr>
          <w:rFonts w:hint="eastAsia" w:ascii="宋体" w:hAnsi="宋体" w:cs="宋体"/>
          <w:b/>
          <w:bCs/>
          <w:color w:val="auto"/>
          <w:highlight w:val="none"/>
          <w:lang w:val="en-US" w:eastAsia="zh-CN"/>
        </w:rPr>
        <w:t>4：42</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000</w:t>
      </w:r>
      <w:r>
        <w:rPr>
          <w:rFonts w:hint="eastAsia" w:ascii="宋体" w:hAnsi="宋体" w:eastAsia="宋体" w:cs="宋体"/>
          <w:b/>
          <w:bCs/>
          <w:color w:val="auto"/>
          <w:highlight w:val="none"/>
          <w:lang w:val="en-US" w:eastAsia="zh-CN"/>
        </w:rPr>
        <w:t>.00元</w:t>
      </w:r>
      <w:r>
        <w:rPr>
          <w:rFonts w:hint="eastAsia" w:ascii="宋体" w:hAnsi="宋体" w:cs="宋体"/>
          <w:b/>
          <w:bCs/>
          <w:color w:val="auto"/>
          <w:highlight w:val="none"/>
          <w:lang w:val="en-US" w:eastAsia="zh-CN"/>
        </w:rPr>
        <w:t>。</w:t>
      </w:r>
    </w:p>
    <w:p w14:paraId="2B5830EB">
      <w:pPr>
        <w:spacing w:line="360" w:lineRule="auto"/>
        <w:ind w:firstLine="310" w:firstLineChars="147"/>
        <w:jc w:val="left"/>
        <w:rPr>
          <w:rFonts w:ascii="宋体" w:hAnsi="宋体" w:cs="宋体"/>
          <w:b/>
          <w:bCs/>
          <w:color w:val="auto"/>
          <w:highlight w:val="none"/>
        </w:rPr>
      </w:pPr>
    </w:p>
    <w:p w14:paraId="7C7D3873">
      <w:pPr>
        <w:pStyle w:val="43"/>
        <w:outlineLvl w:val="1"/>
        <w:rPr>
          <w:rFonts w:hint="default"/>
          <w:color w:val="auto"/>
          <w:highlight w:val="none"/>
          <w:lang w:val="en-US"/>
        </w:rPr>
      </w:pPr>
      <w:r>
        <w:rPr>
          <w:rFonts w:hint="eastAsia" w:ascii="宋体" w:hAnsi="宋体" w:cs="宋体"/>
          <w:b/>
          <w:bCs/>
          <w:color w:val="auto"/>
          <w:szCs w:val="21"/>
          <w:highlight w:val="none"/>
          <w:u w:val="single"/>
        </w:rPr>
        <w:br w:type="page"/>
      </w:r>
      <w:r>
        <w:rPr>
          <w:rFonts w:hint="eastAsia" w:ascii="宋体" w:hAnsi="宋体"/>
          <w:b/>
          <w:bCs/>
          <w:color w:val="auto"/>
          <w:szCs w:val="21"/>
          <w:highlight w:val="none"/>
          <w:u w:val="single"/>
          <w:lang w:val="en-US" w:eastAsia="zh-CN"/>
        </w:rPr>
        <w:t>分标1</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7639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7F17953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354F5D7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2BBFBB6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57AE216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799F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6A7D2A5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3DAC6171">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eastAsia="zh-CN"/>
              </w:rPr>
              <w:t>高标准农田建设项目飞行检查</w:t>
            </w:r>
            <w:r>
              <w:rPr>
                <w:rFonts w:hint="eastAsia" w:ascii="宋体" w:hAnsi="宋体"/>
                <w:color w:val="auto"/>
                <w:szCs w:val="21"/>
                <w:highlight w:val="none"/>
                <w:lang w:val="en-US" w:eastAsia="zh-CN"/>
              </w:rPr>
              <w:t>-分标1</w:t>
            </w:r>
          </w:p>
        </w:tc>
        <w:tc>
          <w:tcPr>
            <w:tcW w:w="875" w:type="dxa"/>
            <w:noWrap w:val="0"/>
            <w:vAlign w:val="center"/>
          </w:tcPr>
          <w:p w14:paraId="4E11686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31EC0D46">
            <w:pPr>
              <w:spacing w:line="360" w:lineRule="auto"/>
              <w:rPr>
                <w:rFonts w:hint="eastAsia"/>
                <w:color w:val="auto"/>
                <w:highlight w:val="none"/>
              </w:rPr>
            </w:pPr>
            <w:r>
              <w:rPr>
                <w:rFonts w:hint="eastAsia"/>
                <w:color w:val="auto"/>
                <w:highlight w:val="none"/>
              </w:rPr>
              <w:t>一、项目概况：</w:t>
            </w:r>
          </w:p>
          <w:p w14:paraId="1F98264F">
            <w:pPr>
              <w:spacing w:line="360" w:lineRule="auto"/>
              <w:ind w:firstLine="420" w:firstLineChars="200"/>
              <w:rPr>
                <w:rFonts w:hint="eastAsia"/>
                <w:color w:val="auto"/>
                <w:highlight w:val="none"/>
              </w:rPr>
            </w:pPr>
            <w:r>
              <w:rPr>
                <w:rFonts w:hint="eastAsia"/>
                <w:color w:val="auto"/>
                <w:highlight w:val="none"/>
              </w:rPr>
              <w:t>抽检</w:t>
            </w:r>
            <w:r>
              <w:rPr>
                <w:rFonts w:hint="eastAsia"/>
                <w:color w:val="auto"/>
                <w:highlight w:val="none"/>
                <w:lang w:val="en-US" w:eastAsia="zh-CN"/>
              </w:rPr>
              <w:t>20</w:t>
            </w:r>
            <w:r>
              <w:rPr>
                <w:rFonts w:hint="eastAsia"/>
                <w:color w:val="auto"/>
                <w:highlight w:val="none"/>
              </w:rPr>
              <w:t>个</w:t>
            </w:r>
            <w:r>
              <w:rPr>
                <w:rFonts w:hint="eastAsia" w:eastAsia="宋体"/>
                <w:color w:val="auto"/>
                <w:sz w:val="21"/>
                <w:szCs w:val="24"/>
                <w:highlight w:val="none"/>
              </w:rPr>
              <w:t>2019年以来立项实施的高标准农田建设项目（含增发国债项目）</w:t>
            </w:r>
            <w:r>
              <w:rPr>
                <w:rFonts w:hint="eastAsia"/>
                <w:color w:val="auto"/>
                <w:sz w:val="21"/>
                <w:szCs w:val="24"/>
                <w:highlight w:val="none"/>
                <w:lang w:eastAsia="zh-CN"/>
              </w:rPr>
              <w:t>，</w:t>
            </w:r>
            <w:r>
              <w:rPr>
                <w:rFonts w:hint="eastAsia" w:eastAsia="宋体"/>
                <w:color w:val="auto"/>
                <w:sz w:val="21"/>
                <w:szCs w:val="24"/>
                <w:highlight w:val="none"/>
              </w:rPr>
              <w:t>依据国家法律法规、行业标准、技术规范、设计文件、施工图纸和相关合同等有关规定和文件，在项目施工过程中，对项目法人、工程施工、项目监理等参建单位作业规范、履职情况，对项目建设的设施工程数量及质量等内容进行检查和随机抽样检测</w:t>
            </w:r>
            <w:r>
              <w:rPr>
                <w:rFonts w:hint="eastAsia"/>
                <w:color w:val="auto"/>
                <w:sz w:val="21"/>
                <w:szCs w:val="24"/>
                <w:highlight w:val="none"/>
                <w:lang w:eastAsia="zh-CN"/>
              </w:rPr>
              <w:t>。</w:t>
            </w:r>
            <w:r>
              <w:rPr>
                <w:rFonts w:hint="eastAsia"/>
                <w:color w:val="auto"/>
                <w:highlight w:val="none"/>
              </w:rPr>
              <w:t>并按项目工程建设内容的一定比例抽检（路、渠、</w:t>
            </w:r>
            <w:r>
              <w:rPr>
                <w:rFonts w:hint="eastAsia"/>
                <w:color w:val="auto"/>
                <w:highlight w:val="none"/>
                <w:lang w:val="en-US" w:eastAsia="zh-CN"/>
              </w:rPr>
              <w:t>水坝</w:t>
            </w:r>
            <w:r>
              <w:rPr>
                <w:rFonts w:hint="eastAsia"/>
                <w:color w:val="auto"/>
                <w:highlight w:val="none"/>
              </w:rPr>
              <w:t>按30%比例抽检、输配电设施全检），对于只以一个项目立项建设的县（市、区），以项目其中之一的子标段的</w:t>
            </w:r>
            <w:r>
              <w:rPr>
                <w:rFonts w:hint="eastAsia"/>
                <w:color w:val="auto"/>
                <w:highlight w:val="none"/>
                <w:lang w:val="en-US" w:eastAsia="zh-CN"/>
              </w:rPr>
              <w:t>20</w:t>
            </w:r>
            <w:r>
              <w:rPr>
                <w:rFonts w:hint="eastAsia"/>
                <w:color w:val="auto"/>
                <w:highlight w:val="none"/>
              </w:rPr>
              <w:t xml:space="preserve">%比例抽检。 </w:t>
            </w:r>
          </w:p>
          <w:p w14:paraId="5A1AF942">
            <w:pPr>
              <w:spacing w:line="360" w:lineRule="auto"/>
              <w:rPr>
                <w:rFonts w:hint="eastAsia"/>
                <w:color w:val="auto"/>
                <w:highlight w:val="none"/>
              </w:rPr>
            </w:pPr>
            <w:r>
              <w:rPr>
                <w:rFonts w:hint="eastAsia"/>
                <w:color w:val="auto"/>
                <w:highlight w:val="none"/>
              </w:rPr>
              <w:t>▲二、</w:t>
            </w:r>
            <w:r>
              <w:rPr>
                <w:rFonts w:hint="eastAsia"/>
                <w:color w:val="auto"/>
                <w:highlight w:val="none"/>
                <w:lang w:val="en-US" w:eastAsia="zh-CN"/>
              </w:rPr>
              <w:t>飞行</w:t>
            </w:r>
            <w:r>
              <w:rPr>
                <w:rFonts w:hint="eastAsia"/>
                <w:color w:val="auto"/>
                <w:highlight w:val="none"/>
              </w:rPr>
              <w:t>检查工作要求：</w:t>
            </w:r>
          </w:p>
          <w:p w14:paraId="0E15DB85">
            <w:pPr>
              <w:numPr>
                <w:ilvl w:val="0"/>
                <w:numId w:val="0"/>
              </w:numPr>
              <w:spacing w:line="360" w:lineRule="auto"/>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1、</w:t>
            </w:r>
            <w:r>
              <w:rPr>
                <w:rFonts w:hint="eastAsia" w:eastAsia="宋体"/>
                <w:color w:val="auto"/>
                <w:sz w:val="21"/>
                <w:szCs w:val="24"/>
                <w:highlight w:val="none"/>
              </w:rPr>
              <w:t>参建单位作业规范、履职情况检查。校核设计文本、图纸是否符合相关规范要求，工程的设计内容、技术要求与材料材质等是否符合相关标准；对照项目工程建设有关规定和合同要求，通过现场查看台账、原始记录、项目技术方案、质量管控文件等资料进行检查；检查项目所建水利设施、田间道路、电力设施等是否按照图纸设计规格施工，单项施工过程中是否存在偷工减料、项目施工量与批复工程量不相符、施工不规范等问题。</w:t>
            </w:r>
          </w:p>
          <w:p w14:paraId="0A88BEDE">
            <w:pPr>
              <w:numPr>
                <w:ilvl w:val="0"/>
                <w:numId w:val="0"/>
              </w:numPr>
              <w:spacing w:line="360" w:lineRule="auto"/>
              <w:rPr>
                <w:rFonts w:hint="eastAsia"/>
                <w:color w:val="auto"/>
                <w:highlight w:val="none"/>
              </w:rPr>
            </w:pP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工程实体检测：</w:t>
            </w:r>
            <w:r>
              <w:rPr>
                <w:rFonts w:hint="eastAsia" w:ascii="Times New Roman" w:hAnsi="Times New Roman" w:eastAsia="宋体" w:cs="Times New Roman"/>
                <w:color w:val="auto"/>
                <w:sz w:val="21"/>
                <w:szCs w:val="24"/>
                <w:highlight w:val="none"/>
              </w:rPr>
              <w:t>在飞检组全体成员的监督下，随机对工程设施建设所用进场原材料取样检测；现场随机确定检测的工程和检测部位。检测科目包括泥结石路、混凝土工程、填土工程、砌石工程、砌体工程、</w:t>
            </w:r>
            <w:r>
              <w:rPr>
                <w:rFonts w:hint="eastAsia"/>
                <w:color w:val="auto"/>
                <w:highlight w:val="none"/>
              </w:rPr>
              <w:t>农田输配电工程</w:t>
            </w:r>
            <w:r>
              <w:rPr>
                <w:rFonts w:hint="eastAsia"/>
                <w:color w:val="auto"/>
                <w:highlight w:val="none"/>
                <w:lang w:eastAsia="zh-CN"/>
              </w:rPr>
              <w:t>、</w:t>
            </w:r>
            <w:r>
              <w:rPr>
                <w:rFonts w:hint="eastAsia" w:ascii="Times New Roman" w:hAnsi="Times New Roman" w:eastAsia="宋体" w:cs="Times New Roman"/>
                <w:color w:val="auto"/>
                <w:sz w:val="21"/>
                <w:szCs w:val="24"/>
                <w:highlight w:val="none"/>
              </w:rPr>
              <w:t>混凝土预制构件等施工质量及外观尺寸。</w:t>
            </w:r>
            <w:r>
              <w:rPr>
                <w:rFonts w:hint="eastAsia"/>
                <w:color w:val="auto"/>
                <w:highlight w:val="none"/>
              </w:rPr>
              <w:t>单个施工合同项目工程实体检测内容根据项目实际情况从下列清单中选择1～10个品目中的部分或者全部单位项目 (总数不超过20单位项目)进行检测（包含但不限于以下检测内容）：</w:t>
            </w:r>
          </w:p>
          <w:tbl>
            <w:tblPr>
              <w:tblStyle w:val="31"/>
              <w:tblW w:w="5732" w:type="dxa"/>
              <w:tblInd w:w="0" w:type="dxa"/>
              <w:tblLayout w:type="fixed"/>
              <w:tblCellMar>
                <w:top w:w="0" w:type="dxa"/>
                <w:left w:w="108" w:type="dxa"/>
                <w:bottom w:w="0" w:type="dxa"/>
                <w:right w:w="108" w:type="dxa"/>
              </w:tblCellMar>
            </w:tblPr>
            <w:tblGrid>
              <w:gridCol w:w="953"/>
              <w:gridCol w:w="3264"/>
              <w:gridCol w:w="810"/>
              <w:gridCol w:w="705"/>
            </w:tblGrid>
            <w:tr w14:paraId="0D7657FA">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38B7DEA3">
                  <w:pPr>
                    <w:widowControl/>
                    <w:jc w:val="center"/>
                    <w:rPr>
                      <w:color w:val="auto"/>
                      <w:highlight w:val="none"/>
                    </w:rPr>
                  </w:pPr>
                  <w:r>
                    <w:rPr>
                      <w:rFonts w:hint="eastAsia"/>
                      <w:color w:val="auto"/>
                      <w:highlight w:val="none"/>
                    </w:rPr>
                    <w:t>品目</w:t>
                  </w:r>
                </w:p>
              </w:tc>
              <w:tc>
                <w:tcPr>
                  <w:tcW w:w="3264" w:type="dxa"/>
                  <w:tcBorders>
                    <w:top w:val="single" w:color="auto" w:sz="8" w:space="0"/>
                    <w:left w:val="nil"/>
                    <w:bottom w:val="single" w:color="auto" w:sz="8" w:space="0"/>
                    <w:right w:val="single" w:color="auto" w:sz="8" w:space="0"/>
                  </w:tcBorders>
                  <w:noWrap w:val="0"/>
                  <w:vAlign w:val="center"/>
                </w:tcPr>
                <w:p w14:paraId="78961DB5">
                  <w:pPr>
                    <w:widowControl/>
                    <w:jc w:val="center"/>
                    <w:rPr>
                      <w:color w:val="auto"/>
                      <w:highlight w:val="none"/>
                    </w:rPr>
                  </w:pPr>
                  <w:r>
                    <w:rPr>
                      <w:rFonts w:hint="eastAsia"/>
                      <w:color w:val="auto"/>
                      <w:highlight w:val="none"/>
                    </w:rPr>
                    <w:t>实体检测内容</w:t>
                  </w:r>
                </w:p>
              </w:tc>
              <w:tc>
                <w:tcPr>
                  <w:tcW w:w="810" w:type="dxa"/>
                  <w:tcBorders>
                    <w:top w:val="single" w:color="auto" w:sz="8" w:space="0"/>
                    <w:left w:val="nil"/>
                    <w:bottom w:val="single" w:color="auto" w:sz="8" w:space="0"/>
                    <w:right w:val="single" w:color="auto" w:sz="8" w:space="0"/>
                  </w:tcBorders>
                  <w:noWrap w:val="0"/>
                  <w:vAlign w:val="center"/>
                </w:tcPr>
                <w:p w14:paraId="0D3F4A5B">
                  <w:pPr>
                    <w:widowControl/>
                    <w:jc w:val="center"/>
                    <w:rPr>
                      <w:color w:val="auto"/>
                      <w:highlight w:val="none"/>
                    </w:rPr>
                  </w:pPr>
                  <w:r>
                    <w:rPr>
                      <w:rFonts w:hint="eastAsia"/>
                      <w:color w:val="auto"/>
                      <w:highlight w:val="none"/>
                    </w:rPr>
                    <w:t>单位　</w:t>
                  </w:r>
                </w:p>
              </w:tc>
              <w:tc>
                <w:tcPr>
                  <w:tcW w:w="705" w:type="dxa"/>
                  <w:tcBorders>
                    <w:top w:val="single" w:color="auto" w:sz="8" w:space="0"/>
                    <w:left w:val="nil"/>
                    <w:bottom w:val="single" w:color="auto" w:sz="8" w:space="0"/>
                    <w:right w:val="single" w:color="auto" w:sz="8" w:space="0"/>
                  </w:tcBorders>
                  <w:noWrap w:val="0"/>
                  <w:vAlign w:val="center"/>
                </w:tcPr>
                <w:p w14:paraId="48B4FC60">
                  <w:pPr>
                    <w:widowControl/>
                    <w:jc w:val="center"/>
                    <w:rPr>
                      <w:color w:val="auto"/>
                      <w:highlight w:val="none"/>
                    </w:rPr>
                  </w:pPr>
                  <w:r>
                    <w:rPr>
                      <w:rFonts w:hint="eastAsia"/>
                      <w:color w:val="auto"/>
                      <w:highlight w:val="none"/>
                    </w:rPr>
                    <w:t>数量　</w:t>
                  </w:r>
                </w:p>
              </w:tc>
            </w:tr>
            <w:tr w14:paraId="413ED7C1">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7C14D5F4">
                  <w:pPr>
                    <w:widowControl/>
                    <w:jc w:val="center"/>
                    <w:rPr>
                      <w:color w:val="auto"/>
                      <w:highlight w:val="none"/>
                    </w:rPr>
                  </w:pPr>
                  <w:r>
                    <w:rPr>
                      <w:rFonts w:hint="eastAsia"/>
                      <w:color w:val="auto"/>
                      <w:highlight w:val="none"/>
                    </w:rPr>
                    <w:t>1、水泥</w:t>
                  </w:r>
                </w:p>
              </w:tc>
              <w:tc>
                <w:tcPr>
                  <w:tcW w:w="3264" w:type="dxa"/>
                  <w:tcBorders>
                    <w:top w:val="nil"/>
                    <w:left w:val="nil"/>
                    <w:bottom w:val="single" w:color="auto" w:sz="8" w:space="0"/>
                    <w:right w:val="single" w:color="auto" w:sz="8" w:space="0"/>
                  </w:tcBorders>
                  <w:noWrap w:val="0"/>
                  <w:vAlign w:val="center"/>
                </w:tcPr>
                <w:p w14:paraId="15F0098E">
                  <w:pPr>
                    <w:widowControl/>
                    <w:jc w:val="center"/>
                    <w:rPr>
                      <w:color w:val="auto"/>
                      <w:highlight w:val="none"/>
                    </w:rPr>
                  </w:pPr>
                  <w:r>
                    <w:rPr>
                      <w:rFonts w:hint="eastAsia"/>
                      <w:color w:val="auto"/>
                      <w:highlight w:val="none"/>
                    </w:rPr>
                    <w:t>凝结时间</w:t>
                  </w:r>
                </w:p>
              </w:tc>
              <w:tc>
                <w:tcPr>
                  <w:tcW w:w="810" w:type="dxa"/>
                  <w:tcBorders>
                    <w:top w:val="nil"/>
                    <w:left w:val="nil"/>
                    <w:bottom w:val="single" w:color="auto" w:sz="8" w:space="0"/>
                    <w:right w:val="single" w:color="auto" w:sz="8" w:space="0"/>
                  </w:tcBorders>
                  <w:noWrap w:val="0"/>
                  <w:vAlign w:val="center"/>
                </w:tcPr>
                <w:p w14:paraId="79DFBCE3">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603BF02">
                  <w:pPr>
                    <w:widowControl/>
                    <w:jc w:val="center"/>
                    <w:rPr>
                      <w:color w:val="auto"/>
                      <w:highlight w:val="none"/>
                    </w:rPr>
                  </w:pPr>
                  <w:r>
                    <w:rPr>
                      <w:rFonts w:hint="eastAsia"/>
                      <w:color w:val="auto"/>
                      <w:highlight w:val="none"/>
                    </w:rPr>
                    <w:t>1</w:t>
                  </w:r>
                </w:p>
              </w:tc>
            </w:tr>
            <w:tr w14:paraId="5C730EF7">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0DB030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F6B1A0F">
                  <w:pPr>
                    <w:widowControl/>
                    <w:jc w:val="center"/>
                    <w:rPr>
                      <w:rFonts w:hint="eastAsia" w:eastAsia="宋体"/>
                      <w:color w:val="auto"/>
                      <w:highlight w:val="none"/>
                      <w:lang w:eastAsia="zh-CN"/>
                    </w:rPr>
                  </w:pPr>
                  <w:r>
                    <w:rPr>
                      <w:rFonts w:hint="eastAsia"/>
                      <w:color w:val="auto"/>
                      <w:highlight w:val="none"/>
                    </w:rPr>
                    <w:t>胶砂强度</w:t>
                  </w:r>
                  <w:r>
                    <w:rPr>
                      <w:rFonts w:hint="eastAsia"/>
                      <w:color w:val="auto"/>
                      <w:highlight w:val="none"/>
                      <w:lang w:eastAsia="zh-CN"/>
                    </w:rPr>
                    <w:t>（</w:t>
                  </w:r>
                  <w:r>
                    <w:rPr>
                      <w:rFonts w:hint="eastAsia"/>
                      <w:color w:val="auto"/>
                      <w:highlight w:val="none"/>
                      <w:lang w:val="en-US" w:eastAsia="zh-CN"/>
                    </w:rPr>
                    <w:t>抗折、抗压</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0AF37CCD">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A6F3A85">
                  <w:pPr>
                    <w:widowControl/>
                    <w:jc w:val="center"/>
                    <w:rPr>
                      <w:color w:val="auto"/>
                      <w:highlight w:val="none"/>
                    </w:rPr>
                  </w:pPr>
                  <w:r>
                    <w:rPr>
                      <w:rFonts w:hint="eastAsia"/>
                      <w:color w:val="auto"/>
                      <w:highlight w:val="none"/>
                    </w:rPr>
                    <w:t>1</w:t>
                  </w:r>
                </w:p>
              </w:tc>
            </w:tr>
            <w:tr w14:paraId="497A5F3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1E17BC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418245D">
                  <w:pPr>
                    <w:widowControl/>
                    <w:jc w:val="center"/>
                    <w:rPr>
                      <w:color w:val="auto"/>
                      <w:highlight w:val="none"/>
                    </w:rPr>
                  </w:pPr>
                  <w:r>
                    <w:rPr>
                      <w:rFonts w:hint="eastAsia"/>
                      <w:color w:val="auto"/>
                      <w:highlight w:val="none"/>
                    </w:rPr>
                    <w:t>细度</w:t>
                  </w:r>
                </w:p>
              </w:tc>
              <w:tc>
                <w:tcPr>
                  <w:tcW w:w="810" w:type="dxa"/>
                  <w:tcBorders>
                    <w:top w:val="nil"/>
                    <w:left w:val="nil"/>
                    <w:bottom w:val="single" w:color="auto" w:sz="8" w:space="0"/>
                    <w:right w:val="single" w:color="auto" w:sz="8" w:space="0"/>
                  </w:tcBorders>
                  <w:noWrap w:val="0"/>
                  <w:vAlign w:val="center"/>
                </w:tcPr>
                <w:p w14:paraId="2E58224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E282BEB">
                  <w:pPr>
                    <w:widowControl/>
                    <w:jc w:val="center"/>
                    <w:rPr>
                      <w:color w:val="auto"/>
                      <w:highlight w:val="none"/>
                    </w:rPr>
                  </w:pPr>
                  <w:r>
                    <w:rPr>
                      <w:rFonts w:hint="eastAsia"/>
                      <w:color w:val="auto"/>
                      <w:highlight w:val="none"/>
                    </w:rPr>
                    <w:t>1</w:t>
                  </w:r>
                </w:p>
              </w:tc>
            </w:tr>
            <w:tr w14:paraId="0712DB13">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8F7833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4E157E9">
                  <w:pPr>
                    <w:widowControl/>
                    <w:jc w:val="center"/>
                    <w:rPr>
                      <w:rFonts w:hint="default" w:eastAsia="宋体"/>
                      <w:color w:val="auto"/>
                      <w:highlight w:val="none"/>
                      <w:lang w:val="en-US" w:eastAsia="zh-CN"/>
                    </w:rPr>
                  </w:pPr>
                  <w:r>
                    <w:rPr>
                      <w:rFonts w:hint="eastAsia"/>
                      <w:color w:val="auto"/>
                      <w:highlight w:val="none"/>
                      <w:lang w:val="en-US" w:eastAsia="zh-CN"/>
                    </w:rPr>
                    <w:t>安定性</w:t>
                  </w:r>
                </w:p>
              </w:tc>
              <w:tc>
                <w:tcPr>
                  <w:tcW w:w="810" w:type="dxa"/>
                  <w:tcBorders>
                    <w:top w:val="nil"/>
                    <w:left w:val="nil"/>
                    <w:bottom w:val="single" w:color="auto" w:sz="8" w:space="0"/>
                    <w:right w:val="single" w:color="auto" w:sz="8" w:space="0"/>
                  </w:tcBorders>
                  <w:noWrap w:val="0"/>
                  <w:vAlign w:val="center"/>
                </w:tcPr>
                <w:p w14:paraId="1FF0889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FA9A37F">
                  <w:pPr>
                    <w:widowControl/>
                    <w:jc w:val="center"/>
                    <w:rPr>
                      <w:rFonts w:hint="eastAsia"/>
                      <w:color w:val="auto"/>
                      <w:highlight w:val="none"/>
                    </w:rPr>
                  </w:pPr>
                  <w:r>
                    <w:rPr>
                      <w:rFonts w:hint="eastAsia"/>
                      <w:color w:val="auto"/>
                      <w:highlight w:val="none"/>
                    </w:rPr>
                    <w:t>1</w:t>
                  </w:r>
                </w:p>
              </w:tc>
            </w:tr>
            <w:tr w14:paraId="475B16B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8A3B5F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B2C032E">
                  <w:pPr>
                    <w:widowControl/>
                    <w:jc w:val="center"/>
                    <w:rPr>
                      <w:rFonts w:hint="default"/>
                      <w:color w:val="auto"/>
                      <w:highlight w:val="none"/>
                      <w:lang w:val="en-US" w:eastAsia="zh-CN"/>
                    </w:rPr>
                  </w:pPr>
                  <w:r>
                    <w:rPr>
                      <w:rFonts w:hint="eastAsia"/>
                      <w:color w:val="auto"/>
                      <w:highlight w:val="none"/>
                      <w:lang w:val="en-US" w:eastAsia="zh-CN"/>
                    </w:rPr>
                    <w:t>标准稠度用水量</w:t>
                  </w:r>
                </w:p>
              </w:tc>
              <w:tc>
                <w:tcPr>
                  <w:tcW w:w="810" w:type="dxa"/>
                  <w:tcBorders>
                    <w:top w:val="nil"/>
                    <w:left w:val="nil"/>
                    <w:bottom w:val="single" w:color="auto" w:sz="8" w:space="0"/>
                    <w:right w:val="single" w:color="auto" w:sz="8" w:space="0"/>
                  </w:tcBorders>
                  <w:noWrap w:val="0"/>
                  <w:vAlign w:val="center"/>
                </w:tcPr>
                <w:p w14:paraId="0774D7C6">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1CEFCD2">
                  <w:pPr>
                    <w:widowControl/>
                    <w:jc w:val="center"/>
                    <w:rPr>
                      <w:rFonts w:hint="eastAsia"/>
                      <w:color w:val="auto"/>
                      <w:highlight w:val="none"/>
                    </w:rPr>
                  </w:pPr>
                  <w:r>
                    <w:rPr>
                      <w:rFonts w:hint="eastAsia"/>
                      <w:color w:val="auto"/>
                      <w:highlight w:val="none"/>
                    </w:rPr>
                    <w:t>1</w:t>
                  </w:r>
                </w:p>
              </w:tc>
            </w:tr>
            <w:tr w14:paraId="1ADC7DB3">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147111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8BA65D0">
                  <w:pPr>
                    <w:widowControl/>
                    <w:jc w:val="center"/>
                    <w:rPr>
                      <w:rFonts w:hint="default"/>
                      <w:color w:val="auto"/>
                      <w:highlight w:val="none"/>
                      <w:lang w:val="en-US" w:eastAsia="zh-CN"/>
                    </w:rPr>
                  </w:pPr>
                  <w:r>
                    <w:rPr>
                      <w:rFonts w:hint="eastAsia"/>
                      <w:color w:val="auto"/>
                      <w:highlight w:val="none"/>
                      <w:lang w:val="en-US" w:eastAsia="zh-CN"/>
                    </w:rPr>
                    <w:t>比表面积</w:t>
                  </w:r>
                </w:p>
              </w:tc>
              <w:tc>
                <w:tcPr>
                  <w:tcW w:w="810" w:type="dxa"/>
                  <w:tcBorders>
                    <w:top w:val="nil"/>
                    <w:left w:val="nil"/>
                    <w:bottom w:val="single" w:color="auto" w:sz="8" w:space="0"/>
                    <w:right w:val="single" w:color="auto" w:sz="8" w:space="0"/>
                  </w:tcBorders>
                  <w:noWrap w:val="0"/>
                  <w:vAlign w:val="center"/>
                </w:tcPr>
                <w:p w14:paraId="5C5F4B8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751AC23">
                  <w:pPr>
                    <w:widowControl/>
                    <w:jc w:val="center"/>
                    <w:rPr>
                      <w:rFonts w:hint="eastAsia"/>
                      <w:color w:val="auto"/>
                      <w:highlight w:val="none"/>
                    </w:rPr>
                  </w:pPr>
                  <w:r>
                    <w:rPr>
                      <w:rFonts w:hint="eastAsia"/>
                      <w:color w:val="auto"/>
                      <w:highlight w:val="none"/>
                    </w:rPr>
                    <w:t>1</w:t>
                  </w:r>
                </w:p>
              </w:tc>
            </w:tr>
            <w:tr w14:paraId="26CDB19A">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6677F98">
                  <w:pPr>
                    <w:widowControl/>
                    <w:jc w:val="center"/>
                    <w:rPr>
                      <w:color w:val="auto"/>
                      <w:highlight w:val="none"/>
                    </w:rPr>
                  </w:pPr>
                  <w:r>
                    <w:rPr>
                      <w:rFonts w:hint="eastAsia"/>
                      <w:color w:val="auto"/>
                      <w:highlight w:val="none"/>
                    </w:rPr>
                    <w:t>2、砂（细集料）</w:t>
                  </w:r>
                </w:p>
              </w:tc>
              <w:tc>
                <w:tcPr>
                  <w:tcW w:w="3264" w:type="dxa"/>
                  <w:tcBorders>
                    <w:top w:val="nil"/>
                    <w:left w:val="nil"/>
                    <w:bottom w:val="single" w:color="auto" w:sz="8" w:space="0"/>
                    <w:right w:val="single" w:color="auto" w:sz="8" w:space="0"/>
                  </w:tcBorders>
                  <w:noWrap w:val="0"/>
                  <w:vAlign w:val="center"/>
                </w:tcPr>
                <w:p w14:paraId="26783FC9">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73031A7F">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0CAC1E0">
                  <w:pPr>
                    <w:widowControl/>
                    <w:jc w:val="center"/>
                    <w:rPr>
                      <w:color w:val="auto"/>
                      <w:highlight w:val="none"/>
                    </w:rPr>
                  </w:pPr>
                  <w:r>
                    <w:rPr>
                      <w:rFonts w:hint="eastAsia"/>
                      <w:color w:val="auto"/>
                      <w:highlight w:val="none"/>
                    </w:rPr>
                    <w:t>1</w:t>
                  </w:r>
                </w:p>
              </w:tc>
            </w:tr>
            <w:tr w14:paraId="71012872">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EDEB26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B002453">
                  <w:pPr>
                    <w:widowControl/>
                    <w:jc w:val="center"/>
                    <w:rPr>
                      <w:color w:val="auto"/>
                      <w:highlight w:val="none"/>
                    </w:rPr>
                  </w:pPr>
                  <w:r>
                    <w:rPr>
                      <w:rFonts w:hint="eastAsia"/>
                      <w:color w:val="auto"/>
                      <w:highlight w:val="none"/>
                    </w:rPr>
                    <w:t>含泥量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r>
                    <w:rPr>
                      <w:rFonts w:hint="eastAsia"/>
                      <w:color w:val="auto"/>
                      <w:highlight w:val="none"/>
                    </w:rPr>
                    <w:t>/石粉含量</w:t>
                  </w:r>
                  <w:r>
                    <w:rPr>
                      <w:rFonts w:hint="eastAsia"/>
                      <w:color w:val="auto"/>
                      <w:highlight w:val="none"/>
                      <w:lang w:val="en-US" w:eastAsia="zh-CN"/>
                    </w:rPr>
                    <w:t>（人工砂）</w:t>
                  </w:r>
                </w:p>
              </w:tc>
              <w:tc>
                <w:tcPr>
                  <w:tcW w:w="810" w:type="dxa"/>
                  <w:tcBorders>
                    <w:top w:val="nil"/>
                    <w:left w:val="nil"/>
                    <w:bottom w:val="single" w:color="auto" w:sz="8" w:space="0"/>
                    <w:right w:val="single" w:color="auto" w:sz="8" w:space="0"/>
                  </w:tcBorders>
                  <w:noWrap w:val="0"/>
                  <w:vAlign w:val="center"/>
                </w:tcPr>
                <w:p w14:paraId="1272B98F">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654B310">
                  <w:pPr>
                    <w:widowControl/>
                    <w:jc w:val="center"/>
                    <w:rPr>
                      <w:color w:val="auto"/>
                      <w:highlight w:val="none"/>
                    </w:rPr>
                  </w:pPr>
                  <w:r>
                    <w:rPr>
                      <w:rFonts w:hint="eastAsia"/>
                      <w:color w:val="auto"/>
                      <w:highlight w:val="none"/>
                    </w:rPr>
                    <w:t>1</w:t>
                  </w:r>
                </w:p>
              </w:tc>
            </w:tr>
            <w:tr w14:paraId="32DA0E4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886258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07D3CA9">
                  <w:pPr>
                    <w:widowControl/>
                    <w:jc w:val="center"/>
                    <w:rPr>
                      <w:rFonts w:hint="eastAsia" w:eastAsia="宋体"/>
                      <w:color w:val="auto"/>
                      <w:highlight w:val="none"/>
                      <w:lang w:eastAsia="zh-CN"/>
                    </w:rPr>
                  </w:pPr>
                  <w:r>
                    <w:rPr>
                      <w:rFonts w:hint="eastAsia"/>
                      <w:color w:val="auto"/>
                      <w:highlight w:val="none"/>
                    </w:rPr>
                    <w:t>泥块含量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7D30C59C">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323FD59">
                  <w:pPr>
                    <w:widowControl/>
                    <w:jc w:val="center"/>
                    <w:rPr>
                      <w:color w:val="auto"/>
                      <w:highlight w:val="none"/>
                    </w:rPr>
                  </w:pPr>
                  <w:r>
                    <w:rPr>
                      <w:rFonts w:hint="eastAsia"/>
                      <w:color w:val="auto"/>
                      <w:highlight w:val="none"/>
                    </w:rPr>
                    <w:t>1</w:t>
                  </w:r>
                </w:p>
              </w:tc>
            </w:tr>
            <w:tr w14:paraId="07621F8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3F6643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FF17467">
                  <w:pPr>
                    <w:widowControl/>
                    <w:jc w:val="center"/>
                    <w:rPr>
                      <w:rFonts w:hint="default" w:eastAsia="宋体"/>
                      <w:color w:val="auto"/>
                      <w:highlight w:val="none"/>
                      <w:lang w:val="en-US" w:eastAsia="zh-CN"/>
                    </w:rPr>
                  </w:pPr>
                  <w:r>
                    <w:rPr>
                      <w:rFonts w:hint="eastAsia"/>
                      <w:color w:val="auto"/>
                      <w:highlight w:val="none"/>
                      <w:lang w:val="en-US" w:eastAsia="zh-CN"/>
                    </w:rPr>
                    <w:t>细度模数</w:t>
                  </w:r>
                </w:p>
              </w:tc>
              <w:tc>
                <w:tcPr>
                  <w:tcW w:w="810" w:type="dxa"/>
                  <w:tcBorders>
                    <w:top w:val="nil"/>
                    <w:left w:val="nil"/>
                    <w:bottom w:val="single" w:color="auto" w:sz="8" w:space="0"/>
                    <w:right w:val="single" w:color="auto" w:sz="8" w:space="0"/>
                  </w:tcBorders>
                  <w:noWrap w:val="0"/>
                  <w:vAlign w:val="center"/>
                </w:tcPr>
                <w:p w14:paraId="0326DE06">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98FF3E9">
                  <w:pPr>
                    <w:widowControl/>
                    <w:jc w:val="center"/>
                    <w:rPr>
                      <w:rFonts w:hint="eastAsia"/>
                      <w:color w:val="auto"/>
                      <w:highlight w:val="none"/>
                    </w:rPr>
                  </w:pPr>
                  <w:r>
                    <w:rPr>
                      <w:rFonts w:hint="eastAsia"/>
                      <w:color w:val="auto"/>
                      <w:highlight w:val="none"/>
                    </w:rPr>
                    <w:t>1</w:t>
                  </w:r>
                </w:p>
              </w:tc>
            </w:tr>
            <w:tr w14:paraId="6A8A48F1">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19EF62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1331423">
                  <w:pPr>
                    <w:widowControl/>
                    <w:jc w:val="center"/>
                    <w:rPr>
                      <w:rFonts w:hint="default"/>
                      <w:color w:val="auto"/>
                      <w:highlight w:val="none"/>
                      <w:lang w:val="en-US" w:eastAsia="zh-CN"/>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518CD922">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1B690F9">
                  <w:pPr>
                    <w:widowControl/>
                    <w:jc w:val="center"/>
                    <w:rPr>
                      <w:rFonts w:hint="eastAsia"/>
                      <w:color w:val="auto"/>
                      <w:highlight w:val="none"/>
                    </w:rPr>
                  </w:pPr>
                  <w:r>
                    <w:rPr>
                      <w:rFonts w:hint="eastAsia"/>
                      <w:color w:val="auto"/>
                      <w:highlight w:val="none"/>
                    </w:rPr>
                    <w:t>1</w:t>
                  </w:r>
                </w:p>
              </w:tc>
            </w:tr>
            <w:tr w14:paraId="04743C3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007AFB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A71D96F">
                  <w:pPr>
                    <w:widowControl/>
                    <w:jc w:val="center"/>
                    <w:rPr>
                      <w:rFonts w:hint="default"/>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2D4A94F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ED6FD82">
                  <w:pPr>
                    <w:widowControl/>
                    <w:jc w:val="center"/>
                    <w:rPr>
                      <w:rFonts w:hint="eastAsia"/>
                      <w:color w:val="auto"/>
                      <w:highlight w:val="none"/>
                    </w:rPr>
                  </w:pPr>
                  <w:r>
                    <w:rPr>
                      <w:rFonts w:hint="eastAsia"/>
                      <w:color w:val="auto"/>
                      <w:highlight w:val="none"/>
                    </w:rPr>
                    <w:t>1</w:t>
                  </w:r>
                </w:p>
              </w:tc>
            </w:tr>
            <w:tr w14:paraId="0B6845E4">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2C9C2B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0C5F2BE">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6CF1F29A">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5EF136E">
                  <w:pPr>
                    <w:widowControl/>
                    <w:jc w:val="center"/>
                    <w:rPr>
                      <w:rFonts w:hint="eastAsia"/>
                      <w:color w:val="auto"/>
                      <w:highlight w:val="none"/>
                    </w:rPr>
                  </w:pPr>
                  <w:r>
                    <w:rPr>
                      <w:rFonts w:hint="eastAsia"/>
                      <w:color w:val="auto"/>
                      <w:highlight w:val="none"/>
                    </w:rPr>
                    <w:t>1</w:t>
                  </w:r>
                </w:p>
              </w:tc>
            </w:tr>
            <w:tr w14:paraId="0FFF41ED">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772568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A43943E">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1D0C1762">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A5335B3">
                  <w:pPr>
                    <w:widowControl/>
                    <w:jc w:val="center"/>
                    <w:rPr>
                      <w:rFonts w:hint="eastAsia"/>
                      <w:color w:val="auto"/>
                      <w:highlight w:val="none"/>
                    </w:rPr>
                  </w:pPr>
                  <w:r>
                    <w:rPr>
                      <w:rFonts w:hint="eastAsia"/>
                      <w:color w:val="auto"/>
                      <w:highlight w:val="none"/>
                    </w:rPr>
                    <w:t>1</w:t>
                  </w:r>
                </w:p>
              </w:tc>
            </w:tr>
            <w:tr w14:paraId="07799C30">
              <w:tblPrEx>
                <w:tblCellMar>
                  <w:top w:w="0" w:type="dxa"/>
                  <w:left w:w="108" w:type="dxa"/>
                  <w:bottom w:w="0" w:type="dxa"/>
                  <w:right w:w="108" w:type="dxa"/>
                </w:tblCellMar>
              </w:tblPrEx>
              <w:trPr>
                <w:trHeight w:val="402" w:hRule="atLeast"/>
              </w:trPr>
              <w:tc>
                <w:tcPr>
                  <w:tcW w:w="953" w:type="dxa"/>
                  <w:vMerge w:val="restart"/>
                  <w:tcBorders>
                    <w:left w:val="single" w:color="auto" w:sz="8" w:space="0"/>
                    <w:right w:val="single" w:color="auto" w:sz="8" w:space="0"/>
                  </w:tcBorders>
                  <w:noWrap w:val="0"/>
                  <w:vAlign w:val="center"/>
                </w:tcPr>
                <w:p w14:paraId="0B151D71">
                  <w:pPr>
                    <w:widowControl/>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3、石（粗集料）</w:t>
                  </w:r>
                </w:p>
              </w:tc>
              <w:tc>
                <w:tcPr>
                  <w:tcW w:w="3264" w:type="dxa"/>
                  <w:tcBorders>
                    <w:top w:val="nil"/>
                    <w:left w:val="nil"/>
                    <w:bottom w:val="single" w:color="auto" w:sz="8" w:space="0"/>
                    <w:right w:val="single" w:color="auto" w:sz="8" w:space="0"/>
                  </w:tcBorders>
                  <w:noWrap w:val="0"/>
                  <w:vAlign w:val="center"/>
                </w:tcPr>
                <w:p w14:paraId="5B3EA244">
                  <w:pPr>
                    <w:widowControl/>
                    <w:jc w:val="center"/>
                    <w:rPr>
                      <w:rFonts w:hint="default" w:eastAsia="宋体"/>
                      <w:color w:val="auto"/>
                      <w:highlight w:val="none"/>
                      <w:lang w:val="en-US" w:eastAsia="zh-CN"/>
                    </w:rPr>
                  </w:pPr>
                  <w:r>
                    <w:rPr>
                      <w:rFonts w:hint="eastAsia"/>
                      <w:color w:val="auto"/>
                      <w:highlight w:val="none"/>
                    </w:rPr>
                    <w:t>含泥量</w:t>
                  </w:r>
                  <w:r>
                    <w:rPr>
                      <w:rFonts w:hint="eastAsia"/>
                      <w:color w:val="auto"/>
                      <w:highlight w:val="none"/>
                      <w:lang w:val="en-US" w:eastAsia="zh-CN"/>
                    </w:rPr>
                    <w:t>/含粉量</w:t>
                  </w:r>
                </w:p>
              </w:tc>
              <w:tc>
                <w:tcPr>
                  <w:tcW w:w="810" w:type="dxa"/>
                  <w:tcBorders>
                    <w:top w:val="nil"/>
                    <w:left w:val="nil"/>
                    <w:bottom w:val="single" w:color="auto" w:sz="8" w:space="0"/>
                    <w:right w:val="single" w:color="auto" w:sz="8" w:space="0"/>
                  </w:tcBorders>
                  <w:noWrap w:val="0"/>
                  <w:vAlign w:val="center"/>
                </w:tcPr>
                <w:p w14:paraId="04F061E1">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CB718C5">
                  <w:pPr>
                    <w:widowControl/>
                    <w:jc w:val="center"/>
                    <w:rPr>
                      <w:color w:val="auto"/>
                      <w:highlight w:val="none"/>
                    </w:rPr>
                  </w:pPr>
                  <w:r>
                    <w:rPr>
                      <w:rFonts w:hint="eastAsia"/>
                      <w:color w:val="auto"/>
                      <w:highlight w:val="none"/>
                    </w:rPr>
                    <w:t>1</w:t>
                  </w:r>
                </w:p>
              </w:tc>
            </w:tr>
            <w:tr w14:paraId="5A41F02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71B889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8662699">
                  <w:pPr>
                    <w:widowControl/>
                    <w:jc w:val="center"/>
                    <w:rPr>
                      <w:rFonts w:hint="default" w:eastAsia="宋体"/>
                      <w:color w:val="auto"/>
                      <w:highlight w:val="none"/>
                      <w:lang w:val="en-US" w:eastAsia="zh-CN"/>
                    </w:rPr>
                  </w:pPr>
                  <w:r>
                    <w:rPr>
                      <w:rFonts w:hint="eastAsia"/>
                      <w:color w:val="auto"/>
                      <w:highlight w:val="none"/>
                      <w:lang w:val="en-US" w:eastAsia="zh-CN"/>
                    </w:rPr>
                    <w:t>颗粒级配</w:t>
                  </w:r>
                </w:p>
              </w:tc>
              <w:tc>
                <w:tcPr>
                  <w:tcW w:w="810" w:type="dxa"/>
                  <w:tcBorders>
                    <w:top w:val="nil"/>
                    <w:left w:val="nil"/>
                    <w:bottom w:val="single" w:color="auto" w:sz="8" w:space="0"/>
                    <w:right w:val="single" w:color="auto" w:sz="8" w:space="0"/>
                  </w:tcBorders>
                  <w:noWrap w:val="0"/>
                  <w:vAlign w:val="center"/>
                </w:tcPr>
                <w:p w14:paraId="1D296CC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765047B">
                  <w:pPr>
                    <w:widowControl/>
                    <w:jc w:val="center"/>
                    <w:rPr>
                      <w:rFonts w:hint="eastAsia"/>
                      <w:color w:val="auto"/>
                      <w:highlight w:val="none"/>
                    </w:rPr>
                  </w:pPr>
                  <w:r>
                    <w:rPr>
                      <w:rFonts w:hint="eastAsia"/>
                      <w:color w:val="auto"/>
                      <w:highlight w:val="none"/>
                    </w:rPr>
                    <w:t>1</w:t>
                  </w:r>
                </w:p>
              </w:tc>
            </w:tr>
            <w:tr w14:paraId="457CC537">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3D9034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DC1873B">
                  <w:pPr>
                    <w:widowControl/>
                    <w:jc w:val="center"/>
                    <w:rPr>
                      <w:rFonts w:hint="eastAsia"/>
                      <w:color w:val="auto"/>
                      <w:highlight w:val="none"/>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0B309294">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7093E68">
                  <w:pPr>
                    <w:widowControl/>
                    <w:jc w:val="center"/>
                    <w:rPr>
                      <w:rFonts w:hint="eastAsia"/>
                      <w:color w:val="auto"/>
                      <w:highlight w:val="none"/>
                    </w:rPr>
                  </w:pPr>
                  <w:r>
                    <w:rPr>
                      <w:rFonts w:hint="eastAsia"/>
                      <w:color w:val="auto"/>
                      <w:highlight w:val="none"/>
                    </w:rPr>
                    <w:t>1</w:t>
                  </w:r>
                </w:p>
              </w:tc>
            </w:tr>
            <w:tr w14:paraId="4AD1AFC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1DDC8A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0EF21E4">
                  <w:pPr>
                    <w:widowControl/>
                    <w:jc w:val="center"/>
                    <w:rPr>
                      <w:rFonts w:hint="eastAsia" w:eastAsia="宋体"/>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41E6AFE4">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F4136A3">
                  <w:pPr>
                    <w:widowControl/>
                    <w:jc w:val="center"/>
                    <w:rPr>
                      <w:rFonts w:hint="eastAsia"/>
                      <w:color w:val="auto"/>
                      <w:highlight w:val="none"/>
                    </w:rPr>
                  </w:pPr>
                  <w:r>
                    <w:rPr>
                      <w:rFonts w:hint="eastAsia"/>
                      <w:color w:val="auto"/>
                      <w:highlight w:val="none"/>
                    </w:rPr>
                    <w:t>1</w:t>
                  </w:r>
                </w:p>
              </w:tc>
            </w:tr>
            <w:tr w14:paraId="63FE970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229F35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1B45F4A">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40A25C73">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D11B0C1">
                  <w:pPr>
                    <w:widowControl/>
                    <w:jc w:val="center"/>
                    <w:rPr>
                      <w:rFonts w:hint="eastAsia"/>
                      <w:color w:val="auto"/>
                      <w:highlight w:val="none"/>
                    </w:rPr>
                  </w:pPr>
                  <w:r>
                    <w:rPr>
                      <w:rFonts w:hint="eastAsia"/>
                      <w:color w:val="auto"/>
                      <w:highlight w:val="none"/>
                    </w:rPr>
                    <w:t>1</w:t>
                  </w:r>
                </w:p>
              </w:tc>
            </w:tr>
            <w:tr w14:paraId="5DD2E58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0033B0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086260D">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6F63827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3331607">
                  <w:pPr>
                    <w:widowControl/>
                    <w:jc w:val="center"/>
                    <w:rPr>
                      <w:rFonts w:hint="eastAsia"/>
                      <w:color w:val="auto"/>
                      <w:highlight w:val="none"/>
                    </w:rPr>
                  </w:pPr>
                  <w:r>
                    <w:rPr>
                      <w:rFonts w:hint="eastAsia"/>
                      <w:color w:val="auto"/>
                      <w:highlight w:val="none"/>
                    </w:rPr>
                    <w:t>1</w:t>
                  </w:r>
                </w:p>
              </w:tc>
            </w:tr>
            <w:tr w14:paraId="33D434F0">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2B059F7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745DC49">
                  <w:pPr>
                    <w:widowControl/>
                    <w:jc w:val="center"/>
                    <w:rPr>
                      <w:rFonts w:hint="default"/>
                      <w:color w:val="auto"/>
                      <w:highlight w:val="none"/>
                      <w:lang w:val="en-US" w:eastAsia="zh-CN"/>
                    </w:rPr>
                  </w:pPr>
                  <w:r>
                    <w:rPr>
                      <w:rFonts w:hint="eastAsia"/>
                      <w:color w:val="auto"/>
                      <w:highlight w:val="none"/>
                      <w:lang w:val="en-US" w:eastAsia="zh-CN"/>
                    </w:rPr>
                    <w:t>压碎值</w:t>
                  </w:r>
                </w:p>
              </w:tc>
              <w:tc>
                <w:tcPr>
                  <w:tcW w:w="810" w:type="dxa"/>
                  <w:tcBorders>
                    <w:top w:val="nil"/>
                    <w:left w:val="nil"/>
                    <w:bottom w:val="single" w:color="auto" w:sz="8" w:space="0"/>
                    <w:right w:val="single" w:color="auto" w:sz="8" w:space="0"/>
                  </w:tcBorders>
                  <w:noWrap w:val="0"/>
                  <w:vAlign w:val="center"/>
                </w:tcPr>
                <w:p w14:paraId="65369A5C">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7C4ED2A">
                  <w:pPr>
                    <w:widowControl/>
                    <w:jc w:val="center"/>
                    <w:rPr>
                      <w:rFonts w:hint="eastAsia"/>
                      <w:color w:val="auto"/>
                      <w:highlight w:val="none"/>
                    </w:rPr>
                  </w:pPr>
                  <w:r>
                    <w:rPr>
                      <w:rFonts w:hint="eastAsia"/>
                      <w:color w:val="auto"/>
                      <w:highlight w:val="none"/>
                    </w:rPr>
                    <w:t>1</w:t>
                  </w:r>
                </w:p>
              </w:tc>
            </w:tr>
            <w:tr w14:paraId="2A3C86BE">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42ABEE34">
                  <w:pPr>
                    <w:widowControl/>
                    <w:jc w:val="center"/>
                    <w:rPr>
                      <w:color w:val="auto"/>
                      <w:highlight w:val="none"/>
                    </w:rPr>
                  </w:pPr>
                  <w:r>
                    <w:rPr>
                      <w:rFonts w:hint="eastAsia"/>
                      <w:color w:val="auto"/>
                      <w:highlight w:val="none"/>
                    </w:rPr>
                    <w:t>4、钢筋</w:t>
                  </w:r>
                </w:p>
              </w:tc>
              <w:tc>
                <w:tcPr>
                  <w:tcW w:w="3264" w:type="dxa"/>
                  <w:tcBorders>
                    <w:top w:val="nil"/>
                    <w:left w:val="nil"/>
                    <w:bottom w:val="single" w:color="auto" w:sz="8" w:space="0"/>
                    <w:right w:val="single" w:color="auto" w:sz="8" w:space="0"/>
                  </w:tcBorders>
                  <w:noWrap w:val="0"/>
                  <w:vAlign w:val="center"/>
                </w:tcPr>
                <w:p w14:paraId="25B7A2A4">
                  <w:pPr>
                    <w:widowControl/>
                    <w:jc w:val="left"/>
                    <w:rPr>
                      <w:rFonts w:hint="eastAsia" w:eastAsia="宋体"/>
                      <w:color w:val="auto"/>
                      <w:highlight w:val="none"/>
                      <w:lang w:eastAsia="zh-CN"/>
                    </w:rPr>
                  </w:pPr>
                  <w:r>
                    <w:rPr>
                      <w:rFonts w:hint="eastAsia"/>
                      <w:color w:val="auto"/>
                      <w:highlight w:val="none"/>
                    </w:rPr>
                    <w:t>(1)拉伸试验</w:t>
                  </w:r>
                  <w:r>
                    <w:rPr>
                      <w:rFonts w:hint="eastAsia"/>
                      <w:color w:val="auto"/>
                      <w:highlight w:val="none"/>
                      <w:lang w:eastAsia="zh-CN"/>
                    </w:rPr>
                    <w:t>（</w:t>
                  </w:r>
                  <w:r>
                    <w:rPr>
                      <w:rFonts w:hint="eastAsia"/>
                      <w:color w:val="auto"/>
                      <w:highlight w:val="none"/>
                      <w:lang w:val="en-US" w:eastAsia="zh-CN"/>
                    </w:rPr>
                    <w:t>抗拉强度、屈服强度、伸长率</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5C5C73B0">
                  <w:pPr>
                    <w:widowControl/>
                    <w:jc w:val="center"/>
                    <w:rPr>
                      <w:color w:val="auto"/>
                      <w:highlight w:val="none"/>
                    </w:rPr>
                  </w:pPr>
                  <w:r>
                    <w:rPr>
                      <w:rFonts w:hint="eastAsia"/>
                      <w:color w:val="auto"/>
                      <w:highlight w:val="none"/>
                    </w:rPr>
                    <w:t>　</w:t>
                  </w:r>
                </w:p>
              </w:tc>
              <w:tc>
                <w:tcPr>
                  <w:tcW w:w="705" w:type="dxa"/>
                  <w:tcBorders>
                    <w:top w:val="nil"/>
                    <w:left w:val="nil"/>
                    <w:bottom w:val="single" w:color="auto" w:sz="8" w:space="0"/>
                    <w:right w:val="single" w:color="auto" w:sz="8" w:space="0"/>
                  </w:tcBorders>
                  <w:noWrap w:val="0"/>
                  <w:vAlign w:val="center"/>
                </w:tcPr>
                <w:p w14:paraId="62C96FBC">
                  <w:pPr>
                    <w:widowControl/>
                    <w:jc w:val="center"/>
                    <w:rPr>
                      <w:color w:val="auto"/>
                      <w:highlight w:val="none"/>
                    </w:rPr>
                  </w:pPr>
                  <w:r>
                    <w:rPr>
                      <w:rFonts w:hint="eastAsia"/>
                      <w:color w:val="auto"/>
                      <w:highlight w:val="none"/>
                    </w:rPr>
                    <w:t>　</w:t>
                  </w:r>
                </w:p>
              </w:tc>
            </w:tr>
            <w:tr w14:paraId="51537E93">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648EF6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99B9BF5">
                  <w:pPr>
                    <w:widowControl/>
                    <w:jc w:val="center"/>
                    <w:rPr>
                      <w:color w:val="auto"/>
                      <w:highlight w:val="none"/>
                    </w:rPr>
                  </w:pPr>
                  <w:r>
                    <w:rPr>
                      <w:rFonts w:hint="eastAsia"/>
                      <w:color w:val="auto"/>
                      <w:highlight w:val="none"/>
                    </w:rPr>
                    <w:t xml:space="preserve">D≤12mm        </w:t>
                  </w:r>
                </w:p>
              </w:tc>
              <w:tc>
                <w:tcPr>
                  <w:tcW w:w="810" w:type="dxa"/>
                  <w:tcBorders>
                    <w:top w:val="nil"/>
                    <w:left w:val="nil"/>
                    <w:bottom w:val="single" w:color="auto" w:sz="8" w:space="0"/>
                    <w:right w:val="single" w:color="auto" w:sz="8" w:space="0"/>
                  </w:tcBorders>
                  <w:noWrap w:val="0"/>
                  <w:vAlign w:val="center"/>
                </w:tcPr>
                <w:p w14:paraId="4D08F498">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72C1BB61">
                  <w:pPr>
                    <w:widowControl/>
                    <w:jc w:val="center"/>
                    <w:rPr>
                      <w:color w:val="auto"/>
                      <w:highlight w:val="none"/>
                    </w:rPr>
                  </w:pPr>
                  <w:r>
                    <w:rPr>
                      <w:rFonts w:hint="eastAsia"/>
                      <w:color w:val="auto"/>
                      <w:highlight w:val="none"/>
                    </w:rPr>
                    <w:t>1</w:t>
                  </w:r>
                </w:p>
              </w:tc>
            </w:tr>
            <w:tr w14:paraId="3F2EBF4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D7CED1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7678155">
                  <w:pPr>
                    <w:widowControl/>
                    <w:jc w:val="center"/>
                    <w:rPr>
                      <w:color w:val="auto"/>
                      <w:highlight w:val="none"/>
                    </w:rPr>
                  </w:pPr>
                  <w:r>
                    <w:rPr>
                      <w:rFonts w:hint="eastAsia"/>
                      <w:color w:val="auto"/>
                      <w:highlight w:val="none"/>
                    </w:rPr>
                    <w:t xml:space="preserve">12＜D≤20mm    </w:t>
                  </w:r>
                </w:p>
              </w:tc>
              <w:tc>
                <w:tcPr>
                  <w:tcW w:w="810" w:type="dxa"/>
                  <w:tcBorders>
                    <w:top w:val="nil"/>
                    <w:left w:val="nil"/>
                    <w:bottom w:val="single" w:color="auto" w:sz="8" w:space="0"/>
                    <w:right w:val="single" w:color="auto" w:sz="8" w:space="0"/>
                  </w:tcBorders>
                  <w:noWrap w:val="0"/>
                  <w:vAlign w:val="center"/>
                </w:tcPr>
                <w:p w14:paraId="3F97253E">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5ECD717B">
                  <w:pPr>
                    <w:widowControl/>
                    <w:jc w:val="center"/>
                    <w:rPr>
                      <w:color w:val="auto"/>
                      <w:highlight w:val="none"/>
                    </w:rPr>
                  </w:pPr>
                  <w:r>
                    <w:rPr>
                      <w:rFonts w:hint="eastAsia"/>
                      <w:color w:val="auto"/>
                      <w:highlight w:val="none"/>
                    </w:rPr>
                    <w:t>1</w:t>
                  </w:r>
                </w:p>
              </w:tc>
            </w:tr>
            <w:tr w14:paraId="4263D36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E300A6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8247EF4">
                  <w:pPr>
                    <w:widowControl/>
                    <w:jc w:val="center"/>
                    <w:rPr>
                      <w:color w:val="auto"/>
                      <w:highlight w:val="none"/>
                    </w:rPr>
                  </w:pPr>
                  <w:r>
                    <w:rPr>
                      <w:rFonts w:hint="eastAsia"/>
                      <w:color w:val="auto"/>
                      <w:highlight w:val="none"/>
                    </w:rPr>
                    <w:t xml:space="preserve">20＜D≤28mm    </w:t>
                  </w:r>
                </w:p>
              </w:tc>
              <w:tc>
                <w:tcPr>
                  <w:tcW w:w="810" w:type="dxa"/>
                  <w:tcBorders>
                    <w:top w:val="nil"/>
                    <w:left w:val="nil"/>
                    <w:bottom w:val="single" w:color="auto" w:sz="8" w:space="0"/>
                    <w:right w:val="single" w:color="auto" w:sz="8" w:space="0"/>
                  </w:tcBorders>
                  <w:noWrap w:val="0"/>
                  <w:vAlign w:val="center"/>
                </w:tcPr>
                <w:p w14:paraId="37F3D42F">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298E21B5">
                  <w:pPr>
                    <w:widowControl/>
                    <w:jc w:val="center"/>
                    <w:rPr>
                      <w:color w:val="auto"/>
                      <w:highlight w:val="none"/>
                    </w:rPr>
                  </w:pPr>
                  <w:r>
                    <w:rPr>
                      <w:rFonts w:hint="eastAsia"/>
                      <w:color w:val="auto"/>
                      <w:highlight w:val="none"/>
                    </w:rPr>
                    <w:t>1</w:t>
                  </w:r>
                </w:p>
              </w:tc>
            </w:tr>
            <w:tr w14:paraId="0FE273F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7425E9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689C44E">
                  <w:pPr>
                    <w:widowControl/>
                    <w:jc w:val="center"/>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重量偏差</w:t>
                  </w:r>
                </w:p>
              </w:tc>
              <w:tc>
                <w:tcPr>
                  <w:tcW w:w="810" w:type="dxa"/>
                  <w:tcBorders>
                    <w:top w:val="nil"/>
                    <w:left w:val="nil"/>
                    <w:bottom w:val="single" w:color="auto" w:sz="8" w:space="0"/>
                    <w:right w:val="single" w:color="auto" w:sz="8" w:space="0"/>
                  </w:tcBorders>
                  <w:noWrap w:val="0"/>
                  <w:vAlign w:val="center"/>
                </w:tcPr>
                <w:p w14:paraId="1054C983">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77CA75A2">
                  <w:pPr>
                    <w:widowControl/>
                    <w:jc w:val="center"/>
                    <w:rPr>
                      <w:rFonts w:hint="eastAsia"/>
                      <w:color w:val="auto"/>
                      <w:highlight w:val="none"/>
                    </w:rPr>
                  </w:pPr>
                  <w:r>
                    <w:rPr>
                      <w:rFonts w:hint="eastAsia"/>
                      <w:color w:val="auto"/>
                      <w:highlight w:val="none"/>
                    </w:rPr>
                    <w:t>1</w:t>
                  </w:r>
                </w:p>
              </w:tc>
            </w:tr>
            <w:tr w14:paraId="2CE6D3D6">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BCEBE9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8F67E9F">
                  <w:pPr>
                    <w:widowControl/>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弯曲试验</w:t>
                  </w:r>
                </w:p>
              </w:tc>
              <w:tc>
                <w:tcPr>
                  <w:tcW w:w="810" w:type="dxa"/>
                  <w:tcBorders>
                    <w:top w:val="nil"/>
                    <w:left w:val="nil"/>
                    <w:bottom w:val="single" w:color="auto" w:sz="8" w:space="0"/>
                    <w:right w:val="single" w:color="auto" w:sz="8" w:space="0"/>
                  </w:tcBorders>
                  <w:noWrap w:val="0"/>
                  <w:vAlign w:val="center"/>
                </w:tcPr>
                <w:p w14:paraId="3150DEF8">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54D07F62">
                  <w:pPr>
                    <w:widowControl/>
                    <w:jc w:val="center"/>
                    <w:rPr>
                      <w:rFonts w:hint="eastAsia"/>
                      <w:color w:val="auto"/>
                      <w:highlight w:val="none"/>
                    </w:rPr>
                  </w:pPr>
                  <w:r>
                    <w:rPr>
                      <w:rFonts w:hint="eastAsia"/>
                      <w:color w:val="auto"/>
                      <w:highlight w:val="none"/>
                    </w:rPr>
                    <w:t>1</w:t>
                  </w:r>
                </w:p>
              </w:tc>
            </w:tr>
            <w:tr w14:paraId="61D0F9F2">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5A3B5EB7">
                  <w:pPr>
                    <w:widowControl/>
                    <w:jc w:val="left"/>
                    <w:rPr>
                      <w:color w:val="auto"/>
                      <w:highlight w:val="none"/>
                    </w:rPr>
                  </w:pPr>
                  <w:r>
                    <w:rPr>
                      <w:rFonts w:hint="eastAsia"/>
                      <w:color w:val="auto"/>
                      <w:highlight w:val="none"/>
                    </w:rPr>
                    <w:t>5、钢筋焊接件</w:t>
                  </w:r>
                </w:p>
              </w:tc>
              <w:tc>
                <w:tcPr>
                  <w:tcW w:w="3264" w:type="dxa"/>
                  <w:tcBorders>
                    <w:top w:val="nil"/>
                    <w:left w:val="nil"/>
                    <w:bottom w:val="single" w:color="auto" w:sz="8" w:space="0"/>
                    <w:right w:val="single" w:color="auto" w:sz="8" w:space="0"/>
                  </w:tcBorders>
                  <w:noWrap w:val="0"/>
                  <w:vAlign w:val="center"/>
                </w:tcPr>
                <w:p w14:paraId="7A2743A9">
                  <w:pPr>
                    <w:widowControl/>
                    <w:jc w:val="center"/>
                    <w:rPr>
                      <w:color w:val="auto"/>
                      <w:highlight w:val="none"/>
                    </w:rPr>
                  </w:pPr>
                  <w:r>
                    <w:rPr>
                      <w:rFonts w:hint="eastAsia"/>
                      <w:color w:val="auto"/>
                      <w:highlight w:val="none"/>
                    </w:rPr>
                    <w:t>抗拉强度</w:t>
                  </w:r>
                </w:p>
              </w:tc>
              <w:tc>
                <w:tcPr>
                  <w:tcW w:w="810" w:type="dxa"/>
                  <w:tcBorders>
                    <w:top w:val="nil"/>
                    <w:left w:val="nil"/>
                    <w:bottom w:val="single" w:color="auto" w:sz="8" w:space="0"/>
                    <w:right w:val="single" w:color="auto" w:sz="8" w:space="0"/>
                  </w:tcBorders>
                  <w:noWrap w:val="0"/>
                  <w:vAlign w:val="center"/>
                </w:tcPr>
                <w:p w14:paraId="1F6146F5">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3C706710">
                  <w:pPr>
                    <w:widowControl/>
                    <w:jc w:val="center"/>
                    <w:rPr>
                      <w:color w:val="auto"/>
                      <w:highlight w:val="none"/>
                    </w:rPr>
                  </w:pPr>
                  <w:r>
                    <w:rPr>
                      <w:rFonts w:hint="eastAsia"/>
                      <w:color w:val="auto"/>
                      <w:highlight w:val="none"/>
                    </w:rPr>
                    <w:t>1</w:t>
                  </w:r>
                </w:p>
              </w:tc>
            </w:tr>
            <w:tr w14:paraId="444EE578">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2565CD3E">
                  <w:pPr>
                    <w:widowControl/>
                    <w:jc w:val="center"/>
                    <w:rPr>
                      <w:color w:val="auto"/>
                      <w:highlight w:val="none"/>
                    </w:rPr>
                  </w:pPr>
                  <w:r>
                    <w:rPr>
                      <w:rFonts w:hint="eastAsia"/>
                      <w:color w:val="auto"/>
                      <w:highlight w:val="none"/>
                    </w:rPr>
                    <w:t>6、砌块（混凝土砖）</w:t>
                  </w:r>
                </w:p>
              </w:tc>
              <w:tc>
                <w:tcPr>
                  <w:tcW w:w="3264" w:type="dxa"/>
                  <w:tcBorders>
                    <w:top w:val="nil"/>
                    <w:left w:val="nil"/>
                    <w:bottom w:val="single" w:color="auto" w:sz="8" w:space="0"/>
                    <w:right w:val="single" w:color="auto" w:sz="8" w:space="0"/>
                  </w:tcBorders>
                  <w:noWrap w:val="0"/>
                  <w:vAlign w:val="center"/>
                </w:tcPr>
                <w:p w14:paraId="1FF0DADB">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32A3D890">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C364797">
                  <w:pPr>
                    <w:widowControl/>
                    <w:jc w:val="center"/>
                    <w:rPr>
                      <w:color w:val="auto"/>
                      <w:highlight w:val="none"/>
                    </w:rPr>
                  </w:pPr>
                  <w:r>
                    <w:rPr>
                      <w:rFonts w:hint="eastAsia"/>
                      <w:color w:val="auto"/>
                      <w:highlight w:val="none"/>
                    </w:rPr>
                    <w:t>1</w:t>
                  </w:r>
                </w:p>
              </w:tc>
            </w:tr>
            <w:tr w14:paraId="054FBC9C">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740AED5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80DD641">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3E3AD73F">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665F2DB">
                  <w:pPr>
                    <w:widowControl/>
                    <w:jc w:val="center"/>
                    <w:rPr>
                      <w:color w:val="auto"/>
                      <w:highlight w:val="none"/>
                    </w:rPr>
                  </w:pPr>
                  <w:r>
                    <w:rPr>
                      <w:rFonts w:hint="eastAsia"/>
                      <w:color w:val="auto"/>
                      <w:highlight w:val="none"/>
                    </w:rPr>
                    <w:t>1</w:t>
                  </w:r>
                </w:p>
              </w:tc>
            </w:tr>
            <w:tr w14:paraId="16B7335C">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39378686">
                  <w:pPr>
                    <w:widowControl/>
                    <w:jc w:val="center"/>
                    <w:rPr>
                      <w:color w:val="auto"/>
                      <w:highlight w:val="none"/>
                    </w:rPr>
                  </w:pPr>
                  <w:r>
                    <w:rPr>
                      <w:rFonts w:hint="eastAsia"/>
                      <w:color w:val="auto"/>
                      <w:highlight w:val="none"/>
                    </w:rPr>
                    <w:t>7、烧结砖（砌墙砖）</w:t>
                  </w:r>
                </w:p>
              </w:tc>
              <w:tc>
                <w:tcPr>
                  <w:tcW w:w="3264" w:type="dxa"/>
                  <w:tcBorders>
                    <w:top w:val="nil"/>
                    <w:left w:val="nil"/>
                    <w:bottom w:val="single" w:color="auto" w:sz="8" w:space="0"/>
                    <w:right w:val="single" w:color="auto" w:sz="8" w:space="0"/>
                  </w:tcBorders>
                  <w:noWrap w:val="0"/>
                  <w:vAlign w:val="center"/>
                </w:tcPr>
                <w:p w14:paraId="00BF258B">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5D1E5DBE">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5CC35232">
                  <w:pPr>
                    <w:widowControl/>
                    <w:jc w:val="center"/>
                    <w:rPr>
                      <w:color w:val="auto"/>
                      <w:highlight w:val="none"/>
                    </w:rPr>
                  </w:pPr>
                  <w:r>
                    <w:rPr>
                      <w:rFonts w:hint="eastAsia"/>
                      <w:color w:val="auto"/>
                      <w:highlight w:val="none"/>
                    </w:rPr>
                    <w:t>1</w:t>
                  </w:r>
                </w:p>
              </w:tc>
            </w:tr>
            <w:tr w14:paraId="4B5D15F8">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1B9B5BF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2E89619">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7EE56C5B">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6C2E957">
                  <w:pPr>
                    <w:widowControl/>
                    <w:jc w:val="center"/>
                    <w:rPr>
                      <w:color w:val="auto"/>
                      <w:highlight w:val="none"/>
                    </w:rPr>
                  </w:pPr>
                  <w:r>
                    <w:rPr>
                      <w:rFonts w:hint="eastAsia"/>
                      <w:color w:val="auto"/>
                      <w:highlight w:val="none"/>
                    </w:rPr>
                    <w:t>1</w:t>
                  </w:r>
                </w:p>
              </w:tc>
            </w:tr>
            <w:tr w14:paraId="64AC8CFC">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1539CBCF">
                  <w:pPr>
                    <w:widowControl/>
                    <w:jc w:val="center"/>
                    <w:rPr>
                      <w:color w:val="auto"/>
                      <w:highlight w:val="none"/>
                    </w:rPr>
                  </w:pPr>
                  <w:r>
                    <w:rPr>
                      <w:rFonts w:hint="eastAsia"/>
                      <w:color w:val="auto"/>
                      <w:highlight w:val="none"/>
                    </w:rPr>
                    <w:t>8、水泥浆料</w:t>
                  </w:r>
                </w:p>
              </w:tc>
              <w:tc>
                <w:tcPr>
                  <w:tcW w:w="3264" w:type="dxa"/>
                  <w:tcBorders>
                    <w:top w:val="nil"/>
                    <w:left w:val="nil"/>
                    <w:bottom w:val="single" w:color="auto" w:sz="8" w:space="0"/>
                    <w:right w:val="single" w:color="auto" w:sz="8" w:space="0"/>
                  </w:tcBorders>
                  <w:noWrap w:val="0"/>
                  <w:vAlign w:val="center"/>
                </w:tcPr>
                <w:p w14:paraId="560E68C1">
                  <w:pPr>
                    <w:widowControl/>
                    <w:jc w:val="center"/>
                    <w:rPr>
                      <w:color w:val="auto"/>
                      <w:highlight w:val="none"/>
                    </w:rPr>
                  </w:pPr>
                  <w:r>
                    <w:rPr>
                      <w:rFonts w:hint="eastAsia"/>
                      <w:color w:val="auto"/>
                      <w:highlight w:val="none"/>
                    </w:rPr>
                    <w:t>抗压强度 （不含成型费300元）</w:t>
                  </w:r>
                </w:p>
              </w:tc>
              <w:tc>
                <w:tcPr>
                  <w:tcW w:w="810" w:type="dxa"/>
                  <w:tcBorders>
                    <w:top w:val="nil"/>
                    <w:left w:val="nil"/>
                    <w:bottom w:val="single" w:color="auto" w:sz="8" w:space="0"/>
                    <w:right w:val="single" w:color="auto" w:sz="8" w:space="0"/>
                  </w:tcBorders>
                  <w:noWrap w:val="0"/>
                  <w:vAlign w:val="center"/>
                </w:tcPr>
                <w:p w14:paraId="002D90E6">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8031905">
                  <w:pPr>
                    <w:widowControl/>
                    <w:jc w:val="center"/>
                    <w:rPr>
                      <w:color w:val="auto"/>
                      <w:highlight w:val="none"/>
                    </w:rPr>
                  </w:pPr>
                  <w:r>
                    <w:rPr>
                      <w:rFonts w:hint="eastAsia"/>
                      <w:color w:val="auto"/>
                      <w:highlight w:val="none"/>
                    </w:rPr>
                    <w:t>1</w:t>
                  </w:r>
                </w:p>
              </w:tc>
            </w:tr>
            <w:tr w14:paraId="79E8ADA0">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3D6FCBB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42F176F">
                  <w:pPr>
                    <w:widowControl/>
                    <w:jc w:val="center"/>
                    <w:rPr>
                      <w:color w:val="auto"/>
                      <w:highlight w:val="none"/>
                    </w:rPr>
                  </w:pPr>
                  <w:r>
                    <w:rPr>
                      <w:rFonts w:hint="eastAsia"/>
                      <w:color w:val="auto"/>
                      <w:highlight w:val="none"/>
                    </w:rPr>
                    <w:t>抗折强度 （不含成型费300元）</w:t>
                  </w:r>
                </w:p>
              </w:tc>
              <w:tc>
                <w:tcPr>
                  <w:tcW w:w="810" w:type="dxa"/>
                  <w:tcBorders>
                    <w:top w:val="nil"/>
                    <w:left w:val="nil"/>
                    <w:bottom w:val="single" w:color="auto" w:sz="8" w:space="0"/>
                    <w:right w:val="single" w:color="auto" w:sz="8" w:space="0"/>
                  </w:tcBorders>
                  <w:noWrap w:val="0"/>
                  <w:vAlign w:val="center"/>
                </w:tcPr>
                <w:p w14:paraId="3EC7FD7D">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D0AB645">
                  <w:pPr>
                    <w:widowControl/>
                    <w:jc w:val="center"/>
                    <w:rPr>
                      <w:color w:val="auto"/>
                      <w:highlight w:val="none"/>
                    </w:rPr>
                  </w:pPr>
                  <w:r>
                    <w:rPr>
                      <w:rFonts w:hint="eastAsia"/>
                      <w:color w:val="auto"/>
                      <w:highlight w:val="none"/>
                    </w:rPr>
                    <w:t>1</w:t>
                  </w:r>
                </w:p>
              </w:tc>
            </w:tr>
            <w:tr w14:paraId="18EA8596">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0D2E40C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F047753">
                  <w:pPr>
                    <w:widowControl/>
                    <w:jc w:val="center"/>
                    <w:rPr>
                      <w:color w:val="auto"/>
                      <w:highlight w:val="none"/>
                    </w:rPr>
                  </w:pPr>
                  <w:r>
                    <w:rPr>
                      <w:rFonts w:hint="eastAsia"/>
                      <w:color w:val="auto"/>
                      <w:highlight w:val="none"/>
                    </w:rPr>
                    <w:t>粘结强度</w:t>
                  </w:r>
                </w:p>
              </w:tc>
              <w:tc>
                <w:tcPr>
                  <w:tcW w:w="810" w:type="dxa"/>
                  <w:tcBorders>
                    <w:top w:val="nil"/>
                    <w:left w:val="nil"/>
                    <w:bottom w:val="single" w:color="auto" w:sz="8" w:space="0"/>
                    <w:right w:val="single" w:color="auto" w:sz="8" w:space="0"/>
                  </w:tcBorders>
                  <w:noWrap w:val="0"/>
                  <w:vAlign w:val="center"/>
                </w:tcPr>
                <w:p w14:paraId="6FED6F6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18FB971">
                  <w:pPr>
                    <w:widowControl/>
                    <w:jc w:val="center"/>
                    <w:rPr>
                      <w:color w:val="auto"/>
                      <w:highlight w:val="none"/>
                    </w:rPr>
                  </w:pPr>
                  <w:r>
                    <w:rPr>
                      <w:rFonts w:hint="eastAsia"/>
                      <w:color w:val="auto"/>
                      <w:highlight w:val="none"/>
                    </w:rPr>
                    <w:t>1</w:t>
                  </w:r>
                </w:p>
              </w:tc>
            </w:tr>
            <w:tr w14:paraId="7E968D4E">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1EE5C5A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448DACB">
                  <w:pPr>
                    <w:widowControl/>
                    <w:jc w:val="center"/>
                    <w:rPr>
                      <w:rFonts w:hint="default" w:eastAsia="宋体"/>
                      <w:color w:val="auto"/>
                      <w:highlight w:val="none"/>
                      <w:lang w:val="en-US" w:eastAsia="zh-CN"/>
                    </w:rPr>
                  </w:pPr>
                  <w:r>
                    <w:rPr>
                      <w:rFonts w:hint="eastAsia"/>
                      <w:color w:val="auto"/>
                      <w:highlight w:val="none"/>
                      <w:lang w:val="en-US" w:eastAsia="zh-CN"/>
                    </w:rPr>
                    <w:t>渗透系数</w:t>
                  </w:r>
                </w:p>
              </w:tc>
              <w:tc>
                <w:tcPr>
                  <w:tcW w:w="810" w:type="dxa"/>
                  <w:tcBorders>
                    <w:top w:val="nil"/>
                    <w:left w:val="nil"/>
                    <w:bottom w:val="single" w:color="auto" w:sz="8" w:space="0"/>
                    <w:right w:val="single" w:color="auto" w:sz="8" w:space="0"/>
                  </w:tcBorders>
                  <w:noWrap w:val="0"/>
                  <w:vAlign w:val="center"/>
                </w:tcPr>
                <w:p w14:paraId="384FFEE8">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DEC5628">
                  <w:pPr>
                    <w:widowControl/>
                    <w:jc w:val="center"/>
                    <w:rPr>
                      <w:color w:val="auto"/>
                      <w:highlight w:val="none"/>
                    </w:rPr>
                  </w:pPr>
                  <w:r>
                    <w:rPr>
                      <w:rFonts w:hint="eastAsia"/>
                      <w:color w:val="auto"/>
                      <w:highlight w:val="none"/>
                    </w:rPr>
                    <w:t>1</w:t>
                  </w:r>
                </w:p>
              </w:tc>
            </w:tr>
            <w:tr w14:paraId="4B9F4D76">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B9E701C">
                  <w:pPr>
                    <w:widowControl/>
                    <w:jc w:val="left"/>
                    <w:rPr>
                      <w:color w:val="auto"/>
                      <w:highlight w:val="none"/>
                    </w:rPr>
                  </w:pPr>
                  <w:r>
                    <w:rPr>
                      <w:rFonts w:hint="eastAsia"/>
                      <w:color w:val="auto"/>
                      <w:highlight w:val="none"/>
                    </w:rPr>
                    <w:t>9、混凝土</w:t>
                  </w:r>
                </w:p>
              </w:tc>
              <w:tc>
                <w:tcPr>
                  <w:tcW w:w="3264" w:type="dxa"/>
                  <w:tcBorders>
                    <w:top w:val="nil"/>
                    <w:left w:val="nil"/>
                    <w:bottom w:val="single" w:color="auto" w:sz="8" w:space="0"/>
                    <w:right w:val="single" w:color="auto" w:sz="8" w:space="0"/>
                  </w:tcBorders>
                  <w:noWrap w:val="0"/>
                  <w:vAlign w:val="center"/>
                </w:tcPr>
                <w:p w14:paraId="03B1E878">
                  <w:pPr>
                    <w:widowControl/>
                    <w:jc w:val="center"/>
                    <w:rPr>
                      <w:color w:val="auto"/>
                      <w:highlight w:val="none"/>
                    </w:rPr>
                  </w:pPr>
                  <w:r>
                    <w:rPr>
                      <w:rFonts w:hint="eastAsia"/>
                      <w:color w:val="auto"/>
                      <w:highlight w:val="none"/>
                    </w:rPr>
                    <w:t>抗压强度(边长150mm，每组3件)</w:t>
                  </w:r>
                </w:p>
              </w:tc>
              <w:tc>
                <w:tcPr>
                  <w:tcW w:w="810" w:type="dxa"/>
                  <w:tcBorders>
                    <w:top w:val="nil"/>
                    <w:left w:val="nil"/>
                    <w:bottom w:val="single" w:color="auto" w:sz="8" w:space="0"/>
                    <w:right w:val="single" w:color="auto" w:sz="8" w:space="0"/>
                  </w:tcBorders>
                  <w:noWrap w:val="0"/>
                  <w:vAlign w:val="center"/>
                </w:tcPr>
                <w:p w14:paraId="166B4EE9">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22E42248">
                  <w:pPr>
                    <w:widowControl/>
                    <w:jc w:val="center"/>
                    <w:rPr>
                      <w:color w:val="auto"/>
                      <w:highlight w:val="none"/>
                    </w:rPr>
                  </w:pPr>
                  <w:r>
                    <w:rPr>
                      <w:rFonts w:hint="eastAsia"/>
                      <w:color w:val="auto"/>
                      <w:highlight w:val="none"/>
                    </w:rPr>
                    <w:t>1</w:t>
                  </w:r>
                </w:p>
              </w:tc>
            </w:tr>
            <w:tr w14:paraId="7E233DF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F907637">
                  <w:pPr>
                    <w:rPr>
                      <w:color w:val="auto"/>
                      <w:highlight w:val="none"/>
                    </w:rPr>
                  </w:pPr>
                </w:p>
              </w:tc>
              <w:tc>
                <w:tcPr>
                  <w:tcW w:w="3264" w:type="dxa"/>
                  <w:tcBorders>
                    <w:top w:val="nil"/>
                    <w:left w:val="nil"/>
                    <w:bottom w:val="single" w:color="auto" w:sz="8" w:space="0"/>
                    <w:right w:val="single" w:color="auto" w:sz="8" w:space="0"/>
                  </w:tcBorders>
                  <w:noWrap w:val="0"/>
                  <w:vAlign w:val="center"/>
                </w:tcPr>
                <w:p w14:paraId="42732906">
                  <w:pPr>
                    <w:rPr>
                      <w:color w:val="auto"/>
                      <w:highlight w:val="none"/>
                    </w:rPr>
                  </w:pPr>
                </w:p>
              </w:tc>
              <w:tc>
                <w:tcPr>
                  <w:tcW w:w="810" w:type="dxa"/>
                  <w:tcBorders>
                    <w:top w:val="nil"/>
                    <w:left w:val="nil"/>
                    <w:bottom w:val="single" w:color="auto" w:sz="8" w:space="0"/>
                    <w:right w:val="single" w:color="auto" w:sz="8" w:space="0"/>
                  </w:tcBorders>
                  <w:noWrap w:val="0"/>
                  <w:vAlign w:val="center"/>
                </w:tcPr>
                <w:p w14:paraId="05F22327">
                  <w:pPr>
                    <w:rPr>
                      <w:color w:val="auto"/>
                      <w:highlight w:val="none"/>
                    </w:rPr>
                  </w:pPr>
                </w:p>
              </w:tc>
              <w:tc>
                <w:tcPr>
                  <w:tcW w:w="705" w:type="dxa"/>
                  <w:tcBorders>
                    <w:top w:val="nil"/>
                    <w:left w:val="nil"/>
                    <w:bottom w:val="single" w:color="auto" w:sz="8" w:space="0"/>
                    <w:right w:val="single" w:color="auto" w:sz="8" w:space="0"/>
                  </w:tcBorders>
                  <w:noWrap w:val="0"/>
                  <w:vAlign w:val="center"/>
                </w:tcPr>
                <w:p w14:paraId="18F2982F">
                  <w:pPr>
                    <w:rPr>
                      <w:color w:val="auto"/>
                      <w:highlight w:val="none"/>
                    </w:rPr>
                  </w:pPr>
                </w:p>
              </w:tc>
            </w:tr>
            <w:tr w14:paraId="2FAE9F7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2812D1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11CB655">
                  <w:pPr>
                    <w:widowControl/>
                    <w:jc w:val="center"/>
                    <w:rPr>
                      <w:color w:val="auto"/>
                      <w:highlight w:val="none"/>
                    </w:rPr>
                  </w:pPr>
                  <w:r>
                    <w:rPr>
                      <w:rFonts w:hint="eastAsia"/>
                      <w:color w:val="auto"/>
                      <w:highlight w:val="none"/>
                    </w:rPr>
                    <w:t>抗渗(抗渗等级≤</w:t>
                  </w:r>
                  <w:r>
                    <w:rPr>
                      <w:rFonts w:hint="eastAsia"/>
                      <w:color w:val="auto"/>
                      <w:highlight w:val="none"/>
                      <w:lang w:val="en-US" w:eastAsia="zh-CN"/>
                    </w:rPr>
                    <w:t>W</w:t>
                  </w:r>
                  <w:r>
                    <w:rPr>
                      <w:rFonts w:hint="eastAsia"/>
                      <w:color w:val="auto"/>
                      <w:highlight w:val="none"/>
                    </w:rPr>
                    <w:t>8，每组6件)</w:t>
                  </w:r>
                </w:p>
              </w:tc>
              <w:tc>
                <w:tcPr>
                  <w:tcW w:w="810" w:type="dxa"/>
                  <w:tcBorders>
                    <w:top w:val="nil"/>
                    <w:left w:val="nil"/>
                    <w:bottom w:val="single" w:color="auto" w:sz="8" w:space="0"/>
                    <w:right w:val="single" w:color="auto" w:sz="8" w:space="0"/>
                  </w:tcBorders>
                  <w:noWrap w:val="0"/>
                  <w:vAlign w:val="center"/>
                </w:tcPr>
                <w:p w14:paraId="3E8C1776">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3B564EA">
                  <w:pPr>
                    <w:widowControl/>
                    <w:jc w:val="center"/>
                    <w:rPr>
                      <w:color w:val="auto"/>
                      <w:highlight w:val="none"/>
                    </w:rPr>
                  </w:pPr>
                  <w:r>
                    <w:rPr>
                      <w:rFonts w:hint="eastAsia"/>
                      <w:color w:val="auto"/>
                      <w:highlight w:val="none"/>
                    </w:rPr>
                    <w:t>1</w:t>
                  </w:r>
                </w:p>
              </w:tc>
            </w:tr>
            <w:tr w14:paraId="292DEFEC">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7F008B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369202F">
                  <w:pPr>
                    <w:widowControl/>
                    <w:jc w:val="center"/>
                    <w:rPr>
                      <w:rFonts w:hint="default" w:eastAsia="宋体"/>
                      <w:color w:val="auto"/>
                      <w:highlight w:val="none"/>
                      <w:lang w:val="en-US" w:eastAsia="zh-CN"/>
                    </w:rPr>
                  </w:pPr>
                  <w:r>
                    <w:rPr>
                      <w:rFonts w:hint="eastAsia"/>
                      <w:color w:val="auto"/>
                      <w:highlight w:val="none"/>
                      <w:lang w:val="en-US" w:eastAsia="zh-CN"/>
                    </w:rPr>
                    <w:t>芯样抗压强度</w:t>
                  </w:r>
                </w:p>
              </w:tc>
              <w:tc>
                <w:tcPr>
                  <w:tcW w:w="810" w:type="dxa"/>
                  <w:tcBorders>
                    <w:top w:val="nil"/>
                    <w:left w:val="nil"/>
                    <w:bottom w:val="single" w:color="auto" w:sz="8" w:space="0"/>
                    <w:right w:val="single" w:color="auto" w:sz="8" w:space="0"/>
                  </w:tcBorders>
                  <w:noWrap w:val="0"/>
                  <w:vAlign w:val="center"/>
                </w:tcPr>
                <w:p w14:paraId="29524B11">
                  <w:pPr>
                    <w:widowControl/>
                    <w:jc w:val="center"/>
                    <w:rPr>
                      <w:rFonts w:hint="eastAsia"/>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A1DEB42">
                  <w:pPr>
                    <w:widowControl/>
                    <w:jc w:val="center"/>
                    <w:rPr>
                      <w:rFonts w:hint="eastAsia"/>
                      <w:color w:val="auto"/>
                      <w:highlight w:val="none"/>
                    </w:rPr>
                  </w:pPr>
                  <w:r>
                    <w:rPr>
                      <w:rFonts w:hint="eastAsia"/>
                      <w:color w:val="auto"/>
                      <w:highlight w:val="none"/>
                    </w:rPr>
                    <w:t>1</w:t>
                  </w:r>
                </w:p>
              </w:tc>
            </w:tr>
            <w:tr w14:paraId="0A23CD00">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13386358">
                  <w:pPr>
                    <w:widowControl/>
                    <w:jc w:val="left"/>
                    <w:rPr>
                      <w:color w:val="auto"/>
                      <w:highlight w:val="none"/>
                    </w:rPr>
                  </w:pPr>
                  <w:r>
                    <w:rPr>
                      <w:rFonts w:hint="eastAsia"/>
                      <w:color w:val="auto"/>
                      <w:highlight w:val="none"/>
                    </w:rPr>
                    <w:t>10、砂浆</w:t>
                  </w:r>
                </w:p>
              </w:tc>
              <w:tc>
                <w:tcPr>
                  <w:tcW w:w="3264" w:type="dxa"/>
                  <w:tcBorders>
                    <w:top w:val="nil"/>
                    <w:left w:val="nil"/>
                    <w:bottom w:val="single" w:color="auto" w:sz="8" w:space="0"/>
                    <w:right w:val="single" w:color="auto" w:sz="8" w:space="0"/>
                  </w:tcBorders>
                  <w:noWrap w:val="0"/>
                  <w:vAlign w:val="center"/>
                </w:tcPr>
                <w:p w14:paraId="1649744F">
                  <w:pPr>
                    <w:widowControl/>
                    <w:jc w:val="center"/>
                    <w:rPr>
                      <w:color w:val="auto"/>
                      <w:highlight w:val="none"/>
                    </w:rPr>
                  </w:pPr>
                  <w:r>
                    <w:rPr>
                      <w:rFonts w:hint="eastAsia"/>
                      <w:color w:val="auto"/>
                      <w:highlight w:val="none"/>
                    </w:rPr>
                    <w:t>试块抗压强度</w:t>
                  </w:r>
                </w:p>
              </w:tc>
              <w:tc>
                <w:tcPr>
                  <w:tcW w:w="810" w:type="dxa"/>
                  <w:tcBorders>
                    <w:top w:val="nil"/>
                    <w:left w:val="nil"/>
                    <w:bottom w:val="single" w:color="auto" w:sz="8" w:space="0"/>
                    <w:right w:val="single" w:color="auto" w:sz="8" w:space="0"/>
                  </w:tcBorders>
                  <w:noWrap w:val="0"/>
                  <w:vAlign w:val="center"/>
                </w:tcPr>
                <w:p w14:paraId="11D1510D">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0A99240">
                  <w:pPr>
                    <w:widowControl/>
                    <w:jc w:val="center"/>
                    <w:rPr>
                      <w:color w:val="auto"/>
                      <w:highlight w:val="none"/>
                    </w:rPr>
                  </w:pPr>
                  <w:r>
                    <w:rPr>
                      <w:rFonts w:hint="eastAsia"/>
                      <w:color w:val="auto"/>
                      <w:highlight w:val="none"/>
                    </w:rPr>
                    <w:t>1</w:t>
                  </w:r>
                </w:p>
              </w:tc>
            </w:tr>
            <w:tr w14:paraId="5B64B536">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D5E6C9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67679BC">
                  <w:pPr>
                    <w:widowControl/>
                    <w:jc w:val="center"/>
                    <w:rPr>
                      <w:color w:val="auto"/>
                      <w:highlight w:val="none"/>
                    </w:rPr>
                  </w:pPr>
                  <w:r>
                    <w:rPr>
                      <w:rFonts w:hint="eastAsia"/>
                      <w:color w:val="auto"/>
                      <w:highlight w:val="none"/>
                    </w:rPr>
                    <w:t>抗渗试验（压力≤0.6MPa）</w:t>
                  </w:r>
                </w:p>
              </w:tc>
              <w:tc>
                <w:tcPr>
                  <w:tcW w:w="810" w:type="dxa"/>
                  <w:tcBorders>
                    <w:top w:val="nil"/>
                    <w:left w:val="nil"/>
                    <w:bottom w:val="single" w:color="auto" w:sz="8" w:space="0"/>
                    <w:right w:val="single" w:color="auto" w:sz="8" w:space="0"/>
                  </w:tcBorders>
                  <w:noWrap w:val="0"/>
                  <w:vAlign w:val="center"/>
                </w:tcPr>
                <w:p w14:paraId="7EEEE46A">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A3336CA">
                  <w:pPr>
                    <w:widowControl/>
                    <w:jc w:val="center"/>
                    <w:rPr>
                      <w:color w:val="auto"/>
                      <w:highlight w:val="none"/>
                    </w:rPr>
                  </w:pPr>
                  <w:r>
                    <w:rPr>
                      <w:rFonts w:hint="eastAsia"/>
                      <w:color w:val="auto"/>
                      <w:highlight w:val="none"/>
                    </w:rPr>
                    <w:t>1</w:t>
                  </w:r>
                </w:p>
              </w:tc>
            </w:tr>
            <w:tr w14:paraId="23CBD441">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35A65712">
                  <w:pPr>
                    <w:widowControl/>
                    <w:jc w:val="center"/>
                    <w:rPr>
                      <w:color w:val="auto"/>
                      <w:highlight w:val="none"/>
                    </w:rPr>
                  </w:pPr>
                  <w:r>
                    <w:rPr>
                      <w:rFonts w:hint="eastAsia"/>
                      <w:color w:val="auto"/>
                      <w:highlight w:val="none"/>
                    </w:rPr>
                    <w:t>11、砌体强度</w:t>
                  </w:r>
                </w:p>
              </w:tc>
              <w:tc>
                <w:tcPr>
                  <w:tcW w:w="3264" w:type="dxa"/>
                  <w:tcBorders>
                    <w:top w:val="nil"/>
                    <w:left w:val="nil"/>
                    <w:bottom w:val="single" w:color="auto" w:sz="8" w:space="0"/>
                    <w:right w:val="single" w:color="auto" w:sz="8" w:space="0"/>
                  </w:tcBorders>
                  <w:noWrap w:val="0"/>
                  <w:vAlign w:val="center"/>
                </w:tcPr>
                <w:p w14:paraId="69C18733">
                  <w:pPr>
                    <w:widowControl/>
                    <w:jc w:val="center"/>
                    <w:rPr>
                      <w:color w:val="auto"/>
                      <w:highlight w:val="none"/>
                    </w:rPr>
                  </w:pPr>
                  <w:r>
                    <w:rPr>
                      <w:rFonts w:hint="eastAsia"/>
                      <w:color w:val="auto"/>
                      <w:highlight w:val="none"/>
                    </w:rPr>
                    <w:t>原位试验</w:t>
                  </w:r>
                </w:p>
              </w:tc>
              <w:tc>
                <w:tcPr>
                  <w:tcW w:w="810" w:type="dxa"/>
                  <w:tcBorders>
                    <w:top w:val="nil"/>
                    <w:left w:val="nil"/>
                    <w:bottom w:val="single" w:color="auto" w:sz="8" w:space="0"/>
                    <w:right w:val="single" w:color="auto" w:sz="8" w:space="0"/>
                  </w:tcBorders>
                  <w:noWrap w:val="0"/>
                  <w:vAlign w:val="center"/>
                </w:tcPr>
                <w:p w14:paraId="4E2C64CF">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18204F04">
                  <w:pPr>
                    <w:widowControl/>
                    <w:jc w:val="center"/>
                    <w:rPr>
                      <w:color w:val="auto"/>
                      <w:highlight w:val="none"/>
                    </w:rPr>
                  </w:pPr>
                  <w:r>
                    <w:rPr>
                      <w:rFonts w:hint="eastAsia"/>
                      <w:color w:val="auto"/>
                      <w:highlight w:val="none"/>
                    </w:rPr>
                    <w:t>1</w:t>
                  </w:r>
                </w:p>
              </w:tc>
            </w:tr>
            <w:tr w14:paraId="5B782A6C">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28E891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63DF479">
                  <w:pPr>
                    <w:widowControl/>
                    <w:jc w:val="center"/>
                    <w:rPr>
                      <w:color w:val="auto"/>
                      <w:highlight w:val="none"/>
                    </w:rPr>
                  </w:pPr>
                  <w:r>
                    <w:rPr>
                      <w:rFonts w:hint="eastAsia"/>
                      <w:color w:val="auto"/>
                      <w:highlight w:val="none"/>
                    </w:rPr>
                    <w:t>砖砌体(0.6m×1.0m)</w:t>
                  </w:r>
                </w:p>
              </w:tc>
              <w:tc>
                <w:tcPr>
                  <w:tcW w:w="810" w:type="dxa"/>
                  <w:tcBorders>
                    <w:top w:val="nil"/>
                    <w:left w:val="nil"/>
                    <w:bottom w:val="single" w:color="auto" w:sz="8" w:space="0"/>
                    <w:right w:val="single" w:color="auto" w:sz="8" w:space="0"/>
                  </w:tcBorders>
                  <w:noWrap w:val="0"/>
                  <w:vAlign w:val="center"/>
                </w:tcPr>
                <w:p w14:paraId="5CE65B2B">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1E52E77D">
                  <w:pPr>
                    <w:widowControl/>
                    <w:jc w:val="center"/>
                    <w:rPr>
                      <w:color w:val="auto"/>
                      <w:highlight w:val="none"/>
                    </w:rPr>
                  </w:pPr>
                  <w:r>
                    <w:rPr>
                      <w:rFonts w:hint="eastAsia"/>
                      <w:color w:val="auto"/>
                      <w:highlight w:val="none"/>
                    </w:rPr>
                    <w:t>1</w:t>
                  </w:r>
                </w:p>
              </w:tc>
            </w:tr>
            <w:tr w14:paraId="27F77F47">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7A8569E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EF7B29C">
                  <w:pPr>
                    <w:widowControl/>
                    <w:jc w:val="center"/>
                    <w:rPr>
                      <w:color w:val="auto"/>
                      <w:highlight w:val="none"/>
                    </w:rPr>
                  </w:pPr>
                  <w:r>
                    <w:rPr>
                      <w:rFonts w:hint="eastAsia"/>
                      <w:color w:val="auto"/>
                      <w:highlight w:val="none"/>
                    </w:rPr>
                    <w:t>小型砖砌体(0.6m×1.0m)</w:t>
                  </w:r>
                </w:p>
              </w:tc>
              <w:tc>
                <w:tcPr>
                  <w:tcW w:w="810" w:type="dxa"/>
                  <w:tcBorders>
                    <w:top w:val="nil"/>
                    <w:left w:val="nil"/>
                    <w:bottom w:val="single" w:color="auto" w:sz="8" w:space="0"/>
                    <w:right w:val="single" w:color="auto" w:sz="8" w:space="0"/>
                  </w:tcBorders>
                  <w:noWrap w:val="0"/>
                  <w:vAlign w:val="center"/>
                </w:tcPr>
                <w:p w14:paraId="4CFFB31F">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0BDDF760">
                  <w:pPr>
                    <w:widowControl/>
                    <w:jc w:val="center"/>
                    <w:rPr>
                      <w:color w:val="auto"/>
                      <w:highlight w:val="none"/>
                    </w:rPr>
                  </w:pPr>
                  <w:r>
                    <w:rPr>
                      <w:rFonts w:hint="eastAsia"/>
                      <w:color w:val="auto"/>
                      <w:highlight w:val="none"/>
                    </w:rPr>
                    <w:t>1</w:t>
                  </w:r>
                </w:p>
              </w:tc>
            </w:tr>
            <w:tr w14:paraId="5F48654C">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A10BD2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E649949">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3041489F">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C9B24C6">
                  <w:pPr>
                    <w:widowControl/>
                    <w:jc w:val="center"/>
                    <w:rPr>
                      <w:color w:val="auto"/>
                      <w:highlight w:val="none"/>
                    </w:rPr>
                  </w:pPr>
                  <w:r>
                    <w:rPr>
                      <w:rFonts w:hint="eastAsia"/>
                      <w:color w:val="auto"/>
                      <w:highlight w:val="none"/>
                    </w:rPr>
                    <w:t>1</w:t>
                  </w:r>
                </w:p>
              </w:tc>
            </w:tr>
            <w:tr w14:paraId="46FD815C">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40FF809C">
                  <w:pPr>
                    <w:widowControl/>
                    <w:jc w:val="center"/>
                    <w:rPr>
                      <w:rFonts w:hint="eastAsia"/>
                      <w:color w:val="auto"/>
                      <w:highlight w:val="none"/>
                    </w:rPr>
                  </w:pPr>
                </w:p>
                <w:p w14:paraId="4AAF2A5F">
                  <w:pPr>
                    <w:widowControl/>
                    <w:jc w:val="left"/>
                    <w:rPr>
                      <w:color w:val="auto"/>
                      <w:highlight w:val="none"/>
                    </w:rPr>
                  </w:pPr>
                  <w:r>
                    <w:rPr>
                      <w:rFonts w:hint="eastAsia"/>
                      <w:color w:val="auto"/>
                      <w:highlight w:val="none"/>
                    </w:rPr>
                    <w:t>13、碎石道砟</w:t>
                  </w:r>
                </w:p>
              </w:tc>
              <w:tc>
                <w:tcPr>
                  <w:tcW w:w="3264" w:type="dxa"/>
                  <w:tcBorders>
                    <w:top w:val="nil"/>
                    <w:left w:val="nil"/>
                    <w:bottom w:val="single" w:color="auto" w:sz="8" w:space="0"/>
                    <w:right w:val="single" w:color="auto" w:sz="8" w:space="0"/>
                  </w:tcBorders>
                  <w:noWrap w:val="0"/>
                  <w:vAlign w:val="center"/>
                </w:tcPr>
                <w:p w14:paraId="715C7919">
                  <w:pPr>
                    <w:widowControl/>
                    <w:jc w:val="center"/>
                    <w:rPr>
                      <w:color w:val="auto"/>
                      <w:highlight w:val="none"/>
                    </w:rPr>
                  </w:pPr>
                  <w:r>
                    <w:rPr>
                      <w:rFonts w:hint="eastAsia"/>
                      <w:color w:val="auto"/>
                      <w:highlight w:val="none"/>
                    </w:rPr>
                    <w:t>级配</w:t>
                  </w:r>
                </w:p>
              </w:tc>
              <w:tc>
                <w:tcPr>
                  <w:tcW w:w="810" w:type="dxa"/>
                  <w:tcBorders>
                    <w:top w:val="nil"/>
                    <w:left w:val="nil"/>
                    <w:bottom w:val="single" w:color="auto" w:sz="8" w:space="0"/>
                    <w:right w:val="single" w:color="auto" w:sz="8" w:space="0"/>
                  </w:tcBorders>
                  <w:noWrap w:val="0"/>
                  <w:vAlign w:val="center"/>
                </w:tcPr>
                <w:p w14:paraId="1DEA0571">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51C956B">
                  <w:pPr>
                    <w:widowControl/>
                    <w:jc w:val="center"/>
                    <w:rPr>
                      <w:color w:val="auto"/>
                      <w:highlight w:val="none"/>
                    </w:rPr>
                  </w:pPr>
                  <w:r>
                    <w:rPr>
                      <w:rFonts w:hint="eastAsia"/>
                      <w:color w:val="auto"/>
                      <w:highlight w:val="none"/>
                    </w:rPr>
                    <w:t>1</w:t>
                  </w:r>
                </w:p>
              </w:tc>
            </w:tr>
            <w:tr w14:paraId="2FB8FB76">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5B01C4C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4C15DAB">
                  <w:pPr>
                    <w:widowControl/>
                    <w:jc w:val="center"/>
                    <w:rPr>
                      <w:color w:val="auto"/>
                      <w:highlight w:val="none"/>
                    </w:rPr>
                  </w:pPr>
                  <w:r>
                    <w:rPr>
                      <w:rFonts w:hint="eastAsia"/>
                      <w:color w:val="auto"/>
                      <w:highlight w:val="none"/>
                    </w:rPr>
                    <w:t>石料密度</w:t>
                  </w:r>
                </w:p>
              </w:tc>
              <w:tc>
                <w:tcPr>
                  <w:tcW w:w="810" w:type="dxa"/>
                  <w:tcBorders>
                    <w:top w:val="nil"/>
                    <w:left w:val="nil"/>
                    <w:bottom w:val="single" w:color="auto" w:sz="8" w:space="0"/>
                    <w:right w:val="single" w:color="auto" w:sz="8" w:space="0"/>
                  </w:tcBorders>
                  <w:noWrap w:val="0"/>
                  <w:vAlign w:val="center"/>
                </w:tcPr>
                <w:p w14:paraId="37DD5327">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1EB96C3">
                  <w:pPr>
                    <w:widowControl/>
                    <w:jc w:val="center"/>
                    <w:rPr>
                      <w:color w:val="auto"/>
                      <w:highlight w:val="none"/>
                    </w:rPr>
                  </w:pPr>
                  <w:r>
                    <w:rPr>
                      <w:rFonts w:hint="eastAsia"/>
                      <w:color w:val="auto"/>
                      <w:highlight w:val="none"/>
                    </w:rPr>
                    <w:t>1</w:t>
                  </w:r>
                </w:p>
              </w:tc>
            </w:tr>
            <w:tr w14:paraId="2D54426F">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7A5E05C2">
                  <w:pPr>
                    <w:widowControl/>
                    <w:jc w:val="center"/>
                    <w:rPr>
                      <w:rFonts w:hint="eastAsia"/>
                      <w:color w:val="auto"/>
                      <w:highlight w:val="none"/>
                    </w:rPr>
                  </w:pPr>
                </w:p>
                <w:p w14:paraId="1005AB85">
                  <w:pPr>
                    <w:widowControl/>
                    <w:jc w:val="left"/>
                    <w:rPr>
                      <w:color w:val="auto"/>
                      <w:highlight w:val="none"/>
                    </w:rPr>
                  </w:pPr>
                  <w:r>
                    <w:rPr>
                      <w:rFonts w:hint="eastAsia"/>
                      <w:color w:val="auto"/>
                      <w:highlight w:val="none"/>
                    </w:rPr>
                    <w:t>14、路基路面</w:t>
                  </w:r>
                </w:p>
              </w:tc>
              <w:tc>
                <w:tcPr>
                  <w:tcW w:w="3264" w:type="dxa"/>
                  <w:tcBorders>
                    <w:top w:val="nil"/>
                    <w:left w:val="nil"/>
                    <w:bottom w:val="single" w:color="auto" w:sz="8" w:space="0"/>
                    <w:right w:val="single" w:color="auto" w:sz="8" w:space="0"/>
                  </w:tcBorders>
                  <w:noWrap w:val="0"/>
                  <w:vAlign w:val="center"/>
                </w:tcPr>
                <w:p w14:paraId="79368904">
                  <w:pPr>
                    <w:widowControl/>
                    <w:jc w:val="center"/>
                    <w:rPr>
                      <w:color w:val="auto"/>
                      <w:highlight w:val="none"/>
                    </w:rPr>
                  </w:pPr>
                  <w:r>
                    <w:rPr>
                      <w:rFonts w:hint="eastAsia"/>
                      <w:color w:val="auto"/>
                      <w:highlight w:val="none"/>
                    </w:rPr>
                    <w:t>平整度</w:t>
                  </w:r>
                </w:p>
              </w:tc>
              <w:tc>
                <w:tcPr>
                  <w:tcW w:w="810" w:type="dxa"/>
                  <w:tcBorders>
                    <w:top w:val="nil"/>
                    <w:left w:val="nil"/>
                    <w:bottom w:val="single" w:color="auto" w:sz="8" w:space="0"/>
                    <w:right w:val="single" w:color="auto" w:sz="8" w:space="0"/>
                  </w:tcBorders>
                  <w:noWrap w:val="0"/>
                  <w:vAlign w:val="center"/>
                </w:tcPr>
                <w:p w14:paraId="60FF8299">
                  <w:pPr>
                    <w:widowControl/>
                    <w:jc w:val="center"/>
                    <w:rPr>
                      <w:color w:val="auto"/>
                      <w:highlight w:val="none"/>
                    </w:rPr>
                  </w:pPr>
                  <w:r>
                    <w:rPr>
                      <w:rFonts w:hint="eastAsia"/>
                      <w:color w:val="auto"/>
                      <w:highlight w:val="none"/>
                    </w:rPr>
                    <w:t>处</w:t>
                  </w:r>
                </w:p>
              </w:tc>
              <w:tc>
                <w:tcPr>
                  <w:tcW w:w="705" w:type="dxa"/>
                  <w:tcBorders>
                    <w:top w:val="nil"/>
                    <w:left w:val="nil"/>
                    <w:bottom w:val="single" w:color="auto" w:sz="8" w:space="0"/>
                    <w:right w:val="single" w:color="auto" w:sz="8" w:space="0"/>
                  </w:tcBorders>
                  <w:noWrap w:val="0"/>
                  <w:vAlign w:val="center"/>
                </w:tcPr>
                <w:p w14:paraId="4CDBFAD6">
                  <w:pPr>
                    <w:widowControl/>
                    <w:jc w:val="center"/>
                    <w:rPr>
                      <w:color w:val="auto"/>
                      <w:highlight w:val="none"/>
                    </w:rPr>
                  </w:pPr>
                  <w:r>
                    <w:rPr>
                      <w:rFonts w:hint="eastAsia"/>
                      <w:color w:val="auto"/>
                      <w:highlight w:val="none"/>
                    </w:rPr>
                    <w:t>1</w:t>
                  </w:r>
                </w:p>
              </w:tc>
            </w:tr>
            <w:tr w14:paraId="4BC7BC9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EF3824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6B07AE0">
                  <w:pPr>
                    <w:widowControl/>
                    <w:jc w:val="center"/>
                    <w:rPr>
                      <w:color w:val="auto"/>
                      <w:highlight w:val="none"/>
                    </w:rPr>
                  </w:pPr>
                  <w:r>
                    <w:rPr>
                      <w:rFonts w:hint="eastAsia"/>
                      <w:color w:val="auto"/>
                      <w:highlight w:val="none"/>
                    </w:rPr>
                    <w:t>路基、路面宽度</w:t>
                  </w:r>
                </w:p>
              </w:tc>
              <w:tc>
                <w:tcPr>
                  <w:tcW w:w="810" w:type="dxa"/>
                  <w:tcBorders>
                    <w:top w:val="nil"/>
                    <w:left w:val="nil"/>
                    <w:bottom w:val="single" w:color="auto" w:sz="8" w:space="0"/>
                    <w:right w:val="single" w:color="auto" w:sz="8" w:space="0"/>
                  </w:tcBorders>
                  <w:noWrap w:val="0"/>
                  <w:vAlign w:val="center"/>
                </w:tcPr>
                <w:p w14:paraId="6FE0D874">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46151D11">
                  <w:pPr>
                    <w:widowControl/>
                    <w:jc w:val="center"/>
                    <w:rPr>
                      <w:color w:val="auto"/>
                      <w:highlight w:val="none"/>
                    </w:rPr>
                  </w:pPr>
                  <w:r>
                    <w:rPr>
                      <w:rFonts w:hint="eastAsia"/>
                      <w:color w:val="auto"/>
                      <w:highlight w:val="none"/>
                    </w:rPr>
                    <w:t>1</w:t>
                  </w:r>
                </w:p>
              </w:tc>
            </w:tr>
            <w:tr w14:paraId="2B1999D2">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E13287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4DDEB1C">
                  <w:pPr>
                    <w:widowControl/>
                    <w:jc w:val="center"/>
                    <w:rPr>
                      <w:color w:val="auto"/>
                      <w:highlight w:val="none"/>
                    </w:rPr>
                  </w:pPr>
                  <w:r>
                    <w:rPr>
                      <w:rFonts w:hint="eastAsia"/>
                      <w:color w:val="auto"/>
                      <w:highlight w:val="none"/>
                    </w:rPr>
                    <w:t>基层芯样强度（3个/组）</w:t>
                  </w:r>
                </w:p>
              </w:tc>
              <w:tc>
                <w:tcPr>
                  <w:tcW w:w="810" w:type="dxa"/>
                  <w:tcBorders>
                    <w:top w:val="nil"/>
                    <w:left w:val="nil"/>
                    <w:bottom w:val="single" w:color="auto" w:sz="8" w:space="0"/>
                    <w:right w:val="single" w:color="auto" w:sz="8" w:space="0"/>
                  </w:tcBorders>
                  <w:noWrap w:val="0"/>
                  <w:vAlign w:val="center"/>
                </w:tcPr>
                <w:p w14:paraId="32C395FD">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10BBEC5">
                  <w:pPr>
                    <w:widowControl/>
                    <w:jc w:val="center"/>
                    <w:rPr>
                      <w:color w:val="auto"/>
                      <w:highlight w:val="none"/>
                    </w:rPr>
                  </w:pPr>
                  <w:r>
                    <w:rPr>
                      <w:rFonts w:hint="eastAsia"/>
                      <w:color w:val="auto"/>
                      <w:highlight w:val="none"/>
                    </w:rPr>
                    <w:t>1</w:t>
                  </w:r>
                </w:p>
              </w:tc>
            </w:tr>
            <w:tr w14:paraId="65545B8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F02491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4FDE684">
                  <w:pPr>
                    <w:widowControl/>
                    <w:jc w:val="center"/>
                    <w:rPr>
                      <w:color w:val="auto"/>
                      <w:highlight w:val="none"/>
                    </w:rPr>
                  </w:pPr>
                  <w:r>
                    <w:rPr>
                      <w:rFonts w:hint="eastAsia"/>
                      <w:color w:val="auto"/>
                      <w:highlight w:val="none"/>
                    </w:rPr>
                    <w:t>路基压实度（灌砂法）</w:t>
                  </w:r>
                </w:p>
              </w:tc>
              <w:tc>
                <w:tcPr>
                  <w:tcW w:w="810" w:type="dxa"/>
                  <w:tcBorders>
                    <w:top w:val="nil"/>
                    <w:left w:val="nil"/>
                    <w:bottom w:val="single" w:color="auto" w:sz="8" w:space="0"/>
                    <w:right w:val="single" w:color="auto" w:sz="8" w:space="0"/>
                  </w:tcBorders>
                  <w:noWrap w:val="0"/>
                  <w:vAlign w:val="center"/>
                </w:tcPr>
                <w:p w14:paraId="6D44794B">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0A6C0D19">
                  <w:pPr>
                    <w:widowControl/>
                    <w:jc w:val="center"/>
                    <w:rPr>
                      <w:color w:val="auto"/>
                      <w:highlight w:val="none"/>
                    </w:rPr>
                  </w:pPr>
                  <w:r>
                    <w:rPr>
                      <w:rFonts w:hint="eastAsia"/>
                      <w:color w:val="auto"/>
                      <w:highlight w:val="none"/>
                    </w:rPr>
                    <w:t>1</w:t>
                  </w:r>
                </w:p>
              </w:tc>
            </w:tr>
            <w:tr w14:paraId="0F1E31C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5CE965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D41EDD8">
                  <w:pPr>
                    <w:widowControl/>
                    <w:jc w:val="center"/>
                    <w:rPr>
                      <w:color w:val="auto"/>
                      <w:highlight w:val="none"/>
                    </w:rPr>
                  </w:pPr>
                  <w:r>
                    <w:rPr>
                      <w:rFonts w:hint="eastAsia"/>
                      <w:color w:val="auto"/>
                      <w:highlight w:val="none"/>
                    </w:rPr>
                    <w:t>基层压实度（灌砂法）</w:t>
                  </w:r>
                </w:p>
              </w:tc>
              <w:tc>
                <w:tcPr>
                  <w:tcW w:w="810" w:type="dxa"/>
                  <w:tcBorders>
                    <w:top w:val="nil"/>
                    <w:left w:val="nil"/>
                    <w:bottom w:val="single" w:color="auto" w:sz="8" w:space="0"/>
                    <w:right w:val="single" w:color="auto" w:sz="8" w:space="0"/>
                  </w:tcBorders>
                  <w:noWrap w:val="0"/>
                  <w:vAlign w:val="center"/>
                </w:tcPr>
                <w:p w14:paraId="63D117FC">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6F2A25DC">
                  <w:pPr>
                    <w:widowControl/>
                    <w:jc w:val="center"/>
                    <w:rPr>
                      <w:color w:val="auto"/>
                      <w:highlight w:val="none"/>
                    </w:rPr>
                  </w:pPr>
                  <w:r>
                    <w:rPr>
                      <w:rFonts w:hint="eastAsia"/>
                      <w:color w:val="auto"/>
                      <w:highlight w:val="none"/>
                    </w:rPr>
                    <w:t>1</w:t>
                  </w:r>
                </w:p>
              </w:tc>
            </w:tr>
            <w:tr w14:paraId="3B507F9E">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409AE3A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E2D1B89">
                  <w:pPr>
                    <w:widowControl/>
                    <w:jc w:val="center"/>
                    <w:rPr>
                      <w:color w:val="auto"/>
                      <w:highlight w:val="none"/>
                    </w:rPr>
                  </w:pPr>
                  <w:r>
                    <w:rPr>
                      <w:rFonts w:hint="eastAsia"/>
                      <w:color w:val="auto"/>
                      <w:highlight w:val="none"/>
                    </w:rPr>
                    <w:t>混凝土路面芯样强度（3个/组）</w:t>
                  </w:r>
                </w:p>
              </w:tc>
              <w:tc>
                <w:tcPr>
                  <w:tcW w:w="810" w:type="dxa"/>
                  <w:tcBorders>
                    <w:top w:val="nil"/>
                    <w:left w:val="nil"/>
                    <w:bottom w:val="single" w:color="auto" w:sz="8" w:space="0"/>
                    <w:right w:val="single" w:color="auto" w:sz="8" w:space="0"/>
                  </w:tcBorders>
                  <w:noWrap w:val="0"/>
                  <w:vAlign w:val="center"/>
                </w:tcPr>
                <w:p w14:paraId="51837BC2">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9BB0ABC">
                  <w:pPr>
                    <w:widowControl/>
                    <w:jc w:val="center"/>
                    <w:rPr>
                      <w:color w:val="auto"/>
                      <w:highlight w:val="none"/>
                    </w:rPr>
                  </w:pPr>
                  <w:r>
                    <w:rPr>
                      <w:rFonts w:hint="eastAsia"/>
                      <w:color w:val="auto"/>
                      <w:highlight w:val="none"/>
                    </w:rPr>
                    <w:t>1</w:t>
                  </w:r>
                </w:p>
              </w:tc>
            </w:tr>
            <w:tr w14:paraId="3B4DB041">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624326CF">
                  <w:pPr>
                    <w:widowControl/>
                    <w:jc w:val="center"/>
                    <w:rPr>
                      <w:color w:val="auto"/>
                      <w:highlight w:val="none"/>
                    </w:rPr>
                  </w:pPr>
                  <w:r>
                    <w:rPr>
                      <w:rFonts w:hint="eastAsia"/>
                      <w:color w:val="auto"/>
                      <w:highlight w:val="none"/>
                    </w:rPr>
                    <w:t>15、岩石</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4E73C50">
                  <w:pPr>
                    <w:widowControl/>
                    <w:jc w:val="center"/>
                    <w:rPr>
                      <w:color w:val="auto"/>
                      <w:highlight w:val="none"/>
                    </w:rPr>
                  </w:pPr>
                  <w:r>
                    <w:rPr>
                      <w:rFonts w:hint="eastAsia"/>
                      <w:color w:val="auto"/>
                      <w:highlight w:val="none"/>
                    </w:rPr>
                    <w:t>密度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6FEB5B">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E73B9A6">
                  <w:pPr>
                    <w:widowControl/>
                    <w:jc w:val="center"/>
                    <w:rPr>
                      <w:color w:val="auto"/>
                      <w:highlight w:val="none"/>
                    </w:rPr>
                  </w:pPr>
                  <w:r>
                    <w:rPr>
                      <w:rFonts w:hint="eastAsia"/>
                      <w:color w:val="auto"/>
                      <w:highlight w:val="none"/>
                    </w:rPr>
                    <w:t>1</w:t>
                  </w:r>
                </w:p>
              </w:tc>
            </w:tr>
            <w:tr w14:paraId="44109E3A">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32C6E983">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AC72C86">
                  <w:pPr>
                    <w:widowControl/>
                    <w:jc w:val="center"/>
                    <w:rPr>
                      <w:color w:val="auto"/>
                      <w:highlight w:val="none"/>
                    </w:rPr>
                  </w:pPr>
                  <w:r>
                    <w:rPr>
                      <w:rFonts w:hint="eastAsia"/>
                      <w:color w:val="auto"/>
                      <w:highlight w:val="none"/>
                    </w:rPr>
                    <w:t>抗压强度（含加工费）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7E8FA78">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AC7DD8F">
                  <w:pPr>
                    <w:widowControl/>
                    <w:jc w:val="center"/>
                    <w:rPr>
                      <w:color w:val="auto"/>
                      <w:highlight w:val="none"/>
                    </w:rPr>
                  </w:pPr>
                  <w:r>
                    <w:rPr>
                      <w:rFonts w:hint="eastAsia"/>
                      <w:color w:val="auto"/>
                      <w:highlight w:val="none"/>
                    </w:rPr>
                    <w:t>1</w:t>
                  </w:r>
                </w:p>
              </w:tc>
            </w:tr>
            <w:tr w14:paraId="4D8D30B9">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35ACEAD">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C2CE56A">
                  <w:pPr>
                    <w:widowControl/>
                    <w:jc w:val="center"/>
                    <w:rPr>
                      <w:rFonts w:hint="default" w:eastAsia="宋体"/>
                      <w:color w:val="auto"/>
                      <w:highlight w:val="none"/>
                      <w:lang w:val="en-US" w:eastAsia="zh-CN"/>
                    </w:rPr>
                  </w:pPr>
                  <w:r>
                    <w:rPr>
                      <w:rFonts w:hint="eastAsia"/>
                      <w:color w:val="auto"/>
                      <w:highlight w:val="none"/>
                      <w:lang w:val="en-US" w:eastAsia="zh-CN"/>
                    </w:rPr>
                    <w:t>软化系数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CD85C8">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B281CB1">
                  <w:pPr>
                    <w:widowControl/>
                    <w:jc w:val="center"/>
                    <w:rPr>
                      <w:rFonts w:hint="eastAsia"/>
                      <w:color w:val="auto"/>
                      <w:highlight w:val="none"/>
                    </w:rPr>
                  </w:pPr>
                  <w:r>
                    <w:rPr>
                      <w:rFonts w:hint="eastAsia"/>
                      <w:color w:val="auto"/>
                      <w:highlight w:val="none"/>
                    </w:rPr>
                    <w:t>1</w:t>
                  </w:r>
                </w:p>
              </w:tc>
            </w:tr>
            <w:tr w14:paraId="70E51673">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9EA3432">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B71F6CE">
                  <w:pPr>
                    <w:widowControl/>
                    <w:jc w:val="center"/>
                    <w:rPr>
                      <w:rFonts w:hint="default" w:eastAsia="宋体"/>
                      <w:color w:val="auto"/>
                      <w:highlight w:val="none"/>
                      <w:lang w:val="en-US" w:eastAsia="zh-CN"/>
                    </w:rPr>
                  </w:pPr>
                  <w:r>
                    <w:rPr>
                      <w:rFonts w:hint="eastAsia"/>
                      <w:color w:val="auto"/>
                      <w:highlight w:val="none"/>
                      <w:lang w:val="en-US" w:eastAsia="zh-CN"/>
                    </w:rPr>
                    <w:t>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AE9471">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18A21E0">
                  <w:pPr>
                    <w:widowControl/>
                    <w:jc w:val="center"/>
                    <w:rPr>
                      <w:rFonts w:hint="eastAsia"/>
                      <w:color w:val="auto"/>
                      <w:highlight w:val="none"/>
                    </w:rPr>
                  </w:pPr>
                  <w:r>
                    <w:rPr>
                      <w:rFonts w:hint="eastAsia"/>
                      <w:color w:val="auto"/>
                      <w:highlight w:val="none"/>
                    </w:rPr>
                    <w:t>1</w:t>
                  </w:r>
                </w:p>
              </w:tc>
            </w:tr>
            <w:tr w14:paraId="197FE6DB">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79E3AA2">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F4806B1">
                  <w:pPr>
                    <w:widowControl/>
                    <w:jc w:val="center"/>
                    <w:rPr>
                      <w:rFonts w:hint="default"/>
                      <w:color w:val="auto"/>
                      <w:highlight w:val="none"/>
                      <w:lang w:val="en-US" w:eastAsia="zh-CN"/>
                    </w:rPr>
                  </w:pPr>
                  <w:r>
                    <w:rPr>
                      <w:rFonts w:hint="eastAsia"/>
                      <w:color w:val="auto"/>
                      <w:highlight w:val="none"/>
                      <w:lang w:val="en-US" w:eastAsia="zh-CN"/>
                    </w:rPr>
                    <w:t>饱和吸水率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7AB9C9C">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421B704">
                  <w:pPr>
                    <w:widowControl/>
                    <w:jc w:val="center"/>
                    <w:rPr>
                      <w:rFonts w:hint="eastAsia"/>
                      <w:color w:val="auto"/>
                      <w:highlight w:val="none"/>
                    </w:rPr>
                  </w:pPr>
                  <w:r>
                    <w:rPr>
                      <w:rFonts w:hint="eastAsia"/>
                      <w:color w:val="auto"/>
                      <w:highlight w:val="none"/>
                    </w:rPr>
                    <w:t>1</w:t>
                  </w:r>
                </w:p>
              </w:tc>
            </w:tr>
            <w:tr w14:paraId="52BB3CB5">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B82DF77">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99F9B8E">
                  <w:pPr>
                    <w:widowControl/>
                    <w:jc w:val="center"/>
                    <w:rPr>
                      <w:rFonts w:hint="default" w:eastAsia="宋体"/>
                      <w:color w:val="auto"/>
                      <w:highlight w:val="none"/>
                      <w:lang w:val="en-US" w:eastAsia="zh-CN"/>
                    </w:rPr>
                  </w:pPr>
                  <w:r>
                    <w:rPr>
                      <w:rFonts w:hint="eastAsia"/>
                      <w:color w:val="auto"/>
                      <w:highlight w:val="none"/>
                      <w:lang w:val="en-US" w:eastAsia="zh-CN"/>
                    </w:rPr>
                    <w:t>抗剪强度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4688D10">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DBD9392">
                  <w:pPr>
                    <w:widowControl/>
                    <w:jc w:val="center"/>
                    <w:rPr>
                      <w:rFonts w:hint="eastAsia"/>
                      <w:color w:val="auto"/>
                      <w:highlight w:val="none"/>
                    </w:rPr>
                  </w:pPr>
                  <w:r>
                    <w:rPr>
                      <w:rFonts w:hint="eastAsia"/>
                      <w:color w:val="auto"/>
                      <w:highlight w:val="none"/>
                    </w:rPr>
                    <w:t>1</w:t>
                  </w:r>
                </w:p>
              </w:tc>
            </w:tr>
            <w:tr w14:paraId="72B94871">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1980D7B9">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994AE44">
                  <w:pPr>
                    <w:widowControl/>
                    <w:jc w:val="center"/>
                    <w:rPr>
                      <w:rFonts w:hint="default"/>
                      <w:color w:val="auto"/>
                      <w:highlight w:val="none"/>
                      <w:lang w:val="en-US" w:eastAsia="zh-CN"/>
                    </w:rPr>
                  </w:pPr>
                  <w:r>
                    <w:rPr>
                      <w:rFonts w:hint="eastAsia"/>
                      <w:color w:val="auto"/>
                      <w:highlight w:val="none"/>
                      <w:lang w:val="en-US" w:eastAsia="zh-CN"/>
                    </w:rPr>
                    <w:t>比重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20D4F6D">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AA19C9E">
                  <w:pPr>
                    <w:widowControl/>
                    <w:jc w:val="center"/>
                    <w:rPr>
                      <w:rFonts w:hint="eastAsia"/>
                      <w:color w:val="auto"/>
                      <w:highlight w:val="none"/>
                    </w:rPr>
                  </w:pPr>
                  <w:r>
                    <w:rPr>
                      <w:rFonts w:hint="eastAsia"/>
                      <w:color w:val="auto"/>
                      <w:highlight w:val="none"/>
                    </w:rPr>
                    <w:t>1</w:t>
                  </w:r>
                </w:p>
              </w:tc>
            </w:tr>
            <w:tr w14:paraId="3F1F8CF2">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6EE55FAF">
                  <w:pPr>
                    <w:widowControl/>
                    <w:jc w:val="left"/>
                    <w:rPr>
                      <w:color w:val="auto"/>
                      <w:highlight w:val="none"/>
                    </w:rPr>
                  </w:pPr>
                  <w:r>
                    <w:rPr>
                      <w:rFonts w:hint="eastAsia"/>
                      <w:color w:val="auto"/>
                      <w:highlight w:val="none"/>
                    </w:rPr>
                    <w:t>16、输配电工程</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8AA4E52">
                  <w:pPr>
                    <w:widowControl/>
                    <w:jc w:val="center"/>
                    <w:rPr>
                      <w:rFonts w:hint="default" w:eastAsia="宋体"/>
                      <w:color w:val="auto"/>
                      <w:highlight w:val="none"/>
                      <w:lang w:val="en-US" w:eastAsia="zh-CN"/>
                    </w:rPr>
                  </w:pPr>
                  <w:r>
                    <w:rPr>
                      <w:rFonts w:hint="eastAsia"/>
                      <w:color w:val="auto"/>
                      <w:highlight w:val="none"/>
                    </w:rPr>
                    <w:t>设备、线路材质</w:t>
                  </w:r>
                  <w:r>
                    <w:rPr>
                      <w:rFonts w:hint="eastAsia"/>
                      <w:color w:val="auto"/>
                      <w:highlight w:val="none"/>
                      <w:lang w:val="en-US" w:eastAsia="zh-CN"/>
                    </w:rPr>
                    <w:t>及老化情况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480A869">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3D91AD">
                  <w:pPr>
                    <w:widowControl/>
                    <w:jc w:val="center"/>
                    <w:rPr>
                      <w:rFonts w:hint="eastAsia"/>
                      <w:color w:val="auto"/>
                      <w:highlight w:val="none"/>
                    </w:rPr>
                  </w:pPr>
                  <w:r>
                    <w:rPr>
                      <w:rFonts w:hint="eastAsia"/>
                      <w:color w:val="auto"/>
                      <w:highlight w:val="none"/>
                    </w:rPr>
                    <w:t>1</w:t>
                  </w:r>
                </w:p>
              </w:tc>
            </w:tr>
            <w:tr w14:paraId="598FC0BB">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30C831F">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6DEA1C0">
                  <w:pPr>
                    <w:widowControl/>
                    <w:jc w:val="center"/>
                    <w:rPr>
                      <w:rFonts w:hint="eastAsia"/>
                      <w:color w:val="auto"/>
                      <w:highlight w:val="none"/>
                    </w:rPr>
                  </w:pPr>
                  <w:r>
                    <w:rPr>
                      <w:rFonts w:hint="eastAsia"/>
                      <w:color w:val="auto"/>
                      <w:highlight w:val="none"/>
                    </w:rPr>
                    <w:t>用电稳定、安全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6C29CBA">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F0A6851">
                  <w:pPr>
                    <w:widowControl/>
                    <w:jc w:val="center"/>
                    <w:rPr>
                      <w:rFonts w:hint="eastAsia"/>
                      <w:color w:val="auto"/>
                      <w:highlight w:val="none"/>
                    </w:rPr>
                  </w:pPr>
                  <w:r>
                    <w:rPr>
                      <w:rFonts w:hint="eastAsia"/>
                      <w:color w:val="auto"/>
                      <w:highlight w:val="none"/>
                    </w:rPr>
                    <w:t>1</w:t>
                  </w:r>
                </w:p>
              </w:tc>
            </w:tr>
            <w:tr w14:paraId="1A8A7CB0">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C5CFCE0">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6D80C97">
                  <w:pPr>
                    <w:widowControl/>
                    <w:jc w:val="center"/>
                    <w:rPr>
                      <w:rFonts w:hint="eastAsia"/>
                      <w:color w:val="auto"/>
                      <w:highlight w:val="none"/>
                    </w:rPr>
                  </w:pPr>
                  <w:r>
                    <w:rPr>
                      <w:rFonts w:hint="eastAsia"/>
                      <w:color w:val="auto"/>
                      <w:highlight w:val="none"/>
                    </w:rPr>
                    <w:t>通电运行</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9679B4F">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51B13D6">
                  <w:pPr>
                    <w:widowControl/>
                    <w:jc w:val="center"/>
                    <w:rPr>
                      <w:rFonts w:hint="eastAsia"/>
                      <w:color w:val="auto"/>
                      <w:highlight w:val="none"/>
                    </w:rPr>
                  </w:pPr>
                  <w:r>
                    <w:rPr>
                      <w:rFonts w:hint="eastAsia"/>
                      <w:color w:val="auto"/>
                      <w:highlight w:val="none"/>
                    </w:rPr>
                    <w:t>1</w:t>
                  </w:r>
                </w:p>
              </w:tc>
            </w:tr>
            <w:tr w14:paraId="0C427075">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7AF452CF">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201112F">
                  <w:pPr>
                    <w:widowControl/>
                    <w:jc w:val="center"/>
                    <w:rPr>
                      <w:rFonts w:hint="eastAsia"/>
                      <w:color w:val="auto"/>
                      <w:highlight w:val="none"/>
                    </w:rPr>
                  </w:pPr>
                  <w:r>
                    <w:rPr>
                      <w:rFonts w:hint="eastAsia"/>
                      <w:color w:val="auto"/>
                      <w:highlight w:val="none"/>
                    </w:rPr>
                    <w:t>安全警示标识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850C990">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8CA7F7F">
                  <w:pPr>
                    <w:widowControl/>
                    <w:jc w:val="center"/>
                    <w:rPr>
                      <w:color w:val="auto"/>
                      <w:highlight w:val="none"/>
                    </w:rPr>
                  </w:pPr>
                  <w:r>
                    <w:rPr>
                      <w:rFonts w:hint="eastAsia"/>
                      <w:color w:val="auto"/>
                      <w:highlight w:val="none"/>
                    </w:rPr>
                    <w:t>1</w:t>
                  </w:r>
                </w:p>
              </w:tc>
            </w:tr>
            <w:tr w14:paraId="6770BC97">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69AF85E">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F0D0813">
                  <w:pPr>
                    <w:widowControl/>
                    <w:jc w:val="center"/>
                    <w:rPr>
                      <w:rFonts w:hint="eastAsia"/>
                      <w:color w:val="auto"/>
                      <w:highlight w:val="none"/>
                    </w:rPr>
                  </w:pPr>
                  <w:r>
                    <w:rPr>
                      <w:rFonts w:hint="eastAsia"/>
                      <w:color w:val="auto"/>
                      <w:highlight w:val="none"/>
                      <w:lang w:val="en-US" w:eastAsia="zh-CN"/>
                    </w:rPr>
                    <w:t>配电装置和</w:t>
                  </w:r>
                  <w:r>
                    <w:rPr>
                      <w:rFonts w:hint="eastAsia"/>
                      <w:color w:val="auto"/>
                      <w:highlight w:val="none"/>
                    </w:rPr>
                    <w:t>线路距地安全距离</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49E9E4B">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786AB2E">
                  <w:pPr>
                    <w:widowControl/>
                    <w:jc w:val="center"/>
                    <w:rPr>
                      <w:color w:val="auto"/>
                      <w:highlight w:val="none"/>
                    </w:rPr>
                  </w:pPr>
                  <w:r>
                    <w:rPr>
                      <w:rFonts w:hint="eastAsia"/>
                      <w:color w:val="auto"/>
                      <w:highlight w:val="none"/>
                    </w:rPr>
                    <w:t>1</w:t>
                  </w:r>
                </w:p>
              </w:tc>
            </w:tr>
            <w:tr w14:paraId="02B1F033">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1423C5BD">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2C1F91E">
                  <w:pPr>
                    <w:widowControl/>
                    <w:jc w:val="center"/>
                    <w:rPr>
                      <w:rFonts w:hint="default"/>
                      <w:color w:val="auto"/>
                      <w:highlight w:val="none"/>
                      <w:lang w:val="en-US" w:eastAsia="zh-CN"/>
                    </w:rPr>
                  </w:pPr>
                  <w:r>
                    <w:rPr>
                      <w:rFonts w:hint="eastAsia"/>
                      <w:color w:val="auto"/>
                      <w:highlight w:val="none"/>
                      <w:lang w:val="en-US" w:eastAsia="zh-CN"/>
                    </w:rPr>
                    <w:t>接地装置可靠性</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342C2DC">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CCDDB07">
                  <w:pPr>
                    <w:widowControl/>
                    <w:jc w:val="center"/>
                    <w:rPr>
                      <w:rFonts w:hint="eastAsia"/>
                      <w:color w:val="auto"/>
                      <w:highlight w:val="none"/>
                    </w:rPr>
                  </w:pPr>
                  <w:r>
                    <w:rPr>
                      <w:rFonts w:hint="eastAsia"/>
                      <w:color w:val="auto"/>
                      <w:highlight w:val="none"/>
                    </w:rPr>
                    <w:t>1</w:t>
                  </w:r>
                </w:p>
              </w:tc>
            </w:tr>
          </w:tbl>
          <w:p w14:paraId="02DDBE19">
            <w:pPr>
              <w:pStyle w:val="2"/>
              <w:numPr>
                <w:ilvl w:val="0"/>
                <w:numId w:val="0"/>
              </w:numPr>
              <w:ind w:left="420" w:leftChars="0" w:right="33" w:rightChars="0"/>
              <w:rPr>
                <w:rFonts w:hint="eastAsia"/>
                <w:color w:val="auto"/>
                <w:highlight w:val="none"/>
              </w:rPr>
            </w:pPr>
          </w:p>
          <w:p w14:paraId="619B2BFD">
            <w:pPr>
              <w:pStyle w:val="12"/>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rPr>
              <w:t>、抽检成果</w:t>
            </w:r>
            <w:r>
              <w:rPr>
                <w:rFonts w:hint="eastAsia"/>
                <w:color w:val="auto"/>
                <w:highlight w:val="none"/>
                <w:lang w:val="en-US" w:eastAsia="zh-CN"/>
              </w:rPr>
              <w:t>反馈</w:t>
            </w:r>
            <w:r>
              <w:rPr>
                <w:rFonts w:hint="eastAsia"/>
                <w:color w:val="auto"/>
                <w:highlight w:val="none"/>
              </w:rPr>
              <w:t>。</w:t>
            </w:r>
          </w:p>
          <w:p w14:paraId="48BC9D67">
            <w:pPr>
              <w:pStyle w:val="12"/>
              <w:spacing w:line="360" w:lineRule="auto"/>
              <w:ind w:firstLine="420" w:firstLineChars="200"/>
              <w:rPr>
                <w:rFonts w:hint="eastAsia"/>
                <w:color w:val="auto"/>
                <w:highlight w:val="none"/>
              </w:rPr>
            </w:pPr>
            <w:r>
              <w:rPr>
                <w:rFonts w:hint="eastAsia" w:ascii="Times New Roman" w:hAnsi="Times New Roman" w:eastAsia="宋体" w:cs="Times New Roman"/>
                <w:color w:val="auto"/>
                <w:highlight w:val="none"/>
                <w:lang w:val="en-US" w:eastAsia="zh-CN"/>
              </w:rPr>
              <w:t>飞检结果及时向被检项目所在地农业农村主管部门反馈（原则上现场抽检结束后</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个工作日反馈，最长不超过</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lang w:val="en-US" w:eastAsia="zh-CN"/>
              </w:rPr>
              <w:t>天），并上报自治区农业农村主管部门。</w:t>
            </w:r>
          </w:p>
          <w:p w14:paraId="1E8AAF8E">
            <w:pPr>
              <w:pStyle w:val="12"/>
              <w:numPr>
                <w:ilvl w:val="0"/>
                <w:numId w:val="0"/>
              </w:numPr>
              <w:spacing w:line="360" w:lineRule="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4、</w:t>
            </w:r>
            <w:r>
              <w:rPr>
                <w:rFonts w:hint="eastAsia"/>
                <w:color w:val="auto"/>
                <w:highlight w:val="none"/>
                <w:lang w:val="en-US" w:eastAsia="zh-CN"/>
              </w:rPr>
              <w:t>成果汇编。</w:t>
            </w:r>
          </w:p>
          <w:p w14:paraId="29356D35">
            <w:pPr>
              <w:pStyle w:val="12"/>
              <w:numPr>
                <w:ilvl w:val="0"/>
                <w:numId w:val="0"/>
              </w:num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形成飞行检查成果报告，报告格式由</w:t>
            </w:r>
            <w:r>
              <w:rPr>
                <w:rFonts w:hint="eastAsia" w:ascii="宋体" w:hAnsi="宋体" w:cs="宋体"/>
                <w:color w:val="auto"/>
                <w:szCs w:val="21"/>
                <w:highlight w:val="none"/>
              </w:rPr>
              <w:t>自治区农业农村主管部门制定</w:t>
            </w:r>
            <w:r>
              <w:rPr>
                <w:rFonts w:hint="eastAsia" w:ascii="宋体" w:hAnsi="宋体" w:cs="宋体"/>
                <w:color w:val="auto"/>
                <w:szCs w:val="21"/>
                <w:highlight w:val="none"/>
                <w:lang w:eastAsia="zh-CN"/>
              </w:rPr>
              <w:t>。</w:t>
            </w:r>
          </w:p>
        </w:tc>
      </w:tr>
      <w:tr w14:paraId="2560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7324E222">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706DB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6FBD94BB">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6CAFDE82">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rPr>
              <w:t>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日前提交服务成果</w:t>
            </w:r>
            <w:r>
              <w:rPr>
                <w:rFonts w:hint="eastAsia" w:ascii="宋体" w:hAnsi="宋体" w:cs="宋体"/>
                <w:color w:val="auto"/>
                <w:szCs w:val="21"/>
                <w:highlight w:val="none"/>
              </w:rPr>
              <w:t>。</w:t>
            </w:r>
          </w:p>
          <w:p w14:paraId="1CA9B1C1">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、服务地点：在广西壮族自治区内由采购人指定</w:t>
            </w:r>
            <w:r>
              <w:rPr>
                <w:rFonts w:hint="eastAsia"/>
                <w:color w:val="auto"/>
                <w:highlight w:val="none"/>
                <w:lang w:val="en-US" w:eastAsia="zh-CN"/>
              </w:rPr>
              <w:t>飞</w:t>
            </w:r>
            <w:r>
              <w:rPr>
                <w:rFonts w:hint="eastAsia"/>
                <w:color w:val="auto"/>
                <w:highlight w:val="none"/>
              </w:rPr>
              <w:t>检服务地点。</w:t>
            </w:r>
          </w:p>
          <w:p w14:paraId="2BE4EFF4">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ascii="宋体" w:hAnsi="宋体" w:cs="宋体"/>
                <w:color w:val="auto"/>
                <w:szCs w:val="21"/>
                <w:highlight w:val="none"/>
              </w:rPr>
              <w:t>以书面形式和电子版式，并形成</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年高标准农田建设项目飞行检查成果文本</w:t>
            </w:r>
            <w:r>
              <w:rPr>
                <w:rFonts w:hint="eastAsia" w:ascii="宋体" w:hAnsi="宋体" w:cs="宋体"/>
                <w:color w:val="auto"/>
                <w:szCs w:val="21"/>
                <w:highlight w:val="none"/>
              </w:rPr>
              <w:t>。</w:t>
            </w:r>
          </w:p>
          <w:p w14:paraId="26BB203D">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人员配备要求：</w:t>
            </w:r>
          </w:p>
          <w:p w14:paraId="009A2973">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color w:val="auto"/>
                <w:highlight w:val="none"/>
              </w:rPr>
              <w:t>拟投入人员最低配备要求：</w:t>
            </w:r>
            <w:r>
              <w:rPr>
                <w:rFonts w:hint="eastAsia"/>
                <w:color w:val="auto"/>
                <w:highlight w:val="none"/>
                <w:lang w:val="en-US" w:eastAsia="zh-CN"/>
              </w:rPr>
              <w:t>项目负责人1人，具有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w:t>
            </w:r>
            <w:r>
              <w:rPr>
                <w:rFonts w:hint="eastAsia"/>
                <w:color w:val="auto"/>
                <w:highlight w:val="none"/>
              </w:rPr>
              <w:t>3</w:t>
            </w:r>
            <w:r>
              <w:rPr>
                <w:rFonts w:hint="eastAsia"/>
                <w:color w:val="auto"/>
                <w:highlight w:val="none"/>
                <w:lang w:val="en-US" w:eastAsia="zh-CN"/>
              </w:rPr>
              <w:t>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eastAsia="宋体" w:cs="宋体"/>
                <w:color w:val="auto"/>
                <w:kern w:val="2"/>
                <w:sz w:val="21"/>
                <w:szCs w:val="21"/>
                <w:highlight w:val="none"/>
                <w:lang w:val="en-US" w:eastAsia="zh-CN" w:bidi="ar-SA"/>
              </w:rPr>
              <w:t>。</w:t>
            </w:r>
          </w:p>
          <w:p w14:paraId="4502A436">
            <w:pPr>
              <w:keepNext w:val="0"/>
              <w:keepLines w:val="0"/>
              <w:widowControl/>
              <w:suppressLineNumbers w:val="0"/>
              <w:jc w:val="lef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ascii="宋体" w:hAnsi="宋体" w:cs="宋体"/>
                <w:color w:val="auto"/>
                <w:szCs w:val="21"/>
                <w:highlight w:val="none"/>
              </w:rPr>
              <w:t>、拟投入设备要求：</w:t>
            </w:r>
          </w:p>
          <w:p w14:paraId="37197BB8">
            <w:pPr>
              <w:pStyle w:val="2"/>
              <w:keepNext w:val="0"/>
              <w:keepLines w:val="0"/>
              <w:pageBreakBefore w:val="0"/>
              <w:kinsoku/>
              <w:wordWrap/>
              <w:overflowPunct/>
              <w:topLinePunct w:val="0"/>
              <w:autoSpaceDE/>
              <w:autoSpaceDN/>
              <w:bidi w:val="0"/>
              <w:spacing w:line="400" w:lineRule="exact"/>
              <w:ind w:left="0" w:leftChars="0" w:firstLine="420" w:firstLineChars="200"/>
              <w:rPr>
                <w:rFonts w:hint="eastAsia"/>
                <w:color w:val="auto"/>
                <w:kern w:val="2"/>
                <w:szCs w:val="24"/>
                <w:highlight w:val="none"/>
              </w:rPr>
            </w:pPr>
            <w:r>
              <w:rPr>
                <w:rFonts w:hint="eastAsia"/>
                <w:color w:val="auto"/>
                <w:kern w:val="2"/>
                <w:szCs w:val="24"/>
                <w:highlight w:val="none"/>
              </w:rPr>
              <w:t>供应商应根据本工程的特点提供必要的交通工具，检测仪器，其中至少包括全站仪、电脑、照相机及工程质量检验测试设备等。</w:t>
            </w:r>
          </w:p>
          <w:p w14:paraId="09FE9CBE">
            <w:pPr>
              <w:keepNext w:val="0"/>
              <w:keepLines w:val="0"/>
              <w:pageBreakBefore w:val="0"/>
              <w:widowControl/>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ascii="宋体" w:hAnsi="宋体" w:cs="宋体"/>
                <w:color w:val="auto"/>
                <w:szCs w:val="21"/>
                <w:highlight w:val="none"/>
                <w:lang w:eastAsia="zh-CN"/>
              </w:rPr>
              <w:t>、</w:t>
            </w:r>
            <w:r>
              <w:rPr>
                <w:rFonts w:hint="eastAsia"/>
                <w:color w:val="auto"/>
                <w:highlight w:val="none"/>
              </w:rPr>
              <w:t>付款方式：</w:t>
            </w:r>
          </w:p>
          <w:p w14:paraId="7B739EE6">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6E30E574">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签订合同协议书生效之日起，在20个工作日内，甲方按照项目合同总价的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0%支付项目启动资金；完成</w:t>
            </w:r>
            <w:r>
              <w:rPr>
                <w:rFonts w:hint="eastAsia" w:ascii="Times New Roman" w:hAnsi="Times New Roman" w:eastAsia="宋体" w:cs="Times New Roman"/>
                <w:color w:val="auto"/>
                <w:highlight w:val="none"/>
                <w:lang w:val="en-US" w:eastAsia="zh-CN"/>
              </w:rPr>
              <w:t>全部项目的抽查，提交成果文本</w:t>
            </w:r>
            <w:r>
              <w:rPr>
                <w:rFonts w:hint="default" w:ascii="Times New Roman" w:hAnsi="Times New Roman" w:eastAsia="宋体" w:cs="Times New Roman"/>
                <w:color w:val="auto"/>
                <w:highlight w:val="none"/>
              </w:rPr>
              <w:t>并</w:t>
            </w:r>
            <w:r>
              <w:rPr>
                <w:rFonts w:hint="eastAsia"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甲方的审查，20个工作日内一次性支付合同总价的</w:t>
            </w:r>
            <w:r>
              <w:rPr>
                <w:rFonts w:hint="eastAsia" w:ascii="Times New Roman" w:hAnsi="Times New Roman" w:eastAsia="宋体" w:cs="Times New Roman"/>
                <w:color w:val="auto"/>
                <w:highlight w:val="none"/>
                <w:lang w:val="en-US" w:eastAsia="zh-CN"/>
              </w:rPr>
              <w:t>40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ascii="Times New Roman" w:hAnsi="Times New Roman" w:eastAsia="宋体" w:cs="Times New Roman"/>
                <w:color w:val="auto"/>
                <w:highlight w:val="none"/>
              </w:rPr>
              <w:t>2026年初支付</w:t>
            </w:r>
            <w:r>
              <w:rPr>
                <w:rFonts w:hint="eastAsia"/>
                <w:color w:val="auto"/>
                <w:highlight w:val="none"/>
              </w:rPr>
              <w:t>。</w:t>
            </w:r>
          </w:p>
          <w:p w14:paraId="03CA5C02">
            <w:pPr>
              <w:pStyle w:val="2"/>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3、供应商在请款前向采购人提供正式等额发票。</w:t>
            </w:r>
          </w:p>
          <w:p w14:paraId="72D10292">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rPr>
              <w:t>、其他要求</w:t>
            </w:r>
          </w:p>
          <w:p w14:paraId="030F16D6">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w:t>
            </w:r>
            <w:r>
              <w:rPr>
                <w:rFonts w:hint="eastAsia"/>
                <w:color w:val="auto"/>
                <w:highlight w:val="none"/>
                <w:lang w:val="en-US" w:eastAsia="zh-CN"/>
              </w:rPr>
              <w:t>飞</w:t>
            </w:r>
            <w:r>
              <w:rPr>
                <w:rFonts w:hint="eastAsia"/>
                <w:color w:val="auto"/>
                <w:highlight w:val="none"/>
              </w:rPr>
              <w:t>检服务过程中所需的交通、食宿、工具、材料、劳务、管理、保险、税费、利润等费用，以及合同所示的所有责任、义务和一般风险等各种费用在内）采购人不在支付任何费用。</w:t>
            </w:r>
          </w:p>
          <w:p w14:paraId="62624FD6">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51356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B7D2841">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36738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2C2AFDEE">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1A576ABF">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3DCF0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288D849F">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7F80675">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1A8C2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55C5449">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297E7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2F892837">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1.符合有关国家质量标准、技术规范及规程要求，并通过有关行政主管部门审批。</w:t>
            </w:r>
          </w:p>
          <w:p w14:paraId="562307FB">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58AA1AB1">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49126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5A95833">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7472C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EA84506">
            <w:pPr>
              <w:spacing w:line="360" w:lineRule="auto"/>
              <w:ind w:firstLine="420" w:firstLineChars="20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2661F293">
            <w:pPr>
              <w:keepNext w:val="0"/>
              <w:keepLines w:val="0"/>
              <w:pageBreakBefore w:val="0"/>
              <w:numPr>
                <w:ilvl w:val="0"/>
                <w:numId w:val="0"/>
              </w:numPr>
              <w:kinsoku/>
              <w:wordWrap/>
              <w:overflowPunct/>
              <w:topLinePunct w:val="0"/>
              <w:autoSpaceDN/>
              <w:bidi w:val="0"/>
              <w:spacing w:line="360" w:lineRule="auto"/>
              <w:ind w:firstLine="420" w:firstLineChars="200"/>
              <w:rPr>
                <w:rFonts w:hint="eastAsia"/>
                <w:color w:val="auto"/>
                <w:highlight w:val="none"/>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p w14:paraId="550A1DB1">
            <w:pPr>
              <w:pStyle w:val="2"/>
              <w:spacing w:line="360" w:lineRule="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w:t>
            </w:r>
            <w:r>
              <w:rPr>
                <w:rFonts w:hint="eastAsia" w:cs="Times New Roman"/>
                <w:b/>
                <w:bCs/>
                <w:color w:val="auto"/>
                <w:kern w:val="2"/>
                <w:sz w:val="21"/>
                <w:szCs w:val="24"/>
                <w:highlight w:val="none"/>
                <w:lang w:val="en-US" w:eastAsia="zh-CN" w:bidi="ar-SA"/>
              </w:rPr>
              <w:t>采购人随机抽取的飞检项目，如成交供应商</w:t>
            </w:r>
            <w:r>
              <w:rPr>
                <w:rFonts w:hint="eastAsia" w:ascii="Times New Roman" w:hAnsi="Times New Roman" w:eastAsia="宋体" w:cs="Times New Roman"/>
                <w:b/>
                <w:bCs/>
                <w:color w:val="auto"/>
                <w:kern w:val="2"/>
                <w:sz w:val="21"/>
                <w:szCs w:val="24"/>
                <w:highlight w:val="none"/>
                <w:lang w:val="en-US" w:eastAsia="zh-CN" w:bidi="ar-SA"/>
              </w:rPr>
              <w:t>已经参与过</w:t>
            </w:r>
            <w:r>
              <w:rPr>
                <w:rFonts w:hint="eastAsia" w:cs="Times New Roman"/>
                <w:b/>
                <w:bCs/>
                <w:color w:val="auto"/>
                <w:kern w:val="2"/>
                <w:sz w:val="21"/>
                <w:szCs w:val="24"/>
                <w:highlight w:val="none"/>
                <w:lang w:val="en-US" w:eastAsia="zh-CN" w:bidi="ar-SA"/>
              </w:rPr>
              <w:t>本项目的</w:t>
            </w:r>
            <w:r>
              <w:rPr>
                <w:rFonts w:hint="eastAsia" w:ascii="Times New Roman" w:hAnsi="Times New Roman" w:eastAsia="宋体" w:cs="Times New Roman"/>
                <w:b/>
                <w:bCs/>
                <w:color w:val="auto"/>
                <w:kern w:val="2"/>
                <w:sz w:val="21"/>
                <w:szCs w:val="24"/>
                <w:highlight w:val="none"/>
                <w:lang w:val="en-US" w:eastAsia="zh-CN" w:bidi="ar-SA"/>
              </w:rPr>
              <w:t>工程复核、规划</w:t>
            </w:r>
            <w:r>
              <w:rPr>
                <w:rFonts w:hint="eastAsia" w:cs="Times New Roman"/>
                <w:b/>
                <w:bCs/>
                <w:color w:val="auto"/>
                <w:kern w:val="2"/>
                <w:sz w:val="21"/>
                <w:szCs w:val="24"/>
                <w:highlight w:val="none"/>
                <w:lang w:val="en-US" w:eastAsia="zh-CN" w:bidi="ar-SA"/>
              </w:rPr>
              <w:t>、</w:t>
            </w:r>
            <w:r>
              <w:rPr>
                <w:rFonts w:hint="eastAsia" w:ascii="Times New Roman" w:hAnsi="Times New Roman" w:eastAsia="宋体" w:cs="Times New Roman"/>
                <w:b/>
                <w:bCs/>
                <w:color w:val="auto"/>
                <w:kern w:val="2"/>
                <w:sz w:val="21"/>
                <w:szCs w:val="24"/>
                <w:highlight w:val="none"/>
                <w:lang w:val="en-US" w:eastAsia="zh-CN" w:bidi="ar-SA"/>
              </w:rPr>
              <w:t>设</w:t>
            </w:r>
          </w:p>
          <w:p w14:paraId="6217814D">
            <w:pPr>
              <w:pStyle w:val="2"/>
              <w:spacing w:line="360" w:lineRule="auto"/>
              <w:ind w:left="0" w:leftChars="0" w:firstLine="0" w:firstLineChars="0"/>
              <w:rPr>
                <w:rFonts w:hint="eastAsia" w:eastAsia="宋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计、</w:t>
            </w:r>
            <w:r>
              <w:rPr>
                <w:rFonts w:hint="eastAsia" w:cs="Times New Roman"/>
                <w:b/>
                <w:bCs/>
                <w:color w:val="auto"/>
                <w:kern w:val="2"/>
                <w:sz w:val="21"/>
                <w:szCs w:val="24"/>
                <w:highlight w:val="none"/>
                <w:lang w:val="en-US" w:eastAsia="zh-CN" w:bidi="ar-SA"/>
              </w:rPr>
              <w:t>施工、</w:t>
            </w:r>
            <w:r>
              <w:rPr>
                <w:rFonts w:hint="eastAsia" w:ascii="Times New Roman" w:hAnsi="Times New Roman" w:eastAsia="宋体" w:cs="Times New Roman"/>
                <w:b/>
                <w:bCs/>
                <w:color w:val="auto"/>
                <w:kern w:val="2"/>
                <w:sz w:val="21"/>
                <w:szCs w:val="24"/>
                <w:highlight w:val="none"/>
                <w:lang w:val="en-US" w:eastAsia="zh-CN" w:bidi="ar-SA"/>
              </w:rPr>
              <w:t>监理等</w:t>
            </w:r>
            <w:r>
              <w:rPr>
                <w:rFonts w:hint="eastAsia" w:cs="Times New Roman"/>
                <w:b/>
                <w:bCs/>
                <w:color w:val="auto"/>
                <w:kern w:val="2"/>
                <w:sz w:val="21"/>
                <w:szCs w:val="24"/>
                <w:highlight w:val="none"/>
                <w:lang w:val="en-US" w:eastAsia="zh-CN" w:bidi="ar-SA"/>
              </w:rPr>
              <w:t>服务的，按规定规避本</w:t>
            </w:r>
            <w:r>
              <w:rPr>
                <w:rFonts w:hint="eastAsia" w:ascii="Times New Roman" w:hAnsi="Times New Roman" w:eastAsia="宋体" w:cs="Times New Roman"/>
                <w:b/>
                <w:bCs/>
                <w:color w:val="auto"/>
                <w:kern w:val="2"/>
                <w:sz w:val="21"/>
                <w:szCs w:val="24"/>
                <w:highlight w:val="none"/>
                <w:lang w:val="en-US" w:eastAsia="zh-CN" w:bidi="ar-SA"/>
              </w:rPr>
              <w:t>项目</w:t>
            </w:r>
            <w:r>
              <w:rPr>
                <w:rFonts w:hint="eastAsia" w:cs="Times New Roman"/>
                <w:b/>
                <w:bCs/>
                <w:color w:val="auto"/>
                <w:kern w:val="2"/>
                <w:sz w:val="21"/>
                <w:szCs w:val="24"/>
                <w:highlight w:val="none"/>
                <w:lang w:val="en-US" w:eastAsia="zh-CN" w:bidi="ar-SA"/>
              </w:rPr>
              <w:t>的工程质量抽检</w:t>
            </w:r>
            <w:r>
              <w:rPr>
                <w:rFonts w:hint="eastAsia" w:ascii="Times New Roman" w:hAnsi="Times New Roman" w:eastAsia="宋体" w:cs="Times New Roman"/>
                <w:b/>
                <w:bCs/>
                <w:color w:val="auto"/>
                <w:kern w:val="2"/>
                <w:sz w:val="21"/>
                <w:szCs w:val="24"/>
                <w:highlight w:val="none"/>
                <w:lang w:val="en-US" w:eastAsia="zh-CN" w:bidi="ar-SA"/>
              </w:rPr>
              <w:t>。</w:t>
            </w:r>
          </w:p>
        </w:tc>
      </w:tr>
    </w:tbl>
    <w:p w14:paraId="4A814810">
      <w:pPr>
        <w:pStyle w:val="43"/>
        <w:rPr>
          <w:color w:val="auto"/>
          <w:highlight w:val="none"/>
        </w:rPr>
      </w:pPr>
    </w:p>
    <w:p w14:paraId="46E0EA41">
      <w:pPr>
        <w:pStyle w:val="43"/>
        <w:ind w:left="0" w:leftChars="0" w:firstLine="0" w:firstLineChars="0"/>
        <w:rPr>
          <w:rFonts w:hint="eastAsia" w:ascii="宋体" w:hAnsi="宋体"/>
          <w:b/>
          <w:bCs/>
          <w:color w:val="auto"/>
          <w:szCs w:val="21"/>
          <w:highlight w:val="none"/>
          <w:u w:val="single"/>
          <w:lang w:val="en-US" w:eastAsia="zh-CN"/>
        </w:rPr>
      </w:pPr>
    </w:p>
    <w:p w14:paraId="686FF8E3">
      <w:pPr>
        <w:pStyle w:val="43"/>
        <w:outlineLvl w:val="1"/>
        <w:rPr>
          <w:rFonts w:hint="default"/>
          <w:color w:val="auto"/>
          <w:highlight w:val="none"/>
          <w:lang w:val="en-US"/>
        </w:rPr>
      </w:pPr>
      <w:r>
        <w:rPr>
          <w:rFonts w:hint="eastAsia" w:ascii="宋体" w:hAnsi="宋体"/>
          <w:b/>
          <w:bCs/>
          <w:color w:val="auto"/>
          <w:szCs w:val="21"/>
          <w:highlight w:val="none"/>
          <w:u w:val="single"/>
          <w:lang w:val="en-US" w:eastAsia="zh-CN"/>
        </w:rPr>
        <w:br w:type="page"/>
      </w:r>
      <w:r>
        <w:rPr>
          <w:rFonts w:hint="eastAsia" w:ascii="宋体" w:hAnsi="宋体"/>
          <w:b/>
          <w:bCs/>
          <w:color w:val="auto"/>
          <w:szCs w:val="21"/>
          <w:highlight w:val="none"/>
          <w:u w:val="single"/>
          <w:lang w:val="en-US" w:eastAsia="zh-CN"/>
        </w:rPr>
        <w:t>分标2</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3328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55CC489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67D8BCC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31CD7A1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6896A6A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45B5E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1976994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1AE438F7">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2</w:t>
            </w:r>
          </w:p>
        </w:tc>
        <w:tc>
          <w:tcPr>
            <w:tcW w:w="875" w:type="dxa"/>
            <w:noWrap w:val="0"/>
            <w:vAlign w:val="center"/>
          </w:tcPr>
          <w:p w14:paraId="640387E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1DB323B5">
            <w:pPr>
              <w:spacing w:line="360" w:lineRule="auto"/>
              <w:rPr>
                <w:rFonts w:hint="eastAsia"/>
                <w:color w:val="auto"/>
                <w:highlight w:val="none"/>
              </w:rPr>
            </w:pPr>
            <w:r>
              <w:rPr>
                <w:rFonts w:hint="eastAsia"/>
                <w:color w:val="auto"/>
                <w:highlight w:val="none"/>
              </w:rPr>
              <w:t>一、项目概况：</w:t>
            </w:r>
          </w:p>
          <w:p w14:paraId="423E939F">
            <w:pPr>
              <w:spacing w:line="360" w:lineRule="auto"/>
              <w:ind w:firstLine="420" w:firstLineChars="200"/>
              <w:rPr>
                <w:rFonts w:hint="eastAsia"/>
                <w:color w:val="auto"/>
                <w:highlight w:val="none"/>
              </w:rPr>
            </w:pPr>
            <w:r>
              <w:rPr>
                <w:rFonts w:hint="eastAsia"/>
                <w:color w:val="auto"/>
                <w:highlight w:val="none"/>
              </w:rPr>
              <w:t>抽检</w:t>
            </w:r>
            <w:r>
              <w:rPr>
                <w:rFonts w:hint="eastAsia"/>
                <w:color w:val="auto"/>
                <w:highlight w:val="none"/>
                <w:lang w:val="en-US" w:eastAsia="zh-CN"/>
              </w:rPr>
              <w:t>20</w:t>
            </w:r>
            <w:r>
              <w:rPr>
                <w:rFonts w:hint="eastAsia"/>
                <w:color w:val="auto"/>
                <w:highlight w:val="none"/>
              </w:rPr>
              <w:t>个</w:t>
            </w:r>
            <w:r>
              <w:rPr>
                <w:rFonts w:hint="eastAsia" w:eastAsia="宋体"/>
                <w:color w:val="auto"/>
                <w:sz w:val="21"/>
                <w:szCs w:val="24"/>
                <w:highlight w:val="none"/>
              </w:rPr>
              <w:t>2019年以来立项实施的高标准农田建设项目（含增发国债项目）</w:t>
            </w:r>
            <w:r>
              <w:rPr>
                <w:rFonts w:hint="eastAsia"/>
                <w:color w:val="auto"/>
                <w:sz w:val="21"/>
                <w:szCs w:val="24"/>
                <w:highlight w:val="none"/>
                <w:lang w:eastAsia="zh-CN"/>
              </w:rPr>
              <w:t>，</w:t>
            </w:r>
            <w:r>
              <w:rPr>
                <w:rFonts w:hint="eastAsia" w:eastAsia="宋体"/>
                <w:color w:val="auto"/>
                <w:sz w:val="21"/>
                <w:szCs w:val="24"/>
                <w:highlight w:val="none"/>
              </w:rPr>
              <w:t>依据国家法律法规、行业标准、技术规范、设计文件、施工图纸和相关合同等有关规定和文件，在项目施工过程中，对项目法人、工程施工、项目监理等参建单位作业规范、履职情况，对项目建设的设施工程数量及质量等内容进行检查和随机抽样检测</w:t>
            </w:r>
            <w:r>
              <w:rPr>
                <w:rFonts w:hint="eastAsia"/>
                <w:color w:val="auto"/>
                <w:sz w:val="21"/>
                <w:szCs w:val="24"/>
                <w:highlight w:val="none"/>
                <w:lang w:eastAsia="zh-CN"/>
              </w:rPr>
              <w:t>。</w:t>
            </w:r>
            <w:r>
              <w:rPr>
                <w:rFonts w:hint="eastAsia"/>
                <w:color w:val="auto"/>
                <w:highlight w:val="none"/>
              </w:rPr>
              <w:t>并按项目工程建设内容的一定比例抽检（路、渠、</w:t>
            </w:r>
            <w:r>
              <w:rPr>
                <w:rFonts w:hint="eastAsia"/>
                <w:color w:val="auto"/>
                <w:highlight w:val="none"/>
                <w:lang w:val="en-US" w:eastAsia="zh-CN"/>
              </w:rPr>
              <w:t>水坝</w:t>
            </w:r>
            <w:r>
              <w:rPr>
                <w:rFonts w:hint="eastAsia"/>
                <w:color w:val="auto"/>
                <w:highlight w:val="none"/>
              </w:rPr>
              <w:t>按30%比例抽检、输配电设施全检），对于只以一个项目立项建设的县（市、区），以项目其中之一的子标段的</w:t>
            </w:r>
            <w:r>
              <w:rPr>
                <w:rFonts w:hint="eastAsia"/>
                <w:color w:val="auto"/>
                <w:highlight w:val="none"/>
                <w:lang w:val="en-US" w:eastAsia="zh-CN"/>
              </w:rPr>
              <w:t>20</w:t>
            </w:r>
            <w:r>
              <w:rPr>
                <w:rFonts w:hint="eastAsia"/>
                <w:color w:val="auto"/>
                <w:highlight w:val="none"/>
              </w:rPr>
              <w:t xml:space="preserve">%比例抽检。 </w:t>
            </w:r>
          </w:p>
          <w:p w14:paraId="24239969">
            <w:pPr>
              <w:spacing w:line="360" w:lineRule="auto"/>
              <w:rPr>
                <w:rFonts w:hint="eastAsia"/>
                <w:color w:val="auto"/>
                <w:highlight w:val="none"/>
              </w:rPr>
            </w:pPr>
            <w:r>
              <w:rPr>
                <w:rFonts w:hint="eastAsia"/>
                <w:color w:val="auto"/>
                <w:highlight w:val="none"/>
              </w:rPr>
              <w:t>▲二、</w:t>
            </w:r>
            <w:r>
              <w:rPr>
                <w:rFonts w:hint="eastAsia"/>
                <w:color w:val="auto"/>
                <w:highlight w:val="none"/>
                <w:lang w:val="en-US" w:eastAsia="zh-CN"/>
              </w:rPr>
              <w:t>飞行</w:t>
            </w:r>
            <w:r>
              <w:rPr>
                <w:rFonts w:hint="eastAsia"/>
                <w:color w:val="auto"/>
                <w:highlight w:val="none"/>
              </w:rPr>
              <w:t>检查工作要求：</w:t>
            </w:r>
          </w:p>
          <w:p w14:paraId="4065737E">
            <w:pPr>
              <w:numPr>
                <w:ilvl w:val="0"/>
                <w:numId w:val="0"/>
              </w:numPr>
              <w:spacing w:line="360" w:lineRule="auto"/>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1、</w:t>
            </w:r>
            <w:r>
              <w:rPr>
                <w:rFonts w:hint="eastAsia" w:eastAsia="宋体"/>
                <w:color w:val="auto"/>
                <w:sz w:val="21"/>
                <w:szCs w:val="24"/>
                <w:highlight w:val="none"/>
              </w:rPr>
              <w:t>参建单位作业规范、履职情况检查。校核设计文本、图纸是否符合相关规范要求，工程的设计内容、技术要求与材料材质等是否符合相关标准；对照项目工程建设有关规定和合同要求，通过现场查看台账、原始记录、项目技术方案、质量管控文件等资料进行检查；检查项目所建水利设施、田间道路、电力设施等是否按照图纸设计规格施工，单项施工过程中是否存在偷工减料、项目施工量与批复工程量不相符、施工不规范等问题。</w:t>
            </w:r>
          </w:p>
          <w:p w14:paraId="417BFCDF">
            <w:pPr>
              <w:numPr>
                <w:ilvl w:val="0"/>
                <w:numId w:val="0"/>
              </w:numPr>
              <w:spacing w:line="360" w:lineRule="auto"/>
              <w:rPr>
                <w:rFonts w:hint="eastAsia"/>
                <w:color w:val="auto"/>
                <w:highlight w:val="none"/>
              </w:rPr>
            </w:pP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工程实体检测：</w:t>
            </w:r>
            <w:r>
              <w:rPr>
                <w:rFonts w:hint="eastAsia" w:ascii="Times New Roman" w:hAnsi="Times New Roman" w:eastAsia="宋体" w:cs="Times New Roman"/>
                <w:color w:val="auto"/>
                <w:sz w:val="21"/>
                <w:szCs w:val="24"/>
                <w:highlight w:val="none"/>
              </w:rPr>
              <w:t>在飞检组全体成员的监督下，随机对工程设施建设所用进场原材料取样检测；现场随机确定检测的工程和检测部位。检测科目包括泥结石路、混凝土工程、填土工程、砌石工程、砌体工程、</w:t>
            </w:r>
            <w:r>
              <w:rPr>
                <w:rFonts w:hint="eastAsia"/>
                <w:color w:val="auto"/>
                <w:highlight w:val="none"/>
              </w:rPr>
              <w:t>农田输配电工程</w:t>
            </w:r>
            <w:r>
              <w:rPr>
                <w:rFonts w:hint="eastAsia"/>
                <w:color w:val="auto"/>
                <w:highlight w:val="none"/>
                <w:lang w:eastAsia="zh-CN"/>
              </w:rPr>
              <w:t>、</w:t>
            </w:r>
            <w:r>
              <w:rPr>
                <w:rFonts w:hint="eastAsia" w:ascii="Times New Roman" w:hAnsi="Times New Roman" w:eastAsia="宋体" w:cs="Times New Roman"/>
                <w:color w:val="auto"/>
                <w:sz w:val="21"/>
                <w:szCs w:val="24"/>
                <w:highlight w:val="none"/>
              </w:rPr>
              <w:t>混凝土预制构件等施工质量及外观尺寸。</w:t>
            </w:r>
            <w:r>
              <w:rPr>
                <w:rFonts w:hint="eastAsia"/>
                <w:color w:val="auto"/>
                <w:highlight w:val="none"/>
              </w:rPr>
              <w:t>单个施工合同项目工程实体检测内容根据项目实际情况从下列清单中选择1～10个品目中的部分或者全部单位项目 (总数不超过20单位项目)进行检测（包含但不限于以下检测内容）：</w:t>
            </w:r>
          </w:p>
          <w:tbl>
            <w:tblPr>
              <w:tblStyle w:val="31"/>
              <w:tblW w:w="5732" w:type="dxa"/>
              <w:tblInd w:w="0" w:type="dxa"/>
              <w:tblLayout w:type="fixed"/>
              <w:tblCellMar>
                <w:top w:w="0" w:type="dxa"/>
                <w:left w:w="108" w:type="dxa"/>
                <w:bottom w:w="0" w:type="dxa"/>
                <w:right w:w="108" w:type="dxa"/>
              </w:tblCellMar>
            </w:tblPr>
            <w:tblGrid>
              <w:gridCol w:w="953"/>
              <w:gridCol w:w="3264"/>
              <w:gridCol w:w="810"/>
              <w:gridCol w:w="705"/>
            </w:tblGrid>
            <w:tr w14:paraId="06470947">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22EEAC6A">
                  <w:pPr>
                    <w:widowControl/>
                    <w:jc w:val="center"/>
                    <w:rPr>
                      <w:color w:val="auto"/>
                      <w:highlight w:val="none"/>
                    </w:rPr>
                  </w:pPr>
                  <w:r>
                    <w:rPr>
                      <w:rFonts w:hint="eastAsia"/>
                      <w:color w:val="auto"/>
                      <w:highlight w:val="none"/>
                    </w:rPr>
                    <w:t>品目</w:t>
                  </w:r>
                </w:p>
              </w:tc>
              <w:tc>
                <w:tcPr>
                  <w:tcW w:w="3264" w:type="dxa"/>
                  <w:tcBorders>
                    <w:top w:val="single" w:color="auto" w:sz="8" w:space="0"/>
                    <w:left w:val="nil"/>
                    <w:bottom w:val="single" w:color="auto" w:sz="8" w:space="0"/>
                    <w:right w:val="single" w:color="auto" w:sz="8" w:space="0"/>
                  </w:tcBorders>
                  <w:noWrap w:val="0"/>
                  <w:vAlign w:val="center"/>
                </w:tcPr>
                <w:p w14:paraId="1A7A4064">
                  <w:pPr>
                    <w:widowControl/>
                    <w:jc w:val="center"/>
                    <w:rPr>
                      <w:color w:val="auto"/>
                      <w:highlight w:val="none"/>
                    </w:rPr>
                  </w:pPr>
                  <w:r>
                    <w:rPr>
                      <w:rFonts w:hint="eastAsia"/>
                      <w:color w:val="auto"/>
                      <w:highlight w:val="none"/>
                    </w:rPr>
                    <w:t>实体检测内容</w:t>
                  </w:r>
                </w:p>
              </w:tc>
              <w:tc>
                <w:tcPr>
                  <w:tcW w:w="810" w:type="dxa"/>
                  <w:tcBorders>
                    <w:top w:val="single" w:color="auto" w:sz="8" w:space="0"/>
                    <w:left w:val="nil"/>
                    <w:bottom w:val="single" w:color="auto" w:sz="8" w:space="0"/>
                    <w:right w:val="single" w:color="auto" w:sz="8" w:space="0"/>
                  </w:tcBorders>
                  <w:noWrap w:val="0"/>
                  <w:vAlign w:val="center"/>
                </w:tcPr>
                <w:p w14:paraId="5EA69148">
                  <w:pPr>
                    <w:widowControl/>
                    <w:jc w:val="center"/>
                    <w:rPr>
                      <w:color w:val="auto"/>
                      <w:highlight w:val="none"/>
                    </w:rPr>
                  </w:pPr>
                  <w:r>
                    <w:rPr>
                      <w:rFonts w:hint="eastAsia"/>
                      <w:color w:val="auto"/>
                      <w:highlight w:val="none"/>
                    </w:rPr>
                    <w:t>单位　</w:t>
                  </w:r>
                </w:p>
              </w:tc>
              <w:tc>
                <w:tcPr>
                  <w:tcW w:w="705" w:type="dxa"/>
                  <w:tcBorders>
                    <w:top w:val="single" w:color="auto" w:sz="8" w:space="0"/>
                    <w:left w:val="nil"/>
                    <w:bottom w:val="single" w:color="auto" w:sz="8" w:space="0"/>
                    <w:right w:val="single" w:color="auto" w:sz="8" w:space="0"/>
                  </w:tcBorders>
                  <w:noWrap w:val="0"/>
                  <w:vAlign w:val="center"/>
                </w:tcPr>
                <w:p w14:paraId="022043BD">
                  <w:pPr>
                    <w:widowControl/>
                    <w:jc w:val="center"/>
                    <w:rPr>
                      <w:color w:val="auto"/>
                      <w:highlight w:val="none"/>
                    </w:rPr>
                  </w:pPr>
                  <w:r>
                    <w:rPr>
                      <w:rFonts w:hint="eastAsia"/>
                      <w:color w:val="auto"/>
                      <w:highlight w:val="none"/>
                    </w:rPr>
                    <w:t>数量　</w:t>
                  </w:r>
                </w:p>
              </w:tc>
            </w:tr>
            <w:tr w14:paraId="295EE44C">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2596A252">
                  <w:pPr>
                    <w:widowControl/>
                    <w:jc w:val="center"/>
                    <w:rPr>
                      <w:color w:val="auto"/>
                      <w:highlight w:val="none"/>
                    </w:rPr>
                  </w:pPr>
                  <w:r>
                    <w:rPr>
                      <w:rFonts w:hint="eastAsia"/>
                      <w:color w:val="auto"/>
                      <w:highlight w:val="none"/>
                    </w:rPr>
                    <w:t>1、水泥</w:t>
                  </w:r>
                </w:p>
              </w:tc>
              <w:tc>
                <w:tcPr>
                  <w:tcW w:w="3264" w:type="dxa"/>
                  <w:tcBorders>
                    <w:top w:val="nil"/>
                    <w:left w:val="nil"/>
                    <w:bottom w:val="single" w:color="auto" w:sz="8" w:space="0"/>
                    <w:right w:val="single" w:color="auto" w:sz="8" w:space="0"/>
                  </w:tcBorders>
                  <w:noWrap w:val="0"/>
                  <w:vAlign w:val="center"/>
                </w:tcPr>
                <w:p w14:paraId="2BB3321D">
                  <w:pPr>
                    <w:widowControl/>
                    <w:jc w:val="center"/>
                    <w:rPr>
                      <w:color w:val="auto"/>
                      <w:highlight w:val="none"/>
                    </w:rPr>
                  </w:pPr>
                  <w:r>
                    <w:rPr>
                      <w:rFonts w:hint="eastAsia"/>
                      <w:color w:val="auto"/>
                      <w:highlight w:val="none"/>
                    </w:rPr>
                    <w:t>凝结时间</w:t>
                  </w:r>
                </w:p>
              </w:tc>
              <w:tc>
                <w:tcPr>
                  <w:tcW w:w="810" w:type="dxa"/>
                  <w:tcBorders>
                    <w:top w:val="nil"/>
                    <w:left w:val="nil"/>
                    <w:bottom w:val="single" w:color="auto" w:sz="8" w:space="0"/>
                    <w:right w:val="single" w:color="auto" w:sz="8" w:space="0"/>
                  </w:tcBorders>
                  <w:noWrap w:val="0"/>
                  <w:vAlign w:val="center"/>
                </w:tcPr>
                <w:p w14:paraId="06345583">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AB57642">
                  <w:pPr>
                    <w:widowControl/>
                    <w:jc w:val="center"/>
                    <w:rPr>
                      <w:color w:val="auto"/>
                      <w:highlight w:val="none"/>
                    </w:rPr>
                  </w:pPr>
                  <w:r>
                    <w:rPr>
                      <w:rFonts w:hint="eastAsia"/>
                      <w:color w:val="auto"/>
                      <w:highlight w:val="none"/>
                    </w:rPr>
                    <w:t>1</w:t>
                  </w:r>
                </w:p>
              </w:tc>
            </w:tr>
            <w:tr w14:paraId="1D526F6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9EA294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BA5913D">
                  <w:pPr>
                    <w:widowControl/>
                    <w:jc w:val="center"/>
                    <w:rPr>
                      <w:rFonts w:hint="eastAsia" w:eastAsia="宋体"/>
                      <w:color w:val="auto"/>
                      <w:highlight w:val="none"/>
                      <w:lang w:eastAsia="zh-CN"/>
                    </w:rPr>
                  </w:pPr>
                  <w:r>
                    <w:rPr>
                      <w:rFonts w:hint="eastAsia"/>
                      <w:color w:val="auto"/>
                      <w:highlight w:val="none"/>
                    </w:rPr>
                    <w:t>胶砂强度</w:t>
                  </w:r>
                  <w:r>
                    <w:rPr>
                      <w:rFonts w:hint="eastAsia"/>
                      <w:color w:val="auto"/>
                      <w:highlight w:val="none"/>
                      <w:lang w:eastAsia="zh-CN"/>
                    </w:rPr>
                    <w:t>（</w:t>
                  </w:r>
                  <w:r>
                    <w:rPr>
                      <w:rFonts w:hint="eastAsia"/>
                      <w:color w:val="auto"/>
                      <w:highlight w:val="none"/>
                      <w:lang w:val="en-US" w:eastAsia="zh-CN"/>
                    </w:rPr>
                    <w:t>抗折、抗压</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2167D8DB">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2E6044F">
                  <w:pPr>
                    <w:widowControl/>
                    <w:jc w:val="center"/>
                    <w:rPr>
                      <w:color w:val="auto"/>
                      <w:highlight w:val="none"/>
                    </w:rPr>
                  </w:pPr>
                  <w:r>
                    <w:rPr>
                      <w:rFonts w:hint="eastAsia"/>
                      <w:color w:val="auto"/>
                      <w:highlight w:val="none"/>
                    </w:rPr>
                    <w:t>1</w:t>
                  </w:r>
                </w:p>
              </w:tc>
            </w:tr>
            <w:tr w14:paraId="7CED641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7E6992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F46E2A6">
                  <w:pPr>
                    <w:widowControl/>
                    <w:jc w:val="center"/>
                    <w:rPr>
                      <w:color w:val="auto"/>
                      <w:highlight w:val="none"/>
                    </w:rPr>
                  </w:pPr>
                  <w:r>
                    <w:rPr>
                      <w:rFonts w:hint="eastAsia"/>
                      <w:color w:val="auto"/>
                      <w:highlight w:val="none"/>
                    </w:rPr>
                    <w:t>细度</w:t>
                  </w:r>
                </w:p>
              </w:tc>
              <w:tc>
                <w:tcPr>
                  <w:tcW w:w="810" w:type="dxa"/>
                  <w:tcBorders>
                    <w:top w:val="nil"/>
                    <w:left w:val="nil"/>
                    <w:bottom w:val="single" w:color="auto" w:sz="8" w:space="0"/>
                    <w:right w:val="single" w:color="auto" w:sz="8" w:space="0"/>
                  </w:tcBorders>
                  <w:noWrap w:val="0"/>
                  <w:vAlign w:val="center"/>
                </w:tcPr>
                <w:p w14:paraId="190B7DA8">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479DB1C">
                  <w:pPr>
                    <w:widowControl/>
                    <w:jc w:val="center"/>
                    <w:rPr>
                      <w:color w:val="auto"/>
                      <w:highlight w:val="none"/>
                    </w:rPr>
                  </w:pPr>
                  <w:r>
                    <w:rPr>
                      <w:rFonts w:hint="eastAsia"/>
                      <w:color w:val="auto"/>
                      <w:highlight w:val="none"/>
                    </w:rPr>
                    <w:t>1</w:t>
                  </w:r>
                </w:p>
              </w:tc>
            </w:tr>
            <w:tr w14:paraId="219C884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24A2E3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BF2FB07">
                  <w:pPr>
                    <w:widowControl/>
                    <w:jc w:val="center"/>
                    <w:rPr>
                      <w:rFonts w:hint="default" w:eastAsia="宋体"/>
                      <w:color w:val="auto"/>
                      <w:highlight w:val="none"/>
                      <w:lang w:val="en-US" w:eastAsia="zh-CN"/>
                    </w:rPr>
                  </w:pPr>
                  <w:r>
                    <w:rPr>
                      <w:rFonts w:hint="eastAsia"/>
                      <w:color w:val="auto"/>
                      <w:highlight w:val="none"/>
                      <w:lang w:val="en-US" w:eastAsia="zh-CN"/>
                    </w:rPr>
                    <w:t>安定性</w:t>
                  </w:r>
                </w:p>
              </w:tc>
              <w:tc>
                <w:tcPr>
                  <w:tcW w:w="810" w:type="dxa"/>
                  <w:tcBorders>
                    <w:top w:val="nil"/>
                    <w:left w:val="nil"/>
                    <w:bottom w:val="single" w:color="auto" w:sz="8" w:space="0"/>
                    <w:right w:val="single" w:color="auto" w:sz="8" w:space="0"/>
                  </w:tcBorders>
                  <w:noWrap w:val="0"/>
                  <w:vAlign w:val="center"/>
                </w:tcPr>
                <w:p w14:paraId="49D8C9B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013D5C2">
                  <w:pPr>
                    <w:widowControl/>
                    <w:jc w:val="center"/>
                    <w:rPr>
                      <w:rFonts w:hint="eastAsia"/>
                      <w:color w:val="auto"/>
                      <w:highlight w:val="none"/>
                    </w:rPr>
                  </w:pPr>
                  <w:r>
                    <w:rPr>
                      <w:rFonts w:hint="eastAsia"/>
                      <w:color w:val="auto"/>
                      <w:highlight w:val="none"/>
                    </w:rPr>
                    <w:t>1</w:t>
                  </w:r>
                </w:p>
              </w:tc>
            </w:tr>
            <w:tr w14:paraId="4A07A7A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4A8BFE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6FE9ABD">
                  <w:pPr>
                    <w:widowControl/>
                    <w:jc w:val="center"/>
                    <w:rPr>
                      <w:rFonts w:hint="default"/>
                      <w:color w:val="auto"/>
                      <w:highlight w:val="none"/>
                      <w:lang w:val="en-US" w:eastAsia="zh-CN"/>
                    </w:rPr>
                  </w:pPr>
                  <w:r>
                    <w:rPr>
                      <w:rFonts w:hint="eastAsia"/>
                      <w:color w:val="auto"/>
                      <w:highlight w:val="none"/>
                      <w:lang w:val="en-US" w:eastAsia="zh-CN"/>
                    </w:rPr>
                    <w:t>标准稠度用水量</w:t>
                  </w:r>
                </w:p>
              </w:tc>
              <w:tc>
                <w:tcPr>
                  <w:tcW w:w="810" w:type="dxa"/>
                  <w:tcBorders>
                    <w:top w:val="nil"/>
                    <w:left w:val="nil"/>
                    <w:bottom w:val="single" w:color="auto" w:sz="8" w:space="0"/>
                    <w:right w:val="single" w:color="auto" w:sz="8" w:space="0"/>
                  </w:tcBorders>
                  <w:noWrap w:val="0"/>
                  <w:vAlign w:val="center"/>
                </w:tcPr>
                <w:p w14:paraId="670D5EC5">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351E00B">
                  <w:pPr>
                    <w:widowControl/>
                    <w:jc w:val="center"/>
                    <w:rPr>
                      <w:rFonts w:hint="eastAsia"/>
                      <w:color w:val="auto"/>
                      <w:highlight w:val="none"/>
                    </w:rPr>
                  </w:pPr>
                  <w:r>
                    <w:rPr>
                      <w:rFonts w:hint="eastAsia"/>
                      <w:color w:val="auto"/>
                      <w:highlight w:val="none"/>
                    </w:rPr>
                    <w:t>1</w:t>
                  </w:r>
                </w:p>
              </w:tc>
            </w:tr>
            <w:tr w14:paraId="2330F877">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D195F5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A6C7A11">
                  <w:pPr>
                    <w:widowControl/>
                    <w:jc w:val="center"/>
                    <w:rPr>
                      <w:rFonts w:hint="default"/>
                      <w:color w:val="auto"/>
                      <w:highlight w:val="none"/>
                      <w:lang w:val="en-US" w:eastAsia="zh-CN"/>
                    </w:rPr>
                  </w:pPr>
                  <w:r>
                    <w:rPr>
                      <w:rFonts w:hint="eastAsia"/>
                      <w:color w:val="auto"/>
                      <w:highlight w:val="none"/>
                      <w:lang w:val="en-US" w:eastAsia="zh-CN"/>
                    </w:rPr>
                    <w:t>比表面积</w:t>
                  </w:r>
                </w:p>
              </w:tc>
              <w:tc>
                <w:tcPr>
                  <w:tcW w:w="810" w:type="dxa"/>
                  <w:tcBorders>
                    <w:top w:val="nil"/>
                    <w:left w:val="nil"/>
                    <w:bottom w:val="single" w:color="auto" w:sz="8" w:space="0"/>
                    <w:right w:val="single" w:color="auto" w:sz="8" w:space="0"/>
                  </w:tcBorders>
                  <w:noWrap w:val="0"/>
                  <w:vAlign w:val="center"/>
                </w:tcPr>
                <w:p w14:paraId="5A03F20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9E8F770">
                  <w:pPr>
                    <w:widowControl/>
                    <w:jc w:val="center"/>
                    <w:rPr>
                      <w:rFonts w:hint="eastAsia"/>
                      <w:color w:val="auto"/>
                      <w:highlight w:val="none"/>
                    </w:rPr>
                  </w:pPr>
                  <w:r>
                    <w:rPr>
                      <w:rFonts w:hint="eastAsia"/>
                      <w:color w:val="auto"/>
                      <w:highlight w:val="none"/>
                    </w:rPr>
                    <w:t>1</w:t>
                  </w:r>
                </w:p>
              </w:tc>
            </w:tr>
            <w:tr w14:paraId="3357FB43">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3A69D6FB">
                  <w:pPr>
                    <w:widowControl/>
                    <w:jc w:val="center"/>
                    <w:rPr>
                      <w:color w:val="auto"/>
                      <w:highlight w:val="none"/>
                    </w:rPr>
                  </w:pPr>
                  <w:r>
                    <w:rPr>
                      <w:rFonts w:hint="eastAsia"/>
                      <w:color w:val="auto"/>
                      <w:highlight w:val="none"/>
                    </w:rPr>
                    <w:t>2、砂（细集料）</w:t>
                  </w:r>
                </w:p>
              </w:tc>
              <w:tc>
                <w:tcPr>
                  <w:tcW w:w="3264" w:type="dxa"/>
                  <w:tcBorders>
                    <w:top w:val="nil"/>
                    <w:left w:val="nil"/>
                    <w:bottom w:val="single" w:color="auto" w:sz="8" w:space="0"/>
                    <w:right w:val="single" w:color="auto" w:sz="8" w:space="0"/>
                  </w:tcBorders>
                  <w:noWrap w:val="0"/>
                  <w:vAlign w:val="center"/>
                </w:tcPr>
                <w:p w14:paraId="7C32411A">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380EF891">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0C6CB21">
                  <w:pPr>
                    <w:widowControl/>
                    <w:jc w:val="center"/>
                    <w:rPr>
                      <w:color w:val="auto"/>
                      <w:highlight w:val="none"/>
                    </w:rPr>
                  </w:pPr>
                  <w:r>
                    <w:rPr>
                      <w:rFonts w:hint="eastAsia"/>
                      <w:color w:val="auto"/>
                      <w:highlight w:val="none"/>
                    </w:rPr>
                    <w:t>1</w:t>
                  </w:r>
                </w:p>
              </w:tc>
            </w:tr>
            <w:tr w14:paraId="03DA8C6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9A7948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578BC8C">
                  <w:pPr>
                    <w:widowControl/>
                    <w:jc w:val="center"/>
                    <w:rPr>
                      <w:color w:val="auto"/>
                      <w:highlight w:val="none"/>
                    </w:rPr>
                  </w:pPr>
                  <w:r>
                    <w:rPr>
                      <w:rFonts w:hint="eastAsia"/>
                      <w:color w:val="auto"/>
                      <w:highlight w:val="none"/>
                    </w:rPr>
                    <w:t>含泥量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r>
                    <w:rPr>
                      <w:rFonts w:hint="eastAsia"/>
                      <w:color w:val="auto"/>
                      <w:highlight w:val="none"/>
                    </w:rPr>
                    <w:t>/石粉含量</w:t>
                  </w:r>
                  <w:r>
                    <w:rPr>
                      <w:rFonts w:hint="eastAsia"/>
                      <w:color w:val="auto"/>
                      <w:highlight w:val="none"/>
                      <w:lang w:val="en-US" w:eastAsia="zh-CN"/>
                    </w:rPr>
                    <w:t>（人工砂）</w:t>
                  </w:r>
                </w:p>
              </w:tc>
              <w:tc>
                <w:tcPr>
                  <w:tcW w:w="810" w:type="dxa"/>
                  <w:tcBorders>
                    <w:top w:val="nil"/>
                    <w:left w:val="nil"/>
                    <w:bottom w:val="single" w:color="auto" w:sz="8" w:space="0"/>
                    <w:right w:val="single" w:color="auto" w:sz="8" w:space="0"/>
                  </w:tcBorders>
                  <w:noWrap w:val="0"/>
                  <w:vAlign w:val="center"/>
                </w:tcPr>
                <w:p w14:paraId="593D4695">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D6ABFE3">
                  <w:pPr>
                    <w:widowControl/>
                    <w:jc w:val="center"/>
                    <w:rPr>
                      <w:color w:val="auto"/>
                      <w:highlight w:val="none"/>
                    </w:rPr>
                  </w:pPr>
                  <w:r>
                    <w:rPr>
                      <w:rFonts w:hint="eastAsia"/>
                      <w:color w:val="auto"/>
                      <w:highlight w:val="none"/>
                    </w:rPr>
                    <w:t>1</w:t>
                  </w:r>
                </w:p>
              </w:tc>
            </w:tr>
            <w:tr w14:paraId="3F725D2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B1461D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7FA127B">
                  <w:pPr>
                    <w:widowControl/>
                    <w:jc w:val="center"/>
                    <w:rPr>
                      <w:rFonts w:hint="eastAsia" w:eastAsia="宋体"/>
                      <w:color w:val="auto"/>
                      <w:highlight w:val="none"/>
                      <w:lang w:eastAsia="zh-CN"/>
                    </w:rPr>
                  </w:pPr>
                  <w:r>
                    <w:rPr>
                      <w:rFonts w:hint="eastAsia"/>
                      <w:color w:val="auto"/>
                      <w:highlight w:val="none"/>
                    </w:rPr>
                    <w:t>泥块含量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4D9465D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FA45F9B">
                  <w:pPr>
                    <w:widowControl/>
                    <w:jc w:val="center"/>
                    <w:rPr>
                      <w:color w:val="auto"/>
                      <w:highlight w:val="none"/>
                    </w:rPr>
                  </w:pPr>
                  <w:r>
                    <w:rPr>
                      <w:rFonts w:hint="eastAsia"/>
                      <w:color w:val="auto"/>
                      <w:highlight w:val="none"/>
                    </w:rPr>
                    <w:t>1</w:t>
                  </w:r>
                </w:p>
              </w:tc>
            </w:tr>
            <w:tr w14:paraId="21E0BCE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432B2E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B62FF54">
                  <w:pPr>
                    <w:widowControl/>
                    <w:jc w:val="center"/>
                    <w:rPr>
                      <w:rFonts w:hint="default" w:eastAsia="宋体"/>
                      <w:color w:val="auto"/>
                      <w:highlight w:val="none"/>
                      <w:lang w:val="en-US" w:eastAsia="zh-CN"/>
                    </w:rPr>
                  </w:pPr>
                  <w:r>
                    <w:rPr>
                      <w:rFonts w:hint="eastAsia"/>
                      <w:color w:val="auto"/>
                      <w:highlight w:val="none"/>
                      <w:lang w:val="en-US" w:eastAsia="zh-CN"/>
                    </w:rPr>
                    <w:t>细度模数</w:t>
                  </w:r>
                </w:p>
              </w:tc>
              <w:tc>
                <w:tcPr>
                  <w:tcW w:w="810" w:type="dxa"/>
                  <w:tcBorders>
                    <w:top w:val="nil"/>
                    <w:left w:val="nil"/>
                    <w:bottom w:val="single" w:color="auto" w:sz="8" w:space="0"/>
                    <w:right w:val="single" w:color="auto" w:sz="8" w:space="0"/>
                  </w:tcBorders>
                  <w:noWrap w:val="0"/>
                  <w:vAlign w:val="center"/>
                </w:tcPr>
                <w:p w14:paraId="16852699">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73EAD63">
                  <w:pPr>
                    <w:widowControl/>
                    <w:jc w:val="center"/>
                    <w:rPr>
                      <w:rFonts w:hint="eastAsia"/>
                      <w:color w:val="auto"/>
                      <w:highlight w:val="none"/>
                    </w:rPr>
                  </w:pPr>
                  <w:r>
                    <w:rPr>
                      <w:rFonts w:hint="eastAsia"/>
                      <w:color w:val="auto"/>
                      <w:highlight w:val="none"/>
                    </w:rPr>
                    <w:t>1</w:t>
                  </w:r>
                </w:p>
              </w:tc>
            </w:tr>
            <w:tr w14:paraId="2B9AE7E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3E28FF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0A44606">
                  <w:pPr>
                    <w:widowControl/>
                    <w:jc w:val="center"/>
                    <w:rPr>
                      <w:rFonts w:hint="default"/>
                      <w:color w:val="auto"/>
                      <w:highlight w:val="none"/>
                      <w:lang w:val="en-US" w:eastAsia="zh-CN"/>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75D06A31">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159B46A">
                  <w:pPr>
                    <w:widowControl/>
                    <w:jc w:val="center"/>
                    <w:rPr>
                      <w:rFonts w:hint="eastAsia"/>
                      <w:color w:val="auto"/>
                      <w:highlight w:val="none"/>
                    </w:rPr>
                  </w:pPr>
                  <w:r>
                    <w:rPr>
                      <w:rFonts w:hint="eastAsia"/>
                      <w:color w:val="auto"/>
                      <w:highlight w:val="none"/>
                    </w:rPr>
                    <w:t>1</w:t>
                  </w:r>
                </w:p>
              </w:tc>
            </w:tr>
            <w:tr w14:paraId="07CB62B4">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E203D2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F6FA7E0">
                  <w:pPr>
                    <w:widowControl/>
                    <w:jc w:val="center"/>
                    <w:rPr>
                      <w:rFonts w:hint="default"/>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0BCB766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5F61264">
                  <w:pPr>
                    <w:widowControl/>
                    <w:jc w:val="center"/>
                    <w:rPr>
                      <w:rFonts w:hint="eastAsia"/>
                      <w:color w:val="auto"/>
                      <w:highlight w:val="none"/>
                    </w:rPr>
                  </w:pPr>
                  <w:r>
                    <w:rPr>
                      <w:rFonts w:hint="eastAsia"/>
                      <w:color w:val="auto"/>
                      <w:highlight w:val="none"/>
                    </w:rPr>
                    <w:t>1</w:t>
                  </w:r>
                </w:p>
              </w:tc>
            </w:tr>
            <w:tr w14:paraId="47D2490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0BFC46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527DD5B">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3885E389">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B042CEF">
                  <w:pPr>
                    <w:widowControl/>
                    <w:jc w:val="center"/>
                    <w:rPr>
                      <w:rFonts w:hint="eastAsia"/>
                      <w:color w:val="auto"/>
                      <w:highlight w:val="none"/>
                    </w:rPr>
                  </w:pPr>
                  <w:r>
                    <w:rPr>
                      <w:rFonts w:hint="eastAsia"/>
                      <w:color w:val="auto"/>
                      <w:highlight w:val="none"/>
                    </w:rPr>
                    <w:t>1</w:t>
                  </w:r>
                </w:p>
              </w:tc>
            </w:tr>
            <w:tr w14:paraId="7236EEDA">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53C5811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1C593EA">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1968631D">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1AD81B3">
                  <w:pPr>
                    <w:widowControl/>
                    <w:jc w:val="center"/>
                    <w:rPr>
                      <w:rFonts w:hint="eastAsia"/>
                      <w:color w:val="auto"/>
                      <w:highlight w:val="none"/>
                    </w:rPr>
                  </w:pPr>
                  <w:r>
                    <w:rPr>
                      <w:rFonts w:hint="eastAsia"/>
                      <w:color w:val="auto"/>
                      <w:highlight w:val="none"/>
                    </w:rPr>
                    <w:t>1</w:t>
                  </w:r>
                </w:p>
              </w:tc>
            </w:tr>
            <w:tr w14:paraId="44C5724D">
              <w:tblPrEx>
                <w:tblCellMar>
                  <w:top w:w="0" w:type="dxa"/>
                  <w:left w:w="108" w:type="dxa"/>
                  <w:bottom w:w="0" w:type="dxa"/>
                  <w:right w:w="108" w:type="dxa"/>
                </w:tblCellMar>
              </w:tblPrEx>
              <w:trPr>
                <w:trHeight w:val="402" w:hRule="atLeast"/>
              </w:trPr>
              <w:tc>
                <w:tcPr>
                  <w:tcW w:w="953" w:type="dxa"/>
                  <w:vMerge w:val="restart"/>
                  <w:tcBorders>
                    <w:left w:val="single" w:color="auto" w:sz="8" w:space="0"/>
                    <w:right w:val="single" w:color="auto" w:sz="8" w:space="0"/>
                  </w:tcBorders>
                  <w:noWrap w:val="0"/>
                  <w:vAlign w:val="center"/>
                </w:tcPr>
                <w:p w14:paraId="540BF1CA">
                  <w:pPr>
                    <w:widowControl/>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3、石（粗集料）</w:t>
                  </w:r>
                </w:p>
              </w:tc>
              <w:tc>
                <w:tcPr>
                  <w:tcW w:w="3264" w:type="dxa"/>
                  <w:tcBorders>
                    <w:top w:val="nil"/>
                    <w:left w:val="nil"/>
                    <w:bottom w:val="single" w:color="auto" w:sz="8" w:space="0"/>
                    <w:right w:val="single" w:color="auto" w:sz="8" w:space="0"/>
                  </w:tcBorders>
                  <w:noWrap w:val="0"/>
                  <w:vAlign w:val="center"/>
                </w:tcPr>
                <w:p w14:paraId="13070D75">
                  <w:pPr>
                    <w:widowControl/>
                    <w:jc w:val="center"/>
                    <w:rPr>
                      <w:rFonts w:hint="default" w:eastAsia="宋体"/>
                      <w:color w:val="auto"/>
                      <w:highlight w:val="none"/>
                      <w:lang w:val="en-US" w:eastAsia="zh-CN"/>
                    </w:rPr>
                  </w:pPr>
                  <w:r>
                    <w:rPr>
                      <w:rFonts w:hint="eastAsia"/>
                      <w:color w:val="auto"/>
                      <w:highlight w:val="none"/>
                    </w:rPr>
                    <w:t>含泥量</w:t>
                  </w:r>
                  <w:r>
                    <w:rPr>
                      <w:rFonts w:hint="eastAsia"/>
                      <w:color w:val="auto"/>
                      <w:highlight w:val="none"/>
                      <w:lang w:val="en-US" w:eastAsia="zh-CN"/>
                    </w:rPr>
                    <w:t>/含粉量</w:t>
                  </w:r>
                </w:p>
              </w:tc>
              <w:tc>
                <w:tcPr>
                  <w:tcW w:w="810" w:type="dxa"/>
                  <w:tcBorders>
                    <w:top w:val="nil"/>
                    <w:left w:val="nil"/>
                    <w:bottom w:val="single" w:color="auto" w:sz="8" w:space="0"/>
                    <w:right w:val="single" w:color="auto" w:sz="8" w:space="0"/>
                  </w:tcBorders>
                  <w:noWrap w:val="0"/>
                  <w:vAlign w:val="center"/>
                </w:tcPr>
                <w:p w14:paraId="70C0BD7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4C28F72">
                  <w:pPr>
                    <w:widowControl/>
                    <w:jc w:val="center"/>
                    <w:rPr>
                      <w:color w:val="auto"/>
                      <w:highlight w:val="none"/>
                    </w:rPr>
                  </w:pPr>
                  <w:r>
                    <w:rPr>
                      <w:rFonts w:hint="eastAsia"/>
                      <w:color w:val="auto"/>
                      <w:highlight w:val="none"/>
                    </w:rPr>
                    <w:t>1</w:t>
                  </w:r>
                </w:p>
              </w:tc>
            </w:tr>
            <w:tr w14:paraId="3F0EFE08">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15C204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03ADA19">
                  <w:pPr>
                    <w:widowControl/>
                    <w:jc w:val="center"/>
                    <w:rPr>
                      <w:rFonts w:hint="default" w:eastAsia="宋体"/>
                      <w:color w:val="auto"/>
                      <w:highlight w:val="none"/>
                      <w:lang w:val="en-US" w:eastAsia="zh-CN"/>
                    </w:rPr>
                  </w:pPr>
                  <w:r>
                    <w:rPr>
                      <w:rFonts w:hint="eastAsia"/>
                      <w:color w:val="auto"/>
                      <w:highlight w:val="none"/>
                      <w:lang w:val="en-US" w:eastAsia="zh-CN"/>
                    </w:rPr>
                    <w:t>颗粒级配</w:t>
                  </w:r>
                </w:p>
              </w:tc>
              <w:tc>
                <w:tcPr>
                  <w:tcW w:w="810" w:type="dxa"/>
                  <w:tcBorders>
                    <w:top w:val="nil"/>
                    <w:left w:val="nil"/>
                    <w:bottom w:val="single" w:color="auto" w:sz="8" w:space="0"/>
                    <w:right w:val="single" w:color="auto" w:sz="8" w:space="0"/>
                  </w:tcBorders>
                  <w:noWrap w:val="0"/>
                  <w:vAlign w:val="center"/>
                </w:tcPr>
                <w:p w14:paraId="38D5C543">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2B7F08A">
                  <w:pPr>
                    <w:widowControl/>
                    <w:jc w:val="center"/>
                    <w:rPr>
                      <w:rFonts w:hint="eastAsia"/>
                      <w:color w:val="auto"/>
                      <w:highlight w:val="none"/>
                    </w:rPr>
                  </w:pPr>
                  <w:r>
                    <w:rPr>
                      <w:rFonts w:hint="eastAsia"/>
                      <w:color w:val="auto"/>
                      <w:highlight w:val="none"/>
                    </w:rPr>
                    <w:t>1</w:t>
                  </w:r>
                </w:p>
              </w:tc>
            </w:tr>
            <w:tr w14:paraId="6AFEC802">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566991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7F75C45">
                  <w:pPr>
                    <w:widowControl/>
                    <w:jc w:val="center"/>
                    <w:rPr>
                      <w:rFonts w:hint="eastAsia"/>
                      <w:color w:val="auto"/>
                      <w:highlight w:val="none"/>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5D28A54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D70E5EA">
                  <w:pPr>
                    <w:widowControl/>
                    <w:jc w:val="center"/>
                    <w:rPr>
                      <w:rFonts w:hint="eastAsia"/>
                      <w:color w:val="auto"/>
                      <w:highlight w:val="none"/>
                    </w:rPr>
                  </w:pPr>
                  <w:r>
                    <w:rPr>
                      <w:rFonts w:hint="eastAsia"/>
                      <w:color w:val="auto"/>
                      <w:highlight w:val="none"/>
                    </w:rPr>
                    <w:t>1</w:t>
                  </w:r>
                </w:p>
              </w:tc>
            </w:tr>
            <w:tr w14:paraId="5132D8F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654B9F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11E85BF">
                  <w:pPr>
                    <w:widowControl/>
                    <w:jc w:val="center"/>
                    <w:rPr>
                      <w:rFonts w:hint="eastAsia" w:eastAsia="宋体"/>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10CF29B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678AC48">
                  <w:pPr>
                    <w:widowControl/>
                    <w:jc w:val="center"/>
                    <w:rPr>
                      <w:rFonts w:hint="eastAsia"/>
                      <w:color w:val="auto"/>
                      <w:highlight w:val="none"/>
                    </w:rPr>
                  </w:pPr>
                  <w:r>
                    <w:rPr>
                      <w:rFonts w:hint="eastAsia"/>
                      <w:color w:val="auto"/>
                      <w:highlight w:val="none"/>
                    </w:rPr>
                    <w:t>1</w:t>
                  </w:r>
                </w:p>
              </w:tc>
            </w:tr>
            <w:tr w14:paraId="0781270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29E8B9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5DD71E1">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53BB0EAE">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65C90F0">
                  <w:pPr>
                    <w:widowControl/>
                    <w:jc w:val="center"/>
                    <w:rPr>
                      <w:rFonts w:hint="eastAsia"/>
                      <w:color w:val="auto"/>
                      <w:highlight w:val="none"/>
                    </w:rPr>
                  </w:pPr>
                  <w:r>
                    <w:rPr>
                      <w:rFonts w:hint="eastAsia"/>
                      <w:color w:val="auto"/>
                      <w:highlight w:val="none"/>
                    </w:rPr>
                    <w:t>1</w:t>
                  </w:r>
                </w:p>
              </w:tc>
            </w:tr>
            <w:tr w14:paraId="1600339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BE9104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44BE977">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5C2D4981">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183676B">
                  <w:pPr>
                    <w:widowControl/>
                    <w:jc w:val="center"/>
                    <w:rPr>
                      <w:rFonts w:hint="eastAsia"/>
                      <w:color w:val="auto"/>
                      <w:highlight w:val="none"/>
                    </w:rPr>
                  </w:pPr>
                  <w:r>
                    <w:rPr>
                      <w:rFonts w:hint="eastAsia"/>
                      <w:color w:val="auto"/>
                      <w:highlight w:val="none"/>
                    </w:rPr>
                    <w:t>1</w:t>
                  </w:r>
                </w:p>
              </w:tc>
            </w:tr>
            <w:tr w14:paraId="720A3453">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3D3607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FC69454">
                  <w:pPr>
                    <w:widowControl/>
                    <w:jc w:val="center"/>
                    <w:rPr>
                      <w:rFonts w:hint="default"/>
                      <w:color w:val="auto"/>
                      <w:highlight w:val="none"/>
                      <w:lang w:val="en-US" w:eastAsia="zh-CN"/>
                    </w:rPr>
                  </w:pPr>
                  <w:r>
                    <w:rPr>
                      <w:rFonts w:hint="eastAsia"/>
                      <w:color w:val="auto"/>
                      <w:highlight w:val="none"/>
                      <w:lang w:val="en-US" w:eastAsia="zh-CN"/>
                    </w:rPr>
                    <w:t>压碎值</w:t>
                  </w:r>
                </w:p>
              </w:tc>
              <w:tc>
                <w:tcPr>
                  <w:tcW w:w="810" w:type="dxa"/>
                  <w:tcBorders>
                    <w:top w:val="nil"/>
                    <w:left w:val="nil"/>
                    <w:bottom w:val="single" w:color="auto" w:sz="8" w:space="0"/>
                    <w:right w:val="single" w:color="auto" w:sz="8" w:space="0"/>
                  </w:tcBorders>
                  <w:noWrap w:val="0"/>
                  <w:vAlign w:val="center"/>
                </w:tcPr>
                <w:p w14:paraId="7B9815C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5DAC443">
                  <w:pPr>
                    <w:widowControl/>
                    <w:jc w:val="center"/>
                    <w:rPr>
                      <w:rFonts w:hint="eastAsia"/>
                      <w:color w:val="auto"/>
                      <w:highlight w:val="none"/>
                    </w:rPr>
                  </w:pPr>
                  <w:r>
                    <w:rPr>
                      <w:rFonts w:hint="eastAsia"/>
                      <w:color w:val="auto"/>
                      <w:highlight w:val="none"/>
                    </w:rPr>
                    <w:t>1</w:t>
                  </w:r>
                </w:p>
              </w:tc>
            </w:tr>
            <w:tr w14:paraId="6E9ACAA4">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02A79279">
                  <w:pPr>
                    <w:widowControl/>
                    <w:jc w:val="center"/>
                    <w:rPr>
                      <w:color w:val="auto"/>
                      <w:highlight w:val="none"/>
                    </w:rPr>
                  </w:pPr>
                  <w:r>
                    <w:rPr>
                      <w:rFonts w:hint="eastAsia"/>
                      <w:color w:val="auto"/>
                      <w:highlight w:val="none"/>
                    </w:rPr>
                    <w:t>4、钢筋</w:t>
                  </w:r>
                </w:p>
              </w:tc>
              <w:tc>
                <w:tcPr>
                  <w:tcW w:w="3264" w:type="dxa"/>
                  <w:tcBorders>
                    <w:top w:val="nil"/>
                    <w:left w:val="nil"/>
                    <w:bottom w:val="single" w:color="auto" w:sz="8" w:space="0"/>
                    <w:right w:val="single" w:color="auto" w:sz="8" w:space="0"/>
                  </w:tcBorders>
                  <w:noWrap w:val="0"/>
                  <w:vAlign w:val="center"/>
                </w:tcPr>
                <w:p w14:paraId="458EEEAE">
                  <w:pPr>
                    <w:widowControl/>
                    <w:jc w:val="left"/>
                    <w:rPr>
                      <w:rFonts w:hint="eastAsia" w:eastAsia="宋体"/>
                      <w:color w:val="auto"/>
                      <w:highlight w:val="none"/>
                      <w:lang w:eastAsia="zh-CN"/>
                    </w:rPr>
                  </w:pPr>
                  <w:r>
                    <w:rPr>
                      <w:rFonts w:hint="eastAsia"/>
                      <w:color w:val="auto"/>
                      <w:highlight w:val="none"/>
                    </w:rPr>
                    <w:t>(1)拉伸试验</w:t>
                  </w:r>
                  <w:r>
                    <w:rPr>
                      <w:rFonts w:hint="eastAsia"/>
                      <w:color w:val="auto"/>
                      <w:highlight w:val="none"/>
                      <w:lang w:eastAsia="zh-CN"/>
                    </w:rPr>
                    <w:t>（</w:t>
                  </w:r>
                  <w:r>
                    <w:rPr>
                      <w:rFonts w:hint="eastAsia"/>
                      <w:color w:val="auto"/>
                      <w:highlight w:val="none"/>
                      <w:lang w:val="en-US" w:eastAsia="zh-CN"/>
                    </w:rPr>
                    <w:t>抗拉强度、屈服强度、伸长率</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33921648">
                  <w:pPr>
                    <w:widowControl/>
                    <w:jc w:val="center"/>
                    <w:rPr>
                      <w:color w:val="auto"/>
                      <w:highlight w:val="none"/>
                    </w:rPr>
                  </w:pPr>
                  <w:r>
                    <w:rPr>
                      <w:rFonts w:hint="eastAsia"/>
                      <w:color w:val="auto"/>
                      <w:highlight w:val="none"/>
                    </w:rPr>
                    <w:t>　</w:t>
                  </w:r>
                </w:p>
              </w:tc>
              <w:tc>
                <w:tcPr>
                  <w:tcW w:w="705" w:type="dxa"/>
                  <w:tcBorders>
                    <w:top w:val="nil"/>
                    <w:left w:val="nil"/>
                    <w:bottom w:val="single" w:color="auto" w:sz="8" w:space="0"/>
                    <w:right w:val="single" w:color="auto" w:sz="8" w:space="0"/>
                  </w:tcBorders>
                  <w:noWrap w:val="0"/>
                  <w:vAlign w:val="center"/>
                </w:tcPr>
                <w:p w14:paraId="0F3DDFBB">
                  <w:pPr>
                    <w:widowControl/>
                    <w:jc w:val="center"/>
                    <w:rPr>
                      <w:color w:val="auto"/>
                      <w:highlight w:val="none"/>
                    </w:rPr>
                  </w:pPr>
                  <w:r>
                    <w:rPr>
                      <w:rFonts w:hint="eastAsia"/>
                      <w:color w:val="auto"/>
                      <w:highlight w:val="none"/>
                    </w:rPr>
                    <w:t>　</w:t>
                  </w:r>
                </w:p>
              </w:tc>
            </w:tr>
            <w:tr w14:paraId="3B1E633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5F225B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69FFB67">
                  <w:pPr>
                    <w:widowControl/>
                    <w:jc w:val="center"/>
                    <w:rPr>
                      <w:color w:val="auto"/>
                      <w:highlight w:val="none"/>
                    </w:rPr>
                  </w:pPr>
                  <w:r>
                    <w:rPr>
                      <w:rFonts w:hint="eastAsia"/>
                      <w:color w:val="auto"/>
                      <w:highlight w:val="none"/>
                    </w:rPr>
                    <w:t xml:space="preserve">D≤12mm        </w:t>
                  </w:r>
                </w:p>
              </w:tc>
              <w:tc>
                <w:tcPr>
                  <w:tcW w:w="810" w:type="dxa"/>
                  <w:tcBorders>
                    <w:top w:val="nil"/>
                    <w:left w:val="nil"/>
                    <w:bottom w:val="single" w:color="auto" w:sz="8" w:space="0"/>
                    <w:right w:val="single" w:color="auto" w:sz="8" w:space="0"/>
                  </w:tcBorders>
                  <w:noWrap w:val="0"/>
                  <w:vAlign w:val="center"/>
                </w:tcPr>
                <w:p w14:paraId="4FB38669">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232F635E">
                  <w:pPr>
                    <w:widowControl/>
                    <w:jc w:val="center"/>
                    <w:rPr>
                      <w:color w:val="auto"/>
                      <w:highlight w:val="none"/>
                    </w:rPr>
                  </w:pPr>
                  <w:r>
                    <w:rPr>
                      <w:rFonts w:hint="eastAsia"/>
                      <w:color w:val="auto"/>
                      <w:highlight w:val="none"/>
                    </w:rPr>
                    <w:t>1</w:t>
                  </w:r>
                </w:p>
              </w:tc>
            </w:tr>
            <w:tr w14:paraId="71EF22B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6E077A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0730680">
                  <w:pPr>
                    <w:widowControl/>
                    <w:jc w:val="center"/>
                    <w:rPr>
                      <w:color w:val="auto"/>
                      <w:highlight w:val="none"/>
                    </w:rPr>
                  </w:pPr>
                  <w:r>
                    <w:rPr>
                      <w:rFonts w:hint="eastAsia"/>
                      <w:color w:val="auto"/>
                      <w:highlight w:val="none"/>
                    </w:rPr>
                    <w:t xml:space="preserve">12＜D≤20mm    </w:t>
                  </w:r>
                </w:p>
              </w:tc>
              <w:tc>
                <w:tcPr>
                  <w:tcW w:w="810" w:type="dxa"/>
                  <w:tcBorders>
                    <w:top w:val="nil"/>
                    <w:left w:val="nil"/>
                    <w:bottom w:val="single" w:color="auto" w:sz="8" w:space="0"/>
                    <w:right w:val="single" w:color="auto" w:sz="8" w:space="0"/>
                  </w:tcBorders>
                  <w:noWrap w:val="0"/>
                  <w:vAlign w:val="center"/>
                </w:tcPr>
                <w:p w14:paraId="55363534">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77585020">
                  <w:pPr>
                    <w:widowControl/>
                    <w:jc w:val="center"/>
                    <w:rPr>
                      <w:color w:val="auto"/>
                      <w:highlight w:val="none"/>
                    </w:rPr>
                  </w:pPr>
                  <w:r>
                    <w:rPr>
                      <w:rFonts w:hint="eastAsia"/>
                      <w:color w:val="auto"/>
                      <w:highlight w:val="none"/>
                    </w:rPr>
                    <w:t>1</w:t>
                  </w:r>
                </w:p>
              </w:tc>
            </w:tr>
            <w:tr w14:paraId="61AE7D9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AB5DEC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DAAE1B1">
                  <w:pPr>
                    <w:widowControl/>
                    <w:jc w:val="center"/>
                    <w:rPr>
                      <w:color w:val="auto"/>
                      <w:highlight w:val="none"/>
                    </w:rPr>
                  </w:pPr>
                  <w:r>
                    <w:rPr>
                      <w:rFonts w:hint="eastAsia"/>
                      <w:color w:val="auto"/>
                      <w:highlight w:val="none"/>
                    </w:rPr>
                    <w:t xml:space="preserve">20＜D≤28mm    </w:t>
                  </w:r>
                </w:p>
              </w:tc>
              <w:tc>
                <w:tcPr>
                  <w:tcW w:w="810" w:type="dxa"/>
                  <w:tcBorders>
                    <w:top w:val="nil"/>
                    <w:left w:val="nil"/>
                    <w:bottom w:val="single" w:color="auto" w:sz="8" w:space="0"/>
                    <w:right w:val="single" w:color="auto" w:sz="8" w:space="0"/>
                  </w:tcBorders>
                  <w:noWrap w:val="0"/>
                  <w:vAlign w:val="center"/>
                </w:tcPr>
                <w:p w14:paraId="583AF812">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197D3302">
                  <w:pPr>
                    <w:widowControl/>
                    <w:jc w:val="center"/>
                    <w:rPr>
                      <w:color w:val="auto"/>
                      <w:highlight w:val="none"/>
                    </w:rPr>
                  </w:pPr>
                  <w:r>
                    <w:rPr>
                      <w:rFonts w:hint="eastAsia"/>
                      <w:color w:val="auto"/>
                      <w:highlight w:val="none"/>
                    </w:rPr>
                    <w:t>1</w:t>
                  </w:r>
                </w:p>
              </w:tc>
            </w:tr>
            <w:tr w14:paraId="23AF49F4">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B7EBBD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6D185C2">
                  <w:pPr>
                    <w:widowControl/>
                    <w:jc w:val="center"/>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重量偏差</w:t>
                  </w:r>
                </w:p>
              </w:tc>
              <w:tc>
                <w:tcPr>
                  <w:tcW w:w="810" w:type="dxa"/>
                  <w:tcBorders>
                    <w:top w:val="nil"/>
                    <w:left w:val="nil"/>
                    <w:bottom w:val="single" w:color="auto" w:sz="8" w:space="0"/>
                    <w:right w:val="single" w:color="auto" w:sz="8" w:space="0"/>
                  </w:tcBorders>
                  <w:noWrap w:val="0"/>
                  <w:vAlign w:val="center"/>
                </w:tcPr>
                <w:p w14:paraId="1DFB8093">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20CD2F3A">
                  <w:pPr>
                    <w:widowControl/>
                    <w:jc w:val="center"/>
                    <w:rPr>
                      <w:rFonts w:hint="eastAsia"/>
                      <w:color w:val="auto"/>
                      <w:highlight w:val="none"/>
                    </w:rPr>
                  </w:pPr>
                  <w:r>
                    <w:rPr>
                      <w:rFonts w:hint="eastAsia"/>
                      <w:color w:val="auto"/>
                      <w:highlight w:val="none"/>
                    </w:rPr>
                    <w:t>1</w:t>
                  </w:r>
                </w:p>
              </w:tc>
            </w:tr>
            <w:tr w14:paraId="379ADFD6">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4328527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EC72262">
                  <w:pPr>
                    <w:widowControl/>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弯曲试验</w:t>
                  </w:r>
                </w:p>
              </w:tc>
              <w:tc>
                <w:tcPr>
                  <w:tcW w:w="810" w:type="dxa"/>
                  <w:tcBorders>
                    <w:top w:val="nil"/>
                    <w:left w:val="nil"/>
                    <w:bottom w:val="single" w:color="auto" w:sz="8" w:space="0"/>
                    <w:right w:val="single" w:color="auto" w:sz="8" w:space="0"/>
                  </w:tcBorders>
                  <w:noWrap w:val="0"/>
                  <w:vAlign w:val="center"/>
                </w:tcPr>
                <w:p w14:paraId="12B056D4">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18F01268">
                  <w:pPr>
                    <w:widowControl/>
                    <w:jc w:val="center"/>
                    <w:rPr>
                      <w:rFonts w:hint="eastAsia"/>
                      <w:color w:val="auto"/>
                      <w:highlight w:val="none"/>
                    </w:rPr>
                  </w:pPr>
                  <w:r>
                    <w:rPr>
                      <w:rFonts w:hint="eastAsia"/>
                      <w:color w:val="auto"/>
                      <w:highlight w:val="none"/>
                    </w:rPr>
                    <w:t>1</w:t>
                  </w:r>
                </w:p>
              </w:tc>
            </w:tr>
            <w:tr w14:paraId="1628B9B0">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27FEC9D5">
                  <w:pPr>
                    <w:widowControl/>
                    <w:jc w:val="left"/>
                    <w:rPr>
                      <w:color w:val="auto"/>
                      <w:highlight w:val="none"/>
                    </w:rPr>
                  </w:pPr>
                  <w:r>
                    <w:rPr>
                      <w:rFonts w:hint="eastAsia"/>
                      <w:color w:val="auto"/>
                      <w:highlight w:val="none"/>
                    </w:rPr>
                    <w:t>5、钢筋焊接件</w:t>
                  </w:r>
                </w:p>
              </w:tc>
              <w:tc>
                <w:tcPr>
                  <w:tcW w:w="3264" w:type="dxa"/>
                  <w:tcBorders>
                    <w:top w:val="nil"/>
                    <w:left w:val="nil"/>
                    <w:bottom w:val="single" w:color="auto" w:sz="8" w:space="0"/>
                    <w:right w:val="single" w:color="auto" w:sz="8" w:space="0"/>
                  </w:tcBorders>
                  <w:noWrap w:val="0"/>
                  <w:vAlign w:val="center"/>
                </w:tcPr>
                <w:p w14:paraId="5C4E711E">
                  <w:pPr>
                    <w:widowControl/>
                    <w:jc w:val="center"/>
                    <w:rPr>
                      <w:color w:val="auto"/>
                      <w:highlight w:val="none"/>
                    </w:rPr>
                  </w:pPr>
                  <w:r>
                    <w:rPr>
                      <w:rFonts w:hint="eastAsia"/>
                      <w:color w:val="auto"/>
                      <w:highlight w:val="none"/>
                    </w:rPr>
                    <w:t>抗拉强度</w:t>
                  </w:r>
                </w:p>
              </w:tc>
              <w:tc>
                <w:tcPr>
                  <w:tcW w:w="810" w:type="dxa"/>
                  <w:tcBorders>
                    <w:top w:val="nil"/>
                    <w:left w:val="nil"/>
                    <w:bottom w:val="single" w:color="auto" w:sz="8" w:space="0"/>
                    <w:right w:val="single" w:color="auto" w:sz="8" w:space="0"/>
                  </w:tcBorders>
                  <w:noWrap w:val="0"/>
                  <w:vAlign w:val="center"/>
                </w:tcPr>
                <w:p w14:paraId="6AB5AFD5">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6D9493AA">
                  <w:pPr>
                    <w:widowControl/>
                    <w:jc w:val="center"/>
                    <w:rPr>
                      <w:color w:val="auto"/>
                      <w:highlight w:val="none"/>
                    </w:rPr>
                  </w:pPr>
                  <w:r>
                    <w:rPr>
                      <w:rFonts w:hint="eastAsia"/>
                      <w:color w:val="auto"/>
                      <w:highlight w:val="none"/>
                    </w:rPr>
                    <w:t>1</w:t>
                  </w:r>
                </w:p>
              </w:tc>
            </w:tr>
            <w:tr w14:paraId="4DB678C6">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674B60C4">
                  <w:pPr>
                    <w:widowControl/>
                    <w:jc w:val="center"/>
                    <w:rPr>
                      <w:color w:val="auto"/>
                      <w:highlight w:val="none"/>
                    </w:rPr>
                  </w:pPr>
                  <w:r>
                    <w:rPr>
                      <w:rFonts w:hint="eastAsia"/>
                      <w:color w:val="auto"/>
                      <w:highlight w:val="none"/>
                    </w:rPr>
                    <w:t>6、砌块（混凝土砖）</w:t>
                  </w:r>
                </w:p>
              </w:tc>
              <w:tc>
                <w:tcPr>
                  <w:tcW w:w="3264" w:type="dxa"/>
                  <w:tcBorders>
                    <w:top w:val="nil"/>
                    <w:left w:val="nil"/>
                    <w:bottom w:val="single" w:color="auto" w:sz="8" w:space="0"/>
                    <w:right w:val="single" w:color="auto" w:sz="8" w:space="0"/>
                  </w:tcBorders>
                  <w:noWrap w:val="0"/>
                  <w:vAlign w:val="center"/>
                </w:tcPr>
                <w:p w14:paraId="6BC10CC5">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44AE0677">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C73A258">
                  <w:pPr>
                    <w:widowControl/>
                    <w:jc w:val="center"/>
                    <w:rPr>
                      <w:color w:val="auto"/>
                      <w:highlight w:val="none"/>
                    </w:rPr>
                  </w:pPr>
                  <w:r>
                    <w:rPr>
                      <w:rFonts w:hint="eastAsia"/>
                      <w:color w:val="auto"/>
                      <w:highlight w:val="none"/>
                    </w:rPr>
                    <w:t>1</w:t>
                  </w:r>
                </w:p>
              </w:tc>
            </w:tr>
            <w:tr w14:paraId="0C1E3618">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0283AFA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8FBFA92">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7C5779BE">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29FB8914">
                  <w:pPr>
                    <w:widowControl/>
                    <w:jc w:val="center"/>
                    <w:rPr>
                      <w:color w:val="auto"/>
                      <w:highlight w:val="none"/>
                    </w:rPr>
                  </w:pPr>
                  <w:r>
                    <w:rPr>
                      <w:rFonts w:hint="eastAsia"/>
                      <w:color w:val="auto"/>
                      <w:highlight w:val="none"/>
                    </w:rPr>
                    <w:t>1</w:t>
                  </w:r>
                </w:p>
              </w:tc>
            </w:tr>
            <w:tr w14:paraId="1CEDA18E">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19963155">
                  <w:pPr>
                    <w:widowControl/>
                    <w:jc w:val="center"/>
                    <w:rPr>
                      <w:color w:val="auto"/>
                      <w:highlight w:val="none"/>
                    </w:rPr>
                  </w:pPr>
                  <w:r>
                    <w:rPr>
                      <w:rFonts w:hint="eastAsia"/>
                      <w:color w:val="auto"/>
                      <w:highlight w:val="none"/>
                    </w:rPr>
                    <w:t>7、烧结砖（砌墙砖）</w:t>
                  </w:r>
                </w:p>
              </w:tc>
              <w:tc>
                <w:tcPr>
                  <w:tcW w:w="3264" w:type="dxa"/>
                  <w:tcBorders>
                    <w:top w:val="nil"/>
                    <w:left w:val="nil"/>
                    <w:bottom w:val="single" w:color="auto" w:sz="8" w:space="0"/>
                    <w:right w:val="single" w:color="auto" w:sz="8" w:space="0"/>
                  </w:tcBorders>
                  <w:noWrap w:val="0"/>
                  <w:vAlign w:val="center"/>
                </w:tcPr>
                <w:p w14:paraId="2B161BF2">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776A7B90">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2A297C8A">
                  <w:pPr>
                    <w:widowControl/>
                    <w:jc w:val="center"/>
                    <w:rPr>
                      <w:color w:val="auto"/>
                      <w:highlight w:val="none"/>
                    </w:rPr>
                  </w:pPr>
                  <w:r>
                    <w:rPr>
                      <w:rFonts w:hint="eastAsia"/>
                      <w:color w:val="auto"/>
                      <w:highlight w:val="none"/>
                    </w:rPr>
                    <w:t>1</w:t>
                  </w:r>
                </w:p>
              </w:tc>
            </w:tr>
            <w:tr w14:paraId="53D16D3B">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5743027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79F9116">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1D0F5965">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3BBCC7CB">
                  <w:pPr>
                    <w:widowControl/>
                    <w:jc w:val="center"/>
                    <w:rPr>
                      <w:color w:val="auto"/>
                      <w:highlight w:val="none"/>
                    </w:rPr>
                  </w:pPr>
                  <w:r>
                    <w:rPr>
                      <w:rFonts w:hint="eastAsia"/>
                      <w:color w:val="auto"/>
                      <w:highlight w:val="none"/>
                    </w:rPr>
                    <w:t>1</w:t>
                  </w:r>
                </w:p>
              </w:tc>
            </w:tr>
            <w:tr w14:paraId="190DCA86">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4BFEB153">
                  <w:pPr>
                    <w:widowControl/>
                    <w:jc w:val="center"/>
                    <w:rPr>
                      <w:color w:val="auto"/>
                      <w:highlight w:val="none"/>
                    </w:rPr>
                  </w:pPr>
                  <w:r>
                    <w:rPr>
                      <w:rFonts w:hint="eastAsia"/>
                      <w:color w:val="auto"/>
                      <w:highlight w:val="none"/>
                    </w:rPr>
                    <w:t>8、水泥浆料</w:t>
                  </w:r>
                </w:p>
              </w:tc>
              <w:tc>
                <w:tcPr>
                  <w:tcW w:w="3264" w:type="dxa"/>
                  <w:tcBorders>
                    <w:top w:val="nil"/>
                    <w:left w:val="nil"/>
                    <w:bottom w:val="single" w:color="auto" w:sz="8" w:space="0"/>
                    <w:right w:val="single" w:color="auto" w:sz="8" w:space="0"/>
                  </w:tcBorders>
                  <w:noWrap w:val="0"/>
                  <w:vAlign w:val="center"/>
                </w:tcPr>
                <w:p w14:paraId="5FCD4BF8">
                  <w:pPr>
                    <w:widowControl/>
                    <w:jc w:val="center"/>
                    <w:rPr>
                      <w:color w:val="auto"/>
                      <w:highlight w:val="none"/>
                    </w:rPr>
                  </w:pPr>
                  <w:r>
                    <w:rPr>
                      <w:rFonts w:hint="eastAsia"/>
                      <w:color w:val="auto"/>
                      <w:highlight w:val="none"/>
                    </w:rPr>
                    <w:t>抗压强度 （不含成型费300元）</w:t>
                  </w:r>
                </w:p>
              </w:tc>
              <w:tc>
                <w:tcPr>
                  <w:tcW w:w="810" w:type="dxa"/>
                  <w:tcBorders>
                    <w:top w:val="nil"/>
                    <w:left w:val="nil"/>
                    <w:bottom w:val="single" w:color="auto" w:sz="8" w:space="0"/>
                    <w:right w:val="single" w:color="auto" w:sz="8" w:space="0"/>
                  </w:tcBorders>
                  <w:noWrap w:val="0"/>
                  <w:vAlign w:val="center"/>
                </w:tcPr>
                <w:p w14:paraId="47A26F53">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9660391">
                  <w:pPr>
                    <w:widowControl/>
                    <w:jc w:val="center"/>
                    <w:rPr>
                      <w:color w:val="auto"/>
                      <w:highlight w:val="none"/>
                    </w:rPr>
                  </w:pPr>
                  <w:r>
                    <w:rPr>
                      <w:rFonts w:hint="eastAsia"/>
                      <w:color w:val="auto"/>
                      <w:highlight w:val="none"/>
                    </w:rPr>
                    <w:t>1</w:t>
                  </w:r>
                </w:p>
              </w:tc>
            </w:tr>
            <w:tr w14:paraId="7E954415">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127C57B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0CF5589">
                  <w:pPr>
                    <w:widowControl/>
                    <w:jc w:val="center"/>
                    <w:rPr>
                      <w:color w:val="auto"/>
                      <w:highlight w:val="none"/>
                    </w:rPr>
                  </w:pPr>
                  <w:r>
                    <w:rPr>
                      <w:rFonts w:hint="eastAsia"/>
                      <w:color w:val="auto"/>
                      <w:highlight w:val="none"/>
                    </w:rPr>
                    <w:t>抗折强度 （不含成型费300元）</w:t>
                  </w:r>
                </w:p>
              </w:tc>
              <w:tc>
                <w:tcPr>
                  <w:tcW w:w="810" w:type="dxa"/>
                  <w:tcBorders>
                    <w:top w:val="nil"/>
                    <w:left w:val="nil"/>
                    <w:bottom w:val="single" w:color="auto" w:sz="8" w:space="0"/>
                    <w:right w:val="single" w:color="auto" w:sz="8" w:space="0"/>
                  </w:tcBorders>
                  <w:noWrap w:val="0"/>
                  <w:vAlign w:val="center"/>
                </w:tcPr>
                <w:p w14:paraId="33AB6C1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7FE948F">
                  <w:pPr>
                    <w:widowControl/>
                    <w:jc w:val="center"/>
                    <w:rPr>
                      <w:color w:val="auto"/>
                      <w:highlight w:val="none"/>
                    </w:rPr>
                  </w:pPr>
                  <w:r>
                    <w:rPr>
                      <w:rFonts w:hint="eastAsia"/>
                      <w:color w:val="auto"/>
                      <w:highlight w:val="none"/>
                    </w:rPr>
                    <w:t>1</w:t>
                  </w:r>
                </w:p>
              </w:tc>
            </w:tr>
            <w:tr w14:paraId="564EA184">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676F55B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A32AEE6">
                  <w:pPr>
                    <w:widowControl/>
                    <w:jc w:val="center"/>
                    <w:rPr>
                      <w:color w:val="auto"/>
                      <w:highlight w:val="none"/>
                    </w:rPr>
                  </w:pPr>
                  <w:r>
                    <w:rPr>
                      <w:rFonts w:hint="eastAsia"/>
                      <w:color w:val="auto"/>
                      <w:highlight w:val="none"/>
                    </w:rPr>
                    <w:t>粘结强度</w:t>
                  </w:r>
                </w:p>
              </w:tc>
              <w:tc>
                <w:tcPr>
                  <w:tcW w:w="810" w:type="dxa"/>
                  <w:tcBorders>
                    <w:top w:val="nil"/>
                    <w:left w:val="nil"/>
                    <w:bottom w:val="single" w:color="auto" w:sz="8" w:space="0"/>
                    <w:right w:val="single" w:color="auto" w:sz="8" w:space="0"/>
                  </w:tcBorders>
                  <w:noWrap w:val="0"/>
                  <w:vAlign w:val="center"/>
                </w:tcPr>
                <w:p w14:paraId="471391AB">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843783A">
                  <w:pPr>
                    <w:widowControl/>
                    <w:jc w:val="center"/>
                    <w:rPr>
                      <w:color w:val="auto"/>
                      <w:highlight w:val="none"/>
                    </w:rPr>
                  </w:pPr>
                  <w:r>
                    <w:rPr>
                      <w:rFonts w:hint="eastAsia"/>
                      <w:color w:val="auto"/>
                      <w:highlight w:val="none"/>
                    </w:rPr>
                    <w:t>1</w:t>
                  </w:r>
                </w:p>
              </w:tc>
            </w:tr>
            <w:tr w14:paraId="119672F8">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D43979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CD6489F">
                  <w:pPr>
                    <w:widowControl/>
                    <w:jc w:val="center"/>
                    <w:rPr>
                      <w:rFonts w:hint="default" w:eastAsia="宋体"/>
                      <w:color w:val="auto"/>
                      <w:highlight w:val="none"/>
                      <w:lang w:val="en-US" w:eastAsia="zh-CN"/>
                    </w:rPr>
                  </w:pPr>
                  <w:r>
                    <w:rPr>
                      <w:rFonts w:hint="eastAsia"/>
                      <w:color w:val="auto"/>
                      <w:highlight w:val="none"/>
                      <w:lang w:val="en-US" w:eastAsia="zh-CN"/>
                    </w:rPr>
                    <w:t>渗透系数</w:t>
                  </w:r>
                </w:p>
              </w:tc>
              <w:tc>
                <w:tcPr>
                  <w:tcW w:w="810" w:type="dxa"/>
                  <w:tcBorders>
                    <w:top w:val="nil"/>
                    <w:left w:val="nil"/>
                    <w:bottom w:val="single" w:color="auto" w:sz="8" w:space="0"/>
                    <w:right w:val="single" w:color="auto" w:sz="8" w:space="0"/>
                  </w:tcBorders>
                  <w:noWrap w:val="0"/>
                  <w:vAlign w:val="center"/>
                </w:tcPr>
                <w:p w14:paraId="03B456CE">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572CBDA">
                  <w:pPr>
                    <w:widowControl/>
                    <w:jc w:val="center"/>
                    <w:rPr>
                      <w:color w:val="auto"/>
                      <w:highlight w:val="none"/>
                    </w:rPr>
                  </w:pPr>
                  <w:r>
                    <w:rPr>
                      <w:rFonts w:hint="eastAsia"/>
                      <w:color w:val="auto"/>
                      <w:highlight w:val="none"/>
                    </w:rPr>
                    <w:t>1</w:t>
                  </w:r>
                </w:p>
              </w:tc>
            </w:tr>
            <w:tr w14:paraId="6678805D">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27B50B47">
                  <w:pPr>
                    <w:widowControl/>
                    <w:jc w:val="left"/>
                    <w:rPr>
                      <w:color w:val="auto"/>
                      <w:highlight w:val="none"/>
                    </w:rPr>
                  </w:pPr>
                  <w:r>
                    <w:rPr>
                      <w:rFonts w:hint="eastAsia"/>
                      <w:color w:val="auto"/>
                      <w:highlight w:val="none"/>
                    </w:rPr>
                    <w:t>9、混凝土</w:t>
                  </w:r>
                </w:p>
              </w:tc>
              <w:tc>
                <w:tcPr>
                  <w:tcW w:w="3264" w:type="dxa"/>
                  <w:tcBorders>
                    <w:top w:val="nil"/>
                    <w:left w:val="nil"/>
                    <w:bottom w:val="single" w:color="auto" w:sz="8" w:space="0"/>
                    <w:right w:val="single" w:color="auto" w:sz="8" w:space="0"/>
                  </w:tcBorders>
                  <w:noWrap w:val="0"/>
                  <w:vAlign w:val="center"/>
                </w:tcPr>
                <w:p w14:paraId="23328506">
                  <w:pPr>
                    <w:widowControl/>
                    <w:jc w:val="center"/>
                    <w:rPr>
                      <w:color w:val="auto"/>
                      <w:highlight w:val="none"/>
                    </w:rPr>
                  </w:pPr>
                  <w:r>
                    <w:rPr>
                      <w:rFonts w:hint="eastAsia"/>
                      <w:color w:val="auto"/>
                      <w:highlight w:val="none"/>
                    </w:rPr>
                    <w:t>抗压强度(边长150mm，每组3件)</w:t>
                  </w:r>
                </w:p>
              </w:tc>
              <w:tc>
                <w:tcPr>
                  <w:tcW w:w="810" w:type="dxa"/>
                  <w:tcBorders>
                    <w:top w:val="nil"/>
                    <w:left w:val="nil"/>
                    <w:bottom w:val="single" w:color="auto" w:sz="8" w:space="0"/>
                    <w:right w:val="single" w:color="auto" w:sz="8" w:space="0"/>
                  </w:tcBorders>
                  <w:noWrap w:val="0"/>
                  <w:vAlign w:val="center"/>
                </w:tcPr>
                <w:p w14:paraId="4786C6A0">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AB50541">
                  <w:pPr>
                    <w:widowControl/>
                    <w:jc w:val="center"/>
                    <w:rPr>
                      <w:color w:val="auto"/>
                      <w:highlight w:val="none"/>
                    </w:rPr>
                  </w:pPr>
                  <w:r>
                    <w:rPr>
                      <w:rFonts w:hint="eastAsia"/>
                      <w:color w:val="auto"/>
                      <w:highlight w:val="none"/>
                    </w:rPr>
                    <w:t>1</w:t>
                  </w:r>
                </w:p>
              </w:tc>
            </w:tr>
            <w:tr w14:paraId="3B2E07C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F35ECE6">
                  <w:pPr>
                    <w:rPr>
                      <w:color w:val="auto"/>
                      <w:highlight w:val="none"/>
                    </w:rPr>
                  </w:pPr>
                </w:p>
              </w:tc>
              <w:tc>
                <w:tcPr>
                  <w:tcW w:w="3264" w:type="dxa"/>
                  <w:tcBorders>
                    <w:top w:val="nil"/>
                    <w:left w:val="nil"/>
                    <w:bottom w:val="single" w:color="auto" w:sz="8" w:space="0"/>
                    <w:right w:val="single" w:color="auto" w:sz="8" w:space="0"/>
                  </w:tcBorders>
                  <w:noWrap w:val="0"/>
                  <w:vAlign w:val="center"/>
                </w:tcPr>
                <w:p w14:paraId="3EF85DAB">
                  <w:pPr>
                    <w:rPr>
                      <w:color w:val="auto"/>
                      <w:highlight w:val="none"/>
                    </w:rPr>
                  </w:pPr>
                </w:p>
              </w:tc>
              <w:tc>
                <w:tcPr>
                  <w:tcW w:w="810" w:type="dxa"/>
                  <w:tcBorders>
                    <w:top w:val="nil"/>
                    <w:left w:val="nil"/>
                    <w:bottom w:val="single" w:color="auto" w:sz="8" w:space="0"/>
                    <w:right w:val="single" w:color="auto" w:sz="8" w:space="0"/>
                  </w:tcBorders>
                  <w:noWrap w:val="0"/>
                  <w:vAlign w:val="center"/>
                </w:tcPr>
                <w:p w14:paraId="3641FA8F">
                  <w:pPr>
                    <w:rPr>
                      <w:color w:val="auto"/>
                      <w:highlight w:val="none"/>
                    </w:rPr>
                  </w:pPr>
                </w:p>
              </w:tc>
              <w:tc>
                <w:tcPr>
                  <w:tcW w:w="705" w:type="dxa"/>
                  <w:tcBorders>
                    <w:top w:val="nil"/>
                    <w:left w:val="nil"/>
                    <w:bottom w:val="single" w:color="auto" w:sz="8" w:space="0"/>
                    <w:right w:val="single" w:color="auto" w:sz="8" w:space="0"/>
                  </w:tcBorders>
                  <w:noWrap w:val="0"/>
                  <w:vAlign w:val="center"/>
                </w:tcPr>
                <w:p w14:paraId="009718DD">
                  <w:pPr>
                    <w:rPr>
                      <w:color w:val="auto"/>
                      <w:highlight w:val="none"/>
                    </w:rPr>
                  </w:pPr>
                </w:p>
              </w:tc>
            </w:tr>
            <w:tr w14:paraId="15CAA40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257212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E0FD760">
                  <w:pPr>
                    <w:widowControl/>
                    <w:jc w:val="center"/>
                    <w:rPr>
                      <w:color w:val="auto"/>
                      <w:highlight w:val="none"/>
                    </w:rPr>
                  </w:pPr>
                  <w:r>
                    <w:rPr>
                      <w:rFonts w:hint="eastAsia"/>
                      <w:color w:val="auto"/>
                      <w:highlight w:val="none"/>
                    </w:rPr>
                    <w:t>抗渗(抗渗等级≤</w:t>
                  </w:r>
                  <w:r>
                    <w:rPr>
                      <w:rFonts w:hint="eastAsia"/>
                      <w:color w:val="auto"/>
                      <w:highlight w:val="none"/>
                      <w:lang w:val="en-US" w:eastAsia="zh-CN"/>
                    </w:rPr>
                    <w:t>W</w:t>
                  </w:r>
                  <w:r>
                    <w:rPr>
                      <w:rFonts w:hint="eastAsia"/>
                      <w:color w:val="auto"/>
                      <w:highlight w:val="none"/>
                    </w:rPr>
                    <w:t>8，每组6件)</w:t>
                  </w:r>
                </w:p>
              </w:tc>
              <w:tc>
                <w:tcPr>
                  <w:tcW w:w="810" w:type="dxa"/>
                  <w:tcBorders>
                    <w:top w:val="nil"/>
                    <w:left w:val="nil"/>
                    <w:bottom w:val="single" w:color="auto" w:sz="8" w:space="0"/>
                    <w:right w:val="single" w:color="auto" w:sz="8" w:space="0"/>
                  </w:tcBorders>
                  <w:noWrap w:val="0"/>
                  <w:vAlign w:val="center"/>
                </w:tcPr>
                <w:p w14:paraId="5172B464">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A2E4BB1">
                  <w:pPr>
                    <w:widowControl/>
                    <w:jc w:val="center"/>
                    <w:rPr>
                      <w:color w:val="auto"/>
                      <w:highlight w:val="none"/>
                    </w:rPr>
                  </w:pPr>
                  <w:r>
                    <w:rPr>
                      <w:rFonts w:hint="eastAsia"/>
                      <w:color w:val="auto"/>
                      <w:highlight w:val="none"/>
                    </w:rPr>
                    <w:t>1</w:t>
                  </w:r>
                </w:p>
              </w:tc>
            </w:tr>
            <w:tr w14:paraId="5BADAD8A">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A5A87C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F63331B">
                  <w:pPr>
                    <w:widowControl/>
                    <w:jc w:val="center"/>
                    <w:rPr>
                      <w:rFonts w:hint="default" w:eastAsia="宋体"/>
                      <w:color w:val="auto"/>
                      <w:highlight w:val="none"/>
                      <w:lang w:val="en-US" w:eastAsia="zh-CN"/>
                    </w:rPr>
                  </w:pPr>
                  <w:r>
                    <w:rPr>
                      <w:rFonts w:hint="eastAsia"/>
                      <w:color w:val="auto"/>
                      <w:highlight w:val="none"/>
                      <w:lang w:val="en-US" w:eastAsia="zh-CN"/>
                    </w:rPr>
                    <w:t>芯样抗压强度</w:t>
                  </w:r>
                </w:p>
              </w:tc>
              <w:tc>
                <w:tcPr>
                  <w:tcW w:w="810" w:type="dxa"/>
                  <w:tcBorders>
                    <w:top w:val="nil"/>
                    <w:left w:val="nil"/>
                    <w:bottom w:val="single" w:color="auto" w:sz="8" w:space="0"/>
                    <w:right w:val="single" w:color="auto" w:sz="8" w:space="0"/>
                  </w:tcBorders>
                  <w:noWrap w:val="0"/>
                  <w:vAlign w:val="center"/>
                </w:tcPr>
                <w:p w14:paraId="050BA426">
                  <w:pPr>
                    <w:widowControl/>
                    <w:jc w:val="center"/>
                    <w:rPr>
                      <w:rFonts w:hint="eastAsia"/>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ED71A0B">
                  <w:pPr>
                    <w:widowControl/>
                    <w:jc w:val="center"/>
                    <w:rPr>
                      <w:rFonts w:hint="eastAsia"/>
                      <w:color w:val="auto"/>
                      <w:highlight w:val="none"/>
                    </w:rPr>
                  </w:pPr>
                  <w:r>
                    <w:rPr>
                      <w:rFonts w:hint="eastAsia"/>
                      <w:color w:val="auto"/>
                      <w:highlight w:val="none"/>
                    </w:rPr>
                    <w:t>1</w:t>
                  </w:r>
                </w:p>
              </w:tc>
            </w:tr>
            <w:tr w14:paraId="4E2D36E5">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2A6F2096">
                  <w:pPr>
                    <w:widowControl/>
                    <w:jc w:val="left"/>
                    <w:rPr>
                      <w:color w:val="auto"/>
                      <w:highlight w:val="none"/>
                    </w:rPr>
                  </w:pPr>
                  <w:r>
                    <w:rPr>
                      <w:rFonts w:hint="eastAsia"/>
                      <w:color w:val="auto"/>
                      <w:highlight w:val="none"/>
                    </w:rPr>
                    <w:t>10、砂浆</w:t>
                  </w:r>
                </w:p>
              </w:tc>
              <w:tc>
                <w:tcPr>
                  <w:tcW w:w="3264" w:type="dxa"/>
                  <w:tcBorders>
                    <w:top w:val="nil"/>
                    <w:left w:val="nil"/>
                    <w:bottom w:val="single" w:color="auto" w:sz="8" w:space="0"/>
                    <w:right w:val="single" w:color="auto" w:sz="8" w:space="0"/>
                  </w:tcBorders>
                  <w:noWrap w:val="0"/>
                  <w:vAlign w:val="center"/>
                </w:tcPr>
                <w:p w14:paraId="4E182DE9">
                  <w:pPr>
                    <w:widowControl/>
                    <w:jc w:val="center"/>
                    <w:rPr>
                      <w:color w:val="auto"/>
                      <w:highlight w:val="none"/>
                    </w:rPr>
                  </w:pPr>
                  <w:r>
                    <w:rPr>
                      <w:rFonts w:hint="eastAsia"/>
                      <w:color w:val="auto"/>
                      <w:highlight w:val="none"/>
                    </w:rPr>
                    <w:t>试块抗压强度</w:t>
                  </w:r>
                </w:p>
              </w:tc>
              <w:tc>
                <w:tcPr>
                  <w:tcW w:w="810" w:type="dxa"/>
                  <w:tcBorders>
                    <w:top w:val="nil"/>
                    <w:left w:val="nil"/>
                    <w:bottom w:val="single" w:color="auto" w:sz="8" w:space="0"/>
                    <w:right w:val="single" w:color="auto" w:sz="8" w:space="0"/>
                  </w:tcBorders>
                  <w:noWrap w:val="0"/>
                  <w:vAlign w:val="center"/>
                </w:tcPr>
                <w:p w14:paraId="1E758B94">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C9D18D9">
                  <w:pPr>
                    <w:widowControl/>
                    <w:jc w:val="center"/>
                    <w:rPr>
                      <w:color w:val="auto"/>
                      <w:highlight w:val="none"/>
                    </w:rPr>
                  </w:pPr>
                  <w:r>
                    <w:rPr>
                      <w:rFonts w:hint="eastAsia"/>
                      <w:color w:val="auto"/>
                      <w:highlight w:val="none"/>
                    </w:rPr>
                    <w:t>1</w:t>
                  </w:r>
                </w:p>
              </w:tc>
            </w:tr>
            <w:tr w14:paraId="4DC54515">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6FCFB5A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823A66D">
                  <w:pPr>
                    <w:widowControl/>
                    <w:jc w:val="center"/>
                    <w:rPr>
                      <w:color w:val="auto"/>
                      <w:highlight w:val="none"/>
                    </w:rPr>
                  </w:pPr>
                  <w:r>
                    <w:rPr>
                      <w:rFonts w:hint="eastAsia"/>
                      <w:color w:val="auto"/>
                      <w:highlight w:val="none"/>
                    </w:rPr>
                    <w:t>抗渗试验（压力≤0.6MPa）</w:t>
                  </w:r>
                </w:p>
              </w:tc>
              <w:tc>
                <w:tcPr>
                  <w:tcW w:w="810" w:type="dxa"/>
                  <w:tcBorders>
                    <w:top w:val="nil"/>
                    <w:left w:val="nil"/>
                    <w:bottom w:val="single" w:color="auto" w:sz="8" w:space="0"/>
                    <w:right w:val="single" w:color="auto" w:sz="8" w:space="0"/>
                  </w:tcBorders>
                  <w:noWrap w:val="0"/>
                  <w:vAlign w:val="center"/>
                </w:tcPr>
                <w:p w14:paraId="3824A463">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2A725DA4">
                  <w:pPr>
                    <w:widowControl/>
                    <w:jc w:val="center"/>
                    <w:rPr>
                      <w:color w:val="auto"/>
                      <w:highlight w:val="none"/>
                    </w:rPr>
                  </w:pPr>
                  <w:r>
                    <w:rPr>
                      <w:rFonts w:hint="eastAsia"/>
                      <w:color w:val="auto"/>
                      <w:highlight w:val="none"/>
                    </w:rPr>
                    <w:t>1</w:t>
                  </w:r>
                </w:p>
              </w:tc>
            </w:tr>
            <w:tr w14:paraId="3ADEE863">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26353AE4">
                  <w:pPr>
                    <w:widowControl/>
                    <w:jc w:val="center"/>
                    <w:rPr>
                      <w:color w:val="auto"/>
                      <w:highlight w:val="none"/>
                    </w:rPr>
                  </w:pPr>
                  <w:r>
                    <w:rPr>
                      <w:rFonts w:hint="eastAsia"/>
                      <w:color w:val="auto"/>
                      <w:highlight w:val="none"/>
                    </w:rPr>
                    <w:t>11、砌体强度</w:t>
                  </w:r>
                </w:p>
              </w:tc>
              <w:tc>
                <w:tcPr>
                  <w:tcW w:w="3264" w:type="dxa"/>
                  <w:tcBorders>
                    <w:top w:val="nil"/>
                    <w:left w:val="nil"/>
                    <w:bottom w:val="single" w:color="auto" w:sz="8" w:space="0"/>
                    <w:right w:val="single" w:color="auto" w:sz="8" w:space="0"/>
                  </w:tcBorders>
                  <w:noWrap w:val="0"/>
                  <w:vAlign w:val="center"/>
                </w:tcPr>
                <w:p w14:paraId="049E4BE4">
                  <w:pPr>
                    <w:widowControl/>
                    <w:jc w:val="center"/>
                    <w:rPr>
                      <w:color w:val="auto"/>
                      <w:highlight w:val="none"/>
                    </w:rPr>
                  </w:pPr>
                  <w:r>
                    <w:rPr>
                      <w:rFonts w:hint="eastAsia"/>
                      <w:color w:val="auto"/>
                      <w:highlight w:val="none"/>
                    </w:rPr>
                    <w:t>原位试验</w:t>
                  </w:r>
                </w:p>
              </w:tc>
              <w:tc>
                <w:tcPr>
                  <w:tcW w:w="810" w:type="dxa"/>
                  <w:tcBorders>
                    <w:top w:val="nil"/>
                    <w:left w:val="nil"/>
                    <w:bottom w:val="single" w:color="auto" w:sz="8" w:space="0"/>
                    <w:right w:val="single" w:color="auto" w:sz="8" w:space="0"/>
                  </w:tcBorders>
                  <w:noWrap w:val="0"/>
                  <w:vAlign w:val="center"/>
                </w:tcPr>
                <w:p w14:paraId="4612A476">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29AE57EA">
                  <w:pPr>
                    <w:widowControl/>
                    <w:jc w:val="center"/>
                    <w:rPr>
                      <w:color w:val="auto"/>
                      <w:highlight w:val="none"/>
                    </w:rPr>
                  </w:pPr>
                  <w:r>
                    <w:rPr>
                      <w:rFonts w:hint="eastAsia"/>
                      <w:color w:val="auto"/>
                      <w:highlight w:val="none"/>
                    </w:rPr>
                    <w:t>1</w:t>
                  </w:r>
                </w:p>
              </w:tc>
            </w:tr>
            <w:tr w14:paraId="5A7EE064">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783A5C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EFB643C">
                  <w:pPr>
                    <w:widowControl/>
                    <w:jc w:val="center"/>
                    <w:rPr>
                      <w:color w:val="auto"/>
                      <w:highlight w:val="none"/>
                    </w:rPr>
                  </w:pPr>
                  <w:r>
                    <w:rPr>
                      <w:rFonts w:hint="eastAsia"/>
                      <w:color w:val="auto"/>
                      <w:highlight w:val="none"/>
                    </w:rPr>
                    <w:t>砖砌体(0.6m×1.0m)</w:t>
                  </w:r>
                </w:p>
              </w:tc>
              <w:tc>
                <w:tcPr>
                  <w:tcW w:w="810" w:type="dxa"/>
                  <w:tcBorders>
                    <w:top w:val="nil"/>
                    <w:left w:val="nil"/>
                    <w:bottom w:val="single" w:color="auto" w:sz="8" w:space="0"/>
                    <w:right w:val="single" w:color="auto" w:sz="8" w:space="0"/>
                  </w:tcBorders>
                  <w:noWrap w:val="0"/>
                  <w:vAlign w:val="center"/>
                </w:tcPr>
                <w:p w14:paraId="744627C2">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65B2B304">
                  <w:pPr>
                    <w:widowControl/>
                    <w:jc w:val="center"/>
                    <w:rPr>
                      <w:color w:val="auto"/>
                      <w:highlight w:val="none"/>
                    </w:rPr>
                  </w:pPr>
                  <w:r>
                    <w:rPr>
                      <w:rFonts w:hint="eastAsia"/>
                      <w:color w:val="auto"/>
                      <w:highlight w:val="none"/>
                    </w:rPr>
                    <w:t>1</w:t>
                  </w:r>
                </w:p>
              </w:tc>
            </w:tr>
            <w:tr w14:paraId="3C0FF1B8">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7D1B667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5B0F174">
                  <w:pPr>
                    <w:widowControl/>
                    <w:jc w:val="center"/>
                    <w:rPr>
                      <w:color w:val="auto"/>
                      <w:highlight w:val="none"/>
                    </w:rPr>
                  </w:pPr>
                  <w:r>
                    <w:rPr>
                      <w:rFonts w:hint="eastAsia"/>
                      <w:color w:val="auto"/>
                      <w:highlight w:val="none"/>
                    </w:rPr>
                    <w:t>小型砖砌体(0.6m×1.0m)</w:t>
                  </w:r>
                </w:p>
              </w:tc>
              <w:tc>
                <w:tcPr>
                  <w:tcW w:w="810" w:type="dxa"/>
                  <w:tcBorders>
                    <w:top w:val="nil"/>
                    <w:left w:val="nil"/>
                    <w:bottom w:val="single" w:color="auto" w:sz="8" w:space="0"/>
                    <w:right w:val="single" w:color="auto" w:sz="8" w:space="0"/>
                  </w:tcBorders>
                  <w:noWrap w:val="0"/>
                  <w:vAlign w:val="center"/>
                </w:tcPr>
                <w:p w14:paraId="4E2E43A1">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1153252F">
                  <w:pPr>
                    <w:widowControl/>
                    <w:jc w:val="center"/>
                    <w:rPr>
                      <w:color w:val="auto"/>
                      <w:highlight w:val="none"/>
                    </w:rPr>
                  </w:pPr>
                  <w:r>
                    <w:rPr>
                      <w:rFonts w:hint="eastAsia"/>
                      <w:color w:val="auto"/>
                      <w:highlight w:val="none"/>
                    </w:rPr>
                    <w:t>1</w:t>
                  </w:r>
                </w:p>
              </w:tc>
            </w:tr>
            <w:tr w14:paraId="11B646CA">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10D66CF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3CEEBC2">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4046AB1D">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4559AA9">
                  <w:pPr>
                    <w:widowControl/>
                    <w:jc w:val="center"/>
                    <w:rPr>
                      <w:color w:val="auto"/>
                      <w:highlight w:val="none"/>
                    </w:rPr>
                  </w:pPr>
                  <w:r>
                    <w:rPr>
                      <w:rFonts w:hint="eastAsia"/>
                      <w:color w:val="auto"/>
                      <w:highlight w:val="none"/>
                    </w:rPr>
                    <w:t>1</w:t>
                  </w:r>
                </w:p>
              </w:tc>
            </w:tr>
            <w:tr w14:paraId="4D4167E3">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69F2AA54">
                  <w:pPr>
                    <w:widowControl/>
                    <w:jc w:val="center"/>
                    <w:rPr>
                      <w:rFonts w:hint="eastAsia"/>
                      <w:color w:val="auto"/>
                      <w:highlight w:val="none"/>
                    </w:rPr>
                  </w:pPr>
                </w:p>
                <w:p w14:paraId="1B487616">
                  <w:pPr>
                    <w:widowControl/>
                    <w:jc w:val="left"/>
                    <w:rPr>
                      <w:color w:val="auto"/>
                      <w:highlight w:val="none"/>
                    </w:rPr>
                  </w:pPr>
                  <w:r>
                    <w:rPr>
                      <w:rFonts w:hint="eastAsia"/>
                      <w:color w:val="auto"/>
                      <w:highlight w:val="none"/>
                    </w:rPr>
                    <w:t>13、碎石道砟</w:t>
                  </w:r>
                </w:p>
              </w:tc>
              <w:tc>
                <w:tcPr>
                  <w:tcW w:w="3264" w:type="dxa"/>
                  <w:tcBorders>
                    <w:top w:val="nil"/>
                    <w:left w:val="nil"/>
                    <w:bottom w:val="single" w:color="auto" w:sz="8" w:space="0"/>
                    <w:right w:val="single" w:color="auto" w:sz="8" w:space="0"/>
                  </w:tcBorders>
                  <w:noWrap w:val="0"/>
                  <w:vAlign w:val="center"/>
                </w:tcPr>
                <w:p w14:paraId="5DD2B999">
                  <w:pPr>
                    <w:widowControl/>
                    <w:jc w:val="center"/>
                    <w:rPr>
                      <w:color w:val="auto"/>
                      <w:highlight w:val="none"/>
                    </w:rPr>
                  </w:pPr>
                  <w:r>
                    <w:rPr>
                      <w:rFonts w:hint="eastAsia"/>
                      <w:color w:val="auto"/>
                      <w:highlight w:val="none"/>
                    </w:rPr>
                    <w:t>级配</w:t>
                  </w:r>
                </w:p>
              </w:tc>
              <w:tc>
                <w:tcPr>
                  <w:tcW w:w="810" w:type="dxa"/>
                  <w:tcBorders>
                    <w:top w:val="nil"/>
                    <w:left w:val="nil"/>
                    <w:bottom w:val="single" w:color="auto" w:sz="8" w:space="0"/>
                    <w:right w:val="single" w:color="auto" w:sz="8" w:space="0"/>
                  </w:tcBorders>
                  <w:noWrap w:val="0"/>
                  <w:vAlign w:val="center"/>
                </w:tcPr>
                <w:p w14:paraId="1329A57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A01A315">
                  <w:pPr>
                    <w:widowControl/>
                    <w:jc w:val="center"/>
                    <w:rPr>
                      <w:color w:val="auto"/>
                      <w:highlight w:val="none"/>
                    </w:rPr>
                  </w:pPr>
                  <w:r>
                    <w:rPr>
                      <w:rFonts w:hint="eastAsia"/>
                      <w:color w:val="auto"/>
                      <w:highlight w:val="none"/>
                    </w:rPr>
                    <w:t>1</w:t>
                  </w:r>
                </w:p>
              </w:tc>
            </w:tr>
            <w:tr w14:paraId="7B314B9D">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03B4738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D58A743">
                  <w:pPr>
                    <w:widowControl/>
                    <w:jc w:val="center"/>
                    <w:rPr>
                      <w:color w:val="auto"/>
                      <w:highlight w:val="none"/>
                    </w:rPr>
                  </w:pPr>
                  <w:r>
                    <w:rPr>
                      <w:rFonts w:hint="eastAsia"/>
                      <w:color w:val="auto"/>
                      <w:highlight w:val="none"/>
                    </w:rPr>
                    <w:t>石料密度</w:t>
                  </w:r>
                </w:p>
              </w:tc>
              <w:tc>
                <w:tcPr>
                  <w:tcW w:w="810" w:type="dxa"/>
                  <w:tcBorders>
                    <w:top w:val="nil"/>
                    <w:left w:val="nil"/>
                    <w:bottom w:val="single" w:color="auto" w:sz="8" w:space="0"/>
                    <w:right w:val="single" w:color="auto" w:sz="8" w:space="0"/>
                  </w:tcBorders>
                  <w:noWrap w:val="0"/>
                  <w:vAlign w:val="center"/>
                </w:tcPr>
                <w:p w14:paraId="3F0DBAB3">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C53E2C8">
                  <w:pPr>
                    <w:widowControl/>
                    <w:jc w:val="center"/>
                    <w:rPr>
                      <w:color w:val="auto"/>
                      <w:highlight w:val="none"/>
                    </w:rPr>
                  </w:pPr>
                  <w:r>
                    <w:rPr>
                      <w:rFonts w:hint="eastAsia"/>
                      <w:color w:val="auto"/>
                      <w:highlight w:val="none"/>
                    </w:rPr>
                    <w:t>1</w:t>
                  </w:r>
                </w:p>
              </w:tc>
            </w:tr>
            <w:tr w14:paraId="2DCA2CE8">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09F9C452">
                  <w:pPr>
                    <w:widowControl/>
                    <w:jc w:val="center"/>
                    <w:rPr>
                      <w:rFonts w:hint="eastAsia"/>
                      <w:color w:val="auto"/>
                      <w:highlight w:val="none"/>
                    </w:rPr>
                  </w:pPr>
                </w:p>
                <w:p w14:paraId="68D71872">
                  <w:pPr>
                    <w:widowControl/>
                    <w:jc w:val="left"/>
                    <w:rPr>
                      <w:color w:val="auto"/>
                      <w:highlight w:val="none"/>
                    </w:rPr>
                  </w:pPr>
                  <w:r>
                    <w:rPr>
                      <w:rFonts w:hint="eastAsia"/>
                      <w:color w:val="auto"/>
                      <w:highlight w:val="none"/>
                    </w:rPr>
                    <w:t>14、路基路面</w:t>
                  </w:r>
                </w:p>
              </w:tc>
              <w:tc>
                <w:tcPr>
                  <w:tcW w:w="3264" w:type="dxa"/>
                  <w:tcBorders>
                    <w:top w:val="nil"/>
                    <w:left w:val="nil"/>
                    <w:bottom w:val="single" w:color="auto" w:sz="8" w:space="0"/>
                    <w:right w:val="single" w:color="auto" w:sz="8" w:space="0"/>
                  </w:tcBorders>
                  <w:noWrap w:val="0"/>
                  <w:vAlign w:val="center"/>
                </w:tcPr>
                <w:p w14:paraId="530DAF27">
                  <w:pPr>
                    <w:widowControl/>
                    <w:jc w:val="center"/>
                    <w:rPr>
                      <w:color w:val="auto"/>
                      <w:highlight w:val="none"/>
                    </w:rPr>
                  </w:pPr>
                  <w:r>
                    <w:rPr>
                      <w:rFonts w:hint="eastAsia"/>
                      <w:color w:val="auto"/>
                      <w:highlight w:val="none"/>
                    </w:rPr>
                    <w:t>平整度</w:t>
                  </w:r>
                </w:p>
              </w:tc>
              <w:tc>
                <w:tcPr>
                  <w:tcW w:w="810" w:type="dxa"/>
                  <w:tcBorders>
                    <w:top w:val="nil"/>
                    <w:left w:val="nil"/>
                    <w:bottom w:val="single" w:color="auto" w:sz="8" w:space="0"/>
                    <w:right w:val="single" w:color="auto" w:sz="8" w:space="0"/>
                  </w:tcBorders>
                  <w:noWrap w:val="0"/>
                  <w:vAlign w:val="center"/>
                </w:tcPr>
                <w:p w14:paraId="6B599884">
                  <w:pPr>
                    <w:widowControl/>
                    <w:jc w:val="center"/>
                    <w:rPr>
                      <w:color w:val="auto"/>
                      <w:highlight w:val="none"/>
                    </w:rPr>
                  </w:pPr>
                  <w:r>
                    <w:rPr>
                      <w:rFonts w:hint="eastAsia"/>
                      <w:color w:val="auto"/>
                      <w:highlight w:val="none"/>
                    </w:rPr>
                    <w:t>处</w:t>
                  </w:r>
                </w:p>
              </w:tc>
              <w:tc>
                <w:tcPr>
                  <w:tcW w:w="705" w:type="dxa"/>
                  <w:tcBorders>
                    <w:top w:val="nil"/>
                    <w:left w:val="nil"/>
                    <w:bottom w:val="single" w:color="auto" w:sz="8" w:space="0"/>
                    <w:right w:val="single" w:color="auto" w:sz="8" w:space="0"/>
                  </w:tcBorders>
                  <w:noWrap w:val="0"/>
                  <w:vAlign w:val="center"/>
                </w:tcPr>
                <w:p w14:paraId="233C767C">
                  <w:pPr>
                    <w:widowControl/>
                    <w:jc w:val="center"/>
                    <w:rPr>
                      <w:color w:val="auto"/>
                      <w:highlight w:val="none"/>
                    </w:rPr>
                  </w:pPr>
                  <w:r>
                    <w:rPr>
                      <w:rFonts w:hint="eastAsia"/>
                      <w:color w:val="auto"/>
                      <w:highlight w:val="none"/>
                    </w:rPr>
                    <w:t>1</w:t>
                  </w:r>
                </w:p>
              </w:tc>
            </w:tr>
            <w:tr w14:paraId="64408228">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C2C49C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59E114F">
                  <w:pPr>
                    <w:widowControl/>
                    <w:jc w:val="center"/>
                    <w:rPr>
                      <w:color w:val="auto"/>
                      <w:highlight w:val="none"/>
                    </w:rPr>
                  </w:pPr>
                  <w:r>
                    <w:rPr>
                      <w:rFonts w:hint="eastAsia"/>
                      <w:color w:val="auto"/>
                      <w:highlight w:val="none"/>
                    </w:rPr>
                    <w:t>路基、路面宽度</w:t>
                  </w:r>
                </w:p>
              </w:tc>
              <w:tc>
                <w:tcPr>
                  <w:tcW w:w="810" w:type="dxa"/>
                  <w:tcBorders>
                    <w:top w:val="nil"/>
                    <w:left w:val="nil"/>
                    <w:bottom w:val="single" w:color="auto" w:sz="8" w:space="0"/>
                    <w:right w:val="single" w:color="auto" w:sz="8" w:space="0"/>
                  </w:tcBorders>
                  <w:noWrap w:val="0"/>
                  <w:vAlign w:val="center"/>
                </w:tcPr>
                <w:p w14:paraId="7F240D14">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52CA0977">
                  <w:pPr>
                    <w:widowControl/>
                    <w:jc w:val="center"/>
                    <w:rPr>
                      <w:color w:val="auto"/>
                      <w:highlight w:val="none"/>
                    </w:rPr>
                  </w:pPr>
                  <w:r>
                    <w:rPr>
                      <w:rFonts w:hint="eastAsia"/>
                      <w:color w:val="auto"/>
                      <w:highlight w:val="none"/>
                    </w:rPr>
                    <w:t>1</w:t>
                  </w:r>
                </w:p>
              </w:tc>
            </w:tr>
            <w:tr w14:paraId="427705C1">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1914E4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5FD7EB6">
                  <w:pPr>
                    <w:widowControl/>
                    <w:jc w:val="center"/>
                    <w:rPr>
                      <w:color w:val="auto"/>
                      <w:highlight w:val="none"/>
                    </w:rPr>
                  </w:pPr>
                  <w:r>
                    <w:rPr>
                      <w:rFonts w:hint="eastAsia"/>
                      <w:color w:val="auto"/>
                      <w:highlight w:val="none"/>
                    </w:rPr>
                    <w:t>基层芯样强度（3个/组）</w:t>
                  </w:r>
                </w:p>
              </w:tc>
              <w:tc>
                <w:tcPr>
                  <w:tcW w:w="810" w:type="dxa"/>
                  <w:tcBorders>
                    <w:top w:val="nil"/>
                    <w:left w:val="nil"/>
                    <w:bottom w:val="single" w:color="auto" w:sz="8" w:space="0"/>
                    <w:right w:val="single" w:color="auto" w:sz="8" w:space="0"/>
                  </w:tcBorders>
                  <w:noWrap w:val="0"/>
                  <w:vAlign w:val="center"/>
                </w:tcPr>
                <w:p w14:paraId="0D6E910A">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96BEF80">
                  <w:pPr>
                    <w:widowControl/>
                    <w:jc w:val="center"/>
                    <w:rPr>
                      <w:color w:val="auto"/>
                      <w:highlight w:val="none"/>
                    </w:rPr>
                  </w:pPr>
                  <w:r>
                    <w:rPr>
                      <w:rFonts w:hint="eastAsia"/>
                      <w:color w:val="auto"/>
                      <w:highlight w:val="none"/>
                    </w:rPr>
                    <w:t>1</w:t>
                  </w:r>
                </w:p>
              </w:tc>
            </w:tr>
            <w:tr w14:paraId="6FD2B41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6C1370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9B90AF4">
                  <w:pPr>
                    <w:widowControl/>
                    <w:jc w:val="center"/>
                    <w:rPr>
                      <w:color w:val="auto"/>
                      <w:highlight w:val="none"/>
                    </w:rPr>
                  </w:pPr>
                  <w:r>
                    <w:rPr>
                      <w:rFonts w:hint="eastAsia"/>
                      <w:color w:val="auto"/>
                      <w:highlight w:val="none"/>
                    </w:rPr>
                    <w:t>路基压实度（灌砂法）</w:t>
                  </w:r>
                </w:p>
              </w:tc>
              <w:tc>
                <w:tcPr>
                  <w:tcW w:w="810" w:type="dxa"/>
                  <w:tcBorders>
                    <w:top w:val="nil"/>
                    <w:left w:val="nil"/>
                    <w:bottom w:val="single" w:color="auto" w:sz="8" w:space="0"/>
                    <w:right w:val="single" w:color="auto" w:sz="8" w:space="0"/>
                  </w:tcBorders>
                  <w:noWrap w:val="0"/>
                  <w:vAlign w:val="center"/>
                </w:tcPr>
                <w:p w14:paraId="2AA6DA58">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0997CA82">
                  <w:pPr>
                    <w:widowControl/>
                    <w:jc w:val="center"/>
                    <w:rPr>
                      <w:color w:val="auto"/>
                      <w:highlight w:val="none"/>
                    </w:rPr>
                  </w:pPr>
                  <w:r>
                    <w:rPr>
                      <w:rFonts w:hint="eastAsia"/>
                      <w:color w:val="auto"/>
                      <w:highlight w:val="none"/>
                    </w:rPr>
                    <w:t>1</w:t>
                  </w:r>
                </w:p>
              </w:tc>
            </w:tr>
            <w:tr w14:paraId="3977A8B1">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BB50D3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31CC636">
                  <w:pPr>
                    <w:widowControl/>
                    <w:jc w:val="center"/>
                    <w:rPr>
                      <w:color w:val="auto"/>
                      <w:highlight w:val="none"/>
                    </w:rPr>
                  </w:pPr>
                  <w:r>
                    <w:rPr>
                      <w:rFonts w:hint="eastAsia"/>
                      <w:color w:val="auto"/>
                      <w:highlight w:val="none"/>
                    </w:rPr>
                    <w:t>基层压实度（灌砂法）</w:t>
                  </w:r>
                </w:p>
              </w:tc>
              <w:tc>
                <w:tcPr>
                  <w:tcW w:w="810" w:type="dxa"/>
                  <w:tcBorders>
                    <w:top w:val="nil"/>
                    <w:left w:val="nil"/>
                    <w:bottom w:val="single" w:color="auto" w:sz="8" w:space="0"/>
                    <w:right w:val="single" w:color="auto" w:sz="8" w:space="0"/>
                  </w:tcBorders>
                  <w:noWrap w:val="0"/>
                  <w:vAlign w:val="center"/>
                </w:tcPr>
                <w:p w14:paraId="68C21A7F">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01367142">
                  <w:pPr>
                    <w:widowControl/>
                    <w:jc w:val="center"/>
                    <w:rPr>
                      <w:color w:val="auto"/>
                      <w:highlight w:val="none"/>
                    </w:rPr>
                  </w:pPr>
                  <w:r>
                    <w:rPr>
                      <w:rFonts w:hint="eastAsia"/>
                      <w:color w:val="auto"/>
                      <w:highlight w:val="none"/>
                    </w:rPr>
                    <w:t>1</w:t>
                  </w:r>
                </w:p>
              </w:tc>
            </w:tr>
            <w:tr w14:paraId="7EF71499">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22089A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8167E79">
                  <w:pPr>
                    <w:widowControl/>
                    <w:jc w:val="center"/>
                    <w:rPr>
                      <w:color w:val="auto"/>
                      <w:highlight w:val="none"/>
                    </w:rPr>
                  </w:pPr>
                  <w:r>
                    <w:rPr>
                      <w:rFonts w:hint="eastAsia"/>
                      <w:color w:val="auto"/>
                      <w:highlight w:val="none"/>
                    </w:rPr>
                    <w:t>混凝土路面芯样强度（3个/组）</w:t>
                  </w:r>
                </w:p>
              </w:tc>
              <w:tc>
                <w:tcPr>
                  <w:tcW w:w="810" w:type="dxa"/>
                  <w:tcBorders>
                    <w:top w:val="nil"/>
                    <w:left w:val="nil"/>
                    <w:bottom w:val="single" w:color="auto" w:sz="8" w:space="0"/>
                    <w:right w:val="single" w:color="auto" w:sz="8" w:space="0"/>
                  </w:tcBorders>
                  <w:noWrap w:val="0"/>
                  <w:vAlign w:val="center"/>
                </w:tcPr>
                <w:p w14:paraId="644E052D">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DD82DD1">
                  <w:pPr>
                    <w:widowControl/>
                    <w:jc w:val="center"/>
                    <w:rPr>
                      <w:color w:val="auto"/>
                      <w:highlight w:val="none"/>
                    </w:rPr>
                  </w:pPr>
                  <w:r>
                    <w:rPr>
                      <w:rFonts w:hint="eastAsia"/>
                      <w:color w:val="auto"/>
                      <w:highlight w:val="none"/>
                    </w:rPr>
                    <w:t>1</w:t>
                  </w:r>
                </w:p>
              </w:tc>
            </w:tr>
            <w:tr w14:paraId="1AFC422A">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3E6B9E37">
                  <w:pPr>
                    <w:widowControl/>
                    <w:jc w:val="center"/>
                    <w:rPr>
                      <w:color w:val="auto"/>
                      <w:highlight w:val="none"/>
                    </w:rPr>
                  </w:pPr>
                  <w:r>
                    <w:rPr>
                      <w:rFonts w:hint="eastAsia"/>
                      <w:color w:val="auto"/>
                      <w:highlight w:val="none"/>
                    </w:rPr>
                    <w:t>15、岩石</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66C2359">
                  <w:pPr>
                    <w:widowControl/>
                    <w:jc w:val="center"/>
                    <w:rPr>
                      <w:color w:val="auto"/>
                      <w:highlight w:val="none"/>
                    </w:rPr>
                  </w:pPr>
                  <w:r>
                    <w:rPr>
                      <w:rFonts w:hint="eastAsia"/>
                      <w:color w:val="auto"/>
                      <w:highlight w:val="none"/>
                    </w:rPr>
                    <w:t>密度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AA1432F">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A598F3A">
                  <w:pPr>
                    <w:widowControl/>
                    <w:jc w:val="center"/>
                    <w:rPr>
                      <w:color w:val="auto"/>
                      <w:highlight w:val="none"/>
                    </w:rPr>
                  </w:pPr>
                  <w:r>
                    <w:rPr>
                      <w:rFonts w:hint="eastAsia"/>
                      <w:color w:val="auto"/>
                      <w:highlight w:val="none"/>
                    </w:rPr>
                    <w:t>1</w:t>
                  </w:r>
                </w:p>
              </w:tc>
            </w:tr>
            <w:tr w14:paraId="2EA70E3D">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D2322CB">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70E4553">
                  <w:pPr>
                    <w:widowControl/>
                    <w:jc w:val="center"/>
                    <w:rPr>
                      <w:color w:val="auto"/>
                      <w:highlight w:val="none"/>
                    </w:rPr>
                  </w:pPr>
                  <w:r>
                    <w:rPr>
                      <w:rFonts w:hint="eastAsia"/>
                      <w:color w:val="auto"/>
                      <w:highlight w:val="none"/>
                    </w:rPr>
                    <w:t>抗压强度（含加工费）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CD53CC">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DB27292">
                  <w:pPr>
                    <w:widowControl/>
                    <w:jc w:val="center"/>
                    <w:rPr>
                      <w:color w:val="auto"/>
                      <w:highlight w:val="none"/>
                    </w:rPr>
                  </w:pPr>
                  <w:r>
                    <w:rPr>
                      <w:rFonts w:hint="eastAsia"/>
                      <w:color w:val="auto"/>
                      <w:highlight w:val="none"/>
                    </w:rPr>
                    <w:t>1</w:t>
                  </w:r>
                </w:p>
              </w:tc>
            </w:tr>
            <w:tr w14:paraId="7341088B">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46576911">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1142015">
                  <w:pPr>
                    <w:widowControl/>
                    <w:jc w:val="center"/>
                    <w:rPr>
                      <w:rFonts w:hint="default" w:eastAsia="宋体"/>
                      <w:color w:val="auto"/>
                      <w:highlight w:val="none"/>
                      <w:lang w:val="en-US" w:eastAsia="zh-CN"/>
                    </w:rPr>
                  </w:pPr>
                  <w:r>
                    <w:rPr>
                      <w:rFonts w:hint="eastAsia"/>
                      <w:color w:val="auto"/>
                      <w:highlight w:val="none"/>
                      <w:lang w:val="en-US" w:eastAsia="zh-CN"/>
                    </w:rPr>
                    <w:t>软化系数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B459C37">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9AFAE13">
                  <w:pPr>
                    <w:widowControl/>
                    <w:jc w:val="center"/>
                    <w:rPr>
                      <w:rFonts w:hint="eastAsia"/>
                      <w:color w:val="auto"/>
                      <w:highlight w:val="none"/>
                    </w:rPr>
                  </w:pPr>
                  <w:r>
                    <w:rPr>
                      <w:rFonts w:hint="eastAsia"/>
                      <w:color w:val="auto"/>
                      <w:highlight w:val="none"/>
                    </w:rPr>
                    <w:t>1</w:t>
                  </w:r>
                </w:p>
              </w:tc>
            </w:tr>
            <w:tr w14:paraId="330F94D9">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4EDF905A">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5A023D1">
                  <w:pPr>
                    <w:widowControl/>
                    <w:jc w:val="center"/>
                    <w:rPr>
                      <w:rFonts w:hint="default" w:eastAsia="宋体"/>
                      <w:color w:val="auto"/>
                      <w:highlight w:val="none"/>
                      <w:lang w:val="en-US" w:eastAsia="zh-CN"/>
                    </w:rPr>
                  </w:pPr>
                  <w:r>
                    <w:rPr>
                      <w:rFonts w:hint="eastAsia"/>
                      <w:color w:val="auto"/>
                      <w:highlight w:val="none"/>
                      <w:lang w:val="en-US" w:eastAsia="zh-CN"/>
                    </w:rPr>
                    <w:t>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8C0CBE5">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16DF5F4">
                  <w:pPr>
                    <w:widowControl/>
                    <w:jc w:val="center"/>
                    <w:rPr>
                      <w:rFonts w:hint="eastAsia"/>
                      <w:color w:val="auto"/>
                      <w:highlight w:val="none"/>
                    </w:rPr>
                  </w:pPr>
                  <w:r>
                    <w:rPr>
                      <w:rFonts w:hint="eastAsia"/>
                      <w:color w:val="auto"/>
                      <w:highlight w:val="none"/>
                    </w:rPr>
                    <w:t>1</w:t>
                  </w:r>
                </w:p>
              </w:tc>
            </w:tr>
            <w:tr w14:paraId="4CAEE98C">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308D976">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2A9B906">
                  <w:pPr>
                    <w:widowControl/>
                    <w:jc w:val="center"/>
                    <w:rPr>
                      <w:rFonts w:hint="default"/>
                      <w:color w:val="auto"/>
                      <w:highlight w:val="none"/>
                      <w:lang w:val="en-US" w:eastAsia="zh-CN"/>
                    </w:rPr>
                  </w:pPr>
                  <w:r>
                    <w:rPr>
                      <w:rFonts w:hint="eastAsia"/>
                      <w:color w:val="auto"/>
                      <w:highlight w:val="none"/>
                      <w:lang w:val="en-US" w:eastAsia="zh-CN"/>
                    </w:rPr>
                    <w:t>饱和吸水率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2DD22AD">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C041659">
                  <w:pPr>
                    <w:widowControl/>
                    <w:jc w:val="center"/>
                    <w:rPr>
                      <w:rFonts w:hint="eastAsia"/>
                      <w:color w:val="auto"/>
                      <w:highlight w:val="none"/>
                    </w:rPr>
                  </w:pPr>
                  <w:r>
                    <w:rPr>
                      <w:rFonts w:hint="eastAsia"/>
                      <w:color w:val="auto"/>
                      <w:highlight w:val="none"/>
                    </w:rPr>
                    <w:t>1</w:t>
                  </w:r>
                </w:p>
              </w:tc>
            </w:tr>
            <w:tr w14:paraId="31C26105">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02386217">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3D3CB1A">
                  <w:pPr>
                    <w:widowControl/>
                    <w:jc w:val="center"/>
                    <w:rPr>
                      <w:rFonts w:hint="default" w:eastAsia="宋体"/>
                      <w:color w:val="auto"/>
                      <w:highlight w:val="none"/>
                      <w:lang w:val="en-US" w:eastAsia="zh-CN"/>
                    </w:rPr>
                  </w:pPr>
                  <w:r>
                    <w:rPr>
                      <w:rFonts w:hint="eastAsia"/>
                      <w:color w:val="auto"/>
                      <w:highlight w:val="none"/>
                      <w:lang w:val="en-US" w:eastAsia="zh-CN"/>
                    </w:rPr>
                    <w:t>抗剪强度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09D5F42">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EB9079">
                  <w:pPr>
                    <w:widowControl/>
                    <w:jc w:val="center"/>
                    <w:rPr>
                      <w:rFonts w:hint="eastAsia"/>
                      <w:color w:val="auto"/>
                      <w:highlight w:val="none"/>
                    </w:rPr>
                  </w:pPr>
                  <w:r>
                    <w:rPr>
                      <w:rFonts w:hint="eastAsia"/>
                      <w:color w:val="auto"/>
                      <w:highlight w:val="none"/>
                    </w:rPr>
                    <w:t>1</w:t>
                  </w:r>
                </w:p>
              </w:tc>
            </w:tr>
            <w:tr w14:paraId="6DE405A1">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463049A2">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0D81845">
                  <w:pPr>
                    <w:widowControl/>
                    <w:jc w:val="center"/>
                    <w:rPr>
                      <w:rFonts w:hint="default"/>
                      <w:color w:val="auto"/>
                      <w:highlight w:val="none"/>
                      <w:lang w:val="en-US" w:eastAsia="zh-CN"/>
                    </w:rPr>
                  </w:pPr>
                  <w:r>
                    <w:rPr>
                      <w:rFonts w:hint="eastAsia"/>
                      <w:color w:val="auto"/>
                      <w:highlight w:val="none"/>
                      <w:lang w:val="en-US" w:eastAsia="zh-CN"/>
                    </w:rPr>
                    <w:t>比重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92E6BE2">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E2CF25C">
                  <w:pPr>
                    <w:widowControl/>
                    <w:jc w:val="center"/>
                    <w:rPr>
                      <w:rFonts w:hint="eastAsia"/>
                      <w:color w:val="auto"/>
                      <w:highlight w:val="none"/>
                    </w:rPr>
                  </w:pPr>
                  <w:r>
                    <w:rPr>
                      <w:rFonts w:hint="eastAsia"/>
                      <w:color w:val="auto"/>
                      <w:highlight w:val="none"/>
                    </w:rPr>
                    <w:t>1</w:t>
                  </w:r>
                </w:p>
              </w:tc>
            </w:tr>
            <w:tr w14:paraId="683FD0B2">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298DD52C">
                  <w:pPr>
                    <w:widowControl/>
                    <w:jc w:val="left"/>
                    <w:rPr>
                      <w:color w:val="auto"/>
                      <w:highlight w:val="none"/>
                    </w:rPr>
                  </w:pPr>
                  <w:r>
                    <w:rPr>
                      <w:rFonts w:hint="eastAsia"/>
                      <w:color w:val="auto"/>
                      <w:highlight w:val="none"/>
                    </w:rPr>
                    <w:t>16、输配电工程</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1AE00FA">
                  <w:pPr>
                    <w:widowControl/>
                    <w:jc w:val="center"/>
                    <w:rPr>
                      <w:rFonts w:hint="default" w:eastAsia="宋体"/>
                      <w:color w:val="auto"/>
                      <w:highlight w:val="none"/>
                      <w:lang w:val="en-US" w:eastAsia="zh-CN"/>
                    </w:rPr>
                  </w:pPr>
                  <w:r>
                    <w:rPr>
                      <w:rFonts w:hint="eastAsia"/>
                      <w:color w:val="auto"/>
                      <w:highlight w:val="none"/>
                    </w:rPr>
                    <w:t>设备、线路材质</w:t>
                  </w:r>
                  <w:r>
                    <w:rPr>
                      <w:rFonts w:hint="eastAsia"/>
                      <w:color w:val="auto"/>
                      <w:highlight w:val="none"/>
                      <w:lang w:val="en-US" w:eastAsia="zh-CN"/>
                    </w:rPr>
                    <w:t>及老化情况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8D0DE2">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D641597">
                  <w:pPr>
                    <w:widowControl/>
                    <w:jc w:val="center"/>
                    <w:rPr>
                      <w:rFonts w:hint="eastAsia"/>
                      <w:color w:val="auto"/>
                      <w:highlight w:val="none"/>
                    </w:rPr>
                  </w:pPr>
                  <w:r>
                    <w:rPr>
                      <w:rFonts w:hint="eastAsia"/>
                      <w:color w:val="auto"/>
                      <w:highlight w:val="none"/>
                    </w:rPr>
                    <w:t>1</w:t>
                  </w:r>
                </w:p>
              </w:tc>
            </w:tr>
            <w:tr w14:paraId="178B371E">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7EB9D5A0">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1FD030B">
                  <w:pPr>
                    <w:widowControl/>
                    <w:jc w:val="center"/>
                    <w:rPr>
                      <w:rFonts w:hint="eastAsia"/>
                      <w:color w:val="auto"/>
                      <w:highlight w:val="none"/>
                    </w:rPr>
                  </w:pPr>
                  <w:r>
                    <w:rPr>
                      <w:rFonts w:hint="eastAsia"/>
                      <w:color w:val="auto"/>
                      <w:highlight w:val="none"/>
                    </w:rPr>
                    <w:t>用电稳定、安全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DFB709">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29EE17F">
                  <w:pPr>
                    <w:widowControl/>
                    <w:jc w:val="center"/>
                    <w:rPr>
                      <w:rFonts w:hint="eastAsia"/>
                      <w:color w:val="auto"/>
                      <w:highlight w:val="none"/>
                    </w:rPr>
                  </w:pPr>
                  <w:r>
                    <w:rPr>
                      <w:rFonts w:hint="eastAsia"/>
                      <w:color w:val="auto"/>
                      <w:highlight w:val="none"/>
                    </w:rPr>
                    <w:t>1</w:t>
                  </w:r>
                </w:p>
              </w:tc>
            </w:tr>
            <w:tr w14:paraId="33F38BD9">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E6F89A5">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00AE967">
                  <w:pPr>
                    <w:widowControl/>
                    <w:jc w:val="center"/>
                    <w:rPr>
                      <w:rFonts w:hint="eastAsia"/>
                      <w:color w:val="auto"/>
                      <w:highlight w:val="none"/>
                    </w:rPr>
                  </w:pPr>
                  <w:r>
                    <w:rPr>
                      <w:rFonts w:hint="eastAsia"/>
                      <w:color w:val="auto"/>
                      <w:highlight w:val="none"/>
                    </w:rPr>
                    <w:t>通电运行</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228A64">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94984EB">
                  <w:pPr>
                    <w:widowControl/>
                    <w:jc w:val="center"/>
                    <w:rPr>
                      <w:rFonts w:hint="eastAsia"/>
                      <w:color w:val="auto"/>
                      <w:highlight w:val="none"/>
                    </w:rPr>
                  </w:pPr>
                  <w:r>
                    <w:rPr>
                      <w:rFonts w:hint="eastAsia"/>
                      <w:color w:val="auto"/>
                      <w:highlight w:val="none"/>
                    </w:rPr>
                    <w:t>1</w:t>
                  </w:r>
                </w:p>
              </w:tc>
            </w:tr>
            <w:tr w14:paraId="6C7B0151">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9095584">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CDC350A">
                  <w:pPr>
                    <w:widowControl/>
                    <w:jc w:val="center"/>
                    <w:rPr>
                      <w:rFonts w:hint="eastAsia"/>
                      <w:color w:val="auto"/>
                      <w:highlight w:val="none"/>
                    </w:rPr>
                  </w:pPr>
                  <w:r>
                    <w:rPr>
                      <w:rFonts w:hint="eastAsia"/>
                      <w:color w:val="auto"/>
                      <w:highlight w:val="none"/>
                    </w:rPr>
                    <w:t>安全警示标识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D422FA7">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855D4F7">
                  <w:pPr>
                    <w:widowControl/>
                    <w:jc w:val="center"/>
                    <w:rPr>
                      <w:color w:val="auto"/>
                      <w:highlight w:val="none"/>
                    </w:rPr>
                  </w:pPr>
                  <w:r>
                    <w:rPr>
                      <w:rFonts w:hint="eastAsia"/>
                      <w:color w:val="auto"/>
                      <w:highlight w:val="none"/>
                    </w:rPr>
                    <w:t>1</w:t>
                  </w:r>
                </w:p>
              </w:tc>
            </w:tr>
            <w:tr w14:paraId="06235C3B">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366E7D87">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91327FF">
                  <w:pPr>
                    <w:widowControl/>
                    <w:jc w:val="center"/>
                    <w:rPr>
                      <w:rFonts w:hint="eastAsia"/>
                      <w:color w:val="auto"/>
                      <w:highlight w:val="none"/>
                    </w:rPr>
                  </w:pPr>
                  <w:r>
                    <w:rPr>
                      <w:rFonts w:hint="eastAsia"/>
                      <w:color w:val="auto"/>
                      <w:highlight w:val="none"/>
                      <w:lang w:val="en-US" w:eastAsia="zh-CN"/>
                    </w:rPr>
                    <w:t>配电装置和</w:t>
                  </w:r>
                  <w:r>
                    <w:rPr>
                      <w:rFonts w:hint="eastAsia"/>
                      <w:color w:val="auto"/>
                      <w:highlight w:val="none"/>
                    </w:rPr>
                    <w:t>线路距地安全距离</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7EFA38B">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72AE266">
                  <w:pPr>
                    <w:widowControl/>
                    <w:jc w:val="center"/>
                    <w:rPr>
                      <w:color w:val="auto"/>
                      <w:highlight w:val="none"/>
                    </w:rPr>
                  </w:pPr>
                  <w:r>
                    <w:rPr>
                      <w:rFonts w:hint="eastAsia"/>
                      <w:color w:val="auto"/>
                      <w:highlight w:val="none"/>
                    </w:rPr>
                    <w:t>1</w:t>
                  </w:r>
                </w:p>
              </w:tc>
            </w:tr>
            <w:tr w14:paraId="23B11533">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1CE5293D">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652114A">
                  <w:pPr>
                    <w:widowControl/>
                    <w:jc w:val="center"/>
                    <w:rPr>
                      <w:rFonts w:hint="default"/>
                      <w:color w:val="auto"/>
                      <w:highlight w:val="none"/>
                      <w:lang w:val="en-US" w:eastAsia="zh-CN"/>
                    </w:rPr>
                  </w:pPr>
                  <w:r>
                    <w:rPr>
                      <w:rFonts w:hint="eastAsia"/>
                      <w:color w:val="auto"/>
                      <w:highlight w:val="none"/>
                      <w:lang w:val="en-US" w:eastAsia="zh-CN"/>
                    </w:rPr>
                    <w:t>接地装置可靠性</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0004560">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FF52C3D">
                  <w:pPr>
                    <w:widowControl/>
                    <w:jc w:val="center"/>
                    <w:rPr>
                      <w:rFonts w:hint="eastAsia"/>
                      <w:color w:val="auto"/>
                      <w:highlight w:val="none"/>
                    </w:rPr>
                  </w:pPr>
                  <w:r>
                    <w:rPr>
                      <w:rFonts w:hint="eastAsia"/>
                      <w:color w:val="auto"/>
                      <w:highlight w:val="none"/>
                    </w:rPr>
                    <w:t>1</w:t>
                  </w:r>
                </w:p>
              </w:tc>
            </w:tr>
          </w:tbl>
          <w:p w14:paraId="1EBB2B39">
            <w:pPr>
              <w:pStyle w:val="2"/>
              <w:numPr>
                <w:ilvl w:val="0"/>
                <w:numId w:val="0"/>
              </w:numPr>
              <w:ind w:left="420" w:leftChars="0" w:right="33" w:rightChars="0"/>
              <w:rPr>
                <w:rFonts w:hint="eastAsia"/>
                <w:color w:val="auto"/>
                <w:highlight w:val="none"/>
              </w:rPr>
            </w:pPr>
          </w:p>
          <w:p w14:paraId="118872F3">
            <w:pPr>
              <w:pStyle w:val="12"/>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rPr>
              <w:t>、抽检成果</w:t>
            </w:r>
            <w:r>
              <w:rPr>
                <w:rFonts w:hint="eastAsia"/>
                <w:color w:val="auto"/>
                <w:highlight w:val="none"/>
                <w:lang w:val="en-US" w:eastAsia="zh-CN"/>
              </w:rPr>
              <w:t>反馈</w:t>
            </w:r>
            <w:r>
              <w:rPr>
                <w:rFonts w:hint="eastAsia"/>
                <w:color w:val="auto"/>
                <w:highlight w:val="none"/>
              </w:rPr>
              <w:t>。</w:t>
            </w:r>
          </w:p>
          <w:p w14:paraId="72B8C88C">
            <w:pPr>
              <w:pStyle w:val="12"/>
              <w:spacing w:line="360" w:lineRule="auto"/>
              <w:ind w:firstLine="420" w:firstLineChars="200"/>
              <w:rPr>
                <w:rFonts w:hint="eastAsia"/>
                <w:color w:val="auto"/>
                <w:highlight w:val="none"/>
              </w:rPr>
            </w:pPr>
            <w:r>
              <w:rPr>
                <w:rFonts w:hint="eastAsia" w:ascii="Times New Roman" w:hAnsi="Times New Roman" w:eastAsia="宋体" w:cs="Times New Roman"/>
                <w:color w:val="auto"/>
                <w:highlight w:val="none"/>
                <w:lang w:val="en-US" w:eastAsia="zh-CN"/>
              </w:rPr>
              <w:t>飞检结果及时向被检项目所在地农业农村主管部门反馈（原则上现场抽检结束后</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个工作日反馈，最长不超过</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lang w:val="en-US" w:eastAsia="zh-CN"/>
              </w:rPr>
              <w:t>天），并上报自治区农业农村主管部门。</w:t>
            </w:r>
          </w:p>
          <w:p w14:paraId="06E80BC7">
            <w:pPr>
              <w:pStyle w:val="12"/>
              <w:numPr>
                <w:ilvl w:val="0"/>
                <w:numId w:val="0"/>
              </w:numPr>
              <w:spacing w:line="360" w:lineRule="auto"/>
              <w:rPr>
                <w:rFonts w:hint="eastAsia"/>
                <w:color w:val="auto"/>
                <w:highlight w:val="none"/>
                <w:lang w:val="en-US" w:eastAsia="zh-CN"/>
              </w:rPr>
            </w:pPr>
            <w:r>
              <w:rPr>
                <w:rFonts w:hint="eastAsia" w:cs="Times New Roman"/>
                <w:color w:val="auto"/>
                <w:kern w:val="2"/>
                <w:sz w:val="21"/>
                <w:szCs w:val="24"/>
                <w:highlight w:val="none"/>
                <w:lang w:val="en-US" w:eastAsia="zh-CN" w:bidi="ar-SA"/>
              </w:rPr>
              <w:t>4</w:t>
            </w:r>
            <w:r>
              <w:rPr>
                <w:rFonts w:hint="eastAsia" w:ascii="Times New Roman" w:hAnsi="Times New Roman" w:eastAsia="宋体" w:cs="Times New Roman"/>
                <w:color w:val="auto"/>
                <w:kern w:val="2"/>
                <w:sz w:val="21"/>
                <w:szCs w:val="24"/>
                <w:highlight w:val="none"/>
                <w:lang w:val="en-US" w:eastAsia="zh-CN" w:bidi="ar-SA"/>
              </w:rPr>
              <w:t>、</w:t>
            </w:r>
            <w:r>
              <w:rPr>
                <w:rFonts w:hint="eastAsia"/>
                <w:color w:val="auto"/>
                <w:highlight w:val="none"/>
                <w:lang w:val="en-US" w:eastAsia="zh-CN"/>
              </w:rPr>
              <w:t>成果汇编。</w:t>
            </w:r>
          </w:p>
          <w:p w14:paraId="35DB6A4D">
            <w:pPr>
              <w:pStyle w:val="12"/>
              <w:numPr>
                <w:ilvl w:val="0"/>
                <w:numId w:val="0"/>
              </w:num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形成飞行检查成果报告，报告格式由</w:t>
            </w:r>
            <w:r>
              <w:rPr>
                <w:rFonts w:hint="eastAsia" w:ascii="宋体" w:hAnsi="宋体" w:cs="宋体"/>
                <w:color w:val="auto"/>
                <w:szCs w:val="21"/>
                <w:highlight w:val="none"/>
              </w:rPr>
              <w:t>自治区农业农村主管部门制定</w:t>
            </w:r>
            <w:r>
              <w:rPr>
                <w:rFonts w:hint="eastAsia" w:ascii="宋体" w:hAnsi="宋体" w:cs="宋体"/>
                <w:color w:val="auto"/>
                <w:szCs w:val="21"/>
                <w:highlight w:val="none"/>
                <w:lang w:eastAsia="zh-CN"/>
              </w:rPr>
              <w:t>。</w:t>
            </w:r>
          </w:p>
        </w:tc>
      </w:tr>
      <w:tr w14:paraId="08D05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745FF2BB">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3F8B3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CCDBCAA">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7A0B9E7B">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rPr>
              <w:t>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日前提交服务成果</w:t>
            </w:r>
            <w:r>
              <w:rPr>
                <w:rFonts w:hint="eastAsia" w:ascii="宋体" w:hAnsi="宋体" w:cs="宋体"/>
                <w:color w:val="auto"/>
                <w:szCs w:val="21"/>
                <w:highlight w:val="none"/>
              </w:rPr>
              <w:t>。</w:t>
            </w:r>
          </w:p>
          <w:p w14:paraId="0A33DCD7">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、服务地点：在广西壮族自治区内由采购人指定</w:t>
            </w:r>
            <w:r>
              <w:rPr>
                <w:rFonts w:hint="eastAsia"/>
                <w:color w:val="auto"/>
                <w:highlight w:val="none"/>
                <w:lang w:val="en-US" w:eastAsia="zh-CN"/>
              </w:rPr>
              <w:t>飞</w:t>
            </w:r>
            <w:r>
              <w:rPr>
                <w:rFonts w:hint="eastAsia"/>
                <w:color w:val="auto"/>
                <w:highlight w:val="none"/>
              </w:rPr>
              <w:t>检服务地点。</w:t>
            </w:r>
          </w:p>
          <w:p w14:paraId="32BCBC84">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ascii="宋体" w:hAnsi="宋体" w:cs="宋体"/>
                <w:color w:val="auto"/>
                <w:szCs w:val="21"/>
                <w:highlight w:val="none"/>
              </w:rPr>
              <w:t>以书面形式和电子版式，并形成</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年高标准农田建设项目飞行检查成果文本</w:t>
            </w:r>
            <w:r>
              <w:rPr>
                <w:rFonts w:hint="eastAsia" w:ascii="宋体" w:hAnsi="宋体" w:cs="宋体"/>
                <w:color w:val="auto"/>
                <w:szCs w:val="21"/>
                <w:highlight w:val="none"/>
              </w:rPr>
              <w:t>。</w:t>
            </w:r>
          </w:p>
          <w:p w14:paraId="5D957704">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人员配备要求：</w:t>
            </w:r>
          </w:p>
          <w:p w14:paraId="61E1E568">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color w:val="auto"/>
                <w:highlight w:val="none"/>
              </w:rPr>
              <w:t>拟投入人员最低配备要求：</w:t>
            </w:r>
            <w:r>
              <w:rPr>
                <w:rFonts w:hint="eastAsia"/>
                <w:color w:val="auto"/>
                <w:highlight w:val="none"/>
                <w:lang w:val="en-US" w:eastAsia="zh-CN"/>
              </w:rPr>
              <w:t>项目负责人1人，具有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w:t>
            </w:r>
            <w:r>
              <w:rPr>
                <w:rFonts w:hint="eastAsia"/>
                <w:color w:val="auto"/>
                <w:highlight w:val="none"/>
              </w:rPr>
              <w:t>3</w:t>
            </w:r>
            <w:r>
              <w:rPr>
                <w:rFonts w:hint="eastAsia"/>
                <w:color w:val="auto"/>
                <w:highlight w:val="none"/>
                <w:lang w:val="en-US" w:eastAsia="zh-CN"/>
              </w:rPr>
              <w:t>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eastAsia="宋体" w:cs="宋体"/>
                <w:color w:val="auto"/>
                <w:kern w:val="2"/>
                <w:sz w:val="21"/>
                <w:szCs w:val="21"/>
                <w:highlight w:val="none"/>
                <w:lang w:val="en-US" w:eastAsia="zh-CN" w:bidi="ar-SA"/>
              </w:rPr>
              <w:t>。</w:t>
            </w:r>
          </w:p>
          <w:p w14:paraId="43A9FEB1">
            <w:pPr>
              <w:keepNext w:val="0"/>
              <w:keepLines w:val="0"/>
              <w:widowControl/>
              <w:suppressLineNumbers w:val="0"/>
              <w:jc w:val="lef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ascii="宋体" w:hAnsi="宋体" w:cs="宋体"/>
                <w:color w:val="auto"/>
                <w:szCs w:val="21"/>
                <w:highlight w:val="none"/>
              </w:rPr>
              <w:t>、拟投入设备要求：</w:t>
            </w:r>
          </w:p>
          <w:p w14:paraId="2A988121">
            <w:pPr>
              <w:pStyle w:val="2"/>
              <w:keepNext w:val="0"/>
              <w:keepLines w:val="0"/>
              <w:pageBreakBefore w:val="0"/>
              <w:kinsoku/>
              <w:wordWrap/>
              <w:overflowPunct/>
              <w:topLinePunct w:val="0"/>
              <w:autoSpaceDE/>
              <w:autoSpaceDN/>
              <w:bidi w:val="0"/>
              <w:spacing w:line="400" w:lineRule="exact"/>
              <w:ind w:left="0" w:leftChars="0" w:firstLine="420" w:firstLineChars="200"/>
              <w:rPr>
                <w:rFonts w:hint="eastAsia"/>
                <w:color w:val="auto"/>
                <w:kern w:val="2"/>
                <w:szCs w:val="24"/>
                <w:highlight w:val="none"/>
              </w:rPr>
            </w:pPr>
            <w:r>
              <w:rPr>
                <w:rFonts w:hint="eastAsia"/>
                <w:color w:val="auto"/>
                <w:kern w:val="2"/>
                <w:szCs w:val="24"/>
                <w:highlight w:val="none"/>
              </w:rPr>
              <w:t>供应商应根据本工程的特点提供必要的交通工具，检测仪器，其中至少包括水准仪、全站仪、电脑、照相机及工程质量检验测试设备等。</w:t>
            </w:r>
          </w:p>
          <w:p w14:paraId="0541A980">
            <w:pPr>
              <w:keepNext w:val="0"/>
              <w:keepLines w:val="0"/>
              <w:pageBreakBefore w:val="0"/>
              <w:widowControl/>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ascii="宋体" w:hAnsi="宋体" w:cs="宋体"/>
                <w:color w:val="auto"/>
                <w:szCs w:val="21"/>
                <w:highlight w:val="none"/>
                <w:lang w:eastAsia="zh-CN"/>
              </w:rPr>
              <w:t>、</w:t>
            </w:r>
            <w:r>
              <w:rPr>
                <w:rFonts w:hint="eastAsia"/>
                <w:color w:val="auto"/>
                <w:highlight w:val="none"/>
              </w:rPr>
              <w:t>付款方式：</w:t>
            </w:r>
          </w:p>
          <w:p w14:paraId="37B52322">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2DDB0168">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签订合同协议书生效之日起，在20个工作日内，甲方按照项目合同总价的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0%支付项目启动资金；完成</w:t>
            </w:r>
            <w:r>
              <w:rPr>
                <w:rFonts w:hint="eastAsia" w:ascii="Times New Roman" w:hAnsi="Times New Roman" w:eastAsia="宋体" w:cs="Times New Roman"/>
                <w:color w:val="auto"/>
                <w:highlight w:val="none"/>
                <w:lang w:val="en-US" w:eastAsia="zh-CN"/>
              </w:rPr>
              <w:t>全部项目的抽查，提交成果文本</w:t>
            </w:r>
            <w:r>
              <w:rPr>
                <w:rFonts w:hint="default" w:ascii="Times New Roman" w:hAnsi="Times New Roman" w:eastAsia="宋体" w:cs="Times New Roman"/>
                <w:color w:val="auto"/>
                <w:highlight w:val="none"/>
              </w:rPr>
              <w:t>并</w:t>
            </w:r>
            <w:r>
              <w:rPr>
                <w:rFonts w:hint="eastAsia"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甲方的审查，20个工作日内一次性支付合同总价的</w:t>
            </w:r>
            <w:r>
              <w:rPr>
                <w:rFonts w:hint="eastAsia" w:ascii="Times New Roman" w:hAnsi="Times New Roman" w:eastAsia="宋体" w:cs="Times New Roman"/>
                <w:color w:val="auto"/>
                <w:highlight w:val="none"/>
                <w:lang w:val="en-US" w:eastAsia="zh-CN"/>
              </w:rPr>
              <w:t>40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ascii="Times New Roman" w:hAnsi="Times New Roman" w:eastAsia="宋体" w:cs="Times New Roman"/>
                <w:color w:val="auto"/>
                <w:highlight w:val="none"/>
              </w:rPr>
              <w:t>2026年初支付</w:t>
            </w:r>
            <w:r>
              <w:rPr>
                <w:rFonts w:hint="eastAsia"/>
                <w:color w:val="auto"/>
                <w:highlight w:val="none"/>
              </w:rPr>
              <w:t>。</w:t>
            </w:r>
          </w:p>
          <w:p w14:paraId="336BFFBB">
            <w:pPr>
              <w:pStyle w:val="2"/>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3、供应商在请款前向采购人提供正式等额发票。</w:t>
            </w:r>
          </w:p>
          <w:p w14:paraId="6F8CF896">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rPr>
              <w:t>、其他要求</w:t>
            </w:r>
          </w:p>
          <w:p w14:paraId="1531FDF7">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w:t>
            </w:r>
            <w:r>
              <w:rPr>
                <w:rFonts w:hint="eastAsia"/>
                <w:color w:val="auto"/>
                <w:highlight w:val="none"/>
                <w:lang w:val="en-US" w:eastAsia="zh-CN"/>
              </w:rPr>
              <w:t>飞</w:t>
            </w:r>
            <w:r>
              <w:rPr>
                <w:rFonts w:hint="eastAsia"/>
                <w:color w:val="auto"/>
                <w:highlight w:val="none"/>
              </w:rPr>
              <w:t>检服务过程中所需的交通、食宿、工具、材料、劳务、管理、保险、税费、利润等费用，以及合同所示的所有责任、义务和一般风险等各种费用在内）采购人不在支付任何费用。</w:t>
            </w:r>
          </w:p>
          <w:p w14:paraId="198B6FF7">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26023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3D88E3C">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709E7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22C4B5AF">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D318E89">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3001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362F28A4">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1104D440">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0979B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0B45E50">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16A97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1B4E76E">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1.符合有关国家质量标准、技术规范及规程要求，并通过有关行政主管部门审批。</w:t>
            </w:r>
          </w:p>
          <w:p w14:paraId="31E56A36">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1BE51CBC">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42291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3A8A50F">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5AE70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F54F633">
            <w:pPr>
              <w:spacing w:line="360" w:lineRule="auto"/>
              <w:ind w:firstLine="420" w:firstLineChars="20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7A1AC9AF">
            <w:pPr>
              <w:keepNext w:val="0"/>
              <w:keepLines w:val="0"/>
              <w:pageBreakBefore w:val="0"/>
              <w:numPr>
                <w:ilvl w:val="0"/>
                <w:numId w:val="0"/>
              </w:numPr>
              <w:kinsoku/>
              <w:wordWrap/>
              <w:overflowPunct/>
              <w:topLinePunct w:val="0"/>
              <w:autoSpaceDN/>
              <w:bidi w:val="0"/>
              <w:spacing w:line="360" w:lineRule="auto"/>
              <w:ind w:firstLine="420" w:firstLineChars="200"/>
              <w:rPr>
                <w:rFonts w:hint="eastAsia"/>
                <w:color w:val="auto"/>
                <w:highlight w:val="none"/>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p w14:paraId="7FE51E56">
            <w:pPr>
              <w:pStyle w:val="2"/>
              <w:spacing w:line="360" w:lineRule="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w:t>
            </w:r>
            <w:r>
              <w:rPr>
                <w:rFonts w:hint="eastAsia" w:cs="Times New Roman"/>
                <w:b/>
                <w:bCs/>
                <w:color w:val="auto"/>
                <w:kern w:val="2"/>
                <w:sz w:val="21"/>
                <w:szCs w:val="24"/>
                <w:highlight w:val="none"/>
                <w:lang w:val="en-US" w:eastAsia="zh-CN" w:bidi="ar-SA"/>
              </w:rPr>
              <w:t>采购人随机抽取的飞检项目，如成交供应商</w:t>
            </w:r>
            <w:r>
              <w:rPr>
                <w:rFonts w:hint="eastAsia" w:ascii="Times New Roman" w:hAnsi="Times New Roman" w:eastAsia="宋体" w:cs="Times New Roman"/>
                <w:b/>
                <w:bCs/>
                <w:color w:val="auto"/>
                <w:kern w:val="2"/>
                <w:sz w:val="21"/>
                <w:szCs w:val="24"/>
                <w:highlight w:val="none"/>
                <w:lang w:val="en-US" w:eastAsia="zh-CN" w:bidi="ar-SA"/>
              </w:rPr>
              <w:t>已经参与过</w:t>
            </w:r>
            <w:r>
              <w:rPr>
                <w:rFonts w:hint="eastAsia" w:cs="Times New Roman"/>
                <w:b/>
                <w:bCs/>
                <w:color w:val="auto"/>
                <w:kern w:val="2"/>
                <w:sz w:val="21"/>
                <w:szCs w:val="24"/>
                <w:highlight w:val="none"/>
                <w:lang w:val="en-US" w:eastAsia="zh-CN" w:bidi="ar-SA"/>
              </w:rPr>
              <w:t>本项目的</w:t>
            </w:r>
            <w:r>
              <w:rPr>
                <w:rFonts w:hint="eastAsia" w:ascii="Times New Roman" w:hAnsi="Times New Roman" w:eastAsia="宋体" w:cs="Times New Roman"/>
                <w:b/>
                <w:bCs/>
                <w:color w:val="auto"/>
                <w:kern w:val="2"/>
                <w:sz w:val="21"/>
                <w:szCs w:val="24"/>
                <w:highlight w:val="none"/>
                <w:lang w:val="en-US" w:eastAsia="zh-CN" w:bidi="ar-SA"/>
              </w:rPr>
              <w:t>工程复核、规划</w:t>
            </w:r>
            <w:r>
              <w:rPr>
                <w:rFonts w:hint="eastAsia" w:cs="Times New Roman"/>
                <w:b/>
                <w:bCs/>
                <w:color w:val="auto"/>
                <w:kern w:val="2"/>
                <w:sz w:val="21"/>
                <w:szCs w:val="24"/>
                <w:highlight w:val="none"/>
                <w:lang w:val="en-US" w:eastAsia="zh-CN" w:bidi="ar-SA"/>
              </w:rPr>
              <w:t>、</w:t>
            </w:r>
            <w:r>
              <w:rPr>
                <w:rFonts w:hint="eastAsia" w:ascii="Times New Roman" w:hAnsi="Times New Roman" w:eastAsia="宋体" w:cs="Times New Roman"/>
                <w:b/>
                <w:bCs/>
                <w:color w:val="auto"/>
                <w:kern w:val="2"/>
                <w:sz w:val="21"/>
                <w:szCs w:val="24"/>
                <w:highlight w:val="none"/>
                <w:lang w:val="en-US" w:eastAsia="zh-CN" w:bidi="ar-SA"/>
              </w:rPr>
              <w:t>设</w:t>
            </w:r>
          </w:p>
          <w:p w14:paraId="1F6DDD13">
            <w:pPr>
              <w:pStyle w:val="2"/>
              <w:spacing w:line="360" w:lineRule="auto"/>
              <w:ind w:left="0" w:leftChars="0" w:firstLine="0" w:firstLineChars="0"/>
              <w:rPr>
                <w:rFonts w:hint="eastAsia" w:eastAsia="宋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计、</w:t>
            </w:r>
            <w:r>
              <w:rPr>
                <w:rFonts w:hint="eastAsia" w:cs="Times New Roman"/>
                <w:b/>
                <w:bCs/>
                <w:color w:val="auto"/>
                <w:kern w:val="2"/>
                <w:sz w:val="21"/>
                <w:szCs w:val="24"/>
                <w:highlight w:val="none"/>
                <w:lang w:val="en-US" w:eastAsia="zh-CN" w:bidi="ar-SA"/>
              </w:rPr>
              <w:t>施工、</w:t>
            </w:r>
            <w:r>
              <w:rPr>
                <w:rFonts w:hint="eastAsia" w:ascii="Times New Roman" w:hAnsi="Times New Roman" w:eastAsia="宋体" w:cs="Times New Roman"/>
                <w:b/>
                <w:bCs/>
                <w:color w:val="auto"/>
                <w:kern w:val="2"/>
                <w:sz w:val="21"/>
                <w:szCs w:val="24"/>
                <w:highlight w:val="none"/>
                <w:lang w:val="en-US" w:eastAsia="zh-CN" w:bidi="ar-SA"/>
              </w:rPr>
              <w:t>监理等</w:t>
            </w:r>
            <w:r>
              <w:rPr>
                <w:rFonts w:hint="eastAsia" w:cs="Times New Roman"/>
                <w:b/>
                <w:bCs/>
                <w:color w:val="auto"/>
                <w:kern w:val="2"/>
                <w:sz w:val="21"/>
                <w:szCs w:val="24"/>
                <w:highlight w:val="none"/>
                <w:lang w:val="en-US" w:eastAsia="zh-CN" w:bidi="ar-SA"/>
              </w:rPr>
              <w:t>服务的，按规定规避本</w:t>
            </w:r>
            <w:r>
              <w:rPr>
                <w:rFonts w:hint="eastAsia" w:ascii="Times New Roman" w:hAnsi="Times New Roman" w:eastAsia="宋体" w:cs="Times New Roman"/>
                <w:b/>
                <w:bCs/>
                <w:color w:val="auto"/>
                <w:kern w:val="2"/>
                <w:sz w:val="21"/>
                <w:szCs w:val="24"/>
                <w:highlight w:val="none"/>
                <w:lang w:val="en-US" w:eastAsia="zh-CN" w:bidi="ar-SA"/>
              </w:rPr>
              <w:t>项目</w:t>
            </w:r>
            <w:r>
              <w:rPr>
                <w:rFonts w:hint="eastAsia" w:cs="Times New Roman"/>
                <w:b/>
                <w:bCs/>
                <w:color w:val="auto"/>
                <w:kern w:val="2"/>
                <w:sz w:val="21"/>
                <w:szCs w:val="24"/>
                <w:highlight w:val="none"/>
                <w:lang w:val="en-US" w:eastAsia="zh-CN" w:bidi="ar-SA"/>
              </w:rPr>
              <w:t>的工程质量抽检</w:t>
            </w:r>
            <w:r>
              <w:rPr>
                <w:rFonts w:hint="eastAsia" w:ascii="Times New Roman" w:hAnsi="Times New Roman" w:eastAsia="宋体" w:cs="Times New Roman"/>
                <w:b/>
                <w:bCs/>
                <w:color w:val="auto"/>
                <w:kern w:val="2"/>
                <w:sz w:val="21"/>
                <w:szCs w:val="24"/>
                <w:highlight w:val="none"/>
                <w:lang w:val="en-US" w:eastAsia="zh-CN" w:bidi="ar-SA"/>
              </w:rPr>
              <w:t>。</w:t>
            </w:r>
          </w:p>
        </w:tc>
      </w:tr>
    </w:tbl>
    <w:p w14:paraId="63E255F7">
      <w:pPr>
        <w:rPr>
          <w:rFonts w:hint="eastAsia" w:ascii="宋体" w:hAnsi="宋体" w:cs="宋体"/>
          <w:color w:val="auto"/>
          <w:sz w:val="24"/>
          <w:highlight w:val="none"/>
        </w:rPr>
      </w:pPr>
      <w:r>
        <w:rPr>
          <w:rFonts w:hint="eastAsia" w:ascii="宋体" w:hAnsi="宋体" w:cs="宋体"/>
          <w:color w:val="auto"/>
          <w:sz w:val="24"/>
          <w:highlight w:val="none"/>
        </w:rPr>
        <w:br w:type="page"/>
      </w:r>
    </w:p>
    <w:p w14:paraId="6706E75F">
      <w:pPr>
        <w:pStyle w:val="43"/>
        <w:outlineLvl w:val="1"/>
        <w:rPr>
          <w:rFonts w:hint="default"/>
          <w:color w:val="auto"/>
          <w:highlight w:val="none"/>
          <w:lang w:val="en-US"/>
        </w:rPr>
      </w:pPr>
      <w:r>
        <w:rPr>
          <w:rFonts w:hint="eastAsia" w:ascii="宋体" w:hAnsi="宋体"/>
          <w:b/>
          <w:bCs/>
          <w:color w:val="auto"/>
          <w:szCs w:val="21"/>
          <w:highlight w:val="none"/>
          <w:u w:val="single"/>
          <w:lang w:val="en-US" w:eastAsia="zh-CN"/>
        </w:rPr>
        <w:t>分标3</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4024E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747FA01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5C5B919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71611E7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77016CD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44FF4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37D2325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2C32DDBC">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3</w:t>
            </w:r>
          </w:p>
        </w:tc>
        <w:tc>
          <w:tcPr>
            <w:tcW w:w="875" w:type="dxa"/>
            <w:noWrap w:val="0"/>
            <w:vAlign w:val="center"/>
          </w:tcPr>
          <w:p w14:paraId="2FE2E81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6C7575C7">
            <w:pPr>
              <w:spacing w:line="360" w:lineRule="auto"/>
              <w:rPr>
                <w:rFonts w:hint="eastAsia"/>
                <w:color w:val="auto"/>
                <w:highlight w:val="none"/>
              </w:rPr>
            </w:pPr>
            <w:r>
              <w:rPr>
                <w:rFonts w:hint="eastAsia"/>
                <w:color w:val="auto"/>
                <w:highlight w:val="none"/>
              </w:rPr>
              <w:t>一、项目概况：</w:t>
            </w:r>
          </w:p>
          <w:p w14:paraId="5F2F5C85">
            <w:pPr>
              <w:spacing w:line="360" w:lineRule="auto"/>
              <w:ind w:firstLine="420" w:firstLineChars="200"/>
              <w:rPr>
                <w:rFonts w:hint="eastAsia"/>
                <w:color w:val="auto"/>
                <w:highlight w:val="none"/>
              </w:rPr>
            </w:pPr>
            <w:r>
              <w:rPr>
                <w:rFonts w:hint="eastAsia"/>
                <w:color w:val="auto"/>
                <w:highlight w:val="none"/>
              </w:rPr>
              <w:t>抽检</w:t>
            </w:r>
            <w:r>
              <w:rPr>
                <w:rFonts w:hint="eastAsia"/>
                <w:color w:val="auto"/>
                <w:highlight w:val="none"/>
                <w:lang w:val="en-US" w:eastAsia="zh-CN"/>
              </w:rPr>
              <w:t>20</w:t>
            </w:r>
            <w:r>
              <w:rPr>
                <w:rFonts w:hint="eastAsia"/>
                <w:color w:val="auto"/>
                <w:highlight w:val="none"/>
              </w:rPr>
              <w:t>个</w:t>
            </w:r>
            <w:r>
              <w:rPr>
                <w:rFonts w:hint="eastAsia" w:eastAsia="宋体"/>
                <w:color w:val="auto"/>
                <w:sz w:val="21"/>
                <w:szCs w:val="24"/>
                <w:highlight w:val="none"/>
              </w:rPr>
              <w:t>2019年以来立项实施的高标准农田建设项目（含增发国债项目）</w:t>
            </w:r>
            <w:r>
              <w:rPr>
                <w:rFonts w:hint="eastAsia"/>
                <w:color w:val="auto"/>
                <w:sz w:val="21"/>
                <w:szCs w:val="24"/>
                <w:highlight w:val="none"/>
                <w:lang w:eastAsia="zh-CN"/>
              </w:rPr>
              <w:t>，</w:t>
            </w:r>
            <w:r>
              <w:rPr>
                <w:rFonts w:hint="eastAsia" w:eastAsia="宋体"/>
                <w:color w:val="auto"/>
                <w:sz w:val="21"/>
                <w:szCs w:val="24"/>
                <w:highlight w:val="none"/>
              </w:rPr>
              <w:t>依据国家法律法规、行业标准、技术规范、设计文件、施工图纸和相关合同等有关规定和文件，在项目施工过程中，对项目法人、工程施工、项目监理等参建单位作业规范、履职情况，对项目建设的设施工程数量及质量等内容进行检查和随机抽样检测</w:t>
            </w:r>
            <w:r>
              <w:rPr>
                <w:rFonts w:hint="eastAsia"/>
                <w:color w:val="auto"/>
                <w:sz w:val="21"/>
                <w:szCs w:val="24"/>
                <w:highlight w:val="none"/>
                <w:lang w:eastAsia="zh-CN"/>
              </w:rPr>
              <w:t>。</w:t>
            </w:r>
            <w:r>
              <w:rPr>
                <w:rFonts w:hint="eastAsia"/>
                <w:color w:val="auto"/>
                <w:highlight w:val="none"/>
              </w:rPr>
              <w:t>并按项目工程建设内容的一定比例抽检（路、渠、</w:t>
            </w:r>
            <w:r>
              <w:rPr>
                <w:rFonts w:hint="eastAsia"/>
                <w:color w:val="auto"/>
                <w:highlight w:val="none"/>
                <w:lang w:val="en-US" w:eastAsia="zh-CN"/>
              </w:rPr>
              <w:t>水坝</w:t>
            </w:r>
            <w:r>
              <w:rPr>
                <w:rFonts w:hint="eastAsia"/>
                <w:color w:val="auto"/>
                <w:highlight w:val="none"/>
              </w:rPr>
              <w:t>按30%比例抽检、输配电设施全检），对于只以一个项目立项建设的县（市、区），以项目其中之一的子标段的</w:t>
            </w:r>
            <w:r>
              <w:rPr>
                <w:rFonts w:hint="eastAsia"/>
                <w:color w:val="auto"/>
                <w:highlight w:val="none"/>
                <w:lang w:val="en-US" w:eastAsia="zh-CN"/>
              </w:rPr>
              <w:t>2</w:t>
            </w:r>
            <w:r>
              <w:rPr>
                <w:rFonts w:hint="eastAsia"/>
                <w:color w:val="auto"/>
                <w:highlight w:val="none"/>
              </w:rPr>
              <w:t xml:space="preserve">0%比例抽检。 </w:t>
            </w:r>
          </w:p>
          <w:p w14:paraId="0979828E">
            <w:pPr>
              <w:spacing w:line="360" w:lineRule="auto"/>
              <w:rPr>
                <w:rFonts w:hint="eastAsia"/>
                <w:color w:val="auto"/>
                <w:highlight w:val="none"/>
              </w:rPr>
            </w:pPr>
            <w:r>
              <w:rPr>
                <w:rFonts w:hint="eastAsia"/>
                <w:color w:val="auto"/>
                <w:highlight w:val="none"/>
              </w:rPr>
              <w:t>▲二、</w:t>
            </w:r>
            <w:r>
              <w:rPr>
                <w:rFonts w:hint="eastAsia"/>
                <w:color w:val="auto"/>
                <w:highlight w:val="none"/>
                <w:lang w:val="en-US" w:eastAsia="zh-CN"/>
              </w:rPr>
              <w:t>飞行</w:t>
            </w:r>
            <w:r>
              <w:rPr>
                <w:rFonts w:hint="eastAsia"/>
                <w:color w:val="auto"/>
                <w:highlight w:val="none"/>
              </w:rPr>
              <w:t>检查工作要求：</w:t>
            </w:r>
          </w:p>
          <w:p w14:paraId="32294802">
            <w:pPr>
              <w:numPr>
                <w:ilvl w:val="0"/>
                <w:numId w:val="0"/>
              </w:numPr>
              <w:spacing w:line="360" w:lineRule="auto"/>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1、</w:t>
            </w:r>
            <w:r>
              <w:rPr>
                <w:rFonts w:hint="eastAsia" w:eastAsia="宋体"/>
                <w:color w:val="auto"/>
                <w:sz w:val="21"/>
                <w:szCs w:val="24"/>
                <w:highlight w:val="none"/>
              </w:rPr>
              <w:t>参建单位作业规范、履职情况检查。校核设计文本、图纸是否符合相关规范要求，工程的设计内容、技术要求与材料材质等是否符合相关标准；对照项目工程建设有关规定和合同要求，通过现场查看台账、原始记录、项目技术方案、质量管控文件等资料进行检查；检查项目所建水利设施、田间道路、电力设施等是否按照图纸设计规格施工，单项施工过程中是否存在偷工减料、项目施工量与批复工程量不相符、施工不规范等问题。</w:t>
            </w:r>
          </w:p>
          <w:p w14:paraId="091F755D">
            <w:pPr>
              <w:numPr>
                <w:ilvl w:val="0"/>
                <w:numId w:val="0"/>
              </w:numPr>
              <w:spacing w:line="360" w:lineRule="auto"/>
              <w:rPr>
                <w:rFonts w:hint="eastAsia"/>
                <w:color w:val="auto"/>
                <w:highlight w:val="none"/>
              </w:rPr>
            </w:pP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工程实体检测：</w:t>
            </w:r>
            <w:r>
              <w:rPr>
                <w:rFonts w:hint="eastAsia" w:ascii="Times New Roman" w:hAnsi="Times New Roman" w:eastAsia="宋体" w:cs="Times New Roman"/>
                <w:color w:val="auto"/>
                <w:sz w:val="21"/>
                <w:szCs w:val="24"/>
                <w:highlight w:val="none"/>
              </w:rPr>
              <w:t>在飞检组全体成员的监督下，随机对工程设施建设所用进场原材料取样检测；现场随机确定检测的工程和检测部位。检测科目包括泥结石路、混凝土工程、填土工程、砌石工程、砌体工程、</w:t>
            </w:r>
            <w:r>
              <w:rPr>
                <w:rFonts w:hint="eastAsia"/>
                <w:color w:val="auto"/>
                <w:highlight w:val="none"/>
              </w:rPr>
              <w:t>农田输配电工程</w:t>
            </w:r>
            <w:r>
              <w:rPr>
                <w:rFonts w:hint="eastAsia"/>
                <w:color w:val="auto"/>
                <w:highlight w:val="none"/>
                <w:lang w:eastAsia="zh-CN"/>
              </w:rPr>
              <w:t>、</w:t>
            </w:r>
            <w:r>
              <w:rPr>
                <w:rFonts w:hint="eastAsia" w:ascii="Times New Roman" w:hAnsi="Times New Roman" w:eastAsia="宋体" w:cs="Times New Roman"/>
                <w:color w:val="auto"/>
                <w:sz w:val="21"/>
                <w:szCs w:val="24"/>
                <w:highlight w:val="none"/>
              </w:rPr>
              <w:t>混凝土预制构件等施工质量及外观尺寸。</w:t>
            </w:r>
            <w:r>
              <w:rPr>
                <w:rFonts w:hint="eastAsia"/>
                <w:color w:val="auto"/>
                <w:highlight w:val="none"/>
              </w:rPr>
              <w:t>单个施工合同项目工程实体检测内容根据项目实际情况从下列清单中选择1～10个品目中的部分或者全部单位项目 (总数不超过20单位项目)进行检测（包含但不限于以下检测内容）：</w:t>
            </w:r>
          </w:p>
          <w:tbl>
            <w:tblPr>
              <w:tblStyle w:val="31"/>
              <w:tblW w:w="5732" w:type="dxa"/>
              <w:tblInd w:w="0" w:type="dxa"/>
              <w:tblLayout w:type="fixed"/>
              <w:tblCellMar>
                <w:top w:w="0" w:type="dxa"/>
                <w:left w:w="108" w:type="dxa"/>
                <w:bottom w:w="0" w:type="dxa"/>
                <w:right w:w="108" w:type="dxa"/>
              </w:tblCellMar>
            </w:tblPr>
            <w:tblGrid>
              <w:gridCol w:w="953"/>
              <w:gridCol w:w="3264"/>
              <w:gridCol w:w="810"/>
              <w:gridCol w:w="705"/>
            </w:tblGrid>
            <w:tr w14:paraId="3EFD1DA0">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7D4E2BF0">
                  <w:pPr>
                    <w:widowControl/>
                    <w:jc w:val="center"/>
                    <w:rPr>
                      <w:color w:val="auto"/>
                      <w:highlight w:val="none"/>
                    </w:rPr>
                  </w:pPr>
                  <w:r>
                    <w:rPr>
                      <w:rFonts w:hint="eastAsia"/>
                      <w:color w:val="auto"/>
                      <w:highlight w:val="none"/>
                    </w:rPr>
                    <w:t>品目</w:t>
                  </w:r>
                </w:p>
              </w:tc>
              <w:tc>
                <w:tcPr>
                  <w:tcW w:w="3264" w:type="dxa"/>
                  <w:tcBorders>
                    <w:top w:val="single" w:color="auto" w:sz="8" w:space="0"/>
                    <w:left w:val="nil"/>
                    <w:bottom w:val="single" w:color="auto" w:sz="8" w:space="0"/>
                    <w:right w:val="single" w:color="auto" w:sz="8" w:space="0"/>
                  </w:tcBorders>
                  <w:noWrap w:val="0"/>
                  <w:vAlign w:val="center"/>
                </w:tcPr>
                <w:p w14:paraId="3BC2BF8D">
                  <w:pPr>
                    <w:widowControl/>
                    <w:jc w:val="center"/>
                    <w:rPr>
                      <w:color w:val="auto"/>
                      <w:highlight w:val="none"/>
                    </w:rPr>
                  </w:pPr>
                  <w:r>
                    <w:rPr>
                      <w:rFonts w:hint="eastAsia"/>
                      <w:color w:val="auto"/>
                      <w:highlight w:val="none"/>
                    </w:rPr>
                    <w:t>实体检测内容</w:t>
                  </w:r>
                </w:p>
              </w:tc>
              <w:tc>
                <w:tcPr>
                  <w:tcW w:w="810" w:type="dxa"/>
                  <w:tcBorders>
                    <w:top w:val="single" w:color="auto" w:sz="8" w:space="0"/>
                    <w:left w:val="nil"/>
                    <w:bottom w:val="single" w:color="auto" w:sz="8" w:space="0"/>
                    <w:right w:val="single" w:color="auto" w:sz="8" w:space="0"/>
                  </w:tcBorders>
                  <w:noWrap w:val="0"/>
                  <w:vAlign w:val="center"/>
                </w:tcPr>
                <w:p w14:paraId="55DFCDC3">
                  <w:pPr>
                    <w:widowControl/>
                    <w:jc w:val="center"/>
                    <w:rPr>
                      <w:color w:val="auto"/>
                      <w:highlight w:val="none"/>
                    </w:rPr>
                  </w:pPr>
                  <w:r>
                    <w:rPr>
                      <w:rFonts w:hint="eastAsia"/>
                      <w:color w:val="auto"/>
                      <w:highlight w:val="none"/>
                    </w:rPr>
                    <w:t>单位　</w:t>
                  </w:r>
                </w:p>
              </w:tc>
              <w:tc>
                <w:tcPr>
                  <w:tcW w:w="705" w:type="dxa"/>
                  <w:tcBorders>
                    <w:top w:val="single" w:color="auto" w:sz="8" w:space="0"/>
                    <w:left w:val="nil"/>
                    <w:bottom w:val="single" w:color="auto" w:sz="8" w:space="0"/>
                    <w:right w:val="single" w:color="auto" w:sz="8" w:space="0"/>
                  </w:tcBorders>
                  <w:noWrap w:val="0"/>
                  <w:vAlign w:val="center"/>
                </w:tcPr>
                <w:p w14:paraId="6043045A">
                  <w:pPr>
                    <w:widowControl/>
                    <w:jc w:val="center"/>
                    <w:rPr>
                      <w:color w:val="auto"/>
                      <w:highlight w:val="none"/>
                    </w:rPr>
                  </w:pPr>
                  <w:r>
                    <w:rPr>
                      <w:rFonts w:hint="eastAsia"/>
                      <w:color w:val="auto"/>
                      <w:highlight w:val="none"/>
                    </w:rPr>
                    <w:t>数量　</w:t>
                  </w:r>
                </w:p>
              </w:tc>
            </w:tr>
            <w:tr w14:paraId="2D9CE6C7">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2001B67">
                  <w:pPr>
                    <w:widowControl/>
                    <w:jc w:val="center"/>
                    <w:rPr>
                      <w:color w:val="auto"/>
                      <w:highlight w:val="none"/>
                    </w:rPr>
                  </w:pPr>
                  <w:r>
                    <w:rPr>
                      <w:rFonts w:hint="eastAsia"/>
                      <w:color w:val="auto"/>
                      <w:highlight w:val="none"/>
                    </w:rPr>
                    <w:t>1、水泥</w:t>
                  </w:r>
                </w:p>
              </w:tc>
              <w:tc>
                <w:tcPr>
                  <w:tcW w:w="3264" w:type="dxa"/>
                  <w:tcBorders>
                    <w:top w:val="nil"/>
                    <w:left w:val="nil"/>
                    <w:bottom w:val="single" w:color="auto" w:sz="8" w:space="0"/>
                    <w:right w:val="single" w:color="auto" w:sz="8" w:space="0"/>
                  </w:tcBorders>
                  <w:noWrap w:val="0"/>
                  <w:vAlign w:val="center"/>
                </w:tcPr>
                <w:p w14:paraId="224F0C8D">
                  <w:pPr>
                    <w:widowControl/>
                    <w:jc w:val="center"/>
                    <w:rPr>
                      <w:color w:val="auto"/>
                      <w:highlight w:val="none"/>
                    </w:rPr>
                  </w:pPr>
                  <w:r>
                    <w:rPr>
                      <w:rFonts w:hint="eastAsia"/>
                      <w:color w:val="auto"/>
                      <w:highlight w:val="none"/>
                    </w:rPr>
                    <w:t>凝结时间</w:t>
                  </w:r>
                </w:p>
              </w:tc>
              <w:tc>
                <w:tcPr>
                  <w:tcW w:w="810" w:type="dxa"/>
                  <w:tcBorders>
                    <w:top w:val="nil"/>
                    <w:left w:val="nil"/>
                    <w:bottom w:val="single" w:color="auto" w:sz="8" w:space="0"/>
                    <w:right w:val="single" w:color="auto" w:sz="8" w:space="0"/>
                  </w:tcBorders>
                  <w:noWrap w:val="0"/>
                  <w:vAlign w:val="center"/>
                </w:tcPr>
                <w:p w14:paraId="02E2123F">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2B18955">
                  <w:pPr>
                    <w:widowControl/>
                    <w:jc w:val="center"/>
                    <w:rPr>
                      <w:color w:val="auto"/>
                      <w:highlight w:val="none"/>
                    </w:rPr>
                  </w:pPr>
                  <w:r>
                    <w:rPr>
                      <w:rFonts w:hint="eastAsia"/>
                      <w:color w:val="auto"/>
                      <w:highlight w:val="none"/>
                    </w:rPr>
                    <w:t>1</w:t>
                  </w:r>
                </w:p>
              </w:tc>
            </w:tr>
            <w:tr w14:paraId="7ADDD417">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D89C99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FDF100D">
                  <w:pPr>
                    <w:widowControl/>
                    <w:jc w:val="center"/>
                    <w:rPr>
                      <w:rFonts w:hint="eastAsia" w:eastAsia="宋体"/>
                      <w:color w:val="auto"/>
                      <w:highlight w:val="none"/>
                      <w:lang w:eastAsia="zh-CN"/>
                    </w:rPr>
                  </w:pPr>
                  <w:r>
                    <w:rPr>
                      <w:rFonts w:hint="eastAsia"/>
                      <w:color w:val="auto"/>
                      <w:highlight w:val="none"/>
                    </w:rPr>
                    <w:t>胶砂强度</w:t>
                  </w:r>
                  <w:r>
                    <w:rPr>
                      <w:rFonts w:hint="eastAsia"/>
                      <w:color w:val="auto"/>
                      <w:highlight w:val="none"/>
                      <w:lang w:eastAsia="zh-CN"/>
                    </w:rPr>
                    <w:t>（</w:t>
                  </w:r>
                  <w:r>
                    <w:rPr>
                      <w:rFonts w:hint="eastAsia"/>
                      <w:color w:val="auto"/>
                      <w:highlight w:val="none"/>
                      <w:lang w:val="en-US" w:eastAsia="zh-CN"/>
                    </w:rPr>
                    <w:t>抗折、抗压</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5C9A84A5">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FD84977">
                  <w:pPr>
                    <w:widowControl/>
                    <w:jc w:val="center"/>
                    <w:rPr>
                      <w:color w:val="auto"/>
                      <w:highlight w:val="none"/>
                    </w:rPr>
                  </w:pPr>
                  <w:r>
                    <w:rPr>
                      <w:rFonts w:hint="eastAsia"/>
                      <w:color w:val="auto"/>
                      <w:highlight w:val="none"/>
                    </w:rPr>
                    <w:t>1</w:t>
                  </w:r>
                </w:p>
              </w:tc>
            </w:tr>
            <w:tr w14:paraId="724072D3">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D09370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E3916A8">
                  <w:pPr>
                    <w:widowControl/>
                    <w:jc w:val="center"/>
                    <w:rPr>
                      <w:color w:val="auto"/>
                      <w:highlight w:val="none"/>
                    </w:rPr>
                  </w:pPr>
                  <w:r>
                    <w:rPr>
                      <w:rFonts w:hint="eastAsia"/>
                      <w:color w:val="auto"/>
                      <w:highlight w:val="none"/>
                    </w:rPr>
                    <w:t>细度</w:t>
                  </w:r>
                </w:p>
              </w:tc>
              <w:tc>
                <w:tcPr>
                  <w:tcW w:w="810" w:type="dxa"/>
                  <w:tcBorders>
                    <w:top w:val="nil"/>
                    <w:left w:val="nil"/>
                    <w:bottom w:val="single" w:color="auto" w:sz="8" w:space="0"/>
                    <w:right w:val="single" w:color="auto" w:sz="8" w:space="0"/>
                  </w:tcBorders>
                  <w:noWrap w:val="0"/>
                  <w:vAlign w:val="center"/>
                </w:tcPr>
                <w:p w14:paraId="75749724">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0519D78">
                  <w:pPr>
                    <w:widowControl/>
                    <w:jc w:val="center"/>
                    <w:rPr>
                      <w:color w:val="auto"/>
                      <w:highlight w:val="none"/>
                    </w:rPr>
                  </w:pPr>
                  <w:r>
                    <w:rPr>
                      <w:rFonts w:hint="eastAsia"/>
                      <w:color w:val="auto"/>
                      <w:highlight w:val="none"/>
                    </w:rPr>
                    <w:t>1</w:t>
                  </w:r>
                </w:p>
              </w:tc>
            </w:tr>
            <w:tr w14:paraId="719EEEC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1099D6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43A867B">
                  <w:pPr>
                    <w:widowControl/>
                    <w:jc w:val="center"/>
                    <w:rPr>
                      <w:rFonts w:hint="default" w:eastAsia="宋体"/>
                      <w:color w:val="auto"/>
                      <w:highlight w:val="none"/>
                      <w:lang w:val="en-US" w:eastAsia="zh-CN"/>
                    </w:rPr>
                  </w:pPr>
                  <w:r>
                    <w:rPr>
                      <w:rFonts w:hint="eastAsia"/>
                      <w:color w:val="auto"/>
                      <w:highlight w:val="none"/>
                      <w:lang w:val="en-US" w:eastAsia="zh-CN"/>
                    </w:rPr>
                    <w:t>安定性</w:t>
                  </w:r>
                </w:p>
              </w:tc>
              <w:tc>
                <w:tcPr>
                  <w:tcW w:w="810" w:type="dxa"/>
                  <w:tcBorders>
                    <w:top w:val="nil"/>
                    <w:left w:val="nil"/>
                    <w:bottom w:val="single" w:color="auto" w:sz="8" w:space="0"/>
                    <w:right w:val="single" w:color="auto" w:sz="8" w:space="0"/>
                  </w:tcBorders>
                  <w:noWrap w:val="0"/>
                  <w:vAlign w:val="center"/>
                </w:tcPr>
                <w:p w14:paraId="3B00A58E">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7200BAD">
                  <w:pPr>
                    <w:widowControl/>
                    <w:jc w:val="center"/>
                    <w:rPr>
                      <w:rFonts w:hint="eastAsia"/>
                      <w:color w:val="auto"/>
                      <w:highlight w:val="none"/>
                    </w:rPr>
                  </w:pPr>
                  <w:r>
                    <w:rPr>
                      <w:rFonts w:hint="eastAsia"/>
                      <w:color w:val="auto"/>
                      <w:highlight w:val="none"/>
                    </w:rPr>
                    <w:t>1</w:t>
                  </w:r>
                </w:p>
              </w:tc>
            </w:tr>
            <w:tr w14:paraId="22913413">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2B64E9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0D741E7">
                  <w:pPr>
                    <w:widowControl/>
                    <w:jc w:val="center"/>
                    <w:rPr>
                      <w:rFonts w:hint="default"/>
                      <w:color w:val="auto"/>
                      <w:highlight w:val="none"/>
                      <w:lang w:val="en-US" w:eastAsia="zh-CN"/>
                    </w:rPr>
                  </w:pPr>
                  <w:r>
                    <w:rPr>
                      <w:rFonts w:hint="eastAsia"/>
                      <w:color w:val="auto"/>
                      <w:highlight w:val="none"/>
                      <w:lang w:val="en-US" w:eastAsia="zh-CN"/>
                    </w:rPr>
                    <w:t>标准稠度用水量</w:t>
                  </w:r>
                </w:p>
              </w:tc>
              <w:tc>
                <w:tcPr>
                  <w:tcW w:w="810" w:type="dxa"/>
                  <w:tcBorders>
                    <w:top w:val="nil"/>
                    <w:left w:val="nil"/>
                    <w:bottom w:val="single" w:color="auto" w:sz="8" w:space="0"/>
                    <w:right w:val="single" w:color="auto" w:sz="8" w:space="0"/>
                  </w:tcBorders>
                  <w:noWrap w:val="0"/>
                  <w:vAlign w:val="center"/>
                </w:tcPr>
                <w:p w14:paraId="2E74E059">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E57770F">
                  <w:pPr>
                    <w:widowControl/>
                    <w:jc w:val="center"/>
                    <w:rPr>
                      <w:rFonts w:hint="eastAsia"/>
                      <w:color w:val="auto"/>
                      <w:highlight w:val="none"/>
                    </w:rPr>
                  </w:pPr>
                  <w:r>
                    <w:rPr>
                      <w:rFonts w:hint="eastAsia"/>
                      <w:color w:val="auto"/>
                      <w:highlight w:val="none"/>
                    </w:rPr>
                    <w:t>1</w:t>
                  </w:r>
                </w:p>
              </w:tc>
            </w:tr>
            <w:tr w14:paraId="71CECC71">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2B7D319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3753D09">
                  <w:pPr>
                    <w:widowControl/>
                    <w:jc w:val="center"/>
                    <w:rPr>
                      <w:rFonts w:hint="default"/>
                      <w:color w:val="auto"/>
                      <w:highlight w:val="none"/>
                      <w:lang w:val="en-US" w:eastAsia="zh-CN"/>
                    </w:rPr>
                  </w:pPr>
                  <w:r>
                    <w:rPr>
                      <w:rFonts w:hint="eastAsia"/>
                      <w:color w:val="auto"/>
                      <w:highlight w:val="none"/>
                      <w:lang w:val="en-US" w:eastAsia="zh-CN"/>
                    </w:rPr>
                    <w:t>比表面积</w:t>
                  </w:r>
                </w:p>
              </w:tc>
              <w:tc>
                <w:tcPr>
                  <w:tcW w:w="810" w:type="dxa"/>
                  <w:tcBorders>
                    <w:top w:val="nil"/>
                    <w:left w:val="nil"/>
                    <w:bottom w:val="single" w:color="auto" w:sz="8" w:space="0"/>
                    <w:right w:val="single" w:color="auto" w:sz="8" w:space="0"/>
                  </w:tcBorders>
                  <w:noWrap w:val="0"/>
                  <w:vAlign w:val="center"/>
                </w:tcPr>
                <w:p w14:paraId="3B4CF55A">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F6C5056">
                  <w:pPr>
                    <w:widowControl/>
                    <w:jc w:val="center"/>
                    <w:rPr>
                      <w:rFonts w:hint="eastAsia"/>
                      <w:color w:val="auto"/>
                      <w:highlight w:val="none"/>
                    </w:rPr>
                  </w:pPr>
                  <w:r>
                    <w:rPr>
                      <w:rFonts w:hint="eastAsia"/>
                      <w:color w:val="auto"/>
                      <w:highlight w:val="none"/>
                    </w:rPr>
                    <w:t>1</w:t>
                  </w:r>
                </w:p>
              </w:tc>
            </w:tr>
            <w:tr w14:paraId="37C4DFEB">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9D0FFB0">
                  <w:pPr>
                    <w:widowControl/>
                    <w:jc w:val="center"/>
                    <w:rPr>
                      <w:color w:val="auto"/>
                      <w:highlight w:val="none"/>
                    </w:rPr>
                  </w:pPr>
                  <w:r>
                    <w:rPr>
                      <w:rFonts w:hint="eastAsia"/>
                      <w:color w:val="auto"/>
                      <w:highlight w:val="none"/>
                    </w:rPr>
                    <w:t>2、砂（细集料）</w:t>
                  </w:r>
                </w:p>
              </w:tc>
              <w:tc>
                <w:tcPr>
                  <w:tcW w:w="3264" w:type="dxa"/>
                  <w:tcBorders>
                    <w:top w:val="nil"/>
                    <w:left w:val="nil"/>
                    <w:bottom w:val="single" w:color="auto" w:sz="8" w:space="0"/>
                    <w:right w:val="single" w:color="auto" w:sz="8" w:space="0"/>
                  </w:tcBorders>
                  <w:noWrap w:val="0"/>
                  <w:vAlign w:val="center"/>
                </w:tcPr>
                <w:p w14:paraId="772785DE">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6E1FB8D5">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1DC3411">
                  <w:pPr>
                    <w:widowControl/>
                    <w:jc w:val="center"/>
                    <w:rPr>
                      <w:color w:val="auto"/>
                      <w:highlight w:val="none"/>
                    </w:rPr>
                  </w:pPr>
                  <w:r>
                    <w:rPr>
                      <w:rFonts w:hint="eastAsia"/>
                      <w:color w:val="auto"/>
                      <w:highlight w:val="none"/>
                    </w:rPr>
                    <w:t>1</w:t>
                  </w:r>
                </w:p>
              </w:tc>
            </w:tr>
            <w:tr w14:paraId="3CF8CBB7">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97BF57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B94C27A">
                  <w:pPr>
                    <w:widowControl/>
                    <w:jc w:val="center"/>
                    <w:rPr>
                      <w:color w:val="auto"/>
                      <w:highlight w:val="none"/>
                    </w:rPr>
                  </w:pPr>
                  <w:r>
                    <w:rPr>
                      <w:rFonts w:hint="eastAsia"/>
                      <w:color w:val="auto"/>
                      <w:highlight w:val="none"/>
                    </w:rPr>
                    <w:t>含泥量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r>
                    <w:rPr>
                      <w:rFonts w:hint="eastAsia"/>
                      <w:color w:val="auto"/>
                      <w:highlight w:val="none"/>
                    </w:rPr>
                    <w:t>/石粉含量</w:t>
                  </w:r>
                  <w:r>
                    <w:rPr>
                      <w:rFonts w:hint="eastAsia"/>
                      <w:color w:val="auto"/>
                      <w:highlight w:val="none"/>
                      <w:lang w:val="en-US" w:eastAsia="zh-CN"/>
                    </w:rPr>
                    <w:t>（人工砂）</w:t>
                  </w:r>
                </w:p>
              </w:tc>
              <w:tc>
                <w:tcPr>
                  <w:tcW w:w="810" w:type="dxa"/>
                  <w:tcBorders>
                    <w:top w:val="nil"/>
                    <w:left w:val="nil"/>
                    <w:bottom w:val="single" w:color="auto" w:sz="8" w:space="0"/>
                    <w:right w:val="single" w:color="auto" w:sz="8" w:space="0"/>
                  </w:tcBorders>
                  <w:noWrap w:val="0"/>
                  <w:vAlign w:val="center"/>
                </w:tcPr>
                <w:p w14:paraId="4E820BA9">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25F9302">
                  <w:pPr>
                    <w:widowControl/>
                    <w:jc w:val="center"/>
                    <w:rPr>
                      <w:color w:val="auto"/>
                      <w:highlight w:val="none"/>
                    </w:rPr>
                  </w:pPr>
                  <w:r>
                    <w:rPr>
                      <w:rFonts w:hint="eastAsia"/>
                      <w:color w:val="auto"/>
                      <w:highlight w:val="none"/>
                    </w:rPr>
                    <w:t>1</w:t>
                  </w:r>
                </w:p>
              </w:tc>
            </w:tr>
            <w:tr w14:paraId="085D64A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58A93E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8CCA921">
                  <w:pPr>
                    <w:widowControl/>
                    <w:jc w:val="center"/>
                    <w:rPr>
                      <w:rFonts w:hint="eastAsia" w:eastAsia="宋体"/>
                      <w:color w:val="auto"/>
                      <w:highlight w:val="none"/>
                      <w:lang w:eastAsia="zh-CN"/>
                    </w:rPr>
                  </w:pPr>
                  <w:r>
                    <w:rPr>
                      <w:rFonts w:hint="eastAsia"/>
                      <w:color w:val="auto"/>
                      <w:highlight w:val="none"/>
                    </w:rPr>
                    <w:t>泥块含量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5192E59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63BF7DC">
                  <w:pPr>
                    <w:widowControl/>
                    <w:jc w:val="center"/>
                    <w:rPr>
                      <w:color w:val="auto"/>
                      <w:highlight w:val="none"/>
                    </w:rPr>
                  </w:pPr>
                  <w:r>
                    <w:rPr>
                      <w:rFonts w:hint="eastAsia"/>
                      <w:color w:val="auto"/>
                      <w:highlight w:val="none"/>
                    </w:rPr>
                    <w:t>1</w:t>
                  </w:r>
                </w:p>
              </w:tc>
            </w:tr>
            <w:tr w14:paraId="2FBDC461">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AB8388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0E9AD7C">
                  <w:pPr>
                    <w:widowControl/>
                    <w:jc w:val="center"/>
                    <w:rPr>
                      <w:rFonts w:hint="default" w:eastAsia="宋体"/>
                      <w:color w:val="auto"/>
                      <w:highlight w:val="none"/>
                      <w:lang w:val="en-US" w:eastAsia="zh-CN"/>
                    </w:rPr>
                  </w:pPr>
                  <w:r>
                    <w:rPr>
                      <w:rFonts w:hint="eastAsia"/>
                      <w:color w:val="auto"/>
                      <w:highlight w:val="none"/>
                      <w:lang w:val="en-US" w:eastAsia="zh-CN"/>
                    </w:rPr>
                    <w:t>细度模数</w:t>
                  </w:r>
                </w:p>
              </w:tc>
              <w:tc>
                <w:tcPr>
                  <w:tcW w:w="810" w:type="dxa"/>
                  <w:tcBorders>
                    <w:top w:val="nil"/>
                    <w:left w:val="nil"/>
                    <w:bottom w:val="single" w:color="auto" w:sz="8" w:space="0"/>
                    <w:right w:val="single" w:color="auto" w:sz="8" w:space="0"/>
                  </w:tcBorders>
                  <w:noWrap w:val="0"/>
                  <w:vAlign w:val="center"/>
                </w:tcPr>
                <w:p w14:paraId="7B08A136">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5FEC375">
                  <w:pPr>
                    <w:widowControl/>
                    <w:jc w:val="center"/>
                    <w:rPr>
                      <w:rFonts w:hint="eastAsia"/>
                      <w:color w:val="auto"/>
                      <w:highlight w:val="none"/>
                    </w:rPr>
                  </w:pPr>
                  <w:r>
                    <w:rPr>
                      <w:rFonts w:hint="eastAsia"/>
                      <w:color w:val="auto"/>
                      <w:highlight w:val="none"/>
                    </w:rPr>
                    <w:t>1</w:t>
                  </w:r>
                </w:p>
              </w:tc>
            </w:tr>
            <w:tr w14:paraId="5BA091A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5F986D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32FC179">
                  <w:pPr>
                    <w:widowControl/>
                    <w:jc w:val="center"/>
                    <w:rPr>
                      <w:rFonts w:hint="default"/>
                      <w:color w:val="auto"/>
                      <w:highlight w:val="none"/>
                      <w:lang w:val="en-US" w:eastAsia="zh-CN"/>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10A43F59">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98F9FEB">
                  <w:pPr>
                    <w:widowControl/>
                    <w:jc w:val="center"/>
                    <w:rPr>
                      <w:rFonts w:hint="eastAsia"/>
                      <w:color w:val="auto"/>
                      <w:highlight w:val="none"/>
                    </w:rPr>
                  </w:pPr>
                  <w:r>
                    <w:rPr>
                      <w:rFonts w:hint="eastAsia"/>
                      <w:color w:val="auto"/>
                      <w:highlight w:val="none"/>
                    </w:rPr>
                    <w:t>1</w:t>
                  </w:r>
                </w:p>
              </w:tc>
            </w:tr>
            <w:tr w14:paraId="649100B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5F791B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4EE69D8">
                  <w:pPr>
                    <w:widowControl/>
                    <w:jc w:val="center"/>
                    <w:rPr>
                      <w:rFonts w:hint="default"/>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38A3271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536CAD5">
                  <w:pPr>
                    <w:widowControl/>
                    <w:jc w:val="center"/>
                    <w:rPr>
                      <w:rFonts w:hint="eastAsia"/>
                      <w:color w:val="auto"/>
                      <w:highlight w:val="none"/>
                    </w:rPr>
                  </w:pPr>
                  <w:r>
                    <w:rPr>
                      <w:rFonts w:hint="eastAsia"/>
                      <w:color w:val="auto"/>
                      <w:highlight w:val="none"/>
                    </w:rPr>
                    <w:t>1</w:t>
                  </w:r>
                </w:p>
              </w:tc>
            </w:tr>
            <w:tr w14:paraId="2DE9FE33">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42CC45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066B3DA">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7F7E6AF8">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074C3E8">
                  <w:pPr>
                    <w:widowControl/>
                    <w:jc w:val="center"/>
                    <w:rPr>
                      <w:rFonts w:hint="eastAsia"/>
                      <w:color w:val="auto"/>
                      <w:highlight w:val="none"/>
                    </w:rPr>
                  </w:pPr>
                  <w:r>
                    <w:rPr>
                      <w:rFonts w:hint="eastAsia"/>
                      <w:color w:val="auto"/>
                      <w:highlight w:val="none"/>
                    </w:rPr>
                    <w:t>1</w:t>
                  </w:r>
                </w:p>
              </w:tc>
            </w:tr>
            <w:tr w14:paraId="37B440BD">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0CDF0C4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49ACC02">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297C539B">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F358DDA">
                  <w:pPr>
                    <w:widowControl/>
                    <w:jc w:val="center"/>
                    <w:rPr>
                      <w:rFonts w:hint="eastAsia"/>
                      <w:color w:val="auto"/>
                      <w:highlight w:val="none"/>
                    </w:rPr>
                  </w:pPr>
                  <w:r>
                    <w:rPr>
                      <w:rFonts w:hint="eastAsia"/>
                      <w:color w:val="auto"/>
                      <w:highlight w:val="none"/>
                    </w:rPr>
                    <w:t>1</w:t>
                  </w:r>
                </w:p>
              </w:tc>
            </w:tr>
            <w:tr w14:paraId="1EDFC371">
              <w:tblPrEx>
                <w:tblCellMar>
                  <w:top w:w="0" w:type="dxa"/>
                  <w:left w:w="108" w:type="dxa"/>
                  <w:bottom w:w="0" w:type="dxa"/>
                  <w:right w:w="108" w:type="dxa"/>
                </w:tblCellMar>
              </w:tblPrEx>
              <w:trPr>
                <w:trHeight w:val="402" w:hRule="atLeast"/>
              </w:trPr>
              <w:tc>
                <w:tcPr>
                  <w:tcW w:w="953" w:type="dxa"/>
                  <w:vMerge w:val="restart"/>
                  <w:tcBorders>
                    <w:left w:val="single" w:color="auto" w:sz="8" w:space="0"/>
                    <w:right w:val="single" w:color="auto" w:sz="8" w:space="0"/>
                  </w:tcBorders>
                  <w:noWrap w:val="0"/>
                  <w:vAlign w:val="center"/>
                </w:tcPr>
                <w:p w14:paraId="5B98C2F8">
                  <w:pPr>
                    <w:widowControl/>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3、石（粗集料）</w:t>
                  </w:r>
                </w:p>
              </w:tc>
              <w:tc>
                <w:tcPr>
                  <w:tcW w:w="3264" w:type="dxa"/>
                  <w:tcBorders>
                    <w:top w:val="nil"/>
                    <w:left w:val="nil"/>
                    <w:bottom w:val="single" w:color="auto" w:sz="8" w:space="0"/>
                    <w:right w:val="single" w:color="auto" w:sz="8" w:space="0"/>
                  </w:tcBorders>
                  <w:noWrap w:val="0"/>
                  <w:vAlign w:val="center"/>
                </w:tcPr>
                <w:p w14:paraId="665832D9">
                  <w:pPr>
                    <w:widowControl/>
                    <w:jc w:val="center"/>
                    <w:rPr>
                      <w:rFonts w:hint="default" w:eastAsia="宋体"/>
                      <w:color w:val="auto"/>
                      <w:highlight w:val="none"/>
                      <w:lang w:val="en-US" w:eastAsia="zh-CN"/>
                    </w:rPr>
                  </w:pPr>
                  <w:r>
                    <w:rPr>
                      <w:rFonts w:hint="eastAsia"/>
                      <w:color w:val="auto"/>
                      <w:highlight w:val="none"/>
                    </w:rPr>
                    <w:t>含泥量</w:t>
                  </w:r>
                  <w:r>
                    <w:rPr>
                      <w:rFonts w:hint="eastAsia"/>
                      <w:color w:val="auto"/>
                      <w:highlight w:val="none"/>
                      <w:lang w:val="en-US" w:eastAsia="zh-CN"/>
                    </w:rPr>
                    <w:t>/含粉量</w:t>
                  </w:r>
                </w:p>
              </w:tc>
              <w:tc>
                <w:tcPr>
                  <w:tcW w:w="810" w:type="dxa"/>
                  <w:tcBorders>
                    <w:top w:val="nil"/>
                    <w:left w:val="nil"/>
                    <w:bottom w:val="single" w:color="auto" w:sz="8" w:space="0"/>
                    <w:right w:val="single" w:color="auto" w:sz="8" w:space="0"/>
                  </w:tcBorders>
                  <w:noWrap w:val="0"/>
                  <w:vAlign w:val="center"/>
                </w:tcPr>
                <w:p w14:paraId="75D994FC">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43FBF3A">
                  <w:pPr>
                    <w:widowControl/>
                    <w:jc w:val="center"/>
                    <w:rPr>
                      <w:color w:val="auto"/>
                      <w:highlight w:val="none"/>
                    </w:rPr>
                  </w:pPr>
                  <w:r>
                    <w:rPr>
                      <w:rFonts w:hint="eastAsia"/>
                      <w:color w:val="auto"/>
                      <w:highlight w:val="none"/>
                    </w:rPr>
                    <w:t>1</w:t>
                  </w:r>
                </w:p>
              </w:tc>
            </w:tr>
            <w:tr w14:paraId="00BA03D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D222CC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79E997E">
                  <w:pPr>
                    <w:widowControl/>
                    <w:jc w:val="center"/>
                    <w:rPr>
                      <w:rFonts w:hint="default" w:eastAsia="宋体"/>
                      <w:color w:val="auto"/>
                      <w:highlight w:val="none"/>
                      <w:lang w:val="en-US" w:eastAsia="zh-CN"/>
                    </w:rPr>
                  </w:pPr>
                  <w:r>
                    <w:rPr>
                      <w:rFonts w:hint="eastAsia"/>
                      <w:color w:val="auto"/>
                      <w:highlight w:val="none"/>
                      <w:lang w:val="en-US" w:eastAsia="zh-CN"/>
                    </w:rPr>
                    <w:t>颗粒级配</w:t>
                  </w:r>
                </w:p>
              </w:tc>
              <w:tc>
                <w:tcPr>
                  <w:tcW w:w="810" w:type="dxa"/>
                  <w:tcBorders>
                    <w:top w:val="nil"/>
                    <w:left w:val="nil"/>
                    <w:bottom w:val="single" w:color="auto" w:sz="8" w:space="0"/>
                    <w:right w:val="single" w:color="auto" w:sz="8" w:space="0"/>
                  </w:tcBorders>
                  <w:noWrap w:val="0"/>
                  <w:vAlign w:val="center"/>
                </w:tcPr>
                <w:p w14:paraId="44D8A178">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E2071BA">
                  <w:pPr>
                    <w:widowControl/>
                    <w:jc w:val="center"/>
                    <w:rPr>
                      <w:rFonts w:hint="eastAsia"/>
                      <w:color w:val="auto"/>
                      <w:highlight w:val="none"/>
                    </w:rPr>
                  </w:pPr>
                  <w:r>
                    <w:rPr>
                      <w:rFonts w:hint="eastAsia"/>
                      <w:color w:val="auto"/>
                      <w:highlight w:val="none"/>
                    </w:rPr>
                    <w:t>1</w:t>
                  </w:r>
                </w:p>
              </w:tc>
            </w:tr>
            <w:tr w14:paraId="384C69E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B501E6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2155CF6">
                  <w:pPr>
                    <w:widowControl/>
                    <w:jc w:val="center"/>
                    <w:rPr>
                      <w:rFonts w:hint="eastAsia"/>
                      <w:color w:val="auto"/>
                      <w:highlight w:val="none"/>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4322ED2D">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38C896D">
                  <w:pPr>
                    <w:widowControl/>
                    <w:jc w:val="center"/>
                    <w:rPr>
                      <w:rFonts w:hint="eastAsia"/>
                      <w:color w:val="auto"/>
                      <w:highlight w:val="none"/>
                    </w:rPr>
                  </w:pPr>
                  <w:r>
                    <w:rPr>
                      <w:rFonts w:hint="eastAsia"/>
                      <w:color w:val="auto"/>
                      <w:highlight w:val="none"/>
                    </w:rPr>
                    <w:t>1</w:t>
                  </w:r>
                </w:p>
              </w:tc>
            </w:tr>
            <w:tr w14:paraId="3CB15B2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1F7239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ED06573">
                  <w:pPr>
                    <w:widowControl/>
                    <w:jc w:val="center"/>
                    <w:rPr>
                      <w:rFonts w:hint="eastAsia" w:eastAsia="宋体"/>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1631F0F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D3E5E26">
                  <w:pPr>
                    <w:widowControl/>
                    <w:jc w:val="center"/>
                    <w:rPr>
                      <w:rFonts w:hint="eastAsia"/>
                      <w:color w:val="auto"/>
                      <w:highlight w:val="none"/>
                    </w:rPr>
                  </w:pPr>
                  <w:r>
                    <w:rPr>
                      <w:rFonts w:hint="eastAsia"/>
                      <w:color w:val="auto"/>
                      <w:highlight w:val="none"/>
                    </w:rPr>
                    <w:t>1</w:t>
                  </w:r>
                </w:p>
              </w:tc>
            </w:tr>
            <w:tr w14:paraId="42C6B79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19D420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AD76B48">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0B09AAE1">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AC4FBE7">
                  <w:pPr>
                    <w:widowControl/>
                    <w:jc w:val="center"/>
                    <w:rPr>
                      <w:rFonts w:hint="eastAsia"/>
                      <w:color w:val="auto"/>
                      <w:highlight w:val="none"/>
                    </w:rPr>
                  </w:pPr>
                  <w:r>
                    <w:rPr>
                      <w:rFonts w:hint="eastAsia"/>
                      <w:color w:val="auto"/>
                      <w:highlight w:val="none"/>
                    </w:rPr>
                    <w:t>1</w:t>
                  </w:r>
                </w:p>
              </w:tc>
            </w:tr>
            <w:tr w14:paraId="2348F46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436F0B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85CAB26">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43819D56">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38974BF">
                  <w:pPr>
                    <w:widowControl/>
                    <w:jc w:val="center"/>
                    <w:rPr>
                      <w:rFonts w:hint="eastAsia"/>
                      <w:color w:val="auto"/>
                      <w:highlight w:val="none"/>
                    </w:rPr>
                  </w:pPr>
                  <w:r>
                    <w:rPr>
                      <w:rFonts w:hint="eastAsia"/>
                      <w:color w:val="auto"/>
                      <w:highlight w:val="none"/>
                    </w:rPr>
                    <w:t>1</w:t>
                  </w:r>
                </w:p>
              </w:tc>
            </w:tr>
            <w:tr w14:paraId="52CE275B">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0BA1A6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3F783F3">
                  <w:pPr>
                    <w:widowControl/>
                    <w:jc w:val="center"/>
                    <w:rPr>
                      <w:rFonts w:hint="default"/>
                      <w:color w:val="auto"/>
                      <w:highlight w:val="none"/>
                      <w:lang w:val="en-US" w:eastAsia="zh-CN"/>
                    </w:rPr>
                  </w:pPr>
                  <w:r>
                    <w:rPr>
                      <w:rFonts w:hint="eastAsia"/>
                      <w:color w:val="auto"/>
                      <w:highlight w:val="none"/>
                      <w:lang w:val="en-US" w:eastAsia="zh-CN"/>
                    </w:rPr>
                    <w:t>压碎值</w:t>
                  </w:r>
                </w:p>
              </w:tc>
              <w:tc>
                <w:tcPr>
                  <w:tcW w:w="810" w:type="dxa"/>
                  <w:tcBorders>
                    <w:top w:val="nil"/>
                    <w:left w:val="nil"/>
                    <w:bottom w:val="single" w:color="auto" w:sz="8" w:space="0"/>
                    <w:right w:val="single" w:color="auto" w:sz="8" w:space="0"/>
                  </w:tcBorders>
                  <w:noWrap w:val="0"/>
                  <w:vAlign w:val="center"/>
                </w:tcPr>
                <w:p w14:paraId="31104B07">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C30C343">
                  <w:pPr>
                    <w:widowControl/>
                    <w:jc w:val="center"/>
                    <w:rPr>
                      <w:rFonts w:hint="eastAsia"/>
                      <w:color w:val="auto"/>
                      <w:highlight w:val="none"/>
                    </w:rPr>
                  </w:pPr>
                  <w:r>
                    <w:rPr>
                      <w:rFonts w:hint="eastAsia"/>
                      <w:color w:val="auto"/>
                      <w:highlight w:val="none"/>
                    </w:rPr>
                    <w:t>1</w:t>
                  </w:r>
                </w:p>
              </w:tc>
            </w:tr>
            <w:tr w14:paraId="5E87EAEE">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5F6BB43">
                  <w:pPr>
                    <w:widowControl/>
                    <w:jc w:val="center"/>
                    <w:rPr>
                      <w:color w:val="auto"/>
                      <w:highlight w:val="none"/>
                    </w:rPr>
                  </w:pPr>
                  <w:r>
                    <w:rPr>
                      <w:rFonts w:hint="eastAsia"/>
                      <w:color w:val="auto"/>
                      <w:highlight w:val="none"/>
                    </w:rPr>
                    <w:t>4、钢筋</w:t>
                  </w:r>
                </w:p>
              </w:tc>
              <w:tc>
                <w:tcPr>
                  <w:tcW w:w="3264" w:type="dxa"/>
                  <w:tcBorders>
                    <w:top w:val="nil"/>
                    <w:left w:val="nil"/>
                    <w:bottom w:val="single" w:color="auto" w:sz="8" w:space="0"/>
                    <w:right w:val="single" w:color="auto" w:sz="8" w:space="0"/>
                  </w:tcBorders>
                  <w:noWrap w:val="0"/>
                  <w:vAlign w:val="center"/>
                </w:tcPr>
                <w:p w14:paraId="2760EF23">
                  <w:pPr>
                    <w:widowControl/>
                    <w:jc w:val="left"/>
                    <w:rPr>
                      <w:rFonts w:hint="eastAsia" w:eastAsia="宋体"/>
                      <w:color w:val="auto"/>
                      <w:highlight w:val="none"/>
                      <w:lang w:eastAsia="zh-CN"/>
                    </w:rPr>
                  </w:pPr>
                  <w:r>
                    <w:rPr>
                      <w:rFonts w:hint="eastAsia"/>
                      <w:color w:val="auto"/>
                      <w:highlight w:val="none"/>
                    </w:rPr>
                    <w:t>(1)拉伸试验</w:t>
                  </w:r>
                  <w:r>
                    <w:rPr>
                      <w:rFonts w:hint="eastAsia"/>
                      <w:color w:val="auto"/>
                      <w:highlight w:val="none"/>
                      <w:lang w:eastAsia="zh-CN"/>
                    </w:rPr>
                    <w:t>（</w:t>
                  </w:r>
                  <w:r>
                    <w:rPr>
                      <w:rFonts w:hint="eastAsia"/>
                      <w:color w:val="auto"/>
                      <w:highlight w:val="none"/>
                      <w:lang w:val="en-US" w:eastAsia="zh-CN"/>
                    </w:rPr>
                    <w:t>抗拉强度、屈服强度、伸长率</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406F93AC">
                  <w:pPr>
                    <w:widowControl/>
                    <w:jc w:val="center"/>
                    <w:rPr>
                      <w:color w:val="auto"/>
                      <w:highlight w:val="none"/>
                    </w:rPr>
                  </w:pPr>
                  <w:r>
                    <w:rPr>
                      <w:rFonts w:hint="eastAsia"/>
                      <w:color w:val="auto"/>
                      <w:highlight w:val="none"/>
                    </w:rPr>
                    <w:t>　</w:t>
                  </w:r>
                </w:p>
              </w:tc>
              <w:tc>
                <w:tcPr>
                  <w:tcW w:w="705" w:type="dxa"/>
                  <w:tcBorders>
                    <w:top w:val="nil"/>
                    <w:left w:val="nil"/>
                    <w:bottom w:val="single" w:color="auto" w:sz="8" w:space="0"/>
                    <w:right w:val="single" w:color="auto" w:sz="8" w:space="0"/>
                  </w:tcBorders>
                  <w:noWrap w:val="0"/>
                  <w:vAlign w:val="center"/>
                </w:tcPr>
                <w:p w14:paraId="4CB66FC6">
                  <w:pPr>
                    <w:widowControl/>
                    <w:jc w:val="center"/>
                    <w:rPr>
                      <w:color w:val="auto"/>
                      <w:highlight w:val="none"/>
                    </w:rPr>
                  </w:pPr>
                  <w:r>
                    <w:rPr>
                      <w:rFonts w:hint="eastAsia"/>
                      <w:color w:val="auto"/>
                      <w:highlight w:val="none"/>
                    </w:rPr>
                    <w:t>　</w:t>
                  </w:r>
                </w:p>
              </w:tc>
            </w:tr>
            <w:tr w14:paraId="4CB3BFFE">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4F7438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47EE99B">
                  <w:pPr>
                    <w:widowControl/>
                    <w:jc w:val="center"/>
                    <w:rPr>
                      <w:color w:val="auto"/>
                      <w:highlight w:val="none"/>
                    </w:rPr>
                  </w:pPr>
                  <w:r>
                    <w:rPr>
                      <w:rFonts w:hint="eastAsia"/>
                      <w:color w:val="auto"/>
                      <w:highlight w:val="none"/>
                    </w:rPr>
                    <w:t xml:space="preserve">D≤12mm        </w:t>
                  </w:r>
                </w:p>
              </w:tc>
              <w:tc>
                <w:tcPr>
                  <w:tcW w:w="810" w:type="dxa"/>
                  <w:tcBorders>
                    <w:top w:val="nil"/>
                    <w:left w:val="nil"/>
                    <w:bottom w:val="single" w:color="auto" w:sz="8" w:space="0"/>
                    <w:right w:val="single" w:color="auto" w:sz="8" w:space="0"/>
                  </w:tcBorders>
                  <w:noWrap w:val="0"/>
                  <w:vAlign w:val="center"/>
                </w:tcPr>
                <w:p w14:paraId="013F588E">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40C11197">
                  <w:pPr>
                    <w:widowControl/>
                    <w:jc w:val="center"/>
                    <w:rPr>
                      <w:color w:val="auto"/>
                      <w:highlight w:val="none"/>
                    </w:rPr>
                  </w:pPr>
                  <w:r>
                    <w:rPr>
                      <w:rFonts w:hint="eastAsia"/>
                      <w:color w:val="auto"/>
                      <w:highlight w:val="none"/>
                    </w:rPr>
                    <w:t>1</w:t>
                  </w:r>
                </w:p>
              </w:tc>
            </w:tr>
            <w:tr w14:paraId="7BB7740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9E4CF7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3E301F0">
                  <w:pPr>
                    <w:widowControl/>
                    <w:jc w:val="center"/>
                    <w:rPr>
                      <w:color w:val="auto"/>
                      <w:highlight w:val="none"/>
                    </w:rPr>
                  </w:pPr>
                  <w:r>
                    <w:rPr>
                      <w:rFonts w:hint="eastAsia"/>
                      <w:color w:val="auto"/>
                      <w:highlight w:val="none"/>
                    </w:rPr>
                    <w:t xml:space="preserve">12＜D≤20mm    </w:t>
                  </w:r>
                </w:p>
              </w:tc>
              <w:tc>
                <w:tcPr>
                  <w:tcW w:w="810" w:type="dxa"/>
                  <w:tcBorders>
                    <w:top w:val="nil"/>
                    <w:left w:val="nil"/>
                    <w:bottom w:val="single" w:color="auto" w:sz="8" w:space="0"/>
                    <w:right w:val="single" w:color="auto" w:sz="8" w:space="0"/>
                  </w:tcBorders>
                  <w:noWrap w:val="0"/>
                  <w:vAlign w:val="center"/>
                </w:tcPr>
                <w:p w14:paraId="5FB1AA42">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0F912A45">
                  <w:pPr>
                    <w:widowControl/>
                    <w:jc w:val="center"/>
                    <w:rPr>
                      <w:color w:val="auto"/>
                      <w:highlight w:val="none"/>
                    </w:rPr>
                  </w:pPr>
                  <w:r>
                    <w:rPr>
                      <w:rFonts w:hint="eastAsia"/>
                      <w:color w:val="auto"/>
                      <w:highlight w:val="none"/>
                    </w:rPr>
                    <w:t>1</w:t>
                  </w:r>
                </w:p>
              </w:tc>
            </w:tr>
            <w:tr w14:paraId="375BBD9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CF77EF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723EC31">
                  <w:pPr>
                    <w:widowControl/>
                    <w:jc w:val="center"/>
                    <w:rPr>
                      <w:color w:val="auto"/>
                      <w:highlight w:val="none"/>
                    </w:rPr>
                  </w:pPr>
                  <w:r>
                    <w:rPr>
                      <w:rFonts w:hint="eastAsia"/>
                      <w:color w:val="auto"/>
                      <w:highlight w:val="none"/>
                    </w:rPr>
                    <w:t xml:space="preserve">20＜D≤28mm    </w:t>
                  </w:r>
                </w:p>
              </w:tc>
              <w:tc>
                <w:tcPr>
                  <w:tcW w:w="810" w:type="dxa"/>
                  <w:tcBorders>
                    <w:top w:val="nil"/>
                    <w:left w:val="nil"/>
                    <w:bottom w:val="single" w:color="auto" w:sz="8" w:space="0"/>
                    <w:right w:val="single" w:color="auto" w:sz="8" w:space="0"/>
                  </w:tcBorders>
                  <w:noWrap w:val="0"/>
                  <w:vAlign w:val="center"/>
                </w:tcPr>
                <w:p w14:paraId="02F5F16C">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1CF009D9">
                  <w:pPr>
                    <w:widowControl/>
                    <w:jc w:val="center"/>
                    <w:rPr>
                      <w:color w:val="auto"/>
                      <w:highlight w:val="none"/>
                    </w:rPr>
                  </w:pPr>
                  <w:r>
                    <w:rPr>
                      <w:rFonts w:hint="eastAsia"/>
                      <w:color w:val="auto"/>
                      <w:highlight w:val="none"/>
                    </w:rPr>
                    <w:t>1</w:t>
                  </w:r>
                </w:p>
              </w:tc>
            </w:tr>
            <w:tr w14:paraId="7AE55EA7">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91ED2D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BEBDB2C">
                  <w:pPr>
                    <w:widowControl/>
                    <w:jc w:val="center"/>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重量偏差</w:t>
                  </w:r>
                </w:p>
              </w:tc>
              <w:tc>
                <w:tcPr>
                  <w:tcW w:w="810" w:type="dxa"/>
                  <w:tcBorders>
                    <w:top w:val="nil"/>
                    <w:left w:val="nil"/>
                    <w:bottom w:val="single" w:color="auto" w:sz="8" w:space="0"/>
                    <w:right w:val="single" w:color="auto" w:sz="8" w:space="0"/>
                  </w:tcBorders>
                  <w:noWrap w:val="0"/>
                  <w:vAlign w:val="center"/>
                </w:tcPr>
                <w:p w14:paraId="634FCF4F">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0B941DAB">
                  <w:pPr>
                    <w:widowControl/>
                    <w:jc w:val="center"/>
                    <w:rPr>
                      <w:rFonts w:hint="eastAsia"/>
                      <w:color w:val="auto"/>
                      <w:highlight w:val="none"/>
                    </w:rPr>
                  </w:pPr>
                  <w:r>
                    <w:rPr>
                      <w:rFonts w:hint="eastAsia"/>
                      <w:color w:val="auto"/>
                      <w:highlight w:val="none"/>
                    </w:rPr>
                    <w:t>1</w:t>
                  </w:r>
                </w:p>
              </w:tc>
            </w:tr>
            <w:tr w14:paraId="0F44F5D8">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144602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9F7CB02">
                  <w:pPr>
                    <w:widowControl/>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弯曲试验</w:t>
                  </w:r>
                </w:p>
              </w:tc>
              <w:tc>
                <w:tcPr>
                  <w:tcW w:w="810" w:type="dxa"/>
                  <w:tcBorders>
                    <w:top w:val="nil"/>
                    <w:left w:val="nil"/>
                    <w:bottom w:val="single" w:color="auto" w:sz="8" w:space="0"/>
                    <w:right w:val="single" w:color="auto" w:sz="8" w:space="0"/>
                  </w:tcBorders>
                  <w:noWrap w:val="0"/>
                  <w:vAlign w:val="center"/>
                </w:tcPr>
                <w:p w14:paraId="0B7A19B8">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0B9069B3">
                  <w:pPr>
                    <w:widowControl/>
                    <w:jc w:val="center"/>
                    <w:rPr>
                      <w:rFonts w:hint="eastAsia"/>
                      <w:color w:val="auto"/>
                      <w:highlight w:val="none"/>
                    </w:rPr>
                  </w:pPr>
                  <w:r>
                    <w:rPr>
                      <w:rFonts w:hint="eastAsia"/>
                      <w:color w:val="auto"/>
                      <w:highlight w:val="none"/>
                    </w:rPr>
                    <w:t>1</w:t>
                  </w:r>
                </w:p>
              </w:tc>
            </w:tr>
            <w:tr w14:paraId="4AB6D87A">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06BDBE7C">
                  <w:pPr>
                    <w:widowControl/>
                    <w:jc w:val="left"/>
                    <w:rPr>
                      <w:color w:val="auto"/>
                      <w:highlight w:val="none"/>
                    </w:rPr>
                  </w:pPr>
                  <w:r>
                    <w:rPr>
                      <w:rFonts w:hint="eastAsia"/>
                      <w:color w:val="auto"/>
                      <w:highlight w:val="none"/>
                    </w:rPr>
                    <w:t>5、钢筋焊接件</w:t>
                  </w:r>
                </w:p>
              </w:tc>
              <w:tc>
                <w:tcPr>
                  <w:tcW w:w="3264" w:type="dxa"/>
                  <w:tcBorders>
                    <w:top w:val="nil"/>
                    <w:left w:val="nil"/>
                    <w:bottom w:val="single" w:color="auto" w:sz="8" w:space="0"/>
                    <w:right w:val="single" w:color="auto" w:sz="8" w:space="0"/>
                  </w:tcBorders>
                  <w:noWrap w:val="0"/>
                  <w:vAlign w:val="center"/>
                </w:tcPr>
                <w:p w14:paraId="55046515">
                  <w:pPr>
                    <w:widowControl/>
                    <w:jc w:val="center"/>
                    <w:rPr>
                      <w:color w:val="auto"/>
                      <w:highlight w:val="none"/>
                    </w:rPr>
                  </w:pPr>
                  <w:r>
                    <w:rPr>
                      <w:rFonts w:hint="eastAsia"/>
                      <w:color w:val="auto"/>
                      <w:highlight w:val="none"/>
                    </w:rPr>
                    <w:t>抗拉强度</w:t>
                  </w:r>
                </w:p>
              </w:tc>
              <w:tc>
                <w:tcPr>
                  <w:tcW w:w="810" w:type="dxa"/>
                  <w:tcBorders>
                    <w:top w:val="nil"/>
                    <w:left w:val="nil"/>
                    <w:bottom w:val="single" w:color="auto" w:sz="8" w:space="0"/>
                    <w:right w:val="single" w:color="auto" w:sz="8" w:space="0"/>
                  </w:tcBorders>
                  <w:noWrap w:val="0"/>
                  <w:vAlign w:val="center"/>
                </w:tcPr>
                <w:p w14:paraId="5C5680D6">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271AA324">
                  <w:pPr>
                    <w:widowControl/>
                    <w:jc w:val="center"/>
                    <w:rPr>
                      <w:color w:val="auto"/>
                      <w:highlight w:val="none"/>
                    </w:rPr>
                  </w:pPr>
                  <w:r>
                    <w:rPr>
                      <w:rFonts w:hint="eastAsia"/>
                      <w:color w:val="auto"/>
                      <w:highlight w:val="none"/>
                    </w:rPr>
                    <w:t>1</w:t>
                  </w:r>
                </w:p>
              </w:tc>
            </w:tr>
            <w:tr w14:paraId="117E62C7">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33CA1BB9">
                  <w:pPr>
                    <w:widowControl/>
                    <w:jc w:val="center"/>
                    <w:rPr>
                      <w:color w:val="auto"/>
                      <w:highlight w:val="none"/>
                    </w:rPr>
                  </w:pPr>
                  <w:r>
                    <w:rPr>
                      <w:rFonts w:hint="eastAsia"/>
                      <w:color w:val="auto"/>
                      <w:highlight w:val="none"/>
                    </w:rPr>
                    <w:t>6、砌块（混凝土砖）</w:t>
                  </w:r>
                </w:p>
              </w:tc>
              <w:tc>
                <w:tcPr>
                  <w:tcW w:w="3264" w:type="dxa"/>
                  <w:tcBorders>
                    <w:top w:val="nil"/>
                    <w:left w:val="nil"/>
                    <w:bottom w:val="single" w:color="auto" w:sz="8" w:space="0"/>
                    <w:right w:val="single" w:color="auto" w:sz="8" w:space="0"/>
                  </w:tcBorders>
                  <w:noWrap w:val="0"/>
                  <w:vAlign w:val="center"/>
                </w:tcPr>
                <w:p w14:paraId="230E22A1">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2C576A3E">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35F4776B">
                  <w:pPr>
                    <w:widowControl/>
                    <w:jc w:val="center"/>
                    <w:rPr>
                      <w:color w:val="auto"/>
                      <w:highlight w:val="none"/>
                    </w:rPr>
                  </w:pPr>
                  <w:r>
                    <w:rPr>
                      <w:rFonts w:hint="eastAsia"/>
                      <w:color w:val="auto"/>
                      <w:highlight w:val="none"/>
                    </w:rPr>
                    <w:t>1</w:t>
                  </w:r>
                </w:p>
              </w:tc>
            </w:tr>
            <w:tr w14:paraId="769DE0CE">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0DCB88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DDC7BE9">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10933ECF">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098CE83">
                  <w:pPr>
                    <w:widowControl/>
                    <w:jc w:val="center"/>
                    <w:rPr>
                      <w:color w:val="auto"/>
                      <w:highlight w:val="none"/>
                    </w:rPr>
                  </w:pPr>
                  <w:r>
                    <w:rPr>
                      <w:rFonts w:hint="eastAsia"/>
                      <w:color w:val="auto"/>
                      <w:highlight w:val="none"/>
                    </w:rPr>
                    <w:t>1</w:t>
                  </w:r>
                </w:p>
              </w:tc>
            </w:tr>
            <w:tr w14:paraId="3D2E05EA">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4FECD8F1">
                  <w:pPr>
                    <w:widowControl/>
                    <w:jc w:val="center"/>
                    <w:rPr>
                      <w:color w:val="auto"/>
                      <w:highlight w:val="none"/>
                    </w:rPr>
                  </w:pPr>
                  <w:r>
                    <w:rPr>
                      <w:rFonts w:hint="eastAsia"/>
                      <w:color w:val="auto"/>
                      <w:highlight w:val="none"/>
                    </w:rPr>
                    <w:t>7、烧结砖（砌墙砖）</w:t>
                  </w:r>
                </w:p>
              </w:tc>
              <w:tc>
                <w:tcPr>
                  <w:tcW w:w="3264" w:type="dxa"/>
                  <w:tcBorders>
                    <w:top w:val="nil"/>
                    <w:left w:val="nil"/>
                    <w:bottom w:val="single" w:color="auto" w:sz="8" w:space="0"/>
                    <w:right w:val="single" w:color="auto" w:sz="8" w:space="0"/>
                  </w:tcBorders>
                  <w:noWrap w:val="0"/>
                  <w:vAlign w:val="center"/>
                </w:tcPr>
                <w:p w14:paraId="3C93FFDD">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31860585">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DC3A8CE">
                  <w:pPr>
                    <w:widowControl/>
                    <w:jc w:val="center"/>
                    <w:rPr>
                      <w:color w:val="auto"/>
                      <w:highlight w:val="none"/>
                    </w:rPr>
                  </w:pPr>
                  <w:r>
                    <w:rPr>
                      <w:rFonts w:hint="eastAsia"/>
                      <w:color w:val="auto"/>
                      <w:highlight w:val="none"/>
                    </w:rPr>
                    <w:t>1</w:t>
                  </w:r>
                </w:p>
              </w:tc>
            </w:tr>
            <w:tr w14:paraId="417C4040">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198664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A509581">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6434C2C8">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F60D011">
                  <w:pPr>
                    <w:widowControl/>
                    <w:jc w:val="center"/>
                    <w:rPr>
                      <w:color w:val="auto"/>
                      <w:highlight w:val="none"/>
                    </w:rPr>
                  </w:pPr>
                  <w:r>
                    <w:rPr>
                      <w:rFonts w:hint="eastAsia"/>
                      <w:color w:val="auto"/>
                      <w:highlight w:val="none"/>
                    </w:rPr>
                    <w:t>1</w:t>
                  </w:r>
                </w:p>
              </w:tc>
            </w:tr>
            <w:tr w14:paraId="5C578FBD">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213256FD">
                  <w:pPr>
                    <w:widowControl/>
                    <w:jc w:val="center"/>
                    <w:rPr>
                      <w:color w:val="auto"/>
                      <w:highlight w:val="none"/>
                    </w:rPr>
                  </w:pPr>
                  <w:r>
                    <w:rPr>
                      <w:rFonts w:hint="eastAsia"/>
                      <w:color w:val="auto"/>
                      <w:highlight w:val="none"/>
                    </w:rPr>
                    <w:t>8、水泥浆料</w:t>
                  </w:r>
                </w:p>
              </w:tc>
              <w:tc>
                <w:tcPr>
                  <w:tcW w:w="3264" w:type="dxa"/>
                  <w:tcBorders>
                    <w:top w:val="nil"/>
                    <w:left w:val="nil"/>
                    <w:bottom w:val="single" w:color="auto" w:sz="8" w:space="0"/>
                    <w:right w:val="single" w:color="auto" w:sz="8" w:space="0"/>
                  </w:tcBorders>
                  <w:noWrap w:val="0"/>
                  <w:vAlign w:val="center"/>
                </w:tcPr>
                <w:p w14:paraId="5770D70E">
                  <w:pPr>
                    <w:widowControl/>
                    <w:jc w:val="center"/>
                    <w:rPr>
                      <w:color w:val="auto"/>
                      <w:highlight w:val="none"/>
                    </w:rPr>
                  </w:pPr>
                  <w:r>
                    <w:rPr>
                      <w:rFonts w:hint="eastAsia"/>
                      <w:color w:val="auto"/>
                      <w:highlight w:val="none"/>
                    </w:rPr>
                    <w:t>抗压强度 （不含成型费300元）</w:t>
                  </w:r>
                </w:p>
              </w:tc>
              <w:tc>
                <w:tcPr>
                  <w:tcW w:w="810" w:type="dxa"/>
                  <w:tcBorders>
                    <w:top w:val="nil"/>
                    <w:left w:val="nil"/>
                    <w:bottom w:val="single" w:color="auto" w:sz="8" w:space="0"/>
                    <w:right w:val="single" w:color="auto" w:sz="8" w:space="0"/>
                  </w:tcBorders>
                  <w:noWrap w:val="0"/>
                  <w:vAlign w:val="center"/>
                </w:tcPr>
                <w:p w14:paraId="197A2D15">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9CF8EA8">
                  <w:pPr>
                    <w:widowControl/>
                    <w:jc w:val="center"/>
                    <w:rPr>
                      <w:color w:val="auto"/>
                      <w:highlight w:val="none"/>
                    </w:rPr>
                  </w:pPr>
                  <w:r>
                    <w:rPr>
                      <w:rFonts w:hint="eastAsia"/>
                      <w:color w:val="auto"/>
                      <w:highlight w:val="none"/>
                    </w:rPr>
                    <w:t>1</w:t>
                  </w:r>
                </w:p>
              </w:tc>
            </w:tr>
            <w:tr w14:paraId="1FA79944">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4477FE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455423F">
                  <w:pPr>
                    <w:widowControl/>
                    <w:jc w:val="center"/>
                    <w:rPr>
                      <w:color w:val="auto"/>
                      <w:highlight w:val="none"/>
                    </w:rPr>
                  </w:pPr>
                  <w:r>
                    <w:rPr>
                      <w:rFonts w:hint="eastAsia"/>
                      <w:color w:val="auto"/>
                      <w:highlight w:val="none"/>
                    </w:rPr>
                    <w:t>抗折强度 （不含成型费300元）</w:t>
                  </w:r>
                </w:p>
              </w:tc>
              <w:tc>
                <w:tcPr>
                  <w:tcW w:w="810" w:type="dxa"/>
                  <w:tcBorders>
                    <w:top w:val="nil"/>
                    <w:left w:val="nil"/>
                    <w:bottom w:val="single" w:color="auto" w:sz="8" w:space="0"/>
                    <w:right w:val="single" w:color="auto" w:sz="8" w:space="0"/>
                  </w:tcBorders>
                  <w:noWrap w:val="0"/>
                  <w:vAlign w:val="center"/>
                </w:tcPr>
                <w:p w14:paraId="1A8D6057">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D0C901B">
                  <w:pPr>
                    <w:widowControl/>
                    <w:jc w:val="center"/>
                    <w:rPr>
                      <w:color w:val="auto"/>
                      <w:highlight w:val="none"/>
                    </w:rPr>
                  </w:pPr>
                  <w:r>
                    <w:rPr>
                      <w:rFonts w:hint="eastAsia"/>
                      <w:color w:val="auto"/>
                      <w:highlight w:val="none"/>
                    </w:rPr>
                    <w:t>1</w:t>
                  </w:r>
                </w:p>
              </w:tc>
            </w:tr>
            <w:tr w14:paraId="7A88F251">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35D80ED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14A1791">
                  <w:pPr>
                    <w:widowControl/>
                    <w:jc w:val="center"/>
                    <w:rPr>
                      <w:color w:val="auto"/>
                      <w:highlight w:val="none"/>
                    </w:rPr>
                  </w:pPr>
                  <w:r>
                    <w:rPr>
                      <w:rFonts w:hint="eastAsia"/>
                      <w:color w:val="auto"/>
                      <w:highlight w:val="none"/>
                    </w:rPr>
                    <w:t>粘结强度</w:t>
                  </w:r>
                </w:p>
              </w:tc>
              <w:tc>
                <w:tcPr>
                  <w:tcW w:w="810" w:type="dxa"/>
                  <w:tcBorders>
                    <w:top w:val="nil"/>
                    <w:left w:val="nil"/>
                    <w:bottom w:val="single" w:color="auto" w:sz="8" w:space="0"/>
                    <w:right w:val="single" w:color="auto" w:sz="8" w:space="0"/>
                  </w:tcBorders>
                  <w:noWrap w:val="0"/>
                  <w:vAlign w:val="center"/>
                </w:tcPr>
                <w:p w14:paraId="52136627">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0A16263">
                  <w:pPr>
                    <w:widowControl/>
                    <w:jc w:val="center"/>
                    <w:rPr>
                      <w:color w:val="auto"/>
                      <w:highlight w:val="none"/>
                    </w:rPr>
                  </w:pPr>
                  <w:r>
                    <w:rPr>
                      <w:rFonts w:hint="eastAsia"/>
                      <w:color w:val="auto"/>
                      <w:highlight w:val="none"/>
                    </w:rPr>
                    <w:t>1</w:t>
                  </w:r>
                </w:p>
              </w:tc>
            </w:tr>
            <w:tr w14:paraId="0175D897">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5163603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06E3EB9">
                  <w:pPr>
                    <w:widowControl/>
                    <w:jc w:val="center"/>
                    <w:rPr>
                      <w:rFonts w:hint="default" w:eastAsia="宋体"/>
                      <w:color w:val="auto"/>
                      <w:highlight w:val="none"/>
                      <w:lang w:val="en-US" w:eastAsia="zh-CN"/>
                    </w:rPr>
                  </w:pPr>
                  <w:r>
                    <w:rPr>
                      <w:rFonts w:hint="eastAsia"/>
                      <w:color w:val="auto"/>
                      <w:highlight w:val="none"/>
                      <w:lang w:val="en-US" w:eastAsia="zh-CN"/>
                    </w:rPr>
                    <w:t>渗透系数</w:t>
                  </w:r>
                </w:p>
              </w:tc>
              <w:tc>
                <w:tcPr>
                  <w:tcW w:w="810" w:type="dxa"/>
                  <w:tcBorders>
                    <w:top w:val="nil"/>
                    <w:left w:val="nil"/>
                    <w:bottom w:val="single" w:color="auto" w:sz="8" w:space="0"/>
                    <w:right w:val="single" w:color="auto" w:sz="8" w:space="0"/>
                  </w:tcBorders>
                  <w:noWrap w:val="0"/>
                  <w:vAlign w:val="center"/>
                </w:tcPr>
                <w:p w14:paraId="1CC8EE0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A758B97">
                  <w:pPr>
                    <w:widowControl/>
                    <w:jc w:val="center"/>
                    <w:rPr>
                      <w:color w:val="auto"/>
                      <w:highlight w:val="none"/>
                    </w:rPr>
                  </w:pPr>
                  <w:r>
                    <w:rPr>
                      <w:rFonts w:hint="eastAsia"/>
                      <w:color w:val="auto"/>
                      <w:highlight w:val="none"/>
                    </w:rPr>
                    <w:t>1</w:t>
                  </w:r>
                </w:p>
              </w:tc>
            </w:tr>
            <w:tr w14:paraId="522625EB">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37A22B03">
                  <w:pPr>
                    <w:widowControl/>
                    <w:jc w:val="left"/>
                    <w:rPr>
                      <w:color w:val="auto"/>
                      <w:highlight w:val="none"/>
                    </w:rPr>
                  </w:pPr>
                  <w:r>
                    <w:rPr>
                      <w:rFonts w:hint="eastAsia"/>
                      <w:color w:val="auto"/>
                      <w:highlight w:val="none"/>
                    </w:rPr>
                    <w:t>9、混凝土</w:t>
                  </w:r>
                </w:p>
              </w:tc>
              <w:tc>
                <w:tcPr>
                  <w:tcW w:w="3264" w:type="dxa"/>
                  <w:tcBorders>
                    <w:top w:val="nil"/>
                    <w:left w:val="nil"/>
                    <w:bottom w:val="single" w:color="auto" w:sz="8" w:space="0"/>
                    <w:right w:val="single" w:color="auto" w:sz="8" w:space="0"/>
                  </w:tcBorders>
                  <w:noWrap w:val="0"/>
                  <w:vAlign w:val="center"/>
                </w:tcPr>
                <w:p w14:paraId="4B6CED18">
                  <w:pPr>
                    <w:widowControl/>
                    <w:jc w:val="center"/>
                    <w:rPr>
                      <w:color w:val="auto"/>
                      <w:highlight w:val="none"/>
                    </w:rPr>
                  </w:pPr>
                  <w:r>
                    <w:rPr>
                      <w:rFonts w:hint="eastAsia"/>
                      <w:color w:val="auto"/>
                      <w:highlight w:val="none"/>
                    </w:rPr>
                    <w:t>抗压强度(边长150mm，每组3件)</w:t>
                  </w:r>
                </w:p>
              </w:tc>
              <w:tc>
                <w:tcPr>
                  <w:tcW w:w="810" w:type="dxa"/>
                  <w:tcBorders>
                    <w:top w:val="nil"/>
                    <w:left w:val="nil"/>
                    <w:bottom w:val="single" w:color="auto" w:sz="8" w:space="0"/>
                    <w:right w:val="single" w:color="auto" w:sz="8" w:space="0"/>
                  </w:tcBorders>
                  <w:noWrap w:val="0"/>
                  <w:vAlign w:val="center"/>
                </w:tcPr>
                <w:p w14:paraId="19D440D2">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B892477">
                  <w:pPr>
                    <w:widowControl/>
                    <w:jc w:val="center"/>
                    <w:rPr>
                      <w:color w:val="auto"/>
                      <w:highlight w:val="none"/>
                    </w:rPr>
                  </w:pPr>
                  <w:r>
                    <w:rPr>
                      <w:rFonts w:hint="eastAsia"/>
                      <w:color w:val="auto"/>
                      <w:highlight w:val="none"/>
                    </w:rPr>
                    <w:t>1</w:t>
                  </w:r>
                </w:p>
              </w:tc>
            </w:tr>
            <w:tr w14:paraId="54043C7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0DAAA73">
                  <w:pPr>
                    <w:rPr>
                      <w:color w:val="auto"/>
                      <w:highlight w:val="none"/>
                    </w:rPr>
                  </w:pPr>
                </w:p>
              </w:tc>
              <w:tc>
                <w:tcPr>
                  <w:tcW w:w="3264" w:type="dxa"/>
                  <w:tcBorders>
                    <w:top w:val="nil"/>
                    <w:left w:val="nil"/>
                    <w:bottom w:val="single" w:color="auto" w:sz="8" w:space="0"/>
                    <w:right w:val="single" w:color="auto" w:sz="8" w:space="0"/>
                  </w:tcBorders>
                  <w:noWrap w:val="0"/>
                  <w:vAlign w:val="center"/>
                </w:tcPr>
                <w:p w14:paraId="3DD36F3A">
                  <w:pPr>
                    <w:rPr>
                      <w:color w:val="auto"/>
                      <w:highlight w:val="none"/>
                    </w:rPr>
                  </w:pPr>
                </w:p>
              </w:tc>
              <w:tc>
                <w:tcPr>
                  <w:tcW w:w="810" w:type="dxa"/>
                  <w:tcBorders>
                    <w:top w:val="nil"/>
                    <w:left w:val="nil"/>
                    <w:bottom w:val="single" w:color="auto" w:sz="8" w:space="0"/>
                    <w:right w:val="single" w:color="auto" w:sz="8" w:space="0"/>
                  </w:tcBorders>
                  <w:noWrap w:val="0"/>
                  <w:vAlign w:val="center"/>
                </w:tcPr>
                <w:p w14:paraId="260B8E73">
                  <w:pPr>
                    <w:rPr>
                      <w:color w:val="auto"/>
                      <w:highlight w:val="none"/>
                    </w:rPr>
                  </w:pPr>
                </w:p>
              </w:tc>
              <w:tc>
                <w:tcPr>
                  <w:tcW w:w="705" w:type="dxa"/>
                  <w:tcBorders>
                    <w:top w:val="nil"/>
                    <w:left w:val="nil"/>
                    <w:bottom w:val="single" w:color="auto" w:sz="8" w:space="0"/>
                    <w:right w:val="single" w:color="auto" w:sz="8" w:space="0"/>
                  </w:tcBorders>
                  <w:noWrap w:val="0"/>
                  <w:vAlign w:val="center"/>
                </w:tcPr>
                <w:p w14:paraId="68F288EA">
                  <w:pPr>
                    <w:rPr>
                      <w:color w:val="auto"/>
                      <w:highlight w:val="none"/>
                    </w:rPr>
                  </w:pPr>
                </w:p>
              </w:tc>
            </w:tr>
            <w:tr w14:paraId="31BFB85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A4331D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DD26EB3">
                  <w:pPr>
                    <w:widowControl/>
                    <w:jc w:val="center"/>
                    <w:rPr>
                      <w:color w:val="auto"/>
                      <w:highlight w:val="none"/>
                    </w:rPr>
                  </w:pPr>
                  <w:r>
                    <w:rPr>
                      <w:rFonts w:hint="eastAsia"/>
                      <w:color w:val="auto"/>
                      <w:highlight w:val="none"/>
                    </w:rPr>
                    <w:t>抗渗(抗渗等级≤</w:t>
                  </w:r>
                  <w:r>
                    <w:rPr>
                      <w:rFonts w:hint="eastAsia"/>
                      <w:color w:val="auto"/>
                      <w:highlight w:val="none"/>
                      <w:lang w:val="en-US" w:eastAsia="zh-CN"/>
                    </w:rPr>
                    <w:t>W</w:t>
                  </w:r>
                  <w:r>
                    <w:rPr>
                      <w:rFonts w:hint="eastAsia"/>
                      <w:color w:val="auto"/>
                      <w:highlight w:val="none"/>
                    </w:rPr>
                    <w:t>8，每组6件)</w:t>
                  </w:r>
                </w:p>
              </w:tc>
              <w:tc>
                <w:tcPr>
                  <w:tcW w:w="810" w:type="dxa"/>
                  <w:tcBorders>
                    <w:top w:val="nil"/>
                    <w:left w:val="nil"/>
                    <w:bottom w:val="single" w:color="auto" w:sz="8" w:space="0"/>
                    <w:right w:val="single" w:color="auto" w:sz="8" w:space="0"/>
                  </w:tcBorders>
                  <w:noWrap w:val="0"/>
                  <w:vAlign w:val="center"/>
                </w:tcPr>
                <w:p w14:paraId="0C92E727">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E8D9922">
                  <w:pPr>
                    <w:widowControl/>
                    <w:jc w:val="center"/>
                    <w:rPr>
                      <w:color w:val="auto"/>
                      <w:highlight w:val="none"/>
                    </w:rPr>
                  </w:pPr>
                  <w:r>
                    <w:rPr>
                      <w:rFonts w:hint="eastAsia"/>
                      <w:color w:val="auto"/>
                      <w:highlight w:val="none"/>
                    </w:rPr>
                    <w:t>1</w:t>
                  </w:r>
                </w:p>
              </w:tc>
            </w:tr>
            <w:tr w14:paraId="545CF1BB">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0A10735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2C21C2C">
                  <w:pPr>
                    <w:widowControl/>
                    <w:jc w:val="center"/>
                    <w:rPr>
                      <w:rFonts w:hint="default" w:eastAsia="宋体"/>
                      <w:color w:val="auto"/>
                      <w:highlight w:val="none"/>
                      <w:lang w:val="en-US" w:eastAsia="zh-CN"/>
                    </w:rPr>
                  </w:pPr>
                  <w:r>
                    <w:rPr>
                      <w:rFonts w:hint="eastAsia"/>
                      <w:color w:val="auto"/>
                      <w:highlight w:val="none"/>
                      <w:lang w:val="en-US" w:eastAsia="zh-CN"/>
                    </w:rPr>
                    <w:t>芯样抗压强度</w:t>
                  </w:r>
                </w:p>
              </w:tc>
              <w:tc>
                <w:tcPr>
                  <w:tcW w:w="810" w:type="dxa"/>
                  <w:tcBorders>
                    <w:top w:val="nil"/>
                    <w:left w:val="nil"/>
                    <w:bottom w:val="single" w:color="auto" w:sz="8" w:space="0"/>
                    <w:right w:val="single" w:color="auto" w:sz="8" w:space="0"/>
                  </w:tcBorders>
                  <w:noWrap w:val="0"/>
                  <w:vAlign w:val="center"/>
                </w:tcPr>
                <w:p w14:paraId="0E6A14F4">
                  <w:pPr>
                    <w:widowControl/>
                    <w:jc w:val="center"/>
                    <w:rPr>
                      <w:rFonts w:hint="eastAsia"/>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F010C3B">
                  <w:pPr>
                    <w:widowControl/>
                    <w:jc w:val="center"/>
                    <w:rPr>
                      <w:rFonts w:hint="eastAsia"/>
                      <w:color w:val="auto"/>
                      <w:highlight w:val="none"/>
                    </w:rPr>
                  </w:pPr>
                  <w:r>
                    <w:rPr>
                      <w:rFonts w:hint="eastAsia"/>
                      <w:color w:val="auto"/>
                      <w:highlight w:val="none"/>
                    </w:rPr>
                    <w:t>1</w:t>
                  </w:r>
                </w:p>
              </w:tc>
            </w:tr>
            <w:tr w14:paraId="039B2FB3">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718A2A28">
                  <w:pPr>
                    <w:widowControl/>
                    <w:jc w:val="left"/>
                    <w:rPr>
                      <w:color w:val="auto"/>
                      <w:highlight w:val="none"/>
                    </w:rPr>
                  </w:pPr>
                  <w:r>
                    <w:rPr>
                      <w:rFonts w:hint="eastAsia"/>
                      <w:color w:val="auto"/>
                      <w:highlight w:val="none"/>
                    </w:rPr>
                    <w:t>10、砂浆</w:t>
                  </w:r>
                </w:p>
              </w:tc>
              <w:tc>
                <w:tcPr>
                  <w:tcW w:w="3264" w:type="dxa"/>
                  <w:tcBorders>
                    <w:top w:val="nil"/>
                    <w:left w:val="nil"/>
                    <w:bottom w:val="single" w:color="auto" w:sz="8" w:space="0"/>
                    <w:right w:val="single" w:color="auto" w:sz="8" w:space="0"/>
                  </w:tcBorders>
                  <w:noWrap w:val="0"/>
                  <w:vAlign w:val="center"/>
                </w:tcPr>
                <w:p w14:paraId="01CB746E">
                  <w:pPr>
                    <w:widowControl/>
                    <w:jc w:val="center"/>
                    <w:rPr>
                      <w:color w:val="auto"/>
                      <w:highlight w:val="none"/>
                    </w:rPr>
                  </w:pPr>
                  <w:r>
                    <w:rPr>
                      <w:rFonts w:hint="eastAsia"/>
                      <w:color w:val="auto"/>
                      <w:highlight w:val="none"/>
                    </w:rPr>
                    <w:t>试块抗压强度</w:t>
                  </w:r>
                </w:p>
              </w:tc>
              <w:tc>
                <w:tcPr>
                  <w:tcW w:w="810" w:type="dxa"/>
                  <w:tcBorders>
                    <w:top w:val="nil"/>
                    <w:left w:val="nil"/>
                    <w:bottom w:val="single" w:color="auto" w:sz="8" w:space="0"/>
                    <w:right w:val="single" w:color="auto" w:sz="8" w:space="0"/>
                  </w:tcBorders>
                  <w:noWrap w:val="0"/>
                  <w:vAlign w:val="center"/>
                </w:tcPr>
                <w:p w14:paraId="27043391">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B829F39">
                  <w:pPr>
                    <w:widowControl/>
                    <w:jc w:val="center"/>
                    <w:rPr>
                      <w:color w:val="auto"/>
                      <w:highlight w:val="none"/>
                    </w:rPr>
                  </w:pPr>
                  <w:r>
                    <w:rPr>
                      <w:rFonts w:hint="eastAsia"/>
                      <w:color w:val="auto"/>
                      <w:highlight w:val="none"/>
                    </w:rPr>
                    <w:t>1</w:t>
                  </w:r>
                </w:p>
              </w:tc>
            </w:tr>
            <w:tr w14:paraId="32943C59">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5C9DD4D3">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3418AB6">
                  <w:pPr>
                    <w:widowControl/>
                    <w:jc w:val="center"/>
                    <w:rPr>
                      <w:color w:val="auto"/>
                      <w:highlight w:val="none"/>
                    </w:rPr>
                  </w:pPr>
                  <w:r>
                    <w:rPr>
                      <w:rFonts w:hint="eastAsia"/>
                      <w:color w:val="auto"/>
                      <w:highlight w:val="none"/>
                    </w:rPr>
                    <w:t>抗渗试验（压力≤0.6MPa）</w:t>
                  </w:r>
                </w:p>
              </w:tc>
              <w:tc>
                <w:tcPr>
                  <w:tcW w:w="810" w:type="dxa"/>
                  <w:tcBorders>
                    <w:top w:val="nil"/>
                    <w:left w:val="nil"/>
                    <w:bottom w:val="single" w:color="auto" w:sz="8" w:space="0"/>
                    <w:right w:val="single" w:color="auto" w:sz="8" w:space="0"/>
                  </w:tcBorders>
                  <w:noWrap w:val="0"/>
                  <w:vAlign w:val="center"/>
                </w:tcPr>
                <w:p w14:paraId="704026B7">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0A5E18D">
                  <w:pPr>
                    <w:widowControl/>
                    <w:jc w:val="center"/>
                    <w:rPr>
                      <w:color w:val="auto"/>
                      <w:highlight w:val="none"/>
                    </w:rPr>
                  </w:pPr>
                  <w:r>
                    <w:rPr>
                      <w:rFonts w:hint="eastAsia"/>
                      <w:color w:val="auto"/>
                      <w:highlight w:val="none"/>
                    </w:rPr>
                    <w:t>1</w:t>
                  </w:r>
                </w:p>
              </w:tc>
            </w:tr>
            <w:tr w14:paraId="51E6EDA2">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2BAF6067">
                  <w:pPr>
                    <w:widowControl/>
                    <w:jc w:val="center"/>
                    <w:rPr>
                      <w:color w:val="auto"/>
                      <w:highlight w:val="none"/>
                    </w:rPr>
                  </w:pPr>
                  <w:r>
                    <w:rPr>
                      <w:rFonts w:hint="eastAsia"/>
                      <w:color w:val="auto"/>
                      <w:highlight w:val="none"/>
                    </w:rPr>
                    <w:t>11、砌体强度</w:t>
                  </w:r>
                </w:p>
              </w:tc>
              <w:tc>
                <w:tcPr>
                  <w:tcW w:w="3264" w:type="dxa"/>
                  <w:tcBorders>
                    <w:top w:val="nil"/>
                    <w:left w:val="nil"/>
                    <w:bottom w:val="single" w:color="auto" w:sz="8" w:space="0"/>
                    <w:right w:val="single" w:color="auto" w:sz="8" w:space="0"/>
                  </w:tcBorders>
                  <w:noWrap w:val="0"/>
                  <w:vAlign w:val="center"/>
                </w:tcPr>
                <w:p w14:paraId="5A2D81BE">
                  <w:pPr>
                    <w:widowControl/>
                    <w:jc w:val="center"/>
                    <w:rPr>
                      <w:color w:val="auto"/>
                      <w:highlight w:val="none"/>
                    </w:rPr>
                  </w:pPr>
                  <w:r>
                    <w:rPr>
                      <w:rFonts w:hint="eastAsia"/>
                      <w:color w:val="auto"/>
                      <w:highlight w:val="none"/>
                    </w:rPr>
                    <w:t>原位试验</w:t>
                  </w:r>
                </w:p>
              </w:tc>
              <w:tc>
                <w:tcPr>
                  <w:tcW w:w="810" w:type="dxa"/>
                  <w:tcBorders>
                    <w:top w:val="nil"/>
                    <w:left w:val="nil"/>
                    <w:bottom w:val="single" w:color="auto" w:sz="8" w:space="0"/>
                    <w:right w:val="single" w:color="auto" w:sz="8" w:space="0"/>
                  </w:tcBorders>
                  <w:noWrap w:val="0"/>
                  <w:vAlign w:val="center"/>
                </w:tcPr>
                <w:p w14:paraId="6CD3F6DE">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74ACB09E">
                  <w:pPr>
                    <w:widowControl/>
                    <w:jc w:val="center"/>
                    <w:rPr>
                      <w:color w:val="auto"/>
                      <w:highlight w:val="none"/>
                    </w:rPr>
                  </w:pPr>
                  <w:r>
                    <w:rPr>
                      <w:rFonts w:hint="eastAsia"/>
                      <w:color w:val="auto"/>
                      <w:highlight w:val="none"/>
                    </w:rPr>
                    <w:t>1</w:t>
                  </w:r>
                </w:p>
              </w:tc>
            </w:tr>
            <w:tr w14:paraId="417DC0D5">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521A42D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8193937">
                  <w:pPr>
                    <w:widowControl/>
                    <w:jc w:val="center"/>
                    <w:rPr>
                      <w:color w:val="auto"/>
                      <w:highlight w:val="none"/>
                    </w:rPr>
                  </w:pPr>
                  <w:r>
                    <w:rPr>
                      <w:rFonts w:hint="eastAsia"/>
                      <w:color w:val="auto"/>
                      <w:highlight w:val="none"/>
                    </w:rPr>
                    <w:t>砖砌体(0.6m×1.0m)</w:t>
                  </w:r>
                </w:p>
              </w:tc>
              <w:tc>
                <w:tcPr>
                  <w:tcW w:w="810" w:type="dxa"/>
                  <w:tcBorders>
                    <w:top w:val="nil"/>
                    <w:left w:val="nil"/>
                    <w:bottom w:val="single" w:color="auto" w:sz="8" w:space="0"/>
                    <w:right w:val="single" w:color="auto" w:sz="8" w:space="0"/>
                  </w:tcBorders>
                  <w:noWrap w:val="0"/>
                  <w:vAlign w:val="center"/>
                </w:tcPr>
                <w:p w14:paraId="675F8E75">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01769FF6">
                  <w:pPr>
                    <w:widowControl/>
                    <w:jc w:val="center"/>
                    <w:rPr>
                      <w:color w:val="auto"/>
                      <w:highlight w:val="none"/>
                    </w:rPr>
                  </w:pPr>
                  <w:r>
                    <w:rPr>
                      <w:rFonts w:hint="eastAsia"/>
                      <w:color w:val="auto"/>
                      <w:highlight w:val="none"/>
                    </w:rPr>
                    <w:t>1</w:t>
                  </w:r>
                </w:p>
              </w:tc>
            </w:tr>
            <w:tr w14:paraId="2BBB5539">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83E9BA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740123D">
                  <w:pPr>
                    <w:widowControl/>
                    <w:jc w:val="center"/>
                    <w:rPr>
                      <w:color w:val="auto"/>
                      <w:highlight w:val="none"/>
                    </w:rPr>
                  </w:pPr>
                  <w:r>
                    <w:rPr>
                      <w:rFonts w:hint="eastAsia"/>
                      <w:color w:val="auto"/>
                      <w:highlight w:val="none"/>
                    </w:rPr>
                    <w:t>小型砖砌体(0.6m×1.0m)</w:t>
                  </w:r>
                </w:p>
              </w:tc>
              <w:tc>
                <w:tcPr>
                  <w:tcW w:w="810" w:type="dxa"/>
                  <w:tcBorders>
                    <w:top w:val="nil"/>
                    <w:left w:val="nil"/>
                    <w:bottom w:val="single" w:color="auto" w:sz="8" w:space="0"/>
                    <w:right w:val="single" w:color="auto" w:sz="8" w:space="0"/>
                  </w:tcBorders>
                  <w:noWrap w:val="0"/>
                  <w:vAlign w:val="center"/>
                </w:tcPr>
                <w:p w14:paraId="3448D25B">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41DBA711">
                  <w:pPr>
                    <w:widowControl/>
                    <w:jc w:val="center"/>
                    <w:rPr>
                      <w:color w:val="auto"/>
                      <w:highlight w:val="none"/>
                    </w:rPr>
                  </w:pPr>
                  <w:r>
                    <w:rPr>
                      <w:rFonts w:hint="eastAsia"/>
                      <w:color w:val="auto"/>
                      <w:highlight w:val="none"/>
                    </w:rPr>
                    <w:t>1</w:t>
                  </w:r>
                </w:p>
              </w:tc>
            </w:tr>
            <w:tr w14:paraId="6FCE1CE2">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38F743A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00AAE6B">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7658719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6E01810">
                  <w:pPr>
                    <w:widowControl/>
                    <w:jc w:val="center"/>
                    <w:rPr>
                      <w:color w:val="auto"/>
                      <w:highlight w:val="none"/>
                    </w:rPr>
                  </w:pPr>
                  <w:r>
                    <w:rPr>
                      <w:rFonts w:hint="eastAsia"/>
                      <w:color w:val="auto"/>
                      <w:highlight w:val="none"/>
                    </w:rPr>
                    <w:t>1</w:t>
                  </w:r>
                </w:p>
              </w:tc>
            </w:tr>
            <w:tr w14:paraId="026965A3">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5D4A49D4">
                  <w:pPr>
                    <w:widowControl/>
                    <w:jc w:val="center"/>
                    <w:rPr>
                      <w:rFonts w:hint="eastAsia"/>
                      <w:color w:val="auto"/>
                      <w:highlight w:val="none"/>
                    </w:rPr>
                  </w:pPr>
                </w:p>
                <w:p w14:paraId="1D02D403">
                  <w:pPr>
                    <w:widowControl/>
                    <w:jc w:val="left"/>
                    <w:rPr>
                      <w:color w:val="auto"/>
                      <w:highlight w:val="none"/>
                    </w:rPr>
                  </w:pPr>
                  <w:r>
                    <w:rPr>
                      <w:rFonts w:hint="eastAsia"/>
                      <w:color w:val="auto"/>
                      <w:highlight w:val="none"/>
                    </w:rPr>
                    <w:t>13、碎石道砟</w:t>
                  </w:r>
                </w:p>
              </w:tc>
              <w:tc>
                <w:tcPr>
                  <w:tcW w:w="3264" w:type="dxa"/>
                  <w:tcBorders>
                    <w:top w:val="nil"/>
                    <w:left w:val="nil"/>
                    <w:bottom w:val="single" w:color="auto" w:sz="8" w:space="0"/>
                    <w:right w:val="single" w:color="auto" w:sz="8" w:space="0"/>
                  </w:tcBorders>
                  <w:noWrap w:val="0"/>
                  <w:vAlign w:val="center"/>
                </w:tcPr>
                <w:p w14:paraId="735B3CB3">
                  <w:pPr>
                    <w:widowControl/>
                    <w:jc w:val="center"/>
                    <w:rPr>
                      <w:color w:val="auto"/>
                      <w:highlight w:val="none"/>
                    </w:rPr>
                  </w:pPr>
                  <w:r>
                    <w:rPr>
                      <w:rFonts w:hint="eastAsia"/>
                      <w:color w:val="auto"/>
                      <w:highlight w:val="none"/>
                    </w:rPr>
                    <w:t>级配</w:t>
                  </w:r>
                </w:p>
              </w:tc>
              <w:tc>
                <w:tcPr>
                  <w:tcW w:w="810" w:type="dxa"/>
                  <w:tcBorders>
                    <w:top w:val="nil"/>
                    <w:left w:val="nil"/>
                    <w:bottom w:val="single" w:color="auto" w:sz="8" w:space="0"/>
                    <w:right w:val="single" w:color="auto" w:sz="8" w:space="0"/>
                  </w:tcBorders>
                  <w:noWrap w:val="0"/>
                  <w:vAlign w:val="center"/>
                </w:tcPr>
                <w:p w14:paraId="286D08F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705294A">
                  <w:pPr>
                    <w:widowControl/>
                    <w:jc w:val="center"/>
                    <w:rPr>
                      <w:color w:val="auto"/>
                      <w:highlight w:val="none"/>
                    </w:rPr>
                  </w:pPr>
                  <w:r>
                    <w:rPr>
                      <w:rFonts w:hint="eastAsia"/>
                      <w:color w:val="auto"/>
                      <w:highlight w:val="none"/>
                    </w:rPr>
                    <w:t>1</w:t>
                  </w:r>
                </w:p>
              </w:tc>
            </w:tr>
            <w:tr w14:paraId="31C9DFED">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41CE0E0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CAE8176">
                  <w:pPr>
                    <w:widowControl/>
                    <w:jc w:val="center"/>
                    <w:rPr>
                      <w:color w:val="auto"/>
                      <w:highlight w:val="none"/>
                    </w:rPr>
                  </w:pPr>
                  <w:r>
                    <w:rPr>
                      <w:rFonts w:hint="eastAsia"/>
                      <w:color w:val="auto"/>
                      <w:highlight w:val="none"/>
                    </w:rPr>
                    <w:t>石料密度</w:t>
                  </w:r>
                </w:p>
              </w:tc>
              <w:tc>
                <w:tcPr>
                  <w:tcW w:w="810" w:type="dxa"/>
                  <w:tcBorders>
                    <w:top w:val="nil"/>
                    <w:left w:val="nil"/>
                    <w:bottom w:val="single" w:color="auto" w:sz="8" w:space="0"/>
                    <w:right w:val="single" w:color="auto" w:sz="8" w:space="0"/>
                  </w:tcBorders>
                  <w:noWrap w:val="0"/>
                  <w:vAlign w:val="center"/>
                </w:tcPr>
                <w:p w14:paraId="6E1D6F88">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F3BFF84">
                  <w:pPr>
                    <w:widowControl/>
                    <w:jc w:val="center"/>
                    <w:rPr>
                      <w:color w:val="auto"/>
                      <w:highlight w:val="none"/>
                    </w:rPr>
                  </w:pPr>
                  <w:r>
                    <w:rPr>
                      <w:rFonts w:hint="eastAsia"/>
                      <w:color w:val="auto"/>
                      <w:highlight w:val="none"/>
                    </w:rPr>
                    <w:t>1</w:t>
                  </w:r>
                </w:p>
              </w:tc>
            </w:tr>
            <w:tr w14:paraId="48431220">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4A19101A">
                  <w:pPr>
                    <w:widowControl/>
                    <w:jc w:val="center"/>
                    <w:rPr>
                      <w:rFonts w:hint="eastAsia"/>
                      <w:color w:val="auto"/>
                      <w:highlight w:val="none"/>
                    </w:rPr>
                  </w:pPr>
                </w:p>
                <w:p w14:paraId="3C53997B">
                  <w:pPr>
                    <w:widowControl/>
                    <w:jc w:val="left"/>
                    <w:rPr>
                      <w:color w:val="auto"/>
                      <w:highlight w:val="none"/>
                    </w:rPr>
                  </w:pPr>
                  <w:r>
                    <w:rPr>
                      <w:rFonts w:hint="eastAsia"/>
                      <w:color w:val="auto"/>
                      <w:highlight w:val="none"/>
                    </w:rPr>
                    <w:t>14、路基路面</w:t>
                  </w:r>
                </w:p>
              </w:tc>
              <w:tc>
                <w:tcPr>
                  <w:tcW w:w="3264" w:type="dxa"/>
                  <w:tcBorders>
                    <w:top w:val="nil"/>
                    <w:left w:val="nil"/>
                    <w:bottom w:val="single" w:color="auto" w:sz="8" w:space="0"/>
                    <w:right w:val="single" w:color="auto" w:sz="8" w:space="0"/>
                  </w:tcBorders>
                  <w:noWrap w:val="0"/>
                  <w:vAlign w:val="center"/>
                </w:tcPr>
                <w:p w14:paraId="27639862">
                  <w:pPr>
                    <w:widowControl/>
                    <w:jc w:val="center"/>
                    <w:rPr>
                      <w:color w:val="auto"/>
                      <w:highlight w:val="none"/>
                    </w:rPr>
                  </w:pPr>
                  <w:r>
                    <w:rPr>
                      <w:rFonts w:hint="eastAsia"/>
                      <w:color w:val="auto"/>
                      <w:highlight w:val="none"/>
                    </w:rPr>
                    <w:t>平整度</w:t>
                  </w:r>
                </w:p>
              </w:tc>
              <w:tc>
                <w:tcPr>
                  <w:tcW w:w="810" w:type="dxa"/>
                  <w:tcBorders>
                    <w:top w:val="nil"/>
                    <w:left w:val="nil"/>
                    <w:bottom w:val="single" w:color="auto" w:sz="8" w:space="0"/>
                    <w:right w:val="single" w:color="auto" w:sz="8" w:space="0"/>
                  </w:tcBorders>
                  <w:noWrap w:val="0"/>
                  <w:vAlign w:val="center"/>
                </w:tcPr>
                <w:p w14:paraId="457944BB">
                  <w:pPr>
                    <w:widowControl/>
                    <w:jc w:val="center"/>
                    <w:rPr>
                      <w:color w:val="auto"/>
                      <w:highlight w:val="none"/>
                    </w:rPr>
                  </w:pPr>
                  <w:r>
                    <w:rPr>
                      <w:rFonts w:hint="eastAsia"/>
                      <w:color w:val="auto"/>
                      <w:highlight w:val="none"/>
                    </w:rPr>
                    <w:t>处</w:t>
                  </w:r>
                </w:p>
              </w:tc>
              <w:tc>
                <w:tcPr>
                  <w:tcW w:w="705" w:type="dxa"/>
                  <w:tcBorders>
                    <w:top w:val="nil"/>
                    <w:left w:val="nil"/>
                    <w:bottom w:val="single" w:color="auto" w:sz="8" w:space="0"/>
                    <w:right w:val="single" w:color="auto" w:sz="8" w:space="0"/>
                  </w:tcBorders>
                  <w:noWrap w:val="0"/>
                  <w:vAlign w:val="center"/>
                </w:tcPr>
                <w:p w14:paraId="1DB4509F">
                  <w:pPr>
                    <w:widowControl/>
                    <w:jc w:val="center"/>
                    <w:rPr>
                      <w:color w:val="auto"/>
                      <w:highlight w:val="none"/>
                    </w:rPr>
                  </w:pPr>
                  <w:r>
                    <w:rPr>
                      <w:rFonts w:hint="eastAsia"/>
                      <w:color w:val="auto"/>
                      <w:highlight w:val="none"/>
                    </w:rPr>
                    <w:t>1</w:t>
                  </w:r>
                </w:p>
              </w:tc>
            </w:tr>
            <w:tr w14:paraId="7B9FAC2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3B91E0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386AA5C">
                  <w:pPr>
                    <w:widowControl/>
                    <w:jc w:val="center"/>
                    <w:rPr>
                      <w:color w:val="auto"/>
                      <w:highlight w:val="none"/>
                    </w:rPr>
                  </w:pPr>
                  <w:r>
                    <w:rPr>
                      <w:rFonts w:hint="eastAsia"/>
                      <w:color w:val="auto"/>
                      <w:highlight w:val="none"/>
                    </w:rPr>
                    <w:t>路基、路面宽度</w:t>
                  </w:r>
                </w:p>
              </w:tc>
              <w:tc>
                <w:tcPr>
                  <w:tcW w:w="810" w:type="dxa"/>
                  <w:tcBorders>
                    <w:top w:val="nil"/>
                    <w:left w:val="nil"/>
                    <w:bottom w:val="single" w:color="auto" w:sz="8" w:space="0"/>
                    <w:right w:val="single" w:color="auto" w:sz="8" w:space="0"/>
                  </w:tcBorders>
                  <w:noWrap w:val="0"/>
                  <w:vAlign w:val="center"/>
                </w:tcPr>
                <w:p w14:paraId="56A578D5">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6249CAB7">
                  <w:pPr>
                    <w:widowControl/>
                    <w:jc w:val="center"/>
                    <w:rPr>
                      <w:color w:val="auto"/>
                      <w:highlight w:val="none"/>
                    </w:rPr>
                  </w:pPr>
                  <w:r>
                    <w:rPr>
                      <w:rFonts w:hint="eastAsia"/>
                      <w:color w:val="auto"/>
                      <w:highlight w:val="none"/>
                    </w:rPr>
                    <w:t>1</w:t>
                  </w:r>
                </w:p>
              </w:tc>
            </w:tr>
            <w:tr w14:paraId="2205920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B966EC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D73DB6C">
                  <w:pPr>
                    <w:widowControl/>
                    <w:jc w:val="center"/>
                    <w:rPr>
                      <w:color w:val="auto"/>
                      <w:highlight w:val="none"/>
                    </w:rPr>
                  </w:pPr>
                  <w:r>
                    <w:rPr>
                      <w:rFonts w:hint="eastAsia"/>
                      <w:color w:val="auto"/>
                      <w:highlight w:val="none"/>
                    </w:rPr>
                    <w:t>基层芯样强度（3个/组）</w:t>
                  </w:r>
                </w:p>
              </w:tc>
              <w:tc>
                <w:tcPr>
                  <w:tcW w:w="810" w:type="dxa"/>
                  <w:tcBorders>
                    <w:top w:val="nil"/>
                    <w:left w:val="nil"/>
                    <w:bottom w:val="single" w:color="auto" w:sz="8" w:space="0"/>
                    <w:right w:val="single" w:color="auto" w:sz="8" w:space="0"/>
                  </w:tcBorders>
                  <w:noWrap w:val="0"/>
                  <w:vAlign w:val="center"/>
                </w:tcPr>
                <w:p w14:paraId="124A03D6">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D86E822">
                  <w:pPr>
                    <w:widowControl/>
                    <w:jc w:val="center"/>
                    <w:rPr>
                      <w:color w:val="auto"/>
                      <w:highlight w:val="none"/>
                    </w:rPr>
                  </w:pPr>
                  <w:r>
                    <w:rPr>
                      <w:rFonts w:hint="eastAsia"/>
                      <w:color w:val="auto"/>
                      <w:highlight w:val="none"/>
                    </w:rPr>
                    <w:t>1</w:t>
                  </w:r>
                </w:p>
              </w:tc>
            </w:tr>
            <w:tr w14:paraId="39D5987E">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0871CE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4CCB306">
                  <w:pPr>
                    <w:widowControl/>
                    <w:jc w:val="center"/>
                    <w:rPr>
                      <w:color w:val="auto"/>
                      <w:highlight w:val="none"/>
                    </w:rPr>
                  </w:pPr>
                  <w:r>
                    <w:rPr>
                      <w:rFonts w:hint="eastAsia"/>
                      <w:color w:val="auto"/>
                      <w:highlight w:val="none"/>
                    </w:rPr>
                    <w:t>路基压实度（灌砂法）</w:t>
                  </w:r>
                </w:p>
              </w:tc>
              <w:tc>
                <w:tcPr>
                  <w:tcW w:w="810" w:type="dxa"/>
                  <w:tcBorders>
                    <w:top w:val="nil"/>
                    <w:left w:val="nil"/>
                    <w:bottom w:val="single" w:color="auto" w:sz="8" w:space="0"/>
                    <w:right w:val="single" w:color="auto" w:sz="8" w:space="0"/>
                  </w:tcBorders>
                  <w:noWrap w:val="0"/>
                  <w:vAlign w:val="center"/>
                </w:tcPr>
                <w:p w14:paraId="4BE049BB">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5D94DEED">
                  <w:pPr>
                    <w:widowControl/>
                    <w:jc w:val="center"/>
                    <w:rPr>
                      <w:color w:val="auto"/>
                      <w:highlight w:val="none"/>
                    </w:rPr>
                  </w:pPr>
                  <w:r>
                    <w:rPr>
                      <w:rFonts w:hint="eastAsia"/>
                      <w:color w:val="auto"/>
                      <w:highlight w:val="none"/>
                    </w:rPr>
                    <w:t>1</w:t>
                  </w:r>
                </w:p>
              </w:tc>
            </w:tr>
            <w:tr w14:paraId="167A18AE">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FBBD81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3059D67">
                  <w:pPr>
                    <w:widowControl/>
                    <w:jc w:val="center"/>
                    <w:rPr>
                      <w:color w:val="auto"/>
                      <w:highlight w:val="none"/>
                    </w:rPr>
                  </w:pPr>
                  <w:r>
                    <w:rPr>
                      <w:rFonts w:hint="eastAsia"/>
                      <w:color w:val="auto"/>
                      <w:highlight w:val="none"/>
                    </w:rPr>
                    <w:t>基层压实度（灌砂法）</w:t>
                  </w:r>
                </w:p>
              </w:tc>
              <w:tc>
                <w:tcPr>
                  <w:tcW w:w="810" w:type="dxa"/>
                  <w:tcBorders>
                    <w:top w:val="nil"/>
                    <w:left w:val="nil"/>
                    <w:bottom w:val="single" w:color="auto" w:sz="8" w:space="0"/>
                    <w:right w:val="single" w:color="auto" w:sz="8" w:space="0"/>
                  </w:tcBorders>
                  <w:noWrap w:val="0"/>
                  <w:vAlign w:val="center"/>
                </w:tcPr>
                <w:p w14:paraId="1F5682D2">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3B835EA5">
                  <w:pPr>
                    <w:widowControl/>
                    <w:jc w:val="center"/>
                    <w:rPr>
                      <w:color w:val="auto"/>
                      <w:highlight w:val="none"/>
                    </w:rPr>
                  </w:pPr>
                  <w:r>
                    <w:rPr>
                      <w:rFonts w:hint="eastAsia"/>
                      <w:color w:val="auto"/>
                      <w:highlight w:val="none"/>
                    </w:rPr>
                    <w:t>1</w:t>
                  </w:r>
                </w:p>
              </w:tc>
            </w:tr>
            <w:tr w14:paraId="2E3BB7D6">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8745D5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989303E">
                  <w:pPr>
                    <w:widowControl/>
                    <w:jc w:val="center"/>
                    <w:rPr>
                      <w:color w:val="auto"/>
                      <w:highlight w:val="none"/>
                    </w:rPr>
                  </w:pPr>
                  <w:r>
                    <w:rPr>
                      <w:rFonts w:hint="eastAsia"/>
                      <w:color w:val="auto"/>
                      <w:highlight w:val="none"/>
                    </w:rPr>
                    <w:t>混凝土路面芯样强度（3个/组）</w:t>
                  </w:r>
                </w:p>
              </w:tc>
              <w:tc>
                <w:tcPr>
                  <w:tcW w:w="810" w:type="dxa"/>
                  <w:tcBorders>
                    <w:top w:val="nil"/>
                    <w:left w:val="nil"/>
                    <w:bottom w:val="single" w:color="auto" w:sz="8" w:space="0"/>
                    <w:right w:val="single" w:color="auto" w:sz="8" w:space="0"/>
                  </w:tcBorders>
                  <w:noWrap w:val="0"/>
                  <w:vAlign w:val="center"/>
                </w:tcPr>
                <w:p w14:paraId="4C895A82">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3DD288E2">
                  <w:pPr>
                    <w:widowControl/>
                    <w:jc w:val="center"/>
                    <w:rPr>
                      <w:color w:val="auto"/>
                      <w:highlight w:val="none"/>
                    </w:rPr>
                  </w:pPr>
                  <w:r>
                    <w:rPr>
                      <w:rFonts w:hint="eastAsia"/>
                      <w:color w:val="auto"/>
                      <w:highlight w:val="none"/>
                    </w:rPr>
                    <w:t>1</w:t>
                  </w:r>
                </w:p>
              </w:tc>
            </w:tr>
            <w:tr w14:paraId="3652A9B2">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7B3D5CF8">
                  <w:pPr>
                    <w:widowControl/>
                    <w:jc w:val="center"/>
                    <w:rPr>
                      <w:color w:val="auto"/>
                      <w:highlight w:val="none"/>
                    </w:rPr>
                  </w:pPr>
                  <w:r>
                    <w:rPr>
                      <w:rFonts w:hint="eastAsia"/>
                      <w:color w:val="auto"/>
                      <w:highlight w:val="none"/>
                    </w:rPr>
                    <w:t>15、岩石</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C61A22E">
                  <w:pPr>
                    <w:widowControl/>
                    <w:jc w:val="center"/>
                    <w:rPr>
                      <w:color w:val="auto"/>
                      <w:highlight w:val="none"/>
                    </w:rPr>
                  </w:pPr>
                  <w:r>
                    <w:rPr>
                      <w:rFonts w:hint="eastAsia"/>
                      <w:color w:val="auto"/>
                      <w:highlight w:val="none"/>
                    </w:rPr>
                    <w:t>密度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3CC6D332">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26EE702">
                  <w:pPr>
                    <w:widowControl/>
                    <w:jc w:val="center"/>
                    <w:rPr>
                      <w:color w:val="auto"/>
                      <w:highlight w:val="none"/>
                    </w:rPr>
                  </w:pPr>
                  <w:r>
                    <w:rPr>
                      <w:rFonts w:hint="eastAsia"/>
                      <w:color w:val="auto"/>
                      <w:highlight w:val="none"/>
                    </w:rPr>
                    <w:t>1</w:t>
                  </w:r>
                </w:p>
              </w:tc>
            </w:tr>
            <w:tr w14:paraId="5CC41B61">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05643FB9">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DCC3FD8">
                  <w:pPr>
                    <w:widowControl/>
                    <w:jc w:val="center"/>
                    <w:rPr>
                      <w:color w:val="auto"/>
                      <w:highlight w:val="none"/>
                    </w:rPr>
                  </w:pPr>
                  <w:r>
                    <w:rPr>
                      <w:rFonts w:hint="eastAsia"/>
                      <w:color w:val="auto"/>
                      <w:highlight w:val="none"/>
                    </w:rPr>
                    <w:t>抗压强度（含加工费）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D395D8E">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D96F00F">
                  <w:pPr>
                    <w:widowControl/>
                    <w:jc w:val="center"/>
                    <w:rPr>
                      <w:color w:val="auto"/>
                      <w:highlight w:val="none"/>
                    </w:rPr>
                  </w:pPr>
                  <w:r>
                    <w:rPr>
                      <w:rFonts w:hint="eastAsia"/>
                      <w:color w:val="auto"/>
                      <w:highlight w:val="none"/>
                    </w:rPr>
                    <w:t>1</w:t>
                  </w:r>
                </w:p>
              </w:tc>
            </w:tr>
            <w:tr w14:paraId="72C7CE44">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3AF55823">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9A08176">
                  <w:pPr>
                    <w:widowControl/>
                    <w:jc w:val="center"/>
                    <w:rPr>
                      <w:rFonts w:hint="default" w:eastAsia="宋体"/>
                      <w:color w:val="auto"/>
                      <w:highlight w:val="none"/>
                      <w:lang w:val="en-US" w:eastAsia="zh-CN"/>
                    </w:rPr>
                  </w:pPr>
                  <w:r>
                    <w:rPr>
                      <w:rFonts w:hint="eastAsia"/>
                      <w:color w:val="auto"/>
                      <w:highlight w:val="none"/>
                      <w:lang w:val="en-US" w:eastAsia="zh-CN"/>
                    </w:rPr>
                    <w:t>软化系数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F92CB36">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94EC7F7">
                  <w:pPr>
                    <w:widowControl/>
                    <w:jc w:val="center"/>
                    <w:rPr>
                      <w:rFonts w:hint="eastAsia"/>
                      <w:color w:val="auto"/>
                      <w:highlight w:val="none"/>
                    </w:rPr>
                  </w:pPr>
                  <w:r>
                    <w:rPr>
                      <w:rFonts w:hint="eastAsia"/>
                      <w:color w:val="auto"/>
                      <w:highlight w:val="none"/>
                    </w:rPr>
                    <w:t>1</w:t>
                  </w:r>
                </w:p>
              </w:tc>
            </w:tr>
            <w:tr w14:paraId="48974BE4">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3250656D">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FC1A6E3">
                  <w:pPr>
                    <w:widowControl/>
                    <w:jc w:val="center"/>
                    <w:rPr>
                      <w:rFonts w:hint="default" w:eastAsia="宋体"/>
                      <w:color w:val="auto"/>
                      <w:highlight w:val="none"/>
                      <w:lang w:val="en-US" w:eastAsia="zh-CN"/>
                    </w:rPr>
                  </w:pPr>
                  <w:r>
                    <w:rPr>
                      <w:rFonts w:hint="eastAsia"/>
                      <w:color w:val="auto"/>
                      <w:highlight w:val="none"/>
                      <w:lang w:val="en-US" w:eastAsia="zh-CN"/>
                    </w:rPr>
                    <w:t>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5B74C66">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211E4DA">
                  <w:pPr>
                    <w:widowControl/>
                    <w:jc w:val="center"/>
                    <w:rPr>
                      <w:rFonts w:hint="eastAsia"/>
                      <w:color w:val="auto"/>
                      <w:highlight w:val="none"/>
                    </w:rPr>
                  </w:pPr>
                  <w:r>
                    <w:rPr>
                      <w:rFonts w:hint="eastAsia"/>
                      <w:color w:val="auto"/>
                      <w:highlight w:val="none"/>
                    </w:rPr>
                    <w:t>1</w:t>
                  </w:r>
                </w:p>
              </w:tc>
            </w:tr>
            <w:tr w14:paraId="1F722C51">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9EC8674">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D25D067">
                  <w:pPr>
                    <w:widowControl/>
                    <w:jc w:val="center"/>
                    <w:rPr>
                      <w:rFonts w:hint="default"/>
                      <w:color w:val="auto"/>
                      <w:highlight w:val="none"/>
                      <w:lang w:val="en-US" w:eastAsia="zh-CN"/>
                    </w:rPr>
                  </w:pPr>
                  <w:r>
                    <w:rPr>
                      <w:rFonts w:hint="eastAsia"/>
                      <w:color w:val="auto"/>
                      <w:highlight w:val="none"/>
                      <w:lang w:val="en-US" w:eastAsia="zh-CN"/>
                    </w:rPr>
                    <w:t>饱和吸水率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FE1A4BF">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E3F7CB3">
                  <w:pPr>
                    <w:widowControl/>
                    <w:jc w:val="center"/>
                    <w:rPr>
                      <w:rFonts w:hint="eastAsia"/>
                      <w:color w:val="auto"/>
                      <w:highlight w:val="none"/>
                    </w:rPr>
                  </w:pPr>
                  <w:r>
                    <w:rPr>
                      <w:rFonts w:hint="eastAsia"/>
                      <w:color w:val="auto"/>
                      <w:highlight w:val="none"/>
                    </w:rPr>
                    <w:t>1</w:t>
                  </w:r>
                </w:p>
              </w:tc>
            </w:tr>
            <w:tr w14:paraId="2E37626E">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43A0FEF4">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5F52AFE6">
                  <w:pPr>
                    <w:widowControl/>
                    <w:jc w:val="center"/>
                    <w:rPr>
                      <w:rFonts w:hint="default" w:eastAsia="宋体"/>
                      <w:color w:val="auto"/>
                      <w:highlight w:val="none"/>
                      <w:lang w:val="en-US" w:eastAsia="zh-CN"/>
                    </w:rPr>
                  </w:pPr>
                  <w:r>
                    <w:rPr>
                      <w:rFonts w:hint="eastAsia"/>
                      <w:color w:val="auto"/>
                      <w:highlight w:val="none"/>
                      <w:lang w:val="en-US" w:eastAsia="zh-CN"/>
                    </w:rPr>
                    <w:t>抗剪强度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04E2367">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8D8BC30">
                  <w:pPr>
                    <w:widowControl/>
                    <w:jc w:val="center"/>
                    <w:rPr>
                      <w:rFonts w:hint="eastAsia"/>
                      <w:color w:val="auto"/>
                      <w:highlight w:val="none"/>
                    </w:rPr>
                  </w:pPr>
                  <w:r>
                    <w:rPr>
                      <w:rFonts w:hint="eastAsia"/>
                      <w:color w:val="auto"/>
                      <w:highlight w:val="none"/>
                    </w:rPr>
                    <w:t>1</w:t>
                  </w:r>
                </w:p>
              </w:tc>
            </w:tr>
            <w:tr w14:paraId="426A6F07">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597836FF">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647B322">
                  <w:pPr>
                    <w:widowControl/>
                    <w:jc w:val="center"/>
                    <w:rPr>
                      <w:rFonts w:hint="default"/>
                      <w:color w:val="auto"/>
                      <w:highlight w:val="none"/>
                      <w:lang w:val="en-US" w:eastAsia="zh-CN"/>
                    </w:rPr>
                  </w:pPr>
                  <w:r>
                    <w:rPr>
                      <w:rFonts w:hint="eastAsia"/>
                      <w:color w:val="auto"/>
                      <w:highlight w:val="none"/>
                      <w:lang w:val="en-US" w:eastAsia="zh-CN"/>
                    </w:rPr>
                    <w:t>比重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181DA1">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666701F">
                  <w:pPr>
                    <w:widowControl/>
                    <w:jc w:val="center"/>
                    <w:rPr>
                      <w:rFonts w:hint="eastAsia"/>
                      <w:color w:val="auto"/>
                      <w:highlight w:val="none"/>
                    </w:rPr>
                  </w:pPr>
                  <w:r>
                    <w:rPr>
                      <w:rFonts w:hint="eastAsia"/>
                      <w:color w:val="auto"/>
                      <w:highlight w:val="none"/>
                    </w:rPr>
                    <w:t>1</w:t>
                  </w:r>
                </w:p>
              </w:tc>
            </w:tr>
            <w:tr w14:paraId="4B01F052">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1B11F75F">
                  <w:pPr>
                    <w:widowControl/>
                    <w:jc w:val="left"/>
                    <w:rPr>
                      <w:color w:val="auto"/>
                      <w:highlight w:val="none"/>
                    </w:rPr>
                  </w:pPr>
                  <w:r>
                    <w:rPr>
                      <w:rFonts w:hint="eastAsia"/>
                      <w:color w:val="auto"/>
                      <w:highlight w:val="none"/>
                    </w:rPr>
                    <w:t>16、输配电工程</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2646549C">
                  <w:pPr>
                    <w:widowControl/>
                    <w:jc w:val="center"/>
                    <w:rPr>
                      <w:rFonts w:hint="default" w:eastAsia="宋体"/>
                      <w:color w:val="auto"/>
                      <w:highlight w:val="none"/>
                      <w:lang w:val="en-US" w:eastAsia="zh-CN"/>
                    </w:rPr>
                  </w:pPr>
                  <w:r>
                    <w:rPr>
                      <w:rFonts w:hint="eastAsia"/>
                      <w:color w:val="auto"/>
                      <w:highlight w:val="none"/>
                    </w:rPr>
                    <w:t>设备、线路材质</w:t>
                  </w:r>
                  <w:r>
                    <w:rPr>
                      <w:rFonts w:hint="eastAsia"/>
                      <w:color w:val="auto"/>
                      <w:highlight w:val="none"/>
                      <w:lang w:val="en-US" w:eastAsia="zh-CN"/>
                    </w:rPr>
                    <w:t>及老化情况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EEF9B5D">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51B7ECB">
                  <w:pPr>
                    <w:widowControl/>
                    <w:jc w:val="center"/>
                    <w:rPr>
                      <w:rFonts w:hint="eastAsia"/>
                      <w:color w:val="auto"/>
                      <w:highlight w:val="none"/>
                    </w:rPr>
                  </w:pPr>
                  <w:r>
                    <w:rPr>
                      <w:rFonts w:hint="eastAsia"/>
                      <w:color w:val="auto"/>
                      <w:highlight w:val="none"/>
                    </w:rPr>
                    <w:t>1</w:t>
                  </w:r>
                </w:p>
              </w:tc>
            </w:tr>
            <w:tr w14:paraId="17010AD7">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2EC7A14">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79B0C5B">
                  <w:pPr>
                    <w:widowControl/>
                    <w:jc w:val="center"/>
                    <w:rPr>
                      <w:rFonts w:hint="eastAsia"/>
                      <w:color w:val="auto"/>
                      <w:highlight w:val="none"/>
                    </w:rPr>
                  </w:pPr>
                  <w:r>
                    <w:rPr>
                      <w:rFonts w:hint="eastAsia"/>
                      <w:color w:val="auto"/>
                      <w:highlight w:val="none"/>
                    </w:rPr>
                    <w:t>用电稳定、安全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94673EF">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876ABF">
                  <w:pPr>
                    <w:widowControl/>
                    <w:jc w:val="center"/>
                    <w:rPr>
                      <w:rFonts w:hint="eastAsia"/>
                      <w:color w:val="auto"/>
                      <w:highlight w:val="none"/>
                    </w:rPr>
                  </w:pPr>
                  <w:r>
                    <w:rPr>
                      <w:rFonts w:hint="eastAsia"/>
                      <w:color w:val="auto"/>
                      <w:highlight w:val="none"/>
                    </w:rPr>
                    <w:t>1</w:t>
                  </w:r>
                </w:p>
              </w:tc>
            </w:tr>
            <w:tr w14:paraId="140CA515">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C4EA9B7">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438FA33">
                  <w:pPr>
                    <w:widowControl/>
                    <w:jc w:val="center"/>
                    <w:rPr>
                      <w:rFonts w:hint="eastAsia"/>
                      <w:color w:val="auto"/>
                      <w:highlight w:val="none"/>
                    </w:rPr>
                  </w:pPr>
                  <w:r>
                    <w:rPr>
                      <w:rFonts w:hint="eastAsia"/>
                      <w:color w:val="auto"/>
                      <w:highlight w:val="none"/>
                    </w:rPr>
                    <w:t>通电运行</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D14F3BA">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0780B68">
                  <w:pPr>
                    <w:widowControl/>
                    <w:jc w:val="center"/>
                    <w:rPr>
                      <w:rFonts w:hint="eastAsia"/>
                      <w:color w:val="auto"/>
                      <w:highlight w:val="none"/>
                    </w:rPr>
                  </w:pPr>
                  <w:r>
                    <w:rPr>
                      <w:rFonts w:hint="eastAsia"/>
                      <w:color w:val="auto"/>
                      <w:highlight w:val="none"/>
                    </w:rPr>
                    <w:t>1</w:t>
                  </w:r>
                </w:p>
              </w:tc>
            </w:tr>
            <w:tr w14:paraId="70458704">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AF6F9E4">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7DEAD38">
                  <w:pPr>
                    <w:widowControl/>
                    <w:jc w:val="center"/>
                    <w:rPr>
                      <w:rFonts w:hint="eastAsia"/>
                      <w:color w:val="auto"/>
                      <w:highlight w:val="none"/>
                    </w:rPr>
                  </w:pPr>
                  <w:r>
                    <w:rPr>
                      <w:rFonts w:hint="eastAsia"/>
                      <w:color w:val="auto"/>
                      <w:highlight w:val="none"/>
                    </w:rPr>
                    <w:t>安全警示标识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907AFCD">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4D38A1A">
                  <w:pPr>
                    <w:widowControl/>
                    <w:jc w:val="center"/>
                    <w:rPr>
                      <w:color w:val="auto"/>
                      <w:highlight w:val="none"/>
                    </w:rPr>
                  </w:pPr>
                  <w:r>
                    <w:rPr>
                      <w:rFonts w:hint="eastAsia"/>
                      <w:color w:val="auto"/>
                      <w:highlight w:val="none"/>
                    </w:rPr>
                    <w:t>1</w:t>
                  </w:r>
                </w:p>
              </w:tc>
            </w:tr>
            <w:tr w14:paraId="75D8316A">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D8D84C7">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50174588">
                  <w:pPr>
                    <w:widowControl/>
                    <w:jc w:val="center"/>
                    <w:rPr>
                      <w:rFonts w:hint="eastAsia"/>
                      <w:color w:val="auto"/>
                      <w:highlight w:val="none"/>
                    </w:rPr>
                  </w:pPr>
                  <w:r>
                    <w:rPr>
                      <w:rFonts w:hint="eastAsia"/>
                      <w:color w:val="auto"/>
                      <w:highlight w:val="none"/>
                      <w:lang w:val="en-US" w:eastAsia="zh-CN"/>
                    </w:rPr>
                    <w:t>配电装置和</w:t>
                  </w:r>
                  <w:r>
                    <w:rPr>
                      <w:rFonts w:hint="eastAsia"/>
                      <w:color w:val="auto"/>
                      <w:highlight w:val="none"/>
                    </w:rPr>
                    <w:t>线路距地安全距离</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93948B8">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E781CFD">
                  <w:pPr>
                    <w:widowControl/>
                    <w:jc w:val="center"/>
                    <w:rPr>
                      <w:color w:val="auto"/>
                      <w:highlight w:val="none"/>
                    </w:rPr>
                  </w:pPr>
                  <w:r>
                    <w:rPr>
                      <w:rFonts w:hint="eastAsia"/>
                      <w:color w:val="auto"/>
                      <w:highlight w:val="none"/>
                    </w:rPr>
                    <w:t>1</w:t>
                  </w:r>
                </w:p>
              </w:tc>
            </w:tr>
            <w:tr w14:paraId="63589E9F">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3359A6C6">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0F392D3">
                  <w:pPr>
                    <w:widowControl/>
                    <w:jc w:val="center"/>
                    <w:rPr>
                      <w:rFonts w:hint="default"/>
                      <w:color w:val="auto"/>
                      <w:highlight w:val="none"/>
                      <w:lang w:val="en-US" w:eastAsia="zh-CN"/>
                    </w:rPr>
                  </w:pPr>
                  <w:r>
                    <w:rPr>
                      <w:rFonts w:hint="eastAsia"/>
                      <w:color w:val="auto"/>
                      <w:highlight w:val="none"/>
                      <w:lang w:val="en-US" w:eastAsia="zh-CN"/>
                    </w:rPr>
                    <w:t>接地装置可靠性</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4AFCC157">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D5B7F17">
                  <w:pPr>
                    <w:widowControl/>
                    <w:jc w:val="center"/>
                    <w:rPr>
                      <w:rFonts w:hint="eastAsia"/>
                      <w:color w:val="auto"/>
                      <w:highlight w:val="none"/>
                    </w:rPr>
                  </w:pPr>
                  <w:r>
                    <w:rPr>
                      <w:rFonts w:hint="eastAsia"/>
                      <w:color w:val="auto"/>
                      <w:highlight w:val="none"/>
                    </w:rPr>
                    <w:t>1</w:t>
                  </w:r>
                </w:p>
              </w:tc>
            </w:tr>
          </w:tbl>
          <w:p w14:paraId="5180FCF8">
            <w:pPr>
              <w:pStyle w:val="2"/>
              <w:numPr>
                <w:ilvl w:val="0"/>
                <w:numId w:val="0"/>
              </w:numPr>
              <w:ind w:left="420" w:leftChars="0" w:right="33" w:rightChars="0"/>
              <w:rPr>
                <w:rFonts w:hint="eastAsia"/>
                <w:color w:val="auto"/>
                <w:highlight w:val="none"/>
              </w:rPr>
            </w:pPr>
          </w:p>
          <w:p w14:paraId="5F6FEAC4">
            <w:pPr>
              <w:pStyle w:val="12"/>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rPr>
              <w:t>、抽检成果</w:t>
            </w:r>
            <w:r>
              <w:rPr>
                <w:rFonts w:hint="eastAsia"/>
                <w:color w:val="auto"/>
                <w:highlight w:val="none"/>
                <w:lang w:val="en-US" w:eastAsia="zh-CN"/>
              </w:rPr>
              <w:t>反馈</w:t>
            </w:r>
            <w:r>
              <w:rPr>
                <w:rFonts w:hint="eastAsia"/>
                <w:color w:val="auto"/>
                <w:highlight w:val="none"/>
              </w:rPr>
              <w:t>。</w:t>
            </w:r>
          </w:p>
          <w:p w14:paraId="1655B732">
            <w:pPr>
              <w:pStyle w:val="12"/>
              <w:spacing w:line="360" w:lineRule="auto"/>
              <w:ind w:firstLine="420" w:firstLineChars="200"/>
              <w:rPr>
                <w:rFonts w:hint="eastAsia"/>
                <w:color w:val="auto"/>
                <w:highlight w:val="none"/>
              </w:rPr>
            </w:pPr>
            <w:r>
              <w:rPr>
                <w:rFonts w:hint="eastAsia" w:ascii="Times New Roman" w:hAnsi="Times New Roman" w:eastAsia="宋体" w:cs="Times New Roman"/>
                <w:color w:val="auto"/>
                <w:highlight w:val="none"/>
                <w:lang w:val="en-US" w:eastAsia="zh-CN"/>
              </w:rPr>
              <w:t>飞检结果及时向被检项目所在地农业农村主管部门反馈（原则上现场抽检结束后</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个工作日反馈，最长不超过</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lang w:val="en-US" w:eastAsia="zh-CN"/>
              </w:rPr>
              <w:t>天），并上报自治区农业农村主管部门。</w:t>
            </w:r>
          </w:p>
          <w:p w14:paraId="17365CA7">
            <w:pPr>
              <w:pStyle w:val="12"/>
              <w:numPr>
                <w:ilvl w:val="0"/>
                <w:numId w:val="0"/>
              </w:numPr>
              <w:spacing w:line="360" w:lineRule="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4、</w:t>
            </w:r>
            <w:r>
              <w:rPr>
                <w:rFonts w:hint="eastAsia"/>
                <w:color w:val="auto"/>
                <w:highlight w:val="none"/>
                <w:lang w:val="en-US" w:eastAsia="zh-CN"/>
              </w:rPr>
              <w:t>成果汇编。</w:t>
            </w:r>
          </w:p>
          <w:p w14:paraId="793418BE">
            <w:pPr>
              <w:pStyle w:val="12"/>
              <w:numPr>
                <w:ilvl w:val="0"/>
                <w:numId w:val="0"/>
              </w:num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形成飞行检查成果报告，报告格式由</w:t>
            </w:r>
            <w:r>
              <w:rPr>
                <w:rFonts w:hint="eastAsia" w:ascii="宋体" w:hAnsi="宋体" w:cs="宋体"/>
                <w:color w:val="auto"/>
                <w:szCs w:val="21"/>
                <w:highlight w:val="none"/>
              </w:rPr>
              <w:t>自治区农业农村主管部门制定</w:t>
            </w:r>
            <w:r>
              <w:rPr>
                <w:rFonts w:hint="eastAsia" w:ascii="宋体" w:hAnsi="宋体" w:cs="宋体"/>
                <w:color w:val="auto"/>
                <w:szCs w:val="21"/>
                <w:highlight w:val="none"/>
                <w:lang w:eastAsia="zh-CN"/>
              </w:rPr>
              <w:t>。</w:t>
            </w:r>
          </w:p>
        </w:tc>
      </w:tr>
      <w:tr w14:paraId="0EB3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4F5B77A5">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35A7C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32257D11">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79B67EFC">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rPr>
              <w:t>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日前提交服务成果</w:t>
            </w:r>
            <w:r>
              <w:rPr>
                <w:rFonts w:hint="eastAsia" w:ascii="宋体" w:hAnsi="宋体" w:cs="宋体"/>
                <w:color w:val="auto"/>
                <w:szCs w:val="21"/>
                <w:highlight w:val="none"/>
              </w:rPr>
              <w:t>。</w:t>
            </w:r>
          </w:p>
          <w:p w14:paraId="41B2C530">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、服务地点：在广西壮族自治区内由采购人指定</w:t>
            </w:r>
            <w:r>
              <w:rPr>
                <w:rFonts w:hint="eastAsia"/>
                <w:color w:val="auto"/>
                <w:highlight w:val="none"/>
                <w:lang w:val="en-US" w:eastAsia="zh-CN"/>
              </w:rPr>
              <w:t>飞</w:t>
            </w:r>
            <w:r>
              <w:rPr>
                <w:rFonts w:hint="eastAsia"/>
                <w:color w:val="auto"/>
                <w:highlight w:val="none"/>
              </w:rPr>
              <w:t>检服务地点。</w:t>
            </w:r>
          </w:p>
          <w:p w14:paraId="7DE6F8CE">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ascii="宋体" w:hAnsi="宋体" w:cs="宋体"/>
                <w:color w:val="auto"/>
                <w:szCs w:val="21"/>
                <w:highlight w:val="none"/>
              </w:rPr>
              <w:t>以书面形式和电子版式，并形成</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年高标准农田建设项目飞行检查成果文本</w:t>
            </w:r>
            <w:r>
              <w:rPr>
                <w:rFonts w:hint="eastAsia" w:ascii="宋体" w:hAnsi="宋体" w:cs="宋体"/>
                <w:color w:val="auto"/>
                <w:szCs w:val="21"/>
                <w:highlight w:val="none"/>
              </w:rPr>
              <w:t>。</w:t>
            </w:r>
          </w:p>
          <w:p w14:paraId="3B35120B">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人员配备要求：</w:t>
            </w:r>
          </w:p>
          <w:p w14:paraId="16DC2586">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color w:val="auto"/>
                <w:highlight w:val="none"/>
              </w:rPr>
              <w:t>拟投入人员最低配备要求：</w:t>
            </w:r>
            <w:r>
              <w:rPr>
                <w:rFonts w:hint="eastAsia"/>
                <w:color w:val="auto"/>
                <w:highlight w:val="none"/>
                <w:lang w:val="en-US" w:eastAsia="zh-CN"/>
              </w:rPr>
              <w:t>项目负责人1人，具有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w:t>
            </w:r>
            <w:r>
              <w:rPr>
                <w:rFonts w:hint="eastAsia"/>
                <w:color w:val="auto"/>
                <w:highlight w:val="none"/>
              </w:rPr>
              <w:t>3</w:t>
            </w:r>
            <w:r>
              <w:rPr>
                <w:rFonts w:hint="eastAsia"/>
                <w:color w:val="auto"/>
                <w:highlight w:val="none"/>
                <w:lang w:val="en-US" w:eastAsia="zh-CN"/>
              </w:rPr>
              <w:t>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eastAsia="宋体" w:cs="宋体"/>
                <w:color w:val="auto"/>
                <w:kern w:val="2"/>
                <w:sz w:val="21"/>
                <w:szCs w:val="21"/>
                <w:highlight w:val="none"/>
                <w:lang w:val="en-US" w:eastAsia="zh-CN" w:bidi="ar-SA"/>
              </w:rPr>
              <w:t>。</w:t>
            </w:r>
          </w:p>
          <w:p w14:paraId="0C9895D2">
            <w:pPr>
              <w:keepNext w:val="0"/>
              <w:keepLines w:val="0"/>
              <w:widowControl/>
              <w:suppressLineNumbers w:val="0"/>
              <w:jc w:val="lef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ascii="宋体" w:hAnsi="宋体" w:cs="宋体"/>
                <w:color w:val="auto"/>
                <w:szCs w:val="21"/>
                <w:highlight w:val="none"/>
              </w:rPr>
              <w:t>、拟投入设备要求：</w:t>
            </w:r>
          </w:p>
          <w:p w14:paraId="3033619E">
            <w:pPr>
              <w:pStyle w:val="2"/>
              <w:keepNext w:val="0"/>
              <w:keepLines w:val="0"/>
              <w:pageBreakBefore w:val="0"/>
              <w:kinsoku/>
              <w:wordWrap/>
              <w:overflowPunct/>
              <w:topLinePunct w:val="0"/>
              <w:autoSpaceDE/>
              <w:autoSpaceDN/>
              <w:bidi w:val="0"/>
              <w:spacing w:line="400" w:lineRule="exact"/>
              <w:ind w:left="0" w:leftChars="0" w:firstLine="420" w:firstLineChars="200"/>
              <w:rPr>
                <w:rFonts w:hint="eastAsia"/>
                <w:color w:val="auto"/>
                <w:kern w:val="2"/>
                <w:szCs w:val="24"/>
                <w:highlight w:val="none"/>
              </w:rPr>
            </w:pPr>
            <w:r>
              <w:rPr>
                <w:rFonts w:hint="eastAsia"/>
                <w:color w:val="auto"/>
                <w:kern w:val="2"/>
                <w:szCs w:val="24"/>
                <w:highlight w:val="none"/>
              </w:rPr>
              <w:t>供应商应根据本工程的特点提供必要的交通工具，检测仪器，其中至少包括水准仪、全站仪、电脑、照相机及工程质量检验测试设备等。</w:t>
            </w:r>
          </w:p>
          <w:p w14:paraId="1607F645">
            <w:pPr>
              <w:keepNext w:val="0"/>
              <w:keepLines w:val="0"/>
              <w:pageBreakBefore w:val="0"/>
              <w:widowControl/>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ascii="宋体" w:hAnsi="宋体" w:cs="宋体"/>
                <w:color w:val="auto"/>
                <w:szCs w:val="21"/>
                <w:highlight w:val="none"/>
                <w:lang w:eastAsia="zh-CN"/>
              </w:rPr>
              <w:t>、</w:t>
            </w:r>
            <w:r>
              <w:rPr>
                <w:rFonts w:hint="eastAsia"/>
                <w:color w:val="auto"/>
                <w:highlight w:val="none"/>
              </w:rPr>
              <w:t>付款方式：</w:t>
            </w:r>
          </w:p>
          <w:p w14:paraId="5965C0F3">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66FAFE5B">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签订合同协议书生效之日起，在20个工作日内，甲方按照项目合同总价的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0%支付项目启动资金；完成</w:t>
            </w:r>
            <w:r>
              <w:rPr>
                <w:rFonts w:hint="eastAsia" w:ascii="Times New Roman" w:hAnsi="Times New Roman" w:eastAsia="宋体" w:cs="Times New Roman"/>
                <w:color w:val="auto"/>
                <w:highlight w:val="none"/>
                <w:lang w:val="en-US" w:eastAsia="zh-CN"/>
              </w:rPr>
              <w:t>全部项目的抽查，提交成果文本</w:t>
            </w:r>
            <w:r>
              <w:rPr>
                <w:rFonts w:hint="default" w:ascii="Times New Roman" w:hAnsi="Times New Roman" w:eastAsia="宋体" w:cs="Times New Roman"/>
                <w:color w:val="auto"/>
                <w:highlight w:val="none"/>
              </w:rPr>
              <w:t>并</w:t>
            </w:r>
            <w:r>
              <w:rPr>
                <w:rFonts w:hint="eastAsia"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甲方的审查，20个工作日内一次性支付合同总价的</w:t>
            </w:r>
            <w:r>
              <w:rPr>
                <w:rFonts w:hint="eastAsia" w:ascii="Times New Roman" w:hAnsi="Times New Roman" w:eastAsia="宋体" w:cs="Times New Roman"/>
                <w:color w:val="auto"/>
                <w:highlight w:val="none"/>
                <w:lang w:val="en-US" w:eastAsia="zh-CN"/>
              </w:rPr>
              <w:t>40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ascii="Times New Roman" w:hAnsi="Times New Roman" w:eastAsia="宋体" w:cs="Times New Roman"/>
                <w:color w:val="auto"/>
                <w:highlight w:val="none"/>
              </w:rPr>
              <w:t>2026年初支付</w:t>
            </w:r>
            <w:r>
              <w:rPr>
                <w:rFonts w:hint="eastAsia"/>
                <w:color w:val="auto"/>
                <w:highlight w:val="none"/>
              </w:rPr>
              <w:t>。</w:t>
            </w:r>
          </w:p>
          <w:p w14:paraId="28B54B2C">
            <w:pPr>
              <w:pStyle w:val="2"/>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3、供应商在请款前向采购人提供正式等额发票。</w:t>
            </w:r>
          </w:p>
          <w:p w14:paraId="0A202572">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rPr>
              <w:t>、其他要求</w:t>
            </w:r>
          </w:p>
          <w:p w14:paraId="735A6AD5">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w:t>
            </w:r>
            <w:r>
              <w:rPr>
                <w:rFonts w:hint="eastAsia"/>
                <w:color w:val="auto"/>
                <w:highlight w:val="none"/>
                <w:lang w:val="en-US" w:eastAsia="zh-CN"/>
              </w:rPr>
              <w:t>飞</w:t>
            </w:r>
            <w:r>
              <w:rPr>
                <w:rFonts w:hint="eastAsia"/>
                <w:color w:val="auto"/>
                <w:highlight w:val="none"/>
              </w:rPr>
              <w:t>检服务过程中所需的交通、食宿、工具、材料、劳务、管理、保险、税费、利润等费用，以及合同所示的所有责任、义务和一般风险等各种费用在内）采购人不在支付任何费用。</w:t>
            </w:r>
          </w:p>
          <w:p w14:paraId="0CF517DF">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6FEBC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79555C6F">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0D5C8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4545A9B9">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1081F093">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3B2CB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3A630C79">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5F46D310">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13CBF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62F66A7E">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7164B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03A0D42D">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1.符合有关国家质量标准、技术规范及规程要求，并通过有关行政主管部门审批。</w:t>
            </w:r>
          </w:p>
          <w:p w14:paraId="1E216CF7">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23A4D79D">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6CDFE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4ED67F2">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4B598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50F2702">
            <w:pPr>
              <w:spacing w:line="360" w:lineRule="auto"/>
              <w:ind w:firstLine="420" w:firstLineChars="20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429CB349">
            <w:pPr>
              <w:keepNext w:val="0"/>
              <w:keepLines w:val="0"/>
              <w:pageBreakBefore w:val="0"/>
              <w:numPr>
                <w:ilvl w:val="0"/>
                <w:numId w:val="0"/>
              </w:numPr>
              <w:kinsoku/>
              <w:wordWrap/>
              <w:overflowPunct/>
              <w:topLinePunct w:val="0"/>
              <w:autoSpaceDN/>
              <w:bidi w:val="0"/>
              <w:spacing w:line="360" w:lineRule="auto"/>
              <w:ind w:firstLine="420" w:firstLineChars="200"/>
              <w:rPr>
                <w:rFonts w:hint="eastAsia"/>
                <w:color w:val="auto"/>
                <w:highlight w:val="none"/>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p w14:paraId="50546475">
            <w:pPr>
              <w:pStyle w:val="2"/>
              <w:spacing w:line="360" w:lineRule="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w:t>
            </w:r>
            <w:r>
              <w:rPr>
                <w:rFonts w:hint="eastAsia" w:cs="Times New Roman"/>
                <w:b/>
                <w:bCs/>
                <w:color w:val="auto"/>
                <w:kern w:val="2"/>
                <w:sz w:val="21"/>
                <w:szCs w:val="24"/>
                <w:highlight w:val="none"/>
                <w:lang w:val="en-US" w:eastAsia="zh-CN" w:bidi="ar-SA"/>
              </w:rPr>
              <w:t>采购人随机抽取的飞检项目，如成交供应商</w:t>
            </w:r>
            <w:r>
              <w:rPr>
                <w:rFonts w:hint="eastAsia" w:ascii="Times New Roman" w:hAnsi="Times New Roman" w:eastAsia="宋体" w:cs="Times New Roman"/>
                <w:b/>
                <w:bCs/>
                <w:color w:val="auto"/>
                <w:kern w:val="2"/>
                <w:sz w:val="21"/>
                <w:szCs w:val="24"/>
                <w:highlight w:val="none"/>
                <w:lang w:val="en-US" w:eastAsia="zh-CN" w:bidi="ar-SA"/>
              </w:rPr>
              <w:t>已经参与过</w:t>
            </w:r>
            <w:r>
              <w:rPr>
                <w:rFonts w:hint="eastAsia" w:cs="Times New Roman"/>
                <w:b/>
                <w:bCs/>
                <w:color w:val="auto"/>
                <w:kern w:val="2"/>
                <w:sz w:val="21"/>
                <w:szCs w:val="24"/>
                <w:highlight w:val="none"/>
                <w:lang w:val="en-US" w:eastAsia="zh-CN" w:bidi="ar-SA"/>
              </w:rPr>
              <w:t>本项目的</w:t>
            </w:r>
            <w:r>
              <w:rPr>
                <w:rFonts w:hint="eastAsia" w:ascii="Times New Roman" w:hAnsi="Times New Roman" w:eastAsia="宋体" w:cs="Times New Roman"/>
                <w:b/>
                <w:bCs/>
                <w:color w:val="auto"/>
                <w:kern w:val="2"/>
                <w:sz w:val="21"/>
                <w:szCs w:val="24"/>
                <w:highlight w:val="none"/>
                <w:lang w:val="en-US" w:eastAsia="zh-CN" w:bidi="ar-SA"/>
              </w:rPr>
              <w:t>工程复核、规划</w:t>
            </w:r>
            <w:r>
              <w:rPr>
                <w:rFonts w:hint="eastAsia" w:cs="Times New Roman"/>
                <w:b/>
                <w:bCs/>
                <w:color w:val="auto"/>
                <w:kern w:val="2"/>
                <w:sz w:val="21"/>
                <w:szCs w:val="24"/>
                <w:highlight w:val="none"/>
                <w:lang w:val="en-US" w:eastAsia="zh-CN" w:bidi="ar-SA"/>
              </w:rPr>
              <w:t>、</w:t>
            </w:r>
            <w:r>
              <w:rPr>
                <w:rFonts w:hint="eastAsia" w:ascii="Times New Roman" w:hAnsi="Times New Roman" w:eastAsia="宋体" w:cs="Times New Roman"/>
                <w:b/>
                <w:bCs/>
                <w:color w:val="auto"/>
                <w:kern w:val="2"/>
                <w:sz w:val="21"/>
                <w:szCs w:val="24"/>
                <w:highlight w:val="none"/>
                <w:lang w:val="en-US" w:eastAsia="zh-CN" w:bidi="ar-SA"/>
              </w:rPr>
              <w:t>设</w:t>
            </w:r>
          </w:p>
          <w:p w14:paraId="4C0B9816">
            <w:pPr>
              <w:pStyle w:val="2"/>
              <w:spacing w:line="360" w:lineRule="auto"/>
              <w:ind w:left="0" w:leftChars="0" w:firstLine="0" w:firstLineChars="0"/>
              <w:rPr>
                <w:rFonts w:hint="eastAsia" w:eastAsia="宋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计、</w:t>
            </w:r>
            <w:r>
              <w:rPr>
                <w:rFonts w:hint="eastAsia" w:cs="Times New Roman"/>
                <w:b/>
                <w:bCs/>
                <w:color w:val="auto"/>
                <w:kern w:val="2"/>
                <w:sz w:val="21"/>
                <w:szCs w:val="24"/>
                <w:highlight w:val="none"/>
                <w:lang w:val="en-US" w:eastAsia="zh-CN" w:bidi="ar-SA"/>
              </w:rPr>
              <w:t>施工、</w:t>
            </w:r>
            <w:r>
              <w:rPr>
                <w:rFonts w:hint="eastAsia" w:ascii="Times New Roman" w:hAnsi="Times New Roman" w:eastAsia="宋体" w:cs="Times New Roman"/>
                <w:b/>
                <w:bCs/>
                <w:color w:val="auto"/>
                <w:kern w:val="2"/>
                <w:sz w:val="21"/>
                <w:szCs w:val="24"/>
                <w:highlight w:val="none"/>
                <w:lang w:val="en-US" w:eastAsia="zh-CN" w:bidi="ar-SA"/>
              </w:rPr>
              <w:t>监理等</w:t>
            </w:r>
            <w:r>
              <w:rPr>
                <w:rFonts w:hint="eastAsia" w:cs="Times New Roman"/>
                <w:b/>
                <w:bCs/>
                <w:color w:val="auto"/>
                <w:kern w:val="2"/>
                <w:sz w:val="21"/>
                <w:szCs w:val="24"/>
                <w:highlight w:val="none"/>
                <w:lang w:val="en-US" w:eastAsia="zh-CN" w:bidi="ar-SA"/>
              </w:rPr>
              <w:t>服务的，按规定规避本</w:t>
            </w:r>
            <w:r>
              <w:rPr>
                <w:rFonts w:hint="eastAsia" w:ascii="Times New Roman" w:hAnsi="Times New Roman" w:eastAsia="宋体" w:cs="Times New Roman"/>
                <w:b/>
                <w:bCs/>
                <w:color w:val="auto"/>
                <w:kern w:val="2"/>
                <w:sz w:val="21"/>
                <w:szCs w:val="24"/>
                <w:highlight w:val="none"/>
                <w:lang w:val="en-US" w:eastAsia="zh-CN" w:bidi="ar-SA"/>
              </w:rPr>
              <w:t>项目</w:t>
            </w:r>
            <w:r>
              <w:rPr>
                <w:rFonts w:hint="eastAsia" w:cs="Times New Roman"/>
                <w:b/>
                <w:bCs/>
                <w:color w:val="auto"/>
                <w:kern w:val="2"/>
                <w:sz w:val="21"/>
                <w:szCs w:val="24"/>
                <w:highlight w:val="none"/>
                <w:lang w:val="en-US" w:eastAsia="zh-CN" w:bidi="ar-SA"/>
              </w:rPr>
              <w:t>的工程质量抽检</w:t>
            </w:r>
            <w:r>
              <w:rPr>
                <w:rFonts w:hint="eastAsia" w:ascii="Times New Roman" w:hAnsi="Times New Roman" w:eastAsia="宋体" w:cs="Times New Roman"/>
                <w:b/>
                <w:bCs/>
                <w:color w:val="auto"/>
                <w:kern w:val="2"/>
                <w:sz w:val="21"/>
                <w:szCs w:val="24"/>
                <w:highlight w:val="none"/>
                <w:lang w:val="en-US" w:eastAsia="zh-CN" w:bidi="ar-SA"/>
              </w:rPr>
              <w:t>。</w:t>
            </w:r>
          </w:p>
        </w:tc>
      </w:tr>
    </w:tbl>
    <w:p w14:paraId="287B9A29">
      <w:pPr>
        <w:rPr>
          <w:color w:val="auto"/>
          <w:highlight w:val="none"/>
        </w:rPr>
      </w:pPr>
      <w:r>
        <w:rPr>
          <w:color w:val="auto"/>
          <w:highlight w:val="none"/>
        </w:rPr>
        <w:br w:type="page"/>
      </w:r>
    </w:p>
    <w:p w14:paraId="2E33F14C">
      <w:pPr>
        <w:pStyle w:val="43"/>
        <w:outlineLvl w:val="1"/>
        <w:rPr>
          <w:rFonts w:hint="default"/>
          <w:color w:val="auto"/>
          <w:highlight w:val="none"/>
          <w:lang w:val="en-US"/>
        </w:rPr>
      </w:pPr>
      <w:r>
        <w:rPr>
          <w:rFonts w:hint="eastAsia" w:ascii="宋体" w:hAnsi="宋体"/>
          <w:b/>
          <w:bCs/>
          <w:color w:val="auto"/>
          <w:szCs w:val="21"/>
          <w:highlight w:val="none"/>
          <w:u w:val="single"/>
          <w:lang w:val="en-US" w:eastAsia="zh-CN"/>
        </w:rPr>
        <w:t>分标4</w:t>
      </w:r>
      <w:r>
        <w:rPr>
          <w:rFonts w:hint="eastAsia" w:ascii="宋体" w:hAnsi="宋体"/>
          <w:b/>
          <w:bCs/>
          <w:color w:val="auto"/>
          <w:szCs w:val="21"/>
          <w:highlight w:val="none"/>
          <w:lang w:val="en-US" w:eastAsia="zh-CN"/>
        </w:rPr>
        <w:t>：</w:t>
      </w:r>
    </w:p>
    <w:tbl>
      <w:tblPr>
        <w:tblStyle w:val="31"/>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344"/>
        <w:gridCol w:w="875"/>
        <w:gridCol w:w="279"/>
        <w:gridCol w:w="5942"/>
      </w:tblGrid>
      <w:tr w14:paraId="3601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65" w:type="dxa"/>
            <w:noWrap w:val="0"/>
            <w:vAlign w:val="center"/>
          </w:tcPr>
          <w:p w14:paraId="3606C21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44" w:type="dxa"/>
            <w:noWrap w:val="0"/>
            <w:vAlign w:val="center"/>
          </w:tcPr>
          <w:p w14:paraId="5B15E68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875" w:type="dxa"/>
            <w:noWrap w:val="0"/>
            <w:vAlign w:val="center"/>
          </w:tcPr>
          <w:p w14:paraId="0A87524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221" w:type="dxa"/>
            <w:gridSpan w:val="2"/>
            <w:noWrap w:val="0"/>
            <w:vAlign w:val="center"/>
          </w:tcPr>
          <w:p w14:paraId="35D7912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32B2E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365" w:type="dxa"/>
            <w:noWrap w:val="0"/>
            <w:vAlign w:val="center"/>
          </w:tcPr>
          <w:p w14:paraId="12170F47">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44" w:type="dxa"/>
            <w:noWrap w:val="0"/>
            <w:vAlign w:val="center"/>
          </w:tcPr>
          <w:p w14:paraId="3819078F">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高标准农田建设项目飞行检查-分标</w:t>
            </w:r>
            <w:r>
              <w:rPr>
                <w:rFonts w:hint="eastAsia" w:ascii="宋体" w:hAnsi="宋体" w:cs="宋体"/>
                <w:color w:val="auto"/>
                <w:szCs w:val="21"/>
                <w:highlight w:val="none"/>
                <w:lang w:val="en-US" w:eastAsia="zh-CN"/>
              </w:rPr>
              <w:t>4</w:t>
            </w:r>
          </w:p>
        </w:tc>
        <w:tc>
          <w:tcPr>
            <w:tcW w:w="875" w:type="dxa"/>
            <w:noWrap w:val="0"/>
            <w:vAlign w:val="center"/>
          </w:tcPr>
          <w:p w14:paraId="0218252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6221" w:type="dxa"/>
            <w:gridSpan w:val="2"/>
            <w:noWrap w:val="0"/>
            <w:vAlign w:val="center"/>
          </w:tcPr>
          <w:p w14:paraId="4476F6C0">
            <w:pPr>
              <w:spacing w:line="360" w:lineRule="auto"/>
              <w:rPr>
                <w:rFonts w:hint="eastAsia"/>
                <w:color w:val="auto"/>
                <w:highlight w:val="none"/>
              </w:rPr>
            </w:pPr>
            <w:r>
              <w:rPr>
                <w:rFonts w:hint="eastAsia"/>
                <w:color w:val="auto"/>
                <w:highlight w:val="none"/>
              </w:rPr>
              <w:t>一、项目概况：</w:t>
            </w:r>
          </w:p>
          <w:p w14:paraId="6E44C128">
            <w:pPr>
              <w:spacing w:line="360" w:lineRule="auto"/>
              <w:ind w:firstLine="420" w:firstLineChars="200"/>
              <w:rPr>
                <w:rFonts w:hint="eastAsia"/>
                <w:color w:val="auto"/>
                <w:highlight w:val="none"/>
              </w:rPr>
            </w:pPr>
            <w:r>
              <w:rPr>
                <w:rFonts w:hint="eastAsia"/>
                <w:color w:val="auto"/>
                <w:highlight w:val="none"/>
              </w:rPr>
              <w:t>抽检</w:t>
            </w:r>
            <w:r>
              <w:rPr>
                <w:rFonts w:hint="eastAsia"/>
                <w:color w:val="auto"/>
                <w:highlight w:val="none"/>
                <w:lang w:val="en-US" w:eastAsia="zh-CN"/>
              </w:rPr>
              <w:t>20</w:t>
            </w:r>
            <w:r>
              <w:rPr>
                <w:rFonts w:hint="eastAsia"/>
                <w:color w:val="auto"/>
                <w:highlight w:val="none"/>
              </w:rPr>
              <w:t>个</w:t>
            </w:r>
            <w:r>
              <w:rPr>
                <w:rFonts w:hint="eastAsia" w:eastAsia="宋体"/>
                <w:color w:val="auto"/>
                <w:sz w:val="21"/>
                <w:szCs w:val="24"/>
                <w:highlight w:val="none"/>
              </w:rPr>
              <w:t>2019年以来立项实施的高标准农田建设项目（含增发国债项目）</w:t>
            </w:r>
            <w:r>
              <w:rPr>
                <w:rFonts w:hint="eastAsia"/>
                <w:color w:val="auto"/>
                <w:sz w:val="21"/>
                <w:szCs w:val="24"/>
                <w:highlight w:val="none"/>
                <w:lang w:eastAsia="zh-CN"/>
              </w:rPr>
              <w:t>，</w:t>
            </w:r>
            <w:r>
              <w:rPr>
                <w:rFonts w:hint="eastAsia" w:eastAsia="宋体"/>
                <w:color w:val="auto"/>
                <w:sz w:val="21"/>
                <w:szCs w:val="24"/>
                <w:highlight w:val="none"/>
              </w:rPr>
              <w:t>依据国家法律法规、行业标准、技术规范、设计文件、施工图纸和相关合同等有关规定和文件，在项目施工过程中，对项目法人、工程施工、项目监理等参建单位作业规范、履职情况，对项目建设的设施工程数量及质量等内容进行检查和随机抽样检测</w:t>
            </w:r>
            <w:r>
              <w:rPr>
                <w:rFonts w:hint="eastAsia"/>
                <w:color w:val="auto"/>
                <w:sz w:val="21"/>
                <w:szCs w:val="24"/>
                <w:highlight w:val="none"/>
                <w:lang w:eastAsia="zh-CN"/>
              </w:rPr>
              <w:t>。</w:t>
            </w:r>
            <w:r>
              <w:rPr>
                <w:rFonts w:hint="eastAsia"/>
                <w:color w:val="auto"/>
                <w:highlight w:val="none"/>
              </w:rPr>
              <w:t>并按项目工程建设内容的一定比例抽检（路、渠、</w:t>
            </w:r>
            <w:r>
              <w:rPr>
                <w:rFonts w:hint="eastAsia"/>
                <w:color w:val="auto"/>
                <w:highlight w:val="none"/>
                <w:lang w:val="en-US" w:eastAsia="zh-CN"/>
              </w:rPr>
              <w:t>水坝</w:t>
            </w:r>
            <w:r>
              <w:rPr>
                <w:rFonts w:hint="eastAsia"/>
                <w:color w:val="auto"/>
                <w:highlight w:val="none"/>
              </w:rPr>
              <w:t>按30%比例抽检、输配电设施全检），对于只以一个项目立项建设的县（市、区），以项目其中之一的子标段的</w:t>
            </w:r>
            <w:r>
              <w:rPr>
                <w:rFonts w:hint="eastAsia"/>
                <w:color w:val="auto"/>
                <w:highlight w:val="none"/>
                <w:lang w:val="en-US" w:eastAsia="zh-CN"/>
              </w:rPr>
              <w:t>20</w:t>
            </w:r>
            <w:r>
              <w:rPr>
                <w:rFonts w:hint="eastAsia"/>
                <w:color w:val="auto"/>
                <w:highlight w:val="none"/>
              </w:rPr>
              <w:t xml:space="preserve">%比例抽检。 </w:t>
            </w:r>
          </w:p>
          <w:p w14:paraId="4DBF5F50">
            <w:pPr>
              <w:spacing w:line="360" w:lineRule="auto"/>
              <w:rPr>
                <w:rFonts w:hint="eastAsia"/>
                <w:color w:val="auto"/>
                <w:highlight w:val="none"/>
              </w:rPr>
            </w:pPr>
            <w:r>
              <w:rPr>
                <w:rFonts w:hint="eastAsia"/>
                <w:color w:val="auto"/>
                <w:highlight w:val="none"/>
              </w:rPr>
              <w:t>▲二、</w:t>
            </w:r>
            <w:r>
              <w:rPr>
                <w:rFonts w:hint="eastAsia"/>
                <w:color w:val="auto"/>
                <w:highlight w:val="none"/>
                <w:lang w:val="en-US" w:eastAsia="zh-CN"/>
              </w:rPr>
              <w:t>飞行</w:t>
            </w:r>
            <w:r>
              <w:rPr>
                <w:rFonts w:hint="eastAsia"/>
                <w:color w:val="auto"/>
                <w:highlight w:val="none"/>
              </w:rPr>
              <w:t>检查工作要求：</w:t>
            </w:r>
          </w:p>
          <w:p w14:paraId="41892D91">
            <w:pPr>
              <w:numPr>
                <w:ilvl w:val="0"/>
                <w:numId w:val="0"/>
              </w:numPr>
              <w:spacing w:line="360" w:lineRule="auto"/>
              <w:ind w:firstLine="420" w:firstLineChars="200"/>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1、</w:t>
            </w:r>
            <w:r>
              <w:rPr>
                <w:rFonts w:hint="eastAsia" w:eastAsia="宋体"/>
                <w:color w:val="auto"/>
                <w:sz w:val="21"/>
                <w:szCs w:val="24"/>
                <w:highlight w:val="none"/>
              </w:rPr>
              <w:t>参建单位作业规范、履职情况检查。校核设计文本、图纸是否符合相关规范要求，工程的设计内容、技术要求与材料材质等是否符合相关标准；对照项目工程建设有关规定和合同要求，通过现场查看台账、原始记录、项目技术方案、质量管控文件等资料进行检查；检查项目所建水利设施、田间道路、电力设施等是否按照图纸设计规格施工，单项施工过程中是否存在偷工减料、项目施工量与批复工程量不相符、施工不规范等问题。</w:t>
            </w:r>
          </w:p>
          <w:p w14:paraId="476AFA1E">
            <w:pPr>
              <w:numPr>
                <w:ilvl w:val="0"/>
                <w:numId w:val="0"/>
              </w:numPr>
              <w:spacing w:line="360" w:lineRule="auto"/>
              <w:rPr>
                <w:rFonts w:hint="eastAsia"/>
                <w:color w:val="auto"/>
                <w:highlight w:val="none"/>
              </w:rPr>
            </w:pP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2、</w:t>
            </w:r>
            <w:r>
              <w:rPr>
                <w:rFonts w:hint="eastAsia"/>
                <w:color w:val="auto"/>
                <w:highlight w:val="none"/>
              </w:rPr>
              <w:t>工程实体检测：</w:t>
            </w:r>
            <w:r>
              <w:rPr>
                <w:rFonts w:hint="eastAsia" w:ascii="Times New Roman" w:hAnsi="Times New Roman" w:eastAsia="宋体" w:cs="Times New Roman"/>
                <w:color w:val="auto"/>
                <w:sz w:val="21"/>
                <w:szCs w:val="24"/>
                <w:highlight w:val="none"/>
              </w:rPr>
              <w:t>在飞检组全体成员的监督下，随机对工程设施建设所用进场原材料取样检测；现场随机确定检测的工程和检测部位。检测科目包括泥结石路、混凝土工程、填土工程、砌石工程、砌体工程、</w:t>
            </w:r>
            <w:r>
              <w:rPr>
                <w:rFonts w:hint="eastAsia"/>
                <w:color w:val="auto"/>
                <w:highlight w:val="none"/>
              </w:rPr>
              <w:t>农田输配电工程</w:t>
            </w:r>
            <w:r>
              <w:rPr>
                <w:rFonts w:hint="eastAsia"/>
                <w:color w:val="auto"/>
                <w:highlight w:val="none"/>
                <w:lang w:eastAsia="zh-CN"/>
              </w:rPr>
              <w:t>、</w:t>
            </w:r>
            <w:r>
              <w:rPr>
                <w:rFonts w:hint="eastAsia" w:ascii="Times New Roman" w:hAnsi="Times New Roman" w:eastAsia="宋体" w:cs="Times New Roman"/>
                <w:color w:val="auto"/>
                <w:sz w:val="21"/>
                <w:szCs w:val="24"/>
                <w:highlight w:val="none"/>
              </w:rPr>
              <w:t>混凝土预制构件等施工质量及外观尺寸。</w:t>
            </w:r>
            <w:r>
              <w:rPr>
                <w:rFonts w:hint="eastAsia"/>
                <w:color w:val="auto"/>
                <w:highlight w:val="none"/>
              </w:rPr>
              <w:t>单个施工合同项目工程实体检测内容根据项目实际情况从下列清单中选择1～10个品目中的部分或者全部单位项目 (总数不超过20单位项目)进行检测（包含但不限于以下检测内容）：</w:t>
            </w:r>
          </w:p>
          <w:tbl>
            <w:tblPr>
              <w:tblStyle w:val="31"/>
              <w:tblW w:w="5732" w:type="dxa"/>
              <w:tblInd w:w="0" w:type="dxa"/>
              <w:tblLayout w:type="fixed"/>
              <w:tblCellMar>
                <w:top w:w="0" w:type="dxa"/>
                <w:left w:w="108" w:type="dxa"/>
                <w:bottom w:w="0" w:type="dxa"/>
                <w:right w:w="108" w:type="dxa"/>
              </w:tblCellMar>
            </w:tblPr>
            <w:tblGrid>
              <w:gridCol w:w="953"/>
              <w:gridCol w:w="3264"/>
              <w:gridCol w:w="810"/>
              <w:gridCol w:w="705"/>
            </w:tblGrid>
            <w:tr w14:paraId="18AACEEB">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00ECF321">
                  <w:pPr>
                    <w:widowControl/>
                    <w:jc w:val="center"/>
                    <w:rPr>
                      <w:color w:val="auto"/>
                      <w:highlight w:val="none"/>
                    </w:rPr>
                  </w:pPr>
                  <w:r>
                    <w:rPr>
                      <w:rFonts w:hint="eastAsia"/>
                      <w:color w:val="auto"/>
                      <w:highlight w:val="none"/>
                    </w:rPr>
                    <w:t>品目</w:t>
                  </w:r>
                </w:p>
              </w:tc>
              <w:tc>
                <w:tcPr>
                  <w:tcW w:w="3264" w:type="dxa"/>
                  <w:tcBorders>
                    <w:top w:val="single" w:color="auto" w:sz="8" w:space="0"/>
                    <w:left w:val="nil"/>
                    <w:bottom w:val="single" w:color="auto" w:sz="8" w:space="0"/>
                    <w:right w:val="single" w:color="auto" w:sz="8" w:space="0"/>
                  </w:tcBorders>
                  <w:noWrap w:val="0"/>
                  <w:vAlign w:val="center"/>
                </w:tcPr>
                <w:p w14:paraId="5142ED6D">
                  <w:pPr>
                    <w:widowControl/>
                    <w:jc w:val="center"/>
                    <w:rPr>
                      <w:color w:val="auto"/>
                      <w:highlight w:val="none"/>
                    </w:rPr>
                  </w:pPr>
                  <w:r>
                    <w:rPr>
                      <w:rFonts w:hint="eastAsia"/>
                      <w:color w:val="auto"/>
                      <w:highlight w:val="none"/>
                    </w:rPr>
                    <w:t>实体检测内容</w:t>
                  </w:r>
                </w:p>
              </w:tc>
              <w:tc>
                <w:tcPr>
                  <w:tcW w:w="810" w:type="dxa"/>
                  <w:tcBorders>
                    <w:top w:val="single" w:color="auto" w:sz="8" w:space="0"/>
                    <w:left w:val="nil"/>
                    <w:bottom w:val="single" w:color="auto" w:sz="8" w:space="0"/>
                    <w:right w:val="single" w:color="auto" w:sz="8" w:space="0"/>
                  </w:tcBorders>
                  <w:noWrap w:val="0"/>
                  <w:vAlign w:val="center"/>
                </w:tcPr>
                <w:p w14:paraId="5E59F368">
                  <w:pPr>
                    <w:widowControl/>
                    <w:jc w:val="center"/>
                    <w:rPr>
                      <w:color w:val="auto"/>
                      <w:highlight w:val="none"/>
                    </w:rPr>
                  </w:pPr>
                  <w:r>
                    <w:rPr>
                      <w:rFonts w:hint="eastAsia"/>
                      <w:color w:val="auto"/>
                      <w:highlight w:val="none"/>
                    </w:rPr>
                    <w:t>单位　</w:t>
                  </w:r>
                </w:p>
              </w:tc>
              <w:tc>
                <w:tcPr>
                  <w:tcW w:w="705" w:type="dxa"/>
                  <w:tcBorders>
                    <w:top w:val="single" w:color="auto" w:sz="8" w:space="0"/>
                    <w:left w:val="nil"/>
                    <w:bottom w:val="single" w:color="auto" w:sz="8" w:space="0"/>
                    <w:right w:val="single" w:color="auto" w:sz="8" w:space="0"/>
                  </w:tcBorders>
                  <w:noWrap w:val="0"/>
                  <w:vAlign w:val="center"/>
                </w:tcPr>
                <w:p w14:paraId="3E67908D">
                  <w:pPr>
                    <w:widowControl/>
                    <w:jc w:val="center"/>
                    <w:rPr>
                      <w:color w:val="auto"/>
                      <w:highlight w:val="none"/>
                    </w:rPr>
                  </w:pPr>
                  <w:r>
                    <w:rPr>
                      <w:rFonts w:hint="eastAsia"/>
                      <w:color w:val="auto"/>
                      <w:highlight w:val="none"/>
                    </w:rPr>
                    <w:t>数量　</w:t>
                  </w:r>
                </w:p>
              </w:tc>
            </w:tr>
            <w:tr w14:paraId="21FC4799">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7E1D6CF3">
                  <w:pPr>
                    <w:widowControl/>
                    <w:jc w:val="center"/>
                    <w:rPr>
                      <w:color w:val="auto"/>
                      <w:highlight w:val="none"/>
                    </w:rPr>
                  </w:pPr>
                  <w:r>
                    <w:rPr>
                      <w:rFonts w:hint="eastAsia"/>
                      <w:color w:val="auto"/>
                      <w:highlight w:val="none"/>
                    </w:rPr>
                    <w:t>1、水泥</w:t>
                  </w:r>
                </w:p>
              </w:tc>
              <w:tc>
                <w:tcPr>
                  <w:tcW w:w="3264" w:type="dxa"/>
                  <w:tcBorders>
                    <w:top w:val="nil"/>
                    <w:left w:val="nil"/>
                    <w:bottom w:val="single" w:color="auto" w:sz="8" w:space="0"/>
                    <w:right w:val="single" w:color="auto" w:sz="8" w:space="0"/>
                  </w:tcBorders>
                  <w:noWrap w:val="0"/>
                  <w:vAlign w:val="center"/>
                </w:tcPr>
                <w:p w14:paraId="2FA8261B">
                  <w:pPr>
                    <w:widowControl/>
                    <w:jc w:val="center"/>
                    <w:rPr>
                      <w:color w:val="auto"/>
                      <w:highlight w:val="none"/>
                    </w:rPr>
                  </w:pPr>
                  <w:r>
                    <w:rPr>
                      <w:rFonts w:hint="eastAsia"/>
                      <w:color w:val="auto"/>
                      <w:highlight w:val="none"/>
                    </w:rPr>
                    <w:t>凝结时间</w:t>
                  </w:r>
                </w:p>
              </w:tc>
              <w:tc>
                <w:tcPr>
                  <w:tcW w:w="810" w:type="dxa"/>
                  <w:tcBorders>
                    <w:top w:val="nil"/>
                    <w:left w:val="nil"/>
                    <w:bottom w:val="single" w:color="auto" w:sz="8" w:space="0"/>
                    <w:right w:val="single" w:color="auto" w:sz="8" w:space="0"/>
                  </w:tcBorders>
                  <w:noWrap w:val="0"/>
                  <w:vAlign w:val="center"/>
                </w:tcPr>
                <w:p w14:paraId="42199A74">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53BCB0D">
                  <w:pPr>
                    <w:widowControl/>
                    <w:jc w:val="center"/>
                    <w:rPr>
                      <w:color w:val="auto"/>
                      <w:highlight w:val="none"/>
                    </w:rPr>
                  </w:pPr>
                  <w:r>
                    <w:rPr>
                      <w:rFonts w:hint="eastAsia"/>
                      <w:color w:val="auto"/>
                      <w:highlight w:val="none"/>
                    </w:rPr>
                    <w:t>1</w:t>
                  </w:r>
                </w:p>
              </w:tc>
            </w:tr>
            <w:tr w14:paraId="0072E228">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A641CF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4D87AEA">
                  <w:pPr>
                    <w:widowControl/>
                    <w:jc w:val="center"/>
                    <w:rPr>
                      <w:rFonts w:hint="eastAsia" w:eastAsia="宋体"/>
                      <w:color w:val="auto"/>
                      <w:highlight w:val="none"/>
                      <w:lang w:eastAsia="zh-CN"/>
                    </w:rPr>
                  </w:pPr>
                  <w:r>
                    <w:rPr>
                      <w:rFonts w:hint="eastAsia"/>
                      <w:color w:val="auto"/>
                      <w:highlight w:val="none"/>
                    </w:rPr>
                    <w:t>胶砂强度</w:t>
                  </w:r>
                  <w:r>
                    <w:rPr>
                      <w:rFonts w:hint="eastAsia"/>
                      <w:color w:val="auto"/>
                      <w:highlight w:val="none"/>
                      <w:lang w:eastAsia="zh-CN"/>
                    </w:rPr>
                    <w:t>（</w:t>
                  </w:r>
                  <w:r>
                    <w:rPr>
                      <w:rFonts w:hint="eastAsia"/>
                      <w:color w:val="auto"/>
                      <w:highlight w:val="none"/>
                      <w:lang w:val="en-US" w:eastAsia="zh-CN"/>
                    </w:rPr>
                    <w:t>抗折、抗压</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00D5BD7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FBAFD97">
                  <w:pPr>
                    <w:widowControl/>
                    <w:jc w:val="center"/>
                    <w:rPr>
                      <w:color w:val="auto"/>
                      <w:highlight w:val="none"/>
                    </w:rPr>
                  </w:pPr>
                  <w:r>
                    <w:rPr>
                      <w:rFonts w:hint="eastAsia"/>
                      <w:color w:val="auto"/>
                      <w:highlight w:val="none"/>
                    </w:rPr>
                    <w:t>1</w:t>
                  </w:r>
                </w:p>
              </w:tc>
            </w:tr>
            <w:tr w14:paraId="4D12528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4ED327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8BEEFF2">
                  <w:pPr>
                    <w:widowControl/>
                    <w:jc w:val="center"/>
                    <w:rPr>
                      <w:color w:val="auto"/>
                      <w:highlight w:val="none"/>
                    </w:rPr>
                  </w:pPr>
                  <w:r>
                    <w:rPr>
                      <w:rFonts w:hint="eastAsia"/>
                      <w:color w:val="auto"/>
                      <w:highlight w:val="none"/>
                    </w:rPr>
                    <w:t>细度</w:t>
                  </w:r>
                </w:p>
              </w:tc>
              <w:tc>
                <w:tcPr>
                  <w:tcW w:w="810" w:type="dxa"/>
                  <w:tcBorders>
                    <w:top w:val="nil"/>
                    <w:left w:val="nil"/>
                    <w:bottom w:val="single" w:color="auto" w:sz="8" w:space="0"/>
                    <w:right w:val="single" w:color="auto" w:sz="8" w:space="0"/>
                  </w:tcBorders>
                  <w:noWrap w:val="0"/>
                  <w:vAlign w:val="center"/>
                </w:tcPr>
                <w:p w14:paraId="4839EA90">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6472B60">
                  <w:pPr>
                    <w:widowControl/>
                    <w:jc w:val="center"/>
                    <w:rPr>
                      <w:color w:val="auto"/>
                      <w:highlight w:val="none"/>
                    </w:rPr>
                  </w:pPr>
                  <w:r>
                    <w:rPr>
                      <w:rFonts w:hint="eastAsia"/>
                      <w:color w:val="auto"/>
                      <w:highlight w:val="none"/>
                    </w:rPr>
                    <w:t>1</w:t>
                  </w:r>
                </w:p>
              </w:tc>
            </w:tr>
            <w:tr w14:paraId="61E9D37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5789B6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2F4E188">
                  <w:pPr>
                    <w:widowControl/>
                    <w:jc w:val="center"/>
                    <w:rPr>
                      <w:rFonts w:hint="default" w:eastAsia="宋体"/>
                      <w:color w:val="auto"/>
                      <w:highlight w:val="none"/>
                      <w:lang w:val="en-US" w:eastAsia="zh-CN"/>
                    </w:rPr>
                  </w:pPr>
                  <w:r>
                    <w:rPr>
                      <w:rFonts w:hint="eastAsia"/>
                      <w:color w:val="auto"/>
                      <w:highlight w:val="none"/>
                      <w:lang w:val="en-US" w:eastAsia="zh-CN"/>
                    </w:rPr>
                    <w:t>安定性</w:t>
                  </w:r>
                </w:p>
              </w:tc>
              <w:tc>
                <w:tcPr>
                  <w:tcW w:w="810" w:type="dxa"/>
                  <w:tcBorders>
                    <w:top w:val="nil"/>
                    <w:left w:val="nil"/>
                    <w:bottom w:val="single" w:color="auto" w:sz="8" w:space="0"/>
                    <w:right w:val="single" w:color="auto" w:sz="8" w:space="0"/>
                  </w:tcBorders>
                  <w:noWrap w:val="0"/>
                  <w:vAlign w:val="center"/>
                </w:tcPr>
                <w:p w14:paraId="0CD1C7FA">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2DF3980">
                  <w:pPr>
                    <w:widowControl/>
                    <w:jc w:val="center"/>
                    <w:rPr>
                      <w:rFonts w:hint="eastAsia"/>
                      <w:color w:val="auto"/>
                      <w:highlight w:val="none"/>
                    </w:rPr>
                  </w:pPr>
                  <w:r>
                    <w:rPr>
                      <w:rFonts w:hint="eastAsia"/>
                      <w:color w:val="auto"/>
                      <w:highlight w:val="none"/>
                    </w:rPr>
                    <w:t>1</w:t>
                  </w:r>
                </w:p>
              </w:tc>
            </w:tr>
            <w:tr w14:paraId="7DF4E73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2877A5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9C4A5DC">
                  <w:pPr>
                    <w:widowControl/>
                    <w:jc w:val="center"/>
                    <w:rPr>
                      <w:rFonts w:hint="default"/>
                      <w:color w:val="auto"/>
                      <w:highlight w:val="none"/>
                      <w:lang w:val="en-US" w:eastAsia="zh-CN"/>
                    </w:rPr>
                  </w:pPr>
                  <w:r>
                    <w:rPr>
                      <w:rFonts w:hint="eastAsia"/>
                      <w:color w:val="auto"/>
                      <w:highlight w:val="none"/>
                      <w:lang w:val="en-US" w:eastAsia="zh-CN"/>
                    </w:rPr>
                    <w:t>标准稠度用水量</w:t>
                  </w:r>
                </w:p>
              </w:tc>
              <w:tc>
                <w:tcPr>
                  <w:tcW w:w="810" w:type="dxa"/>
                  <w:tcBorders>
                    <w:top w:val="nil"/>
                    <w:left w:val="nil"/>
                    <w:bottom w:val="single" w:color="auto" w:sz="8" w:space="0"/>
                    <w:right w:val="single" w:color="auto" w:sz="8" w:space="0"/>
                  </w:tcBorders>
                  <w:noWrap w:val="0"/>
                  <w:vAlign w:val="center"/>
                </w:tcPr>
                <w:p w14:paraId="79BD9975">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403762D">
                  <w:pPr>
                    <w:widowControl/>
                    <w:jc w:val="center"/>
                    <w:rPr>
                      <w:rFonts w:hint="eastAsia"/>
                      <w:color w:val="auto"/>
                      <w:highlight w:val="none"/>
                    </w:rPr>
                  </w:pPr>
                  <w:r>
                    <w:rPr>
                      <w:rFonts w:hint="eastAsia"/>
                      <w:color w:val="auto"/>
                      <w:highlight w:val="none"/>
                    </w:rPr>
                    <w:t>1</w:t>
                  </w:r>
                </w:p>
              </w:tc>
            </w:tr>
            <w:tr w14:paraId="1ADA8254">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7BE5F6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C882168">
                  <w:pPr>
                    <w:widowControl/>
                    <w:jc w:val="center"/>
                    <w:rPr>
                      <w:rFonts w:hint="default"/>
                      <w:color w:val="auto"/>
                      <w:highlight w:val="none"/>
                      <w:lang w:val="en-US" w:eastAsia="zh-CN"/>
                    </w:rPr>
                  </w:pPr>
                  <w:r>
                    <w:rPr>
                      <w:rFonts w:hint="eastAsia"/>
                      <w:color w:val="auto"/>
                      <w:highlight w:val="none"/>
                      <w:lang w:val="en-US" w:eastAsia="zh-CN"/>
                    </w:rPr>
                    <w:t>比表面积</w:t>
                  </w:r>
                </w:p>
              </w:tc>
              <w:tc>
                <w:tcPr>
                  <w:tcW w:w="810" w:type="dxa"/>
                  <w:tcBorders>
                    <w:top w:val="nil"/>
                    <w:left w:val="nil"/>
                    <w:bottom w:val="single" w:color="auto" w:sz="8" w:space="0"/>
                    <w:right w:val="single" w:color="auto" w:sz="8" w:space="0"/>
                  </w:tcBorders>
                  <w:noWrap w:val="0"/>
                  <w:vAlign w:val="center"/>
                </w:tcPr>
                <w:p w14:paraId="65F647BD">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15FC12E">
                  <w:pPr>
                    <w:widowControl/>
                    <w:jc w:val="center"/>
                    <w:rPr>
                      <w:rFonts w:hint="eastAsia"/>
                      <w:color w:val="auto"/>
                      <w:highlight w:val="none"/>
                    </w:rPr>
                  </w:pPr>
                  <w:r>
                    <w:rPr>
                      <w:rFonts w:hint="eastAsia"/>
                      <w:color w:val="auto"/>
                      <w:highlight w:val="none"/>
                    </w:rPr>
                    <w:t>1</w:t>
                  </w:r>
                </w:p>
              </w:tc>
            </w:tr>
            <w:tr w14:paraId="03A48B56">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60F83B99">
                  <w:pPr>
                    <w:widowControl/>
                    <w:jc w:val="center"/>
                    <w:rPr>
                      <w:color w:val="auto"/>
                      <w:highlight w:val="none"/>
                    </w:rPr>
                  </w:pPr>
                  <w:r>
                    <w:rPr>
                      <w:rFonts w:hint="eastAsia"/>
                      <w:color w:val="auto"/>
                      <w:highlight w:val="none"/>
                    </w:rPr>
                    <w:t>2、砂（细集料）</w:t>
                  </w:r>
                </w:p>
              </w:tc>
              <w:tc>
                <w:tcPr>
                  <w:tcW w:w="3264" w:type="dxa"/>
                  <w:tcBorders>
                    <w:top w:val="nil"/>
                    <w:left w:val="nil"/>
                    <w:bottom w:val="single" w:color="auto" w:sz="8" w:space="0"/>
                    <w:right w:val="single" w:color="auto" w:sz="8" w:space="0"/>
                  </w:tcBorders>
                  <w:noWrap w:val="0"/>
                  <w:vAlign w:val="center"/>
                </w:tcPr>
                <w:p w14:paraId="0C8E8589">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3A56F8BF">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BDD107F">
                  <w:pPr>
                    <w:widowControl/>
                    <w:jc w:val="center"/>
                    <w:rPr>
                      <w:color w:val="auto"/>
                      <w:highlight w:val="none"/>
                    </w:rPr>
                  </w:pPr>
                  <w:r>
                    <w:rPr>
                      <w:rFonts w:hint="eastAsia"/>
                      <w:color w:val="auto"/>
                      <w:highlight w:val="none"/>
                    </w:rPr>
                    <w:t>1</w:t>
                  </w:r>
                </w:p>
              </w:tc>
            </w:tr>
            <w:tr w14:paraId="6EAE3249">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1B706EB">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BBD6489">
                  <w:pPr>
                    <w:widowControl/>
                    <w:jc w:val="center"/>
                    <w:rPr>
                      <w:color w:val="auto"/>
                      <w:highlight w:val="none"/>
                    </w:rPr>
                  </w:pPr>
                  <w:r>
                    <w:rPr>
                      <w:rFonts w:hint="eastAsia"/>
                      <w:color w:val="auto"/>
                      <w:highlight w:val="none"/>
                    </w:rPr>
                    <w:t>含泥量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r>
                    <w:rPr>
                      <w:rFonts w:hint="eastAsia"/>
                      <w:color w:val="auto"/>
                      <w:highlight w:val="none"/>
                    </w:rPr>
                    <w:t>/石粉含量</w:t>
                  </w:r>
                  <w:r>
                    <w:rPr>
                      <w:rFonts w:hint="eastAsia"/>
                      <w:color w:val="auto"/>
                      <w:highlight w:val="none"/>
                      <w:lang w:val="en-US" w:eastAsia="zh-CN"/>
                    </w:rPr>
                    <w:t>（人工砂）</w:t>
                  </w:r>
                </w:p>
              </w:tc>
              <w:tc>
                <w:tcPr>
                  <w:tcW w:w="810" w:type="dxa"/>
                  <w:tcBorders>
                    <w:top w:val="nil"/>
                    <w:left w:val="nil"/>
                    <w:bottom w:val="single" w:color="auto" w:sz="8" w:space="0"/>
                    <w:right w:val="single" w:color="auto" w:sz="8" w:space="0"/>
                  </w:tcBorders>
                  <w:noWrap w:val="0"/>
                  <w:vAlign w:val="center"/>
                </w:tcPr>
                <w:p w14:paraId="1293F17C">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032A754">
                  <w:pPr>
                    <w:widowControl/>
                    <w:jc w:val="center"/>
                    <w:rPr>
                      <w:color w:val="auto"/>
                      <w:highlight w:val="none"/>
                    </w:rPr>
                  </w:pPr>
                  <w:r>
                    <w:rPr>
                      <w:rFonts w:hint="eastAsia"/>
                      <w:color w:val="auto"/>
                      <w:highlight w:val="none"/>
                    </w:rPr>
                    <w:t>1</w:t>
                  </w:r>
                </w:p>
              </w:tc>
            </w:tr>
            <w:tr w14:paraId="3F27083D">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A9ED03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5018C0F">
                  <w:pPr>
                    <w:widowControl/>
                    <w:jc w:val="center"/>
                    <w:rPr>
                      <w:rFonts w:hint="eastAsia" w:eastAsia="宋体"/>
                      <w:color w:val="auto"/>
                      <w:highlight w:val="none"/>
                      <w:lang w:eastAsia="zh-CN"/>
                    </w:rPr>
                  </w:pPr>
                  <w:r>
                    <w:rPr>
                      <w:rFonts w:hint="eastAsia"/>
                      <w:color w:val="auto"/>
                      <w:highlight w:val="none"/>
                    </w:rPr>
                    <w:t>泥块含量</w:t>
                  </w:r>
                  <w:r>
                    <w:rPr>
                      <w:rFonts w:hint="eastAsia"/>
                      <w:color w:val="auto"/>
                      <w:highlight w:val="none"/>
                      <w:lang w:eastAsia="zh-CN"/>
                    </w:rPr>
                    <w:t>（</w:t>
                  </w:r>
                  <w:r>
                    <w:rPr>
                      <w:rFonts w:hint="eastAsia"/>
                      <w:color w:val="auto"/>
                      <w:highlight w:val="none"/>
                      <w:lang w:val="en-US" w:eastAsia="zh-CN"/>
                    </w:rPr>
                    <w:t>天然砂</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67B14E54">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1D6C747">
                  <w:pPr>
                    <w:widowControl/>
                    <w:jc w:val="center"/>
                    <w:rPr>
                      <w:color w:val="auto"/>
                      <w:highlight w:val="none"/>
                    </w:rPr>
                  </w:pPr>
                  <w:r>
                    <w:rPr>
                      <w:rFonts w:hint="eastAsia"/>
                      <w:color w:val="auto"/>
                      <w:highlight w:val="none"/>
                    </w:rPr>
                    <w:t>1</w:t>
                  </w:r>
                </w:p>
              </w:tc>
            </w:tr>
            <w:tr w14:paraId="68C2485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C71D5D4">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5C98835">
                  <w:pPr>
                    <w:widowControl/>
                    <w:jc w:val="center"/>
                    <w:rPr>
                      <w:rFonts w:hint="default" w:eastAsia="宋体"/>
                      <w:color w:val="auto"/>
                      <w:highlight w:val="none"/>
                      <w:lang w:val="en-US" w:eastAsia="zh-CN"/>
                    </w:rPr>
                  </w:pPr>
                  <w:r>
                    <w:rPr>
                      <w:rFonts w:hint="eastAsia"/>
                      <w:color w:val="auto"/>
                      <w:highlight w:val="none"/>
                      <w:lang w:val="en-US" w:eastAsia="zh-CN"/>
                    </w:rPr>
                    <w:t>细度模数</w:t>
                  </w:r>
                </w:p>
              </w:tc>
              <w:tc>
                <w:tcPr>
                  <w:tcW w:w="810" w:type="dxa"/>
                  <w:tcBorders>
                    <w:top w:val="nil"/>
                    <w:left w:val="nil"/>
                    <w:bottom w:val="single" w:color="auto" w:sz="8" w:space="0"/>
                    <w:right w:val="single" w:color="auto" w:sz="8" w:space="0"/>
                  </w:tcBorders>
                  <w:noWrap w:val="0"/>
                  <w:vAlign w:val="center"/>
                </w:tcPr>
                <w:p w14:paraId="6FCDF7E5">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2A0F42B">
                  <w:pPr>
                    <w:widowControl/>
                    <w:jc w:val="center"/>
                    <w:rPr>
                      <w:rFonts w:hint="eastAsia"/>
                      <w:color w:val="auto"/>
                      <w:highlight w:val="none"/>
                    </w:rPr>
                  </w:pPr>
                  <w:r>
                    <w:rPr>
                      <w:rFonts w:hint="eastAsia"/>
                      <w:color w:val="auto"/>
                      <w:highlight w:val="none"/>
                    </w:rPr>
                    <w:t>1</w:t>
                  </w:r>
                </w:p>
              </w:tc>
            </w:tr>
            <w:tr w14:paraId="4156B768">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F4BAFB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EB94EE1">
                  <w:pPr>
                    <w:widowControl/>
                    <w:jc w:val="center"/>
                    <w:rPr>
                      <w:rFonts w:hint="default"/>
                      <w:color w:val="auto"/>
                      <w:highlight w:val="none"/>
                      <w:lang w:val="en-US" w:eastAsia="zh-CN"/>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54FDD50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5E57F131">
                  <w:pPr>
                    <w:widowControl/>
                    <w:jc w:val="center"/>
                    <w:rPr>
                      <w:rFonts w:hint="eastAsia"/>
                      <w:color w:val="auto"/>
                      <w:highlight w:val="none"/>
                    </w:rPr>
                  </w:pPr>
                  <w:r>
                    <w:rPr>
                      <w:rFonts w:hint="eastAsia"/>
                      <w:color w:val="auto"/>
                      <w:highlight w:val="none"/>
                    </w:rPr>
                    <w:t>1</w:t>
                  </w:r>
                </w:p>
              </w:tc>
            </w:tr>
            <w:tr w14:paraId="07BF351E">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C87AA9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2EE0B23">
                  <w:pPr>
                    <w:widowControl/>
                    <w:jc w:val="center"/>
                    <w:rPr>
                      <w:rFonts w:hint="default"/>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1278FEF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7386067">
                  <w:pPr>
                    <w:widowControl/>
                    <w:jc w:val="center"/>
                    <w:rPr>
                      <w:rFonts w:hint="eastAsia"/>
                      <w:color w:val="auto"/>
                      <w:highlight w:val="none"/>
                    </w:rPr>
                  </w:pPr>
                  <w:r>
                    <w:rPr>
                      <w:rFonts w:hint="eastAsia"/>
                      <w:color w:val="auto"/>
                      <w:highlight w:val="none"/>
                    </w:rPr>
                    <w:t>1</w:t>
                  </w:r>
                </w:p>
              </w:tc>
            </w:tr>
            <w:tr w14:paraId="1A708D9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7A64FF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D897AEE">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36E874BA">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ABC14B2">
                  <w:pPr>
                    <w:widowControl/>
                    <w:jc w:val="center"/>
                    <w:rPr>
                      <w:rFonts w:hint="eastAsia"/>
                      <w:color w:val="auto"/>
                      <w:highlight w:val="none"/>
                    </w:rPr>
                  </w:pPr>
                  <w:r>
                    <w:rPr>
                      <w:rFonts w:hint="eastAsia"/>
                      <w:color w:val="auto"/>
                      <w:highlight w:val="none"/>
                    </w:rPr>
                    <w:t>1</w:t>
                  </w:r>
                </w:p>
              </w:tc>
            </w:tr>
            <w:tr w14:paraId="0664227A">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7AE055E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AC0B5B5">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651253FE">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212BAF2B">
                  <w:pPr>
                    <w:widowControl/>
                    <w:jc w:val="center"/>
                    <w:rPr>
                      <w:rFonts w:hint="eastAsia"/>
                      <w:color w:val="auto"/>
                      <w:highlight w:val="none"/>
                    </w:rPr>
                  </w:pPr>
                  <w:r>
                    <w:rPr>
                      <w:rFonts w:hint="eastAsia"/>
                      <w:color w:val="auto"/>
                      <w:highlight w:val="none"/>
                    </w:rPr>
                    <w:t>1</w:t>
                  </w:r>
                </w:p>
              </w:tc>
            </w:tr>
            <w:tr w14:paraId="393DFE82">
              <w:tblPrEx>
                <w:tblCellMar>
                  <w:top w:w="0" w:type="dxa"/>
                  <w:left w:w="108" w:type="dxa"/>
                  <w:bottom w:w="0" w:type="dxa"/>
                  <w:right w:w="108" w:type="dxa"/>
                </w:tblCellMar>
              </w:tblPrEx>
              <w:trPr>
                <w:trHeight w:val="402" w:hRule="atLeast"/>
              </w:trPr>
              <w:tc>
                <w:tcPr>
                  <w:tcW w:w="953" w:type="dxa"/>
                  <w:vMerge w:val="restart"/>
                  <w:tcBorders>
                    <w:left w:val="single" w:color="auto" w:sz="8" w:space="0"/>
                    <w:right w:val="single" w:color="auto" w:sz="8" w:space="0"/>
                  </w:tcBorders>
                  <w:noWrap w:val="0"/>
                  <w:vAlign w:val="center"/>
                </w:tcPr>
                <w:p w14:paraId="059F6427">
                  <w:pPr>
                    <w:widowControl/>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3、石（粗集料）</w:t>
                  </w:r>
                </w:p>
              </w:tc>
              <w:tc>
                <w:tcPr>
                  <w:tcW w:w="3264" w:type="dxa"/>
                  <w:tcBorders>
                    <w:top w:val="nil"/>
                    <w:left w:val="nil"/>
                    <w:bottom w:val="single" w:color="auto" w:sz="8" w:space="0"/>
                    <w:right w:val="single" w:color="auto" w:sz="8" w:space="0"/>
                  </w:tcBorders>
                  <w:noWrap w:val="0"/>
                  <w:vAlign w:val="center"/>
                </w:tcPr>
                <w:p w14:paraId="0D67550E">
                  <w:pPr>
                    <w:widowControl/>
                    <w:jc w:val="center"/>
                    <w:rPr>
                      <w:rFonts w:hint="default" w:eastAsia="宋体"/>
                      <w:color w:val="auto"/>
                      <w:highlight w:val="none"/>
                      <w:lang w:val="en-US" w:eastAsia="zh-CN"/>
                    </w:rPr>
                  </w:pPr>
                  <w:r>
                    <w:rPr>
                      <w:rFonts w:hint="eastAsia"/>
                      <w:color w:val="auto"/>
                      <w:highlight w:val="none"/>
                    </w:rPr>
                    <w:t>含泥量</w:t>
                  </w:r>
                  <w:r>
                    <w:rPr>
                      <w:rFonts w:hint="eastAsia"/>
                      <w:color w:val="auto"/>
                      <w:highlight w:val="none"/>
                      <w:lang w:val="en-US" w:eastAsia="zh-CN"/>
                    </w:rPr>
                    <w:t>/含粉量</w:t>
                  </w:r>
                </w:p>
              </w:tc>
              <w:tc>
                <w:tcPr>
                  <w:tcW w:w="810" w:type="dxa"/>
                  <w:tcBorders>
                    <w:top w:val="nil"/>
                    <w:left w:val="nil"/>
                    <w:bottom w:val="single" w:color="auto" w:sz="8" w:space="0"/>
                    <w:right w:val="single" w:color="auto" w:sz="8" w:space="0"/>
                  </w:tcBorders>
                  <w:noWrap w:val="0"/>
                  <w:vAlign w:val="center"/>
                </w:tcPr>
                <w:p w14:paraId="0D655145">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DE6CE6D">
                  <w:pPr>
                    <w:widowControl/>
                    <w:jc w:val="center"/>
                    <w:rPr>
                      <w:color w:val="auto"/>
                      <w:highlight w:val="none"/>
                    </w:rPr>
                  </w:pPr>
                  <w:r>
                    <w:rPr>
                      <w:rFonts w:hint="eastAsia"/>
                      <w:color w:val="auto"/>
                      <w:highlight w:val="none"/>
                    </w:rPr>
                    <w:t>1</w:t>
                  </w:r>
                </w:p>
              </w:tc>
            </w:tr>
            <w:tr w14:paraId="150C64A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398883D6">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DFD71F5">
                  <w:pPr>
                    <w:widowControl/>
                    <w:jc w:val="center"/>
                    <w:rPr>
                      <w:rFonts w:hint="default" w:eastAsia="宋体"/>
                      <w:color w:val="auto"/>
                      <w:highlight w:val="none"/>
                      <w:lang w:val="en-US" w:eastAsia="zh-CN"/>
                    </w:rPr>
                  </w:pPr>
                  <w:r>
                    <w:rPr>
                      <w:rFonts w:hint="eastAsia"/>
                      <w:color w:val="auto"/>
                      <w:highlight w:val="none"/>
                      <w:lang w:val="en-US" w:eastAsia="zh-CN"/>
                    </w:rPr>
                    <w:t>颗粒级配</w:t>
                  </w:r>
                </w:p>
              </w:tc>
              <w:tc>
                <w:tcPr>
                  <w:tcW w:w="810" w:type="dxa"/>
                  <w:tcBorders>
                    <w:top w:val="nil"/>
                    <w:left w:val="nil"/>
                    <w:bottom w:val="single" w:color="auto" w:sz="8" w:space="0"/>
                    <w:right w:val="single" w:color="auto" w:sz="8" w:space="0"/>
                  </w:tcBorders>
                  <w:noWrap w:val="0"/>
                  <w:vAlign w:val="center"/>
                </w:tcPr>
                <w:p w14:paraId="3D492551">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5C9FF2C">
                  <w:pPr>
                    <w:widowControl/>
                    <w:jc w:val="center"/>
                    <w:rPr>
                      <w:rFonts w:hint="eastAsia"/>
                      <w:color w:val="auto"/>
                      <w:highlight w:val="none"/>
                    </w:rPr>
                  </w:pPr>
                  <w:r>
                    <w:rPr>
                      <w:rFonts w:hint="eastAsia"/>
                      <w:color w:val="auto"/>
                      <w:highlight w:val="none"/>
                    </w:rPr>
                    <w:t>1</w:t>
                  </w:r>
                </w:p>
              </w:tc>
            </w:tr>
            <w:tr w14:paraId="43E779FB">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E53471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E390288">
                  <w:pPr>
                    <w:widowControl/>
                    <w:jc w:val="center"/>
                    <w:rPr>
                      <w:rFonts w:hint="eastAsia"/>
                      <w:color w:val="auto"/>
                      <w:highlight w:val="none"/>
                    </w:rPr>
                  </w:pPr>
                  <w:r>
                    <w:rPr>
                      <w:rFonts w:hint="eastAsia"/>
                      <w:color w:val="auto"/>
                      <w:highlight w:val="none"/>
                      <w:lang w:val="en-US" w:eastAsia="zh-CN"/>
                    </w:rPr>
                    <w:t>饱和面干表观密度</w:t>
                  </w:r>
                </w:p>
              </w:tc>
              <w:tc>
                <w:tcPr>
                  <w:tcW w:w="810" w:type="dxa"/>
                  <w:tcBorders>
                    <w:top w:val="nil"/>
                    <w:left w:val="nil"/>
                    <w:bottom w:val="single" w:color="auto" w:sz="8" w:space="0"/>
                    <w:right w:val="single" w:color="auto" w:sz="8" w:space="0"/>
                  </w:tcBorders>
                  <w:noWrap w:val="0"/>
                  <w:vAlign w:val="center"/>
                </w:tcPr>
                <w:p w14:paraId="0684F65C">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F723874">
                  <w:pPr>
                    <w:widowControl/>
                    <w:jc w:val="center"/>
                    <w:rPr>
                      <w:rFonts w:hint="eastAsia"/>
                      <w:color w:val="auto"/>
                      <w:highlight w:val="none"/>
                    </w:rPr>
                  </w:pPr>
                  <w:r>
                    <w:rPr>
                      <w:rFonts w:hint="eastAsia"/>
                      <w:color w:val="auto"/>
                      <w:highlight w:val="none"/>
                    </w:rPr>
                    <w:t>1</w:t>
                  </w:r>
                </w:p>
              </w:tc>
            </w:tr>
            <w:tr w14:paraId="391A062E">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563703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B61AC8C">
                  <w:pPr>
                    <w:widowControl/>
                    <w:jc w:val="center"/>
                    <w:rPr>
                      <w:rFonts w:hint="eastAsia" w:eastAsia="宋体"/>
                      <w:color w:val="auto"/>
                      <w:highlight w:val="none"/>
                      <w:lang w:val="en-US" w:eastAsia="zh-CN"/>
                    </w:rPr>
                  </w:pPr>
                  <w:r>
                    <w:rPr>
                      <w:rFonts w:hint="eastAsia"/>
                      <w:color w:val="auto"/>
                      <w:highlight w:val="none"/>
                      <w:lang w:val="en-US" w:eastAsia="zh-CN"/>
                    </w:rPr>
                    <w:t>吸水率</w:t>
                  </w:r>
                </w:p>
              </w:tc>
              <w:tc>
                <w:tcPr>
                  <w:tcW w:w="810" w:type="dxa"/>
                  <w:tcBorders>
                    <w:top w:val="nil"/>
                    <w:left w:val="nil"/>
                    <w:bottom w:val="single" w:color="auto" w:sz="8" w:space="0"/>
                    <w:right w:val="single" w:color="auto" w:sz="8" w:space="0"/>
                  </w:tcBorders>
                  <w:noWrap w:val="0"/>
                  <w:vAlign w:val="center"/>
                </w:tcPr>
                <w:p w14:paraId="0884174E">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52560C0">
                  <w:pPr>
                    <w:widowControl/>
                    <w:jc w:val="center"/>
                    <w:rPr>
                      <w:rFonts w:hint="eastAsia"/>
                      <w:color w:val="auto"/>
                      <w:highlight w:val="none"/>
                    </w:rPr>
                  </w:pPr>
                  <w:r>
                    <w:rPr>
                      <w:rFonts w:hint="eastAsia"/>
                      <w:color w:val="auto"/>
                      <w:highlight w:val="none"/>
                    </w:rPr>
                    <w:t>1</w:t>
                  </w:r>
                </w:p>
              </w:tc>
            </w:tr>
            <w:tr w14:paraId="79EC506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17B6129">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9626895">
                  <w:pPr>
                    <w:widowControl/>
                    <w:jc w:val="center"/>
                    <w:rPr>
                      <w:rFonts w:hint="default"/>
                      <w:color w:val="auto"/>
                      <w:highlight w:val="none"/>
                      <w:lang w:val="en-US" w:eastAsia="zh-CN"/>
                    </w:rPr>
                  </w:pPr>
                  <w:r>
                    <w:rPr>
                      <w:rFonts w:hint="eastAsia"/>
                      <w:color w:val="auto"/>
                      <w:highlight w:val="none"/>
                      <w:lang w:val="en-US" w:eastAsia="zh-CN"/>
                    </w:rPr>
                    <w:t>堆积密度</w:t>
                  </w:r>
                </w:p>
              </w:tc>
              <w:tc>
                <w:tcPr>
                  <w:tcW w:w="810" w:type="dxa"/>
                  <w:tcBorders>
                    <w:top w:val="nil"/>
                    <w:left w:val="nil"/>
                    <w:bottom w:val="single" w:color="auto" w:sz="8" w:space="0"/>
                    <w:right w:val="single" w:color="auto" w:sz="8" w:space="0"/>
                  </w:tcBorders>
                  <w:noWrap w:val="0"/>
                  <w:vAlign w:val="center"/>
                </w:tcPr>
                <w:p w14:paraId="283BCD80">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6E209E67">
                  <w:pPr>
                    <w:widowControl/>
                    <w:jc w:val="center"/>
                    <w:rPr>
                      <w:rFonts w:hint="eastAsia"/>
                      <w:color w:val="auto"/>
                      <w:highlight w:val="none"/>
                    </w:rPr>
                  </w:pPr>
                  <w:r>
                    <w:rPr>
                      <w:rFonts w:hint="eastAsia"/>
                      <w:color w:val="auto"/>
                      <w:highlight w:val="none"/>
                    </w:rPr>
                    <w:t>1</w:t>
                  </w:r>
                </w:p>
              </w:tc>
            </w:tr>
            <w:tr w14:paraId="3E794FD4">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073FC56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C2A303C">
                  <w:pPr>
                    <w:widowControl/>
                    <w:jc w:val="center"/>
                    <w:rPr>
                      <w:rFonts w:hint="default"/>
                      <w:color w:val="auto"/>
                      <w:highlight w:val="none"/>
                      <w:lang w:val="en-US" w:eastAsia="zh-CN"/>
                    </w:rPr>
                  </w:pPr>
                  <w:r>
                    <w:rPr>
                      <w:rFonts w:hint="eastAsia"/>
                      <w:color w:val="auto"/>
                      <w:highlight w:val="none"/>
                      <w:lang w:val="en-US" w:eastAsia="zh-CN"/>
                    </w:rPr>
                    <w:t>空隙率</w:t>
                  </w:r>
                </w:p>
              </w:tc>
              <w:tc>
                <w:tcPr>
                  <w:tcW w:w="810" w:type="dxa"/>
                  <w:tcBorders>
                    <w:top w:val="nil"/>
                    <w:left w:val="nil"/>
                    <w:bottom w:val="single" w:color="auto" w:sz="8" w:space="0"/>
                    <w:right w:val="single" w:color="auto" w:sz="8" w:space="0"/>
                  </w:tcBorders>
                  <w:noWrap w:val="0"/>
                  <w:vAlign w:val="center"/>
                </w:tcPr>
                <w:p w14:paraId="48DACB5D">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47A28840">
                  <w:pPr>
                    <w:widowControl/>
                    <w:jc w:val="center"/>
                    <w:rPr>
                      <w:rFonts w:hint="eastAsia"/>
                      <w:color w:val="auto"/>
                      <w:highlight w:val="none"/>
                    </w:rPr>
                  </w:pPr>
                  <w:r>
                    <w:rPr>
                      <w:rFonts w:hint="eastAsia"/>
                      <w:color w:val="auto"/>
                      <w:highlight w:val="none"/>
                    </w:rPr>
                    <w:t>1</w:t>
                  </w:r>
                </w:p>
              </w:tc>
            </w:tr>
            <w:tr w14:paraId="67265BCB">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26BBB0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5461C5B">
                  <w:pPr>
                    <w:widowControl/>
                    <w:jc w:val="center"/>
                    <w:rPr>
                      <w:rFonts w:hint="default"/>
                      <w:color w:val="auto"/>
                      <w:highlight w:val="none"/>
                      <w:lang w:val="en-US" w:eastAsia="zh-CN"/>
                    </w:rPr>
                  </w:pPr>
                  <w:r>
                    <w:rPr>
                      <w:rFonts w:hint="eastAsia"/>
                      <w:color w:val="auto"/>
                      <w:highlight w:val="none"/>
                      <w:lang w:val="en-US" w:eastAsia="zh-CN"/>
                    </w:rPr>
                    <w:t>压碎值</w:t>
                  </w:r>
                </w:p>
              </w:tc>
              <w:tc>
                <w:tcPr>
                  <w:tcW w:w="810" w:type="dxa"/>
                  <w:tcBorders>
                    <w:top w:val="nil"/>
                    <w:left w:val="nil"/>
                    <w:bottom w:val="single" w:color="auto" w:sz="8" w:space="0"/>
                    <w:right w:val="single" w:color="auto" w:sz="8" w:space="0"/>
                  </w:tcBorders>
                  <w:noWrap w:val="0"/>
                  <w:vAlign w:val="center"/>
                </w:tcPr>
                <w:p w14:paraId="2D3C8DBF">
                  <w:pPr>
                    <w:widowControl/>
                    <w:jc w:val="center"/>
                    <w:rPr>
                      <w:rFonts w:hint="eastAsia"/>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6B21689">
                  <w:pPr>
                    <w:widowControl/>
                    <w:jc w:val="center"/>
                    <w:rPr>
                      <w:rFonts w:hint="eastAsia"/>
                      <w:color w:val="auto"/>
                      <w:highlight w:val="none"/>
                    </w:rPr>
                  </w:pPr>
                  <w:r>
                    <w:rPr>
                      <w:rFonts w:hint="eastAsia"/>
                      <w:color w:val="auto"/>
                      <w:highlight w:val="none"/>
                    </w:rPr>
                    <w:t>1</w:t>
                  </w:r>
                </w:p>
              </w:tc>
            </w:tr>
            <w:tr w14:paraId="7097752C">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31E4FA2E">
                  <w:pPr>
                    <w:widowControl/>
                    <w:jc w:val="center"/>
                    <w:rPr>
                      <w:color w:val="auto"/>
                      <w:highlight w:val="none"/>
                    </w:rPr>
                  </w:pPr>
                  <w:r>
                    <w:rPr>
                      <w:rFonts w:hint="eastAsia"/>
                      <w:color w:val="auto"/>
                      <w:highlight w:val="none"/>
                    </w:rPr>
                    <w:t>4、钢筋</w:t>
                  </w:r>
                </w:p>
              </w:tc>
              <w:tc>
                <w:tcPr>
                  <w:tcW w:w="3264" w:type="dxa"/>
                  <w:tcBorders>
                    <w:top w:val="nil"/>
                    <w:left w:val="nil"/>
                    <w:bottom w:val="single" w:color="auto" w:sz="8" w:space="0"/>
                    <w:right w:val="single" w:color="auto" w:sz="8" w:space="0"/>
                  </w:tcBorders>
                  <w:noWrap w:val="0"/>
                  <w:vAlign w:val="center"/>
                </w:tcPr>
                <w:p w14:paraId="176F7077">
                  <w:pPr>
                    <w:widowControl/>
                    <w:jc w:val="left"/>
                    <w:rPr>
                      <w:rFonts w:hint="eastAsia" w:eastAsia="宋体"/>
                      <w:color w:val="auto"/>
                      <w:highlight w:val="none"/>
                      <w:lang w:eastAsia="zh-CN"/>
                    </w:rPr>
                  </w:pPr>
                  <w:r>
                    <w:rPr>
                      <w:rFonts w:hint="eastAsia"/>
                      <w:color w:val="auto"/>
                      <w:highlight w:val="none"/>
                    </w:rPr>
                    <w:t>(1)拉伸试验</w:t>
                  </w:r>
                  <w:r>
                    <w:rPr>
                      <w:rFonts w:hint="eastAsia"/>
                      <w:color w:val="auto"/>
                      <w:highlight w:val="none"/>
                      <w:lang w:eastAsia="zh-CN"/>
                    </w:rPr>
                    <w:t>（</w:t>
                  </w:r>
                  <w:r>
                    <w:rPr>
                      <w:rFonts w:hint="eastAsia"/>
                      <w:color w:val="auto"/>
                      <w:highlight w:val="none"/>
                      <w:lang w:val="en-US" w:eastAsia="zh-CN"/>
                    </w:rPr>
                    <w:t>抗拉强度、屈服强度、伸长率</w:t>
                  </w:r>
                  <w:r>
                    <w:rPr>
                      <w:rFonts w:hint="eastAsia"/>
                      <w:color w:val="auto"/>
                      <w:highlight w:val="none"/>
                      <w:lang w:eastAsia="zh-CN"/>
                    </w:rPr>
                    <w:t>）</w:t>
                  </w:r>
                </w:p>
              </w:tc>
              <w:tc>
                <w:tcPr>
                  <w:tcW w:w="810" w:type="dxa"/>
                  <w:tcBorders>
                    <w:top w:val="nil"/>
                    <w:left w:val="nil"/>
                    <w:bottom w:val="single" w:color="auto" w:sz="8" w:space="0"/>
                    <w:right w:val="single" w:color="auto" w:sz="8" w:space="0"/>
                  </w:tcBorders>
                  <w:noWrap w:val="0"/>
                  <w:vAlign w:val="center"/>
                </w:tcPr>
                <w:p w14:paraId="44184EF2">
                  <w:pPr>
                    <w:widowControl/>
                    <w:jc w:val="center"/>
                    <w:rPr>
                      <w:color w:val="auto"/>
                      <w:highlight w:val="none"/>
                    </w:rPr>
                  </w:pPr>
                  <w:r>
                    <w:rPr>
                      <w:rFonts w:hint="eastAsia"/>
                      <w:color w:val="auto"/>
                      <w:highlight w:val="none"/>
                    </w:rPr>
                    <w:t>　</w:t>
                  </w:r>
                </w:p>
              </w:tc>
              <w:tc>
                <w:tcPr>
                  <w:tcW w:w="705" w:type="dxa"/>
                  <w:tcBorders>
                    <w:top w:val="nil"/>
                    <w:left w:val="nil"/>
                    <w:bottom w:val="single" w:color="auto" w:sz="8" w:space="0"/>
                    <w:right w:val="single" w:color="auto" w:sz="8" w:space="0"/>
                  </w:tcBorders>
                  <w:noWrap w:val="0"/>
                  <w:vAlign w:val="center"/>
                </w:tcPr>
                <w:p w14:paraId="5AB13C6B">
                  <w:pPr>
                    <w:widowControl/>
                    <w:jc w:val="center"/>
                    <w:rPr>
                      <w:color w:val="auto"/>
                      <w:highlight w:val="none"/>
                    </w:rPr>
                  </w:pPr>
                  <w:r>
                    <w:rPr>
                      <w:rFonts w:hint="eastAsia"/>
                      <w:color w:val="auto"/>
                      <w:highlight w:val="none"/>
                    </w:rPr>
                    <w:t>　</w:t>
                  </w:r>
                </w:p>
              </w:tc>
            </w:tr>
            <w:tr w14:paraId="73FD4448">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1D952DFE">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A2055BC">
                  <w:pPr>
                    <w:widowControl/>
                    <w:jc w:val="center"/>
                    <w:rPr>
                      <w:color w:val="auto"/>
                      <w:highlight w:val="none"/>
                    </w:rPr>
                  </w:pPr>
                  <w:r>
                    <w:rPr>
                      <w:rFonts w:hint="eastAsia"/>
                      <w:color w:val="auto"/>
                      <w:highlight w:val="none"/>
                    </w:rPr>
                    <w:t xml:space="preserve">D≤12mm        </w:t>
                  </w:r>
                </w:p>
              </w:tc>
              <w:tc>
                <w:tcPr>
                  <w:tcW w:w="810" w:type="dxa"/>
                  <w:tcBorders>
                    <w:top w:val="nil"/>
                    <w:left w:val="nil"/>
                    <w:bottom w:val="single" w:color="auto" w:sz="8" w:space="0"/>
                    <w:right w:val="single" w:color="auto" w:sz="8" w:space="0"/>
                  </w:tcBorders>
                  <w:noWrap w:val="0"/>
                  <w:vAlign w:val="center"/>
                </w:tcPr>
                <w:p w14:paraId="4F1A15C1">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030CFC27">
                  <w:pPr>
                    <w:widowControl/>
                    <w:jc w:val="center"/>
                    <w:rPr>
                      <w:color w:val="auto"/>
                      <w:highlight w:val="none"/>
                    </w:rPr>
                  </w:pPr>
                  <w:r>
                    <w:rPr>
                      <w:rFonts w:hint="eastAsia"/>
                      <w:color w:val="auto"/>
                      <w:highlight w:val="none"/>
                    </w:rPr>
                    <w:t>1</w:t>
                  </w:r>
                </w:p>
              </w:tc>
            </w:tr>
            <w:tr w14:paraId="365D264F">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DA77E7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07EE03C">
                  <w:pPr>
                    <w:widowControl/>
                    <w:jc w:val="center"/>
                    <w:rPr>
                      <w:color w:val="auto"/>
                      <w:highlight w:val="none"/>
                    </w:rPr>
                  </w:pPr>
                  <w:r>
                    <w:rPr>
                      <w:rFonts w:hint="eastAsia"/>
                      <w:color w:val="auto"/>
                      <w:highlight w:val="none"/>
                    </w:rPr>
                    <w:t xml:space="preserve">12＜D≤20mm    </w:t>
                  </w:r>
                </w:p>
              </w:tc>
              <w:tc>
                <w:tcPr>
                  <w:tcW w:w="810" w:type="dxa"/>
                  <w:tcBorders>
                    <w:top w:val="nil"/>
                    <w:left w:val="nil"/>
                    <w:bottom w:val="single" w:color="auto" w:sz="8" w:space="0"/>
                    <w:right w:val="single" w:color="auto" w:sz="8" w:space="0"/>
                  </w:tcBorders>
                  <w:noWrap w:val="0"/>
                  <w:vAlign w:val="center"/>
                </w:tcPr>
                <w:p w14:paraId="7AA49019">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06915040">
                  <w:pPr>
                    <w:widowControl/>
                    <w:jc w:val="center"/>
                    <w:rPr>
                      <w:color w:val="auto"/>
                      <w:highlight w:val="none"/>
                    </w:rPr>
                  </w:pPr>
                  <w:r>
                    <w:rPr>
                      <w:rFonts w:hint="eastAsia"/>
                      <w:color w:val="auto"/>
                      <w:highlight w:val="none"/>
                    </w:rPr>
                    <w:t>1</w:t>
                  </w:r>
                </w:p>
              </w:tc>
            </w:tr>
            <w:tr w14:paraId="1E44F73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08383D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994F76D">
                  <w:pPr>
                    <w:widowControl/>
                    <w:jc w:val="center"/>
                    <w:rPr>
                      <w:color w:val="auto"/>
                      <w:highlight w:val="none"/>
                    </w:rPr>
                  </w:pPr>
                  <w:r>
                    <w:rPr>
                      <w:rFonts w:hint="eastAsia"/>
                      <w:color w:val="auto"/>
                      <w:highlight w:val="none"/>
                    </w:rPr>
                    <w:t xml:space="preserve">20＜D≤28mm    </w:t>
                  </w:r>
                </w:p>
              </w:tc>
              <w:tc>
                <w:tcPr>
                  <w:tcW w:w="810" w:type="dxa"/>
                  <w:tcBorders>
                    <w:top w:val="nil"/>
                    <w:left w:val="nil"/>
                    <w:bottom w:val="single" w:color="auto" w:sz="8" w:space="0"/>
                    <w:right w:val="single" w:color="auto" w:sz="8" w:space="0"/>
                  </w:tcBorders>
                  <w:noWrap w:val="0"/>
                  <w:vAlign w:val="center"/>
                </w:tcPr>
                <w:p w14:paraId="11B48563">
                  <w:pPr>
                    <w:widowControl/>
                    <w:jc w:val="center"/>
                    <w:rPr>
                      <w:color w:val="auto"/>
                      <w:highlight w:val="none"/>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443B8197">
                  <w:pPr>
                    <w:widowControl/>
                    <w:jc w:val="center"/>
                    <w:rPr>
                      <w:color w:val="auto"/>
                      <w:highlight w:val="none"/>
                    </w:rPr>
                  </w:pPr>
                  <w:r>
                    <w:rPr>
                      <w:rFonts w:hint="eastAsia"/>
                      <w:color w:val="auto"/>
                      <w:highlight w:val="none"/>
                    </w:rPr>
                    <w:t>1</w:t>
                  </w:r>
                </w:p>
              </w:tc>
            </w:tr>
            <w:tr w14:paraId="7A0E28E5">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67A1DC0D">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5101F1E">
                  <w:pPr>
                    <w:widowControl/>
                    <w:jc w:val="center"/>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lang w:val="en-US" w:eastAsia="zh-CN"/>
                    </w:rPr>
                    <w:t>重量偏差</w:t>
                  </w:r>
                </w:p>
              </w:tc>
              <w:tc>
                <w:tcPr>
                  <w:tcW w:w="810" w:type="dxa"/>
                  <w:tcBorders>
                    <w:top w:val="nil"/>
                    <w:left w:val="nil"/>
                    <w:bottom w:val="single" w:color="auto" w:sz="8" w:space="0"/>
                    <w:right w:val="single" w:color="auto" w:sz="8" w:space="0"/>
                  </w:tcBorders>
                  <w:noWrap w:val="0"/>
                  <w:vAlign w:val="center"/>
                </w:tcPr>
                <w:p w14:paraId="1F670D7D">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70A57CB9">
                  <w:pPr>
                    <w:widowControl/>
                    <w:jc w:val="center"/>
                    <w:rPr>
                      <w:rFonts w:hint="eastAsia"/>
                      <w:color w:val="auto"/>
                      <w:highlight w:val="none"/>
                    </w:rPr>
                  </w:pPr>
                  <w:r>
                    <w:rPr>
                      <w:rFonts w:hint="eastAsia"/>
                      <w:color w:val="auto"/>
                      <w:highlight w:val="none"/>
                    </w:rPr>
                    <w:t>1</w:t>
                  </w:r>
                </w:p>
              </w:tc>
            </w:tr>
            <w:tr w14:paraId="0D078901">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269A08E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06E7A90">
                  <w:pPr>
                    <w:widowControl/>
                    <w:jc w:val="center"/>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弯曲试验</w:t>
                  </w:r>
                </w:p>
              </w:tc>
              <w:tc>
                <w:tcPr>
                  <w:tcW w:w="810" w:type="dxa"/>
                  <w:tcBorders>
                    <w:top w:val="nil"/>
                    <w:left w:val="nil"/>
                    <w:bottom w:val="single" w:color="auto" w:sz="8" w:space="0"/>
                    <w:right w:val="single" w:color="auto" w:sz="8" w:space="0"/>
                  </w:tcBorders>
                  <w:noWrap w:val="0"/>
                  <w:vAlign w:val="center"/>
                </w:tcPr>
                <w:p w14:paraId="3D9836E2">
                  <w:pPr>
                    <w:widowControl/>
                    <w:jc w:val="center"/>
                    <w:rPr>
                      <w:rFonts w:hint="eastAsia"/>
                      <w:color w:val="auto"/>
                      <w:highlight w:val="none"/>
                      <w:lang w:val="en-US"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656C2DB5">
                  <w:pPr>
                    <w:widowControl/>
                    <w:jc w:val="center"/>
                    <w:rPr>
                      <w:rFonts w:hint="eastAsia"/>
                      <w:color w:val="auto"/>
                      <w:highlight w:val="none"/>
                    </w:rPr>
                  </w:pPr>
                  <w:r>
                    <w:rPr>
                      <w:rFonts w:hint="eastAsia"/>
                      <w:color w:val="auto"/>
                      <w:highlight w:val="none"/>
                    </w:rPr>
                    <w:t>1</w:t>
                  </w:r>
                </w:p>
              </w:tc>
            </w:tr>
            <w:tr w14:paraId="14910C99">
              <w:tblPrEx>
                <w:tblCellMar>
                  <w:top w:w="0" w:type="dxa"/>
                  <w:left w:w="108" w:type="dxa"/>
                  <w:bottom w:w="0" w:type="dxa"/>
                  <w:right w:w="108" w:type="dxa"/>
                </w:tblCellMar>
              </w:tblPrEx>
              <w:trPr>
                <w:trHeight w:val="402" w:hRule="atLeast"/>
              </w:trPr>
              <w:tc>
                <w:tcPr>
                  <w:tcW w:w="953" w:type="dxa"/>
                  <w:tcBorders>
                    <w:top w:val="single" w:color="auto" w:sz="8" w:space="0"/>
                    <w:left w:val="single" w:color="auto" w:sz="8" w:space="0"/>
                    <w:bottom w:val="single" w:color="auto" w:sz="8" w:space="0"/>
                    <w:right w:val="single" w:color="auto" w:sz="8" w:space="0"/>
                  </w:tcBorders>
                  <w:noWrap w:val="0"/>
                  <w:vAlign w:val="center"/>
                </w:tcPr>
                <w:p w14:paraId="1A5249CA">
                  <w:pPr>
                    <w:widowControl/>
                    <w:jc w:val="left"/>
                    <w:rPr>
                      <w:color w:val="auto"/>
                      <w:highlight w:val="none"/>
                    </w:rPr>
                  </w:pPr>
                  <w:r>
                    <w:rPr>
                      <w:rFonts w:hint="eastAsia"/>
                      <w:color w:val="auto"/>
                      <w:highlight w:val="none"/>
                    </w:rPr>
                    <w:t>5、钢筋焊接件</w:t>
                  </w:r>
                </w:p>
              </w:tc>
              <w:tc>
                <w:tcPr>
                  <w:tcW w:w="3264" w:type="dxa"/>
                  <w:tcBorders>
                    <w:top w:val="nil"/>
                    <w:left w:val="nil"/>
                    <w:bottom w:val="single" w:color="auto" w:sz="8" w:space="0"/>
                    <w:right w:val="single" w:color="auto" w:sz="8" w:space="0"/>
                  </w:tcBorders>
                  <w:noWrap w:val="0"/>
                  <w:vAlign w:val="center"/>
                </w:tcPr>
                <w:p w14:paraId="361E8F31">
                  <w:pPr>
                    <w:widowControl/>
                    <w:jc w:val="center"/>
                    <w:rPr>
                      <w:color w:val="auto"/>
                      <w:highlight w:val="none"/>
                    </w:rPr>
                  </w:pPr>
                  <w:r>
                    <w:rPr>
                      <w:rFonts w:hint="eastAsia"/>
                      <w:color w:val="auto"/>
                      <w:highlight w:val="none"/>
                    </w:rPr>
                    <w:t>抗拉强度</w:t>
                  </w:r>
                </w:p>
              </w:tc>
              <w:tc>
                <w:tcPr>
                  <w:tcW w:w="810" w:type="dxa"/>
                  <w:tcBorders>
                    <w:top w:val="nil"/>
                    <w:left w:val="nil"/>
                    <w:bottom w:val="single" w:color="auto" w:sz="8" w:space="0"/>
                    <w:right w:val="single" w:color="auto" w:sz="8" w:space="0"/>
                  </w:tcBorders>
                  <w:noWrap w:val="0"/>
                  <w:vAlign w:val="center"/>
                </w:tcPr>
                <w:p w14:paraId="30B4D506">
                  <w:pPr>
                    <w:widowControl/>
                    <w:jc w:val="center"/>
                    <w:rPr>
                      <w:rFonts w:hint="eastAsia" w:eastAsia="宋体"/>
                      <w:color w:val="auto"/>
                      <w:highlight w:val="none"/>
                      <w:lang w:eastAsia="zh-CN"/>
                    </w:rPr>
                  </w:pPr>
                  <w:r>
                    <w:rPr>
                      <w:rFonts w:hint="eastAsia"/>
                      <w:color w:val="auto"/>
                      <w:highlight w:val="none"/>
                      <w:lang w:val="en-US" w:eastAsia="zh-CN"/>
                    </w:rPr>
                    <w:t>组</w:t>
                  </w:r>
                </w:p>
              </w:tc>
              <w:tc>
                <w:tcPr>
                  <w:tcW w:w="705" w:type="dxa"/>
                  <w:tcBorders>
                    <w:top w:val="nil"/>
                    <w:left w:val="nil"/>
                    <w:bottom w:val="single" w:color="auto" w:sz="8" w:space="0"/>
                    <w:right w:val="single" w:color="auto" w:sz="8" w:space="0"/>
                  </w:tcBorders>
                  <w:noWrap w:val="0"/>
                  <w:vAlign w:val="center"/>
                </w:tcPr>
                <w:p w14:paraId="45BFF261">
                  <w:pPr>
                    <w:widowControl/>
                    <w:jc w:val="center"/>
                    <w:rPr>
                      <w:color w:val="auto"/>
                      <w:highlight w:val="none"/>
                    </w:rPr>
                  </w:pPr>
                  <w:r>
                    <w:rPr>
                      <w:rFonts w:hint="eastAsia"/>
                      <w:color w:val="auto"/>
                      <w:highlight w:val="none"/>
                    </w:rPr>
                    <w:t>1</w:t>
                  </w:r>
                </w:p>
              </w:tc>
            </w:tr>
            <w:tr w14:paraId="45133DA1">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7C8669A5">
                  <w:pPr>
                    <w:widowControl/>
                    <w:jc w:val="center"/>
                    <w:rPr>
                      <w:color w:val="auto"/>
                      <w:highlight w:val="none"/>
                    </w:rPr>
                  </w:pPr>
                  <w:r>
                    <w:rPr>
                      <w:rFonts w:hint="eastAsia"/>
                      <w:color w:val="auto"/>
                      <w:highlight w:val="none"/>
                    </w:rPr>
                    <w:t>6、砌块（混凝土砖）</w:t>
                  </w:r>
                </w:p>
              </w:tc>
              <w:tc>
                <w:tcPr>
                  <w:tcW w:w="3264" w:type="dxa"/>
                  <w:tcBorders>
                    <w:top w:val="nil"/>
                    <w:left w:val="nil"/>
                    <w:bottom w:val="single" w:color="auto" w:sz="8" w:space="0"/>
                    <w:right w:val="single" w:color="auto" w:sz="8" w:space="0"/>
                  </w:tcBorders>
                  <w:noWrap w:val="0"/>
                  <w:vAlign w:val="center"/>
                </w:tcPr>
                <w:p w14:paraId="225BD45D">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2122ACD6">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55BCE36B">
                  <w:pPr>
                    <w:widowControl/>
                    <w:jc w:val="center"/>
                    <w:rPr>
                      <w:color w:val="auto"/>
                      <w:highlight w:val="none"/>
                    </w:rPr>
                  </w:pPr>
                  <w:r>
                    <w:rPr>
                      <w:rFonts w:hint="eastAsia"/>
                      <w:color w:val="auto"/>
                      <w:highlight w:val="none"/>
                    </w:rPr>
                    <w:t>1</w:t>
                  </w:r>
                </w:p>
              </w:tc>
            </w:tr>
            <w:tr w14:paraId="5E86EFAB">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59E288A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D627C91">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48EB8028">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4FD9FA5">
                  <w:pPr>
                    <w:widowControl/>
                    <w:jc w:val="center"/>
                    <w:rPr>
                      <w:color w:val="auto"/>
                      <w:highlight w:val="none"/>
                    </w:rPr>
                  </w:pPr>
                  <w:r>
                    <w:rPr>
                      <w:rFonts w:hint="eastAsia"/>
                      <w:color w:val="auto"/>
                      <w:highlight w:val="none"/>
                    </w:rPr>
                    <w:t>1</w:t>
                  </w:r>
                </w:p>
              </w:tc>
            </w:tr>
            <w:tr w14:paraId="61CD0F1B">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0BA0B5A2">
                  <w:pPr>
                    <w:widowControl/>
                    <w:jc w:val="center"/>
                    <w:rPr>
                      <w:color w:val="auto"/>
                      <w:highlight w:val="none"/>
                    </w:rPr>
                  </w:pPr>
                  <w:r>
                    <w:rPr>
                      <w:rFonts w:hint="eastAsia"/>
                      <w:color w:val="auto"/>
                      <w:highlight w:val="none"/>
                    </w:rPr>
                    <w:t>7、烧结砖（砌墙砖）</w:t>
                  </w:r>
                </w:p>
              </w:tc>
              <w:tc>
                <w:tcPr>
                  <w:tcW w:w="3264" w:type="dxa"/>
                  <w:tcBorders>
                    <w:top w:val="nil"/>
                    <w:left w:val="nil"/>
                    <w:bottom w:val="single" w:color="auto" w:sz="8" w:space="0"/>
                    <w:right w:val="single" w:color="auto" w:sz="8" w:space="0"/>
                  </w:tcBorders>
                  <w:noWrap w:val="0"/>
                  <w:vAlign w:val="center"/>
                </w:tcPr>
                <w:p w14:paraId="4185473C">
                  <w:pPr>
                    <w:widowControl/>
                    <w:jc w:val="center"/>
                    <w:rPr>
                      <w:color w:val="auto"/>
                      <w:highlight w:val="none"/>
                    </w:rPr>
                  </w:pPr>
                  <w:r>
                    <w:rPr>
                      <w:rFonts w:hint="eastAsia"/>
                      <w:color w:val="auto"/>
                      <w:highlight w:val="none"/>
                    </w:rPr>
                    <w:t>抗压强度</w:t>
                  </w:r>
                </w:p>
              </w:tc>
              <w:tc>
                <w:tcPr>
                  <w:tcW w:w="810" w:type="dxa"/>
                  <w:tcBorders>
                    <w:top w:val="nil"/>
                    <w:left w:val="nil"/>
                    <w:bottom w:val="single" w:color="auto" w:sz="8" w:space="0"/>
                    <w:right w:val="single" w:color="auto" w:sz="8" w:space="0"/>
                  </w:tcBorders>
                  <w:noWrap w:val="0"/>
                  <w:vAlign w:val="center"/>
                </w:tcPr>
                <w:p w14:paraId="199EFD57">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570A51C">
                  <w:pPr>
                    <w:widowControl/>
                    <w:jc w:val="center"/>
                    <w:rPr>
                      <w:color w:val="auto"/>
                      <w:highlight w:val="none"/>
                    </w:rPr>
                  </w:pPr>
                  <w:r>
                    <w:rPr>
                      <w:rFonts w:hint="eastAsia"/>
                      <w:color w:val="auto"/>
                      <w:highlight w:val="none"/>
                    </w:rPr>
                    <w:t>1</w:t>
                  </w:r>
                </w:p>
              </w:tc>
            </w:tr>
            <w:tr w14:paraId="177A48E1">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5AD027C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B1BDF31">
                  <w:pPr>
                    <w:widowControl/>
                    <w:jc w:val="center"/>
                    <w:rPr>
                      <w:color w:val="auto"/>
                      <w:highlight w:val="none"/>
                    </w:rPr>
                  </w:pPr>
                  <w:r>
                    <w:rPr>
                      <w:rFonts w:hint="eastAsia"/>
                      <w:color w:val="auto"/>
                      <w:highlight w:val="none"/>
                    </w:rPr>
                    <w:t>规格尺寸及外观质量</w:t>
                  </w:r>
                </w:p>
              </w:tc>
              <w:tc>
                <w:tcPr>
                  <w:tcW w:w="810" w:type="dxa"/>
                  <w:tcBorders>
                    <w:top w:val="nil"/>
                    <w:left w:val="nil"/>
                    <w:bottom w:val="single" w:color="auto" w:sz="8" w:space="0"/>
                    <w:right w:val="single" w:color="auto" w:sz="8" w:space="0"/>
                  </w:tcBorders>
                  <w:noWrap w:val="0"/>
                  <w:vAlign w:val="center"/>
                </w:tcPr>
                <w:p w14:paraId="21E0D132">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6D28CC30">
                  <w:pPr>
                    <w:widowControl/>
                    <w:jc w:val="center"/>
                    <w:rPr>
                      <w:color w:val="auto"/>
                      <w:highlight w:val="none"/>
                    </w:rPr>
                  </w:pPr>
                  <w:r>
                    <w:rPr>
                      <w:rFonts w:hint="eastAsia"/>
                      <w:color w:val="auto"/>
                      <w:highlight w:val="none"/>
                    </w:rPr>
                    <w:t>1</w:t>
                  </w:r>
                </w:p>
              </w:tc>
            </w:tr>
            <w:tr w14:paraId="471AC51A">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320D7AAB">
                  <w:pPr>
                    <w:widowControl/>
                    <w:jc w:val="center"/>
                    <w:rPr>
                      <w:color w:val="auto"/>
                      <w:highlight w:val="none"/>
                    </w:rPr>
                  </w:pPr>
                  <w:r>
                    <w:rPr>
                      <w:rFonts w:hint="eastAsia"/>
                      <w:color w:val="auto"/>
                      <w:highlight w:val="none"/>
                    </w:rPr>
                    <w:t>8、水泥浆料</w:t>
                  </w:r>
                </w:p>
              </w:tc>
              <w:tc>
                <w:tcPr>
                  <w:tcW w:w="3264" w:type="dxa"/>
                  <w:tcBorders>
                    <w:top w:val="nil"/>
                    <w:left w:val="nil"/>
                    <w:bottom w:val="single" w:color="auto" w:sz="8" w:space="0"/>
                    <w:right w:val="single" w:color="auto" w:sz="8" w:space="0"/>
                  </w:tcBorders>
                  <w:noWrap w:val="0"/>
                  <w:vAlign w:val="center"/>
                </w:tcPr>
                <w:p w14:paraId="7F3F398D">
                  <w:pPr>
                    <w:widowControl/>
                    <w:jc w:val="center"/>
                    <w:rPr>
                      <w:color w:val="auto"/>
                      <w:highlight w:val="none"/>
                    </w:rPr>
                  </w:pPr>
                  <w:r>
                    <w:rPr>
                      <w:rFonts w:hint="eastAsia"/>
                      <w:color w:val="auto"/>
                      <w:highlight w:val="none"/>
                    </w:rPr>
                    <w:t>抗压强度 （不含成型费300元）</w:t>
                  </w:r>
                </w:p>
              </w:tc>
              <w:tc>
                <w:tcPr>
                  <w:tcW w:w="810" w:type="dxa"/>
                  <w:tcBorders>
                    <w:top w:val="nil"/>
                    <w:left w:val="nil"/>
                    <w:bottom w:val="single" w:color="auto" w:sz="8" w:space="0"/>
                    <w:right w:val="single" w:color="auto" w:sz="8" w:space="0"/>
                  </w:tcBorders>
                  <w:noWrap w:val="0"/>
                  <w:vAlign w:val="center"/>
                </w:tcPr>
                <w:p w14:paraId="395B042B">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7AEF31B">
                  <w:pPr>
                    <w:widowControl/>
                    <w:jc w:val="center"/>
                    <w:rPr>
                      <w:color w:val="auto"/>
                      <w:highlight w:val="none"/>
                    </w:rPr>
                  </w:pPr>
                  <w:r>
                    <w:rPr>
                      <w:rFonts w:hint="eastAsia"/>
                      <w:color w:val="auto"/>
                      <w:highlight w:val="none"/>
                    </w:rPr>
                    <w:t>1</w:t>
                  </w:r>
                </w:p>
              </w:tc>
            </w:tr>
            <w:tr w14:paraId="0D365C96">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7564C8C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2F370369">
                  <w:pPr>
                    <w:widowControl/>
                    <w:jc w:val="center"/>
                    <w:rPr>
                      <w:color w:val="auto"/>
                      <w:highlight w:val="none"/>
                    </w:rPr>
                  </w:pPr>
                  <w:r>
                    <w:rPr>
                      <w:rFonts w:hint="eastAsia"/>
                      <w:color w:val="auto"/>
                      <w:highlight w:val="none"/>
                    </w:rPr>
                    <w:t>抗折强度 （不含成型费300元）</w:t>
                  </w:r>
                </w:p>
              </w:tc>
              <w:tc>
                <w:tcPr>
                  <w:tcW w:w="810" w:type="dxa"/>
                  <w:tcBorders>
                    <w:top w:val="nil"/>
                    <w:left w:val="nil"/>
                    <w:bottom w:val="single" w:color="auto" w:sz="8" w:space="0"/>
                    <w:right w:val="single" w:color="auto" w:sz="8" w:space="0"/>
                  </w:tcBorders>
                  <w:noWrap w:val="0"/>
                  <w:vAlign w:val="center"/>
                </w:tcPr>
                <w:p w14:paraId="5A2C69D2">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5C7088C">
                  <w:pPr>
                    <w:widowControl/>
                    <w:jc w:val="center"/>
                    <w:rPr>
                      <w:color w:val="auto"/>
                      <w:highlight w:val="none"/>
                    </w:rPr>
                  </w:pPr>
                  <w:r>
                    <w:rPr>
                      <w:rFonts w:hint="eastAsia"/>
                      <w:color w:val="auto"/>
                      <w:highlight w:val="none"/>
                    </w:rPr>
                    <w:t>1</w:t>
                  </w:r>
                </w:p>
              </w:tc>
            </w:tr>
            <w:tr w14:paraId="7623B292">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4A5757F5">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695EE67">
                  <w:pPr>
                    <w:widowControl/>
                    <w:jc w:val="center"/>
                    <w:rPr>
                      <w:color w:val="auto"/>
                      <w:highlight w:val="none"/>
                    </w:rPr>
                  </w:pPr>
                  <w:r>
                    <w:rPr>
                      <w:rFonts w:hint="eastAsia"/>
                      <w:color w:val="auto"/>
                      <w:highlight w:val="none"/>
                    </w:rPr>
                    <w:t>粘结强度</w:t>
                  </w:r>
                </w:p>
              </w:tc>
              <w:tc>
                <w:tcPr>
                  <w:tcW w:w="810" w:type="dxa"/>
                  <w:tcBorders>
                    <w:top w:val="nil"/>
                    <w:left w:val="nil"/>
                    <w:bottom w:val="single" w:color="auto" w:sz="8" w:space="0"/>
                    <w:right w:val="single" w:color="auto" w:sz="8" w:space="0"/>
                  </w:tcBorders>
                  <w:noWrap w:val="0"/>
                  <w:vAlign w:val="center"/>
                </w:tcPr>
                <w:p w14:paraId="1D1DFD2C">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3231F0A">
                  <w:pPr>
                    <w:widowControl/>
                    <w:jc w:val="center"/>
                    <w:rPr>
                      <w:color w:val="auto"/>
                      <w:highlight w:val="none"/>
                    </w:rPr>
                  </w:pPr>
                  <w:r>
                    <w:rPr>
                      <w:rFonts w:hint="eastAsia"/>
                      <w:color w:val="auto"/>
                      <w:highlight w:val="none"/>
                    </w:rPr>
                    <w:t>1</w:t>
                  </w:r>
                </w:p>
              </w:tc>
            </w:tr>
            <w:tr w14:paraId="79E22692">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046393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48C4DE3">
                  <w:pPr>
                    <w:widowControl/>
                    <w:jc w:val="center"/>
                    <w:rPr>
                      <w:rFonts w:hint="default" w:eastAsia="宋体"/>
                      <w:color w:val="auto"/>
                      <w:highlight w:val="none"/>
                      <w:lang w:val="en-US" w:eastAsia="zh-CN"/>
                    </w:rPr>
                  </w:pPr>
                  <w:r>
                    <w:rPr>
                      <w:rFonts w:hint="eastAsia"/>
                      <w:color w:val="auto"/>
                      <w:highlight w:val="none"/>
                      <w:lang w:val="en-US" w:eastAsia="zh-CN"/>
                    </w:rPr>
                    <w:t>渗透系数</w:t>
                  </w:r>
                </w:p>
              </w:tc>
              <w:tc>
                <w:tcPr>
                  <w:tcW w:w="810" w:type="dxa"/>
                  <w:tcBorders>
                    <w:top w:val="nil"/>
                    <w:left w:val="nil"/>
                    <w:bottom w:val="single" w:color="auto" w:sz="8" w:space="0"/>
                    <w:right w:val="single" w:color="auto" w:sz="8" w:space="0"/>
                  </w:tcBorders>
                  <w:noWrap w:val="0"/>
                  <w:vAlign w:val="center"/>
                </w:tcPr>
                <w:p w14:paraId="7070E331">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362BEC29">
                  <w:pPr>
                    <w:widowControl/>
                    <w:jc w:val="center"/>
                    <w:rPr>
                      <w:color w:val="auto"/>
                      <w:highlight w:val="none"/>
                    </w:rPr>
                  </w:pPr>
                  <w:r>
                    <w:rPr>
                      <w:rFonts w:hint="eastAsia"/>
                      <w:color w:val="auto"/>
                      <w:highlight w:val="none"/>
                    </w:rPr>
                    <w:t>1</w:t>
                  </w:r>
                </w:p>
              </w:tc>
            </w:tr>
            <w:tr w14:paraId="3EEC6B98">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4E440851">
                  <w:pPr>
                    <w:widowControl/>
                    <w:jc w:val="left"/>
                    <w:rPr>
                      <w:color w:val="auto"/>
                      <w:highlight w:val="none"/>
                    </w:rPr>
                  </w:pPr>
                  <w:r>
                    <w:rPr>
                      <w:rFonts w:hint="eastAsia"/>
                      <w:color w:val="auto"/>
                      <w:highlight w:val="none"/>
                    </w:rPr>
                    <w:t>9、混凝土</w:t>
                  </w:r>
                </w:p>
              </w:tc>
              <w:tc>
                <w:tcPr>
                  <w:tcW w:w="3264" w:type="dxa"/>
                  <w:tcBorders>
                    <w:top w:val="nil"/>
                    <w:left w:val="nil"/>
                    <w:bottom w:val="single" w:color="auto" w:sz="8" w:space="0"/>
                    <w:right w:val="single" w:color="auto" w:sz="8" w:space="0"/>
                  </w:tcBorders>
                  <w:noWrap w:val="0"/>
                  <w:vAlign w:val="center"/>
                </w:tcPr>
                <w:p w14:paraId="4E7633C2">
                  <w:pPr>
                    <w:widowControl/>
                    <w:jc w:val="center"/>
                    <w:rPr>
                      <w:color w:val="auto"/>
                      <w:highlight w:val="none"/>
                    </w:rPr>
                  </w:pPr>
                  <w:r>
                    <w:rPr>
                      <w:rFonts w:hint="eastAsia"/>
                      <w:color w:val="auto"/>
                      <w:highlight w:val="none"/>
                    </w:rPr>
                    <w:t>抗压强度(边长150mm，每组3件)</w:t>
                  </w:r>
                </w:p>
              </w:tc>
              <w:tc>
                <w:tcPr>
                  <w:tcW w:w="810" w:type="dxa"/>
                  <w:tcBorders>
                    <w:top w:val="nil"/>
                    <w:left w:val="nil"/>
                    <w:bottom w:val="single" w:color="auto" w:sz="8" w:space="0"/>
                    <w:right w:val="single" w:color="auto" w:sz="8" w:space="0"/>
                  </w:tcBorders>
                  <w:noWrap w:val="0"/>
                  <w:vAlign w:val="center"/>
                </w:tcPr>
                <w:p w14:paraId="24BA9A9E">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1EB80E3F">
                  <w:pPr>
                    <w:widowControl/>
                    <w:jc w:val="center"/>
                    <w:rPr>
                      <w:color w:val="auto"/>
                      <w:highlight w:val="none"/>
                    </w:rPr>
                  </w:pPr>
                  <w:r>
                    <w:rPr>
                      <w:rFonts w:hint="eastAsia"/>
                      <w:color w:val="auto"/>
                      <w:highlight w:val="none"/>
                    </w:rPr>
                    <w:t>1</w:t>
                  </w:r>
                </w:p>
              </w:tc>
            </w:tr>
            <w:tr w14:paraId="14976056">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2A2068B2">
                  <w:pPr>
                    <w:rPr>
                      <w:color w:val="auto"/>
                      <w:highlight w:val="none"/>
                    </w:rPr>
                  </w:pPr>
                </w:p>
              </w:tc>
              <w:tc>
                <w:tcPr>
                  <w:tcW w:w="3264" w:type="dxa"/>
                  <w:tcBorders>
                    <w:top w:val="nil"/>
                    <w:left w:val="nil"/>
                    <w:bottom w:val="single" w:color="auto" w:sz="8" w:space="0"/>
                    <w:right w:val="single" w:color="auto" w:sz="8" w:space="0"/>
                  </w:tcBorders>
                  <w:noWrap w:val="0"/>
                  <w:vAlign w:val="center"/>
                </w:tcPr>
                <w:p w14:paraId="448D2491">
                  <w:pPr>
                    <w:rPr>
                      <w:color w:val="auto"/>
                      <w:highlight w:val="none"/>
                    </w:rPr>
                  </w:pPr>
                </w:p>
              </w:tc>
              <w:tc>
                <w:tcPr>
                  <w:tcW w:w="810" w:type="dxa"/>
                  <w:tcBorders>
                    <w:top w:val="nil"/>
                    <w:left w:val="nil"/>
                    <w:bottom w:val="single" w:color="auto" w:sz="8" w:space="0"/>
                    <w:right w:val="single" w:color="auto" w:sz="8" w:space="0"/>
                  </w:tcBorders>
                  <w:noWrap w:val="0"/>
                  <w:vAlign w:val="center"/>
                </w:tcPr>
                <w:p w14:paraId="27AA62FC">
                  <w:pPr>
                    <w:rPr>
                      <w:color w:val="auto"/>
                      <w:highlight w:val="none"/>
                    </w:rPr>
                  </w:pPr>
                </w:p>
              </w:tc>
              <w:tc>
                <w:tcPr>
                  <w:tcW w:w="705" w:type="dxa"/>
                  <w:tcBorders>
                    <w:top w:val="nil"/>
                    <w:left w:val="nil"/>
                    <w:bottom w:val="single" w:color="auto" w:sz="8" w:space="0"/>
                    <w:right w:val="single" w:color="auto" w:sz="8" w:space="0"/>
                  </w:tcBorders>
                  <w:noWrap w:val="0"/>
                  <w:vAlign w:val="center"/>
                </w:tcPr>
                <w:p w14:paraId="6D1C4E54">
                  <w:pPr>
                    <w:rPr>
                      <w:color w:val="auto"/>
                      <w:highlight w:val="none"/>
                    </w:rPr>
                  </w:pPr>
                </w:p>
              </w:tc>
            </w:tr>
            <w:tr w14:paraId="25A45D9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5AB1766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D4917AB">
                  <w:pPr>
                    <w:widowControl/>
                    <w:jc w:val="center"/>
                    <w:rPr>
                      <w:color w:val="auto"/>
                      <w:highlight w:val="none"/>
                    </w:rPr>
                  </w:pPr>
                  <w:r>
                    <w:rPr>
                      <w:rFonts w:hint="eastAsia"/>
                      <w:color w:val="auto"/>
                      <w:highlight w:val="none"/>
                    </w:rPr>
                    <w:t>抗渗(抗渗等级≤</w:t>
                  </w:r>
                  <w:r>
                    <w:rPr>
                      <w:rFonts w:hint="eastAsia"/>
                      <w:color w:val="auto"/>
                      <w:highlight w:val="none"/>
                      <w:lang w:val="en-US" w:eastAsia="zh-CN"/>
                    </w:rPr>
                    <w:t>W</w:t>
                  </w:r>
                  <w:r>
                    <w:rPr>
                      <w:rFonts w:hint="eastAsia"/>
                      <w:color w:val="auto"/>
                      <w:highlight w:val="none"/>
                    </w:rPr>
                    <w:t>8，每组6件)</w:t>
                  </w:r>
                </w:p>
              </w:tc>
              <w:tc>
                <w:tcPr>
                  <w:tcW w:w="810" w:type="dxa"/>
                  <w:tcBorders>
                    <w:top w:val="nil"/>
                    <w:left w:val="nil"/>
                    <w:bottom w:val="single" w:color="auto" w:sz="8" w:space="0"/>
                    <w:right w:val="single" w:color="auto" w:sz="8" w:space="0"/>
                  </w:tcBorders>
                  <w:noWrap w:val="0"/>
                  <w:vAlign w:val="center"/>
                </w:tcPr>
                <w:p w14:paraId="1FE336D6">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7F43F509">
                  <w:pPr>
                    <w:widowControl/>
                    <w:jc w:val="center"/>
                    <w:rPr>
                      <w:color w:val="auto"/>
                      <w:highlight w:val="none"/>
                    </w:rPr>
                  </w:pPr>
                  <w:r>
                    <w:rPr>
                      <w:rFonts w:hint="eastAsia"/>
                      <w:color w:val="auto"/>
                      <w:highlight w:val="none"/>
                    </w:rPr>
                    <w:t>1</w:t>
                  </w:r>
                </w:p>
              </w:tc>
            </w:tr>
            <w:tr w14:paraId="61EBEB33">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C13FF0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8569284">
                  <w:pPr>
                    <w:widowControl/>
                    <w:jc w:val="center"/>
                    <w:rPr>
                      <w:rFonts w:hint="default" w:eastAsia="宋体"/>
                      <w:color w:val="auto"/>
                      <w:highlight w:val="none"/>
                      <w:lang w:val="en-US" w:eastAsia="zh-CN"/>
                    </w:rPr>
                  </w:pPr>
                  <w:r>
                    <w:rPr>
                      <w:rFonts w:hint="eastAsia"/>
                      <w:color w:val="auto"/>
                      <w:highlight w:val="none"/>
                      <w:lang w:val="en-US" w:eastAsia="zh-CN"/>
                    </w:rPr>
                    <w:t>芯样抗压强度</w:t>
                  </w:r>
                </w:p>
              </w:tc>
              <w:tc>
                <w:tcPr>
                  <w:tcW w:w="810" w:type="dxa"/>
                  <w:tcBorders>
                    <w:top w:val="nil"/>
                    <w:left w:val="nil"/>
                    <w:bottom w:val="single" w:color="auto" w:sz="8" w:space="0"/>
                    <w:right w:val="single" w:color="auto" w:sz="8" w:space="0"/>
                  </w:tcBorders>
                  <w:noWrap w:val="0"/>
                  <w:vAlign w:val="center"/>
                </w:tcPr>
                <w:p w14:paraId="315CA275">
                  <w:pPr>
                    <w:widowControl/>
                    <w:jc w:val="center"/>
                    <w:rPr>
                      <w:rFonts w:hint="eastAsia"/>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0DACB42F">
                  <w:pPr>
                    <w:widowControl/>
                    <w:jc w:val="center"/>
                    <w:rPr>
                      <w:rFonts w:hint="eastAsia"/>
                      <w:color w:val="auto"/>
                      <w:highlight w:val="none"/>
                    </w:rPr>
                  </w:pPr>
                  <w:r>
                    <w:rPr>
                      <w:rFonts w:hint="eastAsia"/>
                      <w:color w:val="auto"/>
                      <w:highlight w:val="none"/>
                    </w:rPr>
                    <w:t>1</w:t>
                  </w:r>
                </w:p>
              </w:tc>
            </w:tr>
            <w:tr w14:paraId="6208929B">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659E7B3D">
                  <w:pPr>
                    <w:widowControl/>
                    <w:jc w:val="left"/>
                    <w:rPr>
                      <w:color w:val="auto"/>
                      <w:highlight w:val="none"/>
                    </w:rPr>
                  </w:pPr>
                  <w:r>
                    <w:rPr>
                      <w:rFonts w:hint="eastAsia"/>
                      <w:color w:val="auto"/>
                      <w:highlight w:val="none"/>
                    </w:rPr>
                    <w:t>10、砂浆</w:t>
                  </w:r>
                </w:p>
              </w:tc>
              <w:tc>
                <w:tcPr>
                  <w:tcW w:w="3264" w:type="dxa"/>
                  <w:tcBorders>
                    <w:top w:val="nil"/>
                    <w:left w:val="nil"/>
                    <w:bottom w:val="single" w:color="auto" w:sz="8" w:space="0"/>
                    <w:right w:val="single" w:color="auto" w:sz="8" w:space="0"/>
                  </w:tcBorders>
                  <w:noWrap w:val="0"/>
                  <w:vAlign w:val="center"/>
                </w:tcPr>
                <w:p w14:paraId="4CA1A41F">
                  <w:pPr>
                    <w:widowControl/>
                    <w:jc w:val="center"/>
                    <w:rPr>
                      <w:color w:val="auto"/>
                      <w:highlight w:val="none"/>
                    </w:rPr>
                  </w:pPr>
                  <w:r>
                    <w:rPr>
                      <w:rFonts w:hint="eastAsia"/>
                      <w:color w:val="auto"/>
                      <w:highlight w:val="none"/>
                    </w:rPr>
                    <w:t>试块抗压强度</w:t>
                  </w:r>
                </w:p>
              </w:tc>
              <w:tc>
                <w:tcPr>
                  <w:tcW w:w="810" w:type="dxa"/>
                  <w:tcBorders>
                    <w:top w:val="nil"/>
                    <w:left w:val="nil"/>
                    <w:bottom w:val="single" w:color="auto" w:sz="8" w:space="0"/>
                    <w:right w:val="single" w:color="auto" w:sz="8" w:space="0"/>
                  </w:tcBorders>
                  <w:noWrap w:val="0"/>
                  <w:vAlign w:val="center"/>
                </w:tcPr>
                <w:p w14:paraId="584FF8B9">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283EEADB">
                  <w:pPr>
                    <w:widowControl/>
                    <w:jc w:val="center"/>
                    <w:rPr>
                      <w:color w:val="auto"/>
                      <w:highlight w:val="none"/>
                    </w:rPr>
                  </w:pPr>
                  <w:r>
                    <w:rPr>
                      <w:rFonts w:hint="eastAsia"/>
                      <w:color w:val="auto"/>
                      <w:highlight w:val="none"/>
                    </w:rPr>
                    <w:t>1</w:t>
                  </w:r>
                </w:p>
              </w:tc>
            </w:tr>
            <w:tr w14:paraId="380AEA14">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6B850A62">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028AA30">
                  <w:pPr>
                    <w:widowControl/>
                    <w:jc w:val="center"/>
                    <w:rPr>
                      <w:color w:val="auto"/>
                      <w:highlight w:val="none"/>
                    </w:rPr>
                  </w:pPr>
                  <w:r>
                    <w:rPr>
                      <w:rFonts w:hint="eastAsia"/>
                      <w:color w:val="auto"/>
                      <w:highlight w:val="none"/>
                    </w:rPr>
                    <w:t>抗渗试验（压力≤0.6MPa）</w:t>
                  </w:r>
                </w:p>
              </w:tc>
              <w:tc>
                <w:tcPr>
                  <w:tcW w:w="810" w:type="dxa"/>
                  <w:tcBorders>
                    <w:top w:val="nil"/>
                    <w:left w:val="nil"/>
                    <w:bottom w:val="single" w:color="auto" w:sz="8" w:space="0"/>
                    <w:right w:val="single" w:color="auto" w:sz="8" w:space="0"/>
                  </w:tcBorders>
                  <w:noWrap w:val="0"/>
                  <w:vAlign w:val="center"/>
                </w:tcPr>
                <w:p w14:paraId="11FE69AE">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3E1F3D73">
                  <w:pPr>
                    <w:widowControl/>
                    <w:jc w:val="center"/>
                    <w:rPr>
                      <w:color w:val="auto"/>
                      <w:highlight w:val="none"/>
                    </w:rPr>
                  </w:pPr>
                  <w:r>
                    <w:rPr>
                      <w:rFonts w:hint="eastAsia"/>
                      <w:color w:val="auto"/>
                      <w:highlight w:val="none"/>
                    </w:rPr>
                    <w:t>1</w:t>
                  </w:r>
                </w:p>
              </w:tc>
            </w:tr>
            <w:tr w14:paraId="0105A8F8">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bottom w:val="single" w:color="auto" w:sz="8" w:space="0"/>
                    <w:right w:val="single" w:color="auto" w:sz="8" w:space="0"/>
                  </w:tcBorders>
                  <w:noWrap w:val="0"/>
                  <w:vAlign w:val="center"/>
                </w:tcPr>
                <w:p w14:paraId="4F46F158">
                  <w:pPr>
                    <w:widowControl/>
                    <w:jc w:val="center"/>
                    <w:rPr>
                      <w:color w:val="auto"/>
                      <w:highlight w:val="none"/>
                    </w:rPr>
                  </w:pPr>
                  <w:r>
                    <w:rPr>
                      <w:rFonts w:hint="eastAsia"/>
                      <w:color w:val="auto"/>
                      <w:highlight w:val="none"/>
                    </w:rPr>
                    <w:t>11、砌体强度</w:t>
                  </w:r>
                </w:p>
              </w:tc>
              <w:tc>
                <w:tcPr>
                  <w:tcW w:w="3264" w:type="dxa"/>
                  <w:tcBorders>
                    <w:top w:val="nil"/>
                    <w:left w:val="nil"/>
                    <w:bottom w:val="single" w:color="auto" w:sz="8" w:space="0"/>
                    <w:right w:val="single" w:color="auto" w:sz="8" w:space="0"/>
                  </w:tcBorders>
                  <w:noWrap w:val="0"/>
                  <w:vAlign w:val="center"/>
                </w:tcPr>
                <w:p w14:paraId="592F9D04">
                  <w:pPr>
                    <w:widowControl/>
                    <w:jc w:val="center"/>
                    <w:rPr>
                      <w:color w:val="auto"/>
                      <w:highlight w:val="none"/>
                    </w:rPr>
                  </w:pPr>
                  <w:r>
                    <w:rPr>
                      <w:rFonts w:hint="eastAsia"/>
                      <w:color w:val="auto"/>
                      <w:highlight w:val="none"/>
                    </w:rPr>
                    <w:t>原位试验</w:t>
                  </w:r>
                </w:p>
              </w:tc>
              <w:tc>
                <w:tcPr>
                  <w:tcW w:w="810" w:type="dxa"/>
                  <w:tcBorders>
                    <w:top w:val="nil"/>
                    <w:left w:val="nil"/>
                    <w:bottom w:val="single" w:color="auto" w:sz="8" w:space="0"/>
                    <w:right w:val="single" w:color="auto" w:sz="8" w:space="0"/>
                  </w:tcBorders>
                  <w:noWrap w:val="0"/>
                  <w:vAlign w:val="center"/>
                </w:tcPr>
                <w:p w14:paraId="0F206F51">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1AF6F5C4">
                  <w:pPr>
                    <w:widowControl/>
                    <w:jc w:val="center"/>
                    <w:rPr>
                      <w:color w:val="auto"/>
                      <w:highlight w:val="none"/>
                    </w:rPr>
                  </w:pPr>
                  <w:r>
                    <w:rPr>
                      <w:rFonts w:hint="eastAsia"/>
                      <w:color w:val="auto"/>
                      <w:highlight w:val="none"/>
                    </w:rPr>
                    <w:t>1</w:t>
                  </w:r>
                </w:p>
              </w:tc>
            </w:tr>
            <w:tr w14:paraId="31CDADFD">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B4062C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333B2103">
                  <w:pPr>
                    <w:widowControl/>
                    <w:jc w:val="center"/>
                    <w:rPr>
                      <w:color w:val="auto"/>
                      <w:highlight w:val="none"/>
                    </w:rPr>
                  </w:pPr>
                  <w:r>
                    <w:rPr>
                      <w:rFonts w:hint="eastAsia"/>
                      <w:color w:val="auto"/>
                      <w:highlight w:val="none"/>
                    </w:rPr>
                    <w:t>砖砌体(0.6m×1.0m)</w:t>
                  </w:r>
                </w:p>
              </w:tc>
              <w:tc>
                <w:tcPr>
                  <w:tcW w:w="810" w:type="dxa"/>
                  <w:tcBorders>
                    <w:top w:val="nil"/>
                    <w:left w:val="nil"/>
                    <w:bottom w:val="single" w:color="auto" w:sz="8" w:space="0"/>
                    <w:right w:val="single" w:color="auto" w:sz="8" w:space="0"/>
                  </w:tcBorders>
                  <w:noWrap w:val="0"/>
                  <w:vAlign w:val="center"/>
                </w:tcPr>
                <w:p w14:paraId="4E8594B4">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39C4775C">
                  <w:pPr>
                    <w:widowControl/>
                    <w:jc w:val="center"/>
                    <w:rPr>
                      <w:color w:val="auto"/>
                      <w:highlight w:val="none"/>
                    </w:rPr>
                  </w:pPr>
                  <w:r>
                    <w:rPr>
                      <w:rFonts w:hint="eastAsia"/>
                      <w:color w:val="auto"/>
                      <w:highlight w:val="none"/>
                    </w:rPr>
                    <w:t>1</w:t>
                  </w:r>
                </w:p>
              </w:tc>
            </w:tr>
            <w:tr w14:paraId="3E8F5CAA">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3CC0AA77">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496233C5">
                  <w:pPr>
                    <w:widowControl/>
                    <w:jc w:val="center"/>
                    <w:rPr>
                      <w:color w:val="auto"/>
                      <w:highlight w:val="none"/>
                    </w:rPr>
                  </w:pPr>
                  <w:r>
                    <w:rPr>
                      <w:rFonts w:hint="eastAsia"/>
                      <w:color w:val="auto"/>
                      <w:highlight w:val="none"/>
                    </w:rPr>
                    <w:t>小型砖砌体(0.6m×1.0m)</w:t>
                  </w:r>
                </w:p>
              </w:tc>
              <w:tc>
                <w:tcPr>
                  <w:tcW w:w="810" w:type="dxa"/>
                  <w:tcBorders>
                    <w:top w:val="nil"/>
                    <w:left w:val="nil"/>
                    <w:bottom w:val="single" w:color="auto" w:sz="8" w:space="0"/>
                    <w:right w:val="single" w:color="auto" w:sz="8" w:space="0"/>
                  </w:tcBorders>
                  <w:noWrap w:val="0"/>
                  <w:vAlign w:val="center"/>
                </w:tcPr>
                <w:p w14:paraId="4DDDC83A">
                  <w:pPr>
                    <w:widowControl/>
                    <w:jc w:val="center"/>
                    <w:rPr>
                      <w:color w:val="auto"/>
                      <w:highlight w:val="none"/>
                    </w:rPr>
                  </w:pPr>
                  <w:r>
                    <w:rPr>
                      <w:rFonts w:hint="eastAsia"/>
                      <w:color w:val="auto"/>
                      <w:highlight w:val="none"/>
                    </w:rPr>
                    <w:t>件</w:t>
                  </w:r>
                </w:p>
              </w:tc>
              <w:tc>
                <w:tcPr>
                  <w:tcW w:w="705" w:type="dxa"/>
                  <w:tcBorders>
                    <w:top w:val="nil"/>
                    <w:left w:val="nil"/>
                    <w:bottom w:val="single" w:color="auto" w:sz="8" w:space="0"/>
                    <w:right w:val="single" w:color="auto" w:sz="8" w:space="0"/>
                  </w:tcBorders>
                  <w:noWrap w:val="0"/>
                  <w:vAlign w:val="center"/>
                </w:tcPr>
                <w:p w14:paraId="13FD756A">
                  <w:pPr>
                    <w:widowControl/>
                    <w:jc w:val="center"/>
                    <w:rPr>
                      <w:color w:val="auto"/>
                      <w:highlight w:val="none"/>
                    </w:rPr>
                  </w:pPr>
                  <w:r>
                    <w:rPr>
                      <w:rFonts w:hint="eastAsia"/>
                      <w:color w:val="auto"/>
                      <w:highlight w:val="none"/>
                    </w:rPr>
                    <w:t>1</w:t>
                  </w:r>
                </w:p>
              </w:tc>
            </w:tr>
            <w:tr w14:paraId="6CD57AC2">
              <w:tblPrEx>
                <w:tblCellMar>
                  <w:top w:w="0" w:type="dxa"/>
                  <w:left w:w="108" w:type="dxa"/>
                  <w:bottom w:w="0" w:type="dxa"/>
                  <w:right w:w="108" w:type="dxa"/>
                </w:tblCellMar>
              </w:tblPrEx>
              <w:trPr>
                <w:trHeight w:val="402" w:hRule="atLeast"/>
              </w:trPr>
              <w:tc>
                <w:tcPr>
                  <w:tcW w:w="953" w:type="dxa"/>
                  <w:vMerge w:val="continue"/>
                  <w:tcBorders>
                    <w:top w:val="single" w:color="auto" w:sz="8" w:space="0"/>
                    <w:left w:val="single" w:color="auto" w:sz="8" w:space="0"/>
                    <w:bottom w:val="single" w:color="auto" w:sz="8" w:space="0"/>
                    <w:right w:val="single" w:color="auto" w:sz="8" w:space="0"/>
                  </w:tcBorders>
                  <w:noWrap w:val="0"/>
                  <w:vAlign w:val="center"/>
                </w:tcPr>
                <w:p w14:paraId="2FA6D6B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31AA364">
                  <w:pPr>
                    <w:widowControl/>
                    <w:jc w:val="center"/>
                    <w:rPr>
                      <w:color w:val="auto"/>
                      <w:highlight w:val="none"/>
                    </w:rPr>
                  </w:pPr>
                  <w:r>
                    <w:rPr>
                      <w:rFonts w:hint="eastAsia"/>
                      <w:color w:val="auto"/>
                      <w:highlight w:val="none"/>
                    </w:rPr>
                    <w:t>颗粒级配</w:t>
                  </w:r>
                </w:p>
              </w:tc>
              <w:tc>
                <w:tcPr>
                  <w:tcW w:w="810" w:type="dxa"/>
                  <w:tcBorders>
                    <w:top w:val="nil"/>
                    <w:left w:val="nil"/>
                    <w:bottom w:val="single" w:color="auto" w:sz="8" w:space="0"/>
                    <w:right w:val="single" w:color="auto" w:sz="8" w:space="0"/>
                  </w:tcBorders>
                  <w:noWrap w:val="0"/>
                  <w:vAlign w:val="center"/>
                </w:tcPr>
                <w:p w14:paraId="514E9CF7">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7D975CC9">
                  <w:pPr>
                    <w:widowControl/>
                    <w:jc w:val="center"/>
                    <w:rPr>
                      <w:color w:val="auto"/>
                      <w:highlight w:val="none"/>
                    </w:rPr>
                  </w:pPr>
                  <w:r>
                    <w:rPr>
                      <w:rFonts w:hint="eastAsia"/>
                      <w:color w:val="auto"/>
                      <w:highlight w:val="none"/>
                    </w:rPr>
                    <w:t>1</w:t>
                  </w:r>
                </w:p>
              </w:tc>
            </w:tr>
            <w:tr w14:paraId="772EBF77">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7FC7AF87">
                  <w:pPr>
                    <w:widowControl/>
                    <w:jc w:val="center"/>
                    <w:rPr>
                      <w:rFonts w:hint="eastAsia"/>
                      <w:color w:val="auto"/>
                      <w:highlight w:val="none"/>
                    </w:rPr>
                  </w:pPr>
                </w:p>
                <w:p w14:paraId="33D4C946">
                  <w:pPr>
                    <w:widowControl/>
                    <w:jc w:val="left"/>
                    <w:rPr>
                      <w:color w:val="auto"/>
                      <w:highlight w:val="none"/>
                    </w:rPr>
                  </w:pPr>
                  <w:r>
                    <w:rPr>
                      <w:rFonts w:hint="eastAsia"/>
                      <w:color w:val="auto"/>
                      <w:highlight w:val="none"/>
                    </w:rPr>
                    <w:t>13、碎石道砟</w:t>
                  </w:r>
                </w:p>
              </w:tc>
              <w:tc>
                <w:tcPr>
                  <w:tcW w:w="3264" w:type="dxa"/>
                  <w:tcBorders>
                    <w:top w:val="nil"/>
                    <w:left w:val="nil"/>
                    <w:bottom w:val="single" w:color="auto" w:sz="8" w:space="0"/>
                    <w:right w:val="single" w:color="auto" w:sz="8" w:space="0"/>
                  </w:tcBorders>
                  <w:noWrap w:val="0"/>
                  <w:vAlign w:val="center"/>
                </w:tcPr>
                <w:p w14:paraId="4A40BF93">
                  <w:pPr>
                    <w:widowControl/>
                    <w:jc w:val="center"/>
                    <w:rPr>
                      <w:color w:val="auto"/>
                      <w:highlight w:val="none"/>
                    </w:rPr>
                  </w:pPr>
                  <w:r>
                    <w:rPr>
                      <w:rFonts w:hint="eastAsia"/>
                      <w:color w:val="auto"/>
                      <w:highlight w:val="none"/>
                    </w:rPr>
                    <w:t>级配</w:t>
                  </w:r>
                </w:p>
              </w:tc>
              <w:tc>
                <w:tcPr>
                  <w:tcW w:w="810" w:type="dxa"/>
                  <w:tcBorders>
                    <w:top w:val="nil"/>
                    <w:left w:val="nil"/>
                    <w:bottom w:val="single" w:color="auto" w:sz="8" w:space="0"/>
                    <w:right w:val="single" w:color="auto" w:sz="8" w:space="0"/>
                  </w:tcBorders>
                  <w:noWrap w:val="0"/>
                  <w:vAlign w:val="center"/>
                </w:tcPr>
                <w:p w14:paraId="09C7D83C">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1DDA53E3">
                  <w:pPr>
                    <w:widowControl/>
                    <w:jc w:val="center"/>
                    <w:rPr>
                      <w:color w:val="auto"/>
                      <w:highlight w:val="none"/>
                    </w:rPr>
                  </w:pPr>
                  <w:r>
                    <w:rPr>
                      <w:rFonts w:hint="eastAsia"/>
                      <w:color w:val="auto"/>
                      <w:highlight w:val="none"/>
                    </w:rPr>
                    <w:t>1</w:t>
                  </w:r>
                </w:p>
              </w:tc>
            </w:tr>
            <w:tr w14:paraId="078CB8C7">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3F2C5E91">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167E4F97">
                  <w:pPr>
                    <w:widowControl/>
                    <w:jc w:val="center"/>
                    <w:rPr>
                      <w:color w:val="auto"/>
                      <w:highlight w:val="none"/>
                    </w:rPr>
                  </w:pPr>
                  <w:r>
                    <w:rPr>
                      <w:rFonts w:hint="eastAsia"/>
                      <w:color w:val="auto"/>
                      <w:highlight w:val="none"/>
                    </w:rPr>
                    <w:t>石料密度</w:t>
                  </w:r>
                </w:p>
              </w:tc>
              <w:tc>
                <w:tcPr>
                  <w:tcW w:w="810" w:type="dxa"/>
                  <w:tcBorders>
                    <w:top w:val="nil"/>
                    <w:left w:val="nil"/>
                    <w:bottom w:val="single" w:color="auto" w:sz="8" w:space="0"/>
                    <w:right w:val="single" w:color="auto" w:sz="8" w:space="0"/>
                  </w:tcBorders>
                  <w:noWrap w:val="0"/>
                  <w:vAlign w:val="center"/>
                </w:tcPr>
                <w:p w14:paraId="7FC6D20D">
                  <w:pPr>
                    <w:widowControl/>
                    <w:jc w:val="center"/>
                    <w:rPr>
                      <w:color w:val="auto"/>
                      <w:highlight w:val="none"/>
                    </w:rPr>
                  </w:pPr>
                  <w:r>
                    <w:rPr>
                      <w:rFonts w:hint="eastAsia"/>
                      <w:color w:val="auto"/>
                      <w:highlight w:val="none"/>
                    </w:rPr>
                    <w:t>项</w:t>
                  </w:r>
                </w:p>
              </w:tc>
              <w:tc>
                <w:tcPr>
                  <w:tcW w:w="705" w:type="dxa"/>
                  <w:tcBorders>
                    <w:top w:val="nil"/>
                    <w:left w:val="nil"/>
                    <w:bottom w:val="single" w:color="auto" w:sz="8" w:space="0"/>
                    <w:right w:val="single" w:color="auto" w:sz="8" w:space="0"/>
                  </w:tcBorders>
                  <w:noWrap w:val="0"/>
                  <w:vAlign w:val="center"/>
                </w:tcPr>
                <w:p w14:paraId="09F6CB8A">
                  <w:pPr>
                    <w:widowControl/>
                    <w:jc w:val="center"/>
                    <w:rPr>
                      <w:color w:val="auto"/>
                      <w:highlight w:val="none"/>
                    </w:rPr>
                  </w:pPr>
                  <w:r>
                    <w:rPr>
                      <w:rFonts w:hint="eastAsia"/>
                      <w:color w:val="auto"/>
                      <w:highlight w:val="none"/>
                    </w:rPr>
                    <w:t>1</w:t>
                  </w:r>
                </w:p>
              </w:tc>
            </w:tr>
            <w:tr w14:paraId="4685310E">
              <w:tblPrEx>
                <w:tblCellMar>
                  <w:top w:w="0" w:type="dxa"/>
                  <w:left w:w="108" w:type="dxa"/>
                  <w:bottom w:w="0" w:type="dxa"/>
                  <w:right w:w="108" w:type="dxa"/>
                </w:tblCellMar>
              </w:tblPrEx>
              <w:trPr>
                <w:trHeight w:val="402" w:hRule="atLeast"/>
              </w:trPr>
              <w:tc>
                <w:tcPr>
                  <w:tcW w:w="953" w:type="dxa"/>
                  <w:vMerge w:val="restart"/>
                  <w:tcBorders>
                    <w:top w:val="single" w:color="auto" w:sz="8" w:space="0"/>
                    <w:left w:val="single" w:color="auto" w:sz="8" w:space="0"/>
                    <w:right w:val="single" w:color="auto" w:sz="8" w:space="0"/>
                  </w:tcBorders>
                  <w:noWrap w:val="0"/>
                  <w:vAlign w:val="center"/>
                </w:tcPr>
                <w:p w14:paraId="2E8D1A25">
                  <w:pPr>
                    <w:widowControl/>
                    <w:jc w:val="center"/>
                    <w:rPr>
                      <w:rFonts w:hint="eastAsia"/>
                      <w:color w:val="auto"/>
                      <w:highlight w:val="none"/>
                    </w:rPr>
                  </w:pPr>
                </w:p>
                <w:p w14:paraId="6DFAF1CE">
                  <w:pPr>
                    <w:widowControl/>
                    <w:jc w:val="left"/>
                    <w:rPr>
                      <w:color w:val="auto"/>
                      <w:highlight w:val="none"/>
                    </w:rPr>
                  </w:pPr>
                  <w:r>
                    <w:rPr>
                      <w:rFonts w:hint="eastAsia"/>
                      <w:color w:val="auto"/>
                      <w:highlight w:val="none"/>
                    </w:rPr>
                    <w:t>14、路基路面</w:t>
                  </w:r>
                </w:p>
              </w:tc>
              <w:tc>
                <w:tcPr>
                  <w:tcW w:w="3264" w:type="dxa"/>
                  <w:tcBorders>
                    <w:top w:val="nil"/>
                    <w:left w:val="nil"/>
                    <w:bottom w:val="single" w:color="auto" w:sz="8" w:space="0"/>
                    <w:right w:val="single" w:color="auto" w:sz="8" w:space="0"/>
                  </w:tcBorders>
                  <w:noWrap w:val="0"/>
                  <w:vAlign w:val="center"/>
                </w:tcPr>
                <w:p w14:paraId="192C2631">
                  <w:pPr>
                    <w:widowControl/>
                    <w:jc w:val="center"/>
                    <w:rPr>
                      <w:color w:val="auto"/>
                      <w:highlight w:val="none"/>
                    </w:rPr>
                  </w:pPr>
                  <w:r>
                    <w:rPr>
                      <w:rFonts w:hint="eastAsia"/>
                      <w:color w:val="auto"/>
                      <w:highlight w:val="none"/>
                    </w:rPr>
                    <w:t>平整度</w:t>
                  </w:r>
                </w:p>
              </w:tc>
              <w:tc>
                <w:tcPr>
                  <w:tcW w:w="810" w:type="dxa"/>
                  <w:tcBorders>
                    <w:top w:val="nil"/>
                    <w:left w:val="nil"/>
                    <w:bottom w:val="single" w:color="auto" w:sz="8" w:space="0"/>
                    <w:right w:val="single" w:color="auto" w:sz="8" w:space="0"/>
                  </w:tcBorders>
                  <w:noWrap w:val="0"/>
                  <w:vAlign w:val="center"/>
                </w:tcPr>
                <w:p w14:paraId="1E7FD981">
                  <w:pPr>
                    <w:widowControl/>
                    <w:jc w:val="center"/>
                    <w:rPr>
                      <w:color w:val="auto"/>
                      <w:highlight w:val="none"/>
                    </w:rPr>
                  </w:pPr>
                  <w:r>
                    <w:rPr>
                      <w:rFonts w:hint="eastAsia"/>
                      <w:color w:val="auto"/>
                      <w:highlight w:val="none"/>
                    </w:rPr>
                    <w:t>处</w:t>
                  </w:r>
                </w:p>
              </w:tc>
              <w:tc>
                <w:tcPr>
                  <w:tcW w:w="705" w:type="dxa"/>
                  <w:tcBorders>
                    <w:top w:val="nil"/>
                    <w:left w:val="nil"/>
                    <w:bottom w:val="single" w:color="auto" w:sz="8" w:space="0"/>
                    <w:right w:val="single" w:color="auto" w:sz="8" w:space="0"/>
                  </w:tcBorders>
                  <w:noWrap w:val="0"/>
                  <w:vAlign w:val="center"/>
                </w:tcPr>
                <w:p w14:paraId="2B1A6664">
                  <w:pPr>
                    <w:widowControl/>
                    <w:jc w:val="center"/>
                    <w:rPr>
                      <w:color w:val="auto"/>
                      <w:highlight w:val="none"/>
                    </w:rPr>
                  </w:pPr>
                  <w:r>
                    <w:rPr>
                      <w:rFonts w:hint="eastAsia"/>
                      <w:color w:val="auto"/>
                      <w:highlight w:val="none"/>
                    </w:rPr>
                    <w:t>1</w:t>
                  </w:r>
                </w:p>
              </w:tc>
            </w:tr>
            <w:tr w14:paraId="4BF3F55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F11880C">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5DEEE09F">
                  <w:pPr>
                    <w:widowControl/>
                    <w:jc w:val="center"/>
                    <w:rPr>
                      <w:color w:val="auto"/>
                      <w:highlight w:val="none"/>
                    </w:rPr>
                  </w:pPr>
                  <w:r>
                    <w:rPr>
                      <w:rFonts w:hint="eastAsia"/>
                      <w:color w:val="auto"/>
                      <w:highlight w:val="none"/>
                    </w:rPr>
                    <w:t>路基、路面宽度</w:t>
                  </w:r>
                </w:p>
              </w:tc>
              <w:tc>
                <w:tcPr>
                  <w:tcW w:w="810" w:type="dxa"/>
                  <w:tcBorders>
                    <w:top w:val="nil"/>
                    <w:left w:val="nil"/>
                    <w:bottom w:val="single" w:color="auto" w:sz="8" w:space="0"/>
                    <w:right w:val="single" w:color="auto" w:sz="8" w:space="0"/>
                  </w:tcBorders>
                  <w:noWrap w:val="0"/>
                  <w:vAlign w:val="center"/>
                </w:tcPr>
                <w:p w14:paraId="3D25F9FA">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354E4C3F">
                  <w:pPr>
                    <w:widowControl/>
                    <w:jc w:val="center"/>
                    <w:rPr>
                      <w:color w:val="auto"/>
                      <w:highlight w:val="none"/>
                    </w:rPr>
                  </w:pPr>
                  <w:r>
                    <w:rPr>
                      <w:rFonts w:hint="eastAsia"/>
                      <w:color w:val="auto"/>
                      <w:highlight w:val="none"/>
                    </w:rPr>
                    <w:t>1</w:t>
                  </w:r>
                </w:p>
              </w:tc>
            </w:tr>
            <w:tr w14:paraId="04A3FFF0">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70B54818">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3C07DB7">
                  <w:pPr>
                    <w:widowControl/>
                    <w:jc w:val="center"/>
                    <w:rPr>
                      <w:color w:val="auto"/>
                      <w:highlight w:val="none"/>
                    </w:rPr>
                  </w:pPr>
                  <w:r>
                    <w:rPr>
                      <w:rFonts w:hint="eastAsia"/>
                      <w:color w:val="auto"/>
                      <w:highlight w:val="none"/>
                    </w:rPr>
                    <w:t>基层芯样强度（3个/组）</w:t>
                  </w:r>
                </w:p>
              </w:tc>
              <w:tc>
                <w:tcPr>
                  <w:tcW w:w="810" w:type="dxa"/>
                  <w:tcBorders>
                    <w:top w:val="nil"/>
                    <w:left w:val="nil"/>
                    <w:bottom w:val="single" w:color="auto" w:sz="8" w:space="0"/>
                    <w:right w:val="single" w:color="auto" w:sz="8" w:space="0"/>
                  </w:tcBorders>
                  <w:noWrap w:val="0"/>
                  <w:vAlign w:val="center"/>
                </w:tcPr>
                <w:p w14:paraId="2B88A3C9">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5E5773CA">
                  <w:pPr>
                    <w:widowControl/>
                    <w:jc w:val="center"/>
                    <w:rPr>
                      <w:color w:val="auto"/>
                      <w:highlight w:val="none"/>
                    </w:rPr>
                  </w:pPr>
                  <w:r>
                    <w:rPr>
                      <w:rFonts w:hint="eastAsia"/>
                      <w:color w:val="auto"/>
                      <w:highlight w:val="none"/>
                    </w:rPr>
                    <w:t>1</w:t>
                  </w:r>
                </w:p>
              </w:tc>
            </w:tr>
            <w:tr w14:paraId="3FDEB1BC">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4825F4F">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7F718FCB">
                  <w:pPr>
                    <w:widowControl/>
                    <w:jc w:val="center"/>
                    <w:rPr>
                      <w:color w:val="auto"/>
                      <w:highlight w:val="none"/>
                    </w:rPr>
                  </w:pPr>
                  <w:r>
                    <w:rPr>
                      <w:rFonts w:hint="eastAsia"/>
                      <w:color w:val="auto"/>
                      <w:highlight w:val="none"/>
                    </w:rPr>
                    <w:t>路基压实度（灌砂法）</w:t>
                  </w:r>
                </w:p>
              </w:tc>
              <w:tc>
                <w:tcPr>
                  <w:tcW w:w="810" w:type="dxa"/>
                  <w:tcBorders>
                    <w:top w:val="nil"/>
                    <w:left w:val="nil"/>
                    <w:bottom w:val="single" w:color="auto" w:sz="8" w:space="0"/>
                    <w:right w:val="single" w:color="auto" w:sz="8" w:space="0"/>
                  </w:tcBorders>
                  <w:noWrap w:val="0"/>
                  <w:vAlign w:val="center"/>
                </w:tcPr>
                <w:p w14:paraId="26FCCE4C">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39299B95">
                  <w:pPr>
                    <w:widowControl/>
                    <w:jc w:val="center"/>
                    <w:rPr>
                      <w:color w:val="auto"/>
                      <w:highlight w:val="none"/>
                    </w:rPr>
                  </w:pPr>
                  <w:r>
                    <w:rPr>
                      <w:rFonts w:hint="eastAsia"/>
                      <w:color w:val="auto"/>
                      <w:highlight w:val="none"/>
                    </w:rPr>
                    <w:t>1</w:t>
                  </w:r>
                </w:p>
              </w:tc>
            </w:tr>
            <w:tr w14:paraId="53EE3CCA">
              <w:tblPrEx>
                <w:tblCellMar>
                  <w:top w:w="0" w:type="dxa"/>
                  <w:left w:w="108" w:type="dxa"/>
                  <w:bottom w:w="0" w:type="dxa"/>
                  <w:right w:w="108" w:type="dxa"/>
                </w:tblCellMar>
              </w:tblPrEx>
              <w:trPr>
                <w:trHeight w:val="402" w:hRule="atLeast"/>
              </w:trPr>
              <w:tc>
                <w:tcPr>
                  <w:tcW w:w="953" w:type="dxa"/>
                  <w:vMerge w:val="continue"/>
                  <w:tcBorders>
                    <w:left w:val="single" w:color="auto" w:sz="8" w:space="0"/>
                    <w:right w:val="single" w:color="auto" w:sz="8" w:space="0"/>
                  </w:tcBorders>
                  <w:noWrap w:val="0"/>
                  <w:vAlign w:val="center"/>
                </w:tcPr>
                <w:p w14:paraId="446674FA">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083694AC">
                  <w:pPr>
                    <w:widowControl/>
                    <w:jc w:val="center"/>
                    <w:rPr>
                      <w:color w:val="auto"/>
                      <w:highlight w:val="none"/>
                    </w:rPr>
                  </w:pPr>
                  <w:r>
                    <w:rPr>
                      <w:rFonts w:hint="eastAsia"/>
                      <w:color w:val="auto"/>
                      <w:highlight w:val="none"/>
                    </w:rPr>
                    <w:t>基层压实度（灌砂法）</w:t>
                  </w:r>
                </w:p>
              </w:tc>
              <w:tc>
                <w:tcPr>
                  <w:tcW w:w="810" w:type="dxa"/>
                  <w:tcBorders>
                    <w:top w:val="nil"/>
                    <w:left w:val="nil"/>
                    <w:bottom w:val="single" w:color="auto" w:sz="8" w:space="0"/>
                    <w:right w:val="single" w:color="auto" w:sz="8" w:space="0"/>
                  </w:tcBorders>
                  <w:noWrap w:val="0"/>
                  <w:vAlign w:val="center"/>
                </w:tcPr>
                <w:p w14:paraId="4A6361C7">
                  <w:pPr>
                    <w:widowControl/>
                    <w:jc w:val="center"/>
                    <w:rPr>
                      <w:color w:val="auto"/>
                      <w:highlight w:val="none"/>
                    </w:rPr>
                  </w:pPr>
                  <w:r>
                    <w:rPr>
                      <w:rFonts w:hint="eastAsia"/>
                      <w:color w:val="auto"/>
                      <w:highlight w:val="none"/>
                    </w:rPr>
                    <w:t>点</w:t>
                  </w:r>
                </w:p>
              </w:tc>
              <w:tc>
                <w:tcPr>
                  <w:tcW w:w="705" w:type="dxa"/>
                  <w:tcBorders>
                    <w:top w:val="nil"/>
                    <w:left w:val="nil"/>
                    <w:bottom w:val="single" w:color="auto" w:sz="8" w:space="0"/>
                    <w:right w:val="single" w:color="auto" w:sz="8" w:space="0"/>
                  </w:tcBorders>
                  <w:noWrap w:val="0"/>
                  <w:vAlign w:val="center"/>
                </w:tcPr>
                <w:p w14:paraId="2076DA57">
                  <w:pPr>
                    <w:widowControl/>
                    <w:jc w:val="center"/>
                    <w:rPr>
                      <w:color w:val="auto"/>
                      <w:highlight w:val="none"/>
                    </w:rPr>
                  </w:pPr>
                  <w:r>
                    <w:rPr>
                      <w:rFonts w:hint="eastAsia"/>
                      <w:color w:val="auto"/>
                      <w:highlight w:val="none"/>
                    </w:rPr>
                    <w:t>1</w:t>
                  </w:r>
                </w:p>
              </w:tc>
            </w:tr>
            <w:tr w14:paraId="0612E5B1">
              <w:tblPrEx>
                <w:tblCellMar>
                  <w:top w:w="0" w:type="dxa"/>
                  <w:left w:w="108" w:type="dxa"/>
                  <w:bottom w:w="0" w:type="dxa"/>
                  <w:right w:w="108" w:type="dxa"/>
                </w:tblCellMar>
              </w:tblPrEx>
              <w:trPr>
                <w:trHeight w:val="402" w:hRule="atLeast"/>
              </w:trPr>
              <w:tc>
                <w:tcPr>
                  <w:tcW w:w="953" w:type="dxa"/>
                  <w:vMerge w:val="continue"/>
                  <w:tcBorders>
                    <w:left w:val="single" w:color="auto" w:sz="8" w:space="0"/>
                    <w:bottom w:val="single" w:color="auto" w:sz="8" w:space="0"/>
                    <w:right w:val="single" w:color="auto" w:sz="8" w:space="0"/>
                  </w:tcBorders>
                  <w:noWrap w:val="0"/>
                  <w:vAlign w:val="center"/>
                </w:tcPr>
                <w:p w14:paraId="1027A790">
                  <w:pPr>
                    <w:widowControl/>
                    <w:jc w:val="left"/>
                    <w:rPr>
                      <w:color w:val="auto"/>
                      <w:highlight w:val="none"/>
                    </w:rPr>
                  </w:pPr>
                </w:p>
              </w:tc>
              <w:tc>
                <w:tcPr>
                  <w:tcW w:w="3264" w:type="dxa"/>
                  <w:tcBorders>
                    <w:top w:val="nil"/>
                    <w:left w:val="nil"/>
                    <w:bottom w:val="single" w:color="auto" w:sz="8" w:space="0"/>
                    <w:right w:val="single" w:color="auto" w:sz="8" w:space="0"/>
                  </w:tcBorders>
                  <w:noWrap w:val="0"/>
                  <w:vAlign w:val="center"/>
                </w:tcPr>
                <w:p w14:paraId="6E3C67A9">
                  <w:pPr>
                    <w:widowControl/>
                    <w:jc w:val="center"/>
                    <w:rPr>
                      <w:color w:val="auto"/>
                      <w:highlight w:val="none"/>
                    </w:rPr>
                  </w:pPr>
                  <w:r>
                    <w:rPr>
                      <w:rFonts w:hint="eastAsia"/>
                      <w:color w:val="auto"/>
                      <w:highlight w:val="none"/>
                    </w:rPr>
                    <w:t>混凝土路面芯样强度（3个/组）</w:t>
                  </w:r>
                </w:p>
              </w:tc>
              <w:tc>
                <w:tcPr>
                  <w:tcW w:w="810" w:type="dxa"/>
                  <w:tcBorders>
                    <w:top w:val="nil"/>
                    <w:left w:val="nil"/>
                    <w:bottom w:val="single" w:color="auto" w:sz="8" w:space="0"/>
                    <w:right w:val="single" w:color="auto" w:sz="8" w:space="0"/>
                  </w:tcBorders>
                  <w:noWrap w:val="0"/>
                  <w:vAlign w:val="center"/>
                </w:tcPr>
                <w:p w14:paraId="25376BB3">
                  <w:pPr>
                    <w:widowControl/>
                    <w:jc w:val="center"/>
                    <w:rPr>
                      <w:color w:val="auto"/>
                      <w:highlight w:val="none"/>
                    </w:rPr>
                  </w:pPr>
                  <w:r>
                    <w:rPr>
                      <w:rFonts w:hint="eastAsia"/>
                      <w:color w:val="auto"/>
                      <w:highlight w:val="none"/>
                    </w:rPr>
                    <w:t>组</w:t>
                  </w:r>
                </w:p>
              </w:tc>
              <w:tc>
                <w:tcPr>
                  <w:tcW w:w="705" w:type="dxa"/>
                  <w:tcBorders>
                    <w:top w:val="nil"/>
                    <w:left w:val="nil"/>
                    <w:bottom w:val="single" w:color="auto" w:sz="8" w:space="0"/>
                    <w:right w:val="single" w:color="auto" w:sz="8" w:space="0"/>
                  </w:tcBorders>
                  <w:noWrap w:val="0"/>
                  <w:vAlign w:val="center"/>
                </w:tcPr>
                <w:p w14:paraId="429185D2">
                  <w:pPr>
                    <w:widowControl/>
                    <w:jc w:val="center"/>
                    <w:rPr>
                      <w:color w:val="auto"/>
                      <w:highlight w:val="none"/>
                    </w:rPr>
                  </w:pPr>
                  <w:r>
                    <w:rPr>
                      <w:rFonts w:hint="eastAsia"/>
                      <w:color w:val="auto"/>
                      <w:highlight w:val="none"/>
                    </w:rPr>
                    <w:t>1</w:t>
                  </w:r>
                </w:p>
              </w:tc>
            </w:tr>
            <w:tr w14:paraId="00425206">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7F8EE82F">
                  <w:pPr>
                    <w:widowControl/>
                    <w:jc w:val="center"/>
                    <w:rPr>
                      <w:color w:val="auto"/>
                      <w:highlight w:val="none"/>
                    </w:rPr>
                  </w:pPr>
                  <w:r>
                    <w:rPr>
                      <w:rFonts w:hint="eastAsia"/>
                      <w:color w:val="auto"/>
                      <w:highlight w:val="none"/>
                    </w:rPr>
                    <w:t>15、岩石</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1A752C93">
                  <w:pPr>
                    <w:widowControl/>
                    <w:jc w:val="center"/>
                    <w:rPr>
                      <w:color w:val="auto"/>
                      <w:highlight w:val="none"/>
                    </w:rPr>
                  </w:pPr>
                  <w:r>
                    <w:rPr>
                      <w:rFonts w:hint="eastAsia"/>
                      <w:color w:val="auto"/>
                      <w:highlight w:val="none"/>
                    </w:rPr>
                    <w:t>密度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9B2875E">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01787C1">
                  <w:pPr>
                    <w:widowControl/>
                    <w:jc w:val="center"/>
                    <w:rPr>
                      <w:color w:val="auto"/>
                      <w:highlight w:val="none"/>
                    </w:rPr>
                  </w:pPr>
                  <w:r>
                    <w:rPr>
                      <w:rFonts w:hint="eastAsia"/>
                      <w:color w:val="auto"/>
                      <w:highlight w:val="none"/>
                    </w:rPr>
                    <w:t>1</w:t>
                  </w:r>
                </w:p>
              </w:tc>
            </w:tr>
            <w:tr w14:paraId="1EDBB25A">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7B4897C">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09A671E">
                  <w:pPr>
                    <w:widowControl/>
                    <w:jc w:val="center"/>
                    <w:rPr>
                      <w:color w:val="auto"/>
                      <w:highlight w:val="none"/>
                    </w:rPr>
                  </w:pPr>
                  <w:r>
                    <w:rPr>
                      <w:rFonts w:hint="eastAsia"/>
                      <w:color w:val="auto"/>
                      <w:highlight w:val="none"/>
                    </w:rPr>
                    <w:t>抗压强度（含加工费）</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F81F001">
                  <w:pPr>
                    <w:widowControl/>
                    <w:jc w:val="center"/>
                    <w:rPr>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13161DD">
                  <w:pPr>
                    <w:widowControl/>
                    <w:jc w:val="center"/>
                    <w:rPr>
                      <w:color w:val="auto"/>
                      <w:highlight w:val="none"/>
                    </w:rPr>
                  </w:pPr>
                  <w:r>
                    <w:rPr>
                      <w:rFonts w:hint="eastAsia"/>
                      <w:color w:val="auto"/>
                      <w:highlight w:val="none"/>
                    </w:rPr>
                    <w:t>1</w:t>
                  </w:r>
                </w:p>
              </w:tc>
            </w:tr>
            <w:tr w14:paraId="14CC7077">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78E64480">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0B6445FA">
                  <w:pPr>
                    <w:widowControl/>
                    <w:jc w:val="center"/>
                    <w:rPr>
                      <w:rFonts w:hint="default" w:eastAsia="宋体"/>
                      <w:color w:val="auto"/>
                      <w:highlight w:val="none"/>
                      <w:lang w:val="en-US" w:eastAsia="zh-CN"/>
                    </w:rPr>
                  </w:pPr>
                  <w:r>
                    <w:rPr>
                      <w:rFonts w:hint="eastAsia"/>
                      <w:color w:val="auto"/>
                      <w:highlight w:val="none"/>
                      <w:lang w:val="en-US" w:eastAsia="zh-CN"/>
                    </w:rPr>
                    <w:t>软化系数</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ED8E325">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7B2E841F">
                  <w:pPr>
                    <w:widowControl/>
                    <w:jc w:val="center"/>
                    <w:rPr>
                      <w:rFonts w:hint="eastAsia"/>
                      <w:color w:val="auto"/>
                      <w:highlight w:val="none"/>
                    </w:rPr>
                  </w:pPr>
                  <w:r>
                    <w:rPr>
                      <w:rFonts w:hint="eastAsia"/>
                      <w:color w:val="auto"/>
                      <w:highlight w:val="none"/>
                    </w:rPr>
                    <w:t>1</w:t>
                  </w:r>
                </w:p>
              </w:tc>
            </w:tr>
            <w:tr w14:paraId="197BE1FE">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1470DA7E">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4B1BA7F">
                  <w:pPr>
                    <w:widowControl/>
                    <w:jc w:val="center"/>
                    <w:rPr>
                      <w:rFonts w:hint="default" w:eastAsia="宋体"/>
                      <w:color w:val="auto"/>
                      <w:highlight w:val="none"/>
                      <w:lang w:val="en-US" w:eastAsia="zh-CN"/>
                    </w:rPr>
                  </w:pPr>
                  <w:r>
                    <w:rPr>
                      <w:rFonts w:hint="eastAsia"/>
                      <w:color w:val="auto"/>
                      <w:highlight w:val="none"/>
                      <w:lang w:val="en-US" w:eastAsia="zh-CN"/>
                    </w:rPr>
                    <w:t>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FF52A81">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31F31AF">
                  <w:pPr>
                    <w:widowControl/>
                    <w:jc w:val="center"/>
                    <w:rPr>
                      <w:rFonts w:hint="eastAsia"/>
                      <w:color w:val="auto"/>
                      <w:highlight w:val="none"/>
                    </w:rPr>
                  </w:pPr>
                  <w:r>
                    <w:rPr>
                      <w:rFonts w:hint="eastAsia"/>
                      <w:color w:val="auto"/>
                      <w:highlight w:val="none"/>
                    </w:rPr>
                    <w:t>1</w:t>
                  </w:r>
                </w:p>
              </w:tc>
            </w:tr>
            <w:tr w14:paraId="08CDF03A">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6777B7E">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C895A9F">
                  <w:pPr>
                    <w:widowControl/>
                    <w:jc w:val="center"/>
                    <w:rPr>
                      <w:rFonts w:hint="default"/>
                      <w:color w:val="auto"/>
                      <w:highlight w:val="none"/>
                      <w:lang w:val="en-US" w:eastAsia="zh-CN"/>
                    </w:rPr>
                  </w:pPr>
                  <w:r>
                    <w:rPr>
                      <w:rFonts w:hint="eastAsia"/>
                      <w:color w:val="auto"/>
                      <w:highlight w:val="none"/>
                      <w:lang w:val="en-US" w:eastAsia="zh-CN"/>
                    </w:rPr>
                    <w:t>饱和吸水率</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6BEF7A2">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5AB26B1">
                  <w:pPr>
                    <w:widowControl/>
                    <w:jc w:val="center"/>
                    <w:rPr>
                      <w:rFonts w:hint="eastAsia"/>
                      <w:color w:val="auto"/>
                      <w:highlight w:val="none"/>
                    </w:rPr>
                  </w:pPr>
                  <w:r>
                    <w:rPr>
                      <w:rFonts w:hint="eastAsia"/>
                      <w:color w:val="auto"/>
                      <w:highlight w:val="none"/>
                    </w:rPr>
                    <w:t>1</w:t>
                  </w:r>
                </w:p>
              </w:tc>
            </w:tr>
            <w:tr w14:paraId="122A197A">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54FF0D01">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187F1F34">
                  <w:pPr>
                    <w:widowControl/>
                    <w:jc w:val="center"/>
                    <w:rPr>
                      <w:rFonts w:hint="default" w:eastAsia="宋体"/>
                      <w:color w:val="auto"/>
                      <w:highlight w:val="none"/>
                      <w:lang w:val="en-US" w:eastAsia="zh-CN"/>
                    </w:rPr>
                  </w:pPr>
                  <w:r>
                    <w:rPr>
                      <w:rFonts w:hint="eastAsia"/>
                      <w:color w:val="auto"/>
                      <w:highlight w:val="none"/>
                      <w:lang w:val="en-US" w:eastAsia="zh-CN"/>
                    </w:rPr>
                    <w:t>抗剪强度</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B1484D">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6C3408C">
                  <w:pPr>
                    <w:widowControl/>
                    <w:jc w:val="center"/>
                    <w:rPr>
                      <w:rFonts w:hint="eastAsia"/>
                      <w:color w:val="auto"/>
                      <w:highlight w:val="none"/>
                    </w:rPr>
                  </w:pPr>
                  <w:r>
                    <w:rPr>
                      <w:rFonts w:hint="eastAsia"/>
                      <w:color w:val="auto"/>
                      <w:highlight w:val="none"/>
                    </w:rPr>
                    <w:t>1</w:t>
                  </w:r>
                </w:p>
              </w:tc>
            </w:tr>
            <w:tr w14:paraId="3C90061A">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5F63995E">
                  <w:pPr>
                    <w:widowControl/>
                    <w:jc w:val="left"/>
                    <w:rPr>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46E89329">
                  <w:pPr>
                    <w:widowControl/>
                    <w:jc w:val="center"/>
                    <w:rPr>
                      <w:rFonts w:hint="default"/>
                      <w:color w:val="auto"/>
                      <w:highlight w:val="none"/>
                      <w:lang w:val="en-US" w:eastAsia="zh-CN"/>
                    </w:rPr>
                  </w:pPr>
                  <w:r>
                    <w:rPr>
                      <w:rFonts w:hint="eastAsia"/>
                      <w:color w:val="auto"/>
                      <w:highlight w:val="none"/>
                      <w:lang w:val="en-US" w:eastAsia="zh-CN"/>
                    </w:rPr>
                    <w:t>比重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DF288A">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22A3904">
                  <w:pPr>
                    <w:widowControl/>
                    <w:jc w:val="center"/>
                    <w:rPr>
                      <w:rFonts w:hint="eastAsia"/>
                      <w:color w:val="auto"/>
                      <w:highlight w:val="none"/>
                    </w:rPr>
                  </w:pPr>
                  <w:r>
                    <w:rPr>
                      <w:rFonts w:hint="eastAsia"/>
                      <w:color w:val="auto"/>
                      <w:highlight w:val="none"/>
                    </w:rPr>
                    <w:t>1</w:t>
                  </w:r>
                </w:p>
              </w:tc>
            </w:tr>
            <w:tr w14:paraId="10B02266">
              <w:tblPrEx>
                <w:tblCellMar>
                  <w:top w:w="0" w:type="dxa"/>
                  <w:left w:w="108" w:type="dxa"/>
                  <w:bottom w:w="0" w:type="dxa"/>
                  <w:right w:w="108" w:type="dxa"/>
                </w:tblCellMar>
              </w:tblPrEx>
              <w:trPr>
                <w:trHeight w:val="402" w:hRule="atLeast"/>
              </w:trPr>
              <w:tc>
                <w:tcPr>
                  <w:tcW w:w="953" w:type="dxa"/>
                  <w:vMerge w:val="restart"/>
                  <w:tcBorders>
                    <w:top w:val="single" w:color="auto" w:sz="4" w:space="0"/>
                    <w:left w:val="single" w:color="auto" w:sz="4" w:space="0"/>
                    <w:right w:val="single" w:color="auto" w:sz="4" w:space="0"/>
                  </w:tcBorders>
                  <w:noWrap w:val="0"/>
                  <w:vAlign w:val="center"/>
                </w:tcPr>
                <w:p w14:paraId="2833CFB3">
                  <w:pPr>
                    <w:widowControl/>
                    <w:jc w:val="left"/>
                    <w:rPr>
                      <w:color w:val="auto"/>
                      <w:highlight w:val="none"/>
                    </w:rPr>
                  </w:pPr>
                  <w:r>
                    <w:rPr>
                      <w:rFonts w:hint="eastAsia"/>
                      <w:color w:val="auto"/>
                      <w:highlight w:val="none"/>
                    </w:rPr>
                    <w:t>16、输配电工程</w:t>
                  </w:r>
                </w:p>
              </w:tc>
              <w:tc>
                <w:tcPr>
                  <w:tcW w:w="3264" w:type="dxa"/>
                  <w:tcBorders>
                    <w:top w:val="single" w:color="auto" w:sz="4" w:space="0"/>
                    <w:left w:val="single" w:color="auto" w:sz="4" w:space="0"/>
                    <w:bottom w:val="single" w:color="auto" w:sz="4" w:space="0"/>
                    <w:right w:val="single" w:color="auto" w:sz="4" w:space="0"/>
                  </w:tcBorders>
                  <w:noWrap w:val="0"/>
                  <w:vAlign w:val="center"/>
                </w:tcPr>
                <w:p w14:paraId="5A3E3F68">
                  <w:pPr>
                    <w:widowControl/>
                    <w:jc w:val="center"/>
                    <w:rPr>
                      <w:rFonts w:hint="default" w:eastAsia="宋体"/>
                      <w:color w:val="auto"/>
                      <w:highlight w:val="none"/>
                      <w:lang w:val="en-US" w:eastAsia="zh-CN"/>
                    </w:rPr>
                  </w:pPr>
                  <w:r>
                    <w:rPr>
                      <w:rFonts w:hint="eastAsia"/>
                      <w:color w:val="auto"/>
                      <w:highlight w:val="none"/>
                    </w:rPr>
                    <w:t>设备、线路材质</w:t>
                  </w:r>
                  <w:r>
                    <w:rPr>
                      <w:rFonts w:hint="eastAsia"/>
                      <w:color w:val="auto"/>
                      <w:highlight w:val="none"/>
                      <w:lang w:val="en-US" w:eastAsia="zh-CN"/>
                    </w:rPr>
                    <w:t>及老化情况</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6C796A00">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97A1F13">
                  <w:pPr>
                    <w:widowControl/>
                    <w:jc w:val="center"/>
                    <w:rPr>
                      <w:rFonts w:hint="eastAsia"/>
                      <w:color w:val="auto"/>
                      <w:highlight w:val="none"/>
                    </w:rPr>
                  </w:pPr>
                  <w:r>
                    <w:rPr>
                      <w:rFonts w:hint="eastAsia"/>
                      <w:color w:val="auto"/>
                      <w:highlight w:val="none"/>
                    </w:rPr>
                    <w:t>1</w:t>
                  </w:r>
                </w:p>
              </w:tc>
            </w:tr>
            <w:tr w14:paraId="1E850BAC">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E886EA6">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3B423BDC">
                  <w:pPr>
                    <w:widowControl/>
                    <w:jc w:val="center"/>
                    <w:rPr>
                      <w:rFonts w:hint="eastAsia"/>
                      <w:color w:val="auto"/>
                      <w:highlight w:val="none"/>
                    </w:rPr>
                  </w:pPr>
                  <w:r>
                    <w:rPr>
                      <w:rFonts w:hint="eastAsia"/>
                      <w:color w:val="auto"/>
                      <w:highlight w:val="none"/>
                    </w:rPr>
                    <w:t>用电稳定、安全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BD6F0D8">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5F0D025">
                  <w:pPr>
                    <w:widowControl/>
                    <w:jc w:val="center"/>
                    <w:rPr>
                      <w:rFonts w:hint="eastAsia"/>
                      <w:color w:val="auto"/>
                      <w:highlight w:val="none"/>
                    </w:rPr>
                  </w:pPr>
                  <w:r>
                    <w:rPr>
                      <w:rFonts w:hint="eastAsia"/>
                      <w:color w:val="auto"/>
                      <w:highlight w:val="none"/>
                    </w:rPr>
                    <w:t>1</w:t>
                  </w:r>
                </w:p>
              </w:tc>
            </w:tr>
            <w:tr w14:paraId="7B63CBA8">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1779DD12">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1D4D1DFB">
                  <w:pPr>
                    <w:widowControl/>
                    <w:jc w:val="center"/>
                    <w:rPr>
                      <w:rFonts w:hint="eastAsia"/>
                      <w:color w:val="auto"/>
                      <w:highlight w:val="none"/>
                    </w:rPr>
                  </w:pPr>
                  <w:r>
                    <w:rPr>
                      <w:rFonts w:hint="eastAsia"/>
                      <w:color w:val="auto"/>
                      <w:highlight w:val="none"/>
                    </w:rPr>
                    <w:t>通电运行</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276B6583">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9BE1EDC">
                  <w:pPr>
                    <w:widowControl/>
                    <w:jc w:val="center"/>
                    <w:rPr>
                      <w:rFonts w:hint="eastAsia"/>
                      <w:color w:val="auto"/>
                      <w:highlight w:val="none"/>
                    </w:rPr>
                  </w:pPr>
                  <w:r>
                    <w:rPr>
                      <w:rFonts w:hint="eastAsia"/>
                      <w:color w:val="auto"/>
                      <w:highlight w:val="none"/>
                    </w:rPr>
                    <w:t>1</w:t>
                  </w:r>
                </w:p>
              </w:tc>
            </w:tr>
            <w:tr w14:paraId="4D8A6312">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220A8120">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75118B6D">
                  <w:pPr>
                    <w:widowControl/>
                    <w:jc w:val="center"/>
                    <w:rPr>
                      <w:rFonts w:hint="eastAsia"/>
                      <w:color w:val="auto"/>
                      <w:highlight w:val="none"/>
                    </w:rPr>
                  </w:pPr>
                  <w:r>
                    <w:rPr>
                      <w:rFonts w:hint="eastAsia"/>
                      <w:color w:val="auto"/>
                      <w:highlight w:val="none"/>
                    </w:rPr>
                    <w:t>安全警示标识</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D9F9793">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054670A">
                  <w:pPr>
                    <w:widowControl/>
                    <w:jc w:val="center"/>
                    <w:rPr>
                      <w:color w:val="auto"/>
                      <w:highlight w:val="none"/>
                    </w:rPr>
                  </w:pPr>
                  <w:r>
                    <w:rPr>
                      <w:rFonts w:hint="eastAsia"/>
                      <w:color w:val="auto"/>
                      <w:highlight w:val="none"/>
                    </w:rPr>
                    <w:t>1</w:t>
                  </w:r>
                </w:p>
              </w:tc>
            </w:tr>
            <w:tr w14:paraId="6956FA0B">
              <w:tblPrEx>
                <w:tblCellMar>
                  <w:top w:w="0" w:type="dxa"/>
                  <w:left w:w="108" w:type="dxa"/>
                  <w:bottom w:w="0" w:type="dxa"/>
                  <w:right w:w="108" w:type="dxa"/>
                </w:tblCellMar>
              </w:tblPrEx>
              <w:trPr>
                <w:trHeight w:val="402" w:hRule="atLeast"/>
              </w:trPr>
              <w:tc>
                <w:tcPr>
                  <w:tcW w:w="953" w:type="dxa"/>
                  <w:vMerge w:val="continue"/>
                  <w:tcBorders>
                    <w:left w:val="single" w:color="auto" w:sz="4" w:space="0"/>
                    <w:right w:val="single" w:color="auto" w:sz="4" w:space="0"/>
                  </w:tcBorders>
                  <w:noWrap w:val="0"/>
                  <w:vAlign w:val="center"/>
                </w:tcPr>
                <w:p w14:paraId="61760310">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E6D4C68">
                  <w:pPr>
                    <w:widowControl/>
                    <w:jc w:val="center"/>
                    <w:rPr>
                      <w:rFonts w:hint="eastAsia"/>
                      <w:color w:val="auto"/>
                      <w:highlight w:val="none"/>
                    </w:rPr>
                  </w:pPr>
                  <w:r>
                    <w:rPr>
                      <w:rFonts w:hint="eastAsia"/>
                      <w:color w:val="auto"/>
                      <w:highlight w:val="none"/>
                      <w:lang w:val="en-US" w:eastAsia="zh-CN"/>
                    </w:rPr>
                    <w:t>配电装置和</w:t>
                  </w:r>
                  <w:r>
                    <w:rPr>
                      <w:rFonts w:hint="eastAsia"/>
                      <w:color w:val="auto"/>
                      <w:highlight w:val="none"/>
                    </w:rPr>
                    <w:t>线路距地安全距离</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4E21F2B">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42C47CC9">
                  <w:pPr>
                    <w:widowControl/>
                    <w:jc w:val="center"/>
                    <w:rPr>
                      <w:color w:val="auto"/>
                      <w:highlight w:val="none"/>
                    </w:rPr>
                  </w:pPr>
                  <w:r>
                    <w:rPr>
                      <w:rFonts w:hint="eastAsia"/>
                      <w:color w:val="auto"/>
                      <w:highlight w:val="none"/>
                    </w:rPr>
                    <w:t>1</w:t>
                  </w:r>
                </w:p>
              </w:tc>
            </w:tr>
            <w:tr w14:paraId="0F06D304">
              <w:tblPrEx>
                <w:tblCellMar>
                  <w:top w:w="0" w:type="dxa"/>
                  <w:left w:w="108" w:type="dxa"/>
                  <w:bottom w:w="0" w:type="dxa"/>
                  <w:right w:w="108" w:type="dxa"/>
                </w:tblCellMar>
              </w:tblPrEx>
              <w:trPr>
                <w:trHeight w:val="402" w:hRule="atLeast"/>
              </w:trPr>
              <w:tc>
                <w:tcPr>
                  <w:tcW w:w="953" w:type="dxa"/>
                  <w:vMerge w:val="continue"/>
                  <w:tcBorders>
                    <w:left w:val="single" w:color="auto" w:sz="4" w:space="0"/>
                    <w:bottom w:val="single" w:color="auto" w:sz="4" w:space="0"/>
                    <w:right w:val="single" w:color="auto" w:sz="4" w:space="0"/>
                  </w:tcBorders>
                  <w:noWrap w:val="0"/>
                  <w:vAlign w:val="center"/>
                </w:tcPr>
                <w:p w14:paraId="748915A2">
                  <w:pPr>
                    <w:widowControl/>
                    <w:jc w:val="left"/>
                    <w:rPr>
                      <w:rFonts w:hint="eastAsia"/>
                      <w:color w:val="auto"/>
                      <w:highlight w:val="none"/>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14:paraId="64C66BB9">
                  <w:pPr>
                    <w:widowControl/>
                    <w:jc w:val="center"/>
                    <w:rPr>
                      <w:rFonts w:hint="default"/>
                      <w:color w:val="auto"/>
                      <w:highlight w:val="none"/>
                      <w:lang w:val="en-US" w:eastAsia="zh-CN"/>
                    </w:rPr>
                  </w:pPr>
                  <w:r>
                    <w:rPr>
                      <w:rFonts w:hint="eastAsia"/>
                      <w:color w:val="auto"/>
                      <w:highlight w:val="none"/>
                      <w:lang w:val="en-US" w:eastAsia="zh-CN"/>
                    </w:rPr>
                    <w:t>接地装置可靠性</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164D1E5">
                  <w:pPr>
                    <w:widowControl/>
                    <w:jc w:val="center"/>
                    <w:rPr>
                      <w:rFonts w:hint="eastAsia"/>
                      <w:color w:val="auto"/>
                      <w:highlight w:val="none"/>
                    </w:rPr>
                  </w:pPr>
                  <w:r>
                    <w:rPr>
                      <w:rFonts w:hint="eastAsia"/>
                      <w:color w:val="auto"/>
                      <w:highlight w:val="none"/>
                    </w:rPr>
                    <w:t>项</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206D2D2A">
                  <w:pPr>
                    <w:widowControl/>
                    <w:jc w:val="center"/>
                    <w:rPr>
                      <w:rFonts w:hint="eastAsia"/>
                      <w:color w:val="auto"/>
                      <w:highlight w:val="none"/>
                    </w:rPr>
                  </w:pPr>
                  <w:r>
                    <w:rPr>
                      <w:rFonts w:hint="eastAsia"/>
                      <w:color w:val="auto"/>
                      <w:highlight w:val="none"/>
                    </w:rPr>
                    <w:t>1</w:t>
                  </w:r>
                </w:p>
              </w:tc>
            </w:tr>
          </w:tbl>
          <w:p w14:paraId="012139E5">
            <w:pPr>
              <w:pStyle w:val="2"/>
              <w:numPr>
                <w:ilvl w:val="0"/>
                <w:numId w:val="0"/>
              </w:numPr>
              <w:ind w:left="420" w:leftChars="0" w:right="33" w:rightChars="0"/>
              <w:rPr>
                <w:rFonts w:hint="eastAsia"/>
                <w:color w:val="auto"/>
                <w:highlight w:val="none"/>
              </w:rPr>
            </w:pPr>
          </w:p>
          <w:p w14:paraId="12E9FD8F">
            <w:pPr>
              <w:pStyle w:val="12"/>
              <w:spacing w:line="360" w:lineRule="auto"/>
              <w:rPr>
                <w:rFonts w:hint="eastAsia"/>
                <w:color w:val="auto"/>
                <w:highlight w:val="none"/>
              </w:rPr>
            </w:pPr>
            <w:r>
              <w:rPr>
                <w:rFonts w:hint="eastAsia"/>
                <w:color w:val="auto"/>
                <w:highlight w:val="none"/>
                <w:lang w:val="en-US" w:eastAsia="zh-CN"/>
              </w:rPr>
              <w:t>3</w:t>
            </w:r>
            <w:r>
              <w:rPr>
                <w:rFonts w:hint="eastAsia"/>
                <w:color w:val="auto"/>
                <w:highlight w:val="none"/>
              </w:rPr>
              <w:t>、抽检成果</w:t>
            </w:r>
            <w:r>
              <w:rPr>
                <w:rFonts w:hint="eastAsia"/>
                <w:color w:val="auto"/>
                <w:highlight w:val="none"/>
                <w:lang w:val="en-US" w:eastAsia="zh-CN"/>
              </w:rPr>
              <w:t>反馈</w:t>
            </w:r>
            <w:r>
              <w:rPr>
                <w:rFonts w:hint="eastAsia"/>
                <w:color w:val="auto"/>
                <w:highlight w:val="none"/>
              </w:rPr>
              <w:t>。</w:t>
            </w:r>
          </w:p>
          <w:p w14:paraId="542410B0">
            <w:pPr>
              <w:pStyle w:val="12"/>
              <w:spacing w:line="360" w:lineRule="auto"/>
              <w:ind w:firstLine="420" w:firstLineChars="200"/>
              <w:rPr>
                <w:rFonts w:hint="eastAsia"/>
                <w:color w:val="auto"/>
                <w:highlight w:val="none"/>
              </w:rPr>
            </w:pPr>
            <w:r>
              <w:rPr>
                <w:rFonts w:hint="eastAsia" w:ascii="Times New Roman" w:hAnsi="Times New Roman" w:eastAsia="宋体" w:cs="Times New Roman"/>
                <w:color w:val="auto"/>
                <w:highlight w:val="none"/>
                <w:lang w:val="en-US" w:eastAsia="zh-CN"/>
              </w:rPr>
              <w:t>飞检结果及时向被检项目所在地农业农村主管部门反馈（原则上现场抽检结束后</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lang w:val="en-US" w:eastAsia="zh-CN"/>
              </w:rPr>
              <w:t>个工作日反馈，最长不超过</w:t>
            </w:r>
            <w:r>
              <w:rPr>
                <w:rFonts w:hint="eastAsia" w:cs="Times New Roman"/>
                <w:color w:val="auto"/>
                <w:highlight w:val="none"/>
                <w:lang w:val="en-US" w:eastAsia="zh-CN"/>
              </w:rPr>
              <w:t>15</w:t>
            </w:r>
            <w:r>
              <w:rPr>
                <w:rFonts w:hint="eastAsia" w:ascii="Times New Roman" w:hAnsi="Times New Roman" w:eastAsia="宋体" w:cs="Times New Roman"/>
                <w:color w:val="auto"/>
                <w:highlight w:val="none"/>
                <w:lang w:val="en-US" w:eastAsia="zh-CN"/>
              </w:rPr>
              <w:t>天），并上报自治区农业农村主管部门。</w:t>
            </w:r>
          </w:p>
          <w:p w14:paraId="7AF10514">
            <w:pPr>
              <w:pStyle w:val="12"/>
              <w:numPr>
                <w:ilvl w:val="0"/>
                <w:numId w:val="0"/>
              </w:numPr>
              <w:spacing w:line="360" w:lineRule="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4、</w:t>
            </w:r>
            <w:r>
              <w:rPr>
                <w:rFonts w:hint="eastAsia"/>
                <w:color w:val="auto"/>
                <w:highlight w:val="none"/>
                <w:lang w:val="en-US" w:eastAsia="zh-CN"/>
              </w:rPr>
              <w:t>成果汇编。</w:t>
            </w:r>
          </w:p>
          <w:p w14:paraId="39D71268">
            <w:pPr>
              <w:pStyle w:val="12"/>
              <w:numPr>
                <w:ilvl w:val="0"/>
                <w:numId w:val="0"/>
              </w:numPr>
              <w:spacing w:line="360" w:lineRule="auto"/>
              <w:ind w:firstLine="420" w:firstLineChars="200"/>
              <w:rPr>
                <w:rFonts w:hint="eastAsia" w:eastAsia="宋体"/>
                <w:color w:val="auto"/>
                <w:highlight w:val="none"/>
                <w:lang w:val="en-US" w:eastAsia="zh-CN"/>
              </w:rPr>
            </w:pPr>
            <w:r>
              <w:rPr>
                <w:rFonts w:hint="eastAsia"/>
                <w:color w:val="auto"/>
                <w:highlight w:val="none"/>
                <w:lang w:val="en-US" w:eastAsia="zh-CN"/>
              </w:rPr>
              <w:t>形成飞行检查成果报告，报告格式由</w:t>
            </w:r>
            <w:r>
              <w:rPr>
                <w:rFonts w:hint="eastAsia" w:ascii="宋体" w:hAnsi="宋体" w:cs="宋体"/>
                <w:color w:val="auto"/>
                <w:szCs w:val="21"/>
                <w:highlight w:val="none"/>
              </w:rPr>
              <w:t>自治区农业农村主管部门制定</w:t>
            </w:r>
            <w:r>
              <w:rPr>
                <w:rFonts w:hint="eastAsia" w:ascii="宋体" w:hAnsi="宋体" w:cs="宋体"/>
                <w:color w:val="auto"/>
                <w:szCs w:val="21"/>
                <w:highlight w:val="none"/>
                <w:lang w:eastAsia="zh-CN"/>
              </w:rPr>
              <w:t>。</w:t>
            </w:r>
          </w:p>
        </w:tc>
      </w:tr>
      <w:tr w14:paraId="5911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05" w:type="dxa"/>
            <w:gridSpan w:val="5"/>
            <w:noWrap w:val="0"/>
            <w:vAlign w:val="center"/>
          </w:tcPr>
          <w:p w14:paraId="2CB3121C">
            <w:pPr>
              <w:spacing w:line="348" w:lineRule="auto"/>
              <w:ind w:right="102"/>
              <w:rPr>
                <w:rFonts w:hint="eastAsia" w:ascii="宋体" w:hAnsi="宋体" w:cs="宋体"/>
                <w:color w:val="auto"/>
                <w:szCs w:val="21"/>
                <w:highlight w:val="none"/>
              </w:rPr>
            </w:pPr>
            <w:r>
              <w:rPr>
                <w:rFonts w:hint="eastAsia"/>
                <w:color w:val="auto"/>
                <w:highlight w:val="none"/>
              </w:rPr>
              <w:t>▲</w:t>
            </w:r>
            <w:r>
              <w:rPr>
                <w:rFonts w:hint="eastAsia" w:ascii="宋体" w:hAnsi="宋体" w:eastAsia="宋体" w:cs="宋体"/>
                <w:b/>
                <w:color w:val="auto"/>
                <w:szCs w:val="21"/>
                <w:highlight w:val="none"/>
              </w:rPr>
              <w:t>一、商务条款</w:t>
            </w:r>
          </w:p>
        </w:tc>
      </w:tr>
      <w:tr w14:paraId="51605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1B90E956">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、合同签订期：自成交通知书发出之日起7个工作日内。</w:t>
            </w:r>
          </w:p>
          <w:p w14:paraId="1D1AB303">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、交付服务成果时间：</w:t>
            </w:r>
            <w:r>
              <w:rPr>
                <w:rFonts w:hint="eastAsia" w:ascii="宋体" w:hAnsi="宋体"/>
                <w:color w:val="auto"/>
                <w:szCs w:val="21"/>
                <w:highlight w:val="none"/>
              </w:rPr>
              <w:t>20</w:t>
            </w:r>
            <w:r>
              <w:rPr>
                <w:rFonts w:hint="eastAsia" w:ascii="宋体" w:hAnsi="宋体"/>
                <w:color w:val="auto"/>
                <w:szCs w:val="21"/>
                <w:highlight w:val="none"/>
                <w:lang w:val="en-US" w:eastAsia="zh-CN"/>
              </w:rPr>
              <w:t>25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日前提交服务成果</w:t>
            </w:r>
            <w:r>
              <w:rPr>
                <w:rFonts w:hint="eastAsia" w:ascii="宋体" w:hAnsi="宋体" w:cs="宋体"/>
                <w:color w:val="auto"/>
                <w:szCs w:val="21"/>
                <w:highlight w:val="none"/>
              </w:rPr>
              <w:t>。</w:t>
            </w:r>
          </w:p>
          <w:p w14:paraId="73CA5158">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、服务地点：在广西壮族自治区内由采购人指定</w:t>
            </w:r>
            <w:r>
              <w:rPr>
                <w:rFonts w:hint="eastAsia"/>
                <w:color w:val="auto"/>
                <w:highlight w:val="none"/>
                <w:lang w:val="en-US" w:eastAsia="zh-CN"/>
              </w:rPr>
              <w:t>飞</w:t>
            </w:r>
            <w:r>
              <w:rPr>
                <w:rFonts w:hint="eastAsia"/>
                <w:color w:val="auto"/>
                <w:highlight w:val="none"/>
              </w:rPr>
              <w:t>检服务地点。</w:t>
            </w:r>
          </w:p>
          <w:p w14:paraId="6F396366">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、提交成果要求：</w:t>
            </w:r>
            <w:r>
              <w:rPr>
                <w:rFonts w:hint="eastAsia" w:ascii="宋体" w:hAnsi="宋体" w:cs="宋体"/>
                <w:color w:val="auto"/>
                <w:szCs w:val="21"/>
                <w:highlight w:val="none"/>
              </w:rPr>
              <w:t>以书面形式和电子版式，并形成</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年高标准农田建设项目飞行检查成果文本</w:t>
            </w:r>
            <w:r>
              <w:rPr>
                <w:rFonts w:hint="eastAsia" w:ascii="宋体" w:hAnsi="宋体" w:cs="宋体"/>
                <w:color w:val="auto"/>
                <w:szCs w:val="21"/>
                <w:highlight w:val="none"/>
              </w:rPr>
              <w:t>。</w:t>
            </w:r>
          </w:p>
          <w:p w14:paraId="6159869F">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w:t>
            </w:r>
            <w:r>
              <w:rPr>
                <w:rFonts w:hint="eastAsia"/>
                <w:color w:val="auto"/>
                <w:highlight w:val="none"/>
                <w:lang w:val="en-US" w:eastAsia="zh-CN"/>
              </w:rPr>
              <w:t>人员配备要求：</w:t>
            </w:r>
          </w:p>
          <w:p w14:paraId="0731BBE1">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color w:val="auto"/>
                <w:highlight w:val="none"/>
              </w:rPr>
              <w:t>拟投入人员最低配备要求：</w:t>
            </w:r>
            <w:r>
              <w:rPr>
                <w:rFonts w:hint="eastAsia"/>
                <w:color w:val="auto"/>
                <w:highlight w:val="none"/>
                <w:lang w:val="en-US" w:eastAsia="zh-CN"/>
              </w:rPr>
              <w:t>项目负责人1人，具有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类相关专业中级及以上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lang w:eastAsia="zh-CN"/>
              </w:rPr>
              <w:t>；</w:t>
            </w:r>
            <w:r>
              <w:rPr>
                <w:rFonts w:hint="eastAsia"/>
                <w:color w:val="auto"/>
                <w:highlight w:val="none"/>
                <w:lang w:val="en-US" w:eastAsia="zh-CN"/>
              </w:rPr>
              <w:t>项目组成员</w:t>
            </w:r>
            <w:r>
              <w:rPr>
                <w:rFonts w:hint="eastAsia"/>
                <w:color w:val="auto"/>
                <w:highlight w:val="none"/>
              </w:rPr>
              <w:t>3</w:t>
            </w:r>
            <w:r>
              <w:rPr>
                <w:rFonts w:hint="eastAsia"/>
                <w:color w:val="auto"/>
                <w:highlight w:val="none"/>
                <w:lang w:val="en-US" w:eastAsia="zh-CN"/>
              </w:rPr>
              <w:t>人（不含项目负责人）</w:t>
            </w:r>
            <w:r>
              <w:rPr>
                <w:rFonts w:hint="eastAsia"/>
                <w:color w:val="auto"/>
                <w:highlight w:val="none"/>
                <w:lang w:eastAsia="zh-CN"/>
              </w:rPr>
              <w:t>，</w:t>
            </w:r>
            <w:r>
              <w:rPr>
                <w:rFonts w:hint="eastAsia"/>
                <w:color w:val="auto"/>
                <w:highlight w:val="none"/>
                <w:lang w:val="en-US" w:eastAsia="zh-CN"/>
              </w:rPr>
              <w:t>具有</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类相关专业初级及以上</w:t>
            </w:r>
            <w:r>
              <w:rPr>
                <w:rFonts w:hint="eastAsia" w:ascii="宋体" w:hAnsi="宋体" w:cs="宋体"/>
                <w:color w:val="auto"/>
                <w:szCs w:val="21"/>
                <w:highlight w:val="none"/>
              </w:rPr>
              <w:t>职称</w:t>
            </w:r>
            <w:r>
              <w:rPr>
                <w:rFonts w:hint="eastAsia" w:ascii="宋体" w:hAnsi="宋体" w:cs="宋体"/>
                <w:color w:val="auto"/>
                <w:szCs w:val="21"/>
                <w:highlight w:val="none"/>
                <w:lang w:val="en-US" w:eastAsia="zh-CN"/>
              </w:rPr>
              <w:t>证书</w:t>
            </w:r>
            <w:r>
              <w:rPr>
                <w:rFonts w:hint="eastAsia" w:ascii="宋体" w:hAnsi="宋体" w:eastAsia="宋体" w:cs="宋体"/>
                <w:color w:val="auto"/>
                <w:kern w:val="2"/>
                <w:sz w:val="21"/>
                <w:szCs w:val="21"/>
                <w:highlight w:val="none"/>
                <w:lang w:val="en-US" w:eastAsia="zh-CN" w:bidi="ar-SA"/>
              </w:rPr>
              <w:t>。</w:t>
            </w:r>
          </w:p>
          <w:p w14:paraId="2F35AC6F">
            <w:pPr>
              <w:keepNext w:val="0"/>
              <w:keepLines w:val="0"/>
              <w:widowControl/>
              <w:suppressLineNumbers w:val="0"/>
              <w:jc w:val="left"/>
              <w:rPr>
                <w:rFonts w:hint="eastAsia" w:ascii="宋体" w:hAnsi="宋体" w:cs="宋体"/>
                <w:color w:val="auto"/>
                <w:szCs w:val="21"/>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ascii="宋体" w:hAnsi="宋体" w:cs="宋体"/>
                <w:color w:val="auto"/>
                <w:szCs w:val="21"/>
                <w:highlight w:val="none"/>
              </w:rPr>
              <w:t>、拟投入设备要求：</w:t>
            </w:r>
          </w:p>
          <w:p w14:paraId="521F4F36">
            <w:pPr>
              <w:pStyle w:val="2"/>
              <w:keepNext w:val="0"/>
              <w:keepLines w:val="0"/>
              <w:pageBreakBefore w:val="0"/>
              <w:kinsoku/>
              <w:wordWrap/>
              <w:overflowPunct/>
              <w:topLinePunct w:val="0"/>
              <w:autoSpaceDE/>
              <w:autoSpaceDN/>
              <w:bidi w:val="0"/>
              <w:spacing w:line="400" w:lineRule="exact"/>
              <w:ind w:left="0" w:leftChars="0" w:firstLine="420" w:firstLineChars="200"/>
              <w:rPr>
                <w:rFonts w:hint="eastAsia"/>
                <w:color w:val="auto"/>
                <w:kern w:val="2"/>
                <w:szCs w:val="24"/>
                <w:highlight w:val="none"/>
              </w:rPr>
            </w:pPr>
            <w:r>
              <w:rPr>
                <w:rFonts w:hint="eastAsia"/>
                <w:color w:val="auto"/>
                <w:kern w:val="2"/>
                <w:szCs w:val="24"/>
                <w:highlight w:val="none"/>
              </w:rPr>
              <w:t>供应商应根据本工程的特点提供必要的交通工具，检测仪器，其中至少包括水准仪、全站仪、电脑、照相机及工程质量检验测试设备等。</w:t>
            </w:r>
          </w:p>
          <w:p w14:paraId="0821D0D0">
            <w:pPr>
              <w:keepNext w:val="0"/>
              <w:keepLines w:val="0"/>
              <w:pageBreakBefore w:val="0"/>
              <w:widowControl/>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ascii="宋体" w:hAnsi="宋体" w:cs="宋体"/>
                <w:color w:val="auto"/>
                <w:szCs w:val="21"/>
                <w:highlight w:val="none"/>
                <w:lang w:eastAsia="zh-CN"/>
              </w:rPr>
              <w:t>、</w:t>
            </w:r>
            <w:r>
              <w:rPr>
                <w:rFonts w:hint="eastAsia"/>
                <w:color w:val="auto"/>
                <w:highlight w:val="none"/>
              </w:rPr>
              <w:t>付款方式：</w:t>
            </w:r>
          </w:p>
          <w:p w14:paraId="4B9F3C79">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1、</w:t>
            </w:r>
            <w:r>
              <w:rPr>
                <w:rFonts w:hint="eastAsia" w:ascii="宋体" w:hAnsi="宋体" w:eastAsia="宋体" w:cs="宋体"/>
                <w:color w:val="auto"/>
                <w:sz w:val="21"/>
                <w:szCs w:val="21"/>
                <w:highlight w:val="none"/>
              </w:rPr>
              <w:t>本合同价款采用固定总价包干方式确定</w:t>
            </w:r>
            <w:r>
              <w:rPr>
                <w:rFonts w:hint="eastAsia"/>
                <w:color w:val="auto"/>
                <w:highlight w:val="none"/>
              </w:rPr>
              <w:t>。</w:t>
            </w:r>
          </w:p>
          <w:p w14:paraId="74A4B0F9">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color w:val="auto"/>
                <w:highlight w:val="none"/>
              </w:rPr>
            </w:pPr>
            <w:r>
              <w:rPr>
                <w:rFonts w:hint="eastAsia"/>
                <w:color w:val="auto"/>
                <w:highlight w:val="none"/>
              </w:rPr>
              <w:t>2、</w:t>
            </w:r>
            <w:r>
              <w:rPr>
                <w:rFonts w:hint="eastAsia"/>
                <w:color w:val="auto"/>
                <w:highlight w:val="none"/>
                <w:lang w:val="en-US" w:eastAsia="zh-CN"/>
              </w:rPr>
              <w:t>项目完工核查</w:t>
            </w:r>
            <w:r>
              <w:rPr>
                <w:rFonts w:hint="eastAsia"/>
                <w:color w:val="auto"/>
                <w:highlight w:val="none"/>
              </w:rPr>
              <w:t>服务酬金支付：</w:t>
            </w:r>
            <w:r>
              <w:rPr>
                <w:rFonts w:hint="default" w:ascii="Times New Roman" w:hAnsi="Times New Roman" w:eastAsia="宋体" w:cs="Times New Roman"/>
                <w:color w:val="auto"/>
                <w:highlight w:val="none"/>
              </w:rPr>
              <w:t>签订合同协议书生效之日起，在20个工作日内，甲方按照项目合同总价的</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0%支付项目启动资金；完成</w:t>
            </w:r>
            <w:r>
              <w:rPr>
                <w:rFonts w:hint="eastAsia" w:ascii="Times New Roman" w:hAnsi="Times New Roman" w:eastAsia="宋体" w:cs="Times New Roman"/>
                <w:color w:val="auto"/>
                <w:highlight w:val="none"/>
                <w:lang w:val="en-US" w:eastAsia="zh-CN"/>
              </w:rPr>
              <w:t>全部项目的抽查，提交成果文本</w:t>
            </w:r>
            <w:r>
              <w:rPr>
                <w:rFonts w:hint="default" w:ascii="Times New Roman" w:hAnsi="Times New Roman" w:eastAsia="宋体" w:cs="Times New Roman"/>
                <w:color w:val="auto"/>
                <w:highlight w:val="none"/>
              </w:rPr>
              <w:t>并</w:t>
            </w:r>
            <w:r>
              <w:rPr>
                <w:rFonts w:hint="eastAsia"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甲方的审查，20个工作日内一次性支付合同总价的</w:t>
            </w:r>
            <w:r>
              <w:rPr>
                <w:rFonts w:hint="eastAsia" w:ascii="Times New Roman" w:hAnsi="Times New Roman" w:eastAsia="宋体" w:cs="Times New Roman"/>
                <w:color w:val="auto"/>
                <w:highlight w:val="none"/>
                <w:lang w:val="en-US" w:eastAsia="zh-CN"/>
              </w:rPr>
              <w:t>40</w:t>
            </w:r>
            <w:r>
              <w:rPr>
                <w:rFonts w:hint="default"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剩余30%的尾款</w:t>
            </w:r>
            <w:r>
              <w:rPr>
                <w:rFonts w:hint="eastAsia" w:ascii="Times New Roman" w:hAnsi="Times New Roman" w:eastAsia="宋体" w:cs="Times New Roman"/>
                <w:color w:val="auto"/>
                <w:highlight w:val="none"/>
              </w:rPr>
              <w:t>2026年初支付</w:t>
            </w:r>
            <w:r>
              <w:rPr>
                <w:rFonts w:hint="eastAsia"/>
                <w:color w:val="auto"/>
                <w:highlight w:val="none"/>
              </w:rPr>
              <w:t>。</w:t>
            </w:r>
          </w:p>
          <w:p w14:paraId="0487CCA2">
            <w:pPr>
              <w:pStyle w:val="2"/>
              <w:keepNext w:val="0"/>
              <w:keepLines w:val="0"/>
              <w:pageBreakBefore w:val="0"/>
              <w:kinsoku/>
              <w:wordWrap/>
              <w:overflowPunct/>
              <w:topLinePunct w:val="0"/>
              <w:autoSpaceDE/>
              <w:autoSpaceDN/>
              <w:bidi w:val="0"/>
              <w:spacing w:line="400" w:lineRule="exact"/>
              <w:rPr>
                <w:rFonts w:hint="eastAsia"/>
                <w:color w:val="auto"/>
                <w:kern w:val="2"/>
                <w:szCs w:val="24"/>
                <w:highlight w:val="none"/>
              </w:rPr>
            </w:pPr>
            <w:r>
              <w:rPr>
                <w:rFonts w:hint="eastAsia"/>
                <w:color w:val="auto"/>
                <w:highlight w:val="none"/>
              </w:rPr>
              <w:t>3、供应商在请款前向采购人提供正式等额发票。</w:t>
            </w:r>
          </w:p>
          <w:p w14:paraId="0823FDB6">
            <w:pPr>
              <w:keepNext w:val="0"/>
              <w:keepLines w:val="0"/>
              <w:pageBreakBefore w:val="0"/>
              <w:tabs>
                <w:tab w:val="left" w:pos="5450"/>
              </w:tabs>
              <w:kinsoku/>
              <w:wordWrap/>
              <w:overflowPunct/>
              <w:topLinePunct w:val="0"/>
              <w:autoSpaceDE/>
              <w:autoSpaceDN/>
              <w:bidi w:val="0"/>
              <w:adjustRightInd w:val="0"/>
              <w:snapToGrid w:val="0"/>
              <w:spacing w:line="400" w:lineRule="exact"/>
              <w:rPr>
                <w:rFonts w:hint="eastAsia"/>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color w:val="auto"/>
                <w:highlight w:val="none"/>
              </w:rPr>
              <w:t>、其他要求</w:t>
            </w:r>
          </w:p>
          <w:p w14:paraId="5A5BFCC1">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rPr>
              <w:t>1、本项目报价包含完成所有服务所需的一切费用（含完成本项目</w:t>
            </w:r>
            <w:r>
              <w:rPr>
                <w:rFonts w:hint="eastAsia"/>
                <w:color w:val="auto"/>
                <w:highlight w:val="none"/>
                <w:lang w:val="en-US" w:eastAsia="zh-CN"/>
              </w:rPr>
              <w:t>飞</w:t>
            </w:r>
            <w:r>
              <w:rPr>
                <w:rFonts w:hint="eastAsia"/>
                <w:color w:val="auto"/>
                <w:highlight w:val="none"/>
              </w:rPr>
              <w:t>检服务过程中所需的交通、食宿、工具、材料、劳务、管理、保险、税费、利润等费用，以及合同所示的所有责任、义务和一般风险等各种费用在内）采购人不在支付任何费用。</w:t>
            </w:r>
          </w:p>
          <w:p w14:paraId="52605470">
            <w:pPr>
              <w:keepNext w:val="0"/>
              <w:keepLines w:val="0"/>
              <w:pageBreakBefore w:val="0"/>
              <w:tabs>
                <w:tab w:val="left" w:pos="5450"/>
              </w:tabs>
              <w:kinsoku/>
              <w:wordWrap/>
              <w:overflowPunct/>
              <w:topLinePunct w:val="0"/>
              <w:autoSpaceDE/>
              <w:autoSpaceDN/>
              <w:bidi w:val="0"/>
              <w:adjustRightInd w:val="0"/>
              <w:snapToGrid w:val="0"/>
              <w:spacing w:line="400" w:lineRule="exact"/>
              <w:ind w:firstLine="420" w:firstLineChars="200"/>
              <w:rPr>
                <w:rFonts w:hint="eastAsia"/>
                <w:color w:val="auto"/>
                <w:highlight w:val="none"/>
              </w:rPr>
            </w:pPr>
            <w:r>
              <w:rPr>
                <w:rFonts w:hint="eastAsia"/>
                <w:color w:val="auto"/>
                <w:highlight w:val="none"/>
                <w:lang w:val="en-US" w:eastAsia="zh-CN"/>
              </w:rPr>
              <w:t>2</w:t>
            </w:r>
            <w:r>
              <w:rPr>
                <w:rFonts w:hint="eastAsia"/>
                <w:color w:val="auto"/>
                <w:highlight w:val="none"/>
              </w:rPr>
              <w:t>、供应商在实施过程中不能随意更换人员，如有特殊原因需要更换实施人员的，必须征得采购人同意，且更换人员的职称、工作经验等应与原承诺投入的技术人员相当。对于不胜任工作的人员，当采购人要求更换时，供应商必须立即予以更换。</w:t>
            </w:r>
          </w:p>
        </w:tc>
      </w:tr>
      <w:tr w14:paraId="60157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DE366F2">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二、供应商的履约能力要求表</w:t>
            </w:r>
          </w:p>
        </w:tc>
      </w:tr>
      <w:tr w14:paraId="0EF62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23D19424">
            <w:pPr>
              <w:keepNext w:val="0"/>
              <w:keepLines w:val="0"/>
              <w:pageBreakBefore w:val="0"/>
              <w:kinsoku/>
              <w:wordWrap/>
              <w:overflowPunct/>
              <w:topLinePunct w:val="0"/>
              <w:autoSpaceDE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质量管理、企业信用要求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A4C23E5">
            <w:pPr>
              <w:keepNext w:val="0"/>
              <w:keepLines w:val="0"/>
              <w:pageBreakBefore w:val="0"/>
              <w:kinsoku/>
              <w:wordWrap/>
              <w:overflowPunct/>
              <w:topLinePunct w:val="0"/>
              <w:autoSpaceDE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3DC10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63" w:type="dxa"/>
            <w:gridSpan w:val="4"/>
            <w:tcBorders>
              <w:top w:val="single" w:color="auto" w:sz="4" w:space="0"/>
              <w:left w:val="single" w:color="auto" w:sz="4" w:space="0"/>
              <w:bottom w:val="single" w:color="auto" w:sz="4" w:space="0"/>
              <w:right w:val="single" w:color="auto" w:sz="4" w:space="0"/>
            </w:tcBorders>
            <w:noWrap w:val="0"/>
            <w:vAlign w:val="center"/>
          </w:tcPr>
          <w:p w14:paraId="2B6EFA5D">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color w:val="auto"/>
                <w:szCs w:val="21"/>
                <w:highlight w:val="none"/>
              </w:rPr>
              <w:t>能力或者业绩要求</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8597E36">
            <w:pPr>
              <w:keepNext w:val="0"/>
              <w:keepLines w:val="0"/>
              <w:pageBreakBefore w:val="0"/>
              <w:kinsoku/>
              <w:wordWrap/>
              <w:overflowPunct/>
              <w:topLinePunct w:val="0"/>
              <w:autoSpaceDN/>
              <w:bidi w:val="0"/>
              <w:spacing w:line="400" w:lineRule="exact"/>
              <w:ind w:firstLine="420" w:firstLineChars="200"/>
              <w:rPr>
                <w:color w:val="auto"/>
                <w:highlight w:val="none"/>
              </w:rPr>
            </w:pPr>
            <w:r>
              <w:rPr>
                <w:rFonts w:hint="eastAsia" w:ascii="宋体" w:hAnsi="宋体" w:cs="宋体"/>
                <w:color w:val="auto"/>
                <w:szCs w:val="21"/>
                <w:highlight w:val="none"/>
              </w:rPr>
              <w:t>详见评标方法</w:t>
            </w:r>
          </w:p>
        </w:tc>
      </w:tr>
      <w:tr w14:paraId="6214E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67BF6B51">
            <w:pPr>
              <w:keepNext w:val="0"/>
              <w:keepLines w:val="0"/>
              <w:pageBreakBefore w:val="0"/>
              <w:kinsoku/>
              <w:wordWrap/>
              <w:overflowPunct/>
              <w:topLinePunct w:val="0"/>
              <w:autoSpaceDN/>
              <w:bidi w:val="0"/>
              <w:spacing w:line="400" w:lineRule="exact"/>
              <w:rPr>
                <w:rFonts w:hint="eastAsia" w:ascii="宋体" w:hAnsi="宋体" w:cs="宋体"/>
                <w:color w:val="auto"/>
                <w:szCs w:val="21"/>
                <w:highlight w:val="none"/>
              </w:rPr>
            </w:pPr>
            <w:r>
              <w:rPr>
                <w:rFonts w:hint="eastAsia"/>
                <w:b/>
                <w:bCs/>
                <w:color w:val="auto"/>
                <w:highlight w:val="none"/>
              </w:rPr>
              <w:t>三、验收标准、规范</w:t>
            </w:r>
          </w:p>
        </w:tc>
      </w:tr>
      <w:tr w14:paraId="38DBA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0622676">
            <w:pPr>
              <w:tabs>
                <w:tab w:val="left" w:pos="5450"/>
              </w:tabs>
              <w:adjustRightInd w:val="0"/>
              <w:snapToGrid w:val="0"/>
              <w:spacing w:line="360" w:lineRule="exact"/>
              <w:ind w:firstLine="420" w:firstLineChars="200"/>
              <w:rPr>
                <w:color w:val="auto"/>
                <w:highlight w:val="none"/>
              </w:rPr>
            </w:pPr>
            <w:r>
              <w:rPr>
                <w:rFonts w:hint="eastAsia"/>
                <w:color w:val="auto"/>
                <w:highlight w:val="none"/>
              </w:rPr>
              <w:t>1.符合有关国家质量标准、技术规范及规程要求，并通过有关行政主管部门审批。</w:t>
            </w:r>
          </w:p>
          <w:p w14:paraId="1870E6E1">
            <w:pPr>
              <w:tabs>
                <w:tab w:val="left" w:pos="5450"/>
              </w:tabs>
              <w:adjustRightInd w:val="0"/>
              <w:snapToGrid w:val="0"/>
              <w:spacing w:line="360" w:lineRule="exact"/>
              <w:ind w:firstLine="420" w:firstLineChars="200"/>
              <w:rPr>
                <w:rFonts w:hint="eastAsia"/>
                <w:color w:val="auto"/>
                <w:highlight w:val="none"/>
              </w:rPr>
            </w:pPr>
            <w:r>
              <w:rPr>
                <w:rFonts w:hint="eastAsia"/>
                <w:color w:val="auto"/>
                <w:highlight w:val="none"/>
              </w:rPr>
              <w:t>2.根据采购文件上的技术规格要求，成果报告符合采购文件技术要求的，给予签收，初步验收不合格的不予签收。其他验收要求按合同文本执行。</w:t>
            </w:r>
          </w:p>
          <w:p w14:paraId="1A89108F">
            <w:pPr>
              <w:keepNext w:val="0"/>
              <w:keepLines w:val="0"/>
              <w:pageBreakBefore w:val="0"/>
              <w:kinsoku/>
              <w:wordWrap/>
              <w:overflowPunct/>
              <w:topLinePunct w:val="0"/>
              <w:autoSpaceDN/>
              <w:bidi w:val="0"/>
              <w:spacing w:line="400" w:lineRule="exact"/>
              <w:ind w:firstLine="420" w:firstLineChars="200"/>
              <w:rPr>
                <w:rFonts w:hint="eastAsia"/>
                <w:color w:val="auto"/>
                <w:highlight w:val="none"/>
              </w:rPr>
            </w:pPr>
            <w:r>
              <w:rPr>
                <w:rFonts w:hint="eastAsia"/>
                <w:color w:val="auto"/>
                <w:highlight w:val="none"/>
              </w:rPr>
              <w:t>3.验收过程中所产生的一切费用均由成交供应商承担。报价时应考虑相关费用。</w:t>
            </w:r>
          </w:p>
        </w:tc>
      </w:tr>
      <w:tr w14:paraId="74DA2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79C2E96">
            <w:pPr>
              <w:keepNext w:val="0"/>
              <w:keepLines w:val="0"/>
              <w:pageBreakBefore w:val="0"/>
              <w:kinsoku/>
              <w:wordWrap/>
              <w:overflowPunct/>
              <w:topLinePunct w:val="0"/>
              <w:autoSpaceDN/>
              <w:bidi w:val="0"/>
              <w:spacing w:line="400" w:lineRule="exact"/>
              <w:rPr>
                <w:rFonts w:hint="eastAsia" w:ascii="宋体" w:hAnsi="宋体" w:cs="宋体"/>
                <w:color w:val="auto"/>
                <w:sz w:val="24"/>
                <w:highlight w:val="none"/>
              </w:rPr>
            </w:pPr>
            <w:r>
              <w:rPr>
                <w:rFonts w:hint="eastAsia" w:ascii="宋体" w:hAnsi="宋体" w:cs="宋体"/>
                <w:b/>
                <w:color w:val="auto"/>
                <w:szCs w:val="21"/>
                <w:highlight w:val="none"/>
              </w:rPr>
              <w:t>四、其他</w:t>
            </w:r>
          </w:p>
        </w:tc>
      </w:tr>
      <w:tr w14:paraId="48D21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55B7DF09">
            <w:pPr>
              <w:spacing w:line="360" w:lineRule="auto"/>
              <w:ind w:firstLine="420" w:firstLineChars="200"/>
              <w:rPr>
                <w:rFonts w:hint="eastAsia"/>
                <w:color w:val="auto"/>
                <w:highlight w:val="none"/>
              </w:rPr>
            </w:pPr>
            <w:r>
              <w:rPr>
                <w:rFonts w:hint="eastAsia"/>
                <w:color w:val="auto"/>
                <w:highlight w:val="none"/>
              </w:rPr>
              <w:t>1、项目成果文件归采购人所有，项目完成后成交供应商不得留存相关数据资料。在服务期间或服务结束后，采购人不受任何关于侵犯所有权和知识产权、著作权（版权）等相关的指控。如果任何第三方提出侵权指控，成交供应商承担一切与之有关的法律责任及由此产生的经济赔偿。</w:t>
            </w:r>
          </w:p>
          <w:p w14:paraId="7022DA3B">
            <w:pPr>
              <w:keepNext w:val="0"/>
              <w:keepLines w:val="0"/>
              <w:pageBreakBefore w:val="0"/>
              <w:numPr>
                <w:ilvl w:val="0"/>
                <w:numId w:val="0"/>
              </w:numPr>
              <w:kinsoku/>
              <w:wordWrap/>
              <w:overflowPunct/>
              <w:topLinePunct w:val="0"/>
              <w:autoSpaceDN/>
              <w:bidi w:val="0"/>
              <w:spacing w:line="360" w:lineRule="auto"/>
              <w:ind w:firstLine="420" w:firstLineChars="200"/>
              <w:rPr>
                <w:rFonts w:hint="eastAsia"/>
                <w:color w:val="auto"/>
                <w:highlight w:val="none"/>
              </w:rPr>
            </w:pPr>
            <w:r>
              <w:rPr>
                <w:rFonts w:hint="eastAsia"/>
                <w:color w:val="auto"/>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p w14:paraId="2346C913">
            <w:pPr>
              <w:pStyle w:val="2"/>
              <w:spacing w:line="360" w:lineRule="auto"/>
              <w:rPr>
                <w:rFonts w:hint="eastAsia" w:ascii="Times New Roman" w:hAnsi="Times New Roman" w:eastAsia="宋体" w:cs="Times New Roman"/>
                <w:b/>
                <w:bCs/>
                <w:color w:val="auto"/>
                <w:kern w:val="2"/>
                <w:sz w:val="21"/>
                <w:szCs w:val="24"/>
                <w:highlight w:val="none"/>
                <w:lang w:val="en-US" w:eastAsia="zh-CN" w:bidi="ar-SA"/>
              </w:rPr>
            </w:pPr>
            <w:r>
              <w:rPr>
                <w:rFonts w:hint="eastAsia" w:ascii="Times New Roman" w:hAnsi="Times New Roman" w:eastAsia="宋体" w:cs="Times New Roman"/>
                <w:b/>
                <w:bCs/>
                <w:color w:val="auto"/>
                <w:kern w:val="2"/>
                <w:sz w:val="21"/>
                <w:szCs w:val="24"/>
                <w:highlight w:val="none"/>
                <w:lang w:val="en-US" w:eastAsia="zh-CN" w:bidi="ar-SA"/>
              </w:rPr>
              <w:t>3、</w:t>
            </w:r>
            <w:r>
              <w:rPr>
                <w:rFonts w:hint="eastAsia" w:cs="Times New Roman"/>
                <w:b/>
                <w:bCs/>
                <w:color w:val="auto"/>
                <w:kern w:val="2"/>
                <w:sz w:val="21"/>
                <w:szCs w:val="24"/>
                <w:highlight w:val="none"/>
                <w:lang w:val="en-US" w:eastAsia="zh-CN" w:bidi="ar-SA"/>
              </w:rPr>
              <w:t>采购人随机抽取的飞检项目，如成交供应商</w:t>
            </w:r>
            <w:r>
              <w:rPr>
                <w:rFonts w:hint="eastAsia" w:ascii="Times New Roman" w:hAnsi="Times New Roman" w:eastAsia="宋体" w:cs="Times New Roman"/>
                <w:b/>
                <w:bCs/>
                <w:color w:val="auto"/>
                <w:kern w:val="2"/>
                <w:sz w:val="21"/>
                <w:szCs w:val="24"/>
                <w:highlight w:val="none"/>
                <w:lang w:val="en-US" w:eastAsia="zh-CN" w:bidi="ar-SA"/>
              </w:rPr>
              <w:t>已经参与过</w:t>
            </w:r>
            <w:r>
              <w:rPr>
                <w:rFonts w:hint="eastAsia" w:cs="Times New Roman"/>
                <w:b/>
                <w:bCs/>
                <w:color w:val="auto"/>
                <w:kern w:val="2"/>
                <w:sz w:val="21"/>
                <w:szCs w:val="24"/>
                <w:highlight w:val="none"/>
                <w:lang w:val="en-US" w:eastAsia="zh-CN" w:bidi="ar-SA"/>
              </w:rPr>
              <w:t>本项目的</w:t>
            </w:r>
            <w:r>
              <w:rPr>
                <w:rFonts w:hint="eastAsia" w:ascii="Times New Roman" w:hAnsi="Times New Roman" w:eastAsia="宋体" w:cs="Times New Roman"/>
                <w:b/>
                <w:bCs/>
                <w:color w:val="auto"/>
                <w:kern w:val="2"/>
                <w:sz w:val="21"/>
                <w:szCs w:val="24"/>
                <w:highlight w:val="none"/>
                <w:lang w:val="en-US" w:eastAsia="zh-CN" w:bidi="ar-SA"/>
              </w:rPr>
              <w:t>工程复核、规划</w:t>
            </w:r>
            <w:r>
              <w:rPr>
                <w:rFonts w:hint="eastAsia" w:cs="Times New Roman"/>
                <w:b/>
                <w:bCs/>
                <w:color w:val="auto"/>
                <w:kern w:val="2"/>
                <w:sz w:val="21"/>
                <w:szCs w:val="24"/>
                <w:highlight w:val="none"/>
                <w:lang w:val="en-US" w:eastAsia="zh-CN" w:bidi="ar-SA"/>
              </w:rPr>
              <w:t>、</w:t>
            </w:r>
            <w:r>
              <w:rPr>
                <w:rFonts w:hint="eastAsia" w:ascii="Times New Roman" w:hAnsi="Times New Roman" w:eastAsia="宋体" w:cs="Times New Roman"/>
                <w:b/>
                <w:bCs/>
                <w:color w:val="auto"/>
                <w:kern w:val="2"/>
                <w:sz w:val="21"/>
                <w:szCs w:val="24"/>
                <w:highlight w:val="none"/>
                <w:lang w:val="en-US" w:eastAsia="zh-CN" w:bidi="ar-SA"/>
              </w:rPr>
              <w:t>设</w:t>
            </w:r>
          </w:p>
          <w:p w14:paraId="061B558F">
            <w:pPr>
              <w:pStyle w:val="2"/>
              <w:spacing w:line="360" w:lineRule="auto"/>
              <w:ind w:left="0" w:leftChars="0" w:firstLine="0" w:firstLineChars="0"/>
              <w:rPr>
                <w:rFonts w:hint="eastAsia" w:eastAsia="宋体"/>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计、</w:t>
            </w:r>
            <w:r>
              <w:rPr>
                <w:rFonts w:hint="eastAsia" w:cs="Times New Roman"/>
                <w:b/>
                <w:bCs/>
                <w:color w:val="auto"/>
                <w:kern w:val="2"/>
                <w:sz w:val="21"/>
                <w:szCs w:val="24"/>
                <w:highlight w:val="none"/>
                <w:lang w:val="en-US" w:eastAsia="zh-CN" w:bidi="ar-SA"/>
              </w:rPr>
              <w:t>施工、</w:t>
            </w:r>
            <w:r>
              <w:rPr>
                <w:rFonts w:hint="eastAsia" w:ascii="Times New Roman" w:hAnsi="Times New Roman" w:eastAsia="宋体" w:cs="Times New Roman"/>
                <w:b/>
                <w:bCs/>
                <w:color w:val="auto"/>
                <w:kern w:val="2"/>
                <w:sz w:val="21"/>
                <w:szCs w:val="24"/>
                <w:highlight w:val="none"/>
                <w:lang w:val="en-US" w:eastAsia="zh-CN" w:bidi="ar-SA"/>
              </w:rPr>
              <w:t>监理等</w:t>
            </w:r>
            <w:r>
              <w:rPr>
                <w:rFonts w:hint="eastAsia" w:cs="Times New Roman"/>
                <w:b/>
                <w:bCs/>
                <w:color w:val="auto"/>
                <w:kern w:val="2"/>
                <w:sz w:val="21"/>
                <w:szCs w:val="24"/>
                <w:highlight w:val="none"/>
                <w:lang w:val="en-US" w:eastAsia="zh-CN" w:bidi="ar-SA"/>
              </w:rPr>
              <w:t>服务的，按规定规避本</w:t>
            </w:r>
            <w:r>
              <w:rPr>
                <w:rFonts w:hint="eastAsia" w:ascii="Times New Roman" w:hAnsi="Times New Roman" w:eastAsia="宋体" w:cs="Times New Roman"/>
                <w:b/>
                <w:bCs/>
                <w:color w:val="auto"/>
                <w:kern w:val="2"/>
                <w:sz w:val="21"/>
                <w:szCs w:val="24"/>
                <w:highlight w:val="none"/>
                <w:lang w:val="en-US" w:eastAsia="zh-CN" w:bidi="ar-SA"/>
              </w:rPr>
              <w:t>项目</w:t>
            </w:r>
            <w:r>
              <w:rPr>
                <w:rFonts w:hint="eastAsia" w:cs="Times New Roman"/>
                <w:b/>
                <w:bCs/>
                <w:color w:val="auto"/>
                <w:kern w:val="2"/>
                <w:sz w:val="21"/>
                <w:szCs w:val="24"/>
                <w:highlight w:val="none"/>
                <w:lang w:val="en-US" w:eastAsia="zh-CN" w:bidi="ar-SA"/>
              </w:rPr>
              <w:t>的工程质量抽检</w:t>
            </w:r>
            <w:r>
              <w:rPr>
                <w:rFonts w:hint="eastAsia" w:ascii="Times New Roman" w:hAnsi="Times New Roman" w:eastAsia="宋体" w:cs="Times New Roman"/>
                <w:b/>
                <w:bCs/>
                <w:color w:val="auto"/>
                <w:kern w:val="2"/>
                <w:sz w:val="21"/>
                <w:szCs w:val="24"/>
                <w:highlight w:val="none"/>
                <w:lang w:val="en-US" w:eastAsia="zh-CN" w:bidi="ar-SA"/>
              </w:rPr>
              <w:t>。</w:t>
            </w:r>
          </w:p>
        </w:tc>
      </w:tr>
    </w:tbl>
    <w:p w14:paraId="028C57AC">
      <w:pPr>
        <w:pStyle w:val="2"/>
        <w:rPr>
          <w:color w:val="auto"/>
          <w:highlight w:val="none"/>
        </w:rPr>
      </w:pPr>
    </w:p>
    <w:p w14:paraId="44709225">
      <w:pPr>
        <w:rPr>
          <w:rFonts w:hint="eastAsia" w:ascii="宋体" w:hAnsi="宋体" w:cs="宋体"/>
          <w:color w:val="auto"/>
          <w:sz w:val="24"/>
          <w:highlight w:val="none"/>
        </w:rPr>
      </w:pPr>
      <w:r>
        <w:rPr>
          <w:rFonts w:hint="eastAsia" w:ascii="宋体" w:hAnsi="宋体" w:cs="宋体"/>
          <w:color w:val="auto"/>
          <w:sz w:val="24"/>
          <w:highlight w:val="none"/>
        </w:rPr>
        <w:br w:type="page"/>
      </w:r>
    </w:p>
    <w:p w14:paraId="01E8EB2A">
      <w:pPr>
        <w:rPr>
          <w:rFonts w:ascii="宋体" w:hAnsi="宋体" w:cs="宋体"/>
          <w:color w:val="auto"/>
          <w:kern w:val="0"/>
          <w:sz w:val="28"/>
          <w:szCs w:val="28"/>
          <w:highlight w:val="none"/>
        </w:rPr>
      </w:pPr>
      <w:r>
        <w:rPr>
          <w:rFonts w:hint="eastAsia" w:ascii="宋体" w:hAnsi="宋体" w:cs="宋体"/>
          <w:color w:val="auto"/>
          <w:sz w:val="24"/>
          <w:highlight w:val="none"/>
        </w:rPr>
        <w:t>附件：</w:t>
      </w:r>
    </w:p>
    <w:p w14:paraId="05258EEA">
      <w:pPr>
        <w:spacing w:line="528"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中小微企业划型标准</w:t>
      </w:r>
    </w:p>
    <w:tbl>
      <w:tblPr>
        <w:tblStyle w:val="31"/>
        <w:tblW w:w="5000" w:type="pct"/>
        <w:tblInd w:w="0" w:type="dxa"/>
        <w:tblLayout w:type="autofit"/>
        <w:tblCellMar>
          <w:top w:w="0" w:type="dxa"/>
          <w:left w:w="108" w:type="dxa"/>
          <w:bottom w:w="0" w:type="dxa"/>
          <w:right w:w="108" w:type="dxa"/>
        </w:tblCellMar>
      </w:tblPr>
      <w:tblGrid>
        <w:gridCol w:w="1926"/>
        <w:gridCol w:w="1785"/>
        <w:gridCol w:w="1327"/>
        <w:gridCol w:w="1897"/>
        <w:gridCol w:w="1779"/>
        <w:gridCol w:w="1140"/>
      </w:tblGrid>
      <w:tr w14:paraId="092F3256">
        <w:tblPrEx>
          <w:tblCellMar>
            <w:top w:w="0" w:type="dxa"/>
            <w:left w:w="108" w:type="dxa"/>
            <w:bottom w:w="0" w:type="dxa"/>
            <w:right w:w="108" w:type="dxa"/>
          </w:tblCellMar>
        </w:tblPrEx>
        <w:trPr>
          <w:trHeight w:val="374" w:hRule="atLeast"/>
        </w:trPr>
        <w:tc>
          <w:tcPr>
            <w:tcW w:w="977" w:type="pct"/>
            <w:tcBorders>
              <w:top w:val="single" w:color="auto" w:sz="12" w:space="0"/>
              <w:left w:val="single" w:color="auto" w:sz="12" w:space="0"/>
              <w:bottom w:val="single" w:color="auto" w:sz="4" w:space="0"/>
              <w:right w:val="single" w:color="auto" w:sz="4" w:space="0"/>
            </w:tcBorders>
            <w:vAlign w:val="center"/>
          </w:tcPr>
          <w:p w14:paraId="1B717E23">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行业名称</w:t>
            </w:r>
          </w:p>
        </w:tc>
        <w:tc>
          <w:tcPr>
            <w:tcW w:w="905" w:type="pct"/>
            <w:tcBorders>
              <w:top w:val="single" w:color="auto" w:sz="12" w:space="0"/>
              <w:left w:val="single" w:color="auto" w:sz="4" w:space="0"/>
              <w:bottom w:val="single" w:color="auto" w:sz="4" w:space="0"/>
              <w:right w:val="single" w:color="auto" w:sz="4" w:space="0"/>
            </w:tcBorders>
            <w:vAlign w:val="center"/>
          </w:tcPr>
          <w:p w14:paraId="413E8AA9">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指标名称</w:t>
            </w:r>
          </w:p>
        </w:tc>
        <w:tc>
          <w:tcPr>
            <w:tcW w:w="673" w:type="pct"/>
            <w:tcBorders>
              <w:top w:val="single" w:color="auto" w:sz="12" w:space="0"/>
              <w:left w:val="single" w:color="auto" w:sz="4" w:space="0"/>
              <w:bottom w:val="single" w:color="auto" w:sz="4" w:space="0"/>
              <w:right w:val="single" w:color="auto" w:sz="4" w:space="0"/>
            </w:tcBorders>
            <w:vAlign w:val="center"/>
          </w:tcPr>
          <w:p w14:paraId="45C09AC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计量单位</w:t>
            </w:r>
          </w:p>
        </w:tc>
        <w:tc>
          <w:tcPr>
            <w:tcW w:w="962" w:type="pct"/>
            <w:tcBorders>
              <w:top w:val="single" w:color="auto" w:sz="12" w:space="0"/>
              <w:left w:val="single" w:color="auto" w:sz="4" w:space="0"/>
              <w:bottom w:val="single" w:color="auto" w:sz="4" w:space="0"/>
              <w:right w:val="single" w:color="auto" w:sz="4" w:space="0"/>
            </w:tcBorders>
            <w:vAlign w:val="center"/>
          </w:tcPr>
          <w:p w14:paraId="4254C491">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中型</w:t>
            </w:r>
          </w:p>
        </w:tc>
        <w:tc>
          <w:tcPr>
            <w:tcW w:w="902" w:type="pct"/>
            <w:tcBorders>
              <w:top w:val="single" w:color="auto" w:sz="12" w:space="0"/>
              <w:left w:val="single" w:color="auto" w:sz="4" w:space="0"/>
              <w:bottom w:val="single" w:color="auto" w:sz="4" w:space="0"/>
              <w:right w:val="single" w:color="auto" w:sz="4" w:space="0"/>
            </w:tcBorders>
            <w:vAlign w:val="center"/>
          </w:tcPr>
          <w:p w14:paraId="5BC9F18C">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小型</w:t>
            </w:r>
          </w:p>
        </w:tc>
        <w:tc>
          <w:tcPr>
            <w:tcW w:w="578" w:type="pct"/>
            <w:tcBorders>
              <w:top w:val="single" w:color="auto" w:sz="12" w:space="0"/>
              <w:left w:val="single" w:color="auto" w:sz="4" w:space="0"/>
              <w:bottom w:val="single" w:color="auto" w:sz="4" w:space="0"/>
              <w:right w:val="single" w:color="auto" w:sz="12" w:space="0"/>
            </w:tcBorders>
            <w:vAlign w:val="center"/>
          </w:tcPr>
          <w:p w14:paraId="5091B215">
            <w:pPr>
              <w:widowControl/>
              <w:jc w:val="center"/>
              <w:rPr>
                <w:rFonts w:ascii="宋体" w:hAnsi="宋体" w:cs="宋体"/>
                <w:b/>
                <w:color w:val="auto"/>
                <w:kern w:val="0"/>
                <w:sz w:val="20"/>
                <w:szCs w:val="20"/>
                <w:highlight w:val="none"/>
              </w:rPr>
            </w:pPr>
            <w:r>
              <w:rPr>
                <w:rFonts w:hint="eastAsia" w:ascii="宋体" w:hAnsi="宋体" w:cs="宋体"/>
                <w:b/>
                <w:color w:val="auto"/>
                <w:kern w:val="0"/>
                <w:sz w:val="20"/>
                <w:szCs w:val="20"/>
                <w:highlight w:val="none"/>
              </w:rPr>
              <w:t>微型</w:t>
            </w:r>
          </w:p>
        </w:tc>
      </w:tr>
      <w:tr w14:paraId="2FC951F5">
        <w:tblPrEx>
          <w:tblCellMar>
            <w:top w:w="0" w:type="dxa"/>
            <w:left w:w="108" w:type="dxa"/>
            <w:bottom w:w="0" w:type="dxa"/>
            <w:right w:w="108" w:type="dxa"/>
          </w:tblCellMar>
        </w:tblPrEx>
        <w:trPr>
          <w:trHeight w:val="374" w:hRule="atLeast"/>
        </w:trPr>
        <w:tc>
          <w:tcPr>
            <w:tcW w:w="977" w:type="pct"/>
            <w:tcBorders>
              <w:top w:val="single" w:color="auto" w:sz="4" w:space="0"/>
              <w:left w:val="single" w:color="auto" w:sz="12" w:space="0"/>
              <w:bottom w:val="single" w:color="auto" w:sz="4" w:space="0"/>
              <w:right w:val="single" w:color="auto" w:sz="4" w:space="0"/>
            </w:tcBorders>
            <w:vAlign w:val="center"/>
          </w:tcPr>
          <w:p w14:paraId="6336EBAC">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农、林、牧、渔</w:t>
            </w:r>
          </w:p>
        </w:tc>
        <w:tc>
          <w:tcPr>
            <w:tcW w:w="905" w:type="pct"/>
            <w:tcBorders>
              <w:top w:val="single" w:color="auto" w:sz="4" w:space="0"/>
              <w:left w:val="single" w:color="auto" w:sz="4" w:space="0"/>
              <w:bottom w:val="single" w:color="auto" w:sz="4" w:space="0"/>
              <w:right w:val="single" w:color="auto" w:sz="4" w:space="0"/>
            </w:tcBorders>
            <w:vAlign w:val="center"/>
          </w:tcPr>
          <w:p w14:paraId="255D5B4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2816A52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72C5C5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902" w:type="pct"/>
            <w:tcBorders>
              <w:top w:val="single" w:color="auto" w:sz="4" w:space="0"/>
              <w:left w:val="single" w:color="auto" w:sz="4" w:space="0"/>
              <w:bottom w:val="single" w:color="auto" w:sz="4" w:space="0"/>
              <w:right w:val="single" w:color="auto" w:sz="4" w:space="0"/>
            </w:tcBorders>
            <w:vAlign w:val="center"/>
          </w:tcPr>
          <w:p w14:paraId="0AF3218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50≤Y＜500</w:t>
            </w:r>
          </w:p>
        </w:tc>
        <w:tc>
          <w:tcPr>
            <w:tcW w:w="578" w:type="pct"/>
            <w:tcBorders>
              <w:top w:val="single" w:color="auto" w:sz="4" w:space="0"/>
              <w:left w:val="single" w:color="auto" w:sz="4" w:space="0"/>
              <w:bottom w:val="single" w:color="auto" w:sz="4" w:space="0"/>
              <w:right w:val="single" w:color="auto" w:sz="12" w:space="0"/>
            </w:tcBorders>
            <w:vAlign w:val="center"/>
          </w:tcPr>
          <w:p w14:paraId="5792125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6DE863A8">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4B76E76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工业</w:t>
            </w:r>
          </w:p>
        </w:tc>
        <w:tc>
          <w:tcPr>
            <w:tcW w:w="905" w:type="pct"/>
            <w:tcBorders>
              <w:top w:val="single" w:color="auto" w:sz="4" w:space="0"/>
              <w:left w:val="single" w:color="auto" w:sz="4" w:space="0"/>
              <w:bottom w:val="single" w:color="auto" w:sz="4" w:space="0"/>
              <w:right w:val="single" w:color="auto" w:sz="4" w:space="0"/>
            </w:tcBorders>
            <w:vAlign w:val="center"/>
          </w:tcPr>
          <w:p w14:paraId="5F0DACB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FF6C8F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1C7A93B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44F5A28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025DB60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FAB8F7D">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62095795">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3F590D0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1B8702D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E7E3EC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2000≤Y＜40000</w:t>
            </w:r>
          </w:p>
        </w:tc>
        <w:tc>
          <w:tcPr>
            <w:tcW w:w="902" w:type="pct"/>
            <w:tcBorders>
              <w:top w:val="single" w:color="auto" w:sz="4" w:space="0"/>
              <w:left w:val="single" w:color="auto" w:sz="4" w:space="0"/>
              <w:bottom w:val="single" w:color="auto" w:sz="4" w:space="0"/>
              <w:right w:val="single" w:color="auto" w:sz="4" w:space="0"/>
            </w:tcBorders>
            <w:vAlign w:val="center"/>
          </w:tcPr>
          <w:p w14:paraId="7FD9327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300≤Y＜2000</w:t>
            </w:r>
          </w:p>
        </w:tc>
        <w:tc>
          <w:tcPr>
            <w:tcW w:w="578" w:type="pct"/>
            <w:tcBorders>
              <w:top w:val="single" w:color="auto" w:sz="4" w:space="0"/>
              <w:left w:val="single" w:color="auto" w:sz="4" w:space="0"/>
              <w:bottom w:val="single" w:color="auto" w:sz="4" w:space="0"/>
              <w:right w:val="single" w:color="auto" w:sz="12" w:space="0"/>
            </w:tcBorders>
            <w:vAlign w:val="center"/>
          </w:tcPr>
          <w:p w14:paraId="3F10F2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3D2199BF">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7957C27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建筑业</w:t>
            </w:r>
          </w:p>
        </w:tc>
        <w:tc>
          <w:tcPr>
            <w:tcW w:w="905" w:type="pct"/>
            <w:tcBorders>
              <w:top w:val="single" w:color="auto" w:sz="4" w:space="0"/>
              <w:left w:val="single" w:color="auto" w:sz="4" w:space="0"/>
              <w:bottom w:val="single" w:color="auto" w:sz="4" w:space="0"/>
              <w:right w:val="single" w:color="auto" w:sz="4" w:space="0"/>
            </w:tcBorders>
            <w:vAlign w:val="center"/>
          </w:tcPr>
          <w:p w14:paraId="6C7E6B1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72415AA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1746FF9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6000≤Y＜80000</w:t>
            </w:r>
          </w:p>
        </w:tc>
        <w:tc>
          <w:tcPr>
            <w:tcW w:w="902" w:type="pct"/>
            <w:tcBorders>
              <w:top w:val="single" w:color="auto" w:sz="4" w:space="0"/>
              <w:left w:val="single" w:color="auto" w:sz="4" w:space="0"/>
              <w:bottom w:val="single" w:color="auto" w:sz="4" w:space="0"/>
              <w:right w:val="single" w:color="auto" w:sz="4" w:space="0"/>
            </w:tcBorders>
            <w:vAlign w:val="center"/>
          </w:tcPr>
          <w:p w14:paraId="35BD67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300≤Y＜6000</w:t>
            </w:r>
          </w:p>
        </w:tc>
        <w:tc>
          <w:tcPr>
            <w:tcW w:w="578" w:type="pct"/>
            <w:tcBorders>
              <w:top w:val="single" w:color="auto" w:sz="4" w:space="0"/>
              <w:left w:val="single" w:color="auto" w:sz="4" w:space="0"/>
              <w:bottom w:val="single" w:color="auto" w:sz="4" w:space="0"/>
              <w:right w:val="single" w:color="auto" w:sz="12" w:space="0"/>
            </w:tcBorders>
            <w:vAlign w:val="center"/>
          </w:tcPr>
          <w:p w14:paraId="515266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Y＜300</w:t>
            </w:r>
          </w:p>
        </w:tc>
      </w:tr>
      <w:tr w14:paraId="612EF2DF">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5EDD0803">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5F76464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6B6536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0A28C5D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5000≤Z＜80000</w:t>
            </w:r>
          </w:p>
        </w:tc>
        <w:tc>
          <w:tcPr>
            <w:tcW w:w="902" w:type="pct"/>
            <w:tcBorders>
              <w:top w:val="single" w:color="auto" w:sz="4" w:space="0"/>
              <w:left w:val="single" w:color="auto" w:sz="4" w:space="0"/>
              <w:bottom w:val="single" w:color="auto" w:sz="4" w:space="0"/>
              <w:right w:val="single" w:color="auto" w:sz="4" w:space="0"/>
            </w:tcBorders>
            <w:vAlign w:val="center"/>
          </w:tcPr>
          <w:p w14:paraId="5E7AE66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300≤Z＜5000</w:t>
            </w:r>
          </w:p>
        </w:tc>
        <w:tc>
          <w:tcPr>
            <w:tcW w:w="578" w:type="pct"/>
            <w:tcBorders>
              <w:top w:val="single" w:color="auto" w:sz="4" w:space="0"/>
              <w:left w:val="single" w:color="auto" w:sz="4" w:space="0"/>
              <w:bottom w:val="single" w:color="auto" w:sz="4" w:space="0"/>
              <w:right w:val="single" w:color="auto" w:sz="12" w:space="0"/>
            </w:tcBorders>
            <w:vAlign w:val="center"/>
          </w:tcPr>
          <w:p w14:paraId="0A15056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Z＜300</w:t>
            </w:r>
          </w:p>
        </w:tc>
      </w:tr>
      <w:tr w14:paraId="256A4155">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59359EC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批发业</w:t>
            </w:r>
          </w:p>
        </w:tc>
        <w:tc>
          <w:tcPr>
            <w:tcW w:w="905" w:type="pct"/>
            <w:tcBorders>
              <w:top w:val="single" w:color="auto" w:sz="4" w:space="0"/>
              <w:left w:val="single" w:color="auto" w:sz="4" w:space="0"/>
              <w:bottom w:val="single" w:color="auto" w:sz="4" w:space="0"/>
              <w:right w:val="single" w:color="auto" w:sz="4" w:space="0"/>
            </w:tcBorders>
            <w:vAlign w:val="center"/>
          </w:tcPr>
          <w:p w14:paraId="03513D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247D875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57E5082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20≤X＜200</w:t>
            </w:r>
          </w:p>
        </w:tc>
        <w:tc>
          <w:tcPr>
            <w:tcW w:w="902" w:type="pct"/>
            <w:tcBorders>
              <w:top w:val="single" w:color="auto" w:sz="4" w:space="0"/>
              <w:left w:val="single" w:color="auto" w:sz="4" w:space="0"/>
              <w:bottom w:val="single" w:color="auto" w:sz="4" w:space="0"/>
              <w:right w:val="single" w:color="auto" w:sz="4" w:space="0"/>
            </w:tcBorders>
            <w:vAlign w:val="center"/>
          </w:tcPr>
          <w:p w14:paraId="2FF6D64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5≤X＜20</w:t>
            </w:r>
          </w:p>
        </w:tc>
        <w:tc>
          <w:tcPr>
            <w:tcW w:w="578" w:type="pct"/>
            <w:tcBorders>
              <w:top w:val="single" w:color="auto" w:sz="4" w:space="0"/>
              <w:left w:val="single" w:color="auto" w:sz="4" w:space="0"/>
              <w:bottom w:val="single" w:color="auto" w:sz="4" w:space="0"/>
              <w:right w:val="single" w:color="auto" w:sz="12" w:space="0"/>
            </w:tcBorders>
            <w:vAlign w:val="center"/>
          </w:tcPr>
          <w:p w14:paraId="0DEC419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X＜5</w:t>
            </w:r>
          </w:p>
        </w:tc>
      </w:tr>
      <w:tr w14:paraId="2A41923C">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6718FA6D">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D9ED03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09A006DC">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6C4C686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5000≤Y＜40000</w:t>
            </w:r>
          </w:p>
        </w:tc>
        <w:tc>
          <w:tcPr>
            <w:tcW w:w="902" w:type="pct"/>
            <w:tcBorders>
              <w:top w:val="single" w:color="auto" w:sz="4" w:space="0"/>
              <w:left w:val="single" w:color="auto" w:sz="4" w:space="0"/>
              <w:bottom w:val="single" w:color="auto" w:sz="4" w:space="0"/>
              <w:right w:val="single" w:color="auto" w:sz="4" w:space="0"/>
            </w:tcBorders>
            <w:vAlign w:val="center"/>
          </w:tcPr>
          <w:p w14:paraId="024FBDE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578" w:type="pct"/>
            <w:tcBorders>
              <w:top w:val="single" w:color="auto" w:sz="4" w:space="0"/>
              <w:left w:val="single" w:color="auto" w:sz="4" w:space="0"/>
              <w:bottom w:val="single" w:color="auto" w:sz="4" w:space="0"/>
              <w:right w:val="single" w:color="auto" w:sz="12" w:space="0"/>
            </w:tcBorders>
            <w:vAlign w:val="center"/>
          </w:tcPr>
          <w:p w14:paraId="54DB3A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Y＜1000</w:t>
            </w:r>
          </w:p>
        </w:tc>
      </w:tr>
      <w:tr w14:paraId="58F1A06B">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19F7B88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零售业</w:t>
            </w:r>
          </w:p>
        </w:tc>
        <w:tc>
          <w:tcPr>
            <w:tcW w:w="905" w:type="pct"/>
            <w:tcBorders>
              <w:top w:val="single" w:color="auto" w:sz="4" w:space="0"/>
              <w:left w:val="single" w:color="auto" w:sz="4" w:space="0"/>
              <w:bottom w:val="single" w:color="auto" w:sz="4" w:space="0"/>
              <w:right w:val="single" w:color="auto" w:sz="4" w:space="0"/>
            </w:tcBorders>
            <w:vAlign w:val="center"/>
          </w:tcPr>
          <w:p w14:paraId="451831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8C0144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4AE28AE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50≤X＜300</w:t>
            </w:r>
          </w:p>
        </w:tc>
        <w:tc>
          <w:tcPr>
            <w:tcW w:w="902" w:type="pct"/>
            <w:tcBorders>
              <w:top w:val="single" w:color="auto" w:sz="4" w:space="0"/>
              <w:left w:val="single" w:color="auto" w:sz="4" w:space="0"/>
              <w:bottom w:val="single" w:color="auto" w:sz="4" w:space="0"/>
              <w:right w:val="single" w:color="auto" w:sz="4" w:space="0"/>
            </w:tcBorders>
            <w:vAlign w:val="center"/>
          </w:tcPr>
          <w:p w14:paraId="72303E4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10≤X＜50</w:t>
            </w:r>
          </w:p>
        </w:tc>
        <w:tc>
          <w:tcPr>
            <w:tcW w:w="578" w:type="pct"/>
            <w:tcBorders>
              <w:top w:val="single" w:color="auto" w:sz="4" w:space="0"/>
              <w:left w:val="single" w:color="auto" w:sz="4" w:space="0"/>
              <w:bottom w:val="single" w:color="auto" w:sz="4" w:space="0"/>
              <w:right w:val="single" w:color="auto" w:sz="12" w:space="0"/>
            </w:tcBorders>
            <w:vAlign w:val="center"/>
          </w:tcPr>
          <w:p w14:paraId="57731A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95184AC">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4ABD3709">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39D0D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7FF3565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3D9489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500≤Y＜20000</w:t>
            </w:r>
          </w:p>
        </w:tc>
        <w:tc>
          <w:tcPr>
            <w:tcW w:w="902" w:type="pct"/>
            <w:tcBorders>
              <w:top w:val="single" w:color="auto" w:sz="4" w:space="0"/>
              <w:left w:val="single" w:color="auto" w:sz="4" w:space="0"/>
              <w:bottom w:val="single" w:color="auto" w:sz="4" w:space="0"/>
              <w:right w:val="single" w:color="auto" w:sz="4" w:space="0"/>
            </w:tcBorders>
            <w:vAlign w:val="center"/>
          </w:tcPr>
          <w:p w14:paraId="44569F9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100≤Y＜500</w:t>
            </w:r>
          </w:p>
        </w:tc>
        <w:tc>
          <w:tcPr>
            <w:tcW w:w="578" w:type="pct"/>
            <w:tcBorders>
              <w:top w:val="single" w:color="auto" w:sz="4" w:space="0"/>
              <w:left w:val="single" w:color="auto" w:sz="4" w:space="0"/>
              <w:bottom w:val="single" w:color="auto" w:sz="4" w:space="0"/>
              <w:right w:val="single" w:color="auto" w:sz="12" w:space="0"/>
            </w:tcBorders>
            <w:vAlign w:val="center"/>
          </w:tcPr>
          <w:p w14:paraId="3B88F2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181864E0">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4017204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交通运输业</w:t>
            </w:r>
          </w:p>
        </w:tc>
        <w:tc>
          <w:tcPr>
            <w:tcW w:w="905" w:type="pct"/>
            <w:tcBorders>
              <w:top w:val="single" w:color="auto" w:sz="4" w:space="0"/>
              <w:left w:val="single" w:color="auto" w:sz="4" w:space="0"/>
              <w:bottom w:val="single" w:color="auto" w:sz="4" w:space="0"/>
              <w:right w:val="single" w:color="auto" w:sz="4" w:space="0"/>
            </w:tcBorders>
            <w:vAlign w:val="center"/>
          </w:tcPr>
          <w:p w14:paraId="09E86DC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464D7BE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1CB4A50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1DFA4D2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043E0D5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22970844">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779F3B2A">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992CA1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35E6C98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00250F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3000≤Y＜30000</w:t>
            </w:r>
          </w:p>
        </w:tc>
        <w:tc>
          <w:tcPr>
            <w:tcW w:w="902" w:type="pct"/>
            <w:tcBorders>
              <w:top w:val="single" w:color="auto" w:sz="4" w:space="0"/>
              <w:left w:val="single" w:color="auto" w:sz="4" w:space="0"/>
              <w:bottom w:val="single" w:color="auto" w:sz="4" w:space="0"/>
              <w:right w:val="single" w:color="auto" w:sz="4" w:space="0"/>
            </w:tcBorders>
            <w:vAlign w:val="center"/>
          </w:tcPr>
          <w:p w14:paraId="2CDFD75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200≤Y＜3000</w:t>
            </w:r>
          </w:p>
        </w:tc>
        <w:tc>
          <w:tcPr>
            <w:tcW w:w="578" w:type="pct"/>
            <w:tcBorders>
              <w:top w:val="single" w:color="auto" w:sz="4" w:space="0"/>
              <w:left w:val="single" w:color="auto" w:sz="4" w:space="0"/>
              <w:bottom w:val="single" w:color="auto" w:sz="4" w:space="0"/>
              <w:right w:val="single" w:color="auto" w:sz="12" w:space="0"/>
            </w:tcBorders>
            <w:vAlign w:val="center"/>
          </w:tcPr>
          <w:p w14:paraId="106AEC1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w:t>
            </w:r>
          </w:p>
        </w:tc>
      </w:tr>
      <w:tr w14:paraId="3788FEB1">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527FEF7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仓储业</w:t>
            </w:r>
          </w:p>
        </w:tc>
        <w:tc>
          <w:tcPr>
            <w:tcW w:w="905" w:type="pct"/>
            <w:tcBorders>
              <w:top w:val="single" w:color="auto" w:sz="4" w:space="0"/>
              <w:left w:val="single" w:color="auto" w:sz="4" w:space="0"/>
              <w:bottom w:val="single" w:color="auto" w:sz="4" w:space="0"/>
              <w:right w:val="single" w:color="auto" w:sz="4" w:space="0"/>
            </w:tcBorders>
            <w:vAlign w:val="center"/>
          </w:tcPr>
          <w:p w14:paraId="6EC02F1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129256C5">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2B411C3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w:t>
            </w:r>
          </w:p>
        </w:tc>
        <w:tc>
          <w:tcPr>
            <w:tcW w:w="902" w:type="pct"/>
            <w:tcBorders>
              <w:top w:val="single" w:color="auto" w:sz="4" w:space="0"/>
              <w:left w:val="single" w:color="auto" w:sz="4" w:space="0"/>
              <w:bottom w:val="single" w:color="auto" w:sz="4" w:space="0"/>
              <w:right w:val="single" w:color="auto" w:sz="4" w:space="0"/>
            </w:tcBorders>
            <w:vAlign w:val="center"/>
          </w:tcPr>
          <w:p w14:paraId="42FBEE1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20≤X＜100</w:t>
            </w:r>
          </w:p>
        </w:tc>
        <w:tc>
          <w:tcPr>
            <w:tcW w:w="578" w:type="pct"/>
            <w:tcBorders>
              <w:top w:val="single" w:color="auto" w:sz="4" w:space="0"/>
              <w:left w:val="single" w:color="auto" w:sz="4" w:space="0"/>
              <w:bottom w:val="single" w:color="auto" w:sz="4" w:space="0"/>
              <w:right w:val="single" w:color="auto" w:sz="12" w:space="0"/>
            </w:tcBorders>
            <w:vAlign w:val="center"/>
          </w:tcPr>
          <w:p w14:paraId="7B28FC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39855562">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255E14BD">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FF2C71D">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12E6024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01EFCDB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1000≤Y＜30000</w:t>
            </w:r>
          </w:p>
        </w:tc>
        <w:tc>
          <w:tcPr>
            <w:tcW w:w="902" w:type="pct"/>
            <w:tcBorders>
              <w:top w:val="single" w:color="auto" w:sz="4" w:space="0"/>
              <w:left w:val="single" w:color="auto" w:sz="4" w:space="0"/>
              <w:bottom w:val="single" w:color="auto" w:sz="4" w:space="0"/>
              <w:right w:val="single" w:color="auto" w:sz="4" w:space="0"/>
            </w:tcBorders>
            <w:vAlign w:val="center"/>
          </w:tcPr>
          <w:p w14:paraId="670778C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578" w:type="pct"/>
            <w:tcBorders>
              <w:top w:val="single" w:color="auto" w:sz="4" w:space="0"/>
              <w:left w:val="single" w:color="auto" w:sz="4" w:space="0"/>
              <w:bottom w:val="single" w:color="auto" w:sz="4" w:space="0"/>
              <w:right w:val="single" w:color="auto" w:sz="12" w:space="0"/>
            </w:tcBorders>
            <w:vAlign w:val="center"/>
          </w:tcPr>
          <w:p w14:paraId="1850D02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15BCAD4">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12F5526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邮政业</w:t>
            </w:r>
          </w:p>
        </w:tc>
        <w:tc>
          <w:tcPr>
            <w:tcW w:w="905" w:type="pct"/>
            <w:tcBorders>
              <w:top w:val="single" w:color="auto" w:sz="4" w:space="0"/>
              <w:left w:val="single" w:color="auto" w:sz="4" w:space="0"/>
              <w:bottom w:val="single" w:color="auto" w:sz="4" w:space="0"/>
              <w:right w:val="single" w:color="auto" w:sz="4" w:space="0"/>
            </w:tcBorders>
            <w:vAlign w:val="center"/>
          </w:tcPr>
          <w:p w14:paraId="39F512C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6680A4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63B8894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4AAE1B1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20≤X＜300</w:t>
            </w:r>
          </w:p>
        </w:tc>
        <w:tc>
          <w:tcPr>
            <w:tcW w:w="578" w:type="pct"/>
            <w:tcBorders>
              <w:top w:val="single" w:color="auto" w:sz="4" w:space="0"/>
              <w:left w:val="single" w:color="auto" w:sz="4" w:space="0"/>
              <w:bottom w:val="single" w:color="auto" w:sz="4" w:space="0"/>
              <w:right w:val="single" w:color="auto" w:sz="12" w:space="0"/>
            </w:tcBorders>
            <w:vAlign w:val="center"/>
          </w:tcPr>
          <w:p w14:paraId="5E26D68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X＜20</w:t>
            </w:r>
          </w:p>
        </w:tc>
      </w:tr>
      <w:tr w14:paraId="45CB13A2">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3CCCEA00">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0D0516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19446F0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795BB04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2000≤Y＜30000</w:t>
            </w:r>
          </w:p>
        </w:tc>
        <w:tc>
          <w:tcPr>
            <w:tcW w:w="902" w:type="pct"/>
            <w:tcBorders>
              <w:top w:val="single" w:color="auto" w:sz="4" w:space="0"/>
              <w:left w:val="single" w:color="auto" w:sz="4" w:space="0"/>
              <w:bottom w:val="single" w:color="auto" w:sz="4" w:space="0"/>
              <w:right w:val="single" w:color="auto" w:sz="4" w:space="0"/>
            </w:tcBorders>
            <w:vAlign w:val="center"/>
          </w:tcPr>
          <w:p w14:paraId="4B44024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7FD307A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25C76DCF">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07D1FA3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住宿业</w:t>
            </w:r>
          </w:p>
        </w:tc>
        <w:tc>
          <w:tcPr>
            <w:tcW w:w="905" w:type="pct"/>
            <w:tcBorders>
              <w:top w:val="single" w:color="auto" w:sz="4" w:space="0"/>
              <w:left w:val="single" w:color="auto" w:sz="4" w:space="0"/>
              <w:bottom w:val="single" w:color="auto" w:sz="4" w:space="0"/>
              <w:right w:val="single" w:color="auto" w:sz="4" w:space="0"/>
            </w:tcBorders>
            <w:vAlign w:val="center"/>
          </w:tcPr>
          <w:p w14:paraId="3E5E8E5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6EC2406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235E2E4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65468A4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4715185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0523B60A">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238DF34A">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0EF056D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45EEEE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32AB5A0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902" w:type="pct"/>
            <w:tcBorders>
              <w:top w:val="single" w:color="auto" w:sz="4" w:space="0"/>
              <w:left w:val="single" w:color="auto" w:sz="4" w:space="0"/>
              <w:bottom w:val="single" w:color="auto" w:sz="4" w:space="0"/>
              <w:right w:val="single" w:color="auto" w:sz="4" w:space="0"/>
            </w:tcBorders>
            <w:vAlign w:val="center"/>
          </w:tcPr>
          <w:p w14:paraId="65E210C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46AF3ED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653D88FA">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4DDF011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餐饮业</w:t>
            </w:r>
          </w:p>
        </w:tc>
        <w:tc>
          <w:tcPr>
            <w:tcW w:w="905" w:type="pct"/>
            <w:tcBorders>
              <w:top w:val="single" w:color="auto" w:sz="4" w:space="0"/>
              <w:left w:val="single" w:color="auto" w:sz="4" w:space="0"/>
              <w:bottom w:val="single" w:color="auto" w:sz="4" w:space="0"/>
              <w:right w:val="single" w:color="auto" w:sz="4" w:space="0"/>
            </w:tcBorders>
            <w:vAlign w:val="center"/>
          </w:tcPr>
          <w:p w14:paraId="2397B257">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73C2B9C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7D74231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1B87197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55EF57A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58CBA7D5">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387474E2">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46057BF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5F00FA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6D76ABE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2000≤Y＜10000</w:t>
            </w:r>
          </w:p>
        </w:tc>
        <w:tc>
          <w:tcPr>
            <w:tcW w:w="902" w:type="pct"/>
            <w:tcBorders>
              <w:top w:val="single" w:color="auto" w:sz="4" w:space="0"/>
              <w:left w:val="single" w:color="auto" w:sz="4" w:space="0"/>
              <w:bottom w:val="single" w:color="auto" w:sz="4" w:space="0"/>
              <w:right w:val="single" w:color="auto" w:sz="4" w:space="0"/>
            </w:tcBorders>
            <w:vAlign w:val="center"/>
          </w:tcPr>
          <w:p w14:paraId="7D12E68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100≤Y＜2000</w:t>
            </w:r>
          </w:p>
        </w:tc>
        <w:tc>
          <w:tcPr>
            <w:tcW w:w="578" w:type="pct"/>
            <w:tcBorders>
              <w:top w:val="single" w:color="auto" w:sz="4" w:space="0"/>
              <w:left w:val="single" w:color="auto" w:sz="4" w:space="0"/>
              <w:bottom w:val="single" w:color="auto" w:sz="4" w:space="0"/>
              <w:right w:val="single" w:color="auto" w:sz="12" w:space="0"/>
            </w:tcBorders>
            <w:vAlign w:val="center"/>
          </w:tcPr>
          <w:p w14:paraId="24A7B5F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03054D3">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76F29E6E">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信息传输业</w:t>
            </w:r>
          </w:p>
        </w:tc>
        <w:tc>
          <w:tcPr>
            <w:tcW w:w="905" w:type="pct"/>
            <w:tcBorders>
              <w:top w:val="single" w:color="auto" w:sz="4" w:space="0"/>
              <w:left w:val="single" w:color="auto" w:sz="4" w:space="0"/>
              <w:bottom w:val="single" w:color="auto" w:sz="4" w:space="0"/>
              <w:right w:val="single" w:color="auto" w:sz="4" w:space="0"/>
            </w:tcBorders>
            <w:vAlign w:val="center"/>
          </w:tcPr>
          <w:p w14:paraId="1F43211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125253A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0DEFDCB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100≤X＜2000</w:t>
            </w:r>
          </w:p>
        </w:tc>
        <w:tc>
          <w:tcPr>
            <w:tcW w:w="902" w:type="pct"/>
            <w:tcBorders>
              <w:top w:val="single" w:color="auto" w:sz="4" w:space="0"/>
              <w:left w:val="single" w:color="auto" w:sz="4" w:space="0"/>
              <w:bottom w:val="single" w:color="auto" w:sz="4" w:space="0"/>
              <w:right w:val="single" w:color="auto" w:sz="4" w:space="0"/>
            </w:tcBorders>
            <w:vAlign w:val="center"/>
          </w:tcPr>
          <w:p w14:paraId="3D77E8E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15A98C2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300C1B9D">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519B0E56">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55D87EBE">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3FEA043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26CAF87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1000≤Y＜100000</w:t>
            </w:r>
          </w:p>
        </w:tc>
        <w:tc>
          <w:tcPr>
            <w:tcW w:w="902" w:type="pct"/>
            <w:tcBorders>
              <w:top w:val="single" w:color="auto" w:sz="4" w:space="0"/>
              <w:left w:val="single" w:color="auto" w:sz="4" w:space="0"/>
              <w:bottom w:val="single" w:color="auto" w:sz="4" w:space="0"/>
              <w:right w:val="single" w:color="auto" w:sz="4" w:space="0"/>
            </w:tcBorders>
            <w:vAlign w:val="center"/>
          </w:tcPr>
          <w:p w14:paraId="2E78D83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100≤Y＜1000</w:t>
            </w:r>
          </w:p>
        </w:tc>
        <w:tc>
          <w:tcPr>
            <w:tcW w:w="578" w:type="pct"/>
            <w:tcBorders>
              <w:top w:val="single" w:color="auto" w:sz="4" w:space="0"/>
              <w:left w:val="single" w:color="auto" w:sz="4" w:space="0"/>
              <w:bottom w:val="single" w:color="auto" w:sz="4" w:space="0"/>
              <w:right w:val="single" w:color="auto" w:sz="12" w:space="0"/>
            </w:tcBorders>
            <w:vAlign w:val="center"/>
          </w:tcPr>
          <w:p w14:paraId="589DBF0D">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4564B507">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5713650A">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软件和信息技术服务业</w:t>
            </w:r>
          </w:p>
        </w:tc>
        <w:tc>
          <w:tcPr>
            <w:tcW w:w="905" w:type="pct"/>
            <w:tcBorders>
              <w:top w:val="single" w:color="auto" w:sz="4" w:space="0"/>
              <w:left w:val="single" w:color="auto" w:sz="4" w:space="0"/>
              <w:bottom w:val="single" w:color="auto" w:sz="4" w:space="0"/>
              <w:right w:val="single" w:color="auto" w:sz="4" w:space="0"/>
            </w:tcBorders>
            <w:vAlign w:val="center"/>
          </w:tcPr>
          <w:p w14:paraId="1F2347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0D4FF3B0">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15A9A7CA">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2C38BBA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30ED447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726D6CFD">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05EEDCA7">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672B6D8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21916892">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2823EAA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1000≤Y＜10000</w:t>
            </w:r>
          </w:p>
        </w:tc>
        <w:tc>
          <w:tcPr>
            <w:tcW w:w="902" w:type="pct"/>
            <w:tcBorders>
              <w:top w:val="single" w:color="auto" w:sz="4" w:space="0"/>
              <w:left w:val="single" w:color="auto" w:sz="4" w:space="0"/>
              <w:bottom w:val="single" w:color="auto" w:sz="4" w:space="0"/>
              <w:right w:val="single" w:color="auto" w:sz="4" w:space="0"/>
            </w:tcBorders>
            <w:vAlign w:val="center"/>
          </w:tcPr>
          <w:p w14:paraId="46242094">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50≤Y＜1000</w:t>
            </w:r>
          </w:p>
        </w:tc>
        <w:tc>
          <w:tcPr>
            <w:tcW w:w="578" w:type="pct"/>
            <w:tcBorders>
              <w:top w:val="single" w:color="auto" w:sz="4" w:space="0"/>
              <w:left w:val="single" w:color="auto" w:sz="4" w:space="0"/>
              <w:bottom w:val="single" w:color="auto" w:sz="4" w:space="0"/>
              <w:right w:val="single" w:color="auto" w:sz="12" w:space="0"/>
            </w:tcBorders>
            <w:vAlign w:val="center"/>
          </w:tcPr>
          <w:p w14:paraId="0A0B72E7">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w:t>
            </w:r>
          </w:p>
        </w:tc>
      </w:tr>
      <w:tr w14:paraId="795C8855">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76772340">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房地产开发经营</w:t>
            </w:r>
          </w:p>
        </w:tc>
        <w:tc>
          <w:tcPr>
            <w:tcW w:w="905" w:type="pct"/>
            <w:tcBorders>
              <w:top w:val="single" w:color="auto" w:sz="4" w:space="0"/>
              <w:left w:val="single" w:color="auto" w:sz="4" w:space="0"/>
              <w:bottom w:val="single" w:color="auto" w:sz="4" w:space="0"/>
              <w:right w:val="single" w:color="auto" w:sz="4" w:space="0"/>
            </w:tcBorders>
            <w:vAlign w:val="center"/>
          </w:tcPr>
          <w:p w14:paraId="3272CD41">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57D8FB1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51B676F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1000≤Y＜200000</w:t>
            </w:r>
          </w:p>
        </w:tc>
        <w:tc>
          <w:tcPr>
            <w:tcW w:w="902" w:type="pct"/>
            <w:tcBorders>
              <w:top w:val="single" w:color="auto" w:sz="4" w:space="0"/>
              <w:left w:val="single" w:color="auto" w:sz="4" w:space="0"/>
              <w:bottom w:val="single" w:color="auto" w:sz="4" w:space="0"/>
              <w:right w:val="single" w:color="auto" w:sz="4" w:space="0"/>
            </w:tcBorders>
            <w:vAlign w:val="center"/>
          </w:tcPr>
          <w:p w14:paraId="01CB0CD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100≤X＜1000</w:t>
            </w:r>
          </w:p>
        </w:tc>
        <w:tc>
          <w:tcPr>
            <w:tcW w:w="578" w:type="pct"/>
            <w:tcBorders>
              <w:top w:val="single" w:color="auto" w:sz="4" w:space="0"/>
              <w:left w:val="single" w:color="auto" w:sz="4" w:space="0"/>
              <w:bottom w:val="single" w:color="auto" w:sz="4" w:space="0"/>
              <w:right w:val="single" w:color="auto" w:sz="12" w:space="0"/>
            </w:tcBorders>
            <w:vAlign w:val="center"/>
          </w:tcPr>
          <w:p w14:paraId="27BBBC5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1447A83E">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6FF92C36">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7D3E977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2D16BCA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41C3BE2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5000≤Z＜10000</w:t>
            </w:r>
          </w:p>
        </w:tc>
        <w:tc>
          <w:tcPr>
            <w:tcW w:w="902" w:type="pct"/>
            <w:tcBorders>
              <w:top w:val="single" w:color="auto" w:sz="4" w:space="0"/>
              <w:left w:val="single" w:color="auto" w:sz="4" w:space="0"/>
              <w:bottom w:val="single" w:color="auto" w:sz="4" w:space="0"/>
              <w:right w:val="single" w:color="auto" w:sz="4" w:space="0"/>
            </w:tcBorders>
            <w:vAlign w:val="center"/>
          </w:tcPr>
          <w:p w14:paraId="3DCA4073">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2000≤Y＜5000</w:t>
            </w:r>
          </w:p>
        </w:tc>
        <w:tc>
          <w:tcPr>
            <w:tcW w:w="578" w:type="pct"/>
            <w:tcBorders>
              <w:top w:val="single" w:color="auto" w:sz="4" w:space="0"/>
              <w:left w:val="single" w:color="auto" w:sz="4" w:space="0"/>
              <w:bottom w:val="single" w:color="auto" w:sz="4" w:space="0"/>
              <w:right w:val="single" w:color="auto" w:sz="12" w:space="0"/>
            </w:tcBorders>
            <w:vAlign w:val="center"/>
          </w:tcPr>
          <w:p w14:paraId="7D847236">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Y＜2000</w:t>
            </w:r>
          </w:p>
        </w:tc>
      </w:tr>
      <w:tr w14:paraId="5734ED18">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0E21FFED">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物业管理</w:t>
            </w:r>
          </w:p>
        </w:tc>
        <w:tc>
          <w:tcPr>
            <w:tcW w:w="905" w:type="pct"/>
            <w:tcBorders>
              <w:top w:val="single" w:color="auto" w:sz="4" w:space="0"/>
              <w:left w:val="single" w:color="auto" w:sz="4" w:space="0"/>
              <w:bottom w:val="single" w:color="auto" w:sz="4" w:space="0"/>
              <w:right w:val="single" w:color="auto" w:sz="4" w:space="0"/>
            </w:tcBorders>
            <w:vAlign w:val="center"/>
          </w:tcPr>
          <w:p w14:paraId="2DB9356F">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266E746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46A0C6E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300≤X＜1000</w:t>
            </w:r>
          </w:p>
        </w:tc>
        <w:tc>
          <w:tcPr>
            <w:tcW w:w="902" w:type="pct"/>
            <w:tcBorders>
              <w:top w:val="single" w:color="auto" w:sz="4" w:space="0"/>
              <w:left w:val="single" w:color="auto" w:sz="4" w:space="0"/>
              <w:bottom w:val="single" w:color="auto" w:sz="4" w:space="0"/>
              <w:right w:val="single" w:color="auto" w:sz="4" w:space="0"/>
            </w:tcBorders>
            <w:vAlign w:val="center"/>
          </w:tcPr>
          <w:p w14:paraId="301CB9D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578" w:type="pct"/>
            <w:tcBorders>
              <w:top w:val="single" w:color="auto" w:sz="4" w:space="0"/>
              <w:left w:val="single" w:color="auto" w:sz="4" w:space="0"/>
              <w:bottom w:val="single" w:color="auto" w:sz="4" w:space="0"/>
              <w:right w:val="single" w:color="auto" w:sz="12" w:space="0"/>
            </w:tcBorders>
            <w:vAlign w:val="center"/>
          </w:tcPr>
          <w:p w14:paraId="55037431">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X＜100</w:t>
            </w:r>
          </w:p>
        </w:tc>
      </w:tr>
      <w:tr w14:paraId="29B9BA7C">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00C2AFF9">
            <w:pPr>
              <w:widowControl/>
              <w:jc w:val="center"/>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293D7699">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营业收入（Y）</w:t>
            </w:r>
          </w:p>
        </w:tc>
        <w:tc>
          <w:tcPr>
            <w:tcW w:w="673" w:type="pct"/>
            <w:tcBorders>
              <w:top w:val="single" w:color="auto" w:sz="4" w:space="0"/>
              <w:left w:val="single" w:color="auto" w:sz="4" w:space="0"/>
              <w:bottom w:val="single" w:color="auto" w:sz="4" w:space="0"/>
              <w:right w:val="single" w:color="auto" w:sz="4" w:space="0"/>
            </w:tcBorders>
            <w:vAlign w:val="center"/>
          </w:tcPr>
          <w:p w14:paraId="25CA7356">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119E761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1000≤Y＜5000</w:t>
            </w:r>
          </w:p>
        </w:tc>
        <w:tc>
          <w:tcPr>
            <w:tcW w:w="902" w:type="pct"/>
            <w:tcBorders>
              <w:top w:val="single" w:color="auto" w:sz="4" w:space="0"/>
              <w:left w:val="single" w:color="auto" w:sz="4" w:space="0"/>
              <w:bottom w:val="single" w:color="auto" w:sz="4" w:space="0"/>
              <w:right w:val="single" w:color="auto" w:sz="4" w:space="0"/>
            </w:tcBorders>
            <w:vAlign w:val="center"/>
          </w:tcPr>
          <w:p w14:paraId="7D872B5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500≤Y＜1000</w:t>
            </w:r>
          </w:p>
        </w:tc>
        <w:tc>
          <w:tcPr>
            <w:tcW w:w="578" w:type="pct"/>
            <w:tcBorders>
              <w:top w:val="single" w:color="auto" w:sz="4" w:space="0"/>
              <w:left w:val="single" w:color="auto" w:sz="4" w:space="0"/>
              <w:bottom w:val="single" w:color="auto" w:sz="4" w:space="0"/>
              <w:right w:val="single" w:color="auto" w:sz="12" w:space="0"/>
            </w:tcBorders>
            <w:vAlign w:val="center"/>
          </w:tcPr>
          <w:p w14:paraId="77E1C19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Y＜500</w:t>
            </w:r>
          </w:p>
        </w:tc>
      </w:tr>
      <w:tr w14:paraId="62993BA9">
        <w:tblPrEx>
          <w:tblCellMar>
            <w:top w:w="0" w:type="dxa"/>
            <w:left w:w="108" w:type="dxa"/>
            <w:bottom w:w="0" w:type="dxa"/>
            <w:right w:w="108" w:type="dxa"/>
          </w:tblCellMar>
        </w:tblPrEx>
        <w:trPr>
          <w:trHeight w:val="374" w:hRule="atLeast"/>
        </w:trPr>
        <w:tc>
          <w:tcPr>
            <w:tcW w:w="977" w:type="pct"/>
            <w:vMerge w:val="restart"/>
            <w:tcBorders>
              <w:top w:val="single" w:color="auto" w:sz="4" w:space="0"/>
              <w:left w:val="single" w:color="auto" w:sz="12" w:space="0"/>
              <w:bottom w:val="single" w:color="auto" w:sz="4" w:space="0"/>
              <w:right w:val="single" w:color="auto" w:sz="4" w:space="0"/>
            </w:tcBorders>
            <w:vAlign w:val="center"/>
          </w:tcPr>
          <w:p w14:paraId="6BCF0331">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租赁和商务服务业</w:t>
            </w:r>
          </w:p>
        </w:tc>
        <w:tc>
          <w:tcPr>
            <w:tcW w:w="905" w:type="pct"/>
            <w:tcBorders>
              <w:top w:val="single" w:color="auto" w:sz="4" w:space="0"/>
              <w:left w:val="single" w:color="auto" w:sz="4" w:space="0"/>
              <w:bottom w:val="single" w:color="auto" w:sz="4" w:space="0"/>
              <w:right w:val="single" w:color="auto" w:sz="4" w:space="0"/>
            </w:tcBorders>
            <w:vAlign w:val="center"/>
          </w:tcPr>
          <w:p w14:paraId="0D58724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4" w:space="0"/>
              <w:right w:val="single" w:color="auto" w:sz="4" w:space="0"/>
            </w:tcBorders>
            <w:vAlign w:val="center"/>
          </w:tcPr>
          <w:p w14:paraId="0FDFF578">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4" w:space="0"/>
              <w:right w:val="single" w:color="auto" w:sz="4" w:space="0"/>
            </w:tcBorders>
            <w:vAlign w:val="center"/>
          </w:tcPr>
          <w:p w14:paraId="4B88A6A9">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4" w:space="0"/>
              <w:right w:val="single" w:color="auto" w:sz="4" w:space="0"/>
            </w:tcBorders>
            <w:vAlign w:val="center"/>
          </w:tcPr>
          <w:p w14:paraId="74BE10B5">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4" w:space="0"/>
              <w:right w:val="single" w:color="auto" w:sz="12" w:space="0"/>
            </w:tcBorders>
            <w:vAlign w:val="center"/>
          </w:tcPr>
          <w:p w14:paraId="1DE207FE">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r w14:paraId="1EBCCDE1">
        <w:tblPrEx>
          <w:tblCellMar>
            <w:top w:w="0" w:type="dxa"/>
            <w:left w:w="108" w:type="dxa"/>
            <w:bottom w:w="0" w:type="dxa"/>
            <w:right w:w="108" w:type="dxa"/>
          </w:tblCellMar>
        </w:tblPrEx>
        <w:trPr>
          <w:trHeight w:val="374" w:hRule="atLeast"/>
        </w:trPr>
        <w:tc>
          <w:tcPr>
            <w:tcW w:w="977" w:type="pct"/>
            <w:vMerge w:val="continue"/>
            <w:tcBorders>
              <w:top w:val="single" w:color="auto" w:sz="4" w:space="0"/>
              <w:left w:val="single" w:color="auto" w:sz="12" w:space="0"/>
              <w:bottom w:val="single" w:color="auto" w:sz="4" w:space="0"/>
              <w:right w:val="single" w:color="auto" w:sz="4" w:space="0"/>
            </w:tcBorders>
            <w:vAlign w:val="center"/>
          </w:tcPr>
          <w:p w14:paraId="36207E2F">
            <w:pPr>
              <w:widowControl/>
              <w:jc w:val="left"/>
              <w:rPr>
                <w:rFonts w:ascii="宋体" w:hAnsi="宋体" w:cs="宋体"/>
                <w:b/>
                <w:bCs/>
                <w:color w:val="auto"/>
                <w:kern w:val="0"/>
                <w:sz w:val="20"/>
                <w:szCs w:val="20"/>
                <w:highlight w:val="none"/>
              </w:rPr>
            </w:pPr>
          </w:p>
        </w:tc>
        <w:tc>
          <w:tcPr>
            <w:tcW w:w="905" w:type="pct"/>
            <w:tcBorders>
              <w:top w:val="single" w:color="auto" w:sz="4" w:space="0"/>
              <w:left w:val="single" w:color="auto" w:sz="4" w:space="0"/>
              <w:bottom w:val="single" w:color="auto" w:sz="4" w:space="0"/>
              <w:right w:val="single" w:color="auto" w:sz="4" w:space="0"/>
            </w:tcBorders>
            <w:vAlign w:val="center"/>
          </w:tcPr>
          <w:p w14:paraId="19ED16EA">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资产总额（Z）</w:t>
            </w:r>
          </w:p>
        </w:tc>
        <w:tc>
          <w:tcPr>
            <w:tcW w:w="673" w:type="pct"/>
            <w:tcBorders>
              <w:top w:val="single" w:color="auto" w:sz="4" w:space="0"/>
              <w:left w:val="single" w:color="auto" w:sz="4" w:space="0"/>
              <w:bottom w:val="single" w:color="auto" w:sz="4" w:space="0"/>
              <w:right w:val="single" w:color="auto" w:sz="4" w:space="0"/>
            </w:tcBorders>
            <w:vAlign w:val="center"/>
          </w:tcPr>
          <w:p w14:paraId="598188EB">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万元</w:t>
            </w:r>
          </w:p>
        </w:tc>
        <w:tc>
          <w:tcPr>
            <w:tcW w:w="962" w:type="pct"/>
            <w:tcBorders>
              <w:top w:val="single" w:color="auto" w:sz="4" w:space="0"/>
              <w:left w:val="single" w:color="auto" w:sz="4" w:space="0"/>
              <w:bottom w:val="single" w:color="auto" w:sz="4" w:space="0"/>
              <w:right w:val="single" w:color="auto" w:sz="4" w:space="0"/>
            </w:tcBorders>
            <w:vAlign w:val="center"/>
          </w:tcPr>
          <w:p w14:paraId="0E679DD2">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8000≤Z＜120000</w:t>
            </w:r>
          </w:p>
        </w:tc>
        <w:tc>
          <w:tcPr>
            <w:tcW w:w="902" w:type="pct"/>
            <w:tcBorders>
              <w:top w:val="single" w:color="auto" w:sz="4" w:space="0"/>
              <w:left w:val="single" w:color="auto" w:sz="4" w:space="0"/>
              <w:bottom w:val="single" w:color="auto" w:sz="4" w:space="0"/>
              <w:right w:val="single" w:color="auto" w:sz="4" w:space="0"/>
            </w:tcBorders>
            <w:vAlign w:val="center"/>
          </w:tcPr>
          <w:p w14:paraId="55547CCC">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100≤Z＜8000</w:t>
            </w:r>
          </w:p>
        </w:tc>
        <w:tc>
          <w:tcPr>
            <w:tcW w:w="578" w:type="pct"/>
            <w:tcBorders>
              <w:top w:val="single" w:color="auto" w:sz="4" w:space="0"/>
              <w:left w:val="single" w:color="auto" w:sz="4" w:space="0"/>
              <w:bottom w:val="single" w:color="auto" w:sz="4" w:space="0"/>
              <w:right w:val="single" w:color="auto" w:sz="12" w:space="0"/>
            </w:tcBorders>
            <w:vAlign w:val="center"/>
          </w:tcPr>
          <w:p w14:paraId="28909E9B">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Y＜100</w:t>
            </w:r>
          </w:p>
        </w:tc>
      </w:tr>
      <w:tr w14:paraId="73C7E222">
        <w:tblPrEx>
          <w:tblCellMar>
            <w:top w:w="0" w:type="dxa"/>
            <w:left w:w="108" w:type="dxa"/>
            <w:bottom w:w="0" w:type="dxa"/>
            <w:right w:w="108" w:type="dxa"/>
          </w:tblCellMar>
        </w:tblPrEx>
        <w:trPr>
          <w:trHeight w:val="395" w:hRule="atLeast"/>
        </w:trPr>
        <w:tc>
          <w:tcPr>
            <w:tcW w:w="977" w:type="pct"/>
            <w:tcBorders>
              <w:top w:val="single" w:color="auto" w:sz="4" w:space="0"/>
              <w:left w:val="single" w:color="auto" w:sz="12" w:space="0"/>
              <w:bottom w:val="single" w:color="auto" w:sz="12" w:space="0"/>
              <w:right w:val="single" w:color="auto" w:sz="4" w:space="0"/>
            </w:tcBorders>
            <w:vAlign w:val="bottom"/>
          </w:tcPr>
          <w:p w14:paraId="05E62252">
            <w:pPr>
              <w:widowControl/>
              <w:jc w:val="center"/>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其他未列明行业</w:t>
            </w:r>
          </w:p>
        </w:tc>
        <w:tc>
          <w:tcPr>
            <w:tcW w:w="905" w:type="pct"/>
            <w:tcBorders>
              <w:top w:val="single" w:color="auto" w:sz="4" w:space="0"/>
              <w:left w:val="single" w:color="auto" w:sz="4" w:space="0"/>
              <w:bottom w:val="single" w:color="auto" w:sz="12" w:space="0"/>
              <w:right w:val="single" w:color="auto" w:sz="4" w:space="0"/>
            </w:tcBorders>
            <w:vAlign w:val="center"/>
          </w:tcPr>
          <w:p w14:paraId="0432F834">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从业人员（X）</w:t>
            </w:r>
          </w:p>
        </w:tc>
        <w:tc>
          <w:tcPr>
            <w:tcW w:w="673" w:type="pct"/>
            <w:tcBorders>
              <w:top w:val="single" w:color="auto" w:sz="4" w:space="0"/>
              <w:left w:val="single" w:color="auto" w:sz="4" w:space="0"/>
              <w:bottom w:val="single" w:color="auto" w:sz="12" w:space="0"/>
              <w:right w:val="single" w:color="auto" w:sz="4" w:space="0"/>
            </w:tcBorders>
            <w:vAlign w:val="center"/>
          </w:tcPr>
          <w:p w14:paraId="008188D3">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人</w:t>
            </w:r>
          </w:p>
        </w:tc>
        <w:tc>
          <w:tcPr>
            <w:tcW w:w="962" w:type="pct"/>
            <w:tcBorders>
              <w:top w:val="single" w:color="auto" w:sz="4" w:space="0"/>
              <w:left w:val="single" w:color="auto" w:sz="4" w:space="0"/>
              <w:bottom w:val="single" w:color="auto" w:sz="12" w:space="0"/>
              <w:right w:val="single" w:color="auto" w:sz="4" w:space="0"/>
            </w:tcBorders>
            <w:vAlign w:val="center"/>
          </w:tcPr>
          <w:p w14:paraId="1EB47830">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100≤X＜300</w:t>
            </w:r>
          </w:p>
        </w:tc>
        <w:tc>
          <w:tcPr>
            <w:tcW w:w="902" w:type="pct"/>
            <w:tcBorders>
              <w:top w:val="single" w:color="auto" w:sz="4" w:space="0"/>
              <w:left w:val="single" w:color="auto" w:sz="4" w:space="0"/>
              <w:bottom w:val="single" w:color="auto" w:sz="12" w:space="0"/>
              <w:right w:val="single" w:color="auto" w:sz="4" w:space="0"/>
            </w:tcBorders>
            <w:vAlign w:val="center"/>
          </w:tcPr>
          <w:p w14:paraId="57959D6F">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10≤X＜100</w:t>
            </w:r>
          </w:p>
        </w:tc>
        <w:tc>
          <w:tcPr>
            <w:tcW w:w="578" w:type="pct"/>
            <w:tcBorders>
              <w:top w:val="single" w:color="auto" w:sz="4" w:space="0"/>
              <w:left w:val="single" w:color="auto" w:sz="4" w:space="0"/>
              <w:bottom w:val="single" w:color="auto" w:sz="12" w:space="0"/>
              <w:right w:val="single" w:color="auto" w:sz="12" w:space="0"/>
            </w:tcBorders>
            <w:vAlign w:val="center"/>
          </w:tcPr>
          <w:p w14:paraId="4B69F598">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X＜10</w:t>
            </w:r>
          </w:p>
        </w:tc>
      </w:tr>
    </w:tbl>
    <w:p w14:paraId="6D3DACDE">
      <w:pPr>
        <w:widowControl/>
        <w:jc w:val="left"/>
        <w:rPr>
          <w:rFonts w:ascii="宋体" w:hAnsi="宋体" w:cs="宋体"/>
          <w:color w:val="auto"/>
          <w:sz w:val="18"/>
          <w:szCs w:val="18"/>
          <w:highlight w:val="none"/>
        </w:rPr>
      </w:pPr>
      <w:r>
        <w:rPr>
          <w:rFonts w:hint="eastAsia" w:ascii="宋体" w:hAnsi="宋体" w:cs="宋体"/>
          <w:color w:val="auto"/>
          <w:sz w:val="18"/>
          <w:szCs w:val="18"/>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41CE1F9F">
      <w:pPr>
        <w:rPr>
          <w:color w:val="auto"/>
          <w:highlight w:val="none"/>
        </w:rPr>
      </w:pPr>
    </w:p>
    <w:p w14:paraId="421BBDF7">
      <w:pPr>
        <w:pStyle w:val="3"/>
        <w:jc w:val="center"/>
        <w:rPr>
          <w:rFonts w:ascii="宋体" w:hAnsi="宋体" w:cs="宋体"/>
          <w:color w:val="auto"/>
          <w:highlight w:val="none"/>
        </w:rPr>
      </w:pPr>
      <w:bookmarkStart w:id="69" w:name="_Toc30934"/>
      <w:r>
        <w:rPr>
          <w:rFonts w:hint="eastAsia" w:ascii="宋体" w:hAnsi="宋体" w:cs="宋体"/>
          <w:color w:val="auto"/>
          <w:highlight w:val="none"/>
        </w:rPr>
        <w:t>第四章 评审程序、评审方法和评审标准</w:t>
      </w:r>
      <w:bookmarkEnd w:id="69"/>
    </w:p>
    <w:p w14:paraId="4D682613">
      <w:pPr>
        <w:jc w:val="center"/>
        <w:rPr>
          <w:b/>
          <w:bCs/>
          <w:color w:val="auto"/>
          <w:sz w:val="32"/>
          <w:szCs w:val="32"/>
          <w:highlight w:val="none"/>
        </w:rPr>
      </w:pPr>
      <w:r>
        <w:rPr>
          <w:rFonts w:hint="eastAsia"/>
          <w:b/>
          <w:bCs/>
          <w:color w:val="auto"/>
          <w:sz w:val="32"/>
          <w:szCs w:val="32"/>
          <w:highlight w:val="none"/>
        </w:rPr>
        <w:t>一、评审程序和评审方法</w:t>
      </w:r>
    </w:p>
    <w:p w14:paraId="2D2E226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1.资格审查</w:t>
      </w:r>
    </w:p>
    <w:p w14:paraId="6259103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572C6C7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6800D41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585DDD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314B3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73F9D0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4B57E8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1398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6BD309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07766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33EBB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770276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1EC2BC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0CAF10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5FD0709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74C73304">
      <w:pPr>
        <w:spacing w:line="360" w:lineRule="auto"/>
        <w:ind w:firstLine="420" w:firstLineChars="200"/>
        <w:rPr>
          <w:rFonts w:ascii="宋体" w:hAnsi="宋体" w:cs="宋体"/>
          <w:color w:val="auto"/>
          <w:szCs w:val="21"/>
          <w:highlight w:val="none"/>
        </w:rPr>
      </w:pPr>
      <w:bookmarkStart w:id="70"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70"/>
    <w:p w14:paraId="557F14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618CF4">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550AB70F">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做出必要的澄清、说明或者补正。供应商的澄清、说明或者补正必须采用书面形式，并加盖公章，或者由法定代表人或者其授权的代表签字。</w:t>
      </w:r>
    </w:p>
    <w:p w14:paraId="55DC9B34">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1B5C0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FC50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28226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4EE5B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91095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5BDA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2.5商务技术报价评审</w:t>
      </w:r>
    </w:p>
    <w:p w14:paraId="663DA0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FCAE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16F40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1）提供响应文件正、副本数量不足；</w:t>
      </w:r>
    </w:p>
    <w:p w14:paraId="778843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2）响应文件未按磋商文件要求签署、盖章；</w:t>
      </w:r>
    </w:p>
    <w:p w14:paraId="299AD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3）委托代理人未能出具有效身份证或者出具的身份证与授权委托书中的信息不符的； </w:t>
      </w:r>
    </w:p>
    <w:p w14:paraId="213835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4）提交的磋商保证金无效的或者未按照磋商文件的规定提交磋商保证金；</w:t>
      </w:r>
    </w:p>
    <w:p w14:paraId="7EFC2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2396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6）商务要求允许负偏离的条款数超过“供应商须知前附表”规定项数的；</w:t>
      </w:r>
    </w:p>
    <w:p w14:paraId="5DB6F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7）未对竞标有效期作出响应或者响应文件承诺的竞标有效期不满足磋商文件要求；</w:t>
      </w:r>
    </w:p>
    <w:p w14:paraId="14A220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8）响应文件的实质性内容未使用中文表述、使用计量单位不符合磋商文件要求；</w:t>
      </w:r>
    </w:p>
    <w:p w14:paraId="0C061C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9）响应文件中的文件资料因填写不齐全或者内容虚假或者出现其他情形而导致被磋商小组认定无效；</w:t>
      </w:r>
    </w:p>
    <w:p w14:paraId="4506B8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10）响应文件含有采购人不能接受的附加条件；</w:t>
      </w:r>
    </w:p>
    <w:p w14:paraId="2A73A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11）属于“供应商须知正文”第7.5条情形；</w:t>
      </w:r>
    </w:p>
    <w:p w14:paraId="0C2E30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12）技术要求允许负偏离的条款数超过“供应商须知前附表”规定项数；</w:t>
      </w:r>
    </w:p>
    <w:p w14:paraId="1A47FC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13）虚假竞标，或者出现其他情形而导致被磋商小组认定无效；</w:t>
      </w:r>
    </w:p>
    <w:p w14:paraId="7276FE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bookmarkStart w:id="7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1"/>
    </w:p>
    <w:p w14:paraId="35A131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15）响应文件标注的项目名称或者项目编号与磋商文件标注的项目名称或者项目编号不一致的；</w:t>
      </w:r>
    </w:p>
    <w:p w14:paraId="3BF9E5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w:t>
      </w:r>
      <w:r>
        <w:rPr>
          <w:rFonts w:hint="eastAsia" w:ascii="宋体" w:hAnsi="宋体" w:cs="宋体"/>
          <w:b/>
          <w:color w:val="auto"/>
          <w:szCs w:val="21"/>
          <w:highlight w:val="none"/>
        </w:rPr>
        <w:t>竞争性磋商文件明确不允许分包，响应文件拟分包的；</w:t>
      </w:r>
    </w:p>
    <w:p w14:paraId="316493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17）未响应磋商文件实质性要求；</w:t>
      </w:r>
    </w:p>
    <w:p w14:paraId="3ACCE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18）法律、法规和磋商文件规定的其他无效情形。</w:t>
      </w:r>
    </w:p>
    <w:p w14:paraId="20DFEE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614CBC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46CEBF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8AE60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6B38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06E1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A518E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59912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E73F2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3574AD1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3.磋商程序</w:t>
      </w:r>
    </w:p>
    <w:p w14:paraId="409DEE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2922E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16D17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58A0B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728EC4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470A814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3691E5C8">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852EA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0775D7C1">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746E86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A2C44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4F637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00562B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1E2EB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6233C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630FBF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25CFBA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7ED5E1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6BEA141">
      <w:pPr>
        <w:tabs>
          <w:tab w:val="left" w:pos="2835"/>
        </w:tabs>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（2）经供应商确认修正后的响应报价（包含首次报价、最后报价）超过所竞标分标规定的采购预算金额或者最高限价的（如本项目公布了最高限价）；</w:t>
      </w:r>
    </w:p>
    <w:p w14:paraId="7DE63965">
      <w:pPr>
        <w:tabs>
          <w:tab w:val="left" w:pos="2835"/>
        </w:tabs>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（3）经供应商确认修正后的响应报价（包含首次报价、最后报价）超过分项采购预算金额或者最高限价的（如本项目公布了最高限价）。</w:t>
      </w:r>
    </w:p>
    <w:p w14:paraId="627327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38E268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4.10供应商出现最后报价按无效响应处理或者响应文件按无效处理时，磋商小组应当告知有关供应商。</w:t>
      </w:r>
    </w:p>
    <w:p w14:paraId="698643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71B47A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2E75F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5.1评审方法：综合评分法。</w:t>
      </w:r>
    </w:p>
    <w:p w14:paraId="779B4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02F7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73A55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76EBE0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49814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6EE4B4A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9239FFE">
      <w:pPr>
        <w:spacing w:line="360" w:lineRule="auto"/>
        <w:ind w:firstLine="420" w:firstLineChars="200"/>
        <w:rPr>
          <w:rFonts w:ascii="宋体" w:hAnsi="宋体" w:cs="宋体"/>
          <w:bCs/>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FBC351">
      <w:pPr>
        <w:jc w:val="center"/>
        <w:rPr>
          <w:rFonts w:ascii="宋体" w:hAnsi="宋体" w:cs="宋体"/>
          <w:b/>
          <w:color w:val="auto"/>
          <w:szCs w:val="32"/>
          <w:highlight w:val="none"/>
        </w:rPr>
      </w:pPr>
      <w:r>
        <w:rPr>
          <w:rFonts w:hint="eastAsia"/>
          <w:b/>
          <w:bCs/>
          <w:color w:val="auto"/>
          <w:sz w:val="32"/>
          <w:szCs w:val="32"/>
          <w:highlight w:val="none"/>
        </w:rPr>
        <w:t>二、评审标准</w:t>
      </w:r>
    </w:p>
    <w:p w14:paraId="320F8385">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6.评审依据：磋商小组将以磋商响应文件为评审依据，对供应商的报价、技术、商务、诚信分等方面内容按百分制打分。（计分方法按四舍五入取至百分位）</w:t>
      </w:r>
    </w:p>
    <w:p w14:paraId="7CF019D1">
      <w:pPr>
        <w:pStyle w:val="2"/>
        <w:ind w:left="0" w:firstLine="420" w:firstLineChars="200"/>
        <w:rPr>
          <w:color w:val="auto"/>
          <w:highlight w:val="none"/>
        </w:rPr>
      </w:pPr>
      <w:r>
        <w:rPr>
          <w:rFonts w:hint="eastAsia" w:ascii="宋体" w:hAnsi="宋体" w:cs="宋体"/>
          <w:bCs/>
          <w:color w:val="auto"/>
          <w:kern w:val="2"/>
          <w:szCs w:val="21"/>
          <w:highlight w:val="none"/>
        </w:rPr>
        <w:t>7.评标顺序：按分标1→分标2进行</w:t>
      </w:r>
    </w:p>
    <w:p w14:paraId="3E2A5DA1">
      <w:pPr>
        <w:pStyle w:val="2"/>
        <w:ind w:left="0" w:firstLine="402" w:firstLineChars="200"/>
        <w:jc w:val="center"/>
        <w:rPr>
          <w:rFonts w:ascii="宋体" w:hAnsi="宋体" w:cs="宋体"/>
          <w:b/>
          <w:bCs/>
          <w:color w:val="auto"/>
          <w:kern w:val="2"/>
          <w:szCs w:val="21"/>
          <w:highlight w:val="none"/>
        </w:rPr>
      </w:pPr>
      <w:r>
        <w:rPr>
          <w:b/>
          <w:bCs/>
          <w:color w:val="auto"/>
          <w:spacing w:val="-5"/>
          <w:highlight w:val="none"/>
        </w:rPr>
        <w:t>综合评分法</w:t>
      </w:r>
      <w:r>
        <w:rPr>
          <w:rFonts w:hint="eastAsia"/>
          <w:b/>
          <w:bCs/>
          <w:color w:val="auto"/>
          <w:highlight w:val="none"/>
        </w:rPr>
        <w:t>（适用分标</w:t>
      </w:r>
      <w:r>
        <w:rPr>
          <w:rFonts w:hint="eastAsia"/>
          <w:b/>
          <w:bCs/>
          <w:color w:val="auto"/>
          <w:highlight w:val="none"/>
          <w:lang w:val="en-US" w:eastAsia="zh-CN"/>
        </w:rPr>
        <w:t>1</w:t>
      </w:r>
      <w:r>
        <w:rPr>
          <w:rFonts w:hint="eastAsia"/>
          <w:b/>
          <w:bCs/>
          <w:color w:val="auto"/>
          <w:highlight w:val="none"/>
        </w:rPr>
        <w:t>、分标</w:t>
      </w:r>
      <w:r>
        <w:rPr>
          <w:rFonts w:hint="eastAsia"/>
          <w:b/>
          <w:bCs/>
          <w:color w:val="auto"/>
          <w:highlight w:val="none"/>
          <w:lang w:val="en-US" w:eastAsia="zh-CN"/>
        </w:rPr>
        <w:t>2</w:t>
      </w:r>
      <w:r>
        <w:rPr>
          <w:rFonts w:hint="eastAsia"/>
          <w:b/>
          <w:bCs/>
          <w:color w:val="auto"/>
          <w:highlight w:val="none"/>
        </w:rPr>
        <w:t>、分标</w:t>
      </w:r>
      <w:r>
        <w:rPr>
          <w:rFonts w:hint="eastAsia"/>
          <w:b/>
          <w:bCs/>
          <w:color w:val="auto"/>
          <w:highlight w:val="none"/>
          <w:lang w:val="en-US" w:eastAsia="zh-CN"/>
        </w:rPr>
        <w:t>3</w:t>
      </w:r>
      <w:r>
        <w:rPr>
          <w:rFonts w:hint="eastAsia"/>
          <w:b/>
          <w:bCs/>
          <w:color w:val="auto"/>
          <w:highlight w:val="none"/>
        </w:rPr>
        <w:t>、分标</w:t>
      </w:r>
      <w:r>
        <w:rPr>
          <w:rFonts w:hint="eastAsia"/>
          <w:b/>
          <w:bCs/>
          <w:color w:val="auto"/>
          <w:highlight w:val="none"/>
          <w:lang w:val="en-US" w:eastAsia="zh-CN"/>
        </w:rPr>
        <w:t>4</w:t>
      </w:r>
      <w:r>
        <w:rPr>
          <w:rFonts w:hint="eastAsia"/>
          <w:b/>
          <w:bCs/>
          <w:color w:val="auto"/>
          <w:highlight w:val="none"/>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571"/>
        <w:gridCol w:w="6266"/>
        <w:gridCol w:w="878"/>
      </w:tblGrid>
      <w:tr w14:paraId="6058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top w:val="single" w:color="auto" w:sz="12" w:space="0"/>
              <w:left w:val="single" w:color="auto" w:sz="12" w:space="0"/>
            </w:tcBorders>
            <w:vAlign w:val="center"/>
          </w:tcPr>
          <w:p w14:paraId="130F4311">
            <w:pPr>
              <w:pStyle w:val="8"/>
              <w:keepNext w:val="0"/>
              <w:keepLines/>
              <w:pageBreakBefore w:val="0"/>
              <w:widowControl w:val="0"/>
              <w:kinsoku/>
              <w:wordWrap w:val="0"/>
              <w:overflowPunct/>
              <w:topLinePunct/>
              <w:autoSpaceDE/>
              <w:autoSpaceDN/>
              <w:bidi w:val="0"/>
              <w:snapToGrid/>
              <w:ind w:firstLine="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571" w:type="dxa"/>
            <w:tcBorders>
              <w:top w:val="single" w:color="auto" w:sz="12" w:space="0"/>
            </w:tcBorders>
            <w:vAlign w:val="center"/>
          </w:tcPr>
          <w:p w14:paraId="42CF1CC7">
            <w:pPr>
              <w:pStyle w:val="8"/>
              <w:keepNext w:val="0"/>
              <w:keepLines/>
              <w:pageBreakBefore w:val="0"/>
              <w:widowControl w:val="0"/>
              <w:kinsoku/>
              <w:wordWrap w:val="0"/>
              <w:overflowPunct/>
              <w:topLinePunct/>
              <w:autoSpaceDE/>
              <w:autoSpaceDN/>
              <w:bidi w:val="0"/>
              <w:snapToGrid/>
              <w:ind w:firstLine="0"/>
              <w:jc w:val="center"/>
              <w:rPr>
                <w:rFonts w:ascii="宋体" w:hAnsi="宋体" w:cs="宋体"/>
                <w:b/>
                <w:color w:val="auto"/>
                <w:szCs w:val="21"/>
                <w:highlight w:val="none"/>
              </w:rPr>
            </w:pPr>
            <w:r>
              <w:rPr>
                <w:rFonts w:hint="eastAsia" w:ascii="宋体" w:hAnsi="宋体" w:cs="宋体"/>
                <w:b/>
                <w:color w:val="auto"/>
                <w:szCs w:val="21"/>
                <w:highlight w:val="none"/>
              </w:rPr>
              <w:t>评审因素</w:t>
            </w:r>
          </w:p>
        </w:tc>
        <w:tc>
          <w:tcPr>
            <w:tcW w:w="6266" w:type="dxa"/>
            <w:tcBorders>
              <w:top w:val="single" w:color="auto" w:sz="12" w:space="0"/>
            </w:tcBorders>
            <w:vAlign w:val="center"/>
          </w:tcPr>
          <w:p w14:paraId="2695F0FE">
            <w:pPr>
              <w:pStyle w:val="8"/>
              <w:keepNext w:val="0"/>
              <w:keepLines/>
              <w:pageBreakBefore w:val="0"/>
              <w:widowControl w:val="0"/>
              <w:kinsoku/>
              <w:wordWrap w:val="0"/>
              <w:overflowPunct/>
              <w:topLinePunct/>
              <w:autoSpaceDE/>
              <w:autoSpaceDN/>
              <w:bidi w:val="0"/>
              <w:snapToGrid/>
              <w:ind w:firstLine="0"/>
              <w:jc w:val="center"/>
              <w:rPr>
                <w:rFonts w:ascii="宋体" w:hAnsi="宋体" w:cs="宋体"/>
                <w:b/>
                <w:color w:val="auto"/>
                <w:szCs w:val="21"/>
                <w:highlight w:val="none"/>
              </w:rPr>
            </w:pPr>
            <w:r>
              <w:rPr>
                <w:rFonts w:hint="eastAsia" w:ascii="宋体" w:hAnsi="宋体" w:cs="宋体"/>
                <w:b/>
                <w:color w:val="auto"/>
                <w:kern w:val="0"/>
                <w:szCs w:val="21"/>
                <w:highlight w:val="none"/>
              </w:rPr>
              <w:t>评审因素具体内容</w:t>
            </w:r>
          </w:p>
        </w:tc>
        <w:tc>
          <w:tcPr>
            <w:tcW w:w="878" w:type="dxa"/>
            <w:tcBorders>
              <w:top w:val="single" w:color="auto" w:sz="12" w:space="0"/>
              <w:right w:val="single" w:color="auto" w:sz="12" w:space="0"/>
            </w:tcBorders>
            <w:vAlign w:val="center"/>
          </w:tcPr>
          <w:p w14:paraId="269E52B6">
            <w:pPr>
              <w:pStyle w:val="8"/>
              <w:keepNext w:val="0"/>
              <w:keepLines/>
              <w:pageBreakBefore w:val="0"/>
              <w:widowControl w:val="0"/>
              <w:kinsoku/>
              <w:wordWrap w:val="0"/>
              <w:overflowPunct/>
              <w:topLinePunct/>
              <w:autoSpaceDE/>
              <w:autoSpaceDN/>
              <w:bidi w:val="0"/>
              <w:snapToGrid/>
              <w:ind w:firstLine="0"/>
              <w:jc w:val="center"/>
              <w:rPr>
                <w:rFonts w:ascii="宋体" w:hAnsi="宋体" w:cs="宋体"/>
                <w:b/>
                <w:color w:val="auto"/>
                <w:kern w:val="0"/>
                <w:szCs w:val="21"/>
                <w:highlight w:val="none"/>
              </w:rPr>
            </w:pPr>
            <w:r>
              <w:rPr>
                <w:rFonts w:hint="eastAsia" w:ascii="宋体" w:hAnsi="宋体" w:cs="宋体"/>
                <w:b/>
                <w:color w:val="auto"/>
                <w:kern w:val="0"/>
                <w:szCs w:val="21"/>
                <w:highlight w:val="none"/>
              </w:rPr>
              <w:t>分值</w:t>
            </w:r>
          </w:p>
        </w:tc>
      </w:tr>
      <w:tr w14:paraId="3855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324F15FB">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1</w:t>
            </w:r>
          </w:p>
        </w:tc>
        <w:tc>
          <w:tcPr>
            <w:tcW w:w="1571" w:type="dxa"/>
            <w:vAlign w:val="center"/>
          </w:tcPr>
          <w:p w14:paraId="4B6A0313">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价格分（满分10分）</w:t>
            </w:r>
          </w:p>
        </w:tc>
        <w:tc>
          <w:tcPr>
            <w:tcW w:w="6266" w:type="dxa"/>
          </w:tcPr>
          <w:p w14:paraId="4C9D7531">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hAnsi="宋体" w:cs="宋体"/>
                <w:color w:val="auto"/>
                <w:szCs w:val="21"/>
                <w:highlight w:val="none"/>
                <w:lang w:val="en-US" w:eastAsia="zh-CN"/>
              </w:rPr>
              <w:t>评审价</w:t>
            </w:r>
            <w:r>
              <w:rPr>
                <w:rFonts w:hint="eastAsia" w:hAnsi="宋体" w:cs="宋体"/>
                <w:color w:val="auto"/>
                <w:szCs w:val="21"/>
                <w:highlight w:val="none"/>
              </w:rPr>
              <w:t>为供应商的最后报价进行政策性扣除后的价格，</w:t>
            </w:r>
            <w:r>
              <w:rPr>
                <w:rFonts w:hint="eastAsia" w:hAnsi="宋体" w:cs="宋体"/>
                <w:color w:val="auto"/>
                <w:szCs w:val="21"/>
                <w:highlight w:val="none"/>
                <w:lang w:val="en-US" w:eastAsia="zh-CN"/>
              </w:rPr>
              <w:t>评审价</w:t>
            </w:r>
            <w:r>
              <w:rPr>
                <w:rFonts w:hint="eastAsia" w:hAnsi="宋体" w:cs="宋体"/>
                <w:color w:val="auto"/>
                <w:szCs w:val="21"/>
                <w:highlight w:val="none"/>
              </w:rPr>
              <w:t>只是作为</w:t>
            </w:r>
            <w:r>
              <w:rPr>
                <w:rFonts w:hint="eastAsia" w:hAnsi="宋体" w:cs="宋体"/>
                <w:color w:val="auto"/>
                <w:szCs w:val="21"/>
                <w:highlight w:val="none"/>
                <w:lang w:val="en-US" w:eastAsia="zh-CN"/>
              </w:rPr>
              <w:t>评审时</w:t>
            </w:r>
            <w:r>
              <w:rPr>
                <w:rFonts w:hint="eastAsia" w:hAnsi="宋体" w:cs="宋体"/>
                <w:color w:val="auto"/>
                <w:szCs w:val="21"/>
                <w:highlight w:val="none"/>
              </w:rPr>
              <w:t>使用。最终成交</w:t>
            </w:r>
            <w:r>
              <w:rPr>
                <w:rFonts w:hint="eastAsia" w:hAnsi="宋体" w:cs="宋体"/>
                <w:color w:val="auto"/>
                <w:szCs w:val="21"/>
                <w:highlight w:val="none"/>
                <w:lang w:val="en-US" w:eastAsia="zh-CN"/>
              </w:rPr>
              <w:t>供应商</w:t>
            </w:r>
            <w:r>
              <w:rPr>
                <w:rFonts w:hint="eastAsia" w:hAnsi="宋体" w:cs="宋体"/>
                <w:color w:val="auto"/>
                <w:szCs w:val="21"/>
                <w:highlight w:val="none"/>
              </w:rPr>
              <w:t>的成交金额＝最后报价。</w:t>
            </w:r>
          </w:p>
          <w:p w14:paraId="49DC8F0C">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（2）政策性扣除计算方法。</w:t>
            </w:r>
          </w:p>
          <w:p w14:paraId="7A01C6D7">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w:t>
            </w:r>
            <w:r>
              <w:rPr>
                <w:rFonts w:hint="eastAsia"/>
                <w:color w:val="auto"/>
                <w:highlight w:val="none"/>
              </w:rPr>
              <w:t>其服务为小微企业承接的</w:t>
            </w:r>
            <w:r>
              <w:rPr>
                <w:rFonts w:hint="eastAsia" w:ascii="宋体" w:hAnsi="宋体" w:cs="宋体"/>
                <w:color w:val="auto"/>
                <w:kern w:val="0"/>
                <w:szCs w:val="21"/>
                <w:highlight w:val="none"/>
              </w:rPr>
              <w:t>，对其最后报价给予</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%的扣除，扣除后的价格为</w:t>
            </w:r>
            <w:r>
              <w:rPr>
                <w:rFonts w:hint="eastAsia" w:hAnsi="宋体" w:cs="宋体"/>
                <w:color w:val="auto"/>
                <w:szCs w:val="21"/>
                <w:highlight w:val="none"/>
                <w:lang w:val="en-US" w:eastAsia="zh-CN"/>
              </w:rPr>
              <w:t>评审价</w:t>
            </w:r>
            <w:r>
              <w:rPr>
                <w:rFonts w:hint="eastAsia" w:ascii="宋体" w:hAnsi="宋体" w:cs="宋体"/>
                <w:color w:val="auto"/>
                <w:kern w:val="0"/>
                <w:szCs w:val="21"/>
                <w:highlight w:val="none"/>
              </w:rPr>
              <w:t>，即</w:t>
            </w:r>
            <w:r>
              <w:rPr>
                <w:rFonts w:hint="eastAsia" w:hAnsi="宋体" w:cs="宋体"/>
                <w:color w:val="auto"/>
                <w:szCs w:val="21"/>
                <w:highlight w:val="none"/>
                <w:lang w:val="en-US" w:eastAsia="zh-CN"/>
              </w:rPr>
              <w:t>评审价</w:t>
            </w:r>
            <w:r>
              <w:rPr>
                <w:rFonts w:hint="eastAsia" w:ascii="宋体" w:hAnsi="宋体" w:cs="宋体"/>
                <w:color w:val="auto"/>
                <w:kern w:val="0"/>
                <w:szCs w:val="21"/>
                <w:highlight w:val="none"/>
              </w:rPr>
              <w:t>=最后报价×（1-</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%）。除上述情况外，</w:t>
            </w:r>
            <w:r>
              <w:rPr>
                <w:rFonts w:hint="eastAsia" w:hAnsi="宋体" w:cs="宋体"/>
                <w:color w:val="auto"/>
                <w:szCs w:val="21"/>
                <w:highlight w:val="none"/>
                <w:lang w:val="en-US" w:eastAsia="zh-CN"/>
              </w:rPr>
              <w:t>评审价</w:t>
            </w:r>
            <w:r>
              <w:rPr>
                <w:rFonts w:hint="eastAsia" w:ascii="宋体" w:hAnsi="宋体" w:cs="宋体"/>
                <w:color w:val="auto"/>
                <w:kern w:val="0"/>
                <w:szCs w:val="21"/>
                <w:highlight w:val="none"/>
              </w:rPr>
              <w:t>=最后报价。</w:t>
            </w:r>
          </w:p>
          <w:p w14:paraId="7D4006F5">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不重复享受政策。</w:t>
            </w:r>
          </w:p>
          <w:p w14:paraId="3464CC12">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1E0F326">
            <w:pPr>
              <w:pStyle w:val="2"/>
              <w:keepNext w:val="0"/>
              <w:keepLines/>
              <w:pageBreakBefore w:val="0"/>
              <w:widowControl w:val="0"/>
              <w:kinsoku/>
              <w:wordWrap w:val="0"/>
              <w:overflowPunct/>
              <w:topLinePunct/>
              <w:autoSpaceDE/>
              <w:autoSpaceDN/>
              <w:bidi w:val="0"/>
              <w:snapToGrid/>
              <w:spacing w:line="360" w:lineRule="auto"/>
              <w:ind w:left="0" w:leftChars="0" w:firstLine="0" w:firstLineChars="0"/>
              <w:rPr>
                <w:rFonts w:hint="eastAsia" w:ascii="宋体" w:hAnsi="宋体" w:cs="宋体"/>
                <w:color w:val="auto"/>
                <w:kern w:val="0"/>
                <w:szCs w:val="21"/>
                <w:highlight w:val="none"/>
              </w:rPr>
            </w:pPr>
            <w:r>
              <w:rPr>
                <w:rFonts w:hint="eastAsia" w:ascii="宋体" w:hAnsi="宋体" w:cs="宋体"/>
                <w:color w:val="auto"/>
                <w:kern w:val="0"/>
                <w:szCs w:val="21"/>
                <w:highlight w:val="none"/>
              </w:rPr>
              <w:t>（5）若本项目为专门面向中小企业采购项目，则不执行价格扣除优惠政策，评审报价＝最后报价。</w:t>
            </w:r>
          </w:p>
          <w:p w14:paraId="0AFD6BDB">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）满足采购文件要求且</w:t>
            </w:r>
            <w:r>
              <w:rPr>
                <w:rFonts w:hint="eastAsia" w:hAnsi="宋体" w:cs="宋体"/>
                <w:color w:val="auto"/>
                <w:szCs w:val="21"/>
                <w:highlight w:val="none"/>
                <w:lang w:val="en-US" w:eastAsia="zh-CN"/>
              </w:rPr>
              <w:t>评审价</w:t>
            </w:r>
            <w:r>
              <w:rPr>
                <w:rFonts w:hint="eastAsia" w:ascii="宋体" w:hAnsi="宋体" w:cs="宋体"/>
                <w:color w:val="auto"/>
                <w:kern w:val="0"/>
                <w:szCs w:val="21"/>
                <w:highlight w:val="none"/>
              </w:rPr>
              <w:t>最低的为</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基准价，其价格分为满分。</w:t>
            </w:r>
          </w:p>
          <w:p w14:paraId="180A6F59">
            <w:pPr>
              <w:keepNext w:val="0"/>
              <w:keepLines/>
              <w:pageBreakBefore w:val="0"/>
              <w:widowControl w:val="0"/>
              <w:kinsoku/>
              <w:wordWrap w:val="0"/>
              <w:overflowPunct/>
              <w:topLinePunct/>
              <w:autoSpaceDE/>
              <w:autoSpaceDN/>
              <w:bidi w:val="0"/>
              <w:snapToGrid/>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）价格分计算公式：        </w:t>
            </w:r>
          </w:p>
          <w:p w14:paraId="19A5DFC1">
            <w:pPr>
              <w:keepNext w:val="0"/>
              <w:keepLines/>
              <w:pageBreakBefore w:val="0"/>
              <w:widowControl w:val="0"/>
              <w:kinsoku/>
              <w:wordWrap w:val="0"/>
              <w:overflowPunct/>
              <w:topLinePunct/>
              <w:autoSpaceDE/>
              <w:autoSpaceDN/>
              <w:bidi w:val="0"/>
              <w:snapToGrid/>
              <w:spacing w:line="288" w:lineRule="auto"/>
              <w:jc w:val="left"/>
              <w:rPr>
                <w:color w:val="auto"/>
                <w:highlight w:val="none"/>
              </w:rPr>
            </w:pPr>
            <w:r>
              <w:rPr>
                <w:rFonts w:hint="eastAsia" w:hAnsi="宋体" w:cs="宋体"/>
                <w:color w:val="auto"/>
                <w:sz w:val="21"/>
                <w:highlight w:val="none"/>
              </w:rPr>
              <w:t>价格分=（</w:t>
            </w:r>
            <w:r>
              <w:rPr>
                <w:rFonts w:hint="eastAsia" w:hAnsi="宋体" w:cs="宋体"/>
                <w:color w:val="auto"/>
                <w:sz w:val="21"/>
                <w:highlight w:val="none"/>
                <w:lang w:val="en-US" w:eastAsia="zh-CN"/>
              </w:rPr>
              <w:t>评审</w:t>
            </w:r>
            <w:r>
              <w:rPr>
                <w:rFonts w:hint="eastAsia" w:hAnsi="宋体" w:cs="宋体"/>
                <w:color w:val="auto"/>
                <w:sz w:val="21"/>
                <w:highlight w:val="none"/>
              </w:rPr>
              <w:t>基准价/</w:t>
            </w:r>
            <w:r>
              <w:rPr>
                <w:rFonts w:hint="eastAsia" w:hAnsi="宋体" w:cs="宋体"/>
                <w:color w:val="auto"/>
                <w:szCs w:val="21"/>
                <w:highlight w:val="none"/>
                <w:lang w:val="en-US" w:eastAsia="zh-CN"/>
              </w:rPr>
              <w:t>评审价</w:t>
            </w:r>
            <w:r>
              <w:rPr>
                <w:rFonts w:hint="eastAsia" w:hAnsi="宋体" w:cs="宋体"/>
                <w:color w:val="auto"/>
                <w:sz w:val="21"/>
                <w:highlight w:val="none"/>
              </w:rPr>
              <w:t>）×</w:t>
            </w:r>
            <w:r>
              <w:rPr>
                <w:rFonts w:hint="eastAsia" w:hAnsi="宋体" w:cs="宋体"/>
                <w:color w:val="auto"/>
                <w:sz w:val="21"/>
                <w:highlight w:val="none"/>
                <w:u w:val="none"/>
                <w:lang w:val="en-US" w:eastAsia="zh-CN"/>
              </w:rPr>
              <w:t>10</w:t>
            </w:r>
            <w:r>
              <w:rPr>
                <w:rFonts w:hint="eastAsia" w:hAnsi="宋体" w:cs="宋体"/>
                <w:color w:val="auto"/>
                <w:sz w:val="21"/>
                <w:highlight w:val="none"/>
              </w:rPr>
              <w:t>分</w:t>
            </w:r>
          </w:p>
        </w:tc>
        <w:tc>
          <w:tcPr>
            <w:tcW w:w="878" w:type="dxa"/>
            <w:tcBorders>
              <w:right w:val="single" w:color="auto" w:sz="12" w:space="0"/>
            </w:tcBorders>
            <w:vAlign w:val="center"/>
          </w:tcPr>
          <w:p w14:paraId="0969397C">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rPr>
              <w:t>10分</w:t>
            </w:r>
          </w:p>
        </w:tc>
      </w:tr>
      <w:tr w14:paraId="486C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7836986F">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w:t>
            </w:r>
          </w:p>
        </w:tc>
        <w:tc>
          <w:tcPr>
            <w:tcW w:w="1571" w:type="dxa"/>
            <w:vAlign w:val="center"/>
          </w:tcPr>
          <w:p w14:paraId="5478C0D1">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技术分</w:t>
            </w:r>
          </w:p>
          <w:p w14:paraId="7E57D4F1">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（满分</w:t>
            </w:r>
            <w:r>
              <w:rPr>
                <w:rFonts w:hint="eastAsia"/>
                <w:b/>
                <w:bCs/>
                <w:color w:val="auto"/>
                <w:highlight w:val="none"/>
                <w:lang w:val="en-US" w:eastAsia="zh-CN"/>
              </w:rPr>
              <w:t>68</w:t>
            </w:r>
            <w:r>
              <w:rPr>
                <w:rFonts w:hint="eastAsia"/>
                <w:b/>
                <w:bCs/>
                <w:color w:val="auto"/>
                <w:highlight w:val="none"/>
              </w:rPr>
              <w:t>分）</w:t>
            </w:r>
          </w:p>
        </w:tc>
        <w:tc>
          <w:tcPr>
            <w:tcW w:w="6266" w:type="dxa"/>
            <w:vAlign w:val="center"/>
          </w:tcPr>
          <w:p w14:paraId="5166F296">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评审因素</w:t>
            </w:r>
          </w:p>
        </w:tc>
        <w:tc>
          <w:tcPr>
            <w:tcW w:w="878" w:type="dxa"/>
            <w:tcBorders>
              <w:right w:val="single" w:color="auto" w:sz="12" w:space="0"/>
            </w:tcBorders>
            <w:vAlign w:val="center"/>
          </w:tcPr>
          <w:p w14:paraId="7A2B2798">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分值</w:t>
            </w:r>
          </w:p>
        </w:tc>
      </w:tr>
      <w:tr w14:paraId="2473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7F384F5A">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2.1</w:t>
            </w:r>
          </w:p>
        </w:tc>
        <w:tc>
          <w:tcPr>
            <w:tcW w:w="1571" w:type="dxa"/>
            <w:vAlign w:val="center"/>
          </w:tcPr>
          <w:p w14:paraId="479595AD">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服务方案分（满分</w:t>
            </w:r>
            <w:r>
              <w:rPr>
                <w:rFonts w:hint="eastAsia"/>
                <w:b/>
                <w:bCs/>
                <w:color w:val="auto"/>
                <w:highlight w:val="none"/>
                <w:lang w:val="en-US" w:eastAsia="zh-CN"/>
              </w:rPr>
              <w:t>20</w:t>
            </w:r>
            <w:r>
              <w:rPr>
                <w:rFonts w:hint="eastAsia"/>
                <w:b/>
                <w:bCs/>
                <w:color w:val="auto"/>
                <w:highlight w:val="none"/>
              </w:rPr>
              <w:t>分）</w:t>
            </w:r>
          </w:p>
        </w:tc>
        <w:tc>
          <w:tcPr>
            <w:tcW w:w="6266" w:type="dxa"/>
          </w:tcPr>
          <w:p w14:paraId="5A92D0E3">
            <w:pPr>
              <w:keepNext w:val="0"/>
              <w:keepLines/>
              <w:pageBreakBefore w:val="0"/>
              <w:widowControl w:val="0"/>
              <w:kinsoku/>
              <w:wordWrap w:val="0"/>
              <w:overflowPunct/>
              <w:topLinePunct/>
              <w:autoSpaceDE/>
              <w:autoSpaceDN/>
              <w:bidi w:val="0"/>
              <w:snapToGrid/>
              <w:spacing w:line="288" w:lineRule="auto"/>
              <w:jc w:val="left"/>
              <w:rPr>
                <w:rFonts w:hint="default" w:eastAsia="宋体"/>
                <w:color w:val="auto"/>
                <w:highlight w:val="none"/>
                <w:lang w:val="en-US" w:eastAsia="zh-CN"/>
              </w:rPr>
            </w:pPr>
            <w:r>
              <w:rPr>
                <w:rFonts w:hint="eastAsia"/>
                <w:color w:val="auto"/>
                <w:highlight w:val="none"/>
              </w:rPr>
              <w:t>服务方案包含但不限于以下内容：①</w:t>
            </w:r>
            <w:r>
              <w:rPr>
                <w:rFonts w:hint="eastAsia"/>
                <w:color w:val="auto"/>
                <w:highlight w:val="none"/>
                <w:lang w:val="en-US" w:eastAsia="zh-CN"/>
              </w:rPr>
              <w:t>项目工作目标</w:t>
            </w:r>
            <w:r>
              <w:rPr>
                <w:rFonts w:hint="eastAsia"/>
                <w:color w:val="auto"/>
                <w:highlight w:val="none"/>
              </w:rPr>
              <w:t>、②</w:t>
            </w:r>
            <w:r>
              <w:rPr>
                <w:rFonts w:hint="eastAsia"/>
                <w:color w:val="auto"/>
                <w:highlight w:val="none"/>
                <w:lang w:val="en-US" w:eastAsia="zh-CN"/>
              </w:rPr>
              <w:t>工作思路</w:t>
            </w:r>
            <w:r>
              <w:rPr>
                <w:rFonts w:hint="eastAsia"/>
                <w:color w:val="auto"/>
                <w:highlight w:val="none"/>
              </w:rPr>
              <w:t>、③技术路线及工作进度安排</w:t>
            </w:r>
          </w:p>
          <w:p w14:paraId="6E4BBE98">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6</w:t>
            </w:r>
            <w:r>
              <w:rPr>
                <w:rFonts w:hint="eastAsia"/>
                <w:color w:val="auto"/>
                <w:highlight w:val="none"/>
              </w:rPr>
              <w:t>分）：项目工作目标是否明确、工作思路符合采购文件要求、技术路线及工作进度安排满足项目要求的；</w:t>
            </w:r>
          </w:p>
          <w:p w14:paraId="0180EA93">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二档（1</w:t>
            </w:r>
            <w:r>
              <w:rPr>
                <w:rFonts w:hint="eastAsia"/>
                <w:color w:val="auto"/>
                <w:highlight w:val="none"/>
                <w:lang w:val="en-US" w:eastAsia="zh-CN"/>
              </w:rPr>
              <w:t>3</w:t>
            </w:r>
            <w:r>
              <w:rPr>
                <w:rFonts w:hint="eastAsia"/>
                <w:color w:val="auto"/>
                <w:highlight w:val="none"/>
              </w:rPr>
              <w:t>分）：满足一档的前提下，工作思路符合采购文件要求并且提出合理化建议，技术路线及工作进度安排进行了优化；</w:t>
            </w:r>
          </w:p>
          <w:p w14:paraId="14E46D96">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rFonts w:hint="eastAsia" w:eastAsia="宋体"/>
                <w:color w:val="auto"/>
                <w:highlight w:val="none"/>
                <w:lang w:eastAsia="zh-CN"/>
              </w:rPr>
            </w:pPr>
            <w:r>
              <w:rPr>
                <w:rFonts w:hint="eastAsia"/>
                <w:color w:val="auto"/>
                <w:highlight w:val="none"/>
              </w:rPr>
              <w:t>三档（</w:t>
            </w:r>
            <w:r>
              <w:rPr>
                <w:rFonts w:hint="eastAsia"/>
                <w:color w:val="auto"/>
                <w:highlight w:val="none"/>
                <w:lang w:val="en-US" w:eastAsia="zh-CN"/>
              </w:rPr>
              <w:t>20</w:t>
            </w:r>
            <w:r>
              <w:rPr>
                <w:rFonts w:hint="eastAsia"/>
                <w:color w:val="auto"/>
                <w:highlight w:val="none"/>
              </w:rPr>
              <w:t>分）：满足二档的前提下，工作思路提出合理化建议并明确具体实施方案、技术路线及工作进度安排进行了优化并承诺在实施过程中，与采购人充分沟通并进行相应的协同</w:t>
            </w:r>
            <w:r>
              <w:rPr>
                <w:rFonts w:hint="eastAsia"/>
                <w:color w:val="auto"/>
                <w:highlight w:val="none"/>
                <w:lang w:eastAsia="zh-CN"/>
              </w:rPr>
              <w:t>。</w:t>
            </w:r>
          </w:p>
          <w:p w14:paraId="09E8BA33">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color w:val="auto"/>
                <w:highlight w:val="none"/>
              </w:rPr>
            </w:pPr>
            <w:r>
              <w:rPr>
                <w:rFonts w:hint="eastAsia"/>
                <w:b/>
                <w:bCs/>
                <w:color w:val="auto"/>
                <w:highlight w:val="none"/>
              </w:rPr>
              <w:t>注：达不到一档要求得0分。</w:t>
            </w:r>
          </w:p>
        </w:tc>
        <w:tc>
          <w:tcPr>
            <w:tcW w:w="878" w:type="dxa"/>
            <w:tcBorders>
              <w:right w:val="single" w:color="auto" w:sz="12" w:space="0"/>
            </w:tcBorders>
            <w:vAlign w:val="center"/>
          </w:tcPr>
          <w:p w14:paraId="68951C10">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lang w:val="en-US" w:eastAsia="zh-CN"/>
              </w:rPr>
              <w:t>20</w:t>
            </w:r>
            <w:r>
              <w:rPr>
                <w:rFonts w:hint="eastAsia"/>
                <w:color w:val="auto"/>
                <w:highlight w:val="none"/>
              </w:rPr>
              <w:t>分</w:t>
            </w:r>
          </w:p>
        </w:tc>
      </w:tr>
      <w:tr w14:paraId="7400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7BCABF29">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2.2</w:t>
            </w:r>
          </w:p>
        </w:tc>
        <w:tc>
          <w:tcPr>
            <w:tcW w:w="1571" w:type="dxa"/>
            <w:vAlign w:val="center"/>
          </w:tcPr>
          <w:p w14:paraId="23DA860F">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质量保证和质量控制措施分</w:t>
            </w:r>
          </w:p>
          <w:p w14:paraId="5F9AEE4E">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（满分1</w:t>
            </w:r>
            <w:r>
              <w:rPr>
                <w:rFonts w:hint="eastAsia"/>
                <w:b/>
                <w:bCs/>
                <w:color w:val="auto"/>
                <w:highlight w:val="none"/>
                <w:lang w:val="en-US" w:eastAsia="zh-CN"/>
              </w:rPr>
              <w:t>2</w:t>
            </w:r>
            <w:r>
              <w:rPr>
                <w:rFonts w:hint="eastAsia"/>
                <w:b/>
                <w:bCs/>
                <w:color w:val="auto"/>
                <w:highlight w:val="none"/>
              </w:rPr>
              <w:t>分）</w:t>
            </w:r>
          </w:p>
          <w:p w14:paraId="17DD5D40">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p>
        </w:tc>
        <w:tc>
          <w:tcPr>
            <w:tcW w:w="6266" w:type="dxa"/>
          </w:tcPr>
          <w:p w14:paraId="185FAB4E">
            <w:pPr>
              <w:keepNext w:val="0"/>
              <w:keepLines/>
              <w:pageBreakBefore w:val="0"/>
              <w:widowControl w:val="0"/>
              <w:kinsoku/>
              <w:wordWrap w:val="0"/>
              <w:overflowPunct/>
              <w:topLinePunct/>
              <w:autoSpaceDE/>
              <w:autoSpaceDN/>
              <w:bidi w:val="0"/>
              <w:snapToGrid/>
              <w:spacing w:line="288"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质量保证和质量控制措施包含但不限于以下内容：①质量保证体系、②质量承诺。</w:t>
            </w:r>
          </w:p>
          <w:p w14:paraId="7B6A2D3F">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分）：质量保证体系及质量承诺能基本保证项目质量符合采购要求；</w:t>
            </w:r>
          </w:p>
          <w:p w14:paraId="7049920E">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分）：满足一档的前提下，质量保证体系及质量承诺合理、有效，有利于确保项目质量完全符合采购要求；</w:t>
            </w:r>
          </w:p>
          <w:p w14:paraId="51D02490">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分）：满足</w:t>
            </w:r>
            <w:r>
              <w:rPr>
                <w:rFonts w:hint="eastAsia"/>
                <w:color w:val="auto"/>
                <w:highlight w:val="none"/>
                <w:lang w:val="en-US" w:eastAsia="zh-CN"/>
              </w:rPr>
              <w:t>二</w:t>
            </w:r>
            <w:r>
              <w:rPr>
                <w:rFonts w:hint="eastAsia"/>
                <w:color w:val="auto"/>
                <w:highlight w:val="none"/>
              </w:rPr>
              <w:t>档的前提下，质量保证体系及质量承诺明显有利于项目的实施，并能确保项目高质量、高效率完成。</w:t>
            </w:r>
          </w:p>
          <w:p w14:paraId="260A0FEE">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color w:val="auto"/>
                <w:highlight w:val="none"/>
              </w:rPr>
            </w:pPr>
            <w:r>
              <w:rPr>
                <w:rFonts w:hint="eastAsia"/>
                <w:b/>
                <w:bCs/>
                <w:color w:val="auto"/>
                <w:highlight w:val="none"/>
              </w:rPr>
              <w:t>注：不提供或达不到一档要求得0分。</w:t>
            </w:r>
          </w:p>
        </w:tc>
        <w:tc>
          <w:tcPr>
            <w:tcW w:w="878" w:type="dxa"/>
            <w:tcBorders>
              <w:right w:val="single" w:color="auto" w:sz="12" w:space="0"/>
            </w:tcBorders>
            <w:vAlign w:val="center"/>
          </w:tcPr>
          <w:p w14:paraId="03B46596">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分</w:t>
            </w:r>
          </w:p>
        </w:tc>
      </w:tr>
      <w:tr w14:paraId="6FAE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09B0EEC7">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2.3</w:t>
            </w:r>
          </w:p>
        </w:tc>
        <w:tc>
          <w:tcPr>
            <w:tcW w:w="1571" w:type="dxa"/>
            <w:vAlign w:val="center"/>
          </w:tcPr>
          <w:p w14:paraId="5FE539EE">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进度计划和保证措施分</w:t>
            </w:r>
          </w:p>
          <w:p w14:paraId="2A710777">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（满分</w:t>
            </w:r>
            <w:r>
              <w:rPr>
                <w:rFonts w:hint="eastAsia"/>
                <w:b/>
                <w:bCs/>
                <w:color w:val="auto"/>
                <w:highlight w:val="none"/>
                <w:lang w:val="en-US" w:eastAsia="zh-CN"/>
              </w:rPr>
              <w:t>12</w:t>
            </w:r>
            <w:r>
              <w:rPr>
                <w:rFonts w:hint="eastAsia"/>
                <w:b/>
                <w:bCs/>
                <w:color w:val="auto"/>
                <w:highlight w:val="none"/>
              </w:rPr>
              <w:t>分）</w:t>
            </w:r>
          </w:p>
        </w:tc>
        <w:tc>
          <w:tcPr>
            <w:tcW w:w="6266" w:type="dxa"/>
          </w:tcPr>
          <w:p w14:paraId="010B2E94">
            <w:pPr>
              <w:keepNext w:val="0"/>
              <w:keepLines/>
              <w:pageBreakBefore w:val="0"/>
              <w:widowControl w:val="0"/>
              <w:kinsoku/>
              <w:wordWrap w:val="0"/>
              <w:overflowPunct/>
              <w:topLinePunct/>
              <w:autoSpaceDE/>
              <w:autoSpaceDN/>
              <w:bidi w:val="0"/>
              <w:snapToGrid/>
              <w:spacing w:line="288" w:lineRule="auto"/>
              <w:jc w:val="left"/>
              <w:rPr>
                <w:rFonts w:hint="eastAsia"/>
                <w:color w:val="auto"/>
                <w:highlight w:val="none"/>
              </w:rPr>
            </w:pPr>
            <w:r>
              <w:rPr>
                <w:rFonts w:hint="eastAsia"/>
                <w:color w:val="auto"/>
                <w:highlight w:val="none"/>
              </w:rPr>
              <w:t>进度计划和保证措施包含但不限于以下内容：①进度安排实施、②保证措施。</w:t>
            </w:r>
          </w:p>
          <w:p w14:paraId="30EA0AF6">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提供</w:t>
            </w:r>
            <w:r>
              <w:rPr>
                <w:rFonts w:hint="eastAsia"/>
                <w:color w:val="auto"/>
                <w:highlight w:val="none"/>
              </w:rPr>
              <w:t>基本配合进度安排实施，</w:t>
            </w:r>
            <w:r>
              <w:rPr>
                <w:rFonts w:hint="eastAsia"/>
                <w:color w:val="auto"/>
                <w:highlight w:val="none"/>
                <w:lang w:val="en-US" w:eastAsia="zh-CN"/>
              </w:rPr>
              <w:t>基本</w:t>
            </w:r>
            <w:r>
              <w:rPr>
                <w:rFonts w:hint="eastAsia"/>
                <w:color w:val="auto"/>
                <w:highlight w:val="none"/>
              </w:rPr>
              <w:t>保证措施</w:t>
            </w:r>
            <w:r>
              <w:rPr>
                <w:rFonts w:hint="eastAsia"/>
                <w:color w:val="auto"/>
                <w:highlight w:val="none"/>
                <w:lang w:eastAsia="zh-CN"/>
              </w:rPr>
              <w:t>，</w:t>
            </w:r>
            <w:r>
              <w:rPr>
                <w:rFonts w:hint="eastAsia"/>
                <w:color w:val="auto"/>
                <w:highlight w:val="none"/>
                <w:lang w:val="en-US" w:eastAsia="zh-CN"/>
              </w:rPr>
              <w:t>基本满足采购文件要求</w:t>
            </w:r>
            <w:r>
              <w:rPr>
                <w:rFonts w:hint="eastAsia"/>
                <w:color w:val="auto"/>
                <w:highlight w:val="none"/>
              </w:rPr>
              <w:t>；</w:t>
            </w:r>
          </w:p>
          <w:p w14:paraId="061BFB89">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分）：满足一档的前提下，</w:t>
            </w:r>
            <w:r>
              <w:rPr>
                <w:rFonts w:hint="eastAsia"/>
                <w:color w:val="auto"/>
                <w:highlight w:val="none"/>
                <w:lang w:val="en-US" w:eastAsia="zh-CN"/>
              </w:rPr>
              <w:t>提供的</w:t>
            </w:r>
            <w:r>
              <w:rPr>
                <w:rFonts w:hint="eastAsia"/>
                <w:color w:val="auto"/>
                <w:highlight w:val="none"/>
              </w:rPr>
              <w:t>进度安排实施</w:t>
            </w:r>
            <w:r>
              <w:rPr>
                <w:rFonts w:hint="eastAsia"/>
                <w:color w:val="auto"/>
                <w:highlight w:val="none"/>
                <w:lang w:val="en-US" w:eastAsia="zh-CN"/>
              </w:rPr>
              <w:t>能及时配合项目进度要求</w:t>
            </w:r>
            <w:r>
              <w:rPr>
                <w:rFonts w:hint="eastAsia"/>
                <w:color w:val="auto"/>
                <w:highlight w:val="none"/>
              </w:rPr>
              <w:t>，计划较合理，保证措施</w:t>
            </w:r>
            <w:r>
              <w:rPr>
                <w:rFonts w:hint="eastAsia"/>
                <w:color w:val="auto"/>
                <w:highlight w:val="none"/>
                <w:lang w:val="en-US" w:eastAsia="zh-CN"/>
              </w:rPr>
              <w:t>考虑项目实际情况，保证项目顺利进行</w:t>
            </w:r>
            <w:r>
              <w:rPr>
                <w:rFonts w:hint="eastAsia"/>
                <w:color w:val="auto"/>
                <w:highlight w:val="none"/>
              </w:rPr>
              <w:t>；</w:t>
            </w:r>
          </w:p>
          <w:p w14:paraId="1CE2E5D6">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分）：满足</w:t>
            </w:r>
            <w:r>
              <w:rPr>
                <w:rFonts w:hint="eastAsia"/>
                <w:color w:val="auto"/>
                <w:highlight w:val="none"/>
                <w:lang w:val="en-US" w:eastAsia="zh-CN"/>
              </w:rPr>
              <w:t>二</w:t>
            </w:r>
            <w:r>
              <w:rPr>
                <w:rFonts w:hint="eastAsia"/>
                <w:color w:val="auto"/>
                <w:highlight w:val="none"/>
              </w:rPr>
              <w:t>档的前提下，</w:t>
            </w:r>
            <w:r>
              <w:rPr>
                <w:rFonts w:hint="eastAsia"/>
                <w:color w:val="auto"/>
                <w:highlight w:val="none"/>
                <w:lang w:val="en-US" w:eastAsia="zh-CN"/>
              </w:rPr>
              <w:t>提供</w:t>
            </w:r>
            <w:r>
              <w:rPr>
                <w:rFonts w:hint="eastAsia"/>
                <w:color w:val="auto"/>
                <w:highlight w:val="none"/>
              </w:rPr>
              <w:t>进度安排实施</w:t>
            </w:r>
            <w:r>
              <w:rPr>
                <w:rFonts w:hint="eastAsia"/>
                <w:color w:val="auto"/>
                <w:highlight w:val="none"/>
                <w:lang w:val="en-US" w:eastAsia="zh-CN"/>
              </w:rPr>
              <w:t>能有效的提高项目进度</w:t>
            </w:r>
            <w:r>
              <w:rPr>
                <w:rFonts w:hint="eastAsia"/>
                <w:color w:val="auto"/>
                <w:highlight w:val="none"/>
              </w:rPr>
              <w:t>，</w:t>
            </w:r>
            <w:r>
              <w:rPr>
                <w:rFonts w:hint="eastAsia"/>
                <w:color w:val="auto"/>
                <w:highlight w:val="none"/>
                <w:lang w:val="en-US" w:eastAsia="zh-CN"/>
              </w:rPr>
              <w:t>有利于项目推进，</w:t>
            </w:r>
            <w:r>
              <w:rPr>
                <w:rFonts w:hint="eastAsia"/>
                <w:color w:val="auto"/>
                <w:highlight w:val="none"/>
              </w:rPr>
              <w:t>计划科学合理，保证措施</w:t>
            </w:r>
            <w:r>
              <w:rPr>
                <w:rFonts w:hint="eastAsia"/>
                <w:color w:val="auto"/>
                <w:highlight w:val="none"/>
                <w:lang w:val="en-US" w:eastAsia="zh-CN"/>
              </w:rPr>
              <w:t>贴合项目实际情况，对项目每个节点有详细的保证措施，确保项目高效进行</w:t>
            </w:r>
            <w:r>
              <w:rPr>
                <w:rFonts w:hint="eastAsia"/>
                <w:color w:val="auto"/>
                <w:highlight w:val="none"/>
              </w:rPr>
              <w:t>。</w:t>
            </w:r>
          </w:p>
          <w:p w14:paraId="7F7CCDCC">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color w:val="auto"/>
                <w:highlight w:val="none"/>
              </w:rPr>
            </w:pPr>
            <w:r>
              <w:rPr>
                <w:rFonts w:hint="eastAsia"/>
                <w:b/>
                <w:bCs/>
                <w:color w:val="auto"/>
                <w:highlight w:val="none"/>
              </w:rPr>
              <w:t>注：不提供或达不到一档要求得0分。</w:t>
            </w:r>
          </w:p>
        </w:tc>
        <w:tc>
          <w:tcPr>
            <w:tcW w:w="878" w:type="dxa"/>
            <w:tcBorders>
              <w:right w:val="single" w:color="auto" w:sz="12" w:space="0"/>
            </w:tcBorders>
            <w:vAlign w:val="center"/>
          </w:tcPr>
          <w:p w14:paraId="30BCC925">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lang w:val="en-US" w:eastAsia="zh-CN"/>
              </w:rPr>
              <w:t>12</w:t>
            </w:r>
            <w:r>
              <w:rPr>
                <w:rFonts w:hint="eastAsia"/>
                <w:color w:val="auto"/>
                <w:highlight w:val="none"/>
              </w:rPr>
              <w:t>分</w:t>
            </w:r>
          </w:p>
        </w:tc>
      </w:tr>
      <w:tr w14:paraId="2542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327694B9">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2.4</w:t>
            </w:r>
          </w:p>
        </w:tc>
        <w:tc>
          <w:tcPr>
            <w:tcW w:w="1571" w:type="dxa"/>
            <w:vAlign w:val="center"/>
          </w:tcPr>
          <w:p w14:paraId="0324DE6D">
            <w:pPr>
              <w:keepNext w:val="0"/>
              <w:keepLines/>
              <w:pageBreakBefore w:val="0"/>
              <w:widowControl w:val="0"/>
              <w:kinsoku/>
              <w:wordWrap w:val="0"/>
              <w:overflowPunct/>
              <w:topLinePunct/>
              <w:autoSpaceDE/>
              <w:autoSpaceDN/>
              <w:bidi w:val="0"/>
              <w:snapToGrid/>
              <w:spacing w:line="288" w:lineRule="auto"/>
              <w:rPr>
                <w:b/>
                <w:bCs/>
                <w:color w:val="auto"/>
                <w:highlight w:val="none"/>
              </w:rPr>
            </w:pPr>
            <w:r>
              <w:rPr>
                <w:rFonts w:hint="eastAsia"/>
                <w:b/>
                <w:bCs/>
                <w:color w:val="auto"/>
                <w:highlight w:val="none"/>
              </w:rPr>
              <w:t>对本项目的重点和难点分析及合理化建议分（满分1</w:t>
            </w:r>
            <w:r>
              <w:rPr>
                <w:rFonts w:hint="eastAsia"/>
                <w:b/>
                <w:bCs/>
                <w:color w:val="auto"/>
                <w:highlight w:val="none"/>
                <w:lang w:val="en-US" w:eastAsia="zh-CN"/>
              </w:rPr>
              <w:t>2</w:t>
            </w:r>
            <w:r>
              <w:rPr>
                <w:rFonts w:hint="eastAsia"/>
                <w:b/>
                <w:bCs/>
                <w:color w:val="auto"/>
                <w:highlight w:val="none"/>
              </w:rPr>
              <w:t>分）</w:t>
            </w:r>
          </w:p>
        </w:tc>
        <w:tc>
          <w:tcPr>
            <w:tcW w:w="6266" w:type="dxa"/>
            <w:vAlign w:val="center"/>
          </w:tcPr>
          <w:p w14:paraId="180CD81F">
            <w:pPr>
              <w:keepNext w:val="0"/>
              <w:keepLines/>
              <w:pageBreakBefore w:val="0"/>
              <w:widowControl w:val="0"/>
              <w:kinsoku/>
              <w:wordWrap w:val="0"/>
              <w:overflowPunct/>
              <w:topLinePunct/>
              <w:autoSpaceDE/>
              <w:autoSpaceDN/>
              <w:bidi w:val="0"/>
              <w:snapToGrid/>
              <w:spacing w:line="288" w:lineRule="auto"/>
              <w:jc w:val="left"/>
              <w:rPr>
                <w:rFonts w:hint="eastAsia"/>
                <w:color w:val="auto"/>
                <w:highlight w:val="none"/>
              </w:rPr>
            </w:pPr>
            <w:r>
              <w:rPr>
                <w:rFonts w:hint="eastAsia"/>
                <w:color w:val="auto"/>
                <w:highlight w:val="none"/>
              </w:rPr>
              <w:t>对本项目的重点和难点分析及合理化建议包含但不限于以下内容：①重点和难点分析、②合理化建议。</w:t>
            </w:r>
          </w:p>
          <w:p w14:paraId="6F46F637">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分）：对本项目的重点和难点分析</w:t>
            </w:r>
            <w:r>
              <w:rPr>
                <w:rFonts w:hint="eastAsia"/>
                <w:color w:val="auto"/>
                <w:highlight w:val="none"/>
                <w:lang w:val="en-US" w:eastAsia="zh-CN"/>
              </w:rPr>
              <w:t>有基本的理解，有</w:t>
            </w:r>
            <w:r>
              <w:rPr>
                <w:rFonts w:hint="eastAsia"/>
                <w:color w:val="auto"/>
                <w:highlight w:val="none"/>
              </w:rPr>
              <w:t>基本合理化建议</w:t>
            </w:r>
            <w:r>
              <w:rPr>
                <w:rFonts w:hint="eastAsia"/>
                <w:color w:val="auto"/>
                <w:highlight w:val="none"/>
                <w:lang w:eastAsia="zh-CN"/>
              </w:rPr>
              <w:t>，</w:t>
            </w:r>
            <w:r>
              <w:rPr>
                <w:rFonts w:hint="eastAsia"/>
                <w:color w:val="auto"/>
                <w:highlight w:val="none"/>
                <w:lang w:val="en-US" w:eastAsia="zh-CN"/>
              </w:rPr>
              <w:t>基本满足采购文件要求</w:t>
            </w:r>
            <w:r>
              <w:rPr>
                <w:rFonts w:hint="eastAsia"/>
                <w:color w:val="auto"/>
                <w:highlight w:val="none"/>
              </w:rPr>
              <w:t>；</w:t>
            </w:r>
          </w:p>
          <w:p w14:paraId="1E633A55">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分）：满足一档的前提下，</w:t>
            </w:r>
            <w:r>
              <w:rPr>
                <w:rFonts w:hint="eastAsia"/>
                <w:color w:val="auto"/>
                <w:highlight w:val="none"/>
                <w:lang w:val="en-US" w:eastAsia="zh-CN"/>
              </w:rPr>
              <w:t>对本项目的重点和难点分析有正确的理解，</w:t>
            </w:r>
            <w:r>
              <w:rPr>
                <w:rFonts w:hint="eastAsia"/>
                <w:color w:val="auto"/>
                <w:highlight w:val="none"/>
              </w:rPr>
              <w:t>具有科学、合理、可行</w:t>
            </w:r>
            <w:r>
              <w:rPr>
                <w:rFonts w:hint="eastAsia"/>
                <w:color w:val="auto"/>
                <w:highlight w:val="none"/>
                <w:lang w:val="en-US" w:eastAsia="zh-CN"/>
              </w:rPr>
              <w:t>的</w:t>
            </w:r>
            <w:r>
              <w:rPr>
                <w:rFonts w:hint="eastAsia"/>
                <w:color w:val="auto"/>
                <w:highlight w:val="none"/>
              </w:rPr>
              <w:t>及措施</w:t>
            </w:r>
            <w:r>
              <w:rPr>
                <w:rFonts w:hint="eastAsia"/>
                <w:color w:val="auto"/>
                <w:highlight w:val="none"/>
                <w:lang w:eastAsia="zh-CN"/>
              </w:rPr>
              <w:t>，</w:t>
            </w:r>
            <w:r>
              <w:rPr>
                <w:rFonts w:hint="eastAsia"/>
                <w:color w:val="auto"/>
                <w:highlight w:val="none"/>
              </w:rPr>
              <w:t>具体的合理化建议；</w:t>
            </w:r>
          </w:p>
          <w:p w14:paraId="17401614">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分）：满足二档的前提下，</w:t>
            </w:r>
            <w:r>
              <w:rPr>
                <w:rFonts w:hint="eastAsia"/>
                <w:color w:val="auto"/>
                <w:highlight w:val="none"/>
                <w:lang w:val="en-US" w:eastAsia="zh-CN"/>
              </w:rPr>
              <w:t>对本项目的重点和难点分析有深入的理解，能分析出本项目每个阶段的重点及难点，并且能提出</w:t>
            </w:r>
            <w:r>
              <w:rPr>
                <w:rFonts w:hint="eastAsia"/>
                <w:color w:val="auto"/>
                <w:highlight w:val="none"/>
              </w:rPr>
              <w:t>较科学、较合理、可行及措施</w:t>
            </w:r>
            <w:r>
              <w:rPr>
                <w:rFonts w:hint="eastAsia"/>
                <w:color w:val="auto"/>
                <w:highlight w:val="none"/>
                <w:lang w:eastAsia="zh-CN"/>
              </w:rPr>
              <w:t>，</w:t>
            </w:r>
            <w:r>
              <w:rPr>
                <w:rFonts w:hint="eastAsia"/>
                <w:color w:val="auto"/>
                <w:highlight w:val="none"/>
                <w:lang w:val="en-US" w:eastAsia="zh-CN"/>
              </w:rPr>
              <w:t>能贴合项目实际情况，能给出</w:t>
            </w:r>
            <w:r>
              <w:rPr>
                <w:rFonts w:hint="eastAsia"/>
                <w:color w:val="auto"/>
                <w:highlight w:val="none"/>
              </w:rPr>
              <w:t>较具体的合理化建议；</w:t>
            </w:r>
          </w:p>
          <w:p w14:paraId="55B66880">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b/>
                <w:bCs/>
                <w:color w:val="auto"/>
                <w:highlight w:val="none"/>
              </w:rPr>
            </w:pPr>
            <w:r>
              <w:rPr>
                <w:rFonts w:hint="eastAsia"/>
                <w:b/>
                <w:bCs/>
                <w:color w:val="auto"/>
                <w:highlight w:val="none"/>
              </w:rPr>
              <w:t>注：不提供或达不到一档要求得0分。</w:t>
            </w:r>
          </w:p>
        </w:tc>
        <w:tc>
          <w:tcPr>
            <w:tcW w:w="878" w:type="dxa"/>
            <w:tcBorders>
              <w:right w:val="single" w:color="auto" w:sz="12" w:space="0"/>
            </w:tcBorders>
            <w:vAlign w:val="center"/>
          </w:tcPr>
          <w:p w14:paraId="0A4681AB">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分</w:t>
            </w:r>
          </w:p>
        </w:tc>
      </w:tr>
      <w:tr w14:paraId="4E3B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4E52936F">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2.5</w:t>
            </w:r>
          </w:p>
        </w:tc>
        <w:tc>
          <w:tcPr>
            <w:tcW w:w="1571" w:type="dxa"/>
            <w:vAlign w:val="center"/>
          </w:tcPr>
          <w:p w14:paraId="557CF3C8">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b/>
                <w:bCs/>
                <w:color w:val="auto"/>
                <w:highlight w:val="none"/>
              </w:rPr>
              <w:t>服务承诺</w:t>
            </w:r>
            <w:r>
              <w:rPr>
                <w:rFonts w:hint="eastAsia"/>
                <w:b/>
                <w:bCs/>
                <w:color w:val="auto"/>
                <w:highlight w:val="none"/>
              </w:rPr>
              <w:t>分（满分1</w:t>
            </w:r>
            <w:r>
              <w:rPr>
                <w:rFonts w:hint="eastAsia"/>
                <w:b/>
                <w:bCs/>
                <w:color w:val="auto"/>
                <w:highlight w:val="none"/>
                <w:lang w:val="en-US" w:eastAsia="zh-CN"/>
              </w:rPr>
              <w:t>2</w:t>
            </w:r>
            <w:r>
              <w:rPr>
                <w:rFonts w:hint="eastAsia"/>
                <w:b/>
                <w:bCs/>
                <w:color w:val="auto"/>
                <w:highlight w:val="none"/>
              </w:rPr>
              <w:t>分）</w:t>
            </w:r>
          </w:p>
        </w:tc>
        <w:tc>
          <w:tcPr>
            <w:tcW w:w="6266" w:type="dxa"/>
            <w:vAlign w:val="center"/>
          </w:tcPr>
          <w:p w14:paraId="1A4C48A9">
            <w:pPr>
              <w:keepNext w:val="0"/>
              <w:keepLines/>
              <w:pageBreakBefore w:val="0"/>
              <w:widowControl w:val="0"/>
              <w:kinsoku/>
              <w:wordWrap w:val="0"/>
              <w:overflowPunct/>
              <w:topLinePunct/>
              <w:autoSpaceDE/>
              <w:autoSpaceDN/>
              <w:bidi w:val="0"/>
              <w:snapToGrid/>
              <w:spacing w:line="288" w:lineRule="auto"/>
              <w:jc w:val="left"/>
              <w:rPr>
                <w:rFonts w:hint="eastAsia"/>
                <w:color w:val="auto"/>
                <w:highlight w:val="none"/>
              </w:rPr>
            </w:pPr>
            <w:r>
              <w:rPr>
                <w:rFonts w:hint="eastAsia"/>
                <w:color w:val="auto"/>
                <w:highlight w:val="none"/>
              </w:rPr>
              <w:t>服务承诺包含但不限于以下内容：①服务理念、②处理问题和响应时间。</w:t>
            </w:r>
          </w:p>
          <w:p w14:paraId="243570E8">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一档（</w:t>
            </w:r>
            <w:r>
              <w:rPr>
                <w:rFonts w:hint="eastAsia"/>
                <w:color w:val="auto"/>
                <w:highlight w:val="none"/>
                <w:lang w:val="en-US" w:eastAsia="zh-CN"/>
              </w:rPr>
              <w:t>3</w:t>
            </w:r>
            <w:r>
              <w:rPr>
                <w:rFonts w:hint="eastAsia"/>
                <w:color w:val="auto"/>
                <w:highlight w:val="none"/>
              </w:rPr>
              <w:t>分）：服务理念</w:t>
            </w:r>
            <w:r>
              <w:rPr>
                <w:rFonts w:hint="eastAsia"/>
                <w:color w:val="auto"/>
                <w:highlight w:val="none"/>
                <w:lang w:val="en-US" w:eastAsia="zh-CN"/>
              </w:rPr>
              <w:t>简单</w:t>
            </w:r>
            <w:r>
              <w:rPr>
                <w:rFonts w:hint="eastAsia"/>
                <w:color w:val="auto"/>
                <w:highlight w:val="none"/>
              </w:rPr>
              <w:t>，措施简单，</w:t>
            </w:r>
            <w:r>
              <w:rPr>
                <w:rFonts w:hint="eastAsia"/>
                <w:color w:val="auto"/>
                <w:highlight w:val="none"/>
                <w:lang w:val="en-US" w:eastAsia="zh-CN"/>
              </w:rPr>
              <w:t>基本</w:t>
            </w:r>
            <w:r>
              <w:rPr>
                <w:rFonts w:hint="eastAsia"/>
                <w:color w:val="auto"/>
                <w:highlight w:val="none"/>
              </w:rPr>
              <w:t>满足项目需求，处理问题和响应时间小于12小时；</w:t>
            </w:r>
          </w:p>
          <w:p w14:paraId="264D2106">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二档（</w:t>
            </w:r>
            <w:r>
              <w:rPr>
                <w:rFonts w:hint="eastAsia"/>
                <w:color w:val="auto"/>
                <w:highlight w:val="none"/>
                <w:lang w:val="en-US" w:eastAsia="zh-CN"/>
              </w:rPr>
              <w:t>7</w:t>
            </w:r>
            <w:r>
              <w:rPr>
                <w:rFonts w:hint="eastAsia"/>
                <w:color w:val="auto"/>
                <w:highlight w:val="none"/>
              </w:rPr>
              <w:t>分）：满足一档的前提下，</w:t>
            </w:r>
            <w:r>
              <w:rPr>
                <w:rFonts w:hint="eastAsia"/>
                <w:color w:val="auto"/>
                <w:highlight w:val="none"/>
                <w:lang w:val="en-US" w:eastAsia="zh-CN"/>
              </w:rPr>
              <w:t>对本项目的</w:t>
            </w:r>
            <w:r>
              <w:rPr>
                <w:rFonts w:hint="eastAsia"/>
                <w:color w:val="auto"/>
                <w:highlight w:val="none"/>
              </w:rPr>
              <w:t>服务理念内容完整、合理准确，有优化措施，能提供详细、可行的服务承诺，处理问题和响应时间小于6小时；</w:t>
            </w:r>
          </w:p>
          <w:p w14:paraId="14E14CA9">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三档（</w:t>
            </w:r>
            <w:r>
              <w:rPr>
                <w:rFonts w:hint="eastAsia"/>
                <w:color w:val="auto"/>
                <w:highlight w:val="none"/>
                <w:lang w:val="en-US" w:eastAsia="zh-CN"/>
              </w:rPr>
              <w:t>12</w:t>
            </w:r>
            <w:r>
              <w:rPr>
                <w:rFonts w:hint="eastAsia"/>
                <w:color w:val="auto"/>
                <w:highlight w:val="none"/>
              </w:rPr>
              <w:t>分）：满足二档的前提下，</w:t>
            </w:r>
            <w:r>
              <w:rPr>
                <w:rFonts w:hint="eastAsia"/>
                <w:color w:val="auto"/>
                <w:highlight w:val="none"/>
                <w:lang w:val="en-US" w:eastAsia="zh-CN"/>
              </w:rPr>
              <w:t>对本项目</w:t>
            </w:r>
            <w:r>
              <w:rPr>
                <w:rFonts w:hint="eastAsia"/>
                <w:color w:val="auto"/>
                <w:highlight w:val="none"/>
              </w:rPr>
              <w:t>服务理念与目标</w:t>
            </w:r>
            <w:r>
              <w:rPr>
                <w:rFonts w:hint="eastAsia"/>
                <w:color w:val="auto"/>
                <w:highlight w:val="none"/>
                <w:lang w:val="en-US" w:eastAsia="zh-CN"/>
              </w:rPr>
              <w:t>理解</w:t>
            </w:r>
            <w:r>
              <w:rPr>
                <w:rFonts w:hint="eastAsia"/>
                <w:color w:val="auto"/>
                <w:highlight w:val="none"/>
              </w:rPr>
              <w:t>全面完整</w:t>
            </w:r>
            <w:r>
              <w:rPr>
                <w:rFonts w:hint="eastAsia"/>
                <w:color w:val="auto"/>
                <w:highlight w:val="none"/>
                <w:lang w:val="en-US" w:eastAsia="zh-CN"/>
              </w:rPr>
              <w:t>到位</w:t>
            </w:r>
            <w:r>
              <w:rPr>
                <w:rFonts w:hint="eastAsia"/>
                <w:color w:val="auto"/>
                <w:highlight w:val="none"/>
              </w:rPr>
              <w:t>且合理可行，措施科学、合理，服务定位明确，能提供</w:t>
            </w:r>
            <w:r>
              <w:rPr>
                <w:rFonts w:hint="eastAsia" w:ascii="宋体" w:hAnsi="宋体"/>
                <w:bCs/>
                <w:color w:val="auto"/>
                <w:szCs w:val="21"/>
                <w:highlight w:val="none"/>
              </w:rPr>
              <w:t>详细全面、具体有效</w:t>
            </w:r>
            <w:r>
              <w:rPr>
                <w:rFonts w:hint="eastAsia"/>
                <w:color w:val="auto"/>
                <w:highlight w:val="none"/>
              </w:rPr>
              <w:t>的服务承诺，处理问题和响应时间小于4小时</w:t>
            </w:r>
            <w:r>
              <w:rPr>
                <w:color w:val="auto"/>
                <w:highlight w:val="none"/>
              </w:rPr>
              <w:t>。</w:t>
            </w:r>
          </w:p>
          <w:p w14:paraId="08F6A7CD">
            <w:pPr>
              <w:keepNext w:val="0"/>
              <w:keepLines/>
              <w:pageBreakBefore w:val="0"/>
              <w:widowControl w:val="0"/>
              <w:kinsoku/>
              <w:wordWrap w:val="0"/>
              <w:overflowPunct/>
              <w:topLinePunct/>
              <w:autoSpaceDE/>
              <w:autoSpaceDN/>
              <w:bidi w:val="0"/>
              <w:adjustRightInd/>
              <w:snapToGrid/>
              <w:spacing w:line="288" w:lineRule="auto"/>
              <w:ind w:firstLine="422" w:firstLineChars="200"/>
              <w:jc w:val="left"/>
              <w:textAlignment w:val="auto"/>
              <w:rPr>
                <w:color w:val="auto"/>
                <w:highlight w:val="none"/>
              </w:rPr>
            </w:pPr>
            <w:r>
              <w:rPr>
                <w:rFonts w:hint="eastAsia"/>
                <w:b/>
                <w:bCs/>
                <w:color w:val="auto"/>
                <w:highlight w:val="none"/>
              </w:rPr>
              <w:t>注：达不到一档要求得0分。</w:t>
            </w:r>
          </w:p>
        </w:tc>
        <w:tc>
          <w:tcPr>
            <w:tcW w:w="878" w:type="dxa"/>
            <w:tcBorders>
              <w:right w:val="single" w:color="auto" w:sz="12" w:space="0"/>
            </w:tcBorders>
            <w:vAlign w:val="center"/>
          </w:tcPr>
          <w:p w14:paraId="5DE13BC5">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分</w:t>
            </w:r>
          </w:p>
        </w:tc>
      </w:tr>
      <w:tr w14:paraId="4E37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76F8A5FD">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3</w:t>
            </w:r>
          </w:p>
        </w:tc>
        <w:tc>
          <w:tcPr>
            <w:tcW w:w="1571" w:type="dxa"/>
            <w:vAlign w:val="center"/>
          </w:tcPr>
          <w:p w14:paraId="28FFAA11">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商务分</w:t>
            </w:r>
          </w:p>
          <w:p w14:paraId="64A8FCE4">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（满分</w:t>
            </w:r>
            <w:r>
              <w:rPr>
                <w:rFonts w:hint="eastAsia"/>
                <w:b/>
                <w:bCs/>
                <w:color w:val="auto"/>
                <w:highlight w:val="none"/>
                <w:lang w:val="en-US" w:eastAsia="zh-CN"/>
              </w:rPr>
              <w:t>22</w:t>
            </w:r>
            <w:r>
              <w:rPr>
                <w:rFonts w:hint="eastAsia"/>
                <w:b/>
                <w:bCs/>
                <w:color w:val="auto"/>
                <w:highlight w:val="none"/>
              </w:rPr>
              <w:t>分）</w:t>
            </w:r>
          </w:p>
        </w:tc>
        <w:tc>
          <w:tcPr>
            <w:tcW w:w="6266" w:type="dxa"/>
            <w:vAlign w:val="center"/>
          </w:tcPr>
          <w:p w14:paraId="7E93FC89">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评审因素</w:t>
            </w:r>
          </w:p>
        </w:tc>
        <w:tc>
          <w:tcPr>
            <w:tcW w:w="878" w:type="dxa"/>
            <w:tcBorders>
              <w:right w:val="single" w:color="auto" w:sz="12" w:space="0"/>
            </w:tcBorders>
            <w:vAlign w:val="center"/>
          </w:tcPr>
          <w:p w14:paraId="0D7CA398">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分值</w:t>
            </w:r>
          </w:p>
        </w:tc>
      </w:tr>
      <w:tr w14:paraId="35A1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4F94A7D2">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3.1</w:t>
            </w:r>
          </w:p>
        </w:tc>
        <w:tc>
          <w:tcPr>
            <w:tcW w:w="1571" w:type="dxa"/>
            <w:vAlign w:val="center"/>
          </w:tcPr>
          <w:p w14:paraId="129FC8C7">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b/>
                <w:bCs/>
                <w:color w:val="auto"/>
                <w:highlight w:val="none"/>
              </w:rPr>
              <w:t>拟配置服务团队</w:t>
            </w:r>
            <w:r>
              <w:rPr>
                <w:rFonts w:hint="eastAsia"/>
                <w:b/>
                <w:bCs/>
                <w:color w:val="auto"/>
                <w:highlight w:val="none"/>
              </w:rPr>
              <w:t>分（满分</w:t>
            </w:r>
            <w:r>
              <w:rPr>
                <w:rFonts w:hint="eastAsia"/>
                <w:b/>
                <w:bCs/>
                <w:color w:val="auto"/>
                <w:highlight w:val="none"/>
                <w:lang w:val="en-US" w:eastAsia="zh-CN"/>
              </w:rPr>
              <w:t>13</w:t>
            </w:r>
            <w:r>
              <w:rPr>
                <w:rFonts w:hint="eastAsia"/>
                <w:b/>
                <w:bCs/>
                <w:color w:val="auto"/>
                <w:highlight w:val="none"/>
              </w:rPr>
              <w:t>分）</w:t>
            </w:r>
          </w:p>
        </w:tc>
        <w:tc>
          <w:tcPr>
            <w:tcW w:w="6266" w:type="dxa"/>
            <w:vAlign w:val="center"/>
          </w:tcPr>
          <w:p w14:paraId="03519E19">
            <w:pPr>
              <w:keepNext w:val="0"/>
              <w:keepLines/>
              <w:pageBreakBefore w:val="0"/>
              <w:widowControl w:val="0"/>
              <w:kinsoku/>
              <w:wordWrap w:val="0"/>
              <w:overflowPunct/>
              <w:topLinePunct/>
              <w:autoSpaceDE/>
              <w:autoSpaceDN/>
              <w:bidi w:val="0"/>
              <w:snapToGrid/>
              <w:spacing w:line="288" w:lineRule="auto"/>
              <w:jc w:val="left"/>
              <w:rPr>
                <w:color w:val="auto"/>
                <w:highlight w:val="none"/>
              </w:rPr>
            </w:pPr>
            <w:r>
              <w:rPr>
                <w:rFonts w:hint="eastAsia"/>
                <w:color w:val="auto"/>
                <w:highlight w:val="none"/>
              </w:rPr>
              <w:t>（1）项目负责人（满分</w:t>
            </w:r>
            <w:r>
              <w:rPr>
                <w:rFonts w:hint="eastAsia"/>
                <w:color w:val="auto"/>
                <w:highlight w:val="none"/>
                <w:lang w:val="en-US" w:eastAsia="zh-CN"/>
              </w:rPr>
              <w:t>4</w:t>
            </w:r>
            <w:r>
              <w:rPr>
                <w:rFonts w:hint="eastAsia"/>
                <w:color w:val="auto"/>
                <w:highlight w:val="none"/>
              </w:rPr>
              <w:t>分）</w:t>
            </w:r>
          </w:p>
          <w:p w14:paraId="3B8EBF4F">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rPr>
              <w:t>拟投入本项目负责人，具有工程类相关专业副高级及以上职称证</w:t>
            </w:r>
            <w:r>
              <w:rPr>
                <w:rFonts w:hint="eastAsia"/>
                <w:color w:val="auto"/>
                <w:highlight w:val="none"/>
                <w:lang w:val="en-US" w:eastAsia="zh-CN"/>
              </w:rPr>
              <w:t>的</w:t>
            </w:r>
            <w:r>
              <w:rPr>
                <w:rFonts w:hint="eastAsia"/>
                <w:color w:val="auto"/>
                <w:highlight w:val="none"/>
              </w:rPr>
              <w:t>，得</w:t>
            </w:r>
            <w:r>
              <w:rPr>
                <w:rFonts w:hint="eastAsia"/>
                <w:color w:val="auto"/>
                <w:highlight w:val="none"/>
                <w:lang w:val="en-US" w:eastAsia="zh-CN"/>
              </w:rPr>
              <w:t>4</w:t>
            </w:r>
            <w:r>
              <w:rPr>
                <w:rFonts w:hint="eastAsia"/>
                <w:color w:val="auto"/>
                <w:highlight w:val="none"/>
              </w:rPr>
              <w:t>分。</w:t>
            </w:r>
          </w:p>
          <w:p w14:paraId="7D9DC860">
            <w:pPr>
              <w:keepNext w:val="0"/>
              <w:keepLines/>
              <w:pageBreakBefore w:val="0"/>
              <w:widowControl w:val="0"/>
              <w:kinsoku/>
              <w:wordWrap w:val="0"/>
              <w:overflowPunct/>
              <w:topLinePunct/>
              <w:autoSpaceDE/>
              <w:autoSpaceDN/>
              <w:bidi w:val="0"/>
              <w:snapToGrid/>
              <w:spacing w:line="288" w:lineRule="auto"/>
              <w:jc w:val="left"/>
              <w:rPr>
                <w:color w:val="auto"/>
                <w:highlight w:val="none"/>
              </w:rPr>
            </w:pPr>
            <w:r>
              <w:rPr>
                <w:rFonts w:hint="eastAsia"/>
                <w:color w:val="auto"/>
                <w:highlight w:val="none"/>
              </w:rPr>
              <w:t>（2）项目组成员（满分</w:t>
            </w:r>
            <w:r>
              <w:rPr>
                <w:rFonts w:hint="eastAsia"/>
                <w:color w:val="auto"/>
                <w:highlight w:val="none"/>
                <w:lang w:val="en-US" w:eastAsia="zh-CN"/>
              </w:rPr>
              <w:t>9</w:t>
            </w:r>
            <w:r>
              <w:rPr>
                <w:rFonts w:hint="eastAsia"/>
                <w:color w:val="auto"/>
                <w:highlight w:val="none"/>
              </w:rPr>
              <w:t>分）</w:t>
            </w:r>
          </w:p>
          <w:p w14:paraId="4AF4DCBC">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rFonts w:hint="default" w:eastAsia="宋体"/>
                <w:color w:val="auto"/>
                <w:highlight w:val="none"/>
                <w:lang w:val="en-US" w:eastAsia="zh-CN"/>
              </w:rPr>
            </w:pPr>
            <w:r>
              <w:rPr>
                <w:rFonts w:hint="eastAsia"/>
                <w:color w:val="auto"/>
                <w:highlight w:val="none"/>
                <w:lang w:val="en-US" w:eastAsia="zh-CN"/>
              </w:rPr>
              <w:t>①</w:t>
            </w:r>
            <w:r>
              <w:rPr>
                <w:rFonts w:hint="eastAsia"/>
                <w:color w:val="auto"/>
                <w:highlight w:val="none"/>
              </w:rPr>
              <w:t>拟投入本项目的项目组成员（除项目负责人外），每增加1人具有工程类相关专业中级及以上职称证书的得1分，</w:t>
            </w:r>
            <w:r>
              <w:rPr>
                <w:rFonts w:hint="eastAsia"/>
                <w:color w:val="auto"/>
                <w:highlight w:val="none"/>
                <w:lang w:val="en-US" w:eastAsia="zh-CN"/>
              </w:rPr>
              <w:t>满分7分；</w:t>
            </w:r>
          </w:p>
          <w:p w14:paraId="481289F3">
            <w:pPr>
              <w:keepNext w:val="0"/>
              <w:keepLines/>
              <w:pageBreakBefore w:val="0"/>
              <w:widowControl w:val="0"/>
              <w:kinsoku/>
              <w:wordWrap w:val="0"/>
              <w:overflowPunct/>
              <w:topLinePunct/>
              <w:autoSpaceDE/>
              <w:autoSpaceDN/>
              <w:bidi w:val="0"/>
              <w:adjustRightInd/>
              <w:snapToGrid/>
              <w:spacing w:line="288" w:lineRule="auto"/>
              <w:ind w:firstLine="420" w:firstLineChars="200"/>
              <w:jc w:val="left"/>
              <w:textAlignment w:val="auto"/>
              <w:rPr>
                <w:color w:val="auto"/>
                <w:highlight w:val="none"/>
              </w:rPr>
            </w:pPr>
            <w:r>
              <w:rPr>
                <w:rFonts w:hint="eastAsia"/>
                <w:color w:val="auto"/>
                <w:highlight w:val="none"/>
                <w:lang w:val="en-US" w:eastAsia="zh-CN"/>
              </w:rPr>
              <w:t>②</w:t>
            </w:r>
            <w:r>
              <w:rPr>
                <w:rFonts w:hint="eastAsia"/>
                <w:color w:val="auto"/>
                <w:highlight w:val="none"/>
              </w:rPr>
              <w:t>拟投入本项目的项目组成员（除项目负责人外），每增加1人具有工程质量检测员资格证书的得1分</w:t>
            </w:r>
            <w:r>
              <w:rPr>
                <w:rFonts w:hint="eastAsia"/>
                <w:color w:val="auto"/>
                <w:highlight w:val="none"/>
                <w:lang w:eastAsia="zh-CN"/>
              </w:rPr>
              <w:t>，</w:t>
            </w:r>
            <w:r>
              <w:rPr>
                <w:rFonts w:hint="eastAsia"/>
                <w:color w:val="auto"/>
                <w:highlight w:val="none"/>
                <w:lang w:val="en-US" w:eastAsia="zh-CN"/>
              </w:rPr>
              <w:t>满分2</w:t>
            </w:r>
            <w:r>
              <w:rPr>
                <w:rFonts w:hint="eastAsia"/>
                <w:color w:val="auto"/>
                <w:highlight w:val="none"/>
              </w:rPr>
              <w:t>分。</w:t>
            </w:r>
          </w:p>
          <w:p w14:paraId="31DCE5F0">
            <w:pPr>
              <w:keepNext w:val="0"/>
              <w:keepLines/>
              <w:pageBreakBefore w:val="0"/>
              <w:widowControl w:val="0"/>
              <w:kinsoku/>
              <w:wordWrap w:val="0"/>
              <w:overflowPunct/>
              <w:topLinePunct/>
              <w:autoSpaceDE/>
              <w:autoSpaceDN/>
              <w:bidi w:val="0"/>
              <w:snapToGrid/>
              <w:spacing w:line="288" w:lineRule="auto"/>
              <w:jc w:val="left"/>
              <w:rPr>
                <w:b/>
                <w:bCs/>
                <w:color w:val="auto"/>
                <w:highlight w:val="none"/>
              </w:rPr>
            </w:pPr>
            <w:r>
              <w:rPr>
                <w:rFonts w:hint="eastAsia"/>
                <w:b/>
                <w:bCs/>
                <w:color w:val="auto"/>
                <w:highlight w:val="none"/>
              </w:rPr>
              <w:t>注：拟投入本项目</w:t>
            </w:r>
            <w:r>
              <w:rPr>
                <w:rFonts w:hint="eastAsia"/>
                <w:b/>
                <w:bCs/>
                <w:color w:val="auto"/>
                <w:highlight w:val="none"/>
                <w:lang w:val="en-US" w:eastAsia="zh-CN"/>
              </w:rPr>
              <w:t>人员须提供</w:t>
            </w:r>
            <w:r>
              <w:rPr>
                <w:rFonts w:hint="eastAsia"/>
                <w:b/>
                <w:bCs/>
                <w:color w:val="auto"/>
                <w:highlight w:val="none"/>
              </w:rPr>
              <w:t>职称证书</w:t>
            </w:r>
            <w:r>
              <w:rPr>
                <w:rFonts w:hint="eastAsia"/>
                <w:b/>
                <w:bCs/>
                <w:color w:val="auto"/>
                <w:highlight w:val="none"/>
                <w:lang w:val="en-US" w:eastAsia="zh-CN"/>
              </w:rPr>
              <w:t>或工程质量检测员资格证书复印件</w:t>
            </w:r>
            <w:r>
              <w:rPr>
                <w:rFonts w:hint="eastAsia"/>
                <w:b/>
                <w:bCs/>
                <w:color w:val="auto"/>
                <w:highlight w:val="none"/>
              </w:rPr>
              <w:t>，</w:t>
            </w:r>
            <w:r>
              <w:rPr>
                <w:rFonts w:hint="eastAsia"/>
                <w:b/>
                <w:bCs/>
                <w:color w:val="auto"/>
                <w:highlight w:val="none"/>
                <w:lang w:val="en-US" w:eastAsia="zh-CN"/>
              </w:rPr>
              <w:t>并加盖单位公章</w:t>
            </w:r>
            <w:r>
              <w:rPr>
                <w:rFonts w:hint="eastAsia"/>
                <w:b/>
                <w:bCs/>
                <w:color w:val="auto"/>
                <w:highlight w:val="none"/>
              </w:rPr>
              <w:t>。</w:t>
            </w:r>
          </w:p>
        </w:tc>
        <w:tc>
          <w:tcPr>
            <w:tcW w:w="878" w:type="dxa"/>
            <w:tcBorders>
              <w:right w:val="single" w:color="auto" w:sz="12" w:space="0"/>
            </w:tcBorders>
            <w:vAlign w:val="center"/>
          </w:tcPr>
          <w:p w14:paraId="2E87FB6E">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color w:val="auto"/>
                <w:highlight w:val="none"/>
                <w:lang w:val="en-US" w:eastAsia="zh-CN"/>
              </w:rPr>
              <w:t>13</w:t>
            </w:r>
            <w:r>
              <w:rPr>
                <w:rFonts w:hint="eastAsia"/>
                <w:color w:val="auto"/>
                <w:highlight w:val="none"/>
              </w:rPr>
              <w:t>分</w:t>
            </w:r>
          </w:p>
        </w:tc>
      </w:tr>
      <w:tr w14:paraId="7173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dxa"/>
            <w:tcBorders>
              <w:left w:val="single" w:color="auto" w:sz="12" w:space="0"/>
            </w:tcBorders>
            <w:vAlign w:val="center"/>
          </w:tcPr>
          <w:p w14:paraId="0DF184B3">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3.2</w:t>
            </w:r>
          </w:p>
        </w:tc>
        <w:tc>
          <w:tcPr>
            <w:tcW w:w="1571" w:type="dxa"/>
            <w:vAlign w:val="center"/>
          </w:tcPr>
          <w:p w14:paraId="555A315D">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r>
              <w:rPr>
                <w:rFonts w:hint="eastAsia"/>
                <w:b/>
                <w:bCs/>
                <w:color w:val="auto"/>
                <w:highlight w:val="none"/>
              </w:rPr>
              <w:t>类似业绩（满分</w:t>
            </w:r>
            <w:r>
              <w:rPr>
                <w:rFonts w:hint="eastAsia"/>
                <w:b/>
                <w:bCs/>
                <w:color w:val="auto"/>
                <w:highlight w:val="none"/>
                <w:lang w:val="en-US" w:eastAsia="zh-CN"/>
              </w:rPr>
              <w:t>9</w:t>
            </w:r>
            <w:r>
              <w:rPr>
                <w:rFonts w:hint="eastAsia"/>
                <w:b/>
                <w:bCs/>
                <w:color w:val="auto"/>
                <w:highlight w:val="none"/>
              </w:rPr>
              <w:t>分）</w:t>
            </w:r>
          </w:p>
          <w:p w14:paraId="6D31EE06">
            <w:pPr>
              <w:keepNext w:val="0"/>
              <w:keepLines/>
              <w:pageBreakBefore w:val="0"/>
              <w:widowControl w:val="0"/>
              <w:kinsoku/>
              <w:wordWrap w:val="0"/>
              <w:overflowPunct/>
              <w:topLinePunct/>
              <w:autoSpaceDE/>
              <w:autoSpaceDN/>
              <w:bidi w:val="0"/>
              <w:snapToGrid/>
              <w:spacing w:line="288" w:lineRule="auto"/>
              <w:jc w:val="center"/>
              <w:rPr>
                <w:b/>
                <w:bCs/>
                <w:color w:val="auto"/>
                <w:highlight w:val="none"/>
              </w:rPr>
            </w:pPr>
          </w:p>
        </w:tc>
        <w:tc>
          <w:tcPr>
            <w:tcW w:w="6266" w:type="dxa"/>
            <w:vAlign w:val="center"/>
          </w:tcPr>
          <w:p w14:paraId="3C3ABAB3">
            <w:pPr>
              <w:keepNext w:val="0"/>
              <w:keepLines/>
              <w:pageBreakBefore w:val="0"/>
              <w:widowControl w:val="0"/>
              <w:kinsoku/>
              <w:wordWrap w:val="0"/>
              <w:overflowPunct/>
              <w:topLinePunct/>
              <w:autoSpaceDE/>
              <w:autoSpaceDN/>
              <w:bidi w:val="0"/>
              <w:snapToGrid/>
              <w:spacing w:line="288" w:lineRule="auto"/>
              <w:jc w:val="left"/>
              <w:rPr>
                <w:color w:val="auto"/>
                <w:highlight w:val="none"/>
              </w:rPr>
            </w:pPr>
            <w:r>
              <w:rPr>
                <w:rFonts w:hint="eastAsia"/>
                <w:color w:val="auto"/>
                <w:highlight w:val="none"/>
              </w:rPr>
              <w:t>自</w:t>
            </w:r>
            <w:r>
              <w:rPr>
                <w:color w:val="auto"/>
                <w:highlight w:val="none"/>
              </w:rPr>
              <w:t>2022</w:t>
            </w:r>
            <w:r>
              <w:rPr>
                <w:rFonts w:hint="eastAsia"/>
                <w:color w:val="auto"/>
                <w:highlight w:val="none"/>
              </w:rPr>
              <w:t>年以来承担过高标准农田项目的工程抽样检测</w:t>
            </w:r>
            <w:r>
              <w:rPr>
                <w:rFonts w:hint="eastAsia"/>
                <w:color w:val="auto"/>
                <w:highlight w:val="none"/>
                <w:lang w:val="en-US" w:eastAsia="zh-CN"/>
              </w:rPr>
              <w:t>或</w:t>
            </w:r>
            <w:r>
              <w:rPr>
                <w:rFonts w:hint="eastAsia"/>
                <w:color w:val="auto"/>
                <w:highlight w:val="none"/>
              </w:rPr>
              <w:t>核查服务</w:t>
            </w:r>
            <w:r>
              <w:rPr>
                <w:rFonts w:hint="eastAsia"/>
                <w:color w:val="auto"/>
                <w:highlight w:val="none"/>
                <w:lang w:val="en-US" w:eastAsia="zh-CN"/>
              </w:rPr>
              <w:t>或</w:t>
            </w:r>
            <w:r>
              <w:rPr>
                <w:rFonts w:hint="eastAsia"/>
                <w:color w:val="auto"/>
                <w:highlight w:val="none"/>
              </w:rPr>
              <w:t>工程复核</w:t>
            </w:r>
            <w:r>
              <w:rPr>
                <w:rFonts w:hint="eastAsia"/>
                <w:color w:val="auto"/>
                <w:highlight w:val="none"/>
                <w:lang w:val="en-US" w:eastAsia="zh-CN"/>
              </w:rPr>
              <w:t>或</w:t>
            </w:r>
            <w:r>
              <w:rPr>
                <w:rFonts w:hint="eastAsia"/>
                <w:color w:val="auto"/>
                <w:highlight w:val="none"/>
              </w:rPr>
              <w:t>质量评定</w:t>
            </w:r>
            <w:r>
              <w:rPr>
                <w:rFonts w:hint="eastAsia"/>
                <w:color w:val="auto"/>
                <w:highlight w:val="none"/>
                <w:lang w:val="en-US" w:eastAsia="zh-CN"/>
              </w:rPr>
              <w:t>或</w:t>
            </w:r>
            <w:r>
              <w:rPr>
                <w:rFonts w:hint="eastAsia"/>
                <w:color w:val="auto"/>
                <w:highlight w:val="none"/>
              </w:rPr>
              <w:t>工程验收抽查服务的，每个项目</w:t>
            </w:r>
            <w:r>
              <w:rPr>
                <w:rFonts w:hint="eastAsia"/>
                <w:color w:val="auto"/>
                <w:highlight w:val="none"/>
                <w:lang w:val="en-US" w:eastAsia="zh-CN"/>
              </w:rPr>
              <w:t>3</w:t>
            </w:r>
            <w:r>
              <w:rPr>
                <w:rFonts w:hint="eastAsia"/>
                <w:color w:val="auto"/>
                <w:highlight w:val="none"/>
              </w:rPr>
              <w:t>分，满分</w:t>
            </w:r>
            <w:r>
              <w:rPr>
                <w:rFonts w:hint="eastAsia"/>
                <w:color w:val="auto"/>
                <w:highlight w:val="none"/>
                <w:lang w:val="en-US" w:eastAsia="zh-CN"/>
              </w:rPr>
              <w:t>9</w:t>
            </w:r>
            <w:r>
              <w:rPr>
                <w:rFonts w:hint="eastAsia"/>
                <w:color w:val="auto"/>
                <w:highlight w:val="none"/>
              </w:rPr>
              <w:t>分。</w:t>
            </w:r>
          </w:p>
          <w:p w14:paraId="6EB8792A">
            <w:pPr>
              <w:keepNext w:val="0"/>
              <w:keepLines/>
              <w:pageBreakBefore w:val="0"/>
              <w:widowControl w:val="0"/>
              <w:kinsoku/>
              <w:wordWrap w:val="0"/>
              <w:overflowPunct/>
              <w:topLinePunct/>
              <w:autoSpaceDE/>
              <w:autoSpaceDN/>
              <w:bidi w:val="0"/>
              <w:snapToGrid/>
              <w:spacing w:line="288" w:lineRule="auto"/>
              <w:jc w:val="left"/>
              <w:rPr>
                <w:color w:val="auto"/>
                <w:highlight w:val="none"/>
              </w:rPr>
            </w:pPr>
            <w:r>
              <w:rPr>
                <w:rFonts w:hint="eastAsia"/>
                <w:color w:val="auto"/>
                <w:highlight w:val="none"/>
              </w:rPr>
              <w:t>（注：业绩证明以中标(成交)通知书或合同协议书复印件为准，并加盖供应商公章）</w:t>
            </w:r>
          </w:p>
        </w:tc>
        <w:tc>
          <w:tcPr>
            <w:tcW w:w="878" w:type="dxa"/>
            <w:tcBorders>
              <w:right w:val="single" w:color="auto" w:sz="12" w:space="0"/>
            </w:tcBorders>
            <w:vAlign w:val="center"/>
          </w:tcPr>
          <w:p w14:paraId="5F6A5C67">
            <w:pPr>
              <w:keepNext w:val="0"/>
              <w:keepLines/>
              <w:pageBreakBefore w:val="0"/>
              <w:widowControl w:val="0"/>
              <w:kinsoku/>
              <w:wordWrap w:val="0"/>
              <w:overflowPunct/>
              <w:topLinePunct/>
              <w:autoSpaceDE/>
              <w:autoSpaceDN/>
              <w:bidi w:val="0"/>
              <w:snapToGrid/>
              <w:spacing w:line="288" w:lineRule="auto"/>
              <w:jc w:val="center"/>
              <w:rPr>
                <w:color w:val="auto"/>
                <w:highlight w:val="none"/>
              </w:rPr>
            </w:pPr>
            <w:r>
              <w:rPr>
                <w:rFonts w:hint="eastAsia"/>
                <w:color w:val="auto"/>
                <w:highlight w:val="none"/>
                <w:lang w:val="en-US" w:eastAsia="zh-CN"/>
              </w:rPr>
              <w:t>9</w:t>
            </w:r>
            <w:r>
              <w:rPr>
                <w:rFonts w:hint="eastAsia"/>
                <w:color w:val="auto"/>
                <w:highlight w:val="none"/>
              </w:rPr>
              <w:t>分</w:t>
            </w:r>
          </w:p>
        </w:tc>
      </w:tr>
      <w:tr w14:paraId="2251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62" w:type="dxa"/>
            <w:gridSpan w:val="3"/>
            <w:tcBorders>
              <w:left w:val="single" w:color="auto" w:sz="12" w:space="0"/>
              <w:bottom w:val="single" w:color="auto" w:sz="12" w:space="0"/>
            </w:tcBorders>
            <w:vAlign w:val="center"/>
          </w:tcPr>
          <w:p w14:paraId="59E02DE5">
            <w:pPr>
              <w:keepNext w:val="0"/>
              <w:keepLines/>
              <w:pageBreakBefore w:val="0"/>
              <w:widowControl w:val="0"/>
              <w:kinsoku/>
              <w:wordWrap w:val="0"/>
              <w:overflowPunct/>
              <w:topLinePunct/>
              <w:autoSpaceDE/>
              <w:autoSpaceDN/>
              <w:bidi w:val="0"/>
              <w:snapToGrid/>
              <w:spacing w:line="288" w:lineRule="auto"/>
              <w:jc w:val="left"/>
              <w:rPr>
                <w:b/>
                <w:bCs/>
                <w:color w:val="auto"/>
                <w:highlight w:val="none"/>
              </w:rPr>
            </w:pPr>
            <w:r>
              <w:rPr>
                <w:rFonts w:hint="eastAsia"/>
                <w:b/>
                <w:bCs/>
                <w:color w:val="auto"/>
                <w:highlight w:val="none"/>
              </w:rPr>
              <w:t xml:space="preserve">总得分=1 + 2 + 3 </w:t>
            </w:r>
          </w:p>
        </w:tc>
        <w:tc>
          <w:tcPr>
            <w:tcW w:w="878" w:type="dxa"/>
            <w:tcBorders>
              <w:bottom w:val="single" w:color="auto" w:sz="12" w:space="0"/>
              <w:right w:val="single" w:color="auto" w:sz="12" w:space="0"/>
            </w:tcBorders>
            <w:vAlign w:val="center"/>
          </w:tcPr>
          <w:p w14:paraId="6B63B42B">
            <w:pPr>
              <w:keepNext w:val="0"/>
              <w:keepLines/>
              <w:pageBreakBefore w:val="0"/>
              <w:widowControl w:val="0"/>
              <w:kinsoku/>
              <w:wordWrap w:val="0"/>
              <w:overflowPunct/>
              <w:topLinePunct/>
              <w:autoSpaceDE/>
              <w:autoSpaceDN/>
              <w:bidi w:val="0"/>
              <w:snapToGrid/>
              <w:spacing w:line="288" w:lineRule="auto"/>
              <w:jc w:val="left"/>
              <w:rPr>
                <w:b/>
                <w:bCs/>
                <w:color w:val="auto"/>
                <w:highlight w:val="none"/>
              </w:rPr>
            </w:pPr>
          </w:p>
        </w:tc>
      </w:tr>
    </w:tbl>
    <w:p w14:paraId="1764E4C6">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8.成交供应商推荐原则：</w:t>
      </w:r>
    </w:p>
    <w:p w14:paraId="20C24024">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1AB828FD">
      <w:pPr>
        <w:spacing w:line="312"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bCs/>
          <w:color w:val="auto"/>
          <w:kern w:val="0"/>
          <w:szCs w:val="21"/>
          <w:highlight w:val="none"/>
        </w:rPr>
        <w:t>供应商可以只选择其中一个分标进行竞标，也可以同时对多个分标进行竞标，但每个供应商只能中一个分标，供应商竞标时必须以分标为单位制作响应文件，一个分标须单独制作一份响应文件，不得出现一份响应文件中有两个（或以上）分标出现。评标顺序按分标1→分标2→分标</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→分标</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进行</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已经成为1分标第一成交候选人的供应商的响应文件可以参与2分标、3分标、4分标的评审，但不能成为成交候选人，依次类推，由磋商小组根据综合评分情况，从其他供应商按照评审得分由高到低顺序推荐出第一成交候选供应商，以此类推。</w:t>
      </w:r>
    </w:p>
    <w:p w14:paraId="3859F1C8">
      <w:pPr>
        <w:rPr>
          <w:color w:val="auto"/>
          <w:highlight w:val="none"/>
        </w:rPr>
      </w:pPr>
      <w:r>
        <w:rPr>
          <w:color w:val="auto"/>
          <w:highlight w:val="none"/>
        </w:rPr>
        <w:br w:type="page"/>
      </w:r>
    </w:p>
    <w:p w14:paraId="0E8226FD">
      <w:pPr>
        <w:pStyle w:val="2"/>
        <w:rPr>
          <w:color w:val="auto"/>
          <w:highlight w:val="none"/>
        </w:rPr>
      </w:pPr>
    </w:p>
    <w:p w14:paraId="7F113F9E">
      <w:pPr>
        <w:pStyle w:val="3"/>
        <w:jc w:val="center"/>
        <w:rPr>
          <w:rFonts w:ascii="宋体" w:hAnsi="宋体" w:cs="宋体"/>
          <w:color w:val="auto"/>
          <w:highlight w:val="none"/>
        </w:rPr>
      </w:pPr>
      <w:bookmarkStart w:id="72" w:name="_Toc18994"/>
      <w:r>
        <w:rPr>
          <w:rFonts w:hint="eastAsia" w:ascii="宋体" w:hAnsi="宋体" w:cs="宋体"/>
          <w:color w:val="auto"/>
          <w:highlight w:val="none"/>
        </w:rPr>
        <w:t>第五章 响应文件格式</w:t>
      </w:r>
      <w:bookmarkEnd w:id="72"/>
    </w:p>
    <w:p w14:paraId="041605B3">
      <w:pPr>
        <w:spacing w:line="240" w:lineRule="atLeast"/>
        <w:rPr>
          <w:rFonts w:ascii="宋体" w:hAnsi="宋体" w:cs="宋体"/>
          <w:b/>
          <w:color w:val="auto"/>
          <w:sz w:val="32"/>
          <w:szCs w:val="32"/>
          <w:highlight w:val="none"/>
        </w:rPr>
      </w:pPr>
    </w:p>
    <w:p w14:paraId="409949BB">
      <w:pPr>
        <w:spacing w:line="240" w:lineRule="atLeast"/>
        <w:rPr>
          <w:rFonts w:ascii="宋体" w:hAnsi="宋体" w:cs="宋体"/>
          <w:b/>
          <w:color w:val="auto"/>
          <w:sz w:val="32"/>
          <w:szCs w:val="32"/>
          <w:highlight w:val="none"/>
        </w:rPr>
      </w:pPr>
    </w:p>
    <w:p w14:paraId="66C00434">
      <w:pPr>
        <w:spacing w:line="240" w:lineRule="atLeast"/>
        <w:rPr>
          <w:rFonts w:ascii="宋体" w:hAnsi="宋体" w:cs="宋体"/>
          <w:b/>
          <w:color w:val="auto"/>
          <w:sz w:val="32"/>
          <w:szCs w:val="32"/>
          <w:highlight w:val="none"/>
        </w:rPr>
      </w:pPr>
    </w:p>
    <w:p w14:paraId="4C02FC52">
      <w:pPr>
        <w:spacing w:line="240" w:lineRule="atLeast"/>
        <w:rPr>
          <w:rFonts w:ascii="宋体" w:hAnsi="宋体" w:cs="宋体"/>
          <w:b/>
          <w:color w:val="auto"/>
          <w:sz w:val="32"/>
          <w:szCs w:val="32"/>
          <w:highlight w:val="none"/>
        </w:rPr>
      </w:pPr>
    </w:p>
    <w:p w14:paraId="2B7E0073">
      <w:pPr>
        <w:spacing w:line="240" w:lineRule="atLeast"/>
        <w:rPr>
          <w:rFonts w:ascii="宋体" w:hAnsi="宋体" w:cs="宋体"/>
          <w:b/>
          <w:color w:val="auto"/>
          <w:sz w:val="32"/>
          <w:szCs w:val="32"/>
          <w:highlight w:val="none"/>
        </w:rPr>
      </w:pPr>
    </w:p>
    <w:p w14:paraId="7FCAB5F4">
      <w:pPr>
        <w:spacing w:line="240" w:lineRule="atLeast"/>
        <w:rPr>
          <w:rFonts w:ascii="宋体" w:hAnsi="宋体" w:cs="宋体"/>
          <w:b/>
          <w:color w:val="auto"/>
          <w:sz w:val="32"/>
          <w:szCs w:val="32"/>
          <w:highlight w:val="none"/>
        </w:rPr>
      </w:pPr>
    </w:p>
    <w:p w14:paraId="2BA441E6">
      <w:pPr>
        <w:spacing w:line="240" w:lineRule="atLeast"/>
        <w:rPr>
          <w:rFonts w:ascii="宋体" w:hAnsi="宋体" w:cs="宋体"/>
          <w:b/>
          <w:color w:val="auto"/>
          <w:sz w:val="32"/>
          <w:szCs w:val="32"/>
          <w:highlight w:val="none"/>
        </w:rPr>
      </w:pPr>
    </w:p>
    <w:p w14:paraId="6C34ABC4">
      <w:pPr>
        <w:spacing w:line="240" w:lineRule="atLeast"/>
        <w:rPr>
          <w:rFonts w:ascii="宋体" w:hAnsi="宋体" w:cs="宋体"/>
          <w:b/>
          <w:color w:val="auto"/>
          <w:sz w:val="32"/>
          <w:szCs w:val="32"/>
          <w:highlight w:val="none"/>
        </w:rPr>
      </w:pPr>
    </w:p>
    <w:p w14:paraId="6533A3D6">
      <w:pPr>
        <w:spacing w:line="240" w:lineRule="atLeast"/>
        <w:rPr>
          <w:rFonts w:ascii="宋体" w:hAnsi="宋体" w:cs="宋体"/>
          <w:b/>
          <w:color w:val="auto"/>
          <w:sz w:val="32"/>
          <w:szCs w:val="32"/>
          <w:highlight w:val="none"/>
        </w:rPr>
      </w:pPr>
    </w:p>
    <w:p w14:paraId="333A0A25">
      <w:pPr>
        <w:spacing w:line="240" w:lineRule="atLeast"/>
        <w:rPr>
          <w:rFonts w:ascii="宋体" w:hAnsi="宋体" w:cs="宋体"/>
          <w:b/>
          <w:color w:val="auto"/>
          <w:sz w:val="32"/>
          <w:szCs w:val="32"/>
          <w:highlight w:val="none"/>
        </w:rPr>
      </w:pPr>
    </w:p>
    <w:p w14:paraId="25EF8188">
      <w:pPr>
        <w:spacing w:line="240" w:lineRule="atLeast"/>
        <w:rPr>
          <w:rFonts w:ascii="宋体" w:hAnsi="宋体" w:cs="宋体"/>
          <w:b/>
          <w:color w:val="auto"/>
          <w:sz w:val="32"/>
          <w:szCs w:val="32"/>
          <w:highlight w:val="none"/>
        </w:rPr>
      </w:pPr>
    </w:p>
    <w:p w14:paraId="3EA0D94E">
      <w:pPr>
        <w:rPr>
          <w:color w:val="auto"/>
          <w:highlight w:val="none"/>
        </w:rPr>
      </w:pPr>
    </w:p>
    <w:p w14:paraId="3FC1F5C4">
      <w:pPr>
        <w:rPr>
          <w:rFonts w:hint="eastAsia" w:ascii="宋体" w:hAnsi="宋体" w:cs="宋体"/>
          <w:b/>
          <w:color w:val="auto"/>
          <w:sz w:val="32"/>
          <w:szCs w:val="32"/>
          <w:highlight w:val="none"/>
        </w:rPr>
      </w:pPr>
      <w:bookmarkStart w:id="73" w:name="_Toc71366186"/>
      <w:bookmarkStart w:id="74" w:name="_Toc31723070"/>
      <w:bookmarkStart w:id="75" w:name="_Toc31728084"/>
      <w:bookmarkStart w:id="76" w:name="_Toc44229899"/>
      <w:bookmarkStart w:id="77" w:name="_Toc35611516"/>
      <w:bookmarkStart w:id="78" w:name="_Toc35611438"/>
      <w:r>
        <w:rPr>
          <w:rFonts w:hint="eastAsia" w:ascii="宋体" w:hAnsi="宋体" w:cs="宋体"/>
          <w:b/>
          <w:color w:val="auto"/>
          <w:sz w:val="32"/>
          <w:szCs w:val="32"/>
          <w:highlight w:val="none"/>
        </w:rPr>
        <w:br w:type="page"/>
      </w:r>
    </w:p>
    <w:p w14:paraId="78106CF8">
      <w:pPr>
        <w:rPr>
          <w:rFonts w:ascii="宋体" w:hAnsi="宋体" w:cs="宋体"/>
          <w:b/>
          <w:color w:val="auto"/>
          <w:sz w:val="32"/>
          <w:szCs w:val="32"/>
          <w:highlight w:val="none"/>
        </w:rPr>
      </w:pPr>
      <w:r>
        <w:rPr>
          <w:rFonts w:hint="eastAsia" w:ascii="宋体" w:hAnsi="宋体" w:cs="宋体"/>
          <w:b/>
          <w:color w:val="auto"/>
          <w:sz w:val="32"/>
          <w:szCs w:val="32"/>
          <w:highlight w:val="none"/>
        </w:rPr>
        <w:t>一、资格证明文件格式</w:t>
      </w:r>
      <w:bookmarkEnd w:id="73"/>
      <w:bookmarkEnd w:id="74"/>
      <w:bookmarkEnd w:id="75"/>
      <w:bookmarkEnd w:id="76"/>
      <w:bookmarkEnd w:id="77"/>
      <w:bookmarkEnd w:id="78"/>
    </w:p>
    <w:p w14:paraId="3D708992">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613F6BE3">
      <w:pPr>
        <w:snapToGrid w:val="0"/>
        <w:spacing w:before="156" w:beforeLines="50" w:after="50"/>
        <w:jc w:val="center"/>
        <w:rPr>
          <w:rFonts w:ascii="宋体" w:hAnsi="宋体" w:cs="宋体"/>
          <w:color w:val="auto"/>
          <w:sz w:val="44"/>
          <w:szCs w:val="44"/>
          <w:highlight w:val="none"/>
        </w:rPr>
      </w:pPr>
    </w:p>
    <w:p w14:paraId="1244E7AC">
      <w:pPr>
        <w:snapToGrid w:val="0"/>
        <w:spacing w:before="156"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582D120F">
      <w:pPr>
        <w:snapToGrid w:val="0"/>
        <w:spacing w:before="156" w:beforeLines="50" w:after="50"/>
        <w:rPr>
          <w:rFonts w:ascii="宋体" w:hAnsi="宋体" w:cs="宋体"/>
          <w:color w:val="auto"/>
          <w:sz w:val="24"/>
          <w:szCs w:val="20"/>
          <w:highlight w:val="none"/>
        </w:rPr>
      </w:pPr>
    </w:p>
    <w:p w14:paraId="1F3E06C8">
      <w:pPr>
        <w:snapToGrid w:val="0"/>
        <w:spacing w:before="156" w:beforeLines="50" w:after="50"/>
        <w:jc w:val="center"/>
        <w:rPr>
          <w:rFonts w:ascii="宋体" w:hAnsi="宋体" w:cs="宋体"/>
          <w:bCs/>
          <w:color w:val="auto"/>
          <w:sz w:val="72"/>
          <w:szCs w:val="72"/>
          <w:highlight w:val="none"/>
        </w:rPr>
      </w:pPr>
      <w:r>
        <w:rPr>
          <w:rFonts w:hint="eastAsia" w:ascii="宋体" w:hAnsi="宋体" w:cs="宋体"/>
          <w:bCs/>
          <w:color w:val="auto"/>
          <w:sz w:val="72"/>
          <w:szCs w:val="72"/>
          <w:highlight w:val="none"/>
        </w:rPr>
        <w:t>资 格 证 明 文 件</w:t>
      </w:r>
    </w:p>
    <w:p w14:paraId="56A43C95">
      <w:pPr>
        <w:snapToGrid w:val="0"/>
        <w:spacing w:before="156" w:beforeLines="50" w:after="50"/>
        <w:rPr>
          <w:rFonts w:ascii="宋体" w:hAnsi="宋体" w:cs="宋体"/>
          <w:bCs/>
          <w:color w:val="auto"/>
          <w:sz w:val="24"/>
          <w:szCs w:val="20"/>
          <w:highlight w:val="none"/>
        </w:rPr>
      </w:pPr>
    </w:p>
    <w:p w14:paraId="7ED6591C">
      <w:pPr>
        <w:snapToGrid w:val="0"/>
        <w:spacing w:before="156" w:beforeLines="50" w:after="50"/>
        <w:rPr>
          <w:rFonts w:ascii="宋体" w:hAnsi="宋体" w:cs="宋体"/>
          <w:bCs/>
          <w:color w:val="auto"/>
          <w:sz w:val="24"/>
          <w:szCs w:val="20"/>
          <w:highlight w:val="none"/>
        </w:rPr>
      </w:pPr>
    </w:p>
    <w:p w14:paraId="532BB53F">
      <w:pPr>
        <w:snapToGrid w:val="0"/>
        <w:spacing w:before="156" w:beforeLines="50" w:after="50"/>
        <w:rPr>
          <w:rFonts w:ascii="宋体" w:hAnsi="宋体" w:cs="宋体"/>
          <w:bCs/>
          <w:color w:val="auto"/>
          <w:sz w:val="24"/>
          <w:szCs w:val="20"/>
          <w:highlight w:val="none"/>
        </w:rPr>
      </w:pPr>
    </w:p>
    <w:p w14:paraId="463F3409">
      <w:pPr>
        <w:snapToGrid w:val="0"/>
        <w:spacing w:before="156" w:beforeLines="50" w:after="50"/>
        <w:rPr>
          <w:rFonts w:ascii="宋体" w:hAnsi="宋体" w:cs="宋体"/>
          <w:bCs/>
          <w:color w:val="auto"/>
          <w:sz w:val="24"/>
          <w:szCs w:val="20"/>
          <w:highlight w:val="none"/>
        </w:rPr>
      </w:pPr>
    </w:p>
    <w:p w14:paraId="2DB70630">
      <w:pPr>
        <w:snapToGrid w:val="0"/>
        <w:spacing w:before="156" w:beforeLines="50" w:after="50"/>
        <w:rPr>
          <w:rFonts w:ascii="宋体" w:hAnsi="宋体" w:cs="宋体"/>
          <w:bCs/>
          <w:color w:val="auto"/>
          <w:sz w:val="24"/>
          <w:szCs w:val="20"/>
          <w:highlight w:val="none"/>
        </w:rPr>
      </w:pPr>
    </w:p>
    <w:p w14:paraId="5EE7E125">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u w:val="single"/>
        </w:rPr>
        <w:t xml:space="preserve">                         </w:t>
      </w:r>
    </w:p>
    <w:p w14:paraId="056A2524">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u w:val="single"/>
        </w:rPr>
        <w:t xml:space="preserve">                         </w:t>
      </w:r>
    </w:p>
    <w:p w14:paraId="15B01BCB">
      <w:pPr>
        <w:snapToGrid w:val="0"/>
        <w:spacing w:before="156" w:beforeLines="50" w:after="50" w:line="360" w:lineRule="auto"/>
        <w:ind w:firstLine="1040" w:firstLineChars="325"/>
        <w:rPr>
          <w:rFonts w:ascii="宋体" w:hAnsi="宋体" w:cs="宋体"/>
          <w:bCs/>
          <w:color w:val="auto"/>
          <w:sz w:val="32"/>
          <w:szCs w:val="32"/>
          <w:highlight w:val="none"/>
          <w:u w:val="single"/>
        </w:rPr>
      </w:pPr>
      <w:r>
        <w:rPr>
          <w:rFonts w:hint="eastAsia" w:ascii="宋体" w:hAnsi="宋体" w:cs="宋体"/>
          <w:bCs/>
          <w:color w:val="auto"/>
          <w:sz w:val="32"/>
          <w:szCs w:val="32"/>
          <w:highlight w:val="none"/>
        </w:rPr>
        <w:t>标项名称：</w:t>
      </w:r>
      <w:r>
        <w:rPr>
          <w:rFonts w:hint="eastAsia" w:ascii="宋体" w:hAnsi="宋体" w:cs="宋体"/>
          <w:bCs/>
          <w:color w:val="auto"/>
          <w:sz w:val="32"/>
          <w:szCs w:val="32"/>
          <w:highlight w:val="none"/>
          <w:u w:val="single"/>
        </w:rPr>
        <w:t xml:space="preserve">                         </w:t>
      </w:r>
    </w:p>
    <w:p w14:paraId="59C80E86">
      <w:pPr>
        <w:pStyle w:val="43"/>
        <w:ind w:firstLine="640"/>
        <w:rPr>
          <w:color w:val="auto"/>
          <w:highlight w:val="none"/>
        </w:rPr>
      </w:pPr>
      <w:r>
        <w:rPr>
          <w:rFonts w:hint="eastAsia" w:ascii="宋体" w:hAnsi="宋体" w:cs="宋体"/>
          <w:bCs/>
          <w:color w:val="auto"/>
          <w:sz w:val="32"/>
          <w:szCs w:val="32"/>
          <w:highlight w:val="none"/>
        </w:rPr>
        <w:t>分    标：</w:t>
      </w:r>
      <w:r>
        <w:rPr>
          <w:rFonts w:hint="eastAsia" w:ascii="宋体" w:hAnsi="宋体" w:cs="宋体"/>
          <w:bCs/>
          <w:color w:val="auto"/>
          <w:sz w:val="32"/>
          <w:szCs w:val="32"/>
          <w:highlight w:val="none"/>
          <w:u w:val="single"/>
        </w:rPr>
        <w:t xml:space="preserve">                         </w:t>
      </w:r>
    </w:p>
    <w:p w14:paraId="28CB4F88">
      <w:pPr>
        <w:snapToGrid w:val="0"/>
        <w:spacing w:before="156" w:beforeLines="50" w:after="50" w:line="360" w:lineRule="auto"/>
        <w:ind w:firstLine="1040" w:firstLineChars="3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00964888">
      <w:pPr>
        <w:snapToGrid w:val="0"/>
        <w:spacing w:before="156" w:beforeLines="50" w:after="50"/>
        <w:ind w:firstLine="640" w:firstLineChars="200"/>
        <w:rPr>
          <w:rFonts w:ascii="宋体" w:hAnsi="宋体" w:cs="宋体"/>
          <w:bCs/>
          <w:color w:val="auto"/>
          <w:sz w:val="32"/>
          <w:szCs w:val="32"/>
          <w:highlight w:val="none"/>
        </w:rPr>
      </w:pPr>
    </w:p>
    <w:p w14:paraId="748C0243">
      <w:pPr>
        <w:pStyle w:val="8"/>
        <w:snapToGrid w:val="0"/>
        <w:spacing w:before="50" w:after="50"/>
        <w:ind w:firstLine="720" w:firstLineChars="225"/>
        <w:rPr>
          <w:rFonts w:ascii="宋体" w:hAnsi="宋体" w:cs="宋体"/>
          <w:bCs/>
          <w:color w:val="auto"/>
          <w:sz w:val="32"/>
          <w:szCs w:val="32"/>
          <w:highlight w:val="none"/>
        </w:rPr>
      </w:pPr>
    </w:p>
    <w:p w14:paraId="47E502FC">
      <w:pPr>
        <w:pStyle w:val="8"/>
        <w:snapToGrid w:val="0"/>
        <w:spacing w:before="50" w:after="50"/>
        <w:ind w:firstLine="1280" w:firstLineChars="400"/>
        <w:rPr>
          <w:rFonts w:ascii="宋体" w:hAnsi="宋体" w:cs="宋体"/>
          <w:bCs/>
          <w:color w:val="auto"/>
          <w:sz w:val="32"/>
          <w:szCs w:val="32"/>
          <w:highlight w:val="none"/>
        </w:rPr>
      </w:pPr>
    </w:p>
    <w:p w14:paraId="70F2C1F5">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DC546B4">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D595574">
      <w:pPr>
        <w:snapToGrid w:val="0"/>
        <w:spacing w:before="156"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5DD63ECE">
      <w:pPr>
        <w:snapToGrid w:val="0"/>
        <w:spacing w:before="156" w:beforeLines="50" w:after="50"/>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622B0B90">
      <w:pPr>
        <w:spacing w:line="300" w:lineRule="auto"/>
        <w:rPr>
          <w:rFonts w:ascii="宋体" w:hAnsi="宋体" w:cs="宋体"/>
          <w:color w:val="auto"/>
          <w:szCs w:val="21"/>
          <w:highlight w:val="none"/>
        </w:rPr>
      </w:pPr>
    </w:p>
    <w:p w14:paraId="4AB62A31">
      <w:pPr>
        <w:spacing w:line="300" w:lineRule="auto"/>
        <w:rPr>
          <w:rFonts w:ascii="宋体" w:hAnsi="宋体" w:cs="宋体"/>
          <w:color w:val="auto"/>
          <w:szCs w:val="21"/>
          <w:highlight w:val="none"/>
        </w:rPr>
      </w:pPr>
    </w:p>
    <w:p w14:paraId="0B090DBB">
      <w:pPr>
        <w:spacing w:line="300" w:lineRule="auto"/>
        <w:rPr>
          <w:rFonts w:ascii="宋体" w:hAnsi="宋体" w:cs="宋体"/>
          <w:color w:val="auto"/>
          <w:szCs w:val="21"/>
          <w:highlight w:val="none"/>
        </w:rPr>
      </w:pPr>
    </w:p>
    <w:p w14:paraId="5F740BC2">
      <w:pPr>
        <w:spacing w:line="300" w:lineRule="auto"/>
        <w:rPr>
          <w:rFonts w:ascii="宋体" w:hAnsi="宋体" w:cs="宋体"/>
          <w:color w:val="auto"/>
          <w:szCs w:val="21"/>
          <w:highlight w:val="none"/>
        </w:rPr>
      </w:pPr>
    </w:p>
    <w:p w14:paraId="13DE8DF8">
      <w:pPr>
        <w:spacing w:line="300" w:lineRule="auto"/>
        <w:rPr>
          <w:rFonts w:ascii="宋体" w:hAnsi="宋体" w:cs="宋体"/>
          <w:color w:val="auto"/>
          <w:szCs w:val="21"/>
          <w:highlight w:val="none"/>
        </w:rPr>
      </w:pPr>
    </w:p>
    <w:p w14:paraId="0BBA7DD1">
      <w:pPr>
        <w:spacing w:line="300" w:lineRule="auto"/>
        <w:rPr>
          <w:rFonts w:ascii="宋体" w:hAnsi="宋体" w:cs="宋体"/>
          <w:color w:val="auto"/>
          <w:szCs w:val="21"/>
          <w:highlight w:val="none"/>
        </w:rPr>
      </w:pPr>
    </w:p>
    <w:p w14:paraId="76C2311C">
      <w:pPr>
        <w:spacing w:line="300" w:lineRule="auto"/>
        <w:rPr>
          <w:rFonts w:ascii="宋体" w:hAnsi="宋体" w:cs="宋体"/>
          <w:color w:val="auto"/>
          <w:szCs w:val="21"/>
          <w:highlight w:val="none"/>
        </w:rPr>
      </w:pPr>
    </w:p>
    <w:p w14:paraId="46EAE984">
      <w:pPr>
        <w:spacing w:line="300" w:lineRule="auto"/>
        <w:rPr>
          <w:rFonts w:ascii="宋体" w:hAnsi="宋体" w:cs="宋体"/>
          <w:color w:val="auto"/>
          <w:szCs w:val="21"/>
          <w:highlight w:val="none"/>
        </w:rPr>
      </w:pPr>
    </w:p>
    <w:p w14:paraId="4FA9D50C">
      <w:pPr>
        <w:spacing w:line="300" w:lineRule="auto"/>
        <w:rPr>
          <w:rFonts w:ascii="宋体" w:hAnsi="宋体" w:cs="宋体"/>
          <w:color w:val="auto"/>
          <w:szCs w:val="21"/>
          <w:highlight w:val="none"/>
        </w:rPr>
      </w:pPr>
    </w:p>
    <w:p w14:paraId="1BD7730D">
      <w:pPr>
        <w:spacing w:line="300" w:lineRule="auto"/>
        <w:rPr>
          <w:rFonts w:ascii="宋体" w:hAnsi="宋体" w:cs="宋体"/>
          <w:color w:val="auto"/>
          <w:szCs w:val="21"/>
          <w:highlight w:val="none"/>
        </w:rPr>
      </w:pPr>
    </w:p>
    <w:p w14:paraId="0E14F864">
      <w:pPr>
        <w:spacing w:line="300" w:lineRule="auto"/>
        <w:rPr>
          <w:rFonts w:ascii="宋体" w:hAnsi="宋体" w:cs="宋体"/>
          <w:color w:val="auto"/>
          <w:szCs w:val="21"/>
          <w:highlight w:val="none"/>
        </w:rPr>
      </w:pPr>
    </w:p>
    <w:p w14:paraId="67C3B89D">
      <w:pPr>
        <w:spacing w:line="300" w:lineRule="auto"/>
        <w:rPr>
          <w:rFonts w:ascii="宋体" w:hAnsi="宋体" w:cs="宋体"/>
          <w:color w:val="auto"/>
          <w:szCs w:val="21"/>
          <w:highlight w:val="none"/>
        </w:rPr>
      </w:pPr>
    </w:p>
    <w:p w14:paraId="782110CA">
      <w:pPr>
        <w:spacing w:line="300" w:lineRule="auto"/>
        <w:rPr>
          <w:rFonts w:ascii="宋体" w:hAnsi="宋体" w:cs="宋体"/>
          <w:color w:val="auto"/>
          <w:szCs w:val="21"/>
          <w:highlight w:val="none"/>
        </w:rPr>
      </w:pPr>
    </w:p>
    <w:p w14:paraId="686B1C9E">
      <w:pPr>
        <w:spacing w:line="300" w:lineRule="auto"/>
        <w:rPr>
          <w:rFonts w:ascii="宋体" w:hAnsi="宋体" w:cs="宋体"/>
          <w:color w:val="auto"/>
          <w:szCs w:val="21"/>
          <w:highlight w:val="none"/>
        </w:rPr>
      </w:pPr>
    </w:p>
    <w:p w14:paraId="0EB4C55E">
      <w:pPr>
        <w:spacing w:line="300" w:lineRule="auto"/>
        <w:rPr>
          <w:rFonts w:ascii="宋体" w:hAnsi="宋体" w:cs="宋体"/>
          <w:color w:val="auto"/>
          <w:szCs w:val="21"/>
          <w:highlight w:val="none"/>
        </w:rPr>
      </w:pPr>
    </w:p>
    <w:p w14:paraId="45C2BB22">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 xml:space="preserve"> </w:t>
      </w:r>
    </w:p>
    <w:p w14:paraId="7EB4A2D8">
      <w:pPr>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13B51FF9">
      <w:pPr>
        <w:spacing w:line="360" w:lineRule="auto"/>
        <w:contextualSpacing/>
        <w:jc w:val="center"/>
        <w:rPr>
          <w:rFonts w:ascii="宋体" w:hAnsi="宋体" w:cs="宋体"/>
          <w:b/>
          <w:color w:val="auto"/>
          <w:sz w:val="24"/>
          <w:highlight w:val="none"/>
        </w:rPr>
      </w:pPr>
      <w:r>
        <w:rPr>
          <w:rFonts w:hint="eastAsia" w:ascii="宋体" w:hAnsi="宋体" w:cs="宋体"/>
          <w:b/>
          <w:color w:val="auto"/>
          <w:sz w:val="32"/>
          <w:szCs w:val="32"/>
          <w:highlight w:val="none"/>
        </w:rPr>
        <w:t>供应商直接控股股东信息表</w:t>
      </w:r>
    </w:p>
    <w:tbl>
      <w:tblPr>
        <w:tblStyle w:val="31"/>
        <w:tblW w:w="9217" w:type="dxa"/>
        <w:jc w:val="center"/>
        <w:shd w:val="clear" w:color="auto" w:fill="FBFBFB"/>
        <w:tblLayout w:type="fixed"/>
        <w:tblCellMar>
          <w:top w:w="0" w:type="dxa"/>
          <w:left w:w="0" w:type="dxa"/>
          <w:bottom w:w="0" w:type="dxa"/>
          <w:right w:w="0" w:type="dxa"/>
        </w:tblCellMar>
      </w:tblPr>
      <w:tblGrid>
        <w:gridCol w:w="728"/>
        <w:gridCol w:w="2303"/>
        <w:gridCol w:w="1345"/>
        <w:gridCol w:w="3974"/>
        <w:gridCol w:w="867"/>
      </w:tblGrid>
      <w:tr w14:paraId="2E3B2DFC">
        <w:tblPrEx>
          <w:shd w:val="clear" w:color="auto" w:fill="FBFBFB"/>
          <w:tblCellMar>
            <w:top w:w="0" w:type="dxa"/>
            <w:left w:w="0" w:type="dxa"/>
            <w:bottom w:w="0" w:type="dxa"/>
            <w:right w:w="0" w:type="dxa"/>
          </w:tblCellMar>
        </w:tblPrEx>
        <w:trPr>
          <w:trHeight w:val="882" w:hRule="atLeast"/>
          <w:tblHeader/>
          <w:jc w:val="center"/>
        </w:trPr>
        <w:tc>
          <w:tcPr>
            <w:tcW w:w="728" w:type="dxa"/>
            <w:tcBorders>
              <w:top w:val="single" w:color="auto" w:sz="12"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409DB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03"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41C69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45"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80A31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974"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227F0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67" w:type="dxa"/>
            <w:tcBorders>
              <w:top w:val="single" w:color="auto" w:sz="12"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4C874FF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736C7B">
        <w:tblPrEx>
          <w:shd w:val="clear" w:color="auto" w:fill="FBFBFB"/>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D201A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C7FBEF">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C75A9">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EA5A3B">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38B5C3B0">
            <w:pPr>
              <w:widowControl/>
              <w:spacing w:line="360" w:lineRule="auto"/>
              <w:contextualSpacing/>
              <w:jc w:val="center"/>
              <w:rPr>
                <w:rFonts w:ascii="宋体" w:hAnsi="宋体" w:cs="宋体"/>
                <w:color w:val="auto"/>
                <w:kern w:val="0"/>
                <w:sz w:val="24"/>
                <w:highlight w:val="none"/>
              </w:rPr>
            </w:pPr>
          </w:p>
        </w:tc>
      </w:tr>
      <w:tr w14:paraId="2BE8EEA3">
        <w:tblPrEx>
          <w:shd w:val="clear" w:color="auto" w:fill="FBFBFB"/>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1CB4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DDBFE3">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1E4D18">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DB4EBC">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77529CF9">
            <w:pPr>
              <w:widowControl/>
              <w:spacing w:line="360" w:lineRule="auto"/>
              <w:contextualSpacing/>
              <w:jc w:val="center"/>
              <w:rPr>
                <w:rFonts w:ascii="宋体" w:hAnsi="宋体" w:cs="宋体"/>
                <w:color w:val="auto"/>
                <w:kern w:val="0"/>
                <w:sz w:val="24"/>
                <w:highlight w:val="none"/>
              </w:rPr>
            </w:pPr>
          </w:p>
        </w:tc>
      </w:tr>
      <w:tr w14:paraId="60953037">
        <w:tblPrEx>
          <w:shd w:val="clear" w:color="auto" w:fill="FBFBFB"/>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B0BE8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30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9CBC0B">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B38BE1">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0136E1">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61034D05">
            <w:pPr>
              <w:widowControl/>
              <w:spacing w:line="360" w:lineRule="auto"/>
              <w:contextualSpacing/>
              <w:jc w:val="center"/>
              <w:rPr>
                <w:rFonts w:ascii="宋体" w:hAnsi="宋体" w:cs="宋体"/>
                <w:color w:val="auto"/>
                <w:kern w:val="0"/>
                <w:sz w:val="24"/>
                <w:highlight w:val="none"/>
              </w:rPr>
            </w:pPr>
          </w:p>
        </w:tc>
      </w:tr>
      <w:tr w14:paraId="072342DB">
        <w:tblPrEx>
          <w:shd w:val="clear" w:color="auto" w:fill="FBFBFB"/>
          <w:tblCellMar>
            <w:top w:w="0" w:type="dxa"/>
            <w:left w:w="0" w:type="dxa"/>
            <w:bottom w:w="0" w:type="dxa"/>
            <w:right w:w="0" w:type="dxa"/>
          </w:tblCellMar>
        </w:tblPrEx>
        <w:trPr>
          <w:trHeight w:val="923" w:hRule="atLeast"/>
          <w:jc w:val="center"/>
        </w:trPr>
        <w:tc>
          <w:tcPr>
            <w:tcW w:w="728" w:type="dxa"/>
            <w:tcBorders>
              <w:top w:val="single" w:color="auto" w:sz="4" w:space="0"/>
              <w:left w:val="single" w:color="auto" w:sz="12" w:space="0"/>
              <w:bottom w:val="single" w:color="auto" w:sz="12" w:space="0"/>
              <w:right w:val="single" w:color="auto" w:sz="4" w:space="0"/>
            </w:tcBorders>
            <w:shd w:val="clear" w:color="auto" w:fill="auto"/>
            <w:tcMar>
              <w:top w:w="120" w:type="dxa"/>
              <w:left w:w="120" w:type="dxa"/>
              <w:bottom w:w="120" w:type="dxa"/>
              <w:right w:w="120" w:type="dxa"/>
            </w:tcMar>
            <w:vAlign w:val="center"/>
          </w:tcPr>
          <w:p w14:paraId="5C27463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303"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2D94BCC6">
            <w:pPr>
              <w:widowControl/>
              <w:spacing w:line="360" w:lineRule="auto"/>
              <w:contextualSpacing/>
              <w:jc w:val="center"/>
              <w:rPr>
                <w:rFonts w:ascii="宋体" w:hAnsi="宋体" w:cs="宋体"/>
                <w:color w:val="auto"/>
                <w:kern w:val="0"/>
                <w:sz w:val="24"/>
                <w:highlight w:val="none"/>
              </w:rPr>
            </w:pPr>
          </w:p>
        </w:tc>
        <w:tc>
          <w:tcPr>
            <w:tcW w:w="1345"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6B22588C">
            <w:pPr>
              <w:widowControl/>
              <w:spacing w:line="360" w:lineRule="auto"/>
              <w:contextualSpacing/>
              <w:jc w:val="center"/>
              <w:rPr>
                <w:rFonts w:ascii="宋体" w:hAnsi="宋体" w:cs="宋体"/>
                <w:color w:val="auto"/>
                <w:kern w:val="0"/>
                <w:sz w:val="24"/>
                <w:highlight w:val="none"/>
              </w:rPr>
            </w:pPr>
          </w:p>
        </w:tc>
        <w:tc>
          <w:tcPr>
            <w:tcW w:w="3974"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2C6246D6">
            <w:pPr>
              <w:widowControl/>
              <w:spacing w:line="360" w:lineRule="auto"/>
              <w:contextualSpacing/>
              <w:jc w:val="center"/>
              <w:rPr>
                <w:rFonts w:ascii="宋体" w:hAnsi="宋体" w:cs="宋体"/>
                <w:color w:val="auto"/>
                <w:kern w:val="0"/>
                <w:sz w:val="24"/>
                <w:highlight w:val="none"/>
              </w:rPr>
            </w:pPr>
          </w:p>
        </w:tc>
        <w:tc>
          <w:tcPr>
            <w:tcW w:w="867" w:type="dxa"/>
            <w:tcBorders>
              <w:top w:val="single" w:color="auto" w:sz="4" w:space="0"/>
              <w:left w:val="single" w:color="auto" w:sz="4" w:space="0"/>
              <w:bottom w:val="single" w:color="auto" w:sz="12" w:space="0"/>
              <w:right w:val="single" w:color="auto" w:sz="12" w:space="0"/>
            </w:tcBorders>
            <w:shd w:val="clear" w:color="auto" w:fill="auto"/>
            <w:tcMar>
              <w:top w:w="120" w:type="dxa"/>
              <w:left w:w="120" w:type="dxa"/>
              <w:bottom w:w="120" w:type="dxa"/>
              <w:right w:w="120" w:type="dxa"/>
            </w:tcMar>
            <w:vAlign w:val="center"/>
          </w:tcPr>
          <w:p w14:paraId="1DB38873">
            <w:pPr>
              <w:widowControl/>
              <w:spacing w:line="360" w:lineRule="auto"/>
              <w:contextualSpacing/>
              <w:jc w:val="center"/>
              <w:rPr>
                <w:rFonts w:ascii="宋体" w:hAnsi="宋体" w:cs="宋体"/>
                <w:color w:val="auto"/>
                <w:kern w:val="0"/>
                <w:sz w:val="24"/>
                <w:highlight w:val="none"/>
              </w:rPr>
            </w:pPr>
          </w:p>
        </w:tc>
      </w:tr>
    </w:tbl>
    <w:p w14:paraId="6944700D">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40B587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058ED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D7B97C9">
      <w:pPr>
        <w:spacing w:line="360" w:lineRule="auto"/>
        <w:ind w:firstLine="480" w:firstLineChars="200"/>
        <w:contextualSpacing/>
        <w:jc w:val="left"/>
        <w:rPr>
          <w:rFonts w:ascii="宋体" w:hAnsi="宋体" w:cs="宋体"/>
          <w:color w:val="auto"/>
          <w:sz w:val="28"/>
          <w:szCs w:val="28"/>
          <w:highlight w:val="none"/>
        </w:rPr>
      </w:pPr>
      <w:r>
        <w:rPr>
          <w:rFonts w:hint="eastAsia" w:ascii="宋体" w:hAnsi="宋体" w:cs="宋体"/>
          <w:color w:val="auto"/>
          <w:sz w:val="24"/>
          <w:highlight w:val="none"/>
        </w:rPr>
        <w:t>3.供应商不存在直接控股股东的，则在“直接控股股东名称”填“无”。</w:t>
      </w:r>
    </w:p>
    <w:p w14:paraId="4D0ABF12">
      <w:pPr>
        <w:spacing w:line="480" w:lineRule="auto"/>
        <w:ind w:right="48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p>
    <w:p w14:paraId="1AFF5B7D">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7A34260D">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567668AA">
      <w:pPr>
        <w:snapToGrid w:val="0"/>
        <w:ind w:firstLine="5520" w:firstLineChars="2300"/>
        <w:jc w:val="left"/>
        <w:rPr>
          <w:rFonts w:ascii="宋体" w:hAnsi="宋体" w:cs="宋体"/>
          <w:b/>
          <w:color w:val="auto"/>
          <w:sz w:val="28"/>
          <w:szCs w:val="28"/>
          <w:highlight w:val="none"/>
        </w:rPr>
      </w:pPr>
      <w:r>
        <w:rPr>
          <w:rFonts w:hint="eastAsia" w:ascii="宋体" w:hAnsi="宋体" w:cs="宋体"/>
          <w:color w:val="auto"/>
          <w:sz w:val="24"/>
          <w:highlight w:val="none"/>
        </w:rPr>
        <w:t>年    月    日</w:t>
      </w:r>
      <w:r>
        <w:rPr>
          <w:rFonts w:hint="eastAsia" w:ascii="宋体" w:hAnsi="宋体" w:cs="宋体"/>
          <w:b/>
          <w:color w:val="auto"/>
          <w:sz w:val="28"/>
          <w:szCs w:val="28"/>
          <w:highlight w:val="none"/>
        </w:rPr>
        <w:br w:type="page"/>
      </w:r>
    </w:p>
    <w:p w14:paraId="02895ADD">
      <w:pPr>
        <w:rPr>
          <w:color w:val="auto"/>
          <w:highlight w:val="none"/>
        </w:rPr>
      </w:pPr>
    </w:p>
    <w:p w14:paraId="2DF3750E">
      <w:pPr>
        <w:spacing w:line="320" w:lineRule="exact"/>
        <w:jc w:val="center"/>
        <w:rPr>
          <w:rFonts w:ascii="宋体" w:hAnsi="宋体" w:cs="宋体"/>
          <w:b/>
          <w:color w:val="auto"/>
          <w:sz w:val="32"/>
          <w:szCs w:val="32"/>
          <w:highlight w:val="none"/>
        </w:rPr>
      </w:pPr>
    </w:p>
    <w:p w14:paraId="3A39834E">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19098BF9">
      <w:pPr>
        <w:snapToGrid w:val="0"/>
        <w:spacing w:line="360" w:lineRule="auto"/>
        <w:jc w:val="center"/>
        <w:rPr>
          <w:rFonts w:ascii="宋体" w:hAnsi="宋体" w:cs="宋体"/>
          <w:b/>
          <w:color w:val="auto"/>
          <w:sz w:val="24"/>
          <w:highlight w:val="none"/>
        </w:rPr>
      </w:pPr>
    </w:p>
    <w:tbl>
      <w:tblPr>
        <w:tblStyle w:val="31"/>
        <w:tblW w:w="9104" w:type="dxa"/>
        <w:jc w:val="center"/>
        <w:shd w:val="clear" w:color="auto" w:fill="FBFBFB"/>
        <w:tblLayout w:type="fixed"/>
        <w:tblCellMar>
          <w:top w:w="0" w:type="dxa"/>
          <w:left w:w="0" w:type="dxa"/>
          <w:bottom w:w="0" w:type="dxa"/>
          <w:right w:w="0" w:type="dxa"/>
        </w:tblCellMar>
      </w:tblPr>
      <w:tblGrid>
        <w:gridCol w:w="795"/>
        <w:gridCol w:w="3543"/>
        <w:gridCol w:w="3499"/>
        <w:gridCol w:w="1267"/>
      </w:tblGrid>
      <w:tr w14:paraId="74113D90">
        <w:tblPrEx>
          <w:shd w:val="clear" w:color="auto" w:fill="FBFBFB"/>
          <w:tblCellMar>
            <w:top w:w="0" w:type="dxa"/>
            <w:left w:w="0" w:type="dxa"/>
            <w:bottom w:w="0" w:type="dxa"/>
            <w:right w:w="0" w:type="dxa"/>
          </w:tblCellMar>
        </w:tblPrEx>
        <w:trPr>
          <w:trHeight w:val="1094" w:hRule="atLeast"/>
          <w:tblHeader/>
          <w:jc w:val="center"/>
        </w:trPr>
        <w:tc>
          <w:tcPr>
            <w:tcW w:w="795" w:type="dxa"/>
            <w:tcBorders>
              <w:top w:val="single" w:color="auto" w:sz="12"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C052B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543"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7E2BE7">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499" w:type="dxa"/>
            <w:tcBorders>
              <w:top w:val="single" w:color="auto" w:sz="12"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D20CF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267" w:type="dxa"/>
            <w:tcBorders>
              <w:top w:val="single" w:color="auto" w:sz="12"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727AADE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54AAEF">
        <w:tblPrEx>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B49CD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64C7F">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E73D46">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56CEEE21">
            <w:pPr>
              <w:widowControl/>
              <w:spacing w:line="360" w:lineRule="auto"/>
              <w:contextualSpacing/>
              <w:jc w:val="center"/>
              <w:rPr>
                <w:rFonts w:ascii="宋体" w:hAnsi="宋体" w:cs="宋体"/>
                <w:color w:val="auto"/>
                <w:kern w:val="0"/>
                <w:sz w:val="24"/>
                <w:highlight w:val="none"/>
              </w:rPr>
            </w:pPr>
          </w:p>
        </w:tc>
      </w:tr>
      <w:tr w14:paraId="4B75BE02">
        <w:tblPrEx>
          <w:shd w:val="clear" w:color="auto" w:fill="FBFBFB"/>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39F0F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ACADC3">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A5B45D">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1180B5CB">
            <w:pPr>
              <w:widowControl/>
              <w:spacing w:line="360" w:lineRule="auto"/>
              <w:contextualSpacing/>
              <w:jc w:val="center"/>
              <w:rPr>
                <w:rFonts w:ascii="宋体" w:hAnsi="宋体" w:cs="宋体"/>
                <w:color w:val="auto"/>
                <w:kern w:val="0"/>
                <w:sz w:val="24"/>
                <w:highlight w:val="none"/>
              </w:rPr>
            </w:pPr>
          </w:p>
        </w:tc>
      </w:tr>
      <w:tr w14:paraId="65FB3E40">
        <w:tblPrEx>
          <w:shd w:val="clear" w:color="auto" w:fill="FBFBFB"/>
          <w:tblCellMar>
            <w:top w:w="0" w:type="dxa"/>
            <w:left w:w="0" w:type="dxa"/>
            <w:bottom w:w="0" w:type="dxa"/>
            <w:right w:w="0" w:type="dxa"/>
          </w:tblCellMar>
        </w:tblPrEx>
        <w:trPr>
          <w:trHeight w:val="1094" w:hRule="atLeast"/>
          <w:jc w:val="center"/>
        </w:trPr>
        <w:tc>
          <w:tcPr>
            <w:tcW w:w="795" w:type="dxa"/>
            <w:tcBorders>
              <w:top w:val="single" w:color="auto" w:sz="4" w:space="0"/>
              <w:left w:val="single" w:color="auto" w:sz="12"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1EA6B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54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695C82">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8C334">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4" w:space="0"/>
              <w:right w:val="single" w:color="auto" w:sz="12" w:space="0"/>
            </w:tcBorders>
            <w:shd w:val="clear" w:color="auto" w:fill="auto"/>
            <w:tcMar>
              <w:top w:w="120" w:type="dxa"/>
              <w:left w:w="120" w:type="dxa"/>
              <w:bottom w:w="120" w:type="dxa"/>
              <w:right w:w="120" w:type="dxa"/>
            </w:tcMar>
            <w:vAlign w:val="center"/>
          </w:tcPr>
          <w:p w14:paraId="3F5E084E">
            <w:pPr>
              <w:widowControl/>
              <w:spacing w:line="360" w:lineRule="auto"/>
              <w:contextualSpacing/>
              <w:jc w:val="center"/>
              <w:rPr>
                <w:rFonts w:ascii="宋体" w:hAnsi="宋体" w:cs="宋体"/>
                <w:color w:val="auto"/>
                <w:kern w:val="0"/>
                <w:sz w:val="24"/>
                <w:highlight w:val="none"/>
              </w:rPr>
            </w:pPr>
          </w:p>
        </w:tc>
      </w:tr>
      <w:tr w14:paraId="1E81D199">
        <w:tblPrEx>
          <w:shd w:val="clear" w:color="auto" w:fill="FBFBFB"/>
          <w:tblCellMar>
            <w:top w:w="0" w:type="dxa"/>
            <w:left w:w="0" w:type="dxa"/>
            <w:bottom w:w="0" w:type="dxa"/>
            <w:right w:w="0" w:type="dxa"/>
          </w:tblCellMar>
        </w:tblPrEx>
        <w:trPr>
          <w:trHeight w:val="1110" w:hRule="atLeast"/>
          <w:jc w:val="center"/>
        </w:trPr>
        <w:tc>
          <w:tcPr>
            <w:tcW w:w="795" w:type="dxa"/>
            <w:tcBorders>
              <w:top w:val="single" w:color="auto" w:sz="4" w:space="0"/>
              <w:left w:val="single" w:color="auto" w:sz="12" w:space="0"/>
              <w:bottom w:val="single" w:color="auto" w:sz="12" w:space="0"/>
              <w:right w:val="single" w:color="auto" w:sz="4" w:space="0"/>
            </w:tcBorders>
            <w:shd w:val="clear" w:color="auto" w:fill="auto"/>
            <w:tcMar>
              <w:top w:w="120" w:type="dxa"/>
              <w:left w:w="120" w:type="dxa"/>
              <w:bottom w:w="120" w:type="dxa"/>
              <w:right w:w="120" w:type="dxa"/>
            </w:tcMar>
            <w:vAlign w:val="center"/>
          </w:tcPr>
          <w:p w14:paraId="77F9749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543"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3942AEAB">
            <w:pPr>
              <w:widowControl/>
              <w:spacing w:line="360" w:lineRule="auto"/>
              <w:contextualSpacing/>
              <w:jc w:val="center"/>
              <w:rPr>
                <w:rFonts w:ascii="宋体" w:hAnsi="宋体" w:cs="宋体"/>
                <w:color w:val="auto"/>
                <w:kern w:val="0"/>
                <w:sz w:val="24"/>
                <w:highlight w:val="none"/>
              </w:rPr>
            </w:pPr>
          </w:p>
        </w:tc>
        <w:tc>
          <w:tcPr>
            <w:tcW w:w="3499" w:type="dxa"/>
            <w:tcBorders>
              <w:top w:val="single" w:color="auto" w:sz="4" w:space="0"/>
              <w:left w:val="single" w:color="auto" w:sz="4" w:space="0"/>
              <w:bottom w:val="single" w:color="auto" w:sz="12" w:space="0"/>
              <w:right w:val="single" w:color="auto" w:sz="4" w:space="0"/>
            </w:tcBorders>
            <w:shd w:val="clear" w:color="auto" w:fill="auto"/>
            <w:tcMar>
              <w:top w:w="120" w:type="dxa"/>
              <w:left w:w="120" w:type="dxa"/>
              <w:bottom w:w="120" w:type="dxa"/>
              <w:right w:w="120" w:type="dxa"/>
            </w:tcMar>
            <w:vAlign w:val="center"/>
          </w:tcPr>
          <w:p w14:paraId="05CEA562">
            <w:pPr>
              <w:widowControl/>
              <w:spacing w:line="360" w:lineRule="auto"/>
              <w:contextualSpacing/>
              <w:jc w:val="center"/>
              <w:rPr>
                <w:rFonts w:ascii="宋体" w:hAnsi="宋体" w:cs="宋体"/>
                <w:color w:val="auto"/>
                <w:kern w:val="0"/>
                <w:sz w:val="24"/>
                <w:highlight w:val="none"/>
              </w:rPr>
            </w:pPr>
          </w:p>
        </w:tc>
        <w:tc>
          <w:tcPr>
            <w:tcW w:w="1267" w:type="dxa"/>
            <w:tcBorders>
              <w:top w:val="single" w:color="auto" w:sz="4" w:space="0"/>
              <w:left w:val="single" w:color="auto" w:sz="4" w:space="0"/>
              <w:bottom w:val="single" w:color="auto" w:sz="12" w:space="0"/>
              <w:right w:val="single" w:color="auto" w:sz="12" w:space="0"/>
            </w:tcBorders>
            <w:shd w:val="clear" w:color="auto" w:fill="auto"/>
            <w:tcMar>
              <w:top w:w="120" w:type="dxa"/>
              <w:left w:w="120" w:type="dxa"/>
              <w:bottom w:w="120" w:type="dxa"/>
              <w:right w:w="120" w:type="dxa"/>
            </w:tcMar>
            <w:vAlign w:val="center"/>
          </w:tcPr>
          <w:p w14:paraId="0CEFBDA9">
            <w:pPr>
              <w:widowControl/>
              <w:spacing w:line="360" w:lineRule="auto"/>
              <w:contextualSpacing/>
              <w:jc w:val="center"/>
              <w:rPr>
                <w:rFonts w:ascii="宋体" w:hAnsi="宋体" w:cs="宋体"/>
                <w:color w:val="auto"/>
                <w:kern w:val="0"/>
                <w:sz w:val="24"/>
                <w:highlight w:val="none"/>
              </w:rPr>
            </w:pPr>
          </w:p>
        </w:tc>
      </w:tr>
    </w:tbl>
    <w:p w14:paraId="76019F4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27EF49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6488C1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552D99B">
      <w:pPr>
        <w:spacing w:line="360" w:lineRule="auto"/>
        <w:ind w:firstLine="480" w:firstLineChars="200"/>
        <w:contextualSpacing/>
        <w:jc w:val="left"/>
        <w:rPr>
          <w:rFonts w:ascii="宋体" w:hAnsi="宋体" w:cs="宋体"/>
          <w:color w:val="auto"/>
          <w:sz w:val="28"/>
          <w:szCs w:val="28"/>
          <w:highlight w:val="none"/>
        </w:rPr>
      </w:pPr>
      <w:r>
        <w:rPr>
          <w:rFonts w:hint="eastAsia" w:ascii="宋体" w:hAnsi="宋体" w:cs="宋体"/>
          <w:color w:val="auto"/>
          <w:sz w:val="24"/>
          <w:highlight w:val="none"/>
        </w:rPr>
        <w:t>3.供应商不存在直接管理关系的，则在“直接管理关系单位名称”填“无”。</w:t>
      </w:r>
    </w:p>
    <w:p w14:paraId="70FFC668">
      <w:pPr>
        <w:spacing w:line="360" w:lineRule="auto"/>
        <w:contextualSpacing/>
        <w:jc w:val="left"/>
        <w:rPr>
          <w:rFonts w:ascii="宋体" w:hAnsi="宋体" w:cs="宋体"/>
          <w:color w:val="auto"/>
          <w:sz w:val="28"/>
          <w:szCs w:val="28"/>
          <w:highlight w:val="none"/>
        </w:rPr>
      </w:pPr>
    </w:p>
    <w:p w14:paraId="4F8E6083">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   </w:t>
      </w:r>
    </w:p>
    <w:p w14:paraId="4A2A1165">
      <w:pPr>
        <w:spacing w:line="480" w:lineRule="auto"/>
        <w:ind w:right="480" w:firstLine="1920" w:firstLineChars="8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5696292C">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5DF719A7">
      <w:pPr>
        <w:spacing w:line="320" w:lineRule="exac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9FEB029">
      <w:pPr>
        <w:spacing w:line="320" w:lineRule="exact"/>
        <w:jc w:val="center"/>
        <w:rPr>
          <w:rFonts w:ascii="宋体" w:hAnsi="宋体" w:cs="宋体"/>
          <w:b/>
          <w:color w:val="auto"/>
          <w:sz w:val="32"/>
          <w:szCs w:val="32"/>
          <w:highlight w:val="none"/>
        </w:rPr>
      </w:pPr>
    </w:p>
    <w:p w14:paraId="55D7C8C9">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竞标声明</w:t>
      </w:r>
    </w:p>
    <w:p w14:paraId="5E7BEFA5">
      <w:pPr>
        <w:spacing w:line="320" w:lineRule="exact"/>
        <w:jc w:val="center"/>
        <w:rPr>
          <w:rFonts w:ascii="宋体" w:hAnsi="宋体" w:cs="宋体"/>
          <w:color w:val="auto"/>
          <w:sz w:val="24"/>
          <w:szCs w:val="20"/>
          <w:highlight w:val="none"/>
        </w:rPr>
      </w:pPr>
    </w:p>
    <w:p w14:paraId="7104FAE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32C1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B4FB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我方愿意参加贵方组织的    </w:t>
      </w:r>
      <w:r>
        <w:rPr>
          <w:rFonts w:hint="eastAsia" w:ascii="宋体" w:hAnsi="宋体" w:cs="宋体"/>
          <w:color w:val="auto"/>
          <w:sz w:val="24"/>
          <w:highlight w:val="none"/>
          <w:u w:val="single"/>
        </w:rPr>
        <w:t xml:space="preserve">（项目名称）    </w:t>
      </w:r>
      <w:r>
        <w:rPr>
          <w:rFonts w:hint="eastAsia" w:ascii="宋体" w:hAnsi="宋体" w:cs="宋体"/>
          <w:color w:val="auto"/>
          <w:sz w:val="24"/>
          <w:highlight w:val="none"/>
        </w:rPr>
        <w:t>项目（分标：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）的竞标，为便于贵方公正、择优地确定成交供应商及其竞标产品和服务，我方就本次竞标有关事项郑重声明如下：</w:t>
      </w:r>
    </w:p>
    <w:p w14:paraId="36EFFE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F4BD7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4DC8940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8A926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14F74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7AD2A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30FC9FE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AD99D4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B43DF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D8B21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6375F7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DA395D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E9B05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690F3B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2256A03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3056E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E0B96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A0549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5221294">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44CA4ACB">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773F0AE">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27B0CB6B">
      <w:pPr>
        <w:pStyle w:val="16"/>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0BBE0B9">
      <w:pPr>
        <w:pStyle w:val="16"/>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2A8BE2E">
      <w:pPr>
        <w:pStyle w:val="16"/>
        <w:tabs>
          <w:tab w:val="left" w:pos="939"/>
        </w:tabs>
        <w:spacing w:line="360" w:lineRule="auto"/>
        <w:ind w:left="141" w:leftChars="67" w:firstLine="360" w:firstLineChars="150"/>
        <w:rPr>
          <w:rFonts w:ascii="宋体" w:hAnsi="宋体" w:cs="宋体"/>
          <w:color w:val="auto"/>
          <w:sz w:val="24"/>
          <w:highlight w:val="none"/>
        </w:rPr>
      </w:pPr>
    </w:p>
    <w:p w14:paraId="4B6E0E6D">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6B0A6FC4">
      <w:pPr>
        <w:spacing w:line="360" w:lineRule="auto"/>
        <w:contextualSpacing/>
        <w:jc w:val="left"/>
        <w:rPr>
          <w:rFonts w:ascii="宋体" w:hAnsi="宋体" w:cs="宋体"/>
          <w:color w:val="auto"/>
          <w:szCs w:val="21"/>
          <w:highlight w:val="none"/>
        </w:rPr>
      </w:pPr>
    </w:p>
    <w:p w14:paraId="1D1C18EB">
      <w:pPr>
        <w:spacing w:line="360" w:lineRule="auto"/>
        <w:contextualSpacing/>
        <w:jc w:val="left"/>
        <w:rPr>
          <w:rFonts w:ascii="宋体" w:hAnsi="宋体" w:cs="宋体"/>
          <w:color w:val="auto"/>
          <w:szCs w:val="21"/>
          <w:highlight w:val="none"/>
        </w:rPr>
      </w:pPr>
    </w:p>
    <w:p w14:paraId="0D5F64BC">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51E001E0">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7B477D20">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26F21CCD">
      <w:pPr>
        <w:spacing w:line="360" w:lineRule="auto"/>
        <w:ind w:right="480"/>
        <w:contextualSpacing/>
        <w:rPr>
          <w:rFonts w:ascii="宋体" w:hAnsi="宋体" w:cs="宋体"/>
          <w:b/>
          <w:bCs/>
          <w:color w:val="auto"/>
          <w:sz w:val="32"/>
          <w:szCs w:val="32"/>
          <w:highlight w:val="none"/>
        </w:rPr>
      </w:pPr>
    </w:p>
    <w:p w14:paraId="01D46956">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67650C73">
      <w:pPr>
        <w:spacing w:line="300" w:lineRule="auto"/>
        <w:rPr>
          <w:rFonts w:ascii="宋体" w:hAnsi="宋体" w:cs="宋体"/>
          <w:color w:val="auto"/>
          <w:szCs w:val="21"/>
          <w:highlight w:val="none"/>
        </w:rPr>
      </w:pPr>
      <w:r>
        <w:rPr>
          <w:rFonts w:hint="eastAsia" w:ascii="宋体" w:hAnsi="宋体" w:cs="宋体"/>
          <w:b/>
          <w:bCs/>
          <w:color w:val="auto"/>
          <w:sz w:val="24"/>
          <w:highlight w:val="none"/>
        </w:rPr>
        <w:t>其他文书、文件格式</w:t>
      </w:r>
    </w:p>
    <w:p w14:paraId="526D4913">
      <w:pPr>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6AA71717">
      <w:pPr>
        <w:spacing w:before="2" w:line="500" w:lineRule="exact"/>
        <w:ind w:firstLine="708" w:firstLineChars="294"/>
        <w:rPr>
          <w:rFonts w:ascii="宋体" w:hAnsi="宋体" w:cs="宋体"/>
          <w:b/>
          <w:bCs/>
          <w:color w:val="auto"/>
          <w:sz w:val="24"/>
          <w:highlight w:val="none"/>
        </w:rPr>
      </w:pPr>
    </w:p>
    <w:p w14:paraId="7C49AD69">
      <w:pPr>
        <w:pStyle w:val="14"/>
        <w:spacing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ED0A2B4">
      <w:pPr>
        <w:tabs>
          <w:tab w:val="left" w:pos="1384"/>
          <w:tab w:val="left" w:pos="4562"/>
          <w:tab w:val="left" w:pos="6803"/>
        </w:tabs>
        <w:spacing w:before="13" w:line="360" w:lineRule="auto"/>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39FD4F7C">
      <w:pPr>
        <w:tabs>
          <w:tab w:val="left" w:pos="1065"/>
          <w:tab w:val="left" w:pos="4262"/>
          <w:tab w:val="left" w:pos="6477"/>
        </w:tabs>
        <w:spacing w:before="20" w:line="360" w:lineRule="auto"/>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37380A2">
      <w:pPr>
        <w:pStyle w:val="14"/>
        <w:spacing w:before="34"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0F6D3A1D">
      <w:pPr>
        <w:pStyle w:val="14"/>
        <w:spacing w:before="34"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D6347AF">
      <w:pPr>
        <w:pStyle w:val="14"/>
        <w:spacing w:before="25" w:line="360" w:lineRule="auto"/>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CB9D2C8">
      <w:pPr>
        <w:pStyle w:val="14"/>
        <w:spacing w:before="56" w:line="500" w:lineRule="exact"/>
        <w:ind w:right="1808" w:firstLine="705" w:firstLineChars="294"/>
        <w:rPr>
          <w:rFonts w:ascii="宋体" w:hAnsi="宋体" w:cs="宋体"/>
          <w:color w:val="auto"/>
          <w:sz w:val="24"/>
          <w:highlight w:val="none"/>
        </w:rPr>
      </w:pPr>
    </w:p>
    <w:p w14:paraId="1F58F760">
      <w:pPr>
        <w:pStyle w:val="14"/>
        <w:spacing w:before="56" w:line="500" w:lineRule="exact"/>
        <w:ind w:right="650" w:firstLine="5625" w:firstLineChars="2344"/>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7A88FA95">
      <w:pPr>
        <w:pStyle w:val="14"/>
        <w:spacing w:before="56" w:line="500" w:lineRule="exact"/>
        <w:ind w:right="1808" w:firstLine="5625" w:firstLineChars="2344"/>
        <w:rPr>
          <w:rFonts w:ascii="宋体" w:hAnsi="宋体" w:cs="宋体"/>
          <w:color w:val="auto"/>
          <w:sz w:val="24"/>
          <w:highlight w:val="none"/>
        </w:rPr>
      </w:pPr>
      <w:r>
        <w:rPr>
          <w:rFonts w:hint="eastAsia" w:ascii="宋体" w:hAnsi="宋体" w:cs="宋体"/>
          <w:color w:val="auto"/>
          <w:sz w:val="24"/>
          <w:highlight w:val="none"/>
        </w:rPr>
        <w:t>日 期：</w:t>
      </w:r>
    </w:p>
    <w:p w14:paraId="6FCA5585">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58EA553">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0AF840DD">
      <w:pPr>
        <w:rPr>
          <w:color w:val="auto"/>
          <w:highlight w:val="none"/>
        </w:rPr>
      </w:pPr>
    </w:p>
    <w:p w14:paraId="55F472E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589681D5">
      <w:pPr>
        <w:spacing w:line="360" w:lineRule="auto"/>
        <w:contextualSpacing/>
        <w:rPr>
          <w:rFonts w:ascii="宋体" w:hAnsi="宋体" w:cs="宋体"/>
          <w:color w:val="auto"/>
          <w:sz w:val="32"/>
          <w:szCs w:val="32"/>
          <w:highlight w:val="none"/>
        </w:rPr>
      </w:pPr>
    </w:p>
    <w:p w14:paraId="05CC5F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30279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8BE9794">
      <w:pPr>
        <w:spacing w:line="360" w:lineRule="auto"/>
        <w:contextualSpacing/>
        <w:rPr>
          <w:rFonts w:ascii="宋体" w:hAnsi="宋体" w:cs="宋体"/>
          <w:color w:val="auto"/>
          <w:sz w:val="24"/>
          <w:highlight w:val="none"/>
        </w:rPr>
      </w:pPr>
    </w:p>
    <w:p w14:paraId="5DFD988D">
      <w:pPr>
        <w:spacing w:line="360" w:lineRule="auto"/>
        <w:contextualSpacing/>
        <w:rPr>
          <w:rFonts w:ascii="宋体" w:hAnsi="宋体" w:cs="宋体"/>
          <w:color w:val="auto"/>
          <w:sz w:val="24"/>
          <w:highlight w:val="none"/>
        </w:rPr>
      </w:pPr>
    </w:p>
    <w:p w14:paraId="3E31C3A9">
      <w:pPr>
        <w:spacing w:line="360" w:lineRule="auto"/>
        <w:contextualSpacing/>
        <w:rPr>
          <w:rFonts w:ascii="宋体" w:hAnsi="宋体" w:cs="宋体"/>
          <w:color w:val="auto"/>
          <w:sz w:val="24"/>
          <w:highlight w:val="none"/>
        </w:rPr>
      </w:pPr>
    </w:p>
    <w:p w14:paraId="69148F64">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37C57A1B">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37690556">
      <w:pPr>
        <w:spacing w:line="360" w:lineRule="auto"/>
        <w:contextualSpacing/>
        <w:rPr>
          <w:rFonts w:ascii="宋体" w:hAnsi="宋体" w:cs="宋体"/>
          <w:color w:val="auto"/>
          <w:sz w:val="24"/>
          <w:highlight w:val="none"/>
        </w:rPr>
      </w:pPr>
    </w:p>
    <w:p w14:paraId="72291FCF">
      <w:pPr>
        <w:spacing w:line="360" w:lineRule="auto"/>
        <w:contextualSpacing/>
        <w:rPr>
          <w:rFonts w:ascii="宋体" w:hAnsi="宋体" w:cs="宋体"/>
          <w:color w:val="auto"/>
          <w:sz w:val="24"/>
          <w:highlight w:val="none"/>
        </w:rPr>
      </w:pPr>
    </w:p>
    <w:p w14:paraId="3499CEBE">
      <w:pPr>
        <w:spacing w:line="360" w:lineRule="auto"/>
        <w:contextualSpacing/>
        <w:rPr>
          <w:rFonts w:ascii="宋体" w:hAnsi="宋体" w:cs="宋体"/>
          <w:color w:val="auto"/>
          <w:sz w:val="24"/>
          <w:highlight w:val="none"/>
        </w:rPr>
      </w:pPr>
    </w:p>
    <w:p w14:paraId="20873CC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38E1294">
      <w:pPr>
        <w:snapToGrid w:val="0"/>
        <w:spacing w:before="156" w:beforeLines="50" w:after="50" w:line="360" w:lineRule="auto"/>
        <w:ind w:right="480"/>
        <w:rPr>
          <w:rFonts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7941A851">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585D6DD5">
      <w:pPr>
        <w:snapToGrid w:val="0"/>
        <w:spacing w:before="156" w:beforeLines="50" w:after="50"/>
        <w:rPr>
          <w:rFonts w:ascii="宋体" w:hAnsi="宋体" w:cs="宋体"/>
          <w:color w:val="auto"/>
          <w:sz w:val="24"/>
          <w:highlight w:val="none"/>
        </w:rPr>
      </w:pPr>
      <w:r>
        <w:rPr>
          <w:rFonts w:hint="eastAsia" w:ascii="宋体" w:hAnsi="宋体" w:cs="宋体"/>
          <w:color w:val="auto"/>
          <w:sz w:val="24"/>
          <w:highlight w:val="none"/>
        </w:rPr>
        <w:t xml:space="preserve">                                                  </w:t>
      </w:r>
    </w:p>
    <w:p w14:paraId="5FB862B2">
      <w:pPr>
        <w:pStyle w:val="14"/>
        <w:rPr>
          <w:rFonts w:ascii="宋体" w:hAnsi="宋体" w:cs="宋体"/>
          <w:color w:val="auto"/>
          <w:sz w:val="24"/>
          <w:highlight w:val="none"/>
        </w:rPr>
      </w:pPr>
    </w:p>
    <w:p w14:paraId="18AA6B9E">
      <w:pPr>
        <w:pStyle w:val="14"/>
        <w:rPr>
          <w:rFonts w:ascii="宋体" w:hAnsi="宋体" w:cs="宋体"/>
          <w:color w:val="auto"/>
          <w:sz w:val="24"/>
          <w:highlight w:val="none"/>
        </w:rPr>
      </w:pPr>
    </w:p>
    <w:p w14:paraId="36F9D4E1">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电 子 响 应 文 件</w:t>
      </w:r>
    </w:p>
    <w:p w14:paraId="512E82A5">
      <w:pPr>
        <w:snapToGrid w:val="0"/>
        <w:spacing w:before="156" w:beforeLines="50" w:after="50"/>
        <w:rPr>
          <w:rFonts w:ascii="宋体" w:hAnsi="宋体" w:cs="宋体"/>
          <w:color w:val="auto"/>
          <w:sz w:val="24"/>
          <w:szCs w:val="20"/>
          <w:highlight w:val="none"/>
        </w:rPr>
      </w:pPr>
    </w:p>
    <w:p w14:paraId="01A87ABD">
      <w:pPr>
        <w:snapToGrid w:val="0"/>
        <w:spacing w:before="156" w:beforeLines="50" w:after="50"/>
        <w:rPr>
          <w:rFonts w:ascii="宋体" w:hAnsi="宋体" w:cs="宋体"/>
          <w:color w:val="auto"/>
          <w:sz w:val="24"/>
          <w:szCs w:val="20"/>
          <w:highlight w:val="none"/>
        </w:rPr>
      </w:pPr>
    </w:p>
    <w:p w14:paraId="1E18C08C">
      <w:pPr>
        <w:snapToGrid w:val="0"/>
        <w:spacing w:before="156" w:beforeLines="50" w:after="50"/>
        <w:ind w:firstLine="1040" w:firstLineChars="200"/>
        <w:rPr>
          <w:rFonts w:ascii="宋体" w:hAnsi="宋体" w:cs="宋体"/>
          <w:bCs/>
          <w:color w:val="auto"/>
          <w:sz w:val="52"/>
          <w:szCs w:val="52"/>
          <w:highlight w:val="none"/>
        </w:rPr>
      </w:pPr>
      <w:r>
        <w:rPr>
          <w:rFonts w:hint="eastAsia" w:ascii="宋体" w:hAnsi="宋体" w:cs="宋体"/>
          <w:bCs/>
          <w:color w:val="auto"/>
          <w:sz w:val="52"/>
          <w:szCs w:val="52"/>
          <w:highlight w:val="none"/>
        </w:rPr>
        <w:t>报 价、商 务、技 术 文 件</w:t>
      </w:r>
    </w:p>
    <w:p w14:paraId="2864425A">
      <w:pPr>
        <w:snapToGrid w:val="0"/>
        <w:spacing w:before="156" w:beforeLines="50" w:after="50"/>
        <w:jc w:val="center"/>
        <w:rPr>
          <w:rFonts w:ascii="宋体" w:hAnsi="宋体" w:cs="宋体"/>
          <w:bCs/>
          <w:color w:val="auto"/>
          <w:sz w:val="44"/>
          <w:szCs w:val="44"/>
          <w:highlight w:val="none"/>
        </w:rPr>
      </w:pPr>
    </w:p>
    <w:p w14:paraId="69D3B660">
      <w:pPr>
        <w:snapToGrid w:val="0"/>
        <w:spacing w:before="156" w:beforeLines="50" w:after="50"/>
        <w:rPr>
          <w:rFonts w:ascii="宋体" w:hAnsi="宋体" w:cs="宋体"/>
          <w:bCs/>
          <w:color w:val="auto"/>
          <w:sz w:val="24"/>
          <w:szCs w:val="20"/>
          <w:highlight w:val="none"/>
        </w:rPr>
      </w:pPr>
    </w:p>
    <w:p w14:paraId="7145D6B3">
      <w:pPr>
        <w:snapToGrid w:val="0"/>
        <w:spacing w:before="156" w:beforeLines="50" w:after="50"/>
        <w:rPr>
          <w:rFonts w:ascii="宋体" w:hAnsi="宋体" w:cs="宋体"/>
          <w:bCs/>
          <w:color w:val="auto"/>
          <w:sz w:val="24"/>
          <w:szCs w:val="20"/>
          <w:highlight w:val="none"/>
        </w:rPr>
      </w:pPr>
    </w:p>
    <w:p w14:paraId="11621056">
      <w:pPr>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u w:val="single"/>
        </w:rPr>
        <w:t xml:space="preserve">                         </w:t>
      </w:r>
    </w:p>
    <w:p w14:paraId="4F0E4AE7">
      <w:pPr>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u w:val="single"/>
        </w:rPr>
        <w:t xml:space="preserve">                         </w:t>
      </w:r>
    </w:p>
    <w:p w14:paraId="77AD9DB4">
      <w:pPr>
        <w:snapToGrid w:val="0"/>
        <w:spacing w:line="480" w:lineRule="auto"/>
        <w:ind w:firstLine="1280" w:firstLineChars="400"/>
        <w:jc w:val="left"/>
        <w:rPr>
          <w:rFonts w:ascii="宋体" w:hAnsi="宋体" w:cs="宋体"/>
          <w:bCs/>
          <w:color w:val="auto"/>
          <w:sz w:val="32"/>
          <w:szCs w:val="32"/>
          <w:highlight w:val="none"/>
          <w:u w:val="single"/>
        </w:rPr>
      </w:pPr>
      <w:r>
        <w:rPr>
          <w:rFonts w:hint="eastAsia" w:ascii="宋体" w:hAnsi="宋体" w:cs="宋体"/>
          <w:bCs/>
          <w:color w:val="auto"/>
          <w:sz w:val="32"/>
          <w:szCs w:val="32"/>
          <w:highlight w:val="none"/>
        </w:rPr>
        <w:t>标项名称：</w:t>
      </w:r>
      <w:r>
        <w:rPr>
          <w:rFonts w:hint="eastAsia" w:ascii="宋体" w:hAnsi="宋体" w:cs="宋体"/>
          <w:bCs/>
          <w:color w:val="auto"/>
          <w:sz w:val="32"/>
          <w:szCs w:val="32"/>
          <w:highlight w:val="none"/>
          <w:u w:val="single"/>
        </w:rPr>
        <w:t xml:space="preserve">      </w:t>
      </w:r>
      <w:r>
        <w:rPr>
          <w:rFonts w:hint="eastAsia" w:ascii="宋体" w:hAnsi="宋体" w:cs="宋体"/>
          <w:b/>
          <w:color w:val="auto"/>
          <w:sz w:val="32"/>
          <w:szCs w:val="32"/>
          <w:highlight w:val="none"/>
          <w:u w:val="single"/>
        </w:rPr>
        <w:t xml:space="preserve"> </w:t>
      </w:r>
      <w:r>
        <w:rPr>
          <w:rFonts w:hint="eastAsia" w:ascii="宋体" w:hAnsi="宋体" w:cs="宋体"/>
          <w:bCs/>
          <w:color w:val="auto"/>
          <w:sz w:val="32"/>
          <w:szCs w:val="32"/>
          <w:highlight w:val="none"/>
          <w:u w:val="single"/>
        </w:rPr>
        <w:t xml:space="preserve">                  </w:t>
      </w:r>
    </w:p>
    <w:p w14:paraId="20DFB245">
      <w:pPr>
        <w:pStyle w:val="43"/>
        <w:spacing w:after="0" w:line="480" w:lineRule="auto"/>
        <w:ind w:left="0" w:leftChars="0" w:firstLine="1280" w:firstLineChars="400"/>
        <w:jc w:val="left"/>
        <w:rPr>
          <w:color w:val="auto"/>
          <w:highlight w:val="none"/>
        </w:rPr>
      </w:pPr>
      <w:r>
        <w:rPr>
          <w:rFonts w:hint="eastAsia" w:ascii="宋体" w:hAnsi="宋体" w:cs="宋体"/>
          <w:bCs/>
          <w:color w:val="auto"/>
          <w:sz w:val="32"/>
          <w:szCs w:val="32"/>
          <w:highlight w:val="none"/>
        </w:rPr>
        <w:t>分     标：</w:t>
      </w:r>
      <w:r>
        <w:rPr>
          <w:rFonts w:hint="eastAsia" w:ascii="宋体" w:hAnsi="宋体" w:cs="宋体"/>
          <w:bCs/>
          <w:color w:val="auto"/>
          <w:sz w:val="32"/>
          <w:szCs w:val="32"/>
          <w:highlight w:val="none"/>
          <w:u w:val="single"/>
        </w:rPr>
        <w:t xml:space="preserve">                        </w:t>
      </w:r>
    </w:p>
    <w:p w14:paraId="027116D3">
      <w:pPr>
        <w:pStyle w:val="8"/>
        <w:snapToGrid w:val="0"/>
        <w:spacing w:line="480" w:lineRule="auto"/>
        <w:ind w:firstLine="1280" w:firstLineChars="400"/>
        <w:jc w:val="left"/>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14:paraId="525289C8">
      <w:pPr>
        <w:pStyle w:val="8"/>
        <w:snapToGrid w:val="0"/>
        <w:spacing w:before="50" w:after="50"/>
        <w:ind w:firstLine="720" w:firstLineChars="225"/>
        <w:rPr>
          <w:rFonts w:ascii="宋体" w:hAnsi="宋体" w:cs="宋体"/>
          <w:bCs/>
          <w:color w:val="auto"/>
          <w:sz w:val="32"/>
          <w:szCs w:val="32"/>
          <w:highlight w:val="none"/>
        </w:rPr>
      </w:pPr>
    </w:p>
    <w:p w14:paraId="06786BD0">
      <w:pPr>
        <w:pStyle w:val="8"/>
        <w:snapToGrid w:val="0"/>
        <w:spacing w:before="50" w:after="50"/>
        <w:ind w:firstLine="1280" w:firstLineChars="400"/>
        <w:rPr>
          <w:rFonts w:ascii="宋体" w:hAnsi="宋体" w:cs="宋体"/>
          <w:bCs/>
          <w:color w:val="auto"/>
          <w:sz w:val="32"/>
          <w:szCs w:val="32"/>
          <w:highlight w:val="none"/>
        </w:rPr>
      </w:pPr>
    </w:p>
    <w:p w14:paraId="67F986CE">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31E2547B">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2.报价商务技术文件目录</w:t>
      </w:r>
    </w:p>
    <w:p w14:paraId="5752D3F7">
      <w:pPr>
        <w:spacing w:line="520" w:lineRule="exact"/>
        <w:jc w:val="center"/>
        <w:rPr>
          <w:rFonts w:ascii="宋体" w:hAnsi="宋体" w:cs="宋体"/>
          <w:b/>
          <w:bCs/>
          <w:color w:val="auto"/>
          <w:sz w:val="32"/>
          <w:szCs w:val="32"/>
          <w:highlight w:val="none"/>
        </w:rPr>
      </w:pPr>
      <w:r>
        <w:rPr>
          <w:rFonts w:hint="eastAsia" w:ascii="宋体" w:hAnsi="宋体" w:cs="宋体"/>
          <w:color w:val="auto"/>
          <w:sz w:val="28"/>
          <w:szCs w:val="28"/>
          <w:highlight w:val="none"/>
        </w:rPr>
        <w:t>根据磋商文件规定及供应商提供的材料自行编写目录（部分格式后附）。</w:t>
      </w:r>
      <w:r>
        <w:rPr>
          <w:rFonts w:hint="eastAsia" w:ascii="宋体" w:hAnsi="宋体" w:cs="宋体"/>
          <w:b/>
          <w:bCs/>
          <w:color w:val="auto"/>
          <w:sz w:val="32"/>
          <w:szCs w:val="32"/>
          <w:highlight w:val="none"/>
        </w:rPr>
        <w:br w:type="page"/>
      </w:r>
    </w:p>
    <w:p w14:paraId="2321F73E">
      <w:pPr>
        <w:rPr>
          <w:color w:val="auto"/>
          <w:highlight w:val="none"/>
        </w:rPr>
      </w:pPr>
    </w:p>
    <w:p w14:paraId="32AFD016">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150F9B1B">
      <w:pPr>
        <w:rPr>
          <w:color w:val="auto"/>
          <w:highlight w:val="none"/>
        </w:rPr>
      </w:pPr>
    </w:p>
    <w:p w14:paraId="606FF3D3">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75819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7FEDFD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74D720C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DFE19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9044A3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11570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6268D34E">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517709F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6088E7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020200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05A0F8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4DD94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DE3B9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F988E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491501BF">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5D6B1A57">
      <w:pPr>
        <w:spacing w:line="360" w:lineRule="auto"/>
        <w:contextualSpacing/>
        <w:rPr>
          <w:rFonts w:ascii="宋体" w:hAnsi="宋体" w:cs="宋体"/>
          <w:color w:val="auto"/>
          <w:sz w:val="24"/>
          <w:highlight w:val="none"/>
        </w:rPr>
      </w:pPr>
    </w:p>
    <w:p w14:paraId="3C868F2B">
      <w:pPr>
        <w:spacing w:line="360" w:lineRule="auto"/>
        <w:ind w:firstLine="4800" w:firstLineChars="20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10272315">
      <w:pPr>
        <w:spacing w:line="360" w:lineRule="auto"/>
        <w:ind w:firstLine="480" w:firstLineChars="200"/>
        <w:contextualSpacing/>
        <w:jc w:val="center"/>
        <w:rPr>
          <w:rFonts w:ascii="宋体" w:hAnsi="宋体" w:cs="宋体"/>
          <w:color w:val="auto"/>
          <w:sz w:val="32"/>
          <w:szCs w:val="32"/>
          <w:highlight w:val="none"/>
        </w:rPr>
      </w:pPr>
      <w:r>
        <w:rPr>
          <w:rFonts w:hint="eastAsia" w:ascii="宋体" w:hAnsi="宋体" w:cs="宋体"/>
          <w:color w:val="auto"/>
          <w:sz w:val="24"/>
          <w:highlight w:val="none"/>
        </w:rPr>
        <w:t xml:space="preserve">                               年   月   日</w:t>
      </w:r>
    </w:p>
    <w:p w14:paraId="7E77E82B">
      <w:pPr>
        <w:spacing w:line="520" w:lineRule="exact"/>
        <w:jc w:val="center"/>
        <w:rPr>
          <w:rFonts w:ascii="宋体" w:hAnsi="宋体" w:cs="宋体"/>
          <w:bCs/>
          <w:color w:val="auto"/>
          <w:sz w:val="44"/>
          <w:szCs w:val="44"/>
          <w:highlight w:val="none"/>
        </w:rPr>
      </w:pPr>
    </w:p>
    <w:p w14:paraId="30AFF0B4">
      <w:pPr>
        <w:spacing w:line="520" w:lineRule="exact"/>
        <w:jc w:val="center"/>
        <w:rPr>
          <w:rFonts w:ascii="宋体" w:hAnsi="宋体" w:cs="宋体"/>
          <w:bCs/>
          <w:color w:val="auto"/>
          <w:sz w:val="44"/>
          <w:szCs w:val="44"/>
          <w:highlight w:val="none"/>
        </w:rPr>
      </w:pPr>
    </w:p>
    <w:p w14:paraId="3B51DDB2">
      <w:pPr>
        <w:spacing w:line="520" w:lineRule="exact"/>
        <w:jc w:val="center"/>
        <w:rPr>
          <w:rFonts w:ascii="宋体" w:hAnsi="宋体" w:cs="宋体"/>
          <w:bCs/>
          <w:color w:val="auto"/>
          <w:sz w:val="32"/>
          <w:szCs w:val="32"/>
          <w:highlight w:val="none"/>
        </w:rPr>
      </w:pPr>
      <w:r>
        <w:rPr>
          <w:rFonts w:hint="eastAsia" w:ascii="宋体" w:hAnsi="宋体" w:cs="宋体"/>
          <w:bCs/>
          <w:color w:val="auto"/>
          <w:sz w:val="44"/>
          <w:szCs w:val="44"/>
          <w:highlight w:val="none"/>
        </w:rPr>
        <w:t>竞 标 报 价 表</w:t>
      </w:r>
    </w:p>
    <w:p w14:paraId="41A2BB06">
      <w:pPr>
        <w:spacing w:line="440" w:lineRule="exact"/>
        <w:jc w:val="center"/>
        <w:rPr>
          <w:rFonts w:ascii="宋体" w:hAnsi="宋体" w:cs="宋体"/>
          <w:bCs/>
          <w:color w:val="auto"/>
          <w:sz w:val="32"/>
          <w:szCs w:val="32"/>
          <w:highlight w:val="none"/>
        </w:rPr>
      </w:pPr>
    </w:p>
    <w:p w14:paraId="2B435D4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0BFA304">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2271039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F67EF0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单位：元</w:t>
      </w:r>
    </w:p>
    <w:tbl>
      <w:tblPr>
        <w:tblStyle w:val="31"/>
        <w:tblW w:w="498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3170"/>
        <w:gridCol w:w="806"/>
        <w:gridCol w:w="873"/>
        <w:gridCol w:w="1441"/>
        <w:gridCol w:w="1260"/>
        <w:gridCol w:w="1360"/>
      </w:tblGrid>
      <w:tr w14:paraId="11D5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right"/>
        </w:trPr>
        <w:tc>
          <w:tcPr>
            <w:tcW w:w="469" w:type="pct"/>
            <w:tcBorders>
              <w:top w:val="single" w:color="auto" w:sz="12" w:space="0"/>
              <w:left w:val="single" w:color="auto" w:sz="12" w:space="0"/>
              <w:bottom w:val="single" w:color="auto" w:sz="4" w:space="0"/>
              <w:right w:val="single" w:color="auto" w:sz="4" w:space="0"/>
            </w:tcBorders>
            <w:vAlign w:val="center"/>
          </w:tcPr>
          <w:p w14:paraId="571083E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1612" w:type="pct"/>
            <w:tcBorders>
              <w:top w:val="single" w:color="auto" w:sz="12" w:space="0"/>
              <w:left w:val="single" w:color="auto" w:sz="4" w:space="0"/>
              <w:bottom w:val="single" w:color="auto" w:sz="4" w:space="0"/>
              <w:right w:val="single" w:color="auto" w:sz="4" w:space="0"/>
            </w:tcBorders>
            <w:vAlign w:val="center"/>
          </w:tcPr>
          <w:p w14:paraId="26DE9E8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410" w:type="pct"/>
            <w:tcBorders>
              <w:top w:val="single" w:color="auto" w:sz="12" w:space="0"/>
              <w:left w:val="single" w:color="auto" w:sz="4" w:space="0"/>
              <w:bottom w:val="single" w:color="auto" w:sz="4" w:space="0"/>
              <w:right w:val="single" w:color="auto" w:sz="4" w:space="0"/>
            </w:tcBorders>
            <w:vAlign w:val="center"/>
          </w:tcPr>
          <w:p w14:paraId="53C8C1BA">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数量</w:t>
            </w:r>
          </w:p>
        </w:tc>
        <w:tc>
          <w:tcPr>
            <w:tcW w:w="444" w:type="pct"/>
            <w:tcBorders>
              <w:top w:val="single" w:color="auto" w:sz="12" w:space="0"/>
              <w:left w:val="single" w:color="auto" w:sz="4" w:space="0"/>
              <w:bottom w:val="single" w:color="auto" w:sz="4" w:space="0"/>
              <w:right w:val="single" w:color="auto" w:sz="4" w:space="0"/>
            </w:tcBorders>
            <w:vAlign w:val="center"/>
          </w:tcPr>
          <w:p w14:paraId="34005ABF">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单位</w:t>
            </w:r>
          </w:p>
        </w:tc>
        <w:tc>
          <w:tcPr>
            <w:tcW w:w="733" w:type="pct"/>
            <w:tcBorders>
              <w:top w:val="single" w:color="auto" w:sz="12" w:space="0"/>
              <w:left w:val="single" w:color="auto" w:sz="4" w:space="0"/>
              <w:bottom w:val="single" w:color="auto" w:sz="4" w:space="0"/>
              <w:right w:val="single" w:color="auto" w:sz="4" w:space="0"/>
            </w:tcBorders>
            <w:vAlign w:val="center"/>
          </w:tcPr>
          <w:p w14:paraId="377F017D">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单价</w:t>
            </w:r>
          </w:p>
        </w:tc>
        <w:tc>
          <w:tcPr>
            <w:tcW w:w="641" w:type="pct"/>
            <w:tcBorders>
              <w:top w:val="single" w:color="auto" w:sz="12" w:space="0"/>
              <w:left w:val="single" w:color="auto" w:sz="4" w:space="0"/>
              <w:bottom w:val="single" w:color="auto" w:sz="4" w:space="0"/>
              <w:right w:val="single" w:color="auto" w:sz="4" w:space="0"/>
            </w:tcBorders>
            <w:vAlign w:val="center"/>
          </w:tcPr>
          <w:p w14:paraId="01BC863A">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总价</w:t>
            </w:r>
          </w:p>
        </w:tc>
        <w:tc>
          <w:tcPr>
            <w:tcW w:w="688" w:type="pct"/>
            <w:tcBorders>
              <w:top w:val="single" w:color="auto" w:sz="12" w:space="0"/>
              <w:left w:val="single" w:color="auto" w:sz="4" w:space="0"/>
              <w:bottom w:val="single" w:color="auto" w:sz="4" w:space="0"/>
              <w:right w:val="single" w:color="auto" w:sz="12" w:space="0"/>
            </w:tcBorders>
            <w:vAlign w:val="center"/>
          </w:tcPr>
          <w:p w14:paraId="4862664A">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备注</w:t>
            </w:r>
          </w:p>
        </w:tc>
      </w:tr>
      <w:tr w14:paraId="5DAE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right"/>
        </w:trPr>
        <w:tc>
          <w:tcPr>
            <w:tcW w:w="469" w:type="pct"/>
            <w:tcBorders>
              <w:top w:val="single" w:color="auto" w:sz="4" w:space="0"/>
              <w:left w:val="single" w:color="auto" w:sz="12" w:space="0"/>
              <w:bottom w:val="single" w:color="auto" w:sz="4" w:space="0"/>
              <w:right w:val="single" w:color="auto" w:sz="4" w:space="0"/>
            </w:tcBorders>
            <w:vAlign w:val="center"/>
          </w:tcPr>
          <w:p w14:paraId="5D0B5FCB">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1</w:t>
            </w:r>
          </w:p>
        </w:tc>
        <w:tc>
          <w:tcPr>
            <w:tcW w:w="1612" w:type="pct"/>
            <w:tcBorders>
              <w:top w:val="single" w:color="auto" w:sz="4" w:space="0"/>
              <w:left w:val="single" w:color="auto" w:sz="4" w:space="0"/>
              <w:bottom w:val="single" w:color="auto" w:sz="4" w:space="0"/>
              <w:right w:val="single" w:color="auto" w:sz="4" w:space="0"/>
            </w:tcBorders>
            <w:vAlign w:val="center"/>
          </w:tcPr>
          <w:p w14:paraId="6A958DD9">
            <w:pPr>
              <w:spacing w:line="360" w:lineRule="auto"/>
              <w:contextualSpacing/>
              <w:jc w:val="center"/>
              <w:rPr>
                <w:rFonts w:ascii="宋体" w:hAnsi="宋体" w:cs="宋体"/>
                <w:color w:val="auto"/>
                <w:sz w:val="24"/>
                <w:highlight w:val="none"/>
              </w:rPr>
            </w:pPr>
          </w:p>
        </w:tc>
        <w:tc>
          <w:tcPr>
            <w:tcW w:w="410" w:type="pct"/>
            <w:tcBorders>
              <w:top w:val="single" w:color="auto" w:sz="4" w:space="0"/>
              <w:left w:val="single" w:color="auto" w:sz="4" w:space="0"/>
              <w:bottom w:val="single" w:color="auto" w:sz="4" w:space="0"/>
              <w:right w:val="single" w:color="auto" w:sz="4" w:space="0"/>
            </w:tcBorders>
            <w:vAlign w:val="center"/>
          </w:tcPr>
          <w:p w14:paraId="5FFFDECB">
            <w:pPr>
              <w:spacing w:line="360" w:lineRule="auto"/>
              <w:contextualSpacing/>
              <w:jc w:val="center"/>
              <w:rPr>
                <w:rFonts w:ascii="宋体" w:hAnsi="宋体" w:cs="宋体"/>
                <w:color w:val="auto"/>
                <w:sz w:val="24"/>
                <w:highlight w:val="none"/>
              </w:rPr>
            </w:pPr>
          </w:p>
        </w:tc>
        <w:tc>
          <w:tcPr>
            <w:tcW w:w="444" w:type="pct"/>
            <w:tcBorders>
              <w:top w:val="single" w:color="auto" w:sz="4" w:space="0"/>
              <w:left w:val="single" w:color="auto" w:sz="4" w:space="0"/>
              <w:bottom w:val="single" w:color="auto" w:sz="4" w:space="0"/>
              <w:right w:val="single" w:color="auto" w:sz="4" w:space="0"/>
            </w:tcBorders>
          </w:tcPr>
          <w:p w14:paraId="77F7C7EE">
            <w:pPr>
              <w:spacing w:line="360" w:lineRule="auto"/>
              <w:contextualSpacing/>
              <w:rPr>
                <w:rFonts w:ascii="宋体" w:hAnsi="宋体" w:cs="宋体"/>
                <w:color w:val="auto"/>
                <w:sz w:val="24"/>
                <w:highlight w:val="none"/>
              </w:rPr>
            </w:pPr>
          </w:p>
        </w:tc>
        <w:tc>
          <w:tcPr>
            <w:tcW w:w="733" w:type="pct"/>
            <w:tcBorders>
              <w:top w:val="single" w:color="auto" w:sz="4" w:space="0"/>
              <w:left w:val="single" w:color="auto" w:sz="4" w:space="0"/>
              <w:bottom w:val="single" w:color="auto" w:sz="4" w:space="0"/>
              <w:right w:val="single" w:color="auto" w:sz="4" w:space="0"/>
            </w:tcBorders>
          </w:tcPr>
          <w:p w14:paraId="0E2032C4">
            <w:pPr>
              <w:spacing w:line="360" w:lineRule="auto"/>
              <w:contextualSpacing/>
              <w:rPr>
                <w:rFonts w:ascii="宋体" w:hAnsi="宋体" w:cs="宋体"/>
                <w:color w:val="auto"/>
                <w:sz w:val="24"/>
                <w:highlight w:val="none"/>
              </w:rPr>
            </w:pPr>
          </w:p>
        </w:tc>
        <w:tc>
          <w:tcPr>
            <w:tcW w:w="641" w:type="pct"/>
            <w:tcBorders>
              <w:top w:val="single" w:color="auto" w:sz="4" w:space="0"/>
              <w:left w:val="single" w:color="auto" w:sz="4" w:space="0"/>
              <w:bottom w:val="single" w:color="auto" w:sz="4" w:space="0"/>
              <w:right w:val="single" w:color="auto" w:sz="4" w:space="0"/>
            </w:tcBorders>
          </w:tcPr>
          <w:p w14:paraId="536EE85A">
            <w:pPr>
              <w:spacing w:line="360" w:lineRule="auto"/>
              <w:contextualSpacing/>
              <w:rPr>
                <w:rFonts w:ascii="宋体" w:hAnsi="宋体" w:cs="宋体"/>
                <w:color w:val="auto"/>
                <w:sz w:val="24"/>
                <w:highlight w:val="none"/>
              </w:rPr>
            </w:pPr>
          </w:p>
        </w:tc>
        <w:tc>
          <w:tcPr>
            <w:tcW w:w="688" w:type="pct"/>
            <w:tcBorders>
              <w:top w:val="single" w:color="auto" w:sz="4" w:space="0"/>
              <w:left w:val="single" w:color="auto" w:sz="4" w:space="0"/>
              <w:bottom w:val="single" w:color="auto" w:sz="4" w:space="0"/>
              <w:right w:val="single" w:color="auto" w:sz="12" w:space="0"/>
            </w:tcBorders>
            <w:vAlign w:val="center"/>
          </w:tcPr>
          <w:p w14:paraId="53D9355C">
            <w:pPr>
              <w:spacing w:line="360" w:lineRule="auto"/>
              <w:contextualSpacing/>
              <w:rPr>
                <w:rFonts w:ascii="宋体" w:hAnsi="宋体" w:cs="宋体"/>
                <w:color w:val="auto"/>
                <w:sz w:val="24"/>
                <w:highlight w:val="none"/>
              </w:rPr>
            </w:pPr>
          </w:p>
        </w:tc>
      </w:tr>
      <w:tr w14:paraId="0AA0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right"/>
        </w:trPr>
        <w:tc>
          <w:tcPr>
            <w:tcW w:w="5000" w:type="pct"/>
            <w:gridSpan w:val="7"/>
            <w:tcBorders>
              <w:top w:val="single" w:color="auto" w:sz="4" w:space="0"/>
              <w:left w:val="single" w:color="auto" w:sz="12" w:space="0"/>
              <w:bottom w:val="single" w:color="auto" w:sz="12" w:space="0"/>
              <w:right w:val="single" w:color="auto" w:sz="12" w:space="0"/>
            </w:tcBorders>
            <w:vAlign w:val="center"/>
          </w:tcPr>
          <w:p w14:paraId="70DD0E5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合计金额大写（人民币）：（大写）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元 </w:t>
            </w:r>
            <w:r>
              <w:rPr>
                <w:rFonts w:hint="eastAsia" w:ascii="宋体" w:hAnsi="宋体" w:cs="宋体"/>
                <w:color w:val="auto"/>
                <w:sz w:val="24"/>
                <w:highlight w:val="none"/>
              </w:rPr>
              <w:t>）</w:t>
            </w:r>
          </w:p>
        </w:tc>
      </w:tr>
    </w:tbl>
    <w:p w14:paraId="0C0F4E7D">
      <w:pPr>
        <w:spacing w:line="42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2F38997E">
      <w:pPr>
        <w:spacing w:line="42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1.供应商的报价表必须加盖供应商电子签章并由法定代表人或者委托代理人签字或者盖章或者电子签名，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155545D3">
      <w:pPr>
        <w:spacing w:line="42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206A6FD7">
      <w:pPr>
        <w:spacing w:line="420" w:lineRule="exact"/>
        <w:ind w:firstLine="480" w:firstLineChars="200"/>
        <w:contextualSpacing/>
        <w:jc w:val="left"/>
        <w:rPr>
          <w:rFonts w:ascii="宋体" w:hAnsi="宋体" w:cs="宋体"/>
          <w:b/>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6F365A5B">
      <w:pPr>
        <w:spacing w:line="420" w:lineRule="exact"/>
        <w:ind w:firstLine="480" w:firstLineChars="200"/>
        <w:contextualSpacing/>
        <w:jc w:val="left"/>
        <w:rPr>
          <w:rFonts w:ascii="宋体" w:hAnsi="宋体" w:cs="宋体"/>
          <w:b/>
          <w:color w:val="auto"/>
          <w:spacing w:val="-6"/>
          <w:sz w:val="24"/>
          <w:highlight w:val="none"/>
        </w:rPr>
      </w:pPr>
      <w:r>
        <w:rPr>
          <w:rFonts w:hint="eastAsia" w:ascii="宋体" w:hAnsi="宋体" w:cs="宋体"/>
          <w:color w:val="auto"/>
          <w:sz w:val="24"/>
          <w:highlight w:val="none"/>
        </w:rPr>
        <w:t>4.如为联合体竞标，</w:t>
      </w:r>
      <w:r>
        <w:rPr>
          <w:rFonts w:hint="eastAsia" w:ascii="宋体" w:hAnsi="宋体" w:cs="宋体"/>
          <w:color w:val="auto"/>
          <w:spacing w:val="-6"/>
          <w:sz w:val="24"/>
          <w:highlight w:val="none"/>
        </w:rPr>
        <w:t>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r>
        <w:rPr>
          <w:rFonts w:hint="eastAsia" w:ascii="宋体" w:hAnsi="宋体" w:cs="宋体"/>
          <w:b/>
          <w:color w:val="auto"/>
          <w:spacing w:val="-6"/>
          <w:sz w:val="24"/>
          <w:highlight w:val="none"/>
        </w:rPr>
        <w:t>。</w:t>
      </w:r>
    </w:p>
    <w:p w14:paraId="63216E55">
      <w:pPr>
        <w:pStyle w:val="2"/>
        <w:spacing w:line="420" w:lineRule="exact"/>
        <w:ind w:left="0"/>
        <w:rPr>
          <w:rFonts w:ascii="宋体" w:hAnsi="宋体" w:cs="宋体"/>
          <w:color w:val="auto"/>
          <w:sz w:val="24"/>
          <w:highlight w:val="none"/>
        </w:rPr>
      </w:pPr>
    </w:p>
    <w:p w14:paraId="647F7B3C">
      <w:pPr>
        <w:spacing w:line="360" w:lineRule="auto"/>
        <w:ind w:right="-817" w:rightChars="-389" w:firstLine="2880" w:firstLineChars="1200"/>
        <w:contextualSpacing/>
        <w:rPr>
          <w:rFonts w:ascii="宋体" w:hAnsi="宋体" w:cs="宋体"/>
          <w:color w:val="auto"/>
          <w:sz w:val="24"/>
          <w:highlight w:val="none"/>
        </w:rPr>
      </w:pPr>
    </w:p>
    <w:p w14:paraId="57508EED">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131E519D">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77E331B7">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135EA203">
      <w:pPr>
        <w:spacing w:line="360" w:lineRule="auto"/>
        <w:contextualSpacing/>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p>
    <w:p w14:paraId="77D8C643">
      <w:pPr>
        <w:rPr>
          <w:color w:val="auto"/>
          <w:highlight w:val="none"/>
        </w:rPr>
      </w:pPr>
    </w:p>
    <w:p w14:paraId="6CEF6BA4">
      <w:pPr>
        <w:spacing w:line="360" w:lineRule="auto"/>
        <w:contextualSpacing/>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2021D392">
      <w:pPr>
        <w:spacing w:line="360" w:lineRule="auto"/>
        <w:ind w:left="540"/>
        <w:contextualSpacing/>
        <w:rPr>
          <w:rFonts w:ascii="宋体" w:hAnsi="宋体" w:cs="宋体"/>
          <w:color w:val="auto"/>
          <w:sz w:val="32"/>
          <w:szCs w:val="32"/>
          <w:highlight w:val="none"/>
        </w:rPr>
      </w:pPr>
    </w:p>
    <w:p w14:paraId="028164ED">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2B5D48EA">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E64308D">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15125EED">
      <w:pPr>
        <w:spacing w:line="48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3BE131A2">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23756CB">
      <w:pPr>
        <w:spacing w:line="48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F5FC32D">
      <w:pPr>
        <w:spacing w:line="48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701D3DA">
      <w:pPr>
        <w:spacing w:line="360" w:lineRule="auto"/>
        <w:ind w:left="540"/>
        <w:contextualSpacing/>
        <w:rPr>
          <w:rFonts w:ascii="宋体" w:hAnsi="宋体" w:cs="宋体"/>
          <w:color w:val="auto"/>
          <w:sz w:val="24"/>
          <w:highlight w:val="none"/>
        </w:rPr>
      </w:pPr>
    </w:p>
    <w:p w14:paraId="0E603319">
      <w:pPr>
        <w:spacing w:line="360" w:lineRule="auto"/>
        <w:contextualSpacing/>
        <w:rPr>
          <w:rFonts w:ascii="宋体" w:hAnsi="宋体" w:cs="宋体"/>
          <w:color w:val="auto"/>
          <w:sz w:val="24"/>
          <w:highlight w:val="none"/>
        </w:rPr>
      </w:pPr>
    </w:p>
    <w:p w14:paraId="005797B5">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0093201E">
      <w:pPr>
        <w:spacing w:line="360" w:lineRule="auto"/>
        <w:ind w:left="540"/>
        <w:contextualSpacing/>
        <w:rPr>
          <w:rFonts w:ascii="宋体" w:hAnsi="宋体" w:cs="宋体"/>
          <w:color w:val="auto"/>
          <w:sz w:val="24"/>
          <w:highlight w:val="none"/>
        </w:rPr>
      </w:pPr>
    </w:p>
    <w:p w14:paraId="7702B570">
      <w:pPr>
        <w:spacing w:line="360" w:lineRule="auto"/>
        <w:ind w:left="540"/>
        <w:contextualSpacing/>
        <w:jc w:val="center"/>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7BC0BEA0">
      <w:pPr>
        <w:spacing w:line="360" w:lineRule="auto"/>
        <w:ind w:firstLine="5520" w:firstLineChars="23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22E90D7">
      <w:pPr>
        <w:spacing w:line="360" w:lineRule="auto"/>
        <w:contextualSpacing/>
        <w:jc w:val="center"/>
        <w:rPr>
          <w:rFonts w:ascii="宋体" w:hAnsi="宋体" w:cs="宋体"/>
          <w:b/>
          <w:color w:val="auto"/>
          <w:sz w:val="24"/>
          <w:highlight w:val="none"/>
        </w:rPr>
      </w:pPr>
    </w:p>
    <w:p w14:paraId="1ADB072C">
      <w:pPr>
        <w:spacing w:line="360" w:lineRule="auto"/>
        <w:contextualSpacing/>
        <w:jc w:val="left"/>
        <w:rPr>
          <w:rFonts w:ascii="宋体" w:hAnsi="宋体" w:cs="宋体"/>
          <w:color w:val="auto"/>
          <w:sz w:val="24"/>
          <w:highlight w:val="none"/>
        </w:rPr>
      </w:pPr>
    </w:p>
    <w:p w14:paraId="5FFC721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7371AB83">
      <w:pPr>
        <w:adjustRightInd w:val="0"/>
        <w:snapToGrid w:val="0"/>
        <w:spacing w:line="300" w:lineRule="auto"/>
        <w:jc w:val="left"/>
        <w:rPr>
          <w:rFonts w:ascii="宋体" w:hAnsi="宋体" w:cs="宋体"/>
          <w:b/>
          <w:color w:val="auto"/>
          <w:szCs w:val="21"/>
          <w:highlight w:val="none"/>
        </w:rPr>
      </w:pPr>
    </w:p>
    <w:p w14:paraId="1F3E0D9B">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6AAE55B4">
      <w:pPr>
        <w:spacing w:line="520" w:lineRule="exact"/>
        <w:jc w:val="center"/>
        <w:rPr>
          <w:rFonts w:ascii="宋体" w:hAnsi="宋体" w:cs="宋体"/>
          <w:color w:val="auto"/>
          <w:sz w:val="44"/>
          <w:szCs w:val="44"/>
          <w:highlight w:val="none"/>
        </w:rPr>
      </w:pPr>
      <w:bookmarkStart w:id="79" w:name="_Hlk65853643"/>
      <w:r>
        <w:rPr>
          <w:rFonts w:hint="eastAsia" w:ascii="宋体" w:hAnsi="宋体" w:cs="宋体"/>
          <w:color w:val="auto"/>
          <w:sz w:val="44"/>
          <w:szCs w:val="44"/>
          <w:highlight w:val="none"/>
        </w:rPr>
        <w:t>授权委托书</w:t>
      </w:r>
    </w:p>
    <w:p w14:paraId="30C01925">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（非联合体竞标格式）</w:t>
      </w:r>
    </w:p>
    <w:p w14:paraId="5C0146B6">
      <w:pPr>
        <w:spacing w:line="52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72C7BCAF">
      <w:pPr>
        <w:spacing w:line="520" w:lineRule="exact"/>
        <w:rPr>
          <w:rFonts w:ascii="宋体" w:hAnsi="宋体" w:cs="宋体"/>
          <w:color w:val="auto"/>
          <w:sz w:val="32"/>
          <w:szCs w:val="32"/>
          <w:highlight w:val="none"/>
        </w:rPr>
      </w:pPr>
    </w:p>
    <w:p w14:paraId="7471E49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3A8FC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项目（分标：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）的竞标活动，并代表我方全权办理针对上述项目的所有采购程序和环节的具体事务和签署相关文件。</w:t>
      </w:r>
    </w:p>
    <w:p w14:paraId="0E88FC3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34DA58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58CD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651DC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7862B59E">
      <w:pPr>
        <w:spacing w:line="360" w:lineRule="auto"/>
        <w:rPr>
          <w:rFonts w:ascii="宋体" w:hAnsi="宋体" w:cs="宋体"/>
          <w:color w:val="auto"/>
          <w:sz w:val="24"/>
          <w:highlight w:val="none"/>
        </w:rPr>
      </w:pPr>
    </w:p>
    <w:p w14:paraId="57C020E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187DBA0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EAAE26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358BB6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50B8DE4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1695BB53">
      <w:pPr>
        <w:spacing w:line="360" w:lineRule="auto"/>
        <w:rPr>
          <w:rFonts w:ascii="宋体" w:hAnsi="宋体" w:cs="宋体"/>
          <w:color w:val="auto"/>
          <w:sz w:val="24"/>
          <w:highlight w:val="none"/>
        </w:rPr>
      </w:pPr>
    </w:p>
    <w:p w14:paraId="5692F5C5">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0C45EC3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bookmarkStart w:id="80" w:name="_Hlk65853109"/>
      <w:bookmarkStart w:id="81" w:name="_Hlk65853542"/>
      <w:r>
        <w:rPr>
          <w:rFonts w:hint="eastAsia" w:ascii="宋体" w:hAnsi="宋体" w:cs="宋体"/>
          <w:color w:val="auto"/>
          <w:sz w:val="24"/>
          <w:highlight w:val="none"/>
        </w:rPr>
        <w:t>法人、其他组织竞标时“我方”是指“我单位”，自然人竞标时“我方”是指“本人”。</w:t>
      </w:r>
      <w:bookmarkEnd w:id="80"/>
    </w:p>
    <w:bookmarkEnd w:id="81"/>
    <w:p w14:paraId="40F13495">
      <w:pPr>
        <w:spacing w:line="360" w:lineRule="auto"/>
        <w:ind w:firstLine="420" w:firstLineChars="200"/>
        <w:jc w:val="left"/>
        <w:rPr>
          <w:rFonts w:ascii="宋体" w:hAnsi="宋体" w:cs="宋体"/>
          <w:color w:val="auto"/>
          <w:szCs w:val="21"/>
          <w:highlight w:val="none"/>
        </w:rPr>
      </w:pPr>
    </w:p>
    <w:p w14:paraId="334F593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br w:type="page"/>
      </w:r>
    </w:p>
    <w:p w14:paraId="5D458A13">
      <w:pPr>
        <w:rPr>
          <w:color w:val="auto"/>
          <w:highlight w:val="none"/>
        </w:rPr>
      </w:pPr>
    </w:p>
    <w:p w14:paraId="496C8EB8">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48B15705">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（联合体竞标格式）</w:t>
      </w:r>
    </w:p>
    <w:p w14:paraId="6B776F4E">
      <w:pPr>
        <w:spacing w:line="500" w:lineRule="exact"/>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5ED9F10B">
      <w:pPr>
        <w:spacing w:line="500" w:lineRule="exact"/>
        <w:jc w:val="center"/>
        <w:rPr>
          <w:rFonts w:ascii="宋体" w:hAnsi="宋体" w:cs="宋体"/>
          <w:color w:val="auto"/>
          <w:sz w:val="44"/>
          <w:szCs w:val="44"/>
          <w:highlight w:val="none"/>
        </w:rPr>
      </w:pPr>
    </w:p>
    <w:p w14:paraId="32626EE5">
      <w:pPr>
        <w:spacing w:line="500" w:lineRule="exact"/>
        <w:jc w:val="center"/>
        <w:rPr>
          <w:rFonts w:ascii="宋体" w:hAnsi="宋体" w:cs="宋体"/>
          <w:color w:val="auto"/>
          <w:sz w:val="32"/>
          <w:szCs w:val="32"/>
          <w:highlight w:val="none"/>
        </w:rPr>
      </w:pPr>
    </w:p>
    <w:p w14:paraId="1037144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A443E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4693544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6EA74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212FC4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61D83154">
      <w:pPr>
        <w:spacing w:line="360" w:lineRule="auto"/>
        <w:ind w:firstLine="480" w:firstLineChars="200"/>
        <w:contextualSpacing/>
        <w:rPr>
          <w:rFonts w:ascii="宋体" w:hAnsi="宋体" w:cs="宋体"/>
          <w:color w:val="auto"/>
          <w:sz w:val="24"/>
          <w:highlight w:val="none"/>
        </w:rPr>
      </w:pPr>
    </w:p>
    <w:p w14:paraId="3B125B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0CFCBDC2">
      <w:pPr>
        <w:spacing w:line="360" w:lineRule="auto"/>
        <w:ind w:firstLine="3120" w:firstLineChars="1300"/>
        <w:contextualSpacing/>
        <w:rPr>
          <w:rFonts w:ascii="宋体" w:hAnsi="宋体" w:cs="宋体"/>
          <w:color w:val="auto"/>
          <w:sz w:val="24"/>
          <w:highlight w:val="none"/>
        </w:rPr>
      </w:pPr>
    </w:p>
    <w:p w14:paraId="41B27316">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07518CC7">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3028D80D">
      <w:pPr>
        <w:spacing w:line="360" w:lineRule="auto"/>
        <w:contextualSpacing/>
        <w:rPr>
          <w:rFonts w:ascii="宋体" w:hAnsi="宋体" w:cs="宋体"/>
          <w:color w:val="auto"/>
          <w:sz w:val="24"/>
          <w:highlight w:val="none"/>
        </w:rPr>
      </w:pPr>
    </w:p>
    <w:p w14:paraId="4D34FE9C">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07DF7806">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770C9627">
      <w:pPr>
        <w:spacing w:line="360" w:lineRule="auto"/>
        <w:contextualSpacing/>
        <w:rPr>
          <w:rFonts w:ascii="宋体" w:hAnsi="宋体" w:cs="宋体"/>
          <w:color w:val="auto"/>
          <w:sz w:val="24"/>
          <w:highlight w:val="none"/>
        </w:rPr>
      </w:pPr>
    </w:p>
    <w:p w14:paraId="4EF2EB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4568446F">
      <w:pPr>
        <w:spacing w:line="360" w:lineRule="auto"/>
        <w:ind w:firstLine="480" w:firstLineChars="200"/>
        <w:jc w:val="left"/>
        <w:rPr>
          <w:rFonts w:ascii="宋体" w:hAnsi="宋体" w:cs="宋体"/>
          <w:color w:val="auto"/>
          <w:spacing w:val="-11"/>
          <w:sz w:val="24"/>
          <w:highlight w:val="none"/>
        </w:rPr>
      </w:pPr>
      <w:r>
        <w:rPr>
          <w:rFonts w:hint="eastAsia" w:ascii="宋体" w:hAnsi="宋体" w:cs="宋体"/>
          <w:color w:val="auto"/>
          <w:sz w:val="24"/>
          <w:highlight w:val="none"/>
        </w:rPr>
        <w:t>2.法人、其他组织竞标时“我方”是指“我单位”，自然人竞标时“我方”是指“本人”。</w:t>
      </w:r>
    </w:p>
    <w:bookmarkEnd w:id="79"/>
    <w:p w14:paraId="6460DDDD">
      <w:pPr>
        <w:spacing w:line="50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30A7D4F7">
      <w:pPr>
        <w:rPr>
          <w:color w:val="auto"/>
          <w:highlight w:val="none"/>
        </w:rPr>
      </w:pPr>
    </w:p>
    <w:p w14:paraId="4B33EB30">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商务要求偏离表格式</w:t>
      </w:r>
    </w:p>
    <w:p w14:paraId="24D175E1">
      <w:pPr>
        <w:spacing w:line="500" w:lineRule="exact"/>
        <w:jc w:val="center"/>
        <w:rPr>
          <w:rFonts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07A0EE40">
      <w:pPr>
        <w:spacing w:line="360" w:lineRule="auto"/>
        <w:contextualSpacing/>
        <w:jc w:val="left"/>
        <w:rPr>
          <w:rFonts w:ascii="宋体" w:hAnsi="宋体" w:cs="宋体"/>
          <w:color w:val="auto"/>
          <w:sz w:val="24"/>
          <w:highlight w:val="none"/>
        </w:rPr>
      </w:pPr>
    </w:p>
    <w:p w14:paraId="400AAB0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551B0EF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tbl>
      <w:tblPr>
        <w:tblStyle w:val="31"/>
        <w:tblpPr w:leftFromText="180" w:rightFromText="180" w:vertAnchor="text" w:horzAnchor="margin" w:tblpY="518"/>
        <w:tblOverlap w:val="never"/>
        <w:tblW w:w="48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1605"/>
        <w:gridCol w:w="2831"/>
        <w:gridCol w:w="2491"/>
        <w:gridCol w:w="2028"/>
      </w:tblGrid>
      <w:tr w14:paraId="20313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59" w:type="pct"/>
            <w:tcBorders>
              <w:top w:val="single" w:color="auto" w:sz="12" w:space="0"/>
              <w:left w:val="single" w:color="auto" w:sz="12" w:space="0"/>
              <w:bottom w:val="single" w:color="auto" w:sz="4" w:space="0"/>
              <w:right w:val="single" w:color="auto" w:sz="4" w:space="0"/>
            </w:tcBorders>
            <w:vAlign w:val="center"/>
          </w:tcPr>
          <w:p w14:paraId="28ECBD1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序号</w:t>
            </w:r>
          </w:p>
        </w:tc>
        <w:tc>
          <w:tcPr>
            <w:tcW w:w="832" w:type="pct"/>
            <w:tcBorders>
              <w:top w:val="single" w:color="auto" w:sz="12" w:space="0"/>
              <w:left w:val="single" w:color="auto" w:sz="4" w:space="0"/>
              <w:bottom w:val="single" w:color="auto" w:sz="4" w:space="0"/>
              <w:right w:val="single" w:color="auto" w:sz="4" w:space="0"/>
            </w:tcBorders>
            <w:vAlign w:val="center"/>
          </w:tcPr>
          <w:p w14:paraId="09923118">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1466" w:type="pct"/>
            <w:tcBorders>
              <w:top w:val="single" w:color="auto" w:sz="12" w:space="0"/>
              <w:left w:val="single" w:color="auto" w:sz="4" w:space="0"/>
              <w:bottom w:val="single" w:color="auto" w:sz="4" w:space="0"/>
              <w:right w:val="single" w:color="auto" w:sz="4" w:space="0"/>
            </w:tcBorders>
            <w:vAlign w:val="center"/>
          </w:tcPr>
          <w:p w14:paraId="1546682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磋商文件要求</w:t>
            </w:r>
          </w:p>
        </w:tc>
        <w:tc>
          <w:tcPr>
            <w:tcW w:w="1290" w:type="pct"/>
            <w:tcBorders>
              <w:top w:val="single" w:color="auto" w:sz="12" w:space="0"/>
              <w:left w:val="single" w:color="auto" w:sz="4" w:space="0"/>
              <w:bottom w:val="single" w:color="auto" w:sz="4" w:space="0"/>
              <w:right w:val="single" w:color="auto" w:sz="4" w:space="0"/>
            </w:tcBorders>
            <w:vAlign w:val="center"/>
          </w:tcPr>
          <w:p w14:paraId="59072E81">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050" w:type="pct"/>
            <w:tcBorders>
              <w:top w:val="single" w:color="auto" w:sz="12" w:space="0"/>
              <w:left w:val="single" w:color="auto" w:sz="4" w:space="0"/>
              <w:bottom w:val="single" w:color="auto" w:sz="4" w:space="0"/>
              <w:right w:val="single" w:color="auto" w:sz="12" w:space="0"/>
            </w:tcBorders>
            <w:vAlign w:val="center"/>
          </w:tcPr>
          <w:p w14:paraId="30F241AC">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4CA8F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59" w:type="pct"/>
            <w:tcBorders>
              <w:top w:val="single" w:color="auto" w:sz="4" w:space="0"/>
              <w:left w:val="single" w:color="auto" w:sz="12" w:space="0"/>
              <w:bottom w:val="single" w:color="auto" w:sz="4" w:space="0"/>
              <w:right w:val="single" w:color="auto" w:sz="4" w:space="0"/>
            </w:tcBorders>
            <w:vAlign w:val="center"/>
          </w:tcPr>
          <w:p w14:paraId="472F5AAD">
            <w:pPr>
              <w:jc w:val="center"/>
              <w:rPr>
                <w:rFonts w:ascii="宋体" w:hAnsi="宋体" w:cs="宋体"/>
                <w:color w:val="auto"/>
                <w:sz w:val="24"/>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6C2E7E1C">
            <w:pPr>
              <w:jc w:val="center"/>
              <w:rPr>
                <w:rFonts w:ascii="宋体" w:hAnsi="宋体" w:cs="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vAlign w:val="center"/>
          </w:tcPr>
          <w:p w14:paraId="2155DC11">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4" w:space="0"/>
              <w:right w:val="single" w:color="auto" w:sz="4" w:space="0"/>
            </w:tcBorders>
            <w:vAlign w:val="center"/>
          </w:tcPr>
          <w:p w14:paraId="73C6B2C2">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4" w:space="0"/>
              <w:right w:val="single" w:color="auto" w:sz="12" w:space="0"/>
            </w:tcBorders>
            <w:vAlign w:val="center"/>
          </w:tcPr>
          <w:p w14:paraId="4EFC35A6">
            <w:pPr>
              <w:spacing w:line="360" w:lineRule="auto"/>
              <w:contextualSpacing/>
              <w:jc w:val="center"/>
              <w:rPr>
                <w:rFonts w:ascii="宋体" w:hAnsi="宋体" w:cs="宋体"/>
                <w:color w:val="auto"/>
                <w:sz w:val="24"/>
                <w:highlight w:val="none"/>
              </w:rPr>
            </w:pPr>
          </w:p>
        </w:tc>
      </w:tr>
      <w:tr w14:paraId="003E5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359" w:type="pct"/>
            <w:tcBorders>
              <w:top w:val="single" w:color="auto" w:sz="4" w:space="0"/>
              <w:left w:val="single" w:color="auto" w:sz="12" w:space="0"/>
              <w:bottom w:val="single" w:color="auto" w:sz="4" w:space="0"/>
              <w:right w:val="single" w:color="auto" w:sz="4" w:space="0"/>
            </w:tcBorders>
            <w:vAlign w:val="center"/>
          </w:tcPr>
          <w:p w14:paraId="313A264D">
            <w:pPr>
              <w:jc w:val="center"/>
              <w:rPr>
                <w:rFonts w:ascii="宋体" w:hAnsi="宋体" w:cs="宋体"/>
                <w:color w:val="auto"/>
                <w:sz w:val="24"/>
                <w:highlight w:val="none"/>
              </w:rPr>
            </w:pPr>
          </w:p>
        </w:tc>
        <w:tc>
          <w:tcPr>
            <w:tcW w:w="832" w:type="pct"/>
            <w:tcBorders>
              <w:top w:val="single" w:color="auto" w:sz="4" w:space="0"/>
              <w:left w:val="single" w:color="auto" w:sz="4" w:space="0"/>
              <w:bottom w:val="single" w:color="auto" w:sz="4" w:space="0"/>
              <w:right w:val="single" w:color="auto" w:sz="4" w:space="0"/>
            </w:tcBorders>
            <w:vAlign w:val="center"/>
          </w:tcPr>
          <w:p w14:paraId="627A0020">
            <w:pPr>
              <w:jc w:val="center"/>
              <w:rPr>
                <w:rFonts w:ascii="宋体" w:hAnsi="宋体" w:cs="宋体"/>
                <w:color w:val="auto"/>
                <w:sz w:val="24"/>
                <w:highlight w:val="none"/>
              </w:rPr>
            </w:pPr>
          </w:p>
        </w:tc>
        <w:tc>
          <w:tcPr>
            <w:tcW w:w="1466" w:type="pct"/>
            <w:tcBorders>
              <w:top w:val="single" w:color="auto" w:sz="4" w:space="0"/>
              <w:left w:val="single" w:color="auto" w:sz="4" w:space="0"/>
              <w:bottom w:val="single" w:color="auto" w:sz="4" w:space="0"/>
              <w:right w:val="single" w:color="auto" w:sz="4" w:space="0"/>
            </w:tcBorders>
            <w:vAlign w:val="center"/>
          </w:tcPr>
          <w:p w14:paraId="16CB3BDD">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4" w:space="0"/>
              <w:right w:val="single" w:color="auto" w:sz="4" w:space="0"/>
            </w:tcBorders>
            <w:vAlign w:val="center"/>
          </w:tcPr>
          <w:p w14:paraId="1A2DB43B">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4" w:space="0"/>
              <w:right w:val="single" w:color="auto" w:sz="12" w:space="0"/>
            </w:tcBorders>
            <w:vAlign w:val="center"/>
          </w:tcPr>
          <w:p w14:paraId="1AD7CE78">
            <w:pPr>
              <w:spacing w:line="360" w:lineRule="auto"/>
              <w:ind w:left="43"/>
              <w:contextualSpacing/>
              <w:jc w:val="center"/>
              <w:rPr>
                <w:rFonts w:ascii="宋体" w:hAnsi="宋体" w:cs="宋体"/>
                <w:color w:val="auto"/>
                <w:sz w:val="24"/>
                <w:highlight w:val="none"/>
              </w:rPr>
            </w:pPr>
          </w:p>
        </w:tc>
      </w:tr>
      <w:tr w14:paraId="2E42F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359" w:type="pct"/>
            <w:tcBorders>
              <w:top w:val="single" w:color="auto" w:sz="4" w:space="0"/>
              <w:left w:val="single" w:color="auto" w:sz="12" w:space="0"/>
              <w:bottom w:val="single" w:color="auto" w:sz="12" w:space="0"/>
              <w:right w:val="single" w:color="auto" w:sz="4" w:space="0"/>
            </w:tcBorders>
            <w:vAlign w:val="center"/>
          </w:tcPr>
          <w:p w14:paraId="42092BB0">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832" w:type="pct"/>
            <w:tcBorders>
              <w:top w:val="single" w:color="auto" w:sz="4" w:space="0"/>
              <w:left w:val="single" w:color="auto" w:sz="4" w:space="0"/>
              <w:bottom w:val="single" w:color="auto" w:sz="12" w:space="0"/>
              <w:right w:val="single" w:color="auto" w:sz="4" w:space="0"/>
            </w:tcBorders>
            <w:vAlign w:val="center"/>
          </w:tcPr>
          <w:p w14:paraId="201DC012">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1466" w:type="pct"/>
            <w:tcBorders>
              <w:top w:val="single" w:color="auto" w:sz="4" w:space="0"/>
              <w:left w:val="single" w:color="auto" w:sz="4" w:space="0"/>
              <w:bottom w:val="single" w:color="auto" w:sz="12" w:space="0"/>
              <w:right w:val="single" w:color="auto" w:sz="4" w:space="0"/>
            </w:tcBorders>
            <w:vAlign w:val="center"/>
          </w:tcPr>
          <w:p w14:paraId="4392A781">
            <w:pPr>
              <w:spacing w:line="360" w:lineRule="atLeast"/>
              <w:rPr>
                <w:rFonts w:ascii="宋体" w:hAnsi="宋体" w:cs="宋体"/>
                <w:color w:val="auto"/>
                <w:szCs w:val="21"/>
                <w:highlight w:val="none"/>
              </w:rPr>
            </w:pPr>
          </w:p>
        </w:tc>
        <w:tc>
          <w:tcPr>
            <w:tcW w:w="1290" w:type="pct"/>
            <w:tcBorders>
              <w:top w:val="single" w:color="auto" w:sz="4" w:space="0"/>
              <w:left w:val="single" w:color="auto" w:sz="4" w:space="0"/>
              <w:bottom w:val="single" w:color="auto" w:sz="12" w:space="0"/>
              <w:right w:val="single" w:color="auto" w:sz="4" w:space="0"/>
            </w:tcBorders>
            <w:vAlign w:val="center"/>
          </w:tcPr>
          <w:p w14:paraId="124C0E00">
            <w:pPr>
              <w:spacing w:line="360" w:lineRule="atLeast"/>
              <w:rPr>
                <w:rFonts w:ascii="宋体" w:hAnsi="宋体" w:cs="宋体"/>
                <w:color w:val="auto"/>
                <w:szCs w:val="21"/>
                <w:highlight w:val="none"/>
              </w:rPr>
            </w:pPr>
          </w:p>
        </w:tc>
        <w:tc>
          <w:tcPr>
            <w:tcW w:w="1050" w:type="pct"/>
            <w:tcBorders>
              <w:top w:val="single" w:color="auto" w:sz="4" w:space="0"/>
              <w:left w:val="single" w:color="auto" w:sz="4" w:space="0"/>
              <w:bottom w:val="single" w:color="auto" w:sz="12" w:space="0"/>
              <w:right w:val="single" w:color="auto" w:sz="12" w:space="0"/>
            </w:tcBorders>
            <w:vAlign w:val="center"/>
          </w:tcPr>
          <w:p w14:paraId="5E748C1B">
            <w:pPr>
              <w:spacing w:line="360" w:lineRule="auto"/>
              <w:contextualSpacing/>
              <w:jc w:val="center"/>
              <w:rPr>
                <w:rFonts w:ascii="宋体" w:hAnsi="宋体" w:cs="宋体"/>
                <w:color w:val="auto"/>
                <w:sz w:val="24"/>
                <w:highlight w:val="none"/>
              </w:rPr>
            </w:pPr>
          </w:p>
        </w:tc>
      </w:tr>
    </w:tbl>
    <w:p w14:paraId="607AB60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（分标：    ）</w:t>
      </w:r>
    </w:p>
    <w:p w14:paraId="1B8DDD50">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EA89DB3">
      <w:pPr>
        <w:pStyle w:val="13"/>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说明：应对照磋商文件“第三章 采购需求”中的商务要求逐条作出明确响应，并作出偏离说明。</w:t>
      </w:r>
    </w:p>
    <w:p w14:paraId="47CEE4FF">
      <w:pPr>
        <w:spacing w:line="360" w:lineRule="auto"/>
        <w:contextualSpacing/>
        <w:jc w:val="left"/>
        <w:rPr>
          <w:rFonts w:ascii="宋体" w:hAnsi="宋体" w:cs="宋体"/>
          <w:color w:val="auto"/>
          <w:sz w:val="24"/>
          <w:highlight w:val="none"/>
          <w:u w:val="single"/>
        </w:rPr>
      </w:pPr>
      <w:r>
        <w:rPr>
          <w:rFonts w:hint="eastAsia" w:ascii="宋体" w:hAnsi="宋体" w:cs="宋体"/>
          <w:color w:val="auto"/>
          <w:kern w:val="0"/>
          <w:sz w:val="24"/>
          <w:highlight w:val="none"/>
        </w:rPr>
        <w:t>2.供应商应根据自身的承诺，对照磋商文件要求在“偏离说明”中注明“正偏离”、“负偏离”或者“无偏离”。既不属于“正偏离”也不属于“负偏离”即为“无偏离”。</w:t>
      </w:r>
    </w:p>
    <w:p w14:paraId="28186477">
      <w:pPr>
        <w:spacing w:line="360" w:lineRule="auto"/>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.采购需求中带“▲”及“★”的条款，也要分别在本表“磋商文件要求”、“</w:t>
      </w:r>
      <w:r>
        <w:rPr>
          <w:rFonts w:hint="eastAsia" w:ascii="宋体" w:hAnsi="宋体" w:cs="宋体"/>
          <w:color w:val="auto"/>
          <w:kern w:val="0"/>
          <w:sz w:val="24"/>
          <w:highlight w:val="none"/>
          <w:lang w:val="en-US" w:eastAsia="zh-CN"/>
        </w:rPr>
        <w:t>供应商响应</w:t>
      </w:r>
      <w:r>
        <w:rPr>
          <w:rFonts w:hint="eastAsia" w:ascii="宋体" w:hAnsi="宋体" w:cs="宋体"/>
          <w:color w:val="auto"/>
          <w:kern w:val="0"/>
          <w:sz w:val="24"/>
          <w:highlight w:val="none"/>
        </w:rPr>
        <w:t>”中标记。</w:t>
      </w:r>
    </w:p>
    <w:p w14:paraId="2E711BC6">
      <w:pPr>
        <w:pStyle w:val="2"/>
        <w:rPr>
          <w:rFonts w:hint="eastAsia"/>
          <w:color w:val="auto"/>
          <w:highlight w:val="none"/>
        </w:rPr>
      </w:pPr>
    </w:p>
    <w:p w14:paraId="7588616B">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6C7BB6F3">
      <w:pPr>
        <w:spacing w:line="480" w:lineRule="auto"/>
        <w:ind w:right="480" w:firstLine="1440" w:firstLineChars="6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382D1C63">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26ECD451">
      <w:pPr>
        <w:rPr>
          <w:color w:val="auto"/>
          <w:highlight w:val="none"/>
        </w:rPr>
      </w:pPr>
    </w:p>
    <w:p w14:paraId="6F7C048A">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技术要求偏离表</w:t>
      </w:r>
    </w:p>
    <w:p w14:paraId="2060C706">
      <w:pPr>
        <w:spacing w:line="520" w:lineRule="exact"/>
        <w:rPr>
          <w:rFonts w:ascii="宋体" w:hAnsi="宋体" w:cs="宋体"/>
          <w:color w:val="auto"/>
          <w:sz w:val="32"/>
          <w:szCs w:val="32"/>
          <w:highlight w:val="none"/>
        </w:rPr>
      </w:pPr>
    </w:p>
    <w:p w14:paraId="53CD468A">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455892D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60B602A9">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标项名称：</w:t>
      </w:r>
      <w:r>
        <w:rPr>
          <w:rFonts w:hint="eastAsia" w:ascii="宋体" w:hAnsi="宋体" w:cs="宋体"/>
          <w:color w:val="auto"/>
          <w:sz w:val="24"/>
          <w:highlight w:val="none"/>
          <w:u w:val="single"/>
        </w:rPr>
        <w:t xml:space="preserve">               （分标：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1189"/>
        <w:gridCol w:w="2926"/>
        <w:gridCol w:w="2730"/>
        <w:gridCol w:w="1489"/>
      </w:tblGrid>
      <w:tr w14:paraId="078D9C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9" w:hRule="atLeast"/>
          <w:jc w:val="center"/>
        </w:trPr>
        <w:tc>
          <w:tcPr>
            <w:tcW w:w="743" w:type="dxa"/>
            <w:tcBorders>
              <w:top w:val="single" w:color="auto" w:sz="12" w:space="0"/>
              <w:left w:val="single" w:color="auto" w:sz="12" w:space="0"/>
              <w:bottom w:val="single" w:color="auto" w:sz="4" w:space="0"/>
              <w:right w:val="single" w:color="auto" w:sz="4" w:space="0"/>
            </w:tcBorders>
            <w:vAlign w:val="center"/>
          </w:tcPr>
          <w:p w14:paraId="7DED50DC">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82" w:name="_Toc383699906"/>
            <w:bookmarkStart w:id="83" w:name="_Toc373333689"/>
            <w:bookmarkStart w:id="84" w:name="_Toc173211900"/>
            <w:bookmarkStart w:id="85" w:name="_Toc297193185"/>
            <w:bookmarkStart w:id="86" w:name="_Toc254970729"/>
            <w:bookmarkStart w:id="87" w:name="_Toc254970588"/>
            <w:bookmarkStart w:id="88" w:name="_Toc301781611"/>
            <w:bookmarkStart w:id="89" w:name="_Toc173066401"/>
            <w:bookmarkStart w:id="90" w:name="_Toc295404981"/>
            <w:r>
              <w:rPr>
                <w:rFonts w:hint="eastAsia" w:ascii="宋体" w:hAnsi="宋体" w:eastAsia="宋体" w:cs="宋体"/>
                <w:color w:val="auto"/>
                <w:kern w:val="2"/>
                <w:sz w:val="24"/>
                <w:szCs w:val="24"/>
                <w:highlight w:val="none"/>
              </w:rPr>
              <w:t>序号</w:t>
            </w:r>
            <w:bookmarkEnd w:id="82"/>
            <w:bookmarkEnd w:id="83"/>
            <w:bookmarkEnd w:id="84"/>
            <w:bookmarkEnd w:id="85"/>
            <w:bookmarkEnd w:id="86"/>
            <w:bookmarkEnd w:id="87"/>
            <w:bookmarkEnd w:id="88"/>
            <w:bookmarkEnd w:id="89"/>
            <w:bookmarkEnd w:id="90"/>
          </w:p>
        </w:tc>
        <w:tc>
          <w:tcPr>
            <w:tcW w:w="1189" w:type="dxa"/>
            <w:tcBorders>
              <w:top w:val="single" w:color="auto" w:sz="12" w:space="0"/>
              <w:left w:val="single" w:color="auto" w:sz="4" w:space="0"/>
              <w:bottom w:val="single" w:color="auto" w:sz="4" w:space="0"/>
              <w:right w:val="single" w:color="auto" w:sz="4" w:space="0"/>
            </w:tcBorders>
            <w:vAlign w:val="center"/>
          </w:tcPr>
          <w:p w14:paraId="0409EDE8">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2926" w:type="dxa"/>
            <w:tcBorders>
              <w:top w:val="single" w:color="auto" w:sz="12" w:space="0"/>
              <w:left w:val="single" w:color="auto" w:sz="4" w:space="0"/>
              <w:bottom w:val="single" w:color="auto" w:sz="4" w:space="0"/>
              <w:right w:val="single" w:color="auto" w:sz="4" w:space="0"/>
            </w:tcBorders>
            <w:vAlign w:val="center"/>
          </w:tcPr>
          <w:p w14:paraId="2D8BCDCA">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磋商文件技术要求</w:t>
            </w:r>
          </w:p>
        </w:tc>
        <w:tc>
          <w:tcPr>
            <w:tcW w:w="2730" w:type="dxa"/>
            <w:tcBorders>
              <w:top w:val="single" w:color="auto" w:sz="12" w:space="0"/>
              <w:left w:val="single" w:color="auto" w:sz="4" w:space="0"/>
              <w:bottom w:val="single" w:color="auto" w:sz="4" w:space="0"/>
              <w:right w:val="single" w:color="auto" w:sz="4" w:space="0"/>
            </w:tcBorders>
            <w:vAlign w:val="center"/>
          </w:tcPr>
          <w:p w14:paraId="2BEC2B7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91" w:name="_Toc295404983"/>
            <w:bookmarkStart w:id="92" w:name="_Toc373333691"/>
            <w:bookmarkStart w:id="93" w:name="_Toc301781613"/>
            <w:bookmarkStart w:id="94" w:name="_Toc173211902"/>
            <w:bookmarkStart w:id="95" w:name="_Toc297193187"/>
            <w:bookmarkStart w:id="96" w:name="_Toc173066403"/>
            <w:bookmarkStart w:id="97" w:name="_Toc383699908"/>
            <w:bookmarkStart w:id="98" w:name="_Toc254970590"/>
            <w:bookmarkStart w:id="99" w:name="_Toc254970731"/>
            <w:r>
              <w:rPr>
                <w:rFonts w:hint="eastAsia" w:ascii="宋体" w:hAnsi="宋体" w:eastAsia="宋体" w:cs="宋体"/>
                <w:color w:val="auto"/>
                <w:kern w:val="2"/>
                <w:sz w:val="24"/>
                <w:szCs w:val="24"/>
                <w:highlight w:val="none"/>
              </w:rPr>
              <w:t>竞标响应</w:t>
            </w:r>
            <w:bookmarkEnd w:id="91"/>
            <w:bookmarkEnd w:id="92"/>
            <w:bookmarkEnd w:id="93"/>
            <w:bookmarkEnd w:id="94"/>
            <w:bookmarkEnd w:id="95"/>
            <w:bookmarkEnd w:id="96"/>
            <w:bookmarkEnd w:id="97"/>
            <w:bookmarkEnd w:id="98"/>
            <w:bookmarkEnd w:id="99"/>
          </w:p>
        </w:tc>
        <w:tc>
          <w:tcPr>
            <w:tcW w:w="1489" w:type="dxa"/>
            <w:tcBorders>
              <w:top w:val="single" w:color="auto" w:sz="12" w:space="0"/>
              <w:left w:val="single" w:color="auto" w:sz="4" w:space="0"/>
              <w:bottom w:val="single" w:color="auto" w:sz="4" w:space="0"/>
              <w:right w:val="single" w:color="auto" w:sz="12" w:space="0"/>
            </w:tcBorders>
            <w:vAlign w:val="center"/>
          </w:tcPr>
          <w:p w14:paraId="1AF4540F">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00" w:name="_Toc373333692"/>
            <w:bookmarkStart w:id="101" w:name="_Toc301781614"/>
            <w:bookmarkStart w:id="102" w:name="_Toc297193188"/>
            <w:bookmarkStart w:id="103" w:name="_Toc295404984"/>
            <w:bookmarkStart w:id="104" w:name="_Toc173066404"/>
            <w:bookmarkStart w:id="105" w:name="_Toc383699909"/>
            <w:bookmarkStart w:id="106" w:name="_Toc254970732"/>
            <w:bookmarkStart w:id="107" w:name="_Toc254970591"/>
            <w:bookmarkStart w:id="108" w:name="_Toc173211903"/>
            <w:r>
              <w:rPr>
                <w:rFonts w:hint="eastAsia" w:ascii="宋体" w:hAnsi="宋体" w:eastAsia="宋体" w:cs="宋体"/>
                <w:color w:val="auto"/>
                <w:kern w:val="2"/>
                <w:sz w:val="24"/>
                <w:szCs w:val="24"/>
                <w:highlight w:val="none"/>
              </w:rPr>
              <w:t>偏离</w:t>
            </w:r>
            <w:bookmarkEnd w:id="100"/>
            <w:bookmarkEnd w:id="101"/>
            <w:bookmarkEnd w:id="102"/>
            <w:bookmarkEnd w:id="103"/>
            <w:bookmarkEnd w:id="104"/>
            <w:bookmarkEnd w:id="105"/>
            <w:bookmarkEnd w:id="106"/>
            <w:bookmarkEnd w:id="107"/>
            <w:bookmarkEnd w:id="108"/>
            <w:bookmarkStart w:id="109" w:name="_Toc297193189"/>
            <w:bookmarkStart w:id="110" w:name="_Toc301781615"/>
            <w:bookmarkStart w:id="111" w:name="_Toc373333693"/>
            <w:bookmarkStart w:id="112" w:name="_Toc383699910"/>
            <w:bookmarkStart w:id="113" w:name="_Toc295404985"/>
            <w:bookmarkStart w:id="114" w:name="_Toc173066405"/>
            <w:bookmarkStart w:id="115" w:name="_Toc254970592"/>
            <w:bookmarkStart w:id="116" w:name="_Toc173211904"/>
            <w:bookmarkStart w:id="117" w:name="_Toc254970733"/>
            <w:r>
              <w:rPr>
                <w:rFonts w:hint="eastAsia" w:ascii="宋体" w:hAnsi="宋体" w:eastAsia="宋体" w:cs="宋体"/>
                <w:color w:val="auto"/>
                <w:kern w:val="2"/>
                <w:sz w:val="24"/>
                <w:szCs w:val="24"/>
                <w:highlight w:val="none"/>
              </w:rPr>
              <w:t>说明</w:t>
            </w:r>
            <w:bookmarkEnd w:id="109"/>
            <w:bookmarkEnd w:id="110"/>
            <w:bookmarkEnd w:id="111"/>
            <w:bookmarkEnd w:id="112"/>
            <w:bookmarkEnd w:id="113"/>
            <w:bookmarkEnd w:id="114"/>
            <w:bookmarkEnd w:id="115"/>
            <w:bookmarkEnd w:id="116"/>
            <w:bookmarkEnd w:id="117"/>
          </w:p>
        </w:tc>
      </w:tr>
      <w:tr w14:paraId="1C127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376D32FA">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18" w:name="_Toc373333694"/>
            <w:bookmarkStart w:id="119" w:name="_Toc297193190"/>
            <w:bookmarkStart w:id="120" w:name="_Toc295404986"/>
            <w:bookmarkStart w:id="121" w:name="_Toc254970734"/>
            <w:bookmarkStart w:id="122" w:name="_Toc173211905"/>
            <w:bookmarkStart w:id="123" w:name="_Toc173066406"/>
            <w:bookmarkStart w:id="124" w:name="_Toc254970593"/>
            <w:bookmarkStart w:id="125" w:name="_Toc383699911"/>
            <w:bookmarkStart w:id="126" w:name="_Toc301781616"/>
            <w:r>
              <w:rPr>
                <w:rFonts w:hint="eastAsia" w:ascii="宋体" w:hAnsi="宋体" w:eastAsia="宋体" w:cs="宋体"/>
                <w:color w:val="auto"/>
                <w:kern w:val="2"/>
                <w:sz w:val="24"/>
                <w:szCs w:val="24"/>
                <w:highlight w:val="none"/>
              </w:rPr>
              <w:t>1</w:t>
            </w:r>
            <w:bookmarkEnd w:id="118"/>
            <w:bookmarkEnd w:id="119"/>
            <w:bookmarkEnd w:id="120"/>
            <w:bookmarkEnd w:id="121"/>
            <w:bookmarkEnd w:id="122"/>
            <w:bookmarkEnd w:id="123"/>
            <w:bookmarkEnd w:id="124"/>
            <w:bookmarkEnd w:id="125"/>
            <w:bookmarkEnd w:id="126"/>
          </w:p>
        </w:tc>
        <w:tc>
          <w:tcPr>
            <w:tcW w:w="1189" w:type="dxa"/>
            <w:tcBorders>
              <w:top w:val="single" w:color="auto" w:sz="4" w:space="0"/>
              <w:left w:val="single" w:color="auto" w:sz="4" w:space="0"/>
              <w:bottom w:val="single" w:color="auto" w:sz="4" w:space="0"/>
              <w:right w:val="single" w:color="auto" w:sz="4" w:space="0"/>
            </w:tcBorders>
            <w:vAlign w:val="center"/>
          </w:tcPr>
          <w:p w14:paraId="0FA5DD4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6E75C6A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4B499B81">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094F1661">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2454A5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186648E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27" w:name="_Toc383699912"/>
            <w:bookmarkStart w:id="128" w:name="_Toc297193191"/>
            <w:bookmarkStart w:id="129" w:name="_Toc254970594"/>
            <w:bookmarkStart w:id="130" w:name="_Toc254970735"/>
            <w:bookmarkStart w:id="131" w:name="_Toc373333695"/>
            <w:bookmarkStart w:id="132" w:name="_Toc173066407"/>
            <w:bookmarkStart w:id="133" w:name="_Toc295404987"/>
            <w:bookmarkStart w:id="134" w:name="_Toc173211906"/>
            <w:bookmarkStart w:id="135" w:name="_Toc301781617"/>
            <w:r>
              <w:rPr>
                <w:rFonts w:hint="eastAsia" w:ascii="宋体" w:hAnsi="宋体" w:eastAsia="宋体" w:cs="宋体"/>
                <w:color w:val="auto"/>
                <w:kern w:val="2"/>
                <w:sz w:val="24"/>
                <w:szCs w:val="24"/>
                <w:highlight w:val="none"/>
              </w:rPr>
              <w:t>2</w:t>
            </w:r>
            <w:bookmarkEnd w:id="127"/>
            <w:bookmarkEnd w:id="128"/>
            <w:bookmarkEnd w:id="129"/>
            <w:bookmarkEnd w:id="130"/>
            <w:bookmarkEnd w:id="131"/>
            <w:bookmarkEnd w:id="132"/>
            <w:bookmarkEnd w:id="133"/>
            <w:bookmarkEnd w:id="134"/>
            <w:bookmarkEnd w:id="135"/>
          </w:p>
        </w:tc>
        <w:tc>
          <w:tcPr>
            <w:tcW w:w="1189" w:type="dxa"/>
            <w:tcBorders>
              <w:top w:val="single" w:color="auto" w:sz="4" w:space="0"/>
              <w:left w:val="single" w:color="auto" w:sz="4" w:space="0"/>
              <w:bottom w:val="single" w:color="auto" w:sz="4" w:space="0"/>
              <w:right w:val="single" w:color="auto" w:sz="4" w:space="0"/>
            </w:tcBorders>
            <w:vAlign w:val="center"/>
          </w:tcPr>
          <w:p w14:paraId="57FEFAB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49BB102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6214EAC6">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29D08967">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370E49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6B990833">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36" w:name="_Toc297193192"/>
            <w:bookmarkStart w:id="137" w:name="_Toc301781618"/>
            <w:bookmarkStart w:id="138" w:name="_Toc383699913"/>
            <w:bookmarkStart w:id="139" w:name="_Toc173066408"/>
            <w:bookmarkStart w:id="140" w:name="_Toc173211907"/>
            <w:bookmarkStart w:id="141" w:name="_Toc295404988"/>
            <w:bookmarkStart w:id="142" w:name="_Toc254970595"/>
            <w:bookmarkStart w:id="143" w:name="_Toc373333696"/>
            <w:bookmarkStart w:id="144" w:name="_Toc254970736"/>
            <w:r>
              <w:rPr>
                <w:rFonts w:hint="eastAsia" w:ascii="宋体" w:hAnsi="宋体" w:eastAsia="宋体" w:cs="宋体"/>
                <w:color w:val="auto"/>
                <w:kern w:val="2"/>
                <w:sz w:val="24"/>
                <w:szCs w:val="24"/>
                <w:highlight w:val="none"/>
              </w:rPr>
              <w:t>3</w:t>
            </w:r>
            <w:bookmarkEnd w:id="136"/>
            <w:bookmarkEnd w:id="137"/>
            <w:bookmarkEnd w:id="138"/>
            <w:bookmarkEnd w:id="139"/>
            <w:bookmarkEnd w:id="140"/>
            <w:bookmarkEnd w:id="141"/>
            <w:bookmarkEnd w:id="142"/>
            <w:bookmarkEnd w:id="143"/>
            <w:bookmarkEnd w:id="144"/>
          </w:p>
        </w:tc>
        <w:tc>
          <w:tcPr>
            <w:tcW w:w="1189" w:type="dxa"/>
            <w:tcBorders>
              <w:top w:val="single" w:color="auto" w:sz="4" w:space="0"/>
              <w:left w:val="single" w:color="auto" w:sz="4" w:space="0"/>
              <w:bottom w:val="single" w:color="auto" w:sz="4" w:space="0"/>
              <w:right w:val="single" w:color="auto" w:sz="4" w:space="0"/>
            </w:tcBorders>
            <w:vAlign w:val="center"/>
          </w:tcPr>
          <w:p w14:paraId="6C4EE89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1C0C71B0">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6F7E9BB6">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21E81BD6">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29881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525179C4">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45" w:name="_Toc254970737"/>
            <w:bookmarkStart w:id="146" w:name="_Toc383699914"/>
            <w:bookmarkStart w:id="147" w:name="_Toc301781619"/>
            <w:bookmarkStart w:id="148" w:name="_Toc173211908"/>
            <w:bookmarkStart w:id="149" w:name="_Toc173066409"/>
            <w:bookmarkStart w:id="150" w:name="_Toc295404989"/>
            <w:bookmarkStart w:id="151" w:name="_Toc297193193"/>
            <w:bookmarkStart w:id="152" w:name="_Toc254970596"/>
            <w:bookmarkStart w:id="153" w:name="_Toc373333697"/>
            <w:r>
              <w:rPr>
                <w:rFonts w:hint="eastAsia" w:ascii="宋体" w:hAnsi="宋体" w:eastAsia="宋体" w:cs="宋体"/>
                <w:color w:val="auto"/>
                <w:kern w:val="2"/>
                <w:sz w:val="24"/>
                <w:szCs w:val="24"/>
                <w:highlight w:val="none"/>
              </w:rPr>
              <w:t>4</w:t>
            </w:r>
            <w:bookmarkEnd w:id="145"/>
            <w:bookmarkEnd w:id="146"/>
            <w:bookmarkEnd w:id="147"/>
            <w:bookmarkEnd w:id="148"/>
            <w:bookmarkEnd w:id="149"/>
            <w:bookmarkEnd w:id="150"/>
            <w:bookmarkEnd w:id="151"/>
            <w:bookmarkEnd w:id="152"/>
            <w:bookmarkEnd w:id="153"/>
          </w:p>
        </w:tc>
        <w:tc>
          <w:tcPr>
            <w:tcW w:w="1189" w:type="dxa"/>
            <w:tcBorders>
              <w:top w:val="single" w:color="auto" w:sz="4" w:space="0"/>
              <w:left w:val="single" w:color="auto" w:sz="4" w:space="0"/>
              <w:bottom w:val="single" w:color="auto" w:sz="4" w:space="0"/>
              <w:right w:val="single" w:color="auto" w:sz="4" w:space="0"/>
            </w:tcBorders>
            <w:vAlign w:val="center"/>
          </w:tcPr>
          <w:p w14:paraId="45493B4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1494565D">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05551DA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30BA32EA">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0E25D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6" w:hRule="atLeast"/>
          <w:jc w:val="center"/>
        </w:trPr>
        <w:tc>
          <w:tcPr>
            <w:tcW w:w="743" w:type="dxa"/>
            <w:tcBorders>
              <w:top w:val="single" w:color="auto" w:sz="4" w:space="0"/>
              <w:left w:val="single" w:color="auto" w:sz="12" w:space="0"/>
              <w:bottom w:val="single" w:color="auto" w:sz="4" w:space="0"/>
              <w:right w:val="single" w:color="auto" w:sz="4" w:space="0"/>
            </w:tcBorders>
            <w:vAlign w:val="center"/>
          </w:tcPr>
          <w:p w14:paraId="7FC5C136">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54" w:name="_Toc301781620"/>
            <w:bookmarkStart w:id="155" w:name="_Toc254970738"/>
            <w:bookmarkStart w:id="156" w:name="_Toc254970597"/>
            <w:bookmarkStart w:id="157" w:name="_Toc173066410"/>
            <w:bookmarkStart w:id="158" w:name="_Toc383699915"/>
            <w:bookmarkStart w:id="159" w:name="_Toc373333698"/>
            <w:bookmarkStart w:id="160" w:name="_Toc173211909"/>
            <w:bookmarkStart w:id="161" w:name="_Toc297193194"/>
            <w:bookmarkStart w:id="162" w:name="_Toc295404990"/>
            <w:r>
              <w:rPr>
                <w:rFonts w:hint="eastAsia" w:ascii="宋体" w:hAnsi="宋体" w:eastAsia="宋体" w:cs="宋体"/>
                <w:color w:val="auto"/>
                <w:kern w:val="2"/>
                <w:sz w:val="24"/>
                <w:szCs w:val="24"/>
                <w:highlight w:val="none"/>
              </w:rPr>
              <w:t>5</w:t>
            </w:r>
            <w:bookmarkEnd w:id="154"/>
            <w:bookmarkEnd w:id="155"/>
            <w:bookmarkEnd w:id="156"/>
            <w:bookmarkEnd w:id="157"/>
            <w:bookmarkEnd w:id="158"/>
            <w:bookmarkEnd w:id="159"/>
            <w:bookmarkEnd w:id="160"/>
            <w:bookmarkEnd w:id="161"/>
            <w:bookmarkEnd w:id="162"/>
          </w:p>
        </w:tc>
        <w:tc>
          <w:tcPr>
            <w:tcW w:w="1189" w:type="dxa"/>
            <w:tcBorders>
              <w:top w:val="single" w:color="auto" w:sz="4" w:space="0"/>
              <w:left w:val="single" w:color="auto" w:sz="4" w:space="0"/>
              <w:bottom w:val="single" w:color="auto" w:sz="4" w:space="0"/>
              <w:right w:val="single" w:color="auto" w:sz="4" w:space="0"/>
            </w:tcBorders>
            <w:vAlign w:val="center"/>
          </w:tcPr>
          <w:p w14:paraId="6579D661">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4" w:space="0"/>
              <w:right w:val="single" w:color="auto" w:sz="4" w:space="0"/>
            </w:tcBorders>
            <w:vAlign w:val="center"/>
          </w:tcPr>
          <w:p w14:paraId="1291E53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4" w:space="0"/>
              <w:right w:val="single" w:color="auto" w:sz="4" w:space="0"/>
            </w:tcBorders>
            <w:vAlign w:val="center"/>
          </w:tcPr>
          <w:p w14:paraId="26A695FF">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4" w:space="0"/>
              <w:right w:val="single" w:color="auto" w:sz="12" w:space="0"/>
            </w:tcBorders>
            <w:vAlign w:val="center"/>
          </w:tcPr>
          <w:p w14:paraId="1FC0C974">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1431E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743" w:type="dxa"/>
            <w:tcBorders>
              <w:top w:val="single" w:color="auto" w:sz="4" w:space="0"/>
              <w:left w:val="single" w:color="auto" w:sz="12" w:space="0"/>
              <w:bottom w:val="single" w:color="auto" w:sz="12" w:space="0"/>
              <w:right w:val="single" w:color="auto" w:sz="4" w:space="0"/>
            </w:tcBorders>
            <w:vAlign w:val="center"/>
          </w:tcPr>
          <w:p w14:paraId="13220535">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63" w:name="_Toc373333699"/>
            <w:bookmarkStart w:id="164" w:name="_Toc301781621"/>
            <w:bookmarkStart w:id="165" w:name="_Toc383699916"/>
            <w:bookmarkStart w:id="166" w:name="_Toc254970743"/>
            <w:bookmarkStart w:id="167" w:name="_Toc295404991"/>
            <w:bookmarkStart w:id="168" w:name="_Toc297193195"/>
            <w:bookmarkStart w:id="169" w:name="_Toc173211914"/>
            <w:bookmarkStart w:id="170" w:name="_Toc173066415"/>
            <w:bookmarkStart w:id="171" w:name="_Toc254970602"/>
            <w:r>
              <w:rPr>
                <w:rFonts w:hint="eastAsia" w:ascii="宋体" w:hAnsi="宋体" w:eastAsia="宋体" w:cs="宋体"/>
                <w:color w:val="auto"/>
                <w:kern w:val="2"/>
                <w:sz w:val="24"/>
                <w:szCs w:val="24"/>
                <w:highlight w:val="none"/>
              </w:rPr>
              <w:t>…</w:t>
            </w:r>
            <w:bookmarkEnd w:id="163"/>
            <w:bookmarkEnd w:id="164"/>
            <w:bookmarkEnd w:id="165"/>
            <w:bookmarkEnd w:id="166"/>
            <w:bookmarkEnd w:id="167"/>
            <w:bookmarkEnd w:id="168"/>
            <w:bookmarkEnd w:id="169"/>
            <w:bookmarkEnd w:id="170"/>
            <w:bookmarkEnd w:id="171"/>
          </w:p>
        </w:tc>
        <w:tc>
          <w:tcPr>
            <w:tcW w:w="1189" w:type="dxa"/>
            <w:tcBorders>
              <w:top w:val="single" w:color="auto" w:sz="4" w:space="0"/>
              <w:left w:val="single" w:color="auto" w:sz="4" w:space="0"/>
              <w:bottom w:val="single" w:color="auto" w:sz="12" w:space="0"/>
              <w:right w:val="single" w:color="auto" w:sz="4" w:space="0"/>
            </w:tcBorders>
            <w:vAlign w:val="center"/>
          </w:tcPr>
          <w:p w14:paraId="18A004D4">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26" w:type="dxa"/>
            <w:tcBorders>
              <w:top w:val="single" w:color="auto" w:sz="4" w:space="0"/>
              <w:left w:val="single" w:color="auto" w:sz="4" w:space="0"/>
              <w:bottom w:val="single" w:color="auto" w:sz="12" w:space="0"/>
              <w:right w:val="single" w:color="auto" w:sz="4" w:space="0"/>
            </w:tcBorders>
            <w:vAlign w:val="center"/>
          </w:tcPr>
          <w:p w14:paraId="16AF3F9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730" w:type="dxa"/>
            <w:tcBorders>
              <w:top w:val="single" w:color="auto" w:sz="4" w:space="0"/>
              <w:left w:val="single" w:color="auto" w:sz="4" w:space="0"/>
              <w:bottom w:val="single" w:color="auto" w:sz="12" w:space="0"/>
              <w:right w:val="single" w:color="auto" w:sz="4" w:space="0"/>
            </w:tcBorders>
            <w:vAlign w:val="center"/>
          </w:tcPr>
          <w:p w14:paraId="48151C02">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489" w:type="dxa"/>
            <w:tcBorders>
              <w:top w:val="single" w:color="auto" w:sz="4" w:space="0"/>
              <w:left w:val="single" w:color="auto" w:sz="4" w:space="0"/>
              <w:bottom w:val="single" w:color="auto" w:sz="12" w:space="0"/>
              <w:right w:val="single" w:color="auto" w:sz="12" w:space="0"/>
            </w:tcBorders>
            <w:vAlign w:val="center"/>
          </w:tcPr>
          <w:p w14:paraId="5EB82356">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bl>
    <w:p w14:paraId="45B31F9D">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167C7C">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说明：应对照磋商文件“第三章 采购需求”中的技术要求逐条作出明确响应，并作出偏离说明。</w:t>
      </w:r>
    </w:p>
    <w:p w14:paraId="793AD021">
      <w:pPr>
        <w:pStyle w:val="15"/>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5E0244A6">
      <w:pPr>
        <w:pStyle w:val="15"/>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3.采购需求中带“▲”及“★”的条款，也要分别在本表“磋商文件技术要求”、“竞标响应”中标记。</w:t>
      </w:r>
    </w:p>
    <w:p w14:paraId="7509C490">
      <w:pPr>
        <w:pStyle w:val="15"/>
        <w:spacing w:line="360" w:lineRule="auto"/>
        <w:ind w:firstLine="0" w:firstLineChars="0"/>
        <w:contextualSpacing/>
        <w:rPr>
          <w:rFonts w:hint="eastAsia" w:ascii="宋体" w:hAnsi="宋体" w:eastAsia="宋体" w:cs="宋体"/>
          <w:color w:val="auto"/>
          <w:sz w:val="24"/>
          <w:szCs w:val="24"/>
          <w:highlight w:val="none"/>
        </w:rPr>
      </w:pPr>
    </w:p>
    <w:p w14:paraId="6C933C89">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2AF066DF">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64040865">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31717BD4">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1D2551D8">
      <w:pPr>
        <w:snapToGrid w:val="0"/>
        <w:spacing w:before="156" w:beforeLines="50" w:after="50"/>
        <w:ind w:left="142"/>
        <w:jc w:val="left"/>
        <w:rPr>
          <w:rFonts w:ascii="宋体" w:hAnsi="宋体" w:cs="宋体"/>
          <w:b/>
          <w:color w:val="auto"/>
          <w:sz w:val="24"/>
          <w:highlight w:val="none"/>
        </w:rPr>
      </w:pPr>
    </w:p>
    <w:p w14:paraId="35F38D7F">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37BCA8D0">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626F5E7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9712E30">
      <w:pPr>
        <w:pStyle w:val="17"/>
        <w:spacing w:line="360" w:lineRule="auto"/>
        <w:contextualSpacing/>
        <w:rPr>
          <w:rFonts w:hAnsi="宋体" w:cs="宋体"/>
          <w:color w:val="auto"/>
          <w:sz w:val="24"/>
          <w:highlight w:val="none"/>
          <w:u w:val="single"/>
        </w:rPr>
      </w:pPr>
      <w:r>
        <w:rPr>
          <w:rFonts w:hint="eastAsia" w:hAnsi="宋体" w:cs="宋体"/>
          <w:color w:val="auto"/>
          <w:sz w:val="24"/>
          <w:highlight w:val="none"/>
        </w:rPr>
        <w:t>标项名称：</w:t>
      </w:r>
      <w:r>
        <w:rPr>
          <w:rFonts w:hint="eastAsia" w:hAnsi="宋体" w:cs="宋体"/>
          <w:color w:val="auto"/>
          <w:sz w:val="24"/>
          <w:highlight w:val="none"/>
          <w:u w:val="single"/>
        </w:rPr>
        <w:t xml:space="preserve">                    </w:t>
      </w:r>
    </w:p>
    <w:p w14:paraId="7D303365">
      <w:pPr>
        <w:rPr>
          <w:color w:val="auto"/>
          <w:highlight w:val="none"/>
        </w:rPr>
      </w:pPr>
      <w:r>
        <w:rPr>
          <w:rFonts w:hint="eastAsia" w:ascii="宋体" w:hAnsi="宋体" w:cs="宋体"/>
          <w:color w:val="auto"/>
          <w:sz w:val="24"/>
          <w:highlight w:val="none"/>
        </w:rPr>
        <w:t>分 标：</w:t>
      </w:r>
    </w:p>
    <w:tbl>
      <w:tblPr>
        <w:tblStyle w:val="31"/>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160"/>
        <w:gridCol w:w="2789"/>
        <w:gridCol w:w="1332"/>
        <w:gridCol w:w="1481"/>
        <w:gridCol w:w="938"/>
      </w:tblGrid>
      <w:tr w14:paraId="6C18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1538" w:type="dxa"/>
            <w:tcBorders>
              <w:top w:val="single" w:color="auto" w:sz="12" w:space="0"/>
              <w:left w:val="single" w:color="auto" w:sz="12" w:space="0"/>
            </w:tcBorders>
            <w:vAlign w:val="center"/>
          </w:tcPr>
          <w:p w14:paraId="3DFA6E18">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1160" w:type="dxa"/>
            <w:tcBorders>
              <w:top w:val="single" w:color="auto" w:sz="12" w:space="0"/>
            </w:tcBorders>
            <w:vAlign w:val="center"/>
          </w:tcPr>
          <w:p w14:paraId="72DEE4F6">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2789" w:type="dxa"/>
            <w:tcBorders>
              <w:top w:val="single" w:color="auto" w:sz="12" w:space="0"/>
            </w:tcBorders>
            <w:vAlign w:val="center"/>
          </w:tcPr>
          <w:p w14:paraId="58F712F6">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332" w:type="dxa"/>
            <w:tcBorders>
              <w:top w:val="single" w:color="auto" w:sz="12" w:space="0"/>
            </w:tcBorders>
            <w:vAlign w:val="center"/>
          </w:tcPr>
          <w:p w14:paraId="034B3C5D">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481" w:type="dxa"/>
            <w:tcBorders>
              <w:top w:val="single" w:color="auto" w:sz="12" w:space="0"/>
            </w:tcBorders>
            <w:vAlign w:val="center"/>
          </w:tcPr>
          <w:p w14:paraId="405DEA6B">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0ECE4FA5">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938" w:type="dxa"/>
            <w:tcBorders>
              <w:top w:val="single" w:color="auto" w:sz="12" w:space="0"/>
              <w:right w:val="single" w:color="auto" w:sz="12" w:space="0"/>
            </w:tcBorders>
            <w:vAlign w:val="center"/>
          </w:tcPr>
          <w:p w14:paraId="4CAC460C">
            <w:pPr>
              <w:spacing w:line="360" w:lineRule="auto"/>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1F39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38" w:type="dxa"/>
            <w:tcBorders>
              <w:left w:val="single" w:color="auto" w:sz="12" w:space="0"/>
            </w:tcBorders>
            <w:vAlign w:val="center"/>
          </w:tcPr>
          <w:p w14:paraId="31DE7EA1">
            <w:pPr>
              <w:spacing w:line="360" w:lineRule="auto"/>
              <w:contextualSpacing/>
              <w:jc w:val="center"/>
              <w:rPr>
                <w:rFonts w:ascii="宋体" w:hAnsi="宋体" w:cs="宋体"/>
                <w:color w:val="auto"/>
                <w:sz w:val="24"/>
                <w:szCs w:val="20"/>
                <w:highlight w:val="none"/>
              </w:rPr>
            </w:pPr>
          </w:p>
        </w:tc>
        <w:tc>
          <w:tcPr>
            <w:tcW w:w="1160" w:type="dxa"/>
            <w:vAlign w:val="center"/>
          </w:tcPr>
          <w:p w14:paraId="27C31D98">
            <w:pPr>
              <w:spacing w:line="360" w:lineRule="auto"/>
              <w:contextualSpacing/>
              <w:jc w:val="center"/>
              <w:rPr>
                <w:rFonts w:ascii="宋体" w:hAnsi="宋体" w:cs="宋体"/>
                <w:color w:val="auto"/>
                <w:sz w:val="24"/>
                <w:szCs w:val="20"/>
                <w:highlight w:val="none"/>
              </w:rPr>
            </w:pPr>
          </w:p>
        </w:tc>
        <w:tc>
          <w:tcPr>
            <w:tcW w:w="2789" w:type="dxa"/>
            <w:vAlign w:val="center"/>
          </w:tcPr>
          <w:p w14:paraId="678D3915">
            <w:pPr>
              <w:spacing w:line="360" w:lineRule="auto"/>
              <w:contextualSpacing/>
              <w:jc w:val="center"/>
              <w:rPr>
                <w:rFonts w:ascii="宋体" w:hAnsi="宋体" w:cs="宋体"/>
                <w:color w:val="auto"/>
                <w:sz w:val="24"/>
                <w:szCs w:val="20"/>
                <w:highlight w:val="none"/>
              </w:rPr>
            </w:pPr>
          </w:p>
        </w:tc>
        <w:tc>
          <w:tcPr>
            <w:tcW w:w="1332" w:type="dxa"/>
            <w:vAlign w:val="center"/>
          </w:tcPr>
          <w:p w14:paraId="75B89060">
            <w:pPr>
              <w:spacing w:line="360" w:lineRule="auto"/>
              <w:contextualSpacing/>
              <w:jc w:val="center"/>
              <w:rPr>
                <w:rFonts w:ascii="宋体" w:hAnsi="宋体" w:cs="宋体"/>
                <w:color w:val="auto"/>
                <w:sz w:val="24"/>
                <w:szCs w:val="20"/>
                <w:highlight w:val="none"/>
              </w:rPr>
            </w:pPr>
          </w:p>
        </w:tc>
        <w:tc>
          <w:tcPr>
            <w:tcW w:w="1481" w:type="dxa"/>
            <w:vAlign w:val="center"/>
          </w:tcPr>
          <w:p w14:paraId="11E4D5A1">
            <w:pPr>
              <w:spacing w:line="360" w:lineRule="auto"/>
              <w:contextualSpacing/>
              <w:jc w:val="center"/>
              <w:rPr>
                <w:rFonts w:ascii="宋体" w:hAnsi="宋体" w:cs="宋体"/>
                <w:color w:val="auto"/>
                <w:sz w:val="24"/>
                <w:szCs w:val="20"/>
                <w:highlight w:val="none"/>
              </w:rPr>
            </w:pPr>
          </w:p>
        </w:tc>
        <w:tc>
          <w:tcPr>
            <w:tcW w:w="938" w:type="dxa"/>
            <w:tcBorders>
              <w:right w:val="single" w:color="auto" w:sz="12" w:space="0"/>
            </w:tcBorders>
            <w:vAlign w:val="center"/>
          </w:tcPr>
          <w:p w14:paraId="4CB8200D">
            <w:pPr>
              <w:spacing w:line="360" w:lineRule="auto"/>
              <w:contextualSpacing/>
              <w:jc w:val="center"/>
              <w:rPr>
                <w:rFonts w:ascii="宋体" w:hAnsi="宋体" w:cs="宋体"/>
                <w:color w:val="auto"/>
                <w:sz w:val="24"/>
                <w:szCs w:val="20"/>
                <w:highlight w:val="none"/>
              </w:rPr>
            </w:pPr>
          </w:p>
        </w:tc>
      </w:tr>
      <w:tr w14:paraId="592A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38" w:type="dxa"/>
            <w:tcBorders>
              <w:left w:val="single" w:color="auto" w:sz="12" w:space="0"/>
            </w:tcBorders>
            <w:vAlign w:val="center"/>
          </w:tcPr>
          <w:p w14:paraId="2464BC94">
            <w:pPr>
              <w:spacing w:line="360" w:lineRule="auto"/>
              <w:contextualSpacing/>
              <w:jc w:val="center"/>
              <w:rPr>
                <w:rFonts w:ascii="宋体" w:hAnsi="宋体" w:cs="宋体"/>
                <w:color w:val="auto"/>
                <w:sz w:val="24"/>
                <w:szCs w:val="20"/>
                <w:highlight w:val="none"/>
              </w:rPr>
            </w:pPr>
          </w:p>
        </w:tc>
        <w:tc>
          <w:tcPr>
            <w:tcW w:w="1160" w:type="dxa"/>
            <w:vAlign w:val="center"/>
          </w:tcPr>
          <w:p w14:paraId="5FE4A662">
            <w:pPr>
              <w:spacing w:line="360" w:lineRule="auto"/>
              <w:contextualSpacing/>
              <w:jc w:val="center"/>
              <w:rPr>
                <w:rFonts w:ascii="宋体" w:hAnsi="宋体" w:cs="宋体"/>
                <w:color w:val="auto"/>
                <w:sz w:val="24"/>
                <w:szCs w:val="20"/>
                <w:highlight w:val="none"/>
              </w:rPr>
            </w:pPr>
          </w:p>
        </w:tc>
        <w:tc>
          <w:tcPr>
            <w:tcW w:w="2789" w:type="dxa"/>
            <w:vAlign w:val="center"/>
          </w:tcPr>
          <w:p w14:paraId="18ED618C">
            <w:pPr>
              <w:spacing w:line="360" w:lineRule="auto"/>
              <w:contextualSpacing/>
              <w:jc w:val="center"/>
              <w:rPr>
                <w:rFonts w:ascii="宋体" w:hAnsi="宋体" w:cs="宋体"/>
                <w:color w:val="auto"/>
                <w:sz w:val="24"/>
                <w:szCs w:val="20"/>
                <w:highlight w:val="none"/>
              </w:rPr>
            </w:pPr>
          </w:p>
        </w:tc>
        <w:tc>
          <w:tcPr>
            <w:tcW w:w="1332" w:type="dxa"/>
            <w:vAlign w:val="center"/>
          </w:tcPr>
          <w:p w14:paraId="1EC9D715">
            <w:pPr>
              <w:spacing w:line="360" w:lineRule="auto"/>
              <w:contextualSpacing/>
              <w:jc w:val="center"/>
              <w:rPr>
                <w:rFonts w:ascii="宋体" w:hAnsi="宋体" w:cs="宋体"/>
                <w:color w:val="auto"/>
                <w:sz w:val="24"/>
                <w:szCs w:val="20"/>
                <w:highlight w:val="none"/>
              </w:rPr>
            </w:pPr>
          </w:p>
        </w:tc>
        <w:tc>
          <w:tcPr>
            <w:tcW w:w="1481" w:type="dxa"/>
            <w:vAlign w:val="center"/>
          </w:tcPr>
          <w:p w14:paraId="4A6EB1CA">
            <w:pPr>
              <w:spacing w:line="360" w:lineRule="auto"/>
              <w:contextualSpacing/>
              <w:jc w:val="center"/>
              <w:rPr>
                <w:rFonts w:ascii="宋体" w:hAnsi="宋体" w:cs="宋体"/>
                <w:color w:val="auto"/>
                <w:sz w:val="24"/>
                <w:szCs w:val="20"/>
                <w:highlight w:val="none"/>
              </w:rPr>
            </w:pPr>
          </w:p>
        </w:tc>
        <w:tc>
          <w:tcPr>
            <w:tcW w:w="938" w:type="dxa"/>
            <w:tcBorders>
              <w:right w:val="single" w:color="auto" w:sz="12" w:space="0"/>
            </w:tcBorders>
            <w:vAlign w:val="center"/>
          </w:tcPr>
          <w:p w14:paraId="703C2C56">
            <w:pPr>
              <w:spacing w:line="360" w:lineRule="auto"/>
              <w:contextualSpacing/>
              <w:jc w:val="center"/>
              <w:rPr>
                <w:rFonts w:ascii="宋体" w:hAnsi="宋体" w:cs="宋体"/>
                <w:color w:val="auto"/>
                <w:sz w:val="24"/>
                <w:szCs w:val="20"/>
                <w:highlight w:val="none"/>
              </w:rPr>
            </w:pPr>
          </w:p>
        </w:tc>
      </w:tr>
      <w:tr w14:paraId="1DA4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38" w:type="dxa"/>
            <w:tcBorders>
              <w:left w:val="single" w:color="auto" w:sz="12" w:space="0"/>
              <w:bottom w:val="single" w:color="auto" w:sz="12" w:space="0"/>
            </w:tcBorders>
            <w:vAlign w:val="center"/>
          </w:tcPr>
          <w:p w14:paraId="1FC5B663">
            <w:pPr>
              <w:spacing w:line="360" w:lineRule="auto"/>
              <w:contextualSpacing/>
              <w:jc w:val="center"/>
              <w:rPr>
                <w:rFonts w:ascii="宋体" w:hAnsi="宋体" w:cs="宋体"/>
                <w:color w:val="auto"/>
                <w:sz w:val="24"/>
                <w:szCs w:val="20"/>
                <w:highlight w:val="none"/>
              </w:rPr>
            </w:pPr>
          </w:p>
        </w:tc>
        <w:tc>
          <w:tcPr>
            <w:tcW w:w="1160" w:type="dxa"/>
            <w:tcBorders>
              <w:bottom w:val="single" w:color="auto" w:sz="12" w:space="0"/>
            </w:tcBorders>
            <w:vAlign w:val="center"/>
          </w:tcPr>
          <w:p w14:paraId="57DAFD55">
            <w:pPr>
              <w:spacing w:line="360" w:lineRule="auto"/>
              <w:contextualSpacing/>
              <w:jc w:val="center"/>
              <w:rPr>
                <w:rFonts w:ascii="宋体" w:hAnsi="宋体" w:cs="宋体"/>
                <w:color w:val="auto"/>
                <w:sz w:val="24"/>
                <w:szCs w:val="20"/>
                <w:highlight w:val="none"/>
              </w:rPr>
            </w:pPr>
          </w:p>
        </w:tc>
        <w:tc>
          <w:tcPr>
            <w:tcW w:w="2789" w:type="dxa"/>
            <w:tcBorders>
              <w:bottom w:val="single" w:color="auto" w:sz="12" w:space="0"/>
            </w:tcBorders>
            <w:vAlign w:val="center"/>
          </w:tcPr>
          <w:p w14:paraId="65B320A4">
            <w:pPr>
              <w:spacing w:line="360" w:lineRule="auto"/>
              <w:contextualSpacing/>
              <w:jc w:val="center"/>
              <w:rPr>
                <w:rFonts w:ascii="宋体" w:hAnsi="宋体" w:cs="宋体"/>
                <w:color w:val="auto"/>
                <w:sz w:val="24"/>
                <w:szCs w:val="20"/>
                <w:highlight w:val="none"/>
              </w:rPr>
            </w:pPr>
          </w:p>
        </w:tc>
        <w:tc>
          <w:tcPr>
            <w:tcW w:w="1332" w:type="dxa"/>
            <w:tcBorders>
              <w:bottom w:val="single" w:color="auto" w:sz="12" w:space="0"/>
            </w:tcBorders>
            <w:vAlign w:val="center"/>
          </w:tcPr>
          <w:p w14:paraId="4F7411A6">
            <w:pPr>
              <w:spacing w:line="360" w:lineRule="auto"/>
              <w:contextualSpacing/>
              <w:jc w:val="center"/>
              <w:rPr>
                <w:rFonts w:ascii="宋体" w:hAnsi="宋体" w:cs="宋体"/>
                <w:color w:val="auto"/>
                <w:sz w:val="24"/>
                <w:szCs w:val="20"/>
                <w:highlight w:val="none"/>
              </w:rPr>
            </w:pPr>
          </w:p>
        </w:tc>
        <w:tc>
          <w:tcPr>
            <w:tcW w:w="1481" w:type="dxa"/>
            <w:tcBorders>
              <w:bottom w:val="single" w:color="auto" w:sz="12" w:space="0"/>
            </w:tcBorders>
            <w:vAlign w:val="center"/>
          </w:tcPr>
          <w:p w14:paraId="483D792C">
            <w:pPr>
              <w:spacing w:line="360" w:lineRule="auto"/>
              <w:contextualSpacing/>
              <w:jc w:val="center"/>
              <w:rPr>
                <w:rFonts w:ascii="宋体" w:hAnsi="宋体" w:cs="宋体"/>
                <w:color w:val="auto"/>
                <w:sz w:val="24"/>
                <w:szCs w:val="20"/>
                <w:highlight w:val="none"/>
              </w:rPr>
            </w:pPr>
          </w:p>
        </w:tc>
        <w:tc>
          <w:tcPr>
            <w:tcW w:w="938" w:type="dxa"/>
            <w:tcBorders>
              <w:bottom w:val="single" w:color="auto" w:sz="12" w:space="0"/>
              <w:right w:val="single" w:color="auto" w:sz="12" w:space="0"/>
            </w:tcBorders>
            <w:vAlign w:val="center"/>
          </w:tcPr>
          <w:p w14:paraId="242B7350">
            <w:pPr>
              <w:spacing w:line="360" w:lineRule="auto"/>
              <w:contextualSpacing/>
              <w:jc w:val="center"/>
              <w:rPr>
                <w:rFonts w:ascii="宋体" w:hAnsi="宋体" w:cs="宋体"/>
                <w:color w:val="auto"/>
                <w:sz w:val="24"/>
                <w:szCs w:val="20"/>
                <w:highlight w:val="none"/>
              </w:rPr>
            </w:pPr>
          </w:p>
        </w:tc>
      </w:tr>
    </w:tbl>
    <w:p w14:paraId="5F267B5D">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注：</w:t>
      </w:r>
    </w:p>
    <w:p w14:paraId="21AFE70F">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1.在填写时，如本表格不适合供应商的实际情况，可根据本表格式自行制表填写。</w:t>
      </w:r>
    </w:p>
    <w:p w14:paraId="3C50F69E">
      <w:pPr>
        <w:spacing w:line="360" w:lineRule="auto"/>
        <w:contextualSpacing/>
        <w:jc w:val="left"/>
        <w:rPr>
          <w:rFonts w:ascii="宋体" w:hAnsi="宋体" w:cs="宋体"/>
          <w:color w:val="auto"/>
          <w:sz w:val="24"/>
          <w:szCs w:val="20"/>
          <w:highlight w:val="none"/>
        </w:rPr>
      </w:pPr>
      <w:r>
        <w:rPr>
          <w:rFonts w:hint="eastAsia" w:ascii="宋体" w:hAnsi="宋体" w:cs="宋体"/>
          <w:color w:val="auto"/>
          <w:sz w:val="24"/>
          <w:szCs w:val="20"/>
          <w:highlight w:val="none"/>
        </w:rPr>
        <w:t>2.供应商应当附本表所列证书的复印件并加盖供应商电子签章。</w:t>
      </w:r>
    </w:p>
    <w:p w14:paraId="07D3A7DA">
      <w:pPr>
        <w:pStyle w:val="21"/>
        <w:rPr>
          <w:rFonts w:ascii="宋体" w:hAnsi="宋体" w:cs="宋体"/>
          <w:color w:val="auto"/>
          <w:sz w:val="24"/>
          <w:szCs w:val="20"/>
          <w:highlight w:val="none"/>
        </w:rPr>
      </w:pPr>
    </w:p>
    <w:p w14:paraId="79C1310D">
      <w:pPr>
        <w:pStyle w:val="21"/>
        <w:rPr>
          <w:rFonts w:ascii="宋体" w:hAnsi="宋体" w:cs="宋体"/>
          <w:color w:val="auto"/>
          <w:sz w:val="24"/>
          <w:szCs w:val="20"/>
          <w:highlight w:val="none"/>
        </w:rPr>
      </w:pPr>
    </w:p>
    <w:p w14:paraId="715498E5">
      <w:pPr>
        <w:spacing w:line="48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法定代表人或者委托代理人（签字或者盖章或者电子签名）：</w:t>
      </w:r>
      <w:r>
        <w:rPr>
          <w:rFonts w:hint="eastAsia" w:ascii="宋体" w:hAnsi="宋体" w:cs="宋体"/>
          <w:color w:val="auto"/>
          <w:sz w:val="24"/>
          <w:highlight w:val="none"/>
          <w:u w:val="single"/>
        </w:rPr>
        <w:t xml:space="preserve">      </w:t>
      </w:r>
    </w:p>
    <w:p w14:paraId="1D4AE98B">
      <w:pPr>
        <w:spacing w:line="480" w:lineRule="auto"/>
        <w:ind w:right="480" w:firstLine="1200" w:firstLineChars="50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供应商（电子签章）： </w:t>
      </w:r>
      <w:r>
        <w:rPr>
          <w:rFonts w:hint="eastAsia" w:ascii="宋体" w:hAnsi="宋体" w:cs="宋体"/>
          <w:color w:val="auto"/>
          <w:sz w:val="24"/>
          <w:highlight w:val="none"/>
          <w:u w:val="single"/>
        </w:rPr>
        <w:t xml:space="preserve">                              </w:t>
      </w:r>
    </w:p>
    <w:p w14:paraId="568B5F82">
      <w:pPr>
        <w:spacing w:line="480" w:lineRule="auto"/>
        <w:ind w:firstLine="480" w:firstLineChars="200"/>
        <w:contextualSpacing/>
        <w:jc w:val="center"/>
        <w:rPr>
          <w:rFonts w:ascii="宋体" w:hAnsi="宋体" w:cs="宋体"/>
          <w:color w:val="auto"/>
          <w:sz w:val="28"/>
          <w:szCs w:val="28"/>
          <w:highlight w:val="none"/>
        </w:rPr>
      </w:pPr>
      <w:r>
        <w:rPr>
          <w:rFonts w:hint="eastAsia" w:ascii="宋体" w:hAnsi="宋体" w:cs="宋体"/>
          <w:color w:val="auto"/>
          <w:sz w:val="24"/>
          <w:highlight w:val="none"/>
        </w:rPr>
        <w:t>年    月    日</w:t>
      </w:r>
    </w:p>
    <w:p w14:paraId="78D7485B">
      <w:pPr>
        <w:snapToGrid w:val="0"/>
        <w:spacing w:before="50" w:after="156" w:afterLines="50"/>
        <w:jc w:val="left"/>
        <w:rPr>
          <w:rFonts w:ascii="宋体" w:hAnsi="宋体" w:cs="宋体"/>
          <w:color w:val="auto"/>
          <w:sz w:val="24"/>
          <w:szCs w:val="20"/>
          <w:highlight w:val="none"/>
        </w:rPr>
      </w:pPr>
    </w:p>
    <w:p w14:paraId="5EB8F90E">
      <w:pPr>
        <w:snapToGrid w:val="0"/>
        <w:spacing w:before="50" w:after="50" w:line="360" w:lineRule="auto"/>
        <w:ind w:right="-817" w:rightChars="-389" w:firstLine="5461" w:firstLineChars="1700"/>
        <w:rPr>
          <w:rFonts w:ascii="宋体" w:hAnsi="宋体" w:cs="宋体"/>
          <w:b/>
          <w:color w:val="auto"/>
          <w:sz w:val="32"/>
          <w:szCs w:val="32"/>
          <w:highlight w:val="none"/>
        </w:rPr>
      </w:pPr>
    </w:p>
    <w:p w14:paraId="63398D59">
      <w:pPr>
        <w:spacing w:line="360" w:lineRule="auto"/>
        <w:jc w:val="center"/>
        <w:rPr>
          <w:rFonts w:ascii="宋体" w:hAnsi="宋体" w:cs="宋体"/>
          <w:color w:val="auto"/>
          <w:sz w:val="24"/>
          <w:highlight w:val="none"/>
        </w:rPr>
      </w:pPr>
      <w:r>
        <w:rPr>
          <w:rFonts w:hint="eastAsia" w:ascii="宋体" w:hAnsi="宋体" w:cs="宋体"/>
          <w:b/>
          <w:bCs/>
          <w:color w:val="auto"/>
          <w:sz w:val="24"/>
          <w:highlight w:val="none"/>
        </w:rPr>
        <w:br w:type="page"/>
      </w:r>
    </w:p>
    <w:p w14:paraId="53DEE2BE">
      <w:pPr>
        <w:rPr>
          <w:color w:val="auto"/>
          <w:highlight w:val="none"/>
        </w:rPr>
      </w:pPr>
    </w:p>
    <w:p w14:paraId="66E817EE">
      <w:pPr>
        <w:spacing w:line="360" w:lineRule="auto"/>
        <w:jc w:val="center"/>
        <w:rPr>
          <w:rFonts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2DE14656">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7B38B39">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E3DF1FE">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7E036F">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9EFC500">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9666C19">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D470C4C">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F9DB648">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0552FBD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2280078">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CF824BA">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F95CE6B">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2BB0D6F0">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505D720B">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5898091B">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128F5230">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DA3D7C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D3C475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369B2831">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C89CB0D">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A21442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31A0EAD0">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60A4A726">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9B5C0D0">
      <w:pPr>
        <w:pStyle w:val="17"/>
        <w:spacing w:line="360" w:lineRule="auto"/>
        <w:ind w:left="25" w:leftChars="12" w:firstLine="352" w:firstLineChars="147"/>
        <w:contextualSpacing/>
        <w:rPr>
          <w:rFonts w:hAnsi="宋体" w:cs="宋体"/>
          <w:color w:val="auto"/>
          <w:sz w:val="24"/>
          <w:szCs w:val="24"/>
          <w:highlight w:val="none"/>
        </w:rPr>
      </w:pPr>
    </w:p>
    <w:p w14:paraId="6E74243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4D091C5">
      <w:pPr>
        <w:pStyle w:val="17"/>
        <w:spacing w:line="360" w:lineRule="auto"/>
        <w:ind w:firstLine="480" w:firstLineChars="200"/>
        <w:contextualSpacing/>
        <w:rPr>
          <w:rFonts w:hAnsi="宋体" w:cs="宋体"/>
          <w:b/>
          <w:color w:val="auto"/>
          <w:sz w:val="24"/>
          <w:szCs w:val="24"/>
          <w:highlight w:val="none"/>
        </w:rPr>
      </w:pPr>
      <w:r>
        <w:rPr>
          <w:rFonts w:hint="eastAsia" w:hAnsi="宋体" w:cs="宋体"/>
          <w:color w:val="auto"/>
          <w:sz w:val="24"/>
          <w:szCs w:val="24"/>
          <w:highlight w:val="none"/>
        </w:rPr>
        <w:t>日期：</w:t>
      </w:r>
    </w:p>
    <w:p w14:paraId="33083181">
      <w:pPr>
        <w:pStyle w:val="17"/>
        <w:spacing w:line="360" w:lineRule="auto"/>
        <w:contextualSpacing/>
        <w:rPr>
          <w:rFonts w:hAnsi="宋体" w:cs="宋体"/>
          <w:b/>
          <w:color w:val="auto"/>
          <w:sz w:val="24"/>
          <w:szCs w:val="24"/>
          <w:highlight w:val="none"/>
        </w:rPr>
      </w:pPr>
    </w:p>
    <w:p w14:paraId="03E62A78">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0075EDAB">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F91198B">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9A1583">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750A6ADF">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22DAAC4">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ABC16A1">
      <w:pPr>
        <w:pStyle w:val="17"/>
        <w:snapToGrid w:val="0"/>
        <w:rPr>
          <w:rFonts w:hAnsi="宋体" w:cs="宋体"/>
          <w:b/>
          <w:color w:val="auto"/>
          <w:sz w:val="24"/>
          <w:szCs w:val="24"/>
          <w:highlight w:val="none"/>
        </w:rPr>
      </w:pPr>
    </w:p>
    <w:p w14:paraId="2576C1C8">
      <w:pPr>
        <w:rPr>
          <w:rFonts w:ascii="宋体" w:hAnsi="宋体" w:cs="宋体"/>
          <w:color w:val="auto"/>
          <w:sz w:val="32"/>
          <w:szCs w:val="40"/>
          <w:highlight w:val="none"/>
        </w:rPr>
      </w:pPr>
    </w:p>
    <w:p w14:paraId="5F79A253">
      <w:pPr>
        <w:rPr>
          <w:rFonts w:ascii="宋体" w:hAnsi="宋体" w:cs="宋体"/>
          <w:color w:val="auto"/>
          <w:sz w:val="32"/>
          <w:szCs w:val="40"/>
          <w:highlight w:val="none"/>
        </w:rPr>
      </w:pPr>
    </w:p>
    <w:p w14:paraId="7BB7769C">
      <w:pPr>
        <w:rPr>
          <w:rFonts w:ascii="宋体" w:hAnsi="宋体" w:cs="宋体"/>
          <w:color w:val="auto"/>
          <w:sz w:val="32"/>
          <w:szCs w:val="40"/>
          <w:highlight w:val="none"/>
        </w:rPr>
      </w:pPr>
    </w:p>
    <w:p w14:paraId="54A7D197">
      <w:pPr>
        <w:rPr>
          <w:rFonts w:ascii="宋体" w:hAnsi="宋体" w:cs="宋体"/>
          <w:color w:val="auto"/>
          <w:sz w:val="32"/>
          <w:szCs w:val="40"/>
          <w:highlight w:val="none"/>
        </w:rPr>
      </w:pPr>
    </w:p>
    <w:p w14:paraId="6217F6F8">
      <w:pPr>
        <w:rPr>
          <w:rFonts w:ascii="宋体" w:hAnsi="宋体" w:cs="宋体"/>
          <w:color w:val="auto"/>
          <w:sz w:val="32"/>
          <w:szCs w:val="40"/>
          <w:highlight w:val="none"/>
        </w:rPr>
      </w:pPr>
    </w:p>
    <w:p w14:paraId="39594B01">
      <w:pPr>
        <w:rPr>
          <w:rFonts w:ascii="宋体" w:hAnsi="宋体" w:cs="宋体"/>
          <w:color w:val="auto"/>
          <w:sz w:val="32"/>
          <w:szCs w:val="40"/>
          <w:highlight w:val="none"/>
        </w:rPr>
      </w:pPr>
    </w:p>
    <w:p w14:paraId="00A12521">
      <w:pPr>
        <w:rPr>
          <w:rFonts w:ascii="宋体" w:hAnsi="宋体" w:cs="宋体"/>
          <w:color w:val="auto"/>
          <w:sz w:val="32"/>
          <w:szCs w:val="40"/>
          <w:highlight w:val="none"/>
        </w:rPr>
      </w:pPr>
    </w:p>
    <w:p w14:paraId="26287B17">
      <w:pPr>
        <w:pStyle w:val="2"/>
        <w:rPr>
          <w:rFonts w:ascii="宋体" w:hAnsi="宋体" w:cs="宋体"/>
          <w:color w:val="auto"/>
          <w:sz w:val="32"/>
          <w:szCs w:val="40"/>
          <w:highlight w:val="none"/>
        </w:rPr>
      </w:pPr>
    </w:p>
    <w:p w14:paraId="241D289E">
      <w:pPr>
        <w:pStyle w:val="2"/>
        <w:rPr>
          <w:rFonts w:ascii="宋体" w:hAnsi="宋体" w:cs="宋体"/>
          <w:color w:val="auto"/>
          <w:sz w:val="32"/>
          <w:szCs w:val="40"/>
          <w:highlight w:val="none"/>
        </w:rPr>
      </w:pPr>
    </w:p>
    <w:p w14:paraId="2BD6F42D">
      <w:pPr>
        <w:pStyle w:val="2"/>
        <w:rPr>
          <w:rFonts w:ascii="宋体" w:hAnsi="宋体" w:cs="宋体"/>
          <w:color w:val="auto"/>
          <w:sz w:val="32"/>
          <w:szCs w:val="40"/>
          <w:highlight w:val="none"/>
        </w:rPr>
      </w:pPr>
    </w:p>
    <w:p w14:paraId="3BB1CFE2">
      <w:pPr>
        <w:rPr>
          <w:rFonts w:ascii="宋体" w:hAnsi="宋体" w:cs="宋体"/>
          <w:color w:val="auto"/>
          <w:sz w:val="32"/>
          <w:szCs w:val="40"/>
          <w:highlight w:val="none"/>
        </w:rPr>
      </w:pPr>
    </w:p>
    <w:p w14:paraId="599EBE08">
      <w:pPr>
        <w:rPr>
          <w:rFonts w:ascii="宋体" w:hAnsi="宋体" w:cs="宋体"/>
          <w:color w:val="auto"/>
          <w:sz w:val="32"/>
          <w:szCs w:val="40"/>
          <w:highlight w:val="none"/>
        </w:rPr>
      </w:pPr>
    </w:p>
    <w:p w14:paraId="4EC4624D">
      <w:pPr>
        <w:rPr>
          <w:rFonts w:ascii="宋体" w:hAnsi="宋体" w:cs="宋体"/>
          <w:color w:val="auto"/>
          <w:sz w:val="32"/>
          <w:szCs w:val="40"/>
          <w:highlight w:val="none"/>
        </w:rPr>
      </w:pPr>
    </w:p>
    <w:p w14:paraId="26616812">
      <w:pPr>
        <w:rPr>
          <w:rFonts w:ascii="宋体" w:hAnsi="宋体" w:cs="宋体"/>
          <w:color w:val="auto"/>
          <w:sz w:val="32"/>
          <w:szCs w:val="40"/>
          <w:highlight w:val="none"/>
        </w:rPr>
      </w:pPr>
    </w:p>
    <w:p w14:paraId="5F072E21">
      <w:pPr>
        <w:pStyle w:val="21"/>
        <w:rPr>
          <w:color w:val="auto"/>
          <w:highlight w:val="none"/>
        </w:rPr>
      </w:pPr>
    </w:p>
    <w:p w14:paraId="4240AF54">
      <w:pPr>
        <w:rPr>
          <w:color w:val="auto"/>
          <w:highlight w:val="none"/>
        </w:rPr>
      </w:pPr>
    </w:p>
    <w:p w14:paraId="63EE1E28">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6A47D33B">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1811E0F">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98B9AEE">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C70AE61">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624E81CA">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36CE688">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D6EB874">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FFCE669">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48AF363">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4ED4FFEC">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302E812">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74293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AB93EC6">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278D15FC">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28B28C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5AED682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EFED55B">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FB79C04">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1B87810D">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42DEF7D3">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09E8FDFC">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4B3F214">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47A164D9">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36B3CBB5">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8BBAF37">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028AFEE2">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0452B7A0">
      <w:pPr>
        <w:pStyle w:val="17"/>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028340B">
      <w:pPr>
        <w:pStyle w:val="17"/>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FEBE43B">
      <w:pPr>
        <w:pStyle w:val="17"/>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0E9710FB">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8143573">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E117F7F">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AF95FF7">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1CE3BF68">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1C37907">
      <w:pPr>
        <w:pStyle w:val="17"/>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6CB65410">
      <w:pPr>
        <w:pStyle w:val="1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71EBAFBB">
      <w:pPr>
        <w:pStyle w:val="17"/>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25A6E3CD">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23A2EB30">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08C43ABE">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673139EE">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6821A24C">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020E619D">
      <w:pPr>
        <w:pStyle w:val="1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888055">
      <w:pPr>
        <w:pStyle w:val="1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69F69CA5">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2E3D71">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01C4DEA6">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06E27CB6">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32429AAB">
      <w:pPr>
        <w:pStyle w:val="17"/>
        <w:spacing w:line="360" w:lineRule="auto"/>
        <w:ind w:left="25" w:leftChars="12" w:firstLine="354" w:firstLineChars="147"/>
        <w:rPr>
          <w:rFonts w:hAnsi="宋体" w:cs="宋体"/>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047C7439">
      <w:pPr>
        <w:jc w:val="center"/>
        <w:rPr>
          <w:rFonts w:ascii="宋体" w:hAnsi="宋体" w:cs="宋体"/>
          <w:color w:val="auto"/>
          <w:highlight w:val="none"/>
        </w:rPr>
      </w:pPr>
    </w:p>
    <w:p w14:paraId="53BFB0A4">
      <w:pPr>
        <w:rPr>
          <w:color w:val="auto"/>
          <w:highlight w:val="none"/>
        </w:rPr>
      </w:pPr>
    </w:p>
    <w:p w14:paraId="5BD864A6">
      <w:pPr>
        <w:spacing w:line="600" w:lineRule="auto"/>
        <w:jc w:val="center"/>
        <w:outlineLvl w:val="0"/>
        <w:rPr>
          <w:rFonts w:ascii="宋体" w:hAnsi="宋体" w:cs="宋体"/>
          <w:b/>
          <w:bCs/>
          <w:color w:val="auto"/>
          <w:kern w:val="44"/>
          <w:sz w:val="44"/>
          <w:szCs w:val="44"/>
          <w:highlight w:val="none"/>
        </w:rPr>
      </w:pPr>
      <w:bookmarkStart w:id="172" w:name="_Toc7781"/>
      <w:r>
        <w:rPr>
          <w:rFonts w:hint="eastAsia" w:ascii="宋体" w:hAnsi="宋体" w:cs="宋体"/>
          <w:b/>
          <w:bCs/>
          <w:color w:val="auto"/>
          <w:kern w:val="44"/>
          <w:sz w:val="44"/>
          <w:szCs w:val="44"/>
          <w:highlight w:val="none"/>
        </w:rPr>
        <w:t>第六章 合同文本</w:t>
      </w:r>
      <w:bookmarkEnd w:id="172"/>
    </w:p>
    <w:p w14:paraId="6369788D">
      <w:pPr>
        <w:pStyle w:val="2"/>
        <w:ind w:left="0"/>
        <w:rPr>
          <w:rFonts w:ascii="宋体" w:hAnsi="宋体" w:cs="宋体"/>
          <w:color w:val="auto"/>
          <w:sz w:val="22"/>
          <w:szCs w:val="22"/>
          <w:highlight w:val="none"/>
        </w:rPr>
      </w:pPr>
    </w:p>
    <w:p w14:paraId="24D75A20">
      <w:pPr>
        <w:pStyle w:val="2"/>
        <w:ind w:left="0"/>
        <w:rPr>
          <w:rFonts w:ascii="宋体" w:hAnsi="宋体" w:cs="宋体"/>
          <w:color w:val="auto"/>
          <w:highlight w:val="none"/>
        </w:rPr>
      </w:pPr>
      <w:r>
        <w:rPr>
          <w:rFonts w:hint="eastAsia" w:ascii="宋体" w:hAnsi="宋体" w:cs="宋体"/>
          <w:b/>
          <w:bCs/>
          <w:color w:val="auto"/>
          <w:sz w:val="22"/>
          <w:szCs w:val="22"/>
          <w:highlight w:val="none"/>
        </w:rPr>
        <w:t>合同编号：</w:t>
      </w:r>
    </w:p>
    <w:p w14:paraId="10EB49C3">
      <w:pPr>
        <w:spacing w:line="600" w:lineRule="auto"/>
        <w:jc w:val="center"/>
        <w:rPr>
          <w:rFonts w:ascii="宋体" w:hAnsi="宋体" w:cs="宋体"/>
          <w:color w:val="auto"/>
          <w:sz w:val="40"/>
          <w:szCs w:val="40"/>
          <w:highlight w:val="none"/>
          <w:u w:val="single"/>
        </w:rPr>
      </w:pPr>
    </w:p>
    <w:p w14:paraId="44425861">
      <w:pPr>
        <w:spacing w:line="600" w:lineRule="auto"/>
        <w:jc w:val="center"/>
        <w:rPr>
          <w:rFonts w:ascii="宋体" w:hAnsi="宋体" w:cs="宋体"/>
          <w:b/>
          <w:bCs/>
          <w:color w:val="auto"/>
          <w:sz w:val="44"/>
          <w:szCs w:val="44"/>
          <w:highlight w:val="none"/>
          <w:u w:val="single"/>
        </w:rPr>
      </w:pPr>
      <w:r>
        <w:rPr>
          <w:rFonts w:hint="eastAsia" w:ascii="宋体" w:hAnsi="宋体" w:cs="宋体"/>
          <w:b/>
          <w:bCs/>
          <w:color w:val="auto"/>
          <w:sz w:val="40"/>
          <w:szCs w:val="40"/>
          <w:highlight w:val="none"/>
          <w:u w:val="single"/>
        </w:rPr>
        <w:t xml:space="preserve">         （项目名称）      </w:t>
      </w:r>
      <w:r>
        <w:rPr>
          <w:rFonts w:hint="eastAsia" w:ascii="宋体" w:hAnsi="宋体" w:cs="宋体"/>
          <w:b/>
          <w:bCs/>
          <w:color w:val="auto"/>
          <w:sz w:val="40"/>
          <w:szCs w:val="40"/>
          <w:highlight w:val="none"/>
        </w:rPr>
        <w:t>合同</w:t>
      </w:r>
    </w:p>
    <w:p w14:paraId="2FA5E276">
      <w:pPr>
        <w:jc w:val="center"/>
        <w:rPr>
          <w:rFonts w:ascii="宋体" w:hAnsi="宋体" w:cs="宋体"/>
          <w:color w:val="auto"/>
          <w:sz w:val="36"/>
          <w:szCs w:val="36"/>
          <w:highlight w:val="none"/>
        </w:rPr>
      </w:pPr>
    </w:p>
    <w:p w14:paraId="19FA6D49">
      <w:pPr>
        <w:jc w:val="center"/>
        <w:rPr>
          <w:rFonts w:ascii="宋体" w:hAnsi="宋体" w:cs="宋体"/>
          <w:color w:val="auto"/>
          <w:sz w:val="36"/>
          <w:szCs w:val="36"/>
          <w:highlight w:val="none"/>
        </w:rPr>
      </w:pPr>
    </w:p>
    <w:p w14:paraId="3AE4B391">
      <w:pPr>
        <w:rPr>
          <w:rFonts w:ascii="宋体" w:hAnsi="宋体" w:cs="宋体"/>
          <w:color w:val="auto"/>
          <w:sz w:val="36"/>
          <w:szCs w:val="36"/>
          <w:highlight w:val="none"/>
        </w:rPr>
      </w:pPr>
    </w:p>
    <w:p w14:paraId="3ABC8C4A">
      <w:pPr>
        <w:jc w:val="center"/>
        <w:rPr>
          <w:rFonts w:ascii="宋体" w:hAnsi="宋体" w:cs="宋体"/>
          <w:color w:val="auto"/>
          <w:sz w:val="36"/>
          <w:szCs w:val="36"/>
          <w:highlight w:val="none"/>
        </w:rPr>
      </w:pPr>
    </w:p>
    <w:p w14:paraId="51353FA3">
      <w:pPr>
        <w:jc w:val="center"/>
        <w:rPr>
          <w:rFonts w:ascii="宋体" w:hAnsi="宋体" w:cs="宋体"/>
          <w:color w:val="auto"/>
          <w:sz w:val="36"/>
          <w:szCs w:val="36"/>
          <w:highlight w:val="none"/>
        </w:rPr>
      </w:pPr>
    </w:p>
    <w:p w14:paraId="06CC7328">
      <w:pPr>
        <w:pStyle w:val="14"/>
        <w:rPr>
          <w:rFonts w:ascii="宋体" w:hAnsi="宋体" w:cs="宋体"/>
          <w:color w:val="auto"/>
          <w:sz w:val="36"/>
          <w:szCs w:val="36"/>
          <w:highlight w:val="none"/>
        </w:rPr>
      </w:pPr>
    </w:p>
    <w:p w14:paraId="29DF4A96">
      <w:pPr>
        <w:pStyle w:val="25"/>
        <w:rPr>
          <w:rFonts w:ascii="宋体" w:hAnsi="宋体" w:cs="宋体"/>
          <w:color w:val="auto"/>
          <w:highlight w:val="none"/>
        </w:rPr>
      </w:pPr>
    </w:p>
    <w:p w14:paraId="0AFC099F">
      <w:pPr>
        <w:rPr>
          <w:rFonts w:ascii="宋体" w:hAnsi="宋体" w:cs="宋体"/>
          <w:color w:val="auto"/>
          <w:sz w:val="36"/>
          <w:szCs w:val="36"/>
          <w:highlight w:val="none"/>
        </w:rPr>
      </w:pPr>
    </w:p>
    <w:p w14:paraId="67C74035">
      <w:pPr>
        <w:ind w:firstLine="1800" w:firstLineChars="500"/>
        <w:rPr>
          <w:rFonts w:ascii="宋体" w:hAnsi="宋体" w:cs="宋体"/>
          <w:color w:val="auto"/>
          <w:sz w:val="36"/>
          <w:szCs w:val="36"/>
          <w:highlight w:val="none"/>
        </w:rPr>
      </w:pPr>
      <w:r>
        <w:rPr>
          <w:rFonts w:hint="eastAsia" w:ascii="宋体" w:hAnsi="宋体" w:cs="宋体"/>
          <w:color w:val="auto"/>
          <w:sz w:val="36"/>
          <w:szCs w:val="36"/>
          <w:highlight w:val="none"/>
        </w:rPr>
        <w:t>采购人：</w:t>
      </w:r>
      <w:r>
        <w:rPr>
          <w:rFonts w:hint="eastAsia" w:ascii="宋体" w:hAnsi="宋体" w:cs="宋体"/>
          <w:color w:val="auto"/>
          <w:sz w:val="36"/>
          <w:szCs w:val="36"/>
          <w:highlight w:val="none"/>
          <w:u w:val="single"/>
        </w:rPr>
        <w:t xml:space="preserve">                      </w:t>
      </w:r>
    </w:p>
    <w:p w14:paraId="05B0B96F">
      <w:pPr>
        <w:jc w:val="center"/>
        <w:rPr>
          <w:rFonts w:ascii="宋体" w:hAnsi="宋体" w:cs="宋体"/>
          <w:color w:val="auto"/>
          <w:sz w:val="36"/>
          <w:szCs w:val="36"/>
          <w:highlight w:val="none"/>
        </w:rPr>
      </w:pPr>
    </w:p>
    <w:p w14:paraId="2225E252">
      <w:pPr>
        <w:ind w:firstLine="1800" w:firstLineChars="500"/>
        <w:rPr>
          <w:rFonts w:ascii="宋体" w:hAnsi="宋体" w:cs="宋体"/>
          <w:color w:val="auto"/>
          <w:sz w:val="36"/>
          <w:szCs w:val="36"/>
          <w:highlight w:val="none"/>
          <w:u w:val="single"/>
        </w:rPr>
      </w:pPr>
      <w:r>
        <w:rPr>
          <w:rFonts w:hint="eastAsia" w:ascii="宋体" w:hAnsi="宋体" w:cs="宋体"/>
          <w:color w:val="auto"/>
          <w:sz w:val="36"/>
          <w:szCs w:val="36"/>
          <w:highlight w:val="none"/>
        </w:rPr>
        <w:t>成交供应商：</w:t>
      </w:r>
      <w:r>
        <w:rPr>
          <w:rFonts w:hint="eastAsia" w:ascii="宋体" w:hAnsi="宋体" w:cs="宋体"/>
          <w:color w:val="auto"/>
          <w:sz w:val="36"/>
          <w:szCs w:val="36"/>
          <w:highlight w:val="none"/>
          <w:u w:val="single"/>
        </w:rPr>
        <w:t xml:space="preserve">                    </w:t>
      </w:r>
    </w:p>
    <w:p w14:paraId="16F60BD7">
      <w:pPr>
        <w:rPr>
          <w:rFonts w:ascii="宋体" w:hAnsi="宋体" w:cs="宋体"/>
          <w:color w:val="auto"/>
          <w:highlight w:val="none"/>
        </w:rPr>
      </w:pPr>
    </w:p>
    <w:p w14:paraId="7BE247F2">
      <w:pPr>
        <w:rPr>
          <w:rFonts w:ascii="宋体" w:hAnsi="宋体" w:cs="宋体"/>
          <w:color w:val="auto"/>
          <w:highlight w:val="none"/>
        </w:rPr>
      </w:pPr>
    </w:p>
    <w:p w14:paraId="0BC577BA">
      <w:pPr>
        <w:rPr>
          <w:rFonts w:ascii="宋体" w:hAnsi="宋体" w:cs="宋体"/>
          <w:color w:val="auto"/>
          <w:sz w:val="24"/>
          <w:highlight w:val="none"/>
        </w:rPr>
        <w:sectPr>
          <w:footerReference r:id="rId9" w:type="default"/>
          <w:pgSz w:w="11906" w:h="16838"/>
          <w:pgMar w:top="1304" w:right="1134" w:bottom="1304" w:left="1134" w:header="1020" w:footer="1701" w:gutter="0"/>
          <w:pgNumType w:start="1"/>
          <w:cols w:space="720" w:num="1"/>
          <w:docGrid w:type="lines" w:linePitch="312" w:charSpace="0"/>
        </w:sectPr>
      </w:pPr>
    </w:p>
    <w:p w14:paraId="520DD442">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F428302">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br w:type="textWrapping"/>
      </w:r>
      <w:r>
        <w:rPr>
          <w:rFonts w:hint="eastAsia" w:ascii="宋体" w:hAnsi="宋体" w:cs="宋体"/>
          <w:color w:val="auto"/>
          <w:szCs w:val="21"/>
          <w:highlight w:val="none"/>
        </w:rPr>
        <w:t>分标名称：</w:t>
      </w:r>
      <w:r>
        <w:rPr>
          <w:rFonts w:hint="eastAsia" w:ascii="宋体" w:hAnsi="宋体" w:cs="宋体"/>
          <w:color w:val="auto"/>
          <w:szCs w:val="21"/>
          <w:highlight w:val="none"/>
          <w:u w:val="single"/>
        </w:rPr>
        <w:t xml:space="preserve">                          </w:t>
      </w:r>
    </w:p>
    <w:p w14:paraId="22DCFF0C">
      <w:pPr>
        <w:spacing w:line="48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14:paraId="5B2A3403">
      <w:pPr>
        <w:spacing w:line="48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69AFC26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根据《中华人民共和国政府采购法》、《中华人民共和国民法典》等法律、法规规定，按照磋商文件规定条款和乙方响应文件及其承诺，甲乙双方签订本合同。</w:t>
      </w:r>
    </w:p>
    <w:p w14:paraId="7C5C0989">
      <w:pPr>
        <w:numPr>
          <w:ilvl w:val="0"/>
          <w:numId w:val="2"/>
        </w:num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合同标的</w:t>
      </w:r>
    </w:p>
    <w:p w14:paraId="6C37AEA6">
      <w:pPr>
        <w:spacing w:line="440" w:lineRule="exact"/>
        <w:ind w:left="42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32"/>
        <w:tblW w:w="890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961"/>
        <w:gridCol w:w="1369"/>
        <w:gridCol w:w="1367"/>
        <w:gridCol w:w="1880"/>
        <w:gridCol w:w="1733"/>
      </w:tblGrid>
      <w:tr w14:paraId="19D8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597" w:type="dxa"/>
            <w:tcBorders>
              <w:top w:val="single" w:color="auto" w:sz="12" w:space="0"/>
              <w:left w:val="single" w:color="auto" w:sz="12" w:space="0"/>
            </w:tcBorders>
            <w:vAlign w:val="center"/>
          </w:tcPr>
          <w:p w14:paraId="7D0134C5">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1" w:type="dxa"/>
            <w:tcBorders>
              <w:top w:val="single" w:color="auto" w:sz="12" w:space="0"/>
            </w:tcBorders>
            <w:vAlign w:val="center"/>
          </w:tcPr>
          <w:p w14:paraId="4E355023">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369" w:type="dxa"/>
            <w:tcBorders>
              <w:top w:val="single" w:color="auto" w:sz="12" w:space="0"/>
            </w:tcBorders>
            <w:vAlign w:val="center"/>
          </w:tcPr>
          <w:p w14:paraId="57FC2207">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数量①</w:t>
            </w:r>
          </w:p>
        </w:tc>
        <w:tc>
          <w:tcPr>
            <w:tcW w:w="1367" w:type="dxa"/>
            <w:tcBorders>
              <w:top w:val="single" w:color="auto" w:sz="12" w:space="0"/>
            </w:tcBorders>
            <w:vAlign w:val="center"/>
          </w:tcPr>
          <w:p w14:paraId="7DE7381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单价（元）</w:t>
            </w:r>
          </w:p>
          <w:p w14:paraId="2F88B1B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②</w:t>
            </w:r>
          </w:p>
        </w:tc>
        <w:tc>
          <w:tcPr>
            <w:tcW w:w="1880" w:type="dxa"/>
            <w:tcBorders>
              <w:top w:val="single" w:color="auto" w:sz="12" w:space="0"/>
            </w:tcBorders>
            <w:vAlign w:val="center"/>
          </w:tcPr>
          <w:p w14:paraId="26F22CB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单项合价（元）</w:t>
            </w:r>
          </w:p>
          <w:p w14:paraId="0632F157">
            <w:pPr>
              <w:spacing w:line="44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③＝①×②</w:t>
            </w:r>
          </w:p>
        </w:tc>
        <w:tc>
          <w:tcPr>
            <w:tcW w:w="1733" w:type="dxa"/>
            <w:tcBorders>
              <w:top w:val="single" w:color="auto" w:sz="12" w:space="0"/>
              <w:right w:val="single" w:color="auto" w:sz="12" w:space="0"/>
            </w:tcBorders>
            <w:vAlign w:val="center"/>
          </w:tcPr>
          <w:p w14:paraId="5D56151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62B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97" w:type="dxa"/>
            <w:tcBorders>
              <w:top w:val="single" w:color="auto" w:sz="12" w:space="0"/>
              <w:left w:val="single" w:color="auto" w:sz="12" w:space="0"/>
            </w:tcBorders>
            <w:vAlign w:val="center"/>
          </w:tcPr>
          <w:p w14:paraId="307FE08B">
            <w:pPr>
              <w:spacing w:line="440" w:lineRule="exact"/>
              <w:jc w:val="center"/>
              <w:rPr>
                <w:rFonts w:ascii="宋体" w:hAnsi="宋体" w:cs="宋体"/>
                <w:color w:val="auto"/>
                <w:szCs w:val="21"/>
                <w:highlight w:val="none"/>
              </w:rPr>
            </w:pPr>
          </w:p>
        </w:tc>
        <w:tc>
          <w:tcPr>
            <w:tcW w:w="1961" w:type="dxa"/>
            <w:tcBorders>
              <w:top w:val="single" w:color="auto" w:sz="12" w:space="0"/>
            </w:tcBorders>
            <w:vAlign w:val="center"/>
          </w:tcPr>
          <w:p w14:paraId="7A8C6DAB">
            <w:pPr>
              <w:spacing w:line="440" w:lineRule="exact"/>
              <w:jc w:val="center"/>
              <w:rPr>
                <w:rFonts w:ascii="宋体" w:hAnsi="宋体" w:cs="宋体"/>
                <w:color w:val="auto"/>
                <w:szCs w:val="21"/>
                <w:highlight w:val="none"/>
              </w:rPr>
            </w:pPr>
          </w:p>
        </w:tc>
        <w:tc>
          <w:tcPr>
            <w:tcW w:w="1369" w:type="dxa"/>
            <w:tcBorders>
              <w:top w:val="single" w:color="auto" w:sz="12" w:space="0"/>
            </w:tcBorders>
            <w:vAlign w:val="center"/>
          </w:tcPr>
          <w:p w14:paraId="282E0F87">
            <w:pPr>
              <w:spacing w:line="440" w:lineRule="exact"/>
              <w:jc w:val="center"/>
              <w:rPr>
                <w:rFonts w:ascii="宋体" w:hAnsi="宋体" w:cs="宋体"/>
                <w:color w:val="auto"/>
                <w:szCs w:val="21"/>
                <w:highlight w:val="none"/>
              </w:rPr>
            </w:pPr>
          </w:p>
        </w:tc>
        <w:tc>
          <w:tcPr>
            <w:tcW w:w="1367" w:type="dxa"/>
            <w:tcBorders>
              <w:top w:val="single" w:color="auto" w:sz="12" w:space="0"/>
            </w:tcBorders>
            <w:vAlign w:val="center"/>
          </w:tcPr>
          <w:p w14:paraId="49F90548">
            <w:pPr>
              <w:spacing w:line="440" w:lineRule="exact"/>
              <w:jc w:val="center"/>
              <w:rPr>
                <w:rFonts w:ascii="宋体" w:hAnsi="宋体" w:cs="宋体"/>
                <w:color w:val="auto"/>
                <w:szCs w:val="21"/>
                <w:highlight w:val="none"/>
              </w:rPr>
            </w:pPr>
          </w:p>
        </w:tc>
        <w:tc>
          <w:tcPr>
            <w:tcW w:w="1880" w:type="dxa"/>
            <w:tcBorders>
              <w:top w:val="single" w:color="auto" w:sz="12" w:space="0"/>
            </w:tcBorders>
            <w:vAlign w:val="center"/>
          </w:tcPr>
          <w:p w14:paraId="7A9B87E0">
            <w:pPr>
              <w:spacing w:line="440" w:lineRule="exact"/>
              <w:ind w:firstLine="210" w:firstLineChars="100"/>
              <w:rPr>
                <w:rFonts w:ascii="宋体" w:hAnsi="宋体" w:cs="宋体"/>
                <w:color w:val="auto"/>
                <w:szCs w:val="21"/>
                <w:highlight w:val="none"/>
              </w:rPr>
            </w:pPr>
          </w:p>
        </w:tc>
        <w:tc>
          <w:tcPr>
            <w:tcW w:w="1733" w:type="dxa"/>
            <w:tcBorders>
              <w:top w:val="single" w:color="auto" w:sz="12" w:space="0"/>
              <w:right w:val="single" w:color="auto" w:sz="12" w:space="0"/>
            </w:tcBorders>
            <w:vAlign w:val="center"/>
          </w:tcPr>
          <w:p w14:paraId="409D1C2D">
            <w:pPr>
              <w:spacing w:line="440" w:lineRule="exact"/>
              <w:jc w:val="center"/>
              <w:rPr>
                <w:rFonts w:ascii="宋体" w:hAnsi="宋体" w:cs="宋体"/>
                <w:color w:val="auto"/>
                <w:szCs w:val="21"/>
                <w:highlight w:val="none"/>
              </w:rPr>
            </w:pPr>
          </w:p>
        </w:tc>
      </w:tr>
      <w:tr w14:paraId="662E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07" w:type="dxa"/>
            <w:gridSpan w:val="6"/>
            <w:tcBorders>
              <w:left w:val="single" w:color="auto" w:sz="12" w:space="0"/>
              <w:right w:val="single" w:color="auto" w:sz="12" w:space="0"/>
            </w:tcBorders>
            <w:vAlign w:val="center"/>
          </w:tcPr>
          <w:p w14:paraId="3A102B7C">
            <w:pPr>
              <w:spacing w:line="440" w:lineRule="exact"/>
              <w:rPr>
                <w:rFonts w:ascii="宋体" w:hAnsi="宋体" w:cs="宋体"/>
                <w:color w:val="auto"/>
                <w:szCs w:val="21"/>
                <w:highlight w:val="none"/>
              </w:rPr>
            </w:pPr>
            <w:r>
              <w:rPr>
                <w:rFonts w:hint="eastAsia" w:ascii="宋体" w:hAnsi="宋体" w:cs="宋体"/>
                <w:color w:val="auto"/>
                <w:szCs w:val="21"/>
                <w:highlight w:val="none"/>
              </w:rPr>
              <w:t>详见报价表</w:t>
            </w:r>
          </w:p>
        </w:tc>
      </w:tr>
      <w:tr w14:paraId="771C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07" w:type="dxa"/>
            <w:gridSpan w:val="6"/>
            <w:tcBorders>
              <w:left w:val="single" w:color="auto" w:sz="12" w:space="0"/>
              <w:bottom w:val="single" w:color="auto" w:sz="12" w:space="0"/>
              <w:right w:val="single" w:color="auto" w:sz="12" w:space="0"/>
            </w:tcBorders>
            <w:vAlign w:val="center"/>
          </w:tcPr>
          <w:p w14:paraId="07FFF195">
            <w:pPr>
              <w:spacing w:line="440" w:lineRule="exact"/>
              <w:rPr>
                <w:rFonts w:ascii="宋体" w:hAnsi="宋体" w:cs="宋体"/>
                <w:color w:val="auto"/>
                <w:szCs w:val="21"/>
                <w:highlight w:val="none"/>
              </w:rPr>
            </w:pPr>
            <w:r>
              <w:rPr>
                <w:rFonts w:hint="eastAsia" w:ascii="宋体" w:hAnsi="宋体" w:cs="宋体"/>
                <w:color w:val="auto"/>
                <w:szCs w:val="21"/>
                <w:highlight w:val="none"/>
              </w:rPr>
              <w:t>报价合计：（大写）人民币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bl>
    <w:p w14:paraId="1E1F8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2、合同合计金额包括但不限于满足本次竞标全部采购需求所应提供的服务，以及伴随的货物和工程（如有）的价格：包括竞标服务的成本、运输（含保险）（如有）、技术服务、培训、验收、税费等所有费用。</w:t>
      </w:r>
      <w:r>
        <w:rPr>
          <w:rFonts w:hint="eastAsia" w:ascii="宋体" w:hAnsi="宋体" w:cs="宋体"/>
          <w:b/>
          <w:bCs/>
          <w:color w:val="auto"/>
          <w:szCs w:val="21"/>
          <w:highlight w:val="none"/>
        </w:rPr>
        <w:t>（采购需求另有约定的，从其约定。）</w:t>
      </w:r>
    </w:p>
    <w:p w14:paraId="6EF382B6">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质量保证</w:t>
      </w:r>
    </w:p>
    <w:p w14:paraId="2A38B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乙方所提供的服务及服务内容必须与响应文件承诺相一致，具有国家强制性标准的，还必须符合国家强制性标准的规定，没有国家强制性标准但有其他强制性标准的，必须符合其他强制性标准的规定。</w:t>
      </w:r>
    </w:p>
    <w:p w14:paraId="721736DD">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 xml:space="preserve"> 权利保证</w:t>
      </w:r>
    </w:p>
    <w:p w14:paraId="3FFB0978">
      <w:pPr>
        <w:numPr>
          <w:ilvl w:val="0"/>
          <w:numId w:val="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乙方应保证所提供服务在使用时不会侵犯任何第三方的专利权、商标权、工业设计权等知识产权及其他合法权利，且所有权、处分权等没有受到任何限制。 </w:t>
      </w:r>
    </w:p>
    <w:p w14:paraId="22074385">
      <w:pPr>
        <w:numPr>
          <w:ilvl w:val="0"/>
          <w:numId w:val="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 </w:t>
      </w:r>
    </w:p>
    <w:p w14:paraId="6431020D">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 xml:space="preserve"> 交付和验收</w:t>
      </w:r>
    </w:p>
    <w:p w14:paraId="06222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color w:val="auto"/>
          <w:highlight w:val="none"/>
        </w:rPr>
        <w:t>交付服务成果时间</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3EAAF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551082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090223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4、乙方完成服务后应及时书面通知甲方进行验收，甲方应在收到通知后七个工作日内进行验收。验收合格后由甲乙双方签署验收单并加盖采购人公章，甲乙双方各执一份。</w:t>
      </w:r>
    </w:p>
    <w:p w14:paraId="53A49476">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5、甲乙双方应按照《广西壮族自治区政府采购项目履约验收管理办法》、双方合同、响应文件验收。</w:t>
      </w:r>
      <w:r>
        <w:rPr>
          <w:rFonts w:hint="eastAsia" w:ascii="宋体" w:hAnsi="宋体" w:cs="宋体"/>
          <w:color w:val="auto"/>
          <w:szCs w:val="21"/>
          <w:highlight w:val="none"/>
        </w:rPr>
        <w:br w:type="textWrapping"/>
      </w:r>
      <w:r>
        <w:rPr>
          <w:rFonts w:hint="eastAsia" w:ascii="宋体" w:hAnsi="宋体" w:cs="宋体"/>
          <w:color w:val="auto"/>
          <w:szCs w:val="21"/>
          <w:highlight w:val="none"/>
        </w:rPr>
        <w:t xml:space="preserve">    6、甲方在初步验收或者最终验收过程中如发现乙方提供的服务成果不满足响应文件及本合同规定的，可暂缓向乙方付款，直到乙方及时完善并提交相应的服务成果且经甲方验收合格后，方可办理付款。</w:t>
      </w:r>
    </w:p>
    <w:p w14:paraId="6A606C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7BB952E8">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 xml:space="preserve"> 售后服务及培训</w:t>
      </w:r>
    </w:p>
    <w:p w14:paraId="2B70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1、乙方应按照国家有关法律法规和本合同所附的《服务承诺》要求为甲方提供相应的服务。</w:t>
      </w:r>
    </w:p>
    <w:p w14:paraId="667446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0557D7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按甲方要求</w:t>
      </w:r>
      <w:r>
        <w:rPr>
          <w:rFonts w:hint="eastAsia" w:ascii="宋体" w:hAnsi="宋体" w:cs="宋体"/>
          <w:color w:val="auto"/>
          <w:szCs w:val="21"/>
          <w:highlight w:val="none"/>
        </w:rPr>
        <w:t>。</w:t>
      </w:r>
    </w:p>
    <w:p w14:paraId="05331AC1">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付款方式</w:t>
      </w:r>
    </w:p>
    <w:p w14:paraId="3EB32D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甲乙双方同意本合同金额的支付按以下第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项约定执行：</w:t>
      </w:r>
    </w:p>
    <w:p w14:paraId="525F0F49">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1、一次性支付：</w:t>
      </w:r>
      <w:r>
        <w:rPr>
          <w:rFonts w:hint="eastAsia" w:ascii="宋体" w:hAnsi="宋体" w:cs="宋体"/>
          <w:color w:val="auto"/>
          <w:szCs w:val="21"/>
          <w:highlight w:val="none"/>
          <w:u w:val="single"/>
        </w:rPr>
        <w:t xml:space="preserve">       /       </w:t>
      </w:r>
    </w:p>
    <w:p w14:paraId="62C79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2、分期支付：</w:t>
      </w:r>
      <w:r>
        <w:rPr>
          <w:rFonts w:hint="eastAsia" w:ascii="宋体" w:hAnsi="宋体" w:cs="宋体"/>
          <w:color w:val="auto"/>
          <w:szCs w:val="21"/>
          <w:highlight w:val="none"/>
          <w:u w:val="single"/>
        </w:rPr>
        <w:t xml:space="preserve">                 </w:t>
      </w:r>
    </w:p>
    <w:p w14:paraId="3079883D">
      <w:pPr>
        <w:numPr>
          <w:ilvl w:val="0"/>
          <w:numId w:val="3"/>
        </w:numPr>
        <w:spacing w:line="360" w:lineRule="auto"/>
        <w:ind w:firstLine="480"/>
        <w:rPr>
          <w:rFonts w:ascii="宋体" w:hAnsi="宋体" w:cs="宋体"/>
          <w:color w:val="auto"/>
          <w:szCs w:val="21"/>
          <w:highlight w:val="none"/>
          <w:u w:val="single"/>
        </w:rPr>
      </w:pPr>
      <w:r>
        <w:rPr>
          <w:rFonts w:hint="eastAsia" w:ascii="宋体" w:hAnsi="宋体" w:cs="宋体"/>
          <w:b/>
          <w:bCs/>
          <w:color w:val="auto"/>
          <w:szCs w:val="21"/>
          <w:highlight w:val="none"/>
        </w:rPr>
        <w:t>履约保证金：</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无 </w:t>
      </w:r>
    </w:p>
    <w:p w14:paraId="2C913F5C">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税费</w:t>
      </w:r>
    </w:p>
    <w:p w14:paraId="116E32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25A34F67">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违约责任</w:t>
      </w:r>
    </w:p>
    <w:p w14:paraId="57029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1、除不可抗力和甲方原因外，乙方没有按照合同规定的时间提供服务的，甲方可要求乙方支付违约金。每推迟一天按合同金额的0.5‰支付违约金，该违约金累计不超过合同金额的10%。</w:t>
      </w:r>
    </w:p>
    <w:p w14:paraId="2AB826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23A4E0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3、甲方无故逾期接收服务成果的、乙方逾期交付服务成果的，每天向对方偿付逾期额3‰违约金，该违约金累计不超过合同金额的10%。逾期超过约定日期</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不能提供服务的，甲方可解除本合同。如造成甲方直接经济损失超过违约金的，超出部分由乙方继续承担赔偿责任。甲方延期付款的，每天向乙方偿付延期款额3‰滞纳金，但滞纳金累计不得超过延期款额5%。若因甲方原因或不可抗力，导致项目不能按计划实施，乙方提交成果的时间相应往后顺延。如因甲方责任造成乙方需返工或新增工作量的，包括但不限于甲方变更委托项目、规模、条件或甲方提供的资料错误、需作较大修改，甲方应按乙方所耗工作量向乙方支付相应技术服务费，因此导致项目不能按计划实施的，乙方不承担责任。</w:t>
      </w:r>
    </w:p>
    <w:p w14:paraId="38139DC9">
      <w:pPr>
        <w:pStyle w:val="21"/>
        <w:spacing w:line="360" w:lineRule="auto"/>
        <w:ind w:firstLine="420" w:firstLineChars="200"/>
        <w:rPr>
          <w:color w:val="auto"/>
          <w:highlight w:val="none"/>
        </w:rPr>
      </w:pPr>
      <w:r>
        <w:rPr>
          <w:rFonts w:hint="eastAsia" w:ascii="宋体" w:hAnsi="宋体" w:cs="宋体"/>
          <w:color w:val="auto"/>
          <w:sz w:val="21"/>
          <w:szCs w:val="21"/>
          <w:highlight w:val="none"/>
        </w:rPr>
        <w:t>4、合同生效后，甲方无正当理由要求终止或解除合同，甲方应按照乙方实际完成的工作量进行结算，还需按合同金额的10%向乙方支付违约金。</w:t>
      </w:r>
    </w:p>
    <w:p w14:paraId="3D80E30E">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不可抗力事件处理</w:t>
      </w:r>
    </w:p>
    <w:p w14:paraId="245C9D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EDCAC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3864CD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3、不可抗力事件延续一百二十天以上，双方应通过友好协商，确定是否继续履行合同。若双方协商解除合同，则甲方应当按照乙方实际工作量进行结算。</w:t>
      </w:r>
    </w:p>
    <w:p w14:paraId="67EA4551">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 xml:space="preserve"> 合同争议解决</w:t>
      </w:r>
    </w:p>
    <w:p w14:paraId="6448A6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6D0269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57A29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7CA645E0">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合同生效及其他</w:t>
      </w:r>
    </w:p>
    <w:p w14:paraId="5753E1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1C9088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2、合同执行中涉及采购资金和采购内容修改或者补充的，须经财政部门审批，并签订书面补充协议报财政部门备案，方可作为主合同不可分割的一部分。</w:t>
      </w:r>
    </w:p>
    <w:p w14:paraId="4616FF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3、本合同未尽事宜，遵照《中华人民共和国民法典》有关条文执行。 </w:t>
      </w:r>
    </w:p>
    <w:p w14:paraId="0FFA21FB">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合同的变更、终止与转让</w:t>
      </w:r>
    </w:p>
    <w:p w14:paraId="20A1C3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6C7CC6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440B8380">
      <w:pPr>
        <w:numPr>
          <w:ilvl w:val="0"/>
          <w:numId w:val="3"/>
        </w:numPr>
        <w:spacing w:line="360" w:lineRule="auto"/>
        <w:ind w:firstLine="480"/>
        <w:rPr>
          <w:rFonts w:ascii="宋体" w:hAnsi="宋体" w:cs="宋体"/>
          <w:b/>
          <w:bCs/>
          <w:color w:val="auto"/>
          <w:szCs w:val="21"/>
          <w:highlight w:val="none"/>
        </w:rPr>
      </w:pPr>
      <w:r>
        <w:rPr>
          <w:rFonts w:hint="eastAsia" w:ascii="宋体" w:hAnsi="宋体" w:cs="宋体"/>
          <w:b/>
          <w:bCs/>
          <w:color w:val="auto"/>
          <w:szCs w:val="21"/>
          <w:highlight w:val="none"/>
        </w:rPr>
        <w:t>签订本合同依据</w:t>
      </w:r>
    </w:p>
    <w:p w14:paraId="5FB5AA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285A7FED">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2、竞争性磋商文件的澄清和修改（如有请提供）；</w:t>
      </w:r>
    </w:p>
    <w:p w14:paraId="1E307D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3、竞标报价表（含最后报价）；</w:t>
      </w:r>
    </w:p>
    <w:p w14:paraId="2E7C52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4、商务条款偏离表和技术需求偏离表；</w:t>
      </w:r>
    </w:p>
    <w:p w14:paraId="2CE29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2E9D7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14919583">
      <w:pPr>
        <w:spacing w:line="360" w:lineRule="auto"/>
        <w:ind w:firstLine="369" w:firstLineChars="175"/>
        <w:rPr>
          <w:rFonts w:ascii="宋体" w:hAnsi="宋体" w:cs="宋体"/>
          <w:color w:val="auto"/>
          <w:szCs w:val="21"/>
          <w:highlight w:val="none"/>
        </w:rPr>
      </w:pPr>
      <w:r>
        <w:rPr>
          <w:rFonts w:hint="eastAsia" w:ascii="宋体" w:hAnsi="宋体" w:cs="宋体"/>
          <w:b/>
          <w:bCs/>
          <w:color w:val="auto"/>
          <w:szCs w:val="21"/>
          <w:highlight w:val="none"/>
        </w:rPr>
        <w:t>第十五条</w:t>
      </w:r>
      <w:r>
        <w:rPr>
          <w:rFonts w:hint="eastAsia" w:ascii="宋体" w:hAnsi="宋体" w:cs="宋体"/>
          <w:color w:val="auto"/>
          <w:szCs w:val="21"/>
          <w:highlight w:val="none"/>
        </w:rPr>
        <w:t xml:space="preserve">  </w:t>
      </w:r>
    </w:p>
    <w:p w14:paraId="28FC82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本合同一式五份，具有同等法律效力，采购代理机构一份，甲乙双方各二份，具有同等法律效力。</w:t>
      </w:r>
    </w:p>
    <w:p w14:paraId="7A5C9B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本合同自签订之日起2个工作日内，甲方或采购代理机构应当将采购合同在广西壮族自治区财政厅指定的媒体上公告。</w:t>
      </w:r>
    </w:p>
    <w:tbl>
      <w:tblPr>
        <w:tblStyle w:val="32"/>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6"/>
        <w:gridCol w:w="4453"/>
      </w:tblGrid>
      <w:tr w14:paraId="24CF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792" w:type="dxa"/>
            <w:tcBorders>
              <w:top w:val="single" w:color="auto" w:sz="12" w:space="0"/>
              <w:left w:val="single" w:color="auto" w:sz="12" w:space="0"/>
            </w:tcBorders>
          </w:tcPr>
          <w:p w14:paraId="243FEEFC">
            <w:pPr>
              <w:rPr>
                <w:rFonts w:ascii="宋体" w:hAnsi="宋体" w:cs="宋体"/>
                <w:color w:val="auto"/>
                <w:szCs w:val="21"/>
                <w:highlight w:val="none"/>
              </w:rPr>
            </w:pPr>
          </w:p>
          <w:p w14:paraId="33873376">
            <w:pPr>
              <w:rPr>
                <w:rFonts w:ascii="宋体" w:hAnsi="宋体" w:cs="宋体"/>
                <w:color w:val="auto"/>
                <w:szCs w:val="21"/>
                <w:highlight w:val="none"/>
              </w:rPr>
            </w:pPr>
            <w:r>
              <w:rPr>
                <w:rFonts w:hint="eastAsia" w:ascii="宋体" w:hAnsi="宋体" w:cs="宋体"/>
                <w:color w:val="auto"/>
                <w:szCs w:val="21"/>
                <w:highlight w:val="none"/>
              </w:rPr>
              <w:t>甲方：（章）</w:t>
            </w:r>
          </w:p>
          <w:p w14:paraId="63902AA3">
            <w:pPr>
              <w:rPr>
                <w:rFonts w:ascii="宋体" w:hAnsi="宋体" w:cs="宋体"/>
                <w:color w:val="auto"/>
                <w:szCs w:val="21"/>
                <w:highlight w:val="none"/>
              </w:rPr>
            </w:pPr>
          </w:p>
          <w:p w14:paraId="3B417983">
            <w:pPr>
              <w:rPr>
                <w:rFonts w:ascii="宋体" w:hAnsi="宋体" w:cs="宋体"/>
                <w:color w:val="auto"/>
                <w:szCs w:val="21"/>
                <w:highlight w:val="none"/>
              </w:rPr>
            </w:pPr>
          </w:p>
          <w:p w14:paraId="0357CFCA">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c>
          <w:tcPr>
            <w:tcW w:w="4467" w:type="dxa"/>
            <w:tcBorders>
              <w:top w:val="single" w:color="auto" w:sz="12" w:space="0"/>
              <w:right w:val="single" w:color="auto" w:sz="12" w:space="0"/>
            </w:tcBorders>
          </w:tcPr>
          <w:p w14:paraId="04D89D36">
            <w:pPr>
              <w:rPr>
                <w:rFonts w:ascii="宋体" w:hAnsi="宋体" w:cs="宋体"/>
                <w:color w:val="auto"/>
                <w:szCs w:val="21"/>
                <w:highlight w:val="none"/>
              </w:rPr>
            </w:pPr>
          </w:p>
          <w:p w14:paraId="63088953">
            <w:pPr>
              <w:rPr>
                <w:rFonts w:ascii="宋体" w:hAnsi="宋体" w:cs="宋体"/>
                <w:color w:val="auto"/>
                <w:szCs w:val="21"/>
                <w:highlight w:val="none"/>
              </w:rPr>
            </w:pPr>
            <w:r>
              <w:rPr>
                <w:rFonts w:hint="eastAsia" w:ascii="宋体" w:hAnsi="宋体" w:cs="宋体"/>
                <w:color w:val="auto"/>
                <w:szCs w:val="21"/>
                <w:highlight w:val="none"/>
              </w:rPr>
              <w:t>乙方：（章）</w:t>
            </w:r>
          </w:p>
          <w:p w14:paraId="39CA1B5A">
            <w:pPr>
              <w:rPr>
                <w:rFonts w:ascii="宋体" w:hAnsi="宋体" w:cs="宋体"/>
                <w:color w:val="auto"/>
                <w:szCs w:val="21"/>
                <w:highlight w:val="none"/>
              </w:rPr>
            </w:pPr>
          </w:p>
          <w:p w14:paraId="58D8A6F7">
            <w:pPr>
              <w:rPr>
                <w:rFonts w:ascii="宋体" w:hAnsi="宋体" w:cs="宋体"/>
                <w:color w:val="auto"/>
                <w:szCs w:val="21"/>
                <w:highlight w:val="none"/>
              </w:rPr>
            </w:pPr>
          </w:p>
          <w:p w14:paraId="5E6ED69B">
            <w:pP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087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29AA6790">
            <w:pPr>
              <w:rPr>
                <w:rFonts w:ascii="宋体" w:hAnsi="宋体" w:cs="宋体"/>
                <w:color w:val="auto"/>
                <w:szCs w:val="21"/>
                <w:highlight w:val="none"/>
              </w:rPr>
            </w:pPr>
            <w:r>
              <w:rPr>
                <w:rFonts w:hint="eastAsia" w:ascii="宋体" w:hAnsi="宋体" w:cs="宋体"/>
                <w:color w:val="auto"/>
                <w:szCs w:val="21"/>
                <w:highlight w:val="none"/>
              </w:rPr>
              <w:t>单位地址：</w:t>
            </w:r>
          </w:p>
        </w:tc>
        <w:tc>
          <w:tcPr>
            <w:tcW w:w="4467" w:type="dxa"/>
            <w:tcBorders>
              <w:right w:val="single" w:color="auto" w:sz="12" w:space="0"/>
            </w:tcBorders>
            <w:vAlign w:val="center"/>
          </w:tcPr>
          <w:p w14:paraId="3988623E">
            <w:pPr>
              <w:rPr>
                <w:rFonts w:ascii="宋体" w:hAnsi="宋体" w:cs="宋体"/>
                <w:color w:val="auto"/>
                <w:szCs w:val="21"/>
                <w:highlight w:val="none"/>
              </w:rPr>
            </w:pPr>
            <w:r>
              <w:rPr>
                <w:rFonts w:hint="eastAsia" w:ascii="宋体" w:hAnsi="宋体" w:cs="宋体"/>
                <w:color w:val="auto"/>
                <w:szCs w:val="21"/>
                <w:highlight w:val="none"/>
              </w:rPr>
              <w:t>单位地址：</w:t>
            </w:r>
          </w:p>
        </w:tc>
      </w:tr>
      <w:tr w14:paraId="470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23DDD9C1">
            <w:pPr>
              <w:rPr>
                <w:rFonts w:ascii="宋体" w:hAnsi="宋体" w:cs="宋体"/>
                <w:color w:val="auto"/>
                <w:szCs w:val="21"/>
                <w:highlight w:val="none"/>
              </w:rPr>
            </w:pPr>
            <w:r>
              <w:rPr>
                <w:rFonts w:hint="eastAsia" w:ascii="宋体" w:hAnsi="宋体" w:cs="宋体"/>
                <w:color w:val="auto"/>
                <w:szCs w:val="21"/>
                <w:highlight w:val="none"/>
              </w:rPr>
              <w:t>法定代表人：</w:t>
            </w:r>
          </w:p>
        </w:tc>
        <w:tc>
          <w:tcPr>
            <w:tcW w:w="4467" w:type="dxa"/>
            <w:tcBorders>
              <w:right w:val="single" w:color="auto" w:sz="12" w:space="0"/>
            </w:tcBorders>
            <w:vAlign w:val="center"/>
          </w:tcPr>
          <w:p w14:paraId="27CCF055">
            <w:pPr>
              <w:rPr>
                <w:rFonts w:ascii="宋体" w:hAnsi="宋体" w:cs="宋体"/>
                <w:color w:val="auto"/>
                <w:szCs w:val="21"/>
                <w:highlight w:val="none"/>
              </w:rPr>
            </w:pPr>
            <w:r>
              <w:rPr>
                <w:rFonts w:hint="eastAsia" w:ascii="宋体" w:hAnsi="宋体" w:cs="宋体"/>
                <w:color w:val="auto"/>
                <w:szCs w:val="21"/>
                <w:highlight w:val="none"/>
              </w:rPr>
              <w:t>法定代表人：</w:t>
            </w:r>
          </w:p>
        </w:tc>
      </w:tr>
      <w:tr w14:paraId="5A81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6A735BD1">
            <w:pPr>
              <w:rPr>
                <w:rFonts w:ascii="宋体" w:hAnsi="宋体" w:cs="宋体"/>
                <w:color w:val="auto"/>
                <w:szCs w:val="21"/>
                <w:highlight w:val="none"/>
              </w:rPr>
            </w:pPr>
            <w:r>
              <w:rPr>
                <w:rFonts w:hint="eastAsia" w:ascii="宋体" w:hAnsi="宋体" w:cs="宋体"/>
                <w:color w:val="auto"/>
                <w:szCs w:val="21"/>
                <w:highlight w:val="none"/>
              </w:rPr>
              <w:t>委托代理人：</w:t>
            </w:r>
          </w:p>
        </w:tc>
        <w:tc>
          <w:tcPr>
            <w:tcW w:w="4467" w:type="dxa"/>
            <w:tcBorders>
              <w:right w:val="single" w:color="auto" w:sz="12" w:space="0"/>
            </w:tcBorders>
            <w:vAlign w:val="center"/>
          </w:tcPr>
          <w:p w14:paraId="4EBEB067">
            <w:pPr>
              <w:rPr>
                <w:rFonts w:ascii="宋体" w:hAnsi="宋体" w:cs="宋体"/>
                <w:color w:val="auto"/>
                <w:szCs w:val="21"/>
                <w:highlight w:val="none"/>
              </w:rPr>
            </w:pPr>
            <w:r>
              <w:rPr>
                <w:rFonts w:hint="eastAsia" w:ascii="宋体" w:hAnsi="宋体" w:cs="宋体"/>
                <w:color w:val="auto"/>
                <w:szCs w:val="21"/>
                <w:highlight w:val="none"/>
              </w:rPr>
              <w:t>委托代理人：</w:t>
            </w:r>
          </w:p>
        </w:tc>
      </w:tr>
      <w:tr w14:paraId="341C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154E72C2">
            <w:pPr>
              <w:rPr>
                <w:rFonts w:ascii="宋体" w:hAnsi="宋体" w:cs="宋体"/>
                <w:color w:val="auto"/>
                <w:szCs w:val="21"/>
                <w:highlight w:val="none"/>
              </w:rPr>
            </w:pPr>
            <w:r>
              <w:rPr>
                <w:rFonts w:hint="eastAsia" w:ascii="宋体" w:hAnsi="宋体" w:cs="宋体"/>
                <w:color w:val="auto"/>
                <w:szCs w:val="21"/>
                <w:highlight w:val="none"/>
              </w:rPr>
              <w:t>电话：</w:t>
            </w:r>
          </w:p>
        </w:tc>
        <w:tc>
          <w:tcPr>
            <w:tcW w:w="4467" w:type="dxa"/>
            <w:tcBorders>
              <w:right w:val="single" w:color="auto" w:sz="12" w:space="0"/>
            </w:tcBorders>
            <w:vAlign w:val="center"/>
          </w:tcPr>
          <w:p w14:paraId="6D9571C5">
            <w:pPr>
              <w:rPr>
                <w:rFonts w:ascii="宋体" w:hAnsi="宋体" w:cs="宋体"/>
                <w:color w:val="auto"/>
                <w:szCs w:val="21"/>
                <w:highlight w:val="none"/>
              </w:rPr>
            </w:pPr>
            <w:r>
              <w:rPr>
                <w:rFonts w:hint="eastAsia" w:ascii="宋体" w:hAnsi="宋体" w:cs="宋体"/>
                <w:color w:val="auto"/>
                <w:szCs w:val="21"/>
                <w:highlight w:val="none"/>
              </w:rPr>
              <w:t>电话：</w:t>
            </w:r>
          </w:p>
        </w:tc>
      </w:tr>
      <w:tr w14:paraId="4F22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3893AD5F">
            <w:pPr>
              <w:rPr>
                <w:rFonts w:ascii="宋体" w:hAnsi="宋体" w:cs="宋体"/>
                <w:color w:val="auto"/>
                <w:szCs w:val="21"/>
                <w:highlight w:val="none"/>
              </w:rPr>
            </w:pPr>
            <w:r>
              <w:rPr>
                <w:rFonts w:hint="eastAsia" w:ascii="宋体" w:hAnsi="宋体" w:cs="宋体"/>
                <w:color w:val="auto"/>
                <w:szCs w:val="21"/>
                <w:highlight w:val="none"/>
              </w:rPr>
              <w:t>开户银行：</w:t>
            </w:r>
          </w:p>
        </w:tc>
        <w:tc>
          <w:tcPr>
            <w:tcW w:w="4467" w:type="dxa"/>
            <w:tcBorders>
              <w:right w:val="single" w:color="auto" w:sz="12" w:space="0"/>
            </w:tcBorders>
            <w:vAlign w:val="center"/>
          </w:tcPr>
          <w:p w14:paraId="27150077">
            <w:pPr>
              <w:rPr>
                <w:rFonts w:ascii="宋体" w:hAnsi="宋体" w:cs="宋体"/>
                <w:color w:val="auto"/>
                <w:szCs w:val="21"/>
                <w:highlight w:val="none"/>
              </w:rPr>
            </w:pPr>
            <w:r>
              <w:rPr>
                <w:rFonts w:hint="eastAsia" w:ascii="宋体" w:hAnsi="宋体" w:cs="宋体"/>
                <w:color w:val="auto"/>
                <w:szCs w:val="21"/>
                <w:highlight w:val="none"/>
              </w:rPr>
              <w:t>开户银行：</w:t>
            </w:r>
          </w:p>
        </w:tc>
      </w:tr>
      <w:tr w14:paraId="61AD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tcBorders>
            <w:vAlign w:val="center"/>
          </w:tcPr>
          <w:p w14:paraId="04BF9DA9">
            <w:pPr>
              <w:rPr>
                <w:rFonts w:ascii="宋体" w:hAnsi="宋体" w:cs="宋体"/>
                <w:color w:val="auto"/>
                <w:szCs w:val="21"/>
                <w:highlight w:val="none"/>
              </w:rPr>
            </w:pPr>
            <w:r>
              <w:rPr>
                <w:rFonts w:hint="eastAsia" w:ascii="宋体" w:hAnsi="宋体" w:cs="宋体"/>
                <w:color w:val="auto"/>
                <w:szCs w:val="21"/>
                <w:highlight w:val="none"/>
              </w:rPr>
              <w:t>账号：</w:t>
            </w:r>
          </w:p>
        </w:tc>
        <w:tc>
          <w:tcPr>
            <w:tcW w:w="4467" w:type="dxa"/>
            <w:tcBorders>
              <w:right w:val="single" w:color="auto" w:sz="12" w:space="0"/>
            </w:tcBorders>
            <w:vAlign w:val="center"/>
          </w:tcPr>
          <w:p w14:paraId="077722B0">
            <w:pPr>
              <w:rPr>
                <w:rFonts w:ascii="宋体" w:hAnsi="宋体" w:cs="宋体"/>
                <w:color w:val="auto"/>
                <w:szCs w:val="21"/>
                <w:highlight w:val="none"/>
              </w:rPr>
            </w:pPr>
            <w:r>
              <w:rPr>
                <w:rFonts w:hint="eastAsia" w:ascii="宋体" w:hAnsi="宋体" w:cs="宋体"/>
                <w:color w:val="auto"/>
                <w:szCs w:val="21"/>
                <w:highlight w:val="none"/>
              </w:rPr>
              <w:t>账号：</w:t>
            </w:r>
          </w:p>
        </w:tc>
      </w:tr>
      <w:tr w14:paraId="1024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2" w:type="dxa"/>
            <w:tcBorders>
              <w:left w:val="single" w:color="auto" w:sz="12" w:space="0"/>
              <w:bottom w:val="single" w:color="auto" w:sz="12" w:space="0"/>
            </w:tcBorders>
            <w:vAlign w:val="center"/>
          </w:tcPr>
          <w:p w14:paraId="359E7653">
            <w:pPr>
              <w:rPr>
                <w:rFonts w:ascii="宋体" w:hAnsi="宋体" w:cs="宋体"/>
                <w:color w:val="auto"/>
                <w:szCs w:val="21"/>
                <w:highlight w:val="none"/>
              </w:rPr>
            </w:pPr>
            <w:r>
              <w:rPr>
                <w:rFonts w:hint="eastAsia" w:ascii="宋体" w:hAnsi="宋体" w:cs="宋体"/>
                <w:color w:val="auto"/>
                <w:szCs w:val="21"/>
                <w:highlight w:val="none"/>
              </w:rPr>
              <w:t>邮政编码：</w:t>
            </w:r>
          </w:p>
        </w:tc>
        <w:tc>
          <w:tcPr>
            <w:tcW w:w="4467" w:type="dxa"/>
            <w:tcBorders>
              <w:bottom w:val="single" w:color="auto" w:sz="12" w:space="0"/>
              <w:right w:val="single" w:color="auto" w:sz="12" w:space="0"/>
            </w:tcBorders>
            <w:vAlign w:val="center"/>
          </w:tcPr>
          <w:p w14:paraId="12DA03C7">
            <w:pPr>
              <w:rPr>
                <w:rFonts w:ascii="宋体" w:hAnsi="宋体" w:cs="宋体"/>
                <w:color w:val="auto"/>
                <w:szCs w:val="21"/>
                <w:highlight w:val="none"/>
              </w:rPr>
            </w:pPr>
            <w:r>
              <w:rPr>
                <w:rFonts w:hint="eastAsia" w:ascii="宋体" w:hAnsi="宋体" w:cs="宋体"/>
                <w:color w:val="auto"/>
                <w:szCs w:val="21"/>
                <w:highlight w:val="none"/>
              </w:rPr>
              <w:t>邮政编码：</w:t>
            </w:r>
          </w:p>
        </w:tc>
      </w:tr>
    </w:tbl>
    <w:p w14:paraId="226F5B99">
      <w:pPr>
        <w:spacing w:line="400" w:lineRule="exact"/>
        <w:rPr>
          <w:rFonts w:ascii="宋体" w:hAnsi="宋体" w:cs="宋体"/>
          <w:b/>
          <w:bCs/>
          <w:color w:val="auto"/>
          <w:sz w:val="24"/>
          <w:highlight w:val="none"/>
        </w:rPr>
      </w:pPr>
    </w:p>
    <w:sectPr>
      <w:footerReference r:id="rId12" w:type="first"/>
      <w:headerReference r:id="rId10" w:type="default"/>
      <w:footerReference r:id="rId11" w:type="default"/>
      <w:pgSz w:w="11906" w:h="16838"/>
      <w:pgMar w:top="1304" w:right="1361" w:bottom="1304" w:left="1361" w:header="1020"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75C9">
    <w:pPr>
      <w:pStyle w:val="21"/>
      <w:tabs>
        <w:tab w:val="center" w:pos="4439"/>
        <w:tab w:val="clear" w:pos="4153"/>
      </w:tabs>
      <w:jc w:val="both"/>
    </w:pPr>
  </w:p>
  <w:p w14:paraId="20FFDD4B">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0CE0">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F34F51"/>
                      </w:txbxContent>
                    </wps:txbx>
                    <wps:bodyPr wrap="none" lIns="0" tIns="0" rIns="0" bIns="0">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IKacQBAACQAwAADgAAAGRycy9lMm9Eb2MueG1srVPNjtMwEL4j8Q6W&#10;79RppV1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Rm&#10;ubrNCvUBakx8CJiahjd+wL2Z/YDOTHxQ0eYvUiIYR33PV33lkIjIj9ar9brCkMDYfEF89vg8REhv&#10;pbckGw2NOMCiKz+9hzSmzim5mvP32pgyROP+ciBm9rDc+9hjttKwHyZCe9+ekU+Ps2+ow1WnxLxz&#10;KG1ek9mIs7GfjFwDwutjwsKln4w6Qk3FcFCF0bRUeRP+vJesxx9p+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GyIKacQBAACQAwAADgAAAAAAAAABACAAAAAeAQAAZHJzL2Uyb0RvYy54bWxQ&#10;SwUGAAAAAAYABgBZAQAAVAUAAAAA&#10;">
              <v:fill on="f" focussize="0,0"/>
              <v:stroke on="f"/>
              <v:imagedata o:title=""/>
              <o:lock v:ext="edit" aspectratio="f"/>
              <v:textbox inset="0mm,0mm,0mm,0mm" style="mso-fit-shape-to-text:t;">
                <w:txbxContent>
                  <w:p w14:paraId="1CF34F5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4A84">
    <w:pPr>
      <w:pStyle w:val="21"/>
      <w:tabs>
        <w:tab w:val="center" w:pos="4439"/>
        <w:tab w:val="clear" w:pos="4153"/>
      </w:tabs>
      <w:jc w:val="both"/>
    </w:pPr>
  </w:p>
  <w:p w14:paraId="3EE2D86D">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3CCF">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BC6BC"/>
                      </w:txbxContent>
                    </wps:txbx>
                    <wps:bodyPr wrap="none" lIns="0" tIns="0" rIns="0" bIns="0">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JxfcUBAACQ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a3lFhucODnH9/PP3+ff30j&#10;N8tVmRTqPVSY+OgxNQ7v3IB7M/sBnYn40AaTvkiJYBz1PV30lUMkIj0qV2VZYEhgbL4gPnt67gPE&#10;99IZkoyaBhxg1pUfP0AcU+eUVM26e6V1HqK2fzkQM3lY6n3sMVlx2A0ToZ1rTsinx9nX1OKqU6If&#10;LEqb1mQ2wmzsJiPVAP/2ELFw7iehjlBTMRxUZjQtVdqE5/ec9fQjbf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yicX3FAQAAkAMAAA4AAAAAAAAAAQAgAAAAHgEAAGRycy9lMm9Eb2MueG1s&#10;UEsFBgAAAAAGAAYAWQEAAFUFAAAAAA==&#10;">
              <v:fill on="f" focussize="0,0"/>
              <v:stroke on="f"/>
              <v:imagedata o:title=""/>
              <o:lock v:ext="edit" aspectratio="f"/>
              <v:textbox inset="0mm,0mm,0mm,0mm" style="mso-fit-shape-to-text:t;">
                <w:txbxContent>
                  <w:p w14:paraId="7D0BC6B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79AC">
    <w:pPr>
      <w:pStyle w:val="21"/>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2372F">
                          <w:pPr>
                            <w:pStyle w:val="2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D62372F">
                    <w:pPr>
                      <w:pStyle w:val="2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92A0">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2C6D">
                          <w:pPr>
                            <w:pStyle w:val="2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07B2C6D">
                    <w:pPr>
                      <w:pStyle w:val="21"/>
                    </w:pPr>
                    <w:r>
                      <w:fldChar w:fldCharType="begin"/>
                    </w:r>
                    <w:r>
                      <w:instrText xml:space="preserve"> PAGE  \* MERGEFORMAT </w:instrText>
                    </w:r>
                    <w:r>
                      <w:fldChar w:fldCharType="separate"/>
                    </w:r>
                    <w:r>
                      <w:t>76</w:t>
                    </w:r>
                    <w:r>
                      <w:fldChar w:fldCharType="end"/>
                    </w:r>
                  </w:p>
                </w:txbxContent>
              </v:textbox>
            </v:shape>
          </w:pict>
        </mc:Fallback>
      </mc:AlternateContent>
    </w:r>
  </w:p>
  <w:p w14:paraId="266B9AB2">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CB3E">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D68EF">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wps:txbx>
                    <wps:bodyPr vert="horz" wrap="none" lIns="0" tIns="0" rIns="0" bIns="0" anchor="t" anchorCtr="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OeR8M/aAQAAtQMAAA4AAAAAAAAAAQAg&#10;AAAAHgEAAGRycy9lMm9Eb2MueG1sUEsFBgAAAAAGAAYAWQEAAGoFAAAAAA==&#10;">
              <v:fill on="f" focussize="0,0"/>
              <v:stroke on="f"/>
              <v:imagedata o:title=""/>
              <o:lock v:ext="edit" aspectratio="f"/>
              <v:textbox inset="0mm,0mm,0mm,0mm" style="mso-fit-shape-to-text:t;">
                <w:txbxContent>
                  <w:p w14:paraId="703D68EF">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63</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68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BE75">
    <w:pPr>
      <w:pStyle w:val="22"/>
      <w:pBdr>
        <w:bottom w:val="single" w:color="auto" w:sz="4" w:space="0"/>
      </w:pBdr>
      <w:ind w:firstLine="3420" w:firstLineChars="19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F4E4">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A6AB">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4"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B9F050C">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6Kh+bs0AAAD/AAAADwAAAAAAAAABACAAAAAi&#10;AAAAZHJzL2Rvd25yZXYueG1sUEsBAhQAFAAAAAgAh07iQLy6uKSjAQAAVQMAAA4AAAAAAAAAAQAg&#10;AAAAHAEAAGRycy9lMm9Eb2MueG1sUEsFBgAAAAAGAAYAWQEAADEFAAAAAA==&#10;">
              <v:fill on="f" focussize="0,0"/>
              <v:stroke on="f"/>
              <v:imagedata o:title=""/>
              <o:lock v:ext="edit" aspectratio="f"/>
              <v:textbox>
                <w:txbxContent>
                  <w:p w14:paraId="4B9F050C">
                    <w:r>
                      <w:t>&lt;root&gt;&lt;sender&gt;2511884646@qq.com&lt;/sender&gt;&lt;type&gt;2&lt;/type&gt;&lt;subject&gt;2023年广西壮族自治区政府网站绩效评估分报告——自治区财政厅&lt;/subject&gt;&lt;attachmentName&gt;2023年广西壮族自治区政府网站绩效评估分报告——自治区财政厅.docx&lt;/attachmentName&gt;&lt;addressee&gt;xxzx@czt.gxzf.gov.cn&lt;/addressee&gt;&lt;mailSec&gt;无密级&lt;/mailSec&gt;&lt;sendTime&gt;2023-11-20 18:05:26&lt;/sendTime&gt;&lt;loadTime&gt;2023-11-21 13:07:03&lt;/loadTime&gt;&lt;/root&gt;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12776"/>
    <w:multiLevelType w:val="singleLevel"/>
    <w:tmpl w:val="8FD12776"/>
    <w:lvl w:ilvl="0" w:tentative="0">
      <w:start w:val="1"/>
      <w:numFmt w:val="chineseCounting"/>
      <w:suff w:val="nothing"/>
      <w:lvlText w:val="%1、"/>
      <w:lvlJc w:val="left"/>
      <w:rPr>
        <w:rFonts w:hint="eastAsia"/>
      </w:rPr>
    </w:lvl>
  </w:abstractNum>
  <w:abstractNum w:abstractNumId="1">
    <w:nsid w:val="1F33CA56"/>
    <w:multiLevelType w:val="singleLevel"/>
    <w:tmpl w:val="1F33CA56"/>
    <w:lvl w:ilvl="0" w:tentative="0">
      <w:start w:val="2"/>
      <w:numFmt w:val="chineseCounting"/>
      <w:suff w:val="space"/>
      <w:lvlText w:val="第%1条"/>
      <w:lvlJc w:val="left"/>
      <w:pPr>
        <w:ind w:left="-60"/>
      </w:pPr>
      <w:rPr>
        <w:rFonts w:hint="eastAsia"/>
        <w:b/>
        <w:bCs/>
      </w:rPr>
    </w:lvl>
  </w:abstractNum>
  <w:abstractNum w:abstractNumId="2">
    <w:nsid w:val="50A215E7"/>
    <w:multiLevelType w:val="singleLevel"/>
    <w:tmpl w:val="50A215E7"/>
    <w:lvl w:ilvl="0" w:tentative="0">
      <w:start w:val="4"/>
      <w:numFmt w:val="decimal"/>
      <w:suff w:val="nothing"/>
      <w:lvlText w:val="（%1）"/>
      <w:lvlJc w:val="left"/>
    </w:lvl>
  </w:abstractNum>
  <w:abstractNum w:abstractNumId="3">
    <w:nsid w:val="672F0D52"/>
    <w:multiLevelType w:val="singleLevel"/>
    <w:tmpl w:val="672F0D52"/>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粉刷匠">
    <w15:presenceInfo w15:providerId="None" w15:userId="粉刷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TQyYmU1NzMwODg0Mzk4NGIzYzZlMmEyZGFkNjAifQ=="/>
  </w:docVars>
  <w:rsids>
    <w:rsidRoot w:val="00F34B14"/>
    <w:rsid w:val="000002E0"/>
    <w:rsid w:val="00000672"/>
    <w:rsid w:val="00001013"/>
    <w:rsid w:val="00001799"/>
    <w:rsid w:val="00001AF2"/>
    <w:rsid w:val="00001ECA"/>
    <w:rsid w:val="00002D29"/>
    <w:rsid w:val="00003B93"/>
    <w:rsid w:val="0000474D"/>
    <w:rsid w:val="00005FDF"/>
    <w:rsid w:val="0000644A"/>
    <w:rsid w:val="000070B3"/>
    <w:rsid w:val="000076B8"/>
    <w:rsid w:val="000109DC"/>
    <w:rsid w:val="00010B9E"/>
    <w:rsid w:val="00010D39"/>
    <w:rsid w:val="0001172C"/>
    <w:rsid w:val="00011BC9"/>
    <w:rsid w:val="00012854"/>
    <w:rsid w:val="00012D36"/>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037"/>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0E3"/>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55C7"/>
    <w:rsid w:val="0009560F"/>
    <w:rsid w:val="0009588E"/>
    <w:rsid w:val="000959EE"/>
    <w:rsid w:val="00096DB9"/>
    <w:rsid w:val="00096E5E"/>
    <w:rsid w:val="00097183"/>
    <w:rsid w:val="000972CB"/>
    <w:rsid w:val="00097608"/>
    <w:rsid w:val="000A0F35"/>
    <w:rsid w:val="000A1175"/>
    <w:rsid w:val="000A13F3"/>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281"/>
    <w:rsid w:val="000B6A6B"/>
    <w:rsid w:val="000B6C95"/>
    <w:rsid w:val="000B79FC"/>
    <w:rsid w:val="000C1679"/>
    <w:rsid w:val="000C1EE3"/>
    <w:rsid w:val="000C3AE7"/>
    <w:rsid w:val="000C3CC9"/>
    <w:rsid w:val="000C59C6"/>
    <w:rsid w:val="000C6DE4"/>
    <w:rsid w:val="000C7202"/>
    <w:rsid w:val="000D0A89"/>
    <w:rsid w:val="000D1389"/>
    <w:rsid w:val="000D14B3"/>
    <w:rsid w:val="000D1798"/>
    <w:rsid w:val="000D262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095E"/>
    <w:rsid w:val="00101668"/>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4D15"/>
    <w:rsid w:val="00115E11"/>
    <w:rsid w:val="00115EEE"/>
    <w:rsid w:val="00115F56"/>
    <w:rsid w:val="001169D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1CB"/>
    <w:rsid w:val="00135530"/>
    <w:rsid w:val="00135947"/>
    <w:rsid w:val="001359A2"/>
    <w:rsid w:val="00135F92"/>
    <w:rsid w:val="00136020"/>
    <w:rsid w:val="00136445"/>
    <w:rsid w:val="00136A9C"/>
    <w:rsid w:val="00137389"/>
    <w:rsid w:val="00140132"/>
    <w:rsid w:val="00141C9C"/>
    <w:rsid w:val="0014277F"/>
    <w:rsid w:val="00142877"/>
    <w:rsid w:val="001434BE"/>
    <w:rsid w:val="00143AAD"/>
    <w:rsid w:val="00144050"/>
    <w:rsid w:val="00144369"/>
    <w:rsid w:val="0014479F"/>
    <w:rsid w:val="00144EC4"/>
    <w:rsid w:val="001452B4"/>
    <w:rsid w:val="00145320"/>
    <w:rsid w:val="001476D3"/>
    <w:rsid w:val="001509CF"/>
    <w:rsid w:val="00150D1D"/>
    <w:rsid w:val="0015167D"/>
    <w:rsid w:val="001525AA"/>
    <w:rsid w:val="001528F9"/>
    <w:rsid w:val="00152A87"/>
    <w:rsid w:val="00152AC1"/>
    <w:rsid w:val="00153BB5"/>
    <w:rsid w:val="00153C0C"/>
    <w:rsid w:val="0015439E"/>
    <w:rsid w:val="00154518"/>
    <w:rsid w:val="00156359"/>
    <w:rsid w:val="00156DD6"/>
    <w:rsid w:val="0016086E"/>
    <w:rsid w:val="001609B9"/>
    <w:rsid w:val="00160D0C"/>
    <w:rsid w:val="00160DD1"/>
    <w:rsid w:val="00161172"/>
    <w:rsid w:val="00161998"/>
    <w:rsid w:val="00161E65"/>
    <w:rsid w:val="00162597"/>
    <w:rsid w:val="001629AF"/>
    <w:rsid w:val="001629FD"/>
    <w:rsid w:val="00162A65"/>
    <w:rsid w:val="0016428A"/>
    <w:rsid w:val="001647C9"/>
    <w:rsid w:val="00165627"/>
    <w:rsid w:val="001661A3"/>
    <w:rsid w:val="00167226"/>
    <w:rsid w:val="0016782B"/>
    <w:rsid w:val="0016784D"/>
    <w:rsid w:val="00167853"/>
    <w:rsid w:val="00167887"/>
    <w:rsid w:val="00170ECF"/>
    <w:rsid w:val="00172CA8"/>
    <w:rsid w:val="00173256"/>
    <w:rsid w:val="00173B0E"/>
    <w:rsid w:val="00173E03"/>
    <w:rsid w:val="0017512C"/>
    <w:rsid w:val="001756AF"/>
    <w:rsid w:val="0017586A"/>
    <w:rsid w:val="00175BA6"/>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00E"/>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EAB"/>
    <w:rsid w:val="001C25A7"/>
    <w:rsid w:val="001C2775"/>
    <w:rsid w:val="001C2EFC"/>
    <w:rsid w:val="001C318C"/>
    <w:rsid w:val="001C35C4"/>
    <w:rsid w:val="001C4287"/>
    <w:rsid w:val="001C4479"/>
    <w:rsid w:val="001C5190"/>
    <w:rsid w:val="001C6081"/>
    <w:rsid w:val="001C73EB"/>
    <w:rsid w:val="001C7B48"/>
    <w:rsid w:val="001D0CFB"/>
    <w:rsid w:val="001D1A0D"/>
    <w:rsid w:val="001D343C"/>
    <w:rsid w:val="001D56E2"/>
    <w:rsid w:val="001D58A1"/>
    <w:rsid w:val="001D58C2"/>
    <w:rsid w:val="001D5A8A"/>
    <w:rsid w:val="001D61CA"/>
    <w:rsid w:val="001D6E87"/>
    <w:rsid w:val="001D735E"/>
    <w:rsid w:val="001D73C8"/>
    <w:rsid w:val="001D7BC6"/>
    <w:rsid w:val="001D7C7E"/>
    <w:rsid w:val="001E129E"/>
    <w:rsid w:val="001E175C"/>
    <w:rsid w:val="001E1918"/>
    <w:rsid w:val="001E19D4"/>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22ED"/>
    <w:rsid w:val="0021302C"/>
    <w:rsid w:val="00213474"/>
    <w:rsid w:val="00213B1C"/>
    <w:rsid w:val="00213F1E"/>
    <w:rsid w:val="00214202"/>
    <w:rsid w:val="002148E3"/>
    <w:rsid w:val="0021552D"/>
    <w:rsid w:val="00215561"/>
    <w:rsid w:val="002156AE"/>
    <w:rsid w:val="00215E99"/>
    <w:rsid w:val="0022054D"/>
    <w:rsid w:val="0022107B"/>
    <w:rsid w:val="00223DDB"/>
    <w:rsid w:val="00223FA4"/>
    <w:rsid w:val="00223FB0"/>
    <w:rsid w:val="00223FE6"/>
    <w:rsid w:val="0022405A"/>
    <w:rsid w:val="00224067"/>
    <w:rsid w:val="0022421C"/>
    <w:rsid w:val="00224C4A"/>
    <w:rsid w:val="00224E83"/>
    <w:rsid w:val="00225664"/>
    <w:rsid w:val="002260A4"/>
    <w:rsid w:val="0022663D"/>
    <w:rsid w:val="00227C56"/>
    <w:rsid w:val="00227F2D"/>
    <w:rsid w:val="00231851"/>
    <w:rsid w:val="002319FB"/>
    <w:rsid w:val="00231B89"/>
    <w:rsid w:val="00231F11"/>
    <w:rsid w:val="00231F5E"/>
    <w:rsid w:val="00233A5A"/>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675A"/>
    <w:rsid w:val="00247F3A"/>
    <w:rsid w:val="00250122"/>
    <w:rsid w:val="0025024D"/>
    <w:rsid w:val="00250755"/>
    <w:rsid w:val="00251043"/>
    <w:rsid w:val="00251C4A"/>
    <w:rsid w:val="0025271C"/>
    <w:rsid w:val="0025277A"/>
    <w:rsid w:val="002533CD"/>
    <w:rsid w:val="002535EA"/>
    <w:rsid w:val="00254EAB"/>
    <w:rsid w:val="002557AF"/>
    <w:rsid w:val="0025589C"/>
    <w:rsid w:val="00255B62"/>
    <w:rsid w:val="00256319"/>
    <w:rsid w:val="002566B1"/>
    <w:rsid w:val="002575E3"/>
    <w:rsid w:val="00257A74"/>
    <w:rsid w:val="00257C5D"/>
    <w:rsid w:val="002603C1"/>
    <w:rsid w:val="002609A1"/>
    <w:rsid w:val="002612B1"/>
    <w:rsid w:val="00262C42"/>
    <w:rsid w:val="00263BC4"/>
    <w:rsid w:val="00265A12"/>
    <w:rsid w:val="00266165"/>
    <w:rsid w:val="00266A2B"/>
    <w:rsid w:val="00266F2C"/>
    <w:rsid w:val="0027125E"/>
    <w:rsid w:val="00271767"/>
    <w:rsid w:val="00272293"/>
    <w:rsid w:val="002723C8"/>
    <w:rsid w:val="00273C2A"/>
    <w:rsid w:val="00273CBE"/>
    <w:rsid w:val="002746B1"/>
    <w:rsid w:val="00274BAD"/>
    <w:rsid w:val="0027513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A50"/>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379B"/>
    <w:rsid w:val="002B4395"/>
    <w:rsid w:val="002B4532"/>
    <w:rsid w:val="002B4DD9"/>
    <w:rsid w:val="002B5042"/>
    <w:rsid w:val="002B69CC"/>
    <w:rsid w:val="002B6D71"/>
    <w:rsid w:val="002C03AE"/>
    <w:rsid w:val="002C0C1C"/>
    <w:rsid w:val="002C41BF"/>
    <w:rsid w:val="002C54C2"/>
    <w:rsid w:val="002C5D34"/>
    <w:rsid w:val="002C60BB"/>
    <w:rsid w:val="002C60C6"/>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1E3C"/>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5CE7"/>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0650"/>
    <w:rsid w:val="003314D9"/>
    <w:rsid w:val="00331653"/>
    <w:rsid w:val="00331A48"/>
    <w:rsid w:val="00331BCC"/>
    <w:rsid w:val="003330C9"/>
    <w:rsid w:val="0033364C"/>
    <w:rsid w:val="00334415"/>
    <w:rsid w:val="00335EA1"/>
    <w:rsid w:val="0033691E"/>
    <w:rsid w:val="00336A6A"/>
    <w:rsid w:val="00336CCB"/>
    <w:rsid w:val="003407B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03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63D"/>
    <w:rsid w:val="00381D70"/>
    <w:rsid w:val="003821C6"/>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3880"/>
    <w:rsid w:val="003A4211"/>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FE1"/>
    <w:rsid w:val="003C10DC"/>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0C9"/>
    <w:rsid w:val="003D5561"/>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25F"/>
    <w:rsid w:val="0045444D"/>
    <w:rsid w:val="0045463A"/>
    <w:rsid w:val="00454AC9"/>
    <w:rsid w:val="00455050"/>
    <w:rsid w:val="004554A3"/>
    <w:rsid w:val="00455A6E"/>
    <w:rsid w:val="00455EAD"/>
    <w:rsid w:val="00455F8E"/>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A25"/>
    <w:rsid w:val="00493853"/>
    <w:rsid w:val="004938A3"/>
    <w:rsid w:val="00494D8C"/>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25BD"/>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3B3"/>
    <w:rsid w:val="004E25A8"/>
    <w:rsid w:val="004E3930"/>
    <w:rsid w:val="004E3ED9"/>
    <w:rsid w:val="004E4DE3"/>
    <w:rsid w:val="004E5866"/>
    <w:rsid w:val="004E6097"/>
    <w:rsid w:val="004E61EF"/>
    <w:rsid w:val="004E63C6"/>
    <w:rsid w:val="004E76A7"/>
    <w:rsid w:val="004E7B03"/>
    <w:rsid w:val="004F0064"/>
    <w:rsid w:val="004F06AC"/>
    <w:rsid w:val="004F0E50"/>
    <w:rsid w:val="004F1D2A"/>
    <w:rsid w:val="004F243F"/>
    <w:rsid w:val="004F252C"/>
    <w:rsid w:val="004F36A3"/>
    <w:rsid w:val="004F3E0C"/>
    <w:rsid w:val="004F4308"/>
    <w:rsid w:val="004F7160"/>
    <w:rsid w:val="00500258"/>
    <w:rsid w:val="00500B2D"/>
    <w:rsid w:val="00501A99"/>
    <w:rsid w:val="00503180"/>
    <w:rsid w:val="005038A4"/>
    <w:rsid w:val="005048AC"/>
    <w:rsid w:val="00504CD4"/>
    <w:rsid w:val="0050524B"/>
    <w:rsid w:val="00505450"/>
    <w:rsid w:val="00505FC6"/>
    <w:rsid w:val="005100B7"/>
    <w:rsid w:val="00510340"/>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1FB"/>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34C"/>
    <w:rsid w:val="00534668"/>
    <w:rsid w:val="00534DDD"/>
    <w:rsid w:val="00535291"/>
    <w:rsid w:val="00535A94"/>
    <w:rsid w:val="0053721D"/>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577"/>
    <w:rsid w:val="00554AD8"/>
    <w:rsid w:val="00554F78"/>
    <w:rsid w:val="0055548E"/>
    <w:rsid w:val="00555DA1"/>
    <w:rsid w:val="0055608A"/>
    <w:rsid w:val="00556BF7"/>
    <w:rsid w:val="00556E53"/>
    <w:rsid w:val="00557F60"/>
    <w:rsid w:val="00561730"/>
    <w:rsid w:val="00561B97"/>
    <w:rsid w:val="00562149"/>
    <w:rsid w:val="005640EB"/>
    <w:rsid w:val="005666A4"/>
    <w:rsid w:val="00567B5D"/>
    <w:rsid w:val="00570757"/>
    <w:rsid w:val="00570E4D"/>
    <w:rsid w:val="00573733"/>
    <w:rsid w:val="00573F8B"/>
    <w:rsid w:val="00574554"/>
    <w:rsid w:val="00574E06"/>
    <w:rsid w:val="005751BB"/>
    <w:rsid w:val="00576089"/>
    <w:rsid w:val="005764B1"/>
    <w:rsid w:val="00576852"/>
    <w:rsid w:val="00576D06"/>
    <w:rsid w:val="005779E4"/>
    <w:rsid w:val="00580EC7"/>
    <w:rsid w:val="00581E3D"/>
    <w:rsid w:val="0058289C"/>
    <w:rsid w:val="005836C7"/>
    <w:rsid w:val="0058408E"/>
    <w:rsid w:val="005844C3"/>
    <w:rsid w:val="00585374"/>
    <w:rsid w:val="005854CA"/>
    <w:rsid w:val="00585FAB"/>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A7B0C"/>
    <w:rsid w:val="005B0266"/>
    <w:rsid w:val="005B07EC"/>
    <w:rsid w:val="005B18FD"/>
    <w:rsid w:val="005B2B11"/>
    <w:rsid w:val="005B32A4"/>
    <w:rsid w:val="005B3371"/>
    <w:rsid w:val="005B338D"/>
    <w:rsid w:val="005B33A1"/>
    <w:rsid w:val="005B3852"/>
    <w:rsid w:val="005B3BAF"/>
    <w:rsid w:val="005B4DA3"/>
    <w:rsid w:val="005B5BEE"/>
    <w:rsid w:val="005B77D2"/>
    <w:rsid w:val="005B7A8C"/>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42E"/>
    <w:rsid w:val="005E1B9D"/>
    <w:rsid w:val="005E1BDA"/>
    <w:rsid w:val="005E2233"/>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48E9"/>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5486"/>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3F3"/>
    <w:rsid w:val="0065171A"/>
    <w:rsid w:val="00652680"/>
    <w:rsid w:val="00653CDE"/>
    <w:rsid w:val="00654585"/>
    <w:rsid w:val="0065566E"/>
    <w:rsid w:val="00655AB6"/>
    <w:rsid w:val="00655EFA"/>
    <w:rsid w:val="00656061"/>
    <w:rsid w:val="00656281"/>
    <w:rsid w:val="0065636A"/>
    <w:rsid w:val="00656C66"/>
    <w:rsid w:val="00657003"/>
    <w:rsid w:val="00660238"/>
    <w:rsid w:val="006602EF"/>
    <w:rsid w:val="00661277"/>
    <w:rsid w:val="0066177A"/>
    <w:rsid w:val="006619E0"/>
    <w:rsid w:val="00662395"/>
    <w:rsid w:val="00663FEA"/>
    <w:rsid w:val="00664803"/>
    <w:rsid w:val="006657C5"/>
    <w:rsid w:val="006658F1"/>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6D97"/>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2DFB"/>
    <w:rsid w:val="006B376E"/>
    <w:rsid w:val="006B4589"/>
    <w:rsid w:val="006B5157"/>
    <w:rsid w:val="006B5DA7"/>
    <w:rsid w:val="006B610E"/>
    <w:rsid w:val="006B6805"/>
    <w:rsid w:val="006B6C07"/>
    <w:rsid w:val="006B6DE0"/>
    <w:rsid w:val="006C16C3"/>
    <w:rsid w:val="006C2187"/>
    <w:rsid w:val="006C27D9"/>
    <w:rsid w:val="006C32F4"/>
    <w:rsid w:val="006C3C54"/>
    <w:rsid w:val="006C4B6B"/>
    <w:rsid w:val="006C4CE1"/>
    <w:rsid w:val="006C4F9F"/>
    <w:rsid w:val="006C60D8"/>
    <w:rsid w:val="006C6988"/>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512"/>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1E36"/>
    <w:rsid w:val="0071209F"/>
    <w:rsid w:val="007125A2"/>
    <w:rsid w:val="00713C1B"/>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38F3"/>
    <w:rsid w:val="007856FE"/>
    <w:rsid w:val="00785F46"/>
    <w:rsid w:val="007865F4"/>
    <w:rsid w:val="00786D5C"/>
    <w:rsid w:val="00786E96"/>
    <w:rsid w:val="00787BB6"/>
    <w:rsid w:val="00787DFF"/>
    <w:rsid w:val="00787F93"/>
    <w:rsid w:val="00791E6D"/>
    <w:rsid w:val="00791EB5"/>
    <w:rsid w:val="00792B7F"/>
    <w:rsid w:val="0079343F"/>
    <w:rsid w:val="00793696"/>
    <w:rsid w:val="007955DA"/>
    <w:rsid w:val="00796F65"/>
    <w:rsid w:val="007A11C2"/>
    <w:rsid w:val="007A18BB"/>
    <w:rsid w:val="007A27DD"/>
    <w:rsid w:val="007A41BF"/>
    <w:rsid w:val="007A490A"/>
    <w:rsid w:val="007A6E8E"/>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6B8"/>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6E57"/>
    <w:rsid w:val="007E7F78"/>
    <w:rsid w:val="007F0179"/>
    <w:rsid w:val="007F189E"/>
    <w:rsid w:val="007F2C13"/>
    <w:rsid w:val="007F2CEC"/>
    <w:rsid w:val="007F2ED1"/>
    <w:rsid w:val="007F30BE"/>
    <w:rsid w:val="007F334A"/>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10F"/>
    <w:rsid w:val="00810BB6"/>
    <w:rsid w:val="00810E8E"/>
    <w:rsid w:val="00811D1D"/>
    <w:rsid w:val="00812C44"/>
    <w:rsid w:val="00812DF7"/>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7526"/>
    <w:rsid w:val="008405D4"/>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4DE8"/>
    <w:rsid w:val="0085572E"/>
    <w:rsid w:val="0085723E"/>
    <w:rsid w:val="00857354"/>
    <w:rsid w:val="0085788B"/>
    <w:rsid w:val="00857A9E"/>
    <w:rsid w:val="00857DE2"/>
    <w:rsid w:val="0086003D"/>
    <w:rsid w:val="0086037C"/>
    <w:rsid w:val="008615AE"/>
    <w:rsid w:val="00862567"/>
    <w:rsid w:val="00863A8E"/>
    <w:rsid w:val="0086407F"/>
    <w:rsid w:val="008645E3"/>
    <w:rsid w:val="00864E79"/>
    <w:rsid w:val="00865540"/>
    <w:rsid w:val="0086572B"/>
    <w:rsid w:val="00866615"/>
    <w:rsid w:val="0086661F"/>
    <w:rsid w:val="00866A0D"/>
    <w:rsid w:val="00866DB5"/>
    <w:rsid w:val="0086701D"/>
    <w:rsid w:val="0086702B"/>
    <w:rsid w:val="008672E2"/>
    <w:rsid w:val="0086784E"/>
    <w:rsid w:val="0087121C"/>
    <w:rsid w:val="00871FD2"/>
    <w:rsid w:val="00872084"/>
    <w:rsid w:val="00872827"/>
    <w:rsid w:val="00872A32"/>
    <w:rsid w:val="00874911"/>
    <w:rsid w:val="00874F0F"/>
    <w:rsid w:val="008754E4"/>
    <w:rsid w:val="00876EAE"/>
    <w:rsid w:val="00880106"/>
    <w:rsid w:val="00880F95"/>
    <w:rsid w:val="00882B44"/>
    <w:rsid w:val="008838AD"/>
    <w:rsid w:val="00885BC9"/>
    <w:rsid w:val="008864B3"/>
    <w:rsid w:val="008865E5"/>
    <w:rsid w:val="008871B0"/>
    <w:rsid w:val="00890B57"/>
    <w:rsid w:val="008916BA"/>
    <w:rsid w:val="0089217C"/>
    <w:rsid w:val="00892790"/>
    <w:rsid w:val="00893671"/>
    <w:rsid w:val="008955C6"/>
    <w:rsid w:val="00895838"/>
    <w:rsid w:val="00895A1E"/>
    <w:rsid w:val="00895A72"/>
    <w:rsid w:val="00895CDF"/>
    <w:rsid w:val="00896679"/>
    <w:rsid w:val="00896D8C"/>
    <w:rsid w:val="00896FF0"/>
    <w:rsid w:val="008A0FC9"/>
    <w:rsid w:val="008A1956"/>
    <w:rsid w:val="008A1A7C"/>
    <w:rsid w:val="008A2CE2"/>
    <w:rsid w:val="008A40D3"/>
    <w:rsid w:val="008A469C"/>
    <w:rsid w:val="008A50FB"/>
    <w:rsid w:val="008A51D1"/>
    <w:rsid w:val="008A5DCE"/>
    <w:rsid w:val="008A75D3"/>
    <w:rsid w:val="008B05DD"/>
    <w:rsid w:val="008B07B8"/>
    <w:rsid w:val="008B0D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81B"/>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5CD"/>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709"/>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2A2A"/>
    <w:rsid w:val="00973772"/>
    <w:rsid w:val="0097560A"/>
    <w:rsid w:val="00975E1E"/>
    <w:rsid w:val="00975E70"/>
    <w:rsid w:val="009761DE"/>
    <w:rsid w:val="009766FA"/>
    <w:rsid w:val="00977CD6"/>
    <w:rsid w:val="0098048B"/>
    <w:rsid w:val="00980908"/>
    <w:rsid w:val="00980DF9"/>
    <w:rsid w:val="00981CD8"/>
    <w:rsid w:val="0098243D"/>
    <w:rsid w:val="00982D26"/>
    <w:rsid w:val="00982F3F"/>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2FD"/>
    <w:rsid w:val="009A550F"/>
    <w:rsid w:val="009A57D0"/>
    <w:rsid w:val="009A6559"/>
    <w:rsid w:val="009A68FC"/>
    <w:rsid w:val="009A6CE4"/>
    <w:rsid w:val="009A7514"/>
    <w:rsid w:val="009A7E7A"/>
    <w:rsid w:val="009B0354"/>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7AC"/>
    <w:rsid w:val="009C079D"/>
    <w:rsid w:val="009C0D70"/>
    <w:rsid w:val="009C13D1"/>
    <w:rsid w:val="009C2913"/>
    <w:rsid w:val="009C2BD4"/>
    <w:rsid w:val="009C3746"/>
    <w:rsid w:val="009C4F1E"/>
    <w:rsid w:val="009C5AFE"/>
    <w:rsid w:val="009C6606"/>
    <w:rsid w:val="009C6CE5"/>
    <w:rsid w:val="009C6D50"/>
    <w:rsid w:val="009C7547"/>
    <w:rsid w:val="009D05EC"/>
    <w:rsid w:val="009D061F"/>
    <w:rsid w:val="009D18D4"/>
    <w:rsid w:val="009D1FCF"/>
    <w:rsid w:val="009D2F60"/>
    <w:rsid w:val="009D3A2E"/>
    <w:rsid w:val="009D5ADE"/>
    <w:rsid w:val="009D5BAC"/>
    <w:rsid w:val="009D5C56"/>
    <w:rsid w:val="009D6265"/>
    <w:rsid w:val="009D64BD"/>
    <w:rsid w:val="009D6CB1"/>
    <w:rsid w:val="009E0223"/>
    <w:rsid w:val="009E0286"/>
    <w:rsid w:val="009E153F"/>
    <w:rsid w:val="009E18C5"/>
    <w:rsid w:val="009E322A"/>
    <w:rsid w:val="009E393E"/>
    <w:rsid w:val="009E444E"/>
    <w:rsid w:val="009E45F3"/>
    <w:rsid w:val="009E4968"/>
    <w:rsid w:val="009E663C"/>
    <w:rsid w:val="009E684A"/>
    <w:rsid w:val="009E6BB1"/>
    <w:rsid w:val="009E6E14"/>
    <w:rsid w:val="009E724E"/>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1DA8"/>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68F8"/>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1CA0"/>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1F95"/>
    <w:rsid w:val="00A52573"/>
    <w:rsid w:val="00A531D4"/>
    <w:rsid w:val="00A54572"/>
    <w:rsid w:val="00A575B8"/>
    <w:rsid w:val="00A619BB"/>
    <w:rsid w:val="00A61C60"/>
    <w:rsid w:val="00A61ECB"/>
    <w:rsid w:val="00A6410C"/>
    <w:rsid w:val="00A647B1"/>
    <w:rsid w:val="00A64AFB"/>
    <w:rsid w:val="00A64DEF"/>
    <w:rsid w:val="00A654D2"/>
    <w:rsid w:val="00A665DF"/>
    <w:rsid w:val="00A67FCC"/>
    <w:rsid w:val="00A70612"/>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052"/>
    <w:rsid w:val="00A9246D"/>
    <w:rsid w:val="00A92CCA"/>
    <w:rsid w:val="00A93BD0"/>
    <w:rsid w:val="00A93CC2"/>
    <w:rsid w:val="00A94D4B"/>
    <w:rsid w:val="00A974CC"/>
    <w:rsid w:val="00AA2001"/>
    <w:rsid w:val="00AA2B5C"/>
    <w:rsid w:val="00AA32D2"/>
    <w:rsid w:val="00AA3B8B"/>
    <w:rsid w:val="00AA4016"/>
    <w:rsid w:val="00AA4C1F"/>
    <w:rsid w:val="00AA5328"/>
    <w:rsid w:val="00AA5393"/>
    <w:rsid w:val="00AA63D4"/>
    <w:rsid w:val="00AB03FD"/>
    <w:rsid w:val="00AB07ED"/>
    <w:rsid w:val="00AB09A1"/>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4C9C"/>
    <w:rsid w:val="00AD5721"/>
    <w:rsid w:val="00AD69F0"/>
    <w:rsid w:val="00AD7127"/>
    <w:rsid w:val="00AD730C"/>
    <w:rsid w:val="00AE123A"/>
    <w:rsid w:val="00AE1539"/>
    <w:rsid w:val="00AE287B"/>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1C7"/>
    <w:rsid w:val="00AF2910"/>
    <w:rsid w:val="00AF34B8"/>
    <w:rsid w:val="00AF3896"/>
    <w:rsid w:val="00AF39C9"/>
    <w:rsid w:val="00AF3FC2"/>
    <w:rsid w:val="00AF4DEC"/>
    <w:rsid w:val="00AF537D"/>
    <w:rsid w:val="00B003FF"/>
    <w:rsid w:val="00B0098A"/>
    <w:rsid w:val="00B00A5F"/>
    <w:rsid w:val="00B0210E"/>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1AB"/>
    <w:rsid w:val="00B074C9"/>
    <w:rsid w:val="00B07D9D"/>
    <w:rsid w:val="00B11AE5"/>
    <w:rsid w:val="00B12FE6"/>
    <w:rsid w:val="00B1303F"/>
    <w:rsid w:val="00B135F4"/>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A15"/>
    <w:rsid w:val="00B35B45"/>
    <w:rsid w:val="00B36165"/>
    <w:rsid w:val="00B36A99"/>
    <w:rsid w:val="00B412C2"/>
    <w:rsid w:val="00B42264"/>
    <w:rsid w:val="00B434B2"/>
    <w:rsid w:val="00B43D45"/>
    <w:rsid w:val="00B459AF"/>
    <w:rsid w:val="00B468F2"/>
    <w:rsid w:val="00B469DE"/>
    <w:rsid w:val="00B47286"/>
    <w:rsid w:val="00B47EB4"/>
    <w:rsid w:val="00B50234"/>
    <w:rsid w:val="00B51AB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7EE"/>
    <w:rsid w:val="00B74861"/>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BB2"/>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5E52"/>
    <w:rsid w:val="00BD65D9"/>
    <w:rsid w:val="00BD6DF3"/>
    <w:rsid w:val="00BD6E09"/>
    <w:rsid w:val="00BD6EF9"/>
    <w:rsid w:val="00BD7760"/>
    <w:rsid w:val="00BE054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36A5"/>
    <w:rsid w:val="00C047AB"/>
    <w:rsid w:val="00C058AF"/>
    <w:rsid w:val="00C075B6"/>
    <w:rsid w:val="00C124C1"/>
    <w:rsid w:val="00C128AE"/>
    <w:rsid w:val="00C12BA8"/>
    <w:rsid w:val="00C12DAE"/>
    <w:rsid w:val="00C13094"/>
    <w:rsid w:val="00C133E9"/>
    <w:rsid w:val="00C136D6"/>
    <w:rsid w:val="00C13D5B"/>
    <w:rsid w:val="00C141D7"/>
    <w:rsid w:val="00C170B0"/>
    <w:rsid w:val="00C1711B"/>
    <w:rsid w:val="00C17AE2"/>
    <w:rsid w:val="00C20140"/>
    <w:rsid w:val="00C20F27"/>
    <w:rsid w:val="00C215CF"/>
    <w:rsid w:val="00C21EF8"/>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A50"/>
    <w:rsid w:val="00C35D01"/>
    <w:rsid w:val="00C360B3"/>
    <w:rsid w:val="00C37027"/>
    <w:rsid w:val="00C373BF"/>
    <w:rsid w:val="00C37B19"/>
    <w:rsid w:val="00C37D51"/>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57FFC"/>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EEA"/>
    <w:rsid w:val="00C707B8"/>
    <w:rsid w:val="00C712AC"/>
    <w:rsid w:val="00C71C15"/>
    <w:rsid w:val="00C71F3D"/>
    <w:rsid w:val="00C72D14"/>
    <w:rsid w:val="00C72F53"/>
    <w:rsid w:val="00C74035"/>
    <w:rsid w:val="00C748EA"/>
    <w:rsid w:val="00C77818"/>
    <w:rsid w:val="00C8063F"/>
    <w:rsid w:val="00C80BDD"/>
    <w:rsid w:val="00C81282"/>
    <w:rsid w:val="00C827B4"/>
    <w:rsid w:val="00C83214"/>
    <w:rsid w:val="00C8329F"/>
    <w:rsid w:val="00C8342B"/>
    <w:rsid w:val="00C84F8A"/>
    <w:rsid w:val="00C85BA4"/>
    <w:rsid w:val="00C8618F"/>
    <w:rsid w:val="00C8625D"/>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080F"/>
    <w:rsid w:val="00CA10A2"/>
    <w:rsid w:val="00CA1D83"/>
    <w:rsid w:val="00CA25C0"/>
    <w:rsid w:val="00CA30B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3B"/>
    <w:rsid w:val="00CB7DDE"/>
    <w:rsid w:val="00CC0A3D"/>
    <w:rsid w:val="00CC2FF0"/>
    <w:rsid w:val="00CC3C53"/>
    <w:rsid w:val="00CC3D24"/>
    <w:rsid w:val="00CC3F91"/>
    <w:rsid w:val="00CC47EE"/>
    <w:rsid w:val="00CC4ACD"/>
    <w:rsid w:val="00CC4B0A"/>
    <w:rsid w:val="00CC544A"/>
    <w:rsid w:val="00CC57EA"/>
    <w:rsid w:val="00CC5954"/>
    <w:rsid w:val="00CC629B"/>
    <w:rsid w:val="00CC6614"/>
    <w:rsid w:val="00CC6684"/>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508"/>
    <w:rsid w:val="00CF2BE2"/>
    <w:rsid w:val="00CF3DEB"/>
    <w:rsid w:val="00CF55F9"/>
    <w:rsid w:val="00CF7074"/>
    <w:rsid w:val="00CF7495"/>
    <w:rsid w:val="00D00181"/>
    <w:rsid w:val="00D01CF9"/>
    <w:rsid w:val="00D0334D"/>
    <w:rsid w:val="00D0374D"/>
    <w:rsid w:val="00D06D7B"/>
    <w:rsid w:val="00D06DA5"/>
    <w:rsid w:val="00D07191"/>
    <w:rsid w:val="00D07F1D"/>
    <w:rsid w:val="00D10558"/>
    <w:rsid w:val="00D1075B"/>
    <w:rsid w:val="00D11D4D"/>
    <w:rsid w:val="00D11DB1"/>
    <w:rsid w:val="00D126DC"/>
    <w:rsid w:val="00D12B03"/>
    <w:rsid w:val="00D13E70"/>
    <w:rsid w:val="00D13EE7"/>
    <w:rsid w:val="00D15FCD"/>
    <w:rsid w:val="00D16C58"/>
    <w:rsid w:val="00D17019"/>
    <w:rsid w:val="00D17FC8"/>
    <w:rsid w:val="00D2015B"/>
    <w:rsid w:val="00D20B44"/>
    <w:rsid w:val="00D21168"/>
    <w:rsid w:val="00D2234D"/>
    <w:rsid w:val="00D2438C"/>
    <w:rsid w:val="00D2585A"/>
    <w:rsid w:val="00D259B0"/>
    <w:rsid w:val="00D259C2"/>
    <w:rsid w:val="00D26C3F"/>
    <w:rsid w:val="00D27185"/>
    <w:rsid w:val="00D3028A"/>
    <w:rsid w:val="00D31F4D"/>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3B"/>
    <w:rsid w:val="00D55848"/>
    <w:rsid w:val="00D55951"/>
    <w:rsid w:val="00D559F0"/>
    <w:rsid w:val="00D5650F"/>
    <w:rsid w:val="00D57EB6"/>
    <w:rsid w:val="00D60158"/>
    <w:rsid w:val="00D608C0"/>
    <w:rsid w:val="00D60D6D"/>
    <w:rsid w:val="00D6128C"/>
    <w:rsid w:val="00D626C5"/>
    <w:rsid w:val="00D63B22"/>
    <w:rsid w:val="00D63E69"/>
    <w:rsid w:val="00D66D8B"/>
    <w:rsid w:val="00D70849"/>
    <w:rsid w:val="00D72297"/>
    <w:rsid w:val="00D72A1C"/>
    <w:rsid w:val="00D7308F"/>
    <w:rsid w:val="00D7313E"/>
    <w:rsid w:val="00D73580"/>
    <w:rsid w:val="00D73802"/>
    <w:rsid w:val="00D73C2C"/>
    <w:rsid w:val="00D73D52"/>
    <w:rsid w:val="00D745E7"/>
    <w:rsid w:val="00D74F65"/>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0C9D"/>
    <w:rsid w:val="00D9193A"/>
    <w:rsid w:val="00D923B2"/>
    <w:rsid w:val="00D92463"/>
    <w:rsid w:val="00D93E64"/>
    <w:rsid w:val="00D93F64"/>
    <w:rsid w:val="00D94CA4"/>
    <w:rsid w:val="00D95E99"/>
    <w:rsid w:val="00D965D5"/>
    <w:rsid w:val="00D97708"/>
    <w:rsid w:val="00D97DA2"/>
    <w:rsid w:val="00DA0485"/>
    <w:rsid w:val="00DA1A3A"/>
    <w:rsid w:val="00DA2351"/>
    <w:rsid w:val="00DA249E"/>
    <w:rsid w:val="00DA2D3D"/>
    <w:rsid w:val="00DA3855"/>
    <w:rsid w:val="00DA39BA"/>
    <w:rsid w:val="00DA4C30"/>
    <w:rsid w:val="00DA6A44"/>
    <w:rsid w:val="00DA6C96"/>
    <w:rsid w:val="00DA7A3C"/>
    <w:rsid w:val="00DB145E"/>
    <w:rsid w:val="00DB1A94"/>
    <w:rsid w:val="00DB1D52"/>
    <w:rsid w:val="00DB1E2B"/>
    <w:rsid w:val="00DB1F62"/>
    <w:rsid w:val="00DB21E7"/>
    <w:rsid w:val="00DB2E03"/>
    <w:rsid w:val="00DB3742"/>
    <w:rsid w:val="00DB3E9B"/>
    <w:rsid w:val="00DB3F4B"/>
    <w:rsid w:val="00DB5375"/>
    <w:rsid w:val="00DB6219"/>
    <w:rsid w:val="00DB67C1"/>
    <w:rsid w:val="00DB6C0B"/>
    <w:rsid w:val="00DB70F4"/>
    <w:rsid w:val="00DB748A"/>
    <w:rsid w:val="00DC1056"/>
    <w:rsid w:val="00DC1442"/>
    <w:rsid w:val="00DC21D8"/>
    <w:rsid w:val="00DC282A"/>
    <w:rsid w:val="00DC2DE8"/>
    <w:rsid w:val="00DC34DC"/>
    <w:rsid w:val="00DC3780"/>
    <w:rsid w:val="00DC39C2"/>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3F"/>
    <w:rsid w:val="00DD61E8"/>
    <w:rsid w:val="00DD62C0"/>
    <w:rsid w:val="00DD64DE"/>
    <w:rsid w:val="00DD66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0877"/>
    <w:rsid w:val="00E219CE"/>
    <w:rsid w:val="00E21D53"/>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5AC9"/>
    <w:rsid w:val="00E3699A"/>
    <w:rsid w:val="00E402C5"/>
    <w:rsid w:val="00E402F4"/>
    <w:rsid w:val="00E405F1"/>
    <w:rsid w:val="00E417DB"/>
    <w:rsid w:val="00E43054"/>
    <w:rsid w:val="00E43655"/>
    <w:rsid w:val="00E44440"/>
    <w:rsid w:val="00E46013"/>
    <w:rsid w:val="00E47099"/>
    <w:rsid w:val="00E47284"/>
    <w:rsid w:val="00E477C3"/>
    <w:rsid w:val="00E50F81"/>
    <w:rsid w:val="00E51A8E"/>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402D"/>
    <w:rsid w:val="00E64FDA"/>
    <w:rsid w:val="00E6680A"/>
    <w:rsid w:val="00E66F0D"/>
    <w:rsid w:val="00E70615"/>
    <w:rsid w:val="00E714EC"/>
    <w:rsid w:val="00E7161E"/>
    <w:rsid w:val="00E7207B"/>
    <w:rsid w:val="00E7347A"/>
    <w:rsid w:val="00E75A47"/>
    <w:rsid w:val="00E75BB6"/>
    <w:rsid w:val="00E75D8C"/>
    <w:rsid w:val="00E777F2"/>
    <w:rsid w:val="00E802C9"/>
    <w:rsid w:val="00E80BFB"/>
    <w:rsid w:val="00E80EC2"/>
    <w:rsid w:val="00E80F0A"/>
    <w:rsid w:val="00E815D4"/>
    <w:rsid w:val="00E8291B"/>
    <w:rsid w:val="00E82E70"/>
    <w:rsid w:val="00E82F92"/>
    <w:rsid w:val="00E830AE"/>
    <w:rsid w:val="00E8395F"/>
    <w:rsid w:val="00E8410F"/>
    <w:rsid w:val="00E849D7"/>
    <w:rsid w:val="00E85E41"/>
    <w:rsid w:val="00E85EA1"/>
    <w:rsid w:val="00E86703"/>
    <w:rsid w:val="00E870F1"/>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4A3D"/>
    <w:rsid w:val="00EA60BF"/>
    <w:rsid w:val="00EA7365"/>
    <w:rsid w:val="00EA763F"/>
    <w:rsid w:val="00EA77E9"/>
    <w:rsid w:val="00EB05D0"/>
    <w:rsid w:val="00EB1151"/>
    <w:rsid w:val="00EB1D49"/>
    <w:rsid w:val="00EB23D9"/>
    <w:rsid w:val="00EB39A0"/>
    <w:rsid w:val="00EB430A"/>
    <w:rsid w:val="00EB51DE"/>
    <w:rsid w:val="00EB559F"/>
    <w:rsid w:val="00EB566C"/>
    <w:rsid w:val="00EB5A18"/>
    <w:rsid w:val="00EB5F3D"/>
    <w:rsid w:val="00EB6C97"/>
    <w:rsid w:val="00EC1CEB"/>
    <w:rsid w:val="00EC1DC0"/>
    <w:rsid w:val="00EC1DC2"/>
    <w:rsid w:val="00EC1E09"/>
    <w:rsid w:val="00EC210E"/>
    <w:rsid w:val="00EC21EC"/>
    <w:rsid w:val="00EC24B8"/>
    <w:rsid w:val="00EC268C"/>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0DD4"/>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4A2F"/>
    <w:rsid w:val="00F156A0"/>
    <w:rsid w:val="00F15730"/>
    <w:rsid w:val="00F176A6"/>
    <w:rsid w:val="00F202C2"/>
    <w:rsid w:val="00F212F6"/>
    <w:rsid w:val="00F21945"/>
    <w:rsid w:val="00F22756"/>
    <w:rsid w:val="00F23248"/>
    <w:rsid w:val="00F23890"/>
    <w:rsid w:val="00F2504D"/>
    <w:rsid w:val="00F260B2"/>
    <w:rsid w:val="00F2637F"/>
    <w:rsid w:val="00F268F7"/>
    <w:rsid w:val="00F3083C"/>
    <w:rsid w:val="00F30B83"/>
    <w:rsid w:val="00F30BDB"/>
    <w:rsid w:val="00F30CF8"/>
    <w:rsid w:val="00F31EDF"/>
    <w:rsid w:val="00F32CDE"/>
    <w:rsid w:val="00F32D4C"/>
    <w:rsid w:val="00F3320A"/>
    <w:rsid w:val="00F3327E"/>
    <w:rsid w:val="00F338C3"/>
    <w:rsid w:val="00F34B14"/>
    <w:rsid w:val="00F34F58"/>
    <w:rsid w:val="00F35DA7"/>
    <w:rsid w:val="00F36712"/>
    <w:rsid w:val="00F36A6A"/>
    <w:rsid w:val="00F40101"/>
    <w:rsid w:val="00F404F7"/>
    <w:rsid w:val="00F4082E"/>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67CE7"/>
    <w:rsid w:val="00F70799"/>
    <w:rsid w:val="00F70A8B"/>
    <w:rsid w:val="00F70B8D"/>
    <w:rsid w:val="00F71936"/>
    <w:rsid w:val="00F724FB"/>
    <w:rsid w:val="00F726B8"/>
    <w:rsid w:val="00F72A26"/>
    <w:rsid w:val="00F733C3"/>
    <w:rsid w:val="00F746A1"/>
    <w:rsid w:val="00F74820"/>
    <w:rsid w:val="00F756DD"/>
    <w:rsid w:val="00F77C72"/>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4F6A"/>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979"/>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2C5FAF"/>
    <w:rsid w:val="0156352C"/>
    <w:rsid w:val="015B4FE6"/>
    <w:rsid w:val="01616971"/>
    <w:rsid w:val="01655E68"/>
    <w:rsid w:val="017F3E01"/>
    <w:rsid w:val="0183664A"/>
    <w:rsid w:val="018A6C3C"/>
    <w:rsid w:val="018F22FB"/>
    <w:rsid w:val="018F6A3E"/>
    <w:rsid w:val="0195456A"/>
    <w:rsid w:val="01AF3D99"/>
    <w:rsid w:val="01B82438"/>
    <w:rsid w:val="01C90086"/>
    <w:rsid w:val="01F92E49"/>
    <w:rsid w:val="02007ABC"/>
    <w:rsid w:val="02033711"/>
    <w:rsid w:val="021A46A5"/>
    <w:rsid w:val="023557DF"/>
    <w:rsid w:val="02405F8A"/>
    <w:rsid w:val="02510197"/>
    <w:rsid w:val="02511F9D"/>
    <w:rsid w:val="028265A2"/>
    <w:rsid w:val="028505AB"/>
    <w:rsid w:val="02A62DED"/>
    <w:rsid w:val="02DC0E1D"/>
    <w:rsid w:val="030303EC"/>
    <w:rsid w:val="030E6646"/>
    <w:rsid w:val="0320364A"/>
    <w:rsid w:val="0343346C"/>
    <w:rsid w:val="034675D0"/>
    <w:rsid w:val="036C7100"/>
    <w:rsid w:val="03A314B8"/>
    <w:rsid w:val="03B44E81"/>
    <w:rsid w:val="03D82B98"/>
    <w:rsid w:val="03DD6186"/>
    <w:rsid w:val="03E15B6C"/>
    <w:rsid w:val="03F83E8B"/>
    <w:rsid w:val="043302F1"/>
    <w:rsid w:val="043E3147"/>
    <w:rsid w:val="044A30F0"/>
    <w:rsid w:val="045126D0"/>
    <w:rsid w:val="04734E4F"/>
    <w:rsid w:val="0490144A"/>
    <w:rsid w:val="04AF6FE7"/>
    <w:rsid w:val="04B64ED6"/>
    <w:rsid w:val="04B80F46"/>
    <w:rsid w:val="04BF54A2"/>
    <w:rsid w:val="04DE21B6"/>
    <w:rsid w:val="04EE7063"/>
    <w:rsid w:val="05063607"/>
    <w:rsid w:val="050D6668"/>
    <w:rsid w:val="05790B59"/>
    <w:rsid w:val="057E74F5"/>
    <w:rsid w:val="058663AA"/>
    <w:rsid w:val="05A864A3"/>
    <w:rsid w:val="05C56868"/>
    <w:rsid w:val="05E174AE"/>
    <w:rsid w:val="061E65E2"/>
    <w:rsid w:val="06320490"/>
    <w:rsid w:val="066B5CCB"/>
    <w:rsid w:val="067032E2"/>
    <w:rsid w:val="067F52D3"/>
    <w:rsid w:val="068F347F"/>
    <w:rsid w:val="06982838"/>
    <w:rsid w:val="06B43B46"/>
    <w:rsid w:val="06C477F9"/>
    <w:rsid w:val="06E70564"/>
    <w:rsid w:val="06F15E58"/>
    <w:rsid w:val="073D792E"/>
    <w:rsid w:val="075E138C"/>
    <w:rsid w:val="076B5898"/>
    <w:rsid w:val="077F1302"/>
    <w:rsid w:val="07A539BD"/>
    <w:rsid w:val="07A656A9"/>
    <w:rsid w:val="07B72767"/>
    <w:rsid w:val="07C458B8"/>
    <w:rsid w:val="07F37741"/>
    <w:rsid w:val="08077E72"/>
    <w:rsid w:val="082E5202"/>
    <w:rsid w:val="083C5675"/>
    <w:rsid w:val="08417091"/>
    <w:rsid w:val="086A6183"/>
    <w:rsid w:val="08882DD0"/>
    <w:rsid w:val="089B35AD"/>
    <w:rsid w:val="08B26963"/>
    <w:rsid w:val="08B374B6"/>
    <w:rsid w:val="0905084D"/>
    <w:rsid w:val="09104908"/>
    <w:rsid w:val="09265ED9"/>
    <w:rsid w:val="092C3A18"/>
    <w:rsid w:val="093662C9"/>
    <w:rsid w:val="094658E2"/>
    <w:rsid w:val="09683374"/>
    <w:rsid w:val="096915D0"/>
    <w:rsid w:val="097F013F"/>
    <w:rsid w:val="098D5F93"/>
    <w:rsid w:val="09CC2AAC"/>
    <w:rsid w:val="09E16072"/>
    <w:rsid w:val="09F00067"/>
    <w:rsid w:val="09FC0C2A"/>
    <w:rsid w:val="0A2A37A7"/>
    <w:rsid w:val="0A2C751F"/>
    <w:rsid w:val="0A4E014A"/>
    <w:rsid w:val="0A5A0455"/>
    <w:rsid w:val="0A652D3E"/>
    <w:rsid w:val="0A814C71"/>
    <w:rsid w:val="0A862807"/>
    <w:rsid w:val="0A9E7D8F"/>
    <w:rsid w:val="0AF01C5B"/>
    <w:rsid w:val="0AF410E0"/>
    <w:rsid w:val="0AF70675"/>
    <w:rsid w:val="0B0C10FF"/>
    <w:rsid w:val="0B30303F"/>
    <w:rsid w:val="0B326F2A"/>
    <w:rsid w:val="0B4F2283"/>
    <w:rsid w:val="0BB52F5E"/>
    <w:rsid w:val="0BC639A4"/>
    <w:rsid w:val="0BC65752"/>
    <w:rsid w:val="0C1E2888"/>
    <w:rsid w:val="0C4A0131"/>
    <w:rsid w:val="0C5B757D"/>
    <w:rsid w:val="0C6236CC"/>
    <w:rsid w:val="0C670CE3"/>
    <w:rsid w:val="0C92213C"/>
    <w:rsid w:val="0CA35A93"/>
    <w:rsid w:val="0CC2027E"/>
    <w:rsid w:val="0CC954FA"/>
    <w:rsid w:val="0CD85286"/>
    <w:rsid w:val="0CF34325"/>
    <w:rsid w:val="0D10137A"/>
    <w:rsid w:val="0D172029"/>
    <w:rsid w:val="0D197DA7"/>
    <w:rsid w:val="0D314E4D"/>
    <w:rsid w:val="0D402F77"/>
    <w:rsid w:val="0D463414"/>
    <w:rsid w:val="0D6C4F89"/>
    <w:rsid w:val="0D7116ED"/>
    <w:rsid w:val="0D7703F8"/>
    <w:rsid w:val="0D786450"/>
    <w:rsid w:val="0D84032B"/>
    <w:rsid w:val="0D8D230D"/>
    <w:rsid w:val="0D9E5A0B"/>
    <w:rsid w:val="0DA675E9"/>
    <w:rsid w:val="0DA92BC3"/>
    <w:rsid w:val="0DB029F1"/>
    <w:rsid w:val="0DD203DE"/>
    <w:rsid w:val="0DF12AD3"/>
    <w:rsid w:val="0DFA2535"/>
    <w:rsid w:val="0DFE11D3"/>
    <w:rsid w:val="0E0279EF"/>
    <w:rsid w:val="0E574D87"/>
    <w:rsid w:val="0E681446"/>
    <w:rsid w:val="0E6D6ACF"/>
    <w:rsid w:val="0E7C659C"/>
    <w:rsid w:val="0E8F6661"/>
    <w:rsid w:val="0E90419B"/>
    <w:rsid w:val="0EAB7C71"/>
    <w:rsid w:val="0EC52635"/>
    <w:rsid w:val="0ECF4488"/>
    <w:rsid w:val="0ED5231D"/>
    <w:rsid w:val="0EE16D35"/>
    <w:rsid w:val="0F017011"/>
    <w:rsid w:val="0F0A1DF9"/>
    <w:rsid w:val="0F16079E"/>
    <w:rsid w:val="0F184516"/>
    <w:rsid w:val="0F274759"/>
    <w:rsid w:val="0F2A74C4"/>
    <w:rsid w:val="0F30541C"/>
    <w:rsid w:val="0F457F59"/>
    <w:rsid w:val="0F5D461F"/>
    <w:rsid w:val="0F762E75"/>
    <w:rsid w:val="0F8751F8"/>
    <w:rsid w:val="0F9C3831"/>
    <w:rsid w:val="0FB55D2C"/>
    <w:rsid w:val="0FBF6009"/>
    <w:rsid w:val="0FDC366F"/>
    <w:rsid w:val="0FE07845"/>
    <w:rsid w:val="0FFA187E"/>
    <w:rsid w:val="0FFA3C1C"/>
    <w:rsid w:val="10005705"/>
    <w:rsid w:val="100131FC"/>
    <w:rsid w:val="100B5262"/>
    <w:rsid w:val="102852E9"/>
    <w:rsid w:val="10323FEC"/>
    <w:rsid w:val="104238F8"/>
    <w:rsid w:val="10487979"/>
    <w:rsid w:val="105B2CB4"/>
    <w:rsid w:val="1069219C"/>
    <w:rsid w:val="108967FA"/>
    <w:rsid w:val="109E6C9D"/>
    <w:rsid w:val="10A27F31"/>
    <w:rsid w:val="10BC5375"/>
    <w:rsid w:val="10D30CA5"/>
    <w:rsid w:val="10FC4F9D"/>
    <w:rsid w:val="110F1949"/>
    <w:rsid w:val="111F0A1A"/>
    <w:rsid w:val="11391A19"/>
    <w:rsid w:val="11603F53"/>
    <w:rsid w:val="116274B9"/>
    <w:rsid w:val="116779EF"/>
    <w:rsid w:val="11927058"/>
    <w:rsid w:val="11A76A18"/>
    <w:rsid w:val="11AA5D0A"/>
    <w:rsid w:val="120E171E"/>
    <w:rsid w:val="121543C9"/>
    <w:rsid w:val="123A1F2E"/>
    <w:rsid w:val="125E1917"/>
    <w:rsid w:val="12706417"/>
    <w:rsid w:val="127E0B34"/>
    <w:rsid w:val="12B5207C"/>
    <w:rsid w:val="12C7754E"/>
    <w:rsid w:val="12E50BB3"/>
    <w:rsid w:val="130059ED"/>
    <w:rsid w:val="133B4C77"/>
    <w:rsid w:val="135B46A9"/>
    <w:rsid w:val="13877EBC"/>
    <w:rsid w:val="13AF4F03"/>
    <w:rsid w:val="13B011C1"/>
    <w:rsid w:val="143264D6"/>
    <w:rsid w:val="14394D22"/>
    <w:rsid w:val="14460456"/>
    <w:rsid w:val="145C7FB0"/>
    <w:rsid w:val="14736E66"/>
    <w:rsid w:val="147F458F"/>
    <w:rsid w:val="14813629"/>
    <w:rsid w:val="149317B6"/>
    <w:rsid w:val="14A90B69"/>
    <w:rsid w:val="14B051F1"/>
    <w:rsid w:val="14FE316A"/>
    <w:rsid w:val="15080666"/>
    <w:rsid w:val="15122DCD"/>
    <w:rsid w:val="15262373"/>
    <w:rsid w:val="1534169A"/>
    <w:rsid w:val="15406575"/>
    <w:rsid w:val="15470C94"/>
    <w:rsid w:val="156F6E5A"/>
    <w:rsid w:val="157210C4"/>
    <w:rsid w:val="157A2BEB"/>
    <w:rsid w:val="159A6FF2"/>
    <w:rsid w:val="15B9135E"/>
    <w:rsid w:val="15C03E03"/>
    <w:rsid w:val="15D415AE"/>
    <w:rsid w:val="15E72E94"/>
    <w:rsid w:val="160C5A45"/>
    <w:rsid w:val="162A25EB"/>
    <w:rsid w:val="164C518B"/>
    <w:rsid w:val="16534075"/>
    <w:rsid w:val="166D339A"/>
    <w:rsid w:val="16735895"/>
    <w:rsid w:val="167633A1"/>
    <w:rsid w:val="16AF74D3"/>
    <w:rsid w:val="16B0772A"/>
    <w:rsid w:val="16B965DF"/>
    <w:rsid w:val="16F92E7F"/>
    <w:rsid w:val="16FD2A55"/>
    <w:rsid w:val="170159C0"/>
    <w:rsid w:val="17067C1A"/>
    <w:rsid w:val="17167A9F"/>
    <w:rsid w:val="171750B3"/>
    <w:rsid w:val="1721356C"/>
    <w:rsid w:val="172D2B29"/>
    <w:rsid w:val="172F68A1"/>
    <w:rsid w:val="17366761"/>
    <w:rsid w:val="173C5F78"/>
    <w:rsid w:val="17457E73"/>
    <w:rsid w:val="174D7C33"/>
    <w:rsid w:val="17654071"/>
    <w:rsid w:val="176A1687"/>
    <w:rsid w:val="177C01F0"/>
    <w:rsid w:val="177D5F83"/>
    <w:rsid w:val="17936E30"/>
    <w:rsid w:val="179E3EFA"/>
    <w:rsid w:val="17C22731"/>
    <w:rsid w:val="17CE6630"/>
    <w:rsid w:val="17CF3494"/>
    <w:rsid w:val="17D3547E"/>
    <w:rsid w:val="1820443C"/>
    <w:rsid w:val="1821268E"/>
    <w:rsid w:val="183028D1"/>
    <w:rsid w:val="183B1275"/>
    <w:rsid w:val="18494F2A"/>
    <w:rsid w:val="1863237E"/>
    <w:rsid w:val="18A67EC5"/>
    <w:rsid w:val="18A94677"/>
    <w:rsid w:val="18C1391B"/>
    <w:rsid w:val="18D73988"/>
    <w:rsid w:val="18DF7E53"/>
    <w:rsid w:val="18F41B50"/>
    <w:rsid w:val="18FB79BF"/>
    <w:rsid w:val="1912647A"/>
    <w:rsid w:val="192C5AB5"/>
    <w:rsid w:val="19621804"/>
    <w:rsid w:val="19781F04"/>
    <w:rsid w:val="197E7CFC"/>
    <w:rsid w:val="1980089F"/>
    <w:rsid w:val="19911600"/>
    <w:rsid w:val="19B968F6"/>
    <w:rsid w:val="19E33051"/>
    <w:rsid w:val="19E33973"/>
    <w:rsid w:val="19F31E08"/>
    <w:rsid w:val="1A156586"/>
    <w:rsid w:val="1A3366A8"/>
    <w:rsid w:val="1ABF1CEA"/>
    <w:rsid w:val="1AC92E23"/>
    <w:rsid w:val="1AD5150D"/>
    <w:rsid w:val="1AFF0AFE"/>
    <w:rsid w:val="1B0D17E8"/>
    <w:rsid w:val="1B2F1E81"/>
    <w:rsid w:val="1B3F5087"/>
    <w:rsid w:val="1B4F19F8"/>
    <w:rsid w:val="1B925650"/>
    <w:rsid w:val="1B937A0D"/>
    <w:rsid w:val="1BA10668"/>
    <w:rsid w:val="1BC577D4"/>
    <w:rsid w:val="1C0962AC"/>
    <w:rsid w:val="1C35495A"/>
    <w:rsid w:val="1CAB4C1C"/>
    <w:rsid w:val="1CD6156D"/>
    <w:rsid w:val="1CEF2AF2"/>
    <w:rsid w:val="1CFB5567"/>
    <w:rsid w:val="1D390424"/>
    <w:rsid w:val="1D4247B4"/>
    <w:rsid w:val="1D531D9D"/>
    <w:rsid w:val="1D540E0F"/>
    <w:rsid w:val="1D6628F1"/>
    <w:rsid w:val="1D69418F"/>
    <w:rsid w:val="1D7F39B2"/>
    <w:rsid w:val="1D9D5E6A"/>
    <w:rsid w:val="1DA229EC"/>
    <w:rsid w:val="1DA63635"/>
    <w:rsid w:val="1DC046F7"/>
    <w:rsid w:val="1DCE360E"/>
    <w:rsid w:val="1DD67A76"/>
    <w:rsid w:val="1DD956C2"/>
    <w:rsid w:val="1E040426"/>
    <w:rsid w:val="1E2C3B3A"/>
    <w:rsid w:val="1E6D7CAF"/>
    <w:rsid w:val="1E780B2E"/>
    <w:rsid w:val="1ECC44FA"/>
    <w:rsid w:val="1ED33FB6"/>
    <w:rsid w:val="1EE21E23"/>
    <w:rsid w:val="1EF17168"/>
    <w:rsid w:val="1EF76886"/>
    <w:rsid w:val="1F063325"/>
    <w:rsid w:val="1F2214FB"/>
    <w:rsid w:val="1F2D7B6A"/>
    <w:rsid w:val="1F404AA9"/>
    <w:rsid w:val="1F664E2A"/>
    <w:rsid w:val="1F6E53CE"/>
    <w:rsid w:val="1F8026FF"/>
    <w:rsid w:val="1FB70254"/>
    <w:rsid w:val="1FBC0EEE"/>
    <w:rsid w:val="1FBC5DF5"/>
    <w:rsid w:val="1FDB75C6"/>
    <w:rsid w:val="1FEF1B6A"/>
    <w:rsid w:val="1FF90588"/>
    <w:rsid w:val="20256A93"/>
    <w:rsid w:val="20914128"/>
    <w:rsid w:val="20AF45AF"/>
    <w:rsid w:val="20BD58C2"/>
    <w:rsid w:val="20C3623F"/>
    <w:rsid w:val="20D91DBA"/>
    <w:rsid w:val="20EC6894"/>
    <w:rsid w:val="20F10454"/>
    <w:rsid w:val="20F621DE"/>
    <w:rsid w:val="20F9026B"/>
    <w:rsid w:val="20FD74DF"/>
    <w:rsid w:val="21556F04"/>
    <w:rsid w:val="21781212"/>
    <w:rsid w:val="219414EF"/>
    <w:rsid w:val="21B511BB"/>
    <w:rsid w:val="21B83F86"/>
    <w:rsid w:val="21CD73E2"/>
    <w:rsid w:val="21DB7441"/>
    <w:rsid w:val="21EC6796"/>
    <w:rsid w:val="21ED7C79"/>
    <w:rsid w:val="21F11323"/>
    <w:rsid w:val="221178A8"/>
    <w:rsid w:val="221213CF"/>
    <w:rsid w:val="22327A92"/>
    <w:rsid w:val="22585F18"/>
    <w:rsid w:val="228D108E"/>
    <w:rsid w:val="22B24CD8"/>
    <w:rsid w:val="22C73CB9"/>
    <w:rsid w:val="22CE1281"/>
    <w:rsid w:val="22DB168B"/>
    <w:rsid w:val="231D53A2"/>
    <w:rsid w:val="23201794"/>
    <w:rsid w:val="232674C5"/>
    <w:rsid w:val="232A4770"/>
    <w:rsid w:val="232C638A"/>
    <w:rsid w:val="233542AE"/>
    <w:rsid w:val="2355143D"/>
    <w:rsid w:val="23610BBF"/>
    <w:rsid w:val="23693D95"/>
    <w:rsid w:val="236D5383"/>
    <w:rsid w:val="239B071B"/>
    <w:rsid w:val="23A979DB"/>
    <w:rsid w:val="23B7504C"/>
    <w:rsid w:val="23BA7032"/>
    <w:rsid w:val="23BD1E38"/>
    <w:rsid w:val="23C640E9"/>
    <w:rsid w:val="23E2116D"/>
    <w:rsid w:val="24076056"/>
    <w:rsid w:val="24221E6A"/>
    <w:rsid w:val="24240693"/>
    <w:rsid w:val="24242BA7"/>
    <w:rsid w:val="242B5451"/>
    <w:rsid w:val="243F23FA"/>
    <w:rsid w:val="24444377"/>
    <w:rsid w:val="244A0F81"/>
    <w:rsid w:val="245416F5"/>
    <w:rsid w:val="24571307"/>
    <w:rsid w:val="24575689"/>
    <w:rsid w:val="246833F2"/>
    <w:rsid w:val="248E2746"/>
    <w:rsid w:val="24B52FA9"/>
    <w:rsid w:val="24B86128"/>
    <w:rsid w:val="24C53F42"/>
    <w:rsid w:val="24CD362C"/>
    <w:rsid w:val="24DC16EA"/>
    <w:rsid w:val="24DD54EC"/>
    <w:rsid w:val="24F341BB"/>
    <w:rsid w:val="24F353B2"/>
    <w:rsid w:val="24F80679"/>
    <w:rsid w:val="25110A2A"/>
    <w:rsid w:val="251D3F18"/>
    <w:rsid w:val="25315EDA"/>
    <w:rsid w:val="256162F1"/>
    <w:rsid w:val="256C0944"/>
    <w:rsid w:val="25893AAA"/>
    <w:rsid w:val="25900E53"/>
    <w:rsid w:val="259C15A5"/>
    <w:rsid w:val="259E34B5"/>
    <w:rsid w:val="259F45C7"/>
    <w:rsid w:val="25B84492"/>
    <w:rsid w:val="25D16D75"/>
    <w:rsid w:val="25E036DD"/>
    <w:rsid w:val="25E46AA9"/>
    <w:rsid w:val="26027740"/>
    <w:rsid w:val="26106539"/>
    <w:rsid w:val="261F4AA3"/>
    <w:rsid w:val="26247AFA"/>
    <w:rsid w:val="263E08AF"/>
    <w:rsid w:val="263F10D4"/>
    <w:rsid w:val="26446DE3"/>
    <w:rsid w:val="26552AA8"/>
    <w:rsid w:val="2657371E"/>
    <w:rsid w:val="26765F33"/>
    <w:rsid w:val="26877DFE"/>
    <w:rsid w:val="269669E7"/>
    <w:rsid w:val="26A02953"/>
    <w:rsid w:val="26A270C1"/>
    <w:rsid w:val="26A30712"/>
    <w:rsid w:val="26D7699F"/>
    <w:rsid w:val="26DE1F7E"/>
    <w:rsid w:val="26E03277"/>
    <w:rsid w:val="26E86A6C"/>
    <w:rsid w:val="26ED7BDF"/>
    <w:rsid w:val="26EF01C1"/>
    <w:rsid w:val="26F92A28"/>
    <w:rsid w:val="27075144"/>
    <w:rsid w:val="270C4AA5"/>
    <w:rsid w:val="27174C5C"/>
    <w:rsid w:val="27316FF2"/>
    <w:rsid w:val="2757651E"/>
    <w:rsid w:val="27735B86"/>
    <w:rsid w:val="27756FD9"/>
    <w:rsid w:val="27764078"/>
    <w:rsid w:val="27AA33F7"/>
    <w:rsid w:val="27B679A1"/>
    <w:rsid w:val="27CB23A0"/>
    <w:rsid w:val="27CE6E7A"/>
    <w:rsid w:val="281F026C"/>
    <w:rsid w:val="282253E5"/>
    <w:rsid w:val="28971D25"/>
    <w:rsid w:val="289B3D96"/>
    <w:rsid w:val="28A30E9D"/>
    <w:rsid w:val="28C50E13"/>
    <w:rsid w:val="28C826B1"/>
    <w:rsid w:val="28EA0627"/>
    <w:rsid w:val="28F214DC"/>
    <w:rsid w:val="28F7286F"/>
    <w:rsid w:val="28F954E4"/>
    <w:rsid w:val="2900009D"/>
    <w:rsid w:val="29240B17"/>
    <w:rsid w:val="293F6744"/>
    <w:rsid w:val="294A1318"/>
    <w:rsid w:val="2953641F"/>
    <w:rsid w:val="2959735E"/>
    <w:rsid w:val="29680470"/>
    <w:rsid w:val="2973086F"/>
    <w:rsid w:val="29894B6D"/>
    <w:rsid w:val="29923B03"/>
    <w:rsid w:val="29972948"/>
    <w:rsid w:val="29A51AC7"/>
    <w:rsid w:val="29AC55DD"/>
    <w:rsid w:val="29BA527F"/>
    <w:rsid w:val="29C9048F"/>
    <w:rsid w:val="29C96938"/>
    <w:rsid w:val="29D75F7F"/>
    <w:rsid w:val="29DD3332"/>
    <w:rsid w:val="29E16E5C"/>
    <w:rsid w:val="2A005E7B"/>
    <w:rsid w:val="2A087F95"/>
    <w:rsid w:val="2A314CF9"/>
    <w:rsid w:val="2A4960C6"/>
    <w:rsid w:val="2A614B6C"/>
    <w:rsid w:val="2A7722A7"/>
    <w:rsid w:val="2AD24247"/>
    <w:rsid w:val="2AD34292"/>
    <w:rsid w:val="2B3C521A"/>
    <w:rsid w:val="2B4C75CA"/>
    <w:rsid w:val="2B774624"/>
    <w:rsid w:val="2B7B1C5D"/>
    <w:rsid w:val="2BB02516"/>
    <w:rsid w:val="2BB50367"/>
    <w:rsid w:val="2BB5167F"/>
    <w:rsid w:val="2BB54CC8"/>
    <w:rsid w:val="2BCE073A"/>
    <w:rsid w:val="2BF44DCD"/>
    <w:rsid w:val="2C1B5CED"/>
    <w:rsid w:val="2C271DEC"/>
    <w:rsid w:val="2C442C87"/>
    <w:rsid w:val="2C6208C4"/>
    <w:rsid w:val="2C7A72BE"/>
    <w:rsid w:val="2C836BD0"/>
    <w:rsid w:val="2C8763E0"/>
    <w:rsid w:val="2C9A7D75"/>
    <w:rsid w:val="2C9C00DD"/>
    <w:rsid w:val="2CB2444D"/>
    <w:rsid w:val="2CC17412"/>
    <w:rsid w:val="2CD80FD7"/>
    <w:rsid w:val="2CD82830"/>
    <w:rsid w:val="2CDA6E57"/>
    <w:rsid w:val="2CEB2E12"/>
    <w:rsid w:val="2CEC4651"/>
    <w:rsid w:val="2CF02482"/>
    <w:rsid w:val="2CF65B93"/>
    <w:rsid w:val="2D101B40"/>
    <w:rsid w:val="2D1302BF"/>
    <w:rsid w:val="2D391DD0"/>
    <w:rsid w:val="2D5F3CAF"/>
    <w:rsid w:val="2D5F7AEE"/>
    <w:rsid w:val="2D7C1E99"/>
    <w:rsid w:val="2D8114FB"/>
    <w:rsid w:val="2D8B3D08"/>
    <w:rsid w:val="2D8C3A3D"/>
    <w:rsid w:val="2DD85145"/>
    <w:rsid w:val="2DE37CCC"/>
    <w:rsid w:val="2E3C1E59"/>
    <w:rsid w:val="2E556795"/>
    <w:rsid w:val="2E610457"/>
    <w:rsid w:val="2E692241"/>
    <w:rsid w:val="2E7035CF"/>
    <w:rsid w:val="2E8E614B"/>
    <w:rsid w:val="2E952879"/>
    <w:rsid w:val="2E9976CE"/>
    <w:rsid w:val="2EA63495"/>
    <w:rsid w:val="2EBC030F"/>
    <w:rsid w:val="2EC103C3"/>
    <w:rsid w:val="2EC61441"/>
    <w:rsid w:val="2EF01DEE"/>
    <w:rsid w:val="2EFA0162"/>
    <w:rsid w:val="2F053A45"/>
    <w:rsid w:val="2F10348F"/>
    <w:rsid w:val="2F1E74CF"/>
    <w:rsid w:val="2F266384"/>
    <w:rsid w:val="2F2A7C22"/>
    <w:rsid w:val="2F350375"/>
    <w:rsid w:val="2F372803"/>
    <w:rsid w:val="2F3A3BDD"/>
    <w:rsid w:val="2F3C5086"/>
    <w:rsid w:val="2F401D3C"/>
    <w:rsid w:val="2F5B24E1"/>
    <w:rsid w:val="2F5E78CC"/>
    <w:rsid w:val="2F707AA7"/>
    <w:rsid w:val="2F761BF9"/>
    <w:rsid w:val="2FA95C88"/>
    <w:rsid w:val="2FB41BE1"/>
    <w:rsid w:val="2FED29FE"/>
    <w:rsid w:val="2FF7AF4D"/>
    <w:rsid w:val="2FFF3589"/>
    <w:rsid w:val="300817B1"/>
    <w:rsid w:val="30200038"/>
    <w:rsid w:val="3038011D"/>
    <w:rsid w:val="3041370F"/>
    <w:rsid w:val="30451D6D"/>
    <w:rsid w:val="304D5978"/>
    <w:rsid w:val="30601421"/>
    <w:rsid w:val="306F7A17"/>
    <w:rsid w:val="30877251"/>
    <w:rsid w:val="3098002B"/>
    <w:rsid w:val="309C1849"/>
    <w:rsid w:val="30A42599"/>
    <w:rsid w:val="30B87FED"/>
    <w:rsid w:val="30D86127"/>
    <w:rsid w:val="30F32296"/>
    <w:rsid w:val="31090BBE"/>
    <w:rsid w:val="31102E48"/>
    <w:rsid w:val="31197F4E"/>
    <w:rsid w:val="312B50A3"/>
    <w:rsid w:val="314C0BF0"/>
    <w:rsid w:val="31526393"/>
    <w:rsid w:val="31772CB5"/>
    <w:rsid w:val="31894FD2"/>
    <w:rsid w:val="31B23EFF"/>
    <w:rsid w:val="31D04895"/>
    <w:rsid w:val="31F26461"/>
    <w:rsid w:val="31F42F27"/>
    <w:rsid w:val="320D162A"/>
    <w:rsid w:val="32130E41"/>
    <w:rsid w:val="32453A27"/>
    <w:rsid w:val="3263064A"/>
    <w:rsid w:val="32717916"/>
    <w:rsid w:val="328B3846"/>
    <w:rsid w:val="328C4750"/>
    <w:rsid w:val="32A43132"/>
    <w:rsid w:val="32AC0C06"/>
    <w:rsid w:val="32E620AA"/>
    <w:rsid w:val="32E751E1"/>
    <w:rsid w:val="32F34C0D"/>
    <w:rsid w:val="331A1F09"/>
    <w:rsid w:val="33344EF5"/>
    <w:rsid w:val="3341576D"/>
    <w:rsid w:val="3346382A"/>
    <w:rsid w:val="334B460B"/>
    <w:rsid w:val="33900F53"/>
    <w:rsid w:val="339972BC"/>
    <w:rsid w:val="339E473B"/>
    <w:rsid w:val="33AD7074"/>
    <w:rsid w:val="33C94AF8"/>
    <w:rsid w:val="33DD504C"/>
    <w:rsid w:val="33F8511C"/>
    <w:rsid w:val="33FB2EFA"/>
    <w:rsid w:val="341823ED"/>
    <w:rsid w:val="34283B84"/>
    <w:rsid w:val="345C4FB9"/>
    <w:rsid w:val="348C7C8B"/>
    <w:rsid w:val="34A845B2"/>
    <w:rsid w:val="34E619A8"/>
    <w:rsid w:val="3504373E"/>
    <w:rsid w:val="35102E57"/>
    <w:rsid w:val="35142EB6"/>
    <w:rsid w:val="352444F1"/>
    <w:rsid w:val="3537750C"/>
    <w:rsid w:val="3537798C"/>
    <w:rsid w:val="354C204F"/>
    <w:rsid w:val="3566592E"/>
    <w:rsid w:val="35795822"/>
    <w:rsid w:val="357B3059"/>
    <w:rsid w:val="35921367"/>
    <w:rsid w:val="35960FF3"/>
    <w:rsid w:val="35BB22C5"/>
    <w:rsid w:val="35BD7FBE"/>
    <w:rsid w:val="35C13FC9"/>
    <w:rsid w:val="35CF32D1"/>
    <w:rsid w:val="35EB3743"/>
    <w:rsid w:val="360F1920"/>
    <w:rsid w:val="362A675A"/>
    <w:rsid w:val="36372B05"/>
    <w:rsid w:val="364257B6"/>
    <w:rsid w:val="366C0BDF"/>
    <w:rsid w:val="3673394A"/>
    <w:rsid w:val="36D731B4"/>
    <w:rsid w:val="36DA1DD6"/>
    <w:rsid w:val="36F9612C"/>
    <w:rsid w:val="37321D6A"/>
    <w:rsid w:val="37495673"/>
    <w:rsid w:val="375A75FC"/>
    <w:rsid w:val="377365B8"/>
    <w:rsid w:val="377E0E2E"/>
    <w:rsid w:val="37A13306"/>
    <w:rsid w:val="37EA5922"/>
    <w:rsid w:val="37EF1FD3"/>
    <w:rsid w:val="37F012DD"/>
    <w:rsid w:val="381622AB"/>
    <w:rsid w:val="38276B93"/>
    <w:rsid w:val="382E58B8"/>
    <w:rsid w:val="38527D25"/>
    <w:rsid w:val="386E1270"/>
    <w:rsid w:val="387B2BB3"/>
    <w:rsid w:val="3885411B"/>
    <w:rsid w:val="388C7258"/>
    <w:rsid w:val="388D2FD0"/>
    <w:rsid w:val="38987A8D"/>
    <w:rsid w:val="38AC3431"/>
    <w:rsid w:val="38BB5C89"/>
    <w:rsid w:val="38CE051B"/>
    <w:rsid w:val="38EC419A"/>
    <w:rsid w:val="38F6638B"/>
    <w:rsid w:val="38FD1F03"/>
    <w:rsid w:val="392F2E16"/>
    <w:rsid w:val="393777E0"/>
    <w:rsid w:val="395320CF"/>
    <w:rsid w:val="395802C9"/>
    <w:rsid w:val="39731517"/>
    <w:rsid w:val="39742645"/>
    <w:rsid w:val="397D3044"/>
    <w:rsid w:val="397E4523"/>
    <w:rsid w:val="398F400C"/>
    <w:rsid w:val="39981C2C"/>
    <w:rsid w:val="39A14F85"/>
    <w:rsid w:val="39B93CB5"/>
    <w:rsid w:val="39D3547C"/>
    <w:rsid w:val="39E00529"/>
    <w:rsid w:val="39E144D4"/>
    <w:rsid w:val="39ED35A8"/>
    <w:rsid w:val="3A0B64A7"/>
    <w:rsid w:val="3A196427"/>
    <w:rsid w:val="3A371445"/>
    <w:rsid w:val="3A4F2C33"/>
    <w:rsid w:val="3A574DDA"/>
    <w:rsid w:val="3A92490E"/>
    <w:rsid w:val="3AD3075A"/>
    <w:rsid w:val="3AF74C02"/>
    <w:rsid w:val="3AF92B9E"/>
    <w:rsid w:val="3B2D1FB4"/>
    <w:rsid w:val="3B2E03FE"/>
    <w:rsid w:val="3B31058A"/>
    <w:rsid w:val="3B3836C7"/>
    <w:rsid w:val="3B39113B"/>
    <w:rsid w:val="3B5A714C"/>
    <w:rsid w:val="3B6BDBA2"/>
    <w:rsid w:val="3B730DDD"/>
    <w:rsid w:val="3B8D5759"/>
    <w:rsid w:val="3BA0301A"/>
    <w:rsid w:val="3BC75E7D"/>
    <w:rsid w:val="3BCC7363"/>
    <w:rsid w:val="3BE3142E"/>
    <w:rsid w:val="3BF91CF9"/>
    <w:rsid w:val="3BFF2436"/>
    <w:rsid w:val="3C0059A5"/>
    <w:rsid w:val="3C134E78"/>
    <w:rsid w:val="3C291261"/>
    <w:rsid w:val="3C797AF3"/>
    <w:rsid w:val="3C945361"/>
    <w:rsid w:val="3CA37266"/>
    <w:rsid w:val="3CB74ABF"/>
    <w:rsid w:val="3CD25303"/>
    <w:rsid w:val="3CED6733"/>
    <w:rsid w:val="3CFA0510"/>
    <w:rsid w:val="3D1C6419"/>
    <w:rsid w:val="3D1D3DE4"/>
    <w:rsid w:val="3D390535"/>
    <w:rsid w:val="3D521C65"/>
    <w:rsid w:val="3D563BC5"/>
    <w:rsid w:val="3D9F561D"/>
    <w:rsid w:val="3DC54FBA"/>
    <w:rsid w:val="3DD35929"/>
    <w:rsid w:val="3DDDDD5E"/>
    <w:rsid w:val="3DF02630"/>
    <w:rsid w:val="3DF6345D"/>
    <w:rsid w:val="3DF72340"/>
    <w:rsid w:val="3E0E4BB3"/>
    <w:rsid w:val="3E2B5515"/>
    <w:rsid w:val="3E403C43"/>
    <w:rsid w:val="3E42660A"/>
    <w:rsid w:val="3E4D4F28"/>
    <w:rsid w:val="3E636B69"/>
    <w:rsid w:val="3E7419A8"/>
    <w:rsid w:val="3E7D5CE0"/>
    <w:rsid w:val="3E864749"/>
    <w:rsid w:val="3EBE3EE3"/>
    <w:rsid w:val="3ECF153C"/>
    <w:rsid w:val="3ECF4342"/>
    <w:rsid w:val="3ED25BE0"/>
    <w:rsid w:val="3ED92EC4"/>
    <w:rsid w:val="3EE13701"/>
    <w:rsid w:val="3EE566AC"/>
    <w:rsid w:val="3EF141B2"/>
    <w:rsid w:val="3F1955CF"/>
    <w:rsid w:val="3F1A4BB3"/>
    <w:rsid w:val="3F5C1110"/>
    <w:rsid w:val="3F6C5C71"/>
    <w:rsid w:val="3F6D20B1"/>
    <w:rsid w:val="3F6D76B7"/>
    <w:rsid w:val="3F6E1B8A"/>
    <w:rsid w:val="3F850EA5"/>
    <w:rsid w:val="3F8C3FE1"/>
    <w:rsid w:val="3F9D61EE"/>
    <w:rsid w:val="3FABA82E"/>
    <w:rsid w:val="3FAF1A7E"/>
    <w:rsid w:val="3FE36B3D"/>
    <w:rsid w:val="3FE61943"/>
    <w:rsid w:val="3FF73B50"/>
    <w:rsid w:val="400B7923"/>
    <w:rsid w:val="40192BA6"/>
    <w:rsid w:val="405F5F96"/>
    <w:rsid w:val="407A6FBB"/>
    <w:rsid w:val="408435C0"/>
    <w:rsid w:val="40932503"/>
    <w:rsid w:val="4095198B"/>
    <w:rsid w:val="40C5117F"/>
    <w:rsid w:val="40E907ED"/>
    <w:rsid w:val="415A13AB"/>
    <w:rsid w:val="41614FF9"/>
    <w:rsid w:val="416239DC"/>
    <w:rsid w:val="41686388"/>
    <w:rsid w:val="41766EA9"/>
    <w:rsid w:val="418015D5"/>
    <w:rsid w:val="418331C2"/>
    <w:rsid w:val="41A32FDB"/>
    <w:rsid w:val="41B4781F"/>
    <w:rsid w:val="41BD44E6"/>
    <w:rsid w:val="41F95258"/>
    <w:rsid w:val="42241D3D"/>
    <w:rsid w:val="42246753"/>
    <w:rsid w:val="423E2453"/>
    <w:rsid w:val="424C5CAA"/>
    <w:rsid w:val="42550A18"/>
    <w:rsid w:val="42975177"/>
    <w:rsid w:val="429D496A"/>
    <w:rsid w:val="42A97C5A"/>
    <w:rsid w:val="42B01875"/>
    <w:rsid w:val="42C615B8"/>
    <w:rsid w:val="42DC761B"/>
    <w:rsid w:val="42DD037E"/>
    <w:rsid w:val="42EC3CA8"/>
    <w:rsid w:val="42F473A1"/>
    <w:rsid w:val="43040332"/>
    <w:rsid w:val="430A74A2"/>
    <w:rsid w:val="430E0B5B"/>
    <w:rsid w:val="430F11B1"/>
    <w:rsid w:val="433A3D54"/>
    <w:rsid w:val="434370AD"/>
    <w:rsid w:val="4349610D"/>
    <w:rsid w:val="434A3F97"/>
    <w:rsid w:val="434D5FD8"/>
    <w:rsid w:val="435A1303"/>
    <w:rsid w:val="435C20A1"/>
    <w:rsid w:val="435C3CCA"/>
    <w:rsid w:val="436919C3"/>
    <w:rsid w:val="437217EA"/>
    <w:rsid w:val="43747266"/>
    <w:rsid w:val="43A53A1F"/>
    <w:rsid w:val="43AB7156"/>
    <w:rsid w:val="43CD4BC8"/>
    <w:rsid w:val="44150A49"/>
    <w:rsid w:val="441E62C0"/>
    <w:rsid w:val="44337121"/>
    <w:rsid w:val="44715D6A"/>
    <w:rsid w:val="44781760"/>
    <w:rsid w:val="448332A2"/>
    <w:rsid w:val="448F51CB"/>
    <w:rsid w:val="449D459A"/>
    <w:rsid w:val="44D06997"/>
    <w:rsid w:val="45183B01"/>
    <w:rsid w:val="45325D14"/>
    <w:rsid w:val="45351094"/>
    <w:rsid w:val="45616F96"/>
    <w:rsid w:val="45772895"/>
    <w:rsid w:val="45811C7C"/>
    <w:rsid w:val="4587613C"/>
    <w:rsid w:val="45906116"/>
    <w:rsid w:val="45931B8C"/>
    <w:rsid w:val="45A26CAD"/>
    <w:rsid w:val="45C145AC"/>
    <w:rsid w:val="45EB2A2A"/>
    <w:rsid w:val="45EF2552"/>
    <w:rsid w:val="45F31C83"/>
    <w:rsid w:val="460C7C2A"/>
    <w:rsid w:val="46113D93"/>
    <w:rsid w:val="4637074F"/>
    <w:rsid w:val="464A71CF"/>
    <w:rsid w:val="465B3245"/>
    <w:rsid w:val="4662784A"/>
    <w:rsid w:val="46765596"/>
    <w:rsid w:val="467D0B27"/>
    <w:rsid w:val="468772B0"/>
    <w:rsid w:val="468B3EFB"/>
    <w:rsid w:val="46A52BE4"/>
    <w:rsid w:val="46C878DD"/>
    <w:rsid w:val="46EC205C"/>
    <w:rsid w:val="46F2090A"/>
    <w:rsid w:val="470A6193"/>
    <w:rsid w:val="4710374A"/>
    <w:rsid w:val="472B2331"/>
    <w:rsid w:val="472F1E22"/>
    <w:rsid w:val="47360BFD"/>
    <w:rsid w:val="47385210"/>
    <w:rsid w:val="475510F8"/>
    <w:rsid w:val="476A10AC"/>
    <w:rsid w:val="479C6D8B"/>
    <w:rsid w:val="47BA10BB"/>
    <w:rsid w:val="47BE1ECD"/>
    <w:rsid w:val="47D429C9"/>
    <w:rsid w:val="47DC4F5C"/>
    <w:rsid w:val="47E50732"/>
    <w:rsid w:val="47F37FD3"/>
    <w:rsid w:val="48021647"/>
    <w:rsid w:val="482267B4"/>
    <w:rsid w:val="484463CF"/>
    <w:rsid w:val="48517B76"/>
    <w:rsid w:val="48547666"/>
    <w:rsid w:val="487675DC"/>
    <w:rsid w:val="489728C0"/>
    <w:rsid w:val="48AC1250"/>
    <w:rsid w:val="48AE0D54"/>
    <w:rsid w:val="48B11D15"/>
    <w:rsid w:val="48B40671"/>
    <w:rsid w:val="48C4659A"/>
    <w:rsid w:val="48C75233"/>
    <w:rsid w:val="48D36AED"/>
    <w:rsid w:val="48D779D2"/>
    <w:rsid w:val="48DDE656"/>
    <w:rsid w:val="48E36F8F"/>
    <w:rsid w:val="48F03833"/>
    <w:rsid w:val="48F138B6"/>
    <w:rsid w:val="48F470A3"/>
    <w:rsid w:val="48FA1FBB"/>
    <w:rsid w:val="490948F4"/>
    <w:rsid w:val="492B4235"/>
    <w:rsid w:val="492E6109"/>
    <w:rsid w:val="49355C90"/>
    <w:rsid w:val="4955712F"/>
    <w:rsid w:val="496E4757"/>
    <w:rsid w:val="49950CFF"/>
    <w:rsid w:val="49995C33"/>
    <w:rsid w:val="499B5738"/>
    <w:rsid w:val="499F244D"/>
    <w:rsid w:val="49A445FA"/>
    <w:rsid w:val="49B02FC2"/>
    <w:rsid w:val="49B21896"/>
    <w:rsid w:val="49BD710E"/>
    <w:rsid w:val="49C1138B"/>
    <w:rsid w:val="49C55F0E"/>
    <w:rsid w:val="49D56585"/>
    <w:rsid w:val="49E306C4"/>
    <w:rsid w:val="49E669E4"/>
    <w:rsid w:val="4A065DD3"/>
    <w:rsid w:val="4A2467C7"/>
    <w:rsid w:val="4A77763C"/>
    <w:rsid w:val="4A882185"/>
    <w:rsid w:val="4A973F3F"/>
    <w:rsid w:val="4AB90145"/>
    <w:rsid w:val="4AC00FE3"/>
    <w:rsid w:val="4AE27323"/>
    <w:rsid w:val="4AF96BC7"/>
    <w:rsid w:val="4B5931D4"/>
    <w:rsid w:val="4B616322"/>
    <w:rsid w:val="4B76388E"/>
    <w:rsid w:val="4B862A85"/>
    <w:rsid w:val="4B88164A"/>
    <w:rsid w:val="4BB24960"/>
    <w:rsid w:val="4BB52448"/>
    <w:rsid w:val="4BD8479F"/>
    <w:rsid w:val="4BF076A6"/>
    <w:rsid w:val="4BF60879"/>
    <w:rsid w:val="4C0B44E0"/>
    <w:rsid w:val="4C6F310B"/>
    <w:rsid w:val="4C6F72AB"/>
    <w:rsid w:val="4C8675DB"/>
    <w:rsid w:val="4C8A7283"/>
    <w:rsid w:val="4C8B4E9D"/>
    <w:rsid w:val="4CBD44DF"/>
    <w:rsid w:val="4CC14D6A"/>
    <w:rsid w:val="4CC34266"/>
    <w:rsid w:val="4CC85C08"/>
    <w:rsid w:val="4CCB7595"/>
    <w:rsid w:val="4CEF36E2"/>
    <w:rsid w:val="4CEF4DC5"/>
    <w:rsid w:val="4CF84BDB"/>
    <w:rsid w:val="4CF91DE4"/>
    <w:rsid w:val="4D152EA6"/>
    <w:rsid w:val="4D1B6B47"/>
    <w:rsid w:val="4D1F46E6"/>
    <w:rsid w:val="4D2D3C7C"/>
    <w:rsid w:val="4D317F76"/>
    <w:rsid w:val="4D340066"/>
    <w:rsid w:val="4D435026"/>
    <w:rsid w:val="4D551EB6"/>
    <w:rsid w:val="4D60140A"/>
    <w:rsid w:val="4D866514"/>
    <w:rsid w:val="4D87403A"/>
    <w:rsid w:val="4DB34E2F"/>
    <w:rsid w:val="4DDC25D7"/>
    <w:rsid w:val="4E013DEC"/>
    <w:rsid w:val="4E1F7847"/>
    <w:rsid w:val="4E231FB4"/>
    <w:rsid w:val="4E257655"/>
    <w:rsid w:val="4E50518F"/>
    <w:rsid w:val="4E7E71EB"/>
    <w:rsid w:val="4E8552BC"/>
    <w:rsid w:val="4E870795"/>
    <w:rsid w:val="4E906B49"/>
    <w:rsid w:val="4EB22E8E"/>
    <w:rsid w:val="4EE23C1E"/>
    <w:rsid w:val="4F086930"/>
    <w:rsid w:val="4F0A0A7E"/>
    <w:rsid w:val="4F166E11"/>
    <w:rsid w:val="4F372380"/>
    <w:rsid w:val="4F372FFB"/>
    <w:rsid w:val="4F3C7585"/>
    <w:rsid w:val="4F601D00"/>
    <w:rsid w:val="4F665BD9"/>
    <w:rsid w:val="4F6C3FA5"/>
    <w:rsid w:val="4F744F7F"/>
    <w:rsid w:val="4F8E281C"/>
    <w:rsid w:val="4F9273F2"/>
    <w:rsid w:val="4FAE3B00"/>
    <w:rsid w:val="4FB950EC"/>
    <w:rsid w:val="4FCB559C"/>
    <w:rsid w:val="4FDE263F"/>
    <w:rsid w:val="4FF79FC8"/>
    <w:rsid w:val="4FFF6F93"/>
    <w:rsid w:val="501F44E6"/>
    <w:rsid w:val="5025116D"/>
    <w:rsid w:val="50275978"/>
    <w:rsid w:val="504D72A9"/>
    <w:rsid w:val="504E670A"/>
    <w:rsid w:val="506568B4"/>
    <w:rsid w:val="50924ECA"/>
    <w:rsid w:val="509B22D6"/>
    <w:rsid w:val="509B4084"/>
    <w:rsid w:val="50B9651C"/>
    <w:rsid w:val="50BB00C4"/>
    <w:rsid w:val="50BB2978"/>
    <w:rsid w:val="50D13F4A"/>
    <w:rsid w:val="50E00577"/>
    <w:rsid w:val="50E0418D"/>
    <w:rsid w:val="50E7376D"/>
    <w:rsid w:val="50E81293"/>
    <w:rsid w:val="50E83041"/>
    <w:rsid w:val="50F14B6C"/>
    <w:rsid w:val="513A1AEF"/>
    <w:rsid w:val="51453C9F"/>
    <w:rsid w:val="51764AF1"/>
    <w:rsid w:val="518C4620"/>
    <w:rsid w:val="51F872B4"/>
    <w:rsid w:val="52040801"/>
    <w:rsid w:val="520C5011"/>
    <w:rsid w:val="52291B63"/>
    <w:rsid w:val="5237039D"/>
    <w:rsid w:val="52395ECD"/>
    <w:rsid w:val="525F44BB"/>
    <w:rsid w:val="526D31C8"/>
    <w:rsid w:val="528648C0"/>
    <w:rsid w:val="52B93420"/>
    <w:rsid w:val="52BB0A89"/>
    <w:rsid w:val="52C10D75"/>
    <w:rsid w:val="52C61B2D"/>
    <w:rsid w:val="52E76441"/>
    <w:rsid w:val="52F87798"/>
    <w:rsid w:val="532B3328"/>
    <w:rsid w:val="536C338D"/>
    <w:rsid w:val="538057B3"/>
    <w:rsid w:val="53B645B0"/>
    <w:rsid w:val="53C27FF8"/>
    <w:rsid w:val="53D31D87"/>
    <w:rsid w:val="53E06252"/>
    <w:rsid w:val="53E81E61"/>
    <w:rsid w:val="54011C4D"/>
    <w:rsid w:val="54047EF9"/>
    <w:rsid w:val="540E1011"/>
    <w:rsid w:val="543547EF"/>
    <w:rsid w:val="545E2D84"/>
    <w:rsid w:val="547F7727"/>
    <w:rsid w:val="548026BD"/>
    <w:rsid w:val="54806794"/>
    <w:rsid w:val="5497165C"/>
    <w:rsid w:val="54976AA9"/>
    <w:rsid w:val="54990098"/>
    <w:rsid w:val="549E1A80"/>
    <w:rsid w:val="54AD25D8"/>
    <w:rsid w:val="54C658F4"/>
    <w:rsid w:val="54D67D81"/>
    <w:rsid w:val="54E87AB4"/>
    <w:rsid w:val="550C4BD7"/>
    <w:rsid w:val="554C1D56"/>
    <w:rsid w:val="554D29FD"/>
    <w:rsid w:val="55572986"/>
    <w:rsid w:val="55756C7C"/>
    <w:rsid w:val="55B654BC"/>
    <w:rsid w:val="55CB21FF"/>
    <w:rsid w:val="55CF47D0"/>
    <w:rsid w:val="55D63DB0"/>
    <w:rsid w:val="55DB4F23"/>
    <w:rsid w:val="55E24503"/>
    <w:rsid w:val="55FC09B8"/>
    <w:rsid w:val="563733B5"/>
    <w:rsid w:val="563805C7"/>
    <w:rsid w:val="56526E48"/>
    <w:rsid w:val="565340FA"/>
    <w:rsid w:val="56554D73"/>
    <w:rsid w:val="56706851"/>
    <w:rsid w:val="5671307A"/>
    <w:rsid w:val="56951575"/>
    <w:rsid w:val="56AD5F59"/>
    <w:rsid w:val="56B66BD3"/>
    <w:rsid w:val="56C60774"/>
    <w:rsid w:val="56EA18C1"/>
    <w:rsid w:val="570C203C"/>
    <w:rsid w:val="57236B81"/>
    <w:rsid w:val="575136EE"/>
    <w:rsid w:val="576E6E75"/>
    <w:rsid w:val="577F138D"/>
    <w:rsid w:val="578F1707"/>
    <w:rsid w:val="57B12A52"/>
    <w:rsid w:val="57D13A15"/>
    <w:rsid w:val="57D909D8"/>
    <w:rsid w:val="57E8072D"/>
    <w:rsid w:val="57F44ABA"/>
    <w:rsid w:val="57FCA5C9"/>
    <w:rsid w:val="5813309A"/>
    <w:rsid w:val="58213C58"/>
    <w:rsid w:val="584E5E80"/>
    <w:rsid w:val="58871392"/>
    <w:rsid w:val="588D0533"/>
    <w:rsid w:val="58AB6E2E"/>
    <w:rsid w:val="58C63C68"/>
    <w:rsid w:val="58DE4364"/>
    <w:rsid w:val="58E04ED5"/>
    <w:rsid w:val="58E511CB"/>
    <w:rsid w:val="5917019C"/>
    <w:rsid w:val="59170968"/>
    <w:rsid w:val="591B677F"/>
    <w:rsid w:val="59626281"/>
    <w:rsid w:val="597436C4"/>
    <w:rsid w:val="59A4601D"/>
    <w:rsid w:val="59A85A64"/>
    <w:rsid w:val="59B92C6F"/>
    <w:rsid w:val="59E36424"/>
    <w:rsid w:val="59E972F0"/>
    <w:rsid w:val="5A2F2CC8"/>
    <w:rsid w:val="5A41700C"/>
    <w:rsid w:val="5A467051"/>
    <w:rsid w:val="5A4A2677"/>
    <w:rsid w:val="5A5C34F4"/>
    <w:rsid w:val="5A825D14"/>
    <w:rsid w:val="5A9A7A80"/>
    <w:rsid w:val="5AB6087B"/>
    <w:rsid w:val="5ABD5454"/>
    <w:rsid w:val="5AE1122D"/>
    <w:rsid w:val="5AE26D53"/>
    <w:rsid w:val="5AFE2CF6"/>
    <w:rsid w:val="5B061086"/>
    <w:rsid w:val="5B13515F"/>
    <w:rsid w:val="5B1F705C"/>
    <w:rsid w:val="5B372BFB"/>
    <w:rsid w:val="5B7976B8"/>
    <w:rsid w:val="5BA3015F"/>
    <w:rsid w:val="5BAD0F91"/>
    <w:rsid w:val="5BBB7CD0"/>
    <w:rsid w:val="5BBC1352"/>
    <w:rsid w:val="5BF3746A"/>
    <w:rsid w:val="5C10702D"/>
    <w:rsid w:val="5C152601"/>
    <w:rsid w:val="5C2C2C43"/>
    <w:rsid w:val="5C2E04A2"/>
    <w:rsid w:val="5C4177F7"/>
    <w:rsid w:val="5C591F03"/>
    <w:rsid w:val="5C6E3A41"/>
    <w:rsid w:val="5C82259C"/>
    <w:rsid w:val="5C8A1B2F"/>
    <w:rsid w:val="5C992ACA"/>
    <w:rsid w:val="5CAC13C7"/>
    <w:rsid w:val="5D03621E"/>
    <w:rsid w:val="5D3769D6"/>
    <w:rsid w:val="5D3C6BEF"/>
    <w:rsid w:val="5D3F46CF"/>
    <w:rsid w:val="5D697AF7"/>
    <w:rsid w:val="5D706898"/>
    <w:rsid w:val="5D7243BE"/>
    <w:rsid w:val="5D7A7717"/>
    <w:rsid w:val="5D8B722E"/>
    <w:rsid w:val="5DCF5083"/>
    <w:rsid w:val="5DDF63AB"/>
    <w:rsid w:val="5DE5287F"/>
    <w:rsid w:val="5DE60909"/>
    <w:rsid w:val="5E142BAD"/>
    <w:rsid w:val="5E2D4789"/>
    <w:rsid w:val="5E3302BC"/>
    <w:rsid w:val="5E7128C8"/>
    <w:rsid w:val="5E9465B6"/>
    <w:rsid w:val="5EA80D79"/>
    <w:rsid w:val="5EB6652D"/>
    <w:rsid w:val="5EC36082"/>
    <w:rsid w:val="5ECB647C"/>
    <w:rsid w:val="5ED44C3F"/>
    <w:rsid w:val="5EDD0AA7"/>
    <w:rsid w:val="5F0712C0"/>
    <w:rsid w:val="5F073611"/>
    <w:rsid w:val="5F1C6CD8"/>
    <w:rsid w:val="5F2142EE"/>
    <w:rsid w:val="5F225970"/>
    <w:rsid w:val="5F5024D2"/>
    <w:rsid w:val="5F54617E"/>
    <w:rsid w:val="5F561B72"/>
    <w:rsid w:val="5F700DD2"/>
    <w:rsid w:val="5FB52C88"/>
    <w:rsid w:val="5FC50757"/>
    <w:rsid w:val="5FD4310E"/>
    <w:rsid w:val="5FDA624B"/>
    <w:rsid w:val="600357A2"/>
    <w:rsid w:val="60252F1B"/>
    <w:rsid w:val="60265063"/>
    <w:rsid w:val="606007BB"/>
    <w:rsid w:val="607B1FFF"/>
    <w:rsid w:val="60812E23"/>
    <w:rsid w:val="60972534"/>
    <w:rsid w:val="60AC7F66"/>
    <w:rsid w:val="60B620AE"/>
    <w:rsid w:val="60EA0710"/>
    <w:rsid w:val="61045C75"/>
    <w:rsid w:val="61140DCF"/>
    <w:rsid w:val="612A4D6D"/>
    <w:rsid w:val="61446072"/>
    <w:rsid w:val="614620E8"/>
    <w:rsid w:val="61661BB6"/>
    <w:rsid w:val="618172C6"/>
    <w:rsid w:val="618B5A4F"/>
    <w:rsid w:val="619863BE"/>
    <w:rsid w:val="61A94127"/>
    <w:rsid w:val="61BF10D9"/>
    <w:rsid w:val="61F37E6F"/>
    <w:rsid w:val="61F658B1"/>
    <w:rsid w:val="623F0EEA"/>
    <w:rsid w:val="625D5A54"/>
    <w:rsid w:val="628D67DA"/>
    <w:rsid w:val="62905878"/>
    <w:rsid w:val="62AB5051"/>
    <w:rsid w:val="62AC0373"/>
    <w:rsid w:val="62AC22DC"/>
    <w:rsid w:val="62C840EB"/>
    <w:rsid w:val="62FB30A8"/>
    <w:rsid w:val="630A766E"/>
    <w:rsid w:val="63383EFC"/>
    <w:rsid w:val="638210D3"/>
    <w:rsid w:val="63835311"/>
    <w:rsid w:val="63A22BFD"/>
    <w:rsid w:val="63A454EE"/>
    <w:rsid w:val="63AF495F"/>
    <w:rsid w:val="63E135F8"/>
    <w:rsid w:val="63FA3360"/>
    <w:rsid w:val="63FD075A"/>
    <w:rsid w:val="63FF94EE"/>
    <w:rsid w:val="640D584B"/>
    <w:rsid w:val="6416019A"/>
    <w:rsid w:val="6429154F"/>
    <w:rsid w:val="642A2733"/>
    <w:rsid w:val="642C7C4F"/>
    <w:rsid w:val="64431AB2"/>
    <w:rsid w:val="644349B2"/>
    <w:rsid w:val="645760BC"/>
    <w:rsid w:val="64813139"/>
    <w:rsid w:val="64970BAF"/>
    <w:rsid w:val="64B61035"/>
    <w:rsid w:val="64CF4A13"/>
    <w:rsid w:val="64DD3878"/>
    <w:rsid w:val="64E45EF7"/>
    <w:rsid w:val="650A312E"/>
    <w:rsid w:val="650C50F9"/>
    <w:rsid w:val="651D2067"/>
    <w:rsid w:val="652623AC"/>
    <w:rsid w:val="65273BAA"/>
    <w:rsid w:val="65313307"/>
    <w:rsid w:val="653D1756"/>
    <w:rsid w:val="65B92576"/>
    <w:rsid w:val="65C53356"/>
    <w:rsid w:val="65EC1148"/>
    <w:rsid w:val="65EF248D"/>
    <w:rsid w:val="66066051"/>
    <w:rsid w:val="661C136B"/>
    <w:rsid w:val="661C580F"/>
    <w:rsid w:val="66284FBB"/>
    <w:rsid w:val="663756F4"/>
    <w:rsid w:val="6639539F"/>
    <w:rsid w:val="66442670"/>
    <w:rsid w:val="6646047D"/>
    <w:rsid w:val="666B22F3"/>
    <w:rsid w:val="66777934"/>
    <w:rsid w:val="667E5B82"/>
    <w:rsid w:val="6691014E"/>
    <w:rsid w:val="66A5036A"/>
    <w:rsid w:val="66BA782E"/>
    <w:rsid w:val="66C87CCE"/>
    <w:rsid w:val="66CC058C"/>
    <w:rsid w:val="66F50313"/>
    <w:rsid w:val="67313B0C"/>
    <w:rsid w:val="67322330"/>
    <w:rsid w:val="67371FE2"/>
    <w:rsid w:val="675B7394"/>
    <w:rsid w:val="677435B2"/>
    <w:rsid w:val="67A23AF2"/>
    <w:rsid w:val="67AD2607"/>
    <w:rsid w:val="67AD6DE0"/>
    <w:rsid w:val="67CF0C61"/>
    <w:rsid w:val="67DFD7D6"/>
    <w:rsid w:val="67E2197B"/>
    <w:rsid w:val="67EF75F1"/>
    <w:rsid w:val="68093B71"/>
    <w:rsid w:val="68356714"/>
    <w:rsid w:val="68381798"/>
    <w:rsid w:val="6840654A"/>
    <w:rsid w:val="684F4F11"/>
    <w:rsid w:val="687F152B"/>
    <w:rsid w:val="68A5387D"/>
    <w:rsid w:val="68B97345"/>
    <w:rsid w:val="68BA0C4C"/>
    <w:rsid w:val="68C1435D"/>
    <w:rsid w:val="68C913D0"/>
    <w:rsid w:val="68F16ADF"/>
    <w:rsid w:val="69100ED1"/>
    <w:rsid w:val="69124F16"/>
    <w:rsid w:val="691B1DAE"/>
    <w:rsid w:val="691D5B26"/>
    <w:rsid w:val="693A3851"/>
    <w:rsid w:val="69472BA3"/>
    <w:rsid w:val="695E7EED"/>
    <w:rsid w:val="698E2580"/>
    <w:rsid w:val="698F00A6"/>
    <w:rsid w:val="69B11CDD"/>
    <w:rsid w:val="69B813AB"/>
    <w:rsid w:val="69CD5C14"/>
    <w:rsid w:val="69CF0D33"/>
    <w:rsid w:val="6A040A94"/>
    <w:rsid w:val="6A1507F1"/>
    <w:rsid w:val="6A186779"/>
    <w:rsid w:val="6A44016D"/>
    <w:rsid w:val="6A587F2A"/>
    <w:rsid w:val="6AB029CA"/>
    <w:rsid w:val="6AB2229E"/>
    <w:rsid w:val="6AFE12CB"/>
    <w:rsid w:val="6B00125C"/>
    <w:rsid w:val="6B2313EE"/>
    <w:rsid w:val="6B2D3CFD"/>
    <w:rsid w:val="6B4078AA"/>
    <w:rsid w:val="6B5042B7"/>
    <w:rsid w:val="6B520023"/>
    <w:rsid w:val="6B5D1AC1"/>
    <w:rsid w:val="6B8D6867"/>
    <w:rsid w:val="6B9946B3"/>
    <w:rsid w:val="6BAD2A66"/>
    <w:rsid w:val="6BAD67E9"/>
    <w:rsid w:val="6BCF0C2E"/>
    <w:rsid w:val="6BD10CDE"/>
    <w:rsid w:val="6BE518DA"/>
    <w:rsid w:val="6BFA8410"/>
    <w:rsid w:val="6C2418FA"/>
    <w:rsid w:val="6C276F3A"/>
    <w:rsid w:val="6C3E625E"/>
    <w:rsid w:val="6C465D4B"/>
    <w:rsid w:val="6C5D26DE"/>
    <w:rsid w:val="6C7007C7"/>
    <w:rsid w:val="6C822AAB"/>
    <w:rsid w:val="6C823EF2"/>
    <w:rsid w:val="6CBF168D"/>
    <w:rsid w:val="6CCB3AEB"/>
    <w:rsid w:val="6CFA1CDB"/>
    <w:rsid w:val="6D1742B3"/>
    <w:rsid w:val="6D1A3CAC"/>
    <w:rsid w:val="6D2D3A36"/>
    <w:rsid w:val="6D2D797C"/>
    <w:rsid w:val="6D6C1076"/>
    <w:rsid w:val="6D8C36B9"/>
    <w:rsid w:val="6D8E3802"/>
    <w:rsid w:val="6D940A73"/>
    <w:rsid w:val="6DA305C4"/>
    <w:rsid w:val="6DDC0947"/>
    <w:rsid w:val="6DE76850"/>
    <w:rsid w:val="6E04145B"/>
    <w:rsid w:val="6E2C680B"/>
    <w:rsid w:val="6E4B4EE4"/>
    <w:rsid w:val="6E8012D9"/>
    <w:rsid w:val="6E924F45"/>
    <w:rsid w:val="6EA51B79"/>
    <w:rsid w:val="6EFF048C"/>
    <w:rsid w:val="6EFF6962"/>
    <w:rsid w:val="6F183AD6"/>
    <w:rsid w:val="6F493C6C"/>
    <w:rsid w:val="6F8E4176"/>
    <w:rsid w:val="6FA67EF8"/>
    <w:rsid w:val="6FAA5C3A"/>
    <w:rsid w:val="6FB20BD4"/>
    <w:rsid w:val="6FBA59BE"/>
    <w:rsid w:val="6FCC5336"/>
    <w:rsid w:val="6FF869A5"/>
    <w:rsid w:val="701B2694"/>
    <w:rsid w:val="70292675"/>
    <w:rsid w:val="70296B3E"/>
    <w:rsid w:val="702E4C81"/>
    <w:rsid w:val="70427B87"/>
    <w:rsid w:val="70572D5C"/>
    <w:rsid w:val="705D4A5A"/>
    <w:rsid w:val="70611204"/>
    <w:rsid w:val="70BB1D85"/>
    <w:rsid w:val="70C1503A"/>
    <w:rsid w:val="70C41CD4"/>
    <w:rsid w:val="70CD6084"/>
    <w:rsid w:val="70D07EC3"/>
    <w:rsid w:val="70DE203F"/>
    <w:rsid w:val="70E13C67"/>
    <w:rsid w:val="70F87AA8"/>
    <w:rsid w:val="710650F2"/>
    <w:rsid w:val="71185364"/>
    <w:rsid w:val="713954C7"/>
    <w:rsid w:val="713A123F"/>
    <w:rsid w:val="7165620F"/>
    <w:rsid w:val="717039F8"/>
    <w:rsid w:val="717670E7"/>
    <w:rsid w:val="717A57AC"/>
    <w:rsid w:val="717B5AE0"/>
    <w:rsid w:val="71997D14"/>
    <w:rsid w:val="71BB7512"/>
    <w:rsid w:val="71BD6F35"/>
    <w:rsid w:val="71C45D0B"/>
    <w:rsid w:val="71C75632"/>
    <w:rsid w:val="71E82A49"/>
    <w:rsid w:val="71EE465B"/>
    <w:rsid w:val="71F370EC"/>
    <w:rsid w:val="726B0FE8"/>
    <w:rsid w:val="72B31FB6"/>
    <w:rsid w:val="72C442EE"/>
    <w:rsid w:val="72E22405"/>
    <w:rsid w:val="731D4D85"/>
    <w:rsid w:val="73303624"/>
    <w:rsid w:val="733B457E"/>
    <w:rsid w:val="734C660F"/>
    <w:rsid w:val="735755EA"/>
    <w:rsid w:val="7358775B"/>
    <w:rsid w:val="73652AD4"/>
    <w:rsid w:val="73730BF1"/>
    <w:rsid w:val="73F71F01"/>
    <w:rsid w:val="73FC27DC"/>
    <w:rsid w:val="741E6BF6"/>
    <w:rsid w:val="74275AAB"/>
    <w:rsid w:val="745443C6"/>
    <w:rsid w:val="746C0790"/>
    <w:rsid w:val="74844CAB"/>
    <w:rsid w:val="749C0A23"/>
    <w:rsid w:val="74B207DC"/>
    <w:rsid w:val="74D13AD5"/>
    <w:rsid w:val="74D976E2"/>
    <w:rsid w:val="74FA2C30"/>
    <w:rsid w:val="750A1AC5"/>
    <w:rsid w:val="75104791"/>
    <w:rsid w:val="7511559E"/>
    <w:rsid w:val="7531081E"/>
    <w:rsid w:val="753D4E5A"/>
    <w:rsid w:val="754D5C4B"/>
    <w:rsid w:val="75690ED6"/>
    <w:rsid w:val="75812C05"/>
    <w:rsid w:val="75877F73"/>
    <w:rsid w:val="759C4277"/>
    <w:rsid w:val="75BA018C"/>
    <w:rsid w:val="75BE90FB"/>
    <w:rsid w:val="75D67789"/>
    <w:rsid w:val="75F4143F"/>
    <w:rsid w:val="75F67D5C"/>
    <w:rsid w:val="75F6E9C2"/>
    <w:rsid w:val="75F92AF3"/>
    <w:rsid w:val="760032A4"/>
    <w:rsid w:val="76393874"/>
    <w:rsid w:val="765869B8"/>
    <w:rsid w:val="767F38B3"/>
    <w:rsid w:val="76BF021D"/>
    <w:rsid w:val="76C240A7"/>
    <w:rsid w:val="76CB6F68"/>
    <w:rsid w:val="76D63136"/>
    <w:rsid w:val="76D8308D"/>
    <w:rsid w:val="76DA416A"/>
    <w:rsid w:val="76F33297"/>
    <w:rsid w:val="76F3D3A8"/>
    <w:rsid w:val="77114BA1"/>
    <w:rsid w:val="771172FD"/>
    <w:rsid w:val="77412409"/>
    <w:rsid w:val="775246B7"/>
    <w:rsid w:val="778A1F2E"/>
    <w:rsid w:val="778B00FF"/>
    <w:rsid w:val="778E71C9"/>
    <w:rsid w:val="77FD66CF"/>
    <w:rsid w:val="78191561"/>
    <w:rsid w:val="781E69D1"/>
    <w:rsid w:val="7824245F"/>
    <w:rsid w:val="786A240A"/>
    <w:rsid w:val="78802095"/>
    <w:rsid w:val="78991B88"/>
    <w:rsid w:val="78A82F32"/>
    <w:rsid w:val="78C733B9"/>
    <w:rsid w:val="78CA4C57"/>
    <w:rsid w:val="78D67AA0"/>
    <w:rsid w:val="78EB6A81"/>
    <w:rsid w:val="7901747F"/>
    <w:rsid w:val="790E2D96"/>
    <w:rsid w:val="791C753D"/>
    <w:rsid w:val="79273E57"/>
    <w:rsid w:val="792B7DEB"/>
    <w:rsid w:val="793622EC"/>
    <w:rsid w:val="795B7FA5"/>
    <w:rsid w:val="7961380D"/>
    <w:rsid w:val="797E31CB"/>
    <w:rsid w:val="79AC25AE"/>
    <w:rsid w:val="79B3128B"/>
    <w:rsid w:val="79CA7E23"/>
    <w:rsid w:val="79D7D698"/>
    <w:rsid w:val="79DA35C0"/>
    <w:rsid w:val="79DF0BD6"/>
    <w:rsid w:val="79E4787A"/>
    <w:rsid w:val="79F5A33C"/>
    <w:rsid w:val="7A0128FA"/>
    <w:rsid w:val="7A1545F8"/>
    <w:rsid w:val="7A263B6B"/>
    <w:rsid w:val="7A28257D"/>
    <w:rsid w:val="7A316DFD"/>
    <w:rsid w:val="7A6A66F1"/>
    <w:rsid w:val="7A8772A3"/>
    <w:rsid w:val="7ACF0183"/>
    <w:rsid w:val="7AD973D3"/>
    <w:rsid w:val="7AF46346"/>
    <w:rsid w:val="7AFF8B48"/>
    <w:rsid w:val="7B0F5EBF"/>
    <w:rsid w:val="7B130FB9"/>
    <w:rsid w:val="7B3D4807"/>
    <w:rsid w:val="7B486307"/>
    <w:rsid w:val="7B752AA7"/>
    <w:rsid w:val="7B7F9B57"/>
    <w:rsid w:val="7B8F1DB2"/>
    <w:rsid w:val="7BD71E38"/>
    <w:rsid w:val="7BF64EDE"/>
    <w:rsid w:val="7BFE43AD"/>
    <w:rsid w:val="7C230571"/>
    <w:rsid w:val="7C321491"/>
    <w:rsid w:val="7C400C1E"/>
    <w:rsid w:val="7C444D20"/>
    <w:rsid w:val="7C541895"/>
    <w:rsid w:val="7C693FA0"/>
    <w:rsid w:val="7C7E46D6"/>
    <w:rsid w:val="7CA7205A"/>
    <w:rsid w:val="7CAA1027"/>
    <w:rsid w:val="7CB108B1"/>
    <w:rsid w:val="7CC77E2B"/>
    <w:rsid w:val="7CC85951"/>
    <w:rsid w:val="7CC97586"/>
    <w:rsid w:val="7D0351B8"/>
    <w:rsid w:val="7D1D5C9D"/>
    <w:rsid w:val="7D463234"/>
    <w:rsid w:val="7D547D83"/>
    <w:rsid w:val="7D6531A0"/>
    <w:rsid w:val="7D8F646F"/>
    <w:rsid w:val="7D976246"/>
    <w:rsid w:val="7DB165DA"/>
    <w:rsid w:val="7DC4563E"/>
    <w:rsid w:val="7DD11708"/>
    <w:rsid w:val="7DEE4A4F"/>
    <w:rsid w:val="7DF715D0"/>
    <w:rsid w:val="7DF84014"/>
    <w:rsid w:val="7E0335F8"/>
    <w:rsid w:val="7E066731"/>
    <w:rsid w:val="7E1641B0"/>
    <w:rsid w:val="7E186464"/>
    <w:rsid w:val="7E340261"/>
    <w:rsid w:val="7E3E2DA3"/>
    <w:rsid w:val="7E730D4D"/>
    <w:rsid w:val="7E7F0292"/>
    <w:rsid w:val="7E8171E1"/>
    <w:rsid w:val="7EA83C8C"/>
    <w:rsid w:val="7EAE6230"/>
    <w:rsid w:val="7EBD579E"/>
    <w:rsid w:val="7EC167BD"/>
    <w:rsid w:val="7EC16AFC"/>
    <w:rsid w:val="7EF33673"/>
    <w:rsid w:val="7F272D9E"/>
    <w:rsid w:val="7F3D1BB8"/>
    <w:rsid w:val="7F482D79"/>
    <w:rsid w:val="7F5A0D58"/>
    <w:rsid w:val="7F631961"/>
    <w:rsid w:val="7F6E41B1"/>
    <w:rsid w:val="7F761695"/>
    <w:rsid w:val="7F7D2A23"/>
    <w:rsid w:val="7F7F98B3"/>
    <w:rsid w:val="7F833DB1"/>
    <w:rsid w:val="7F8C56AF"/>
    <w:rsid w:val="7F9D5773"/>
    <w:rsid w:val="7FB36445"/>
    <w:rsid w:val="7FC22B2C"/>
    <w:rsid w:val="7FDB8F6B"/>
    <w:rsid w:val="7FE7AEE8"/>
    <w:rsid w:val="7FF865EC"/>
    <w:rsid w:val="7FFB5844"/>
    <w:rsid w:val="9F7634ED"/>
    <w:rsid w:val="AEBDC020"/>
    <w:rsid w:val="B2CFCADB"/>
    <w:rsid w:val="B5E7D7AB"/>
    <w:rsid w:val="B97FD18B"/>
    <w:rsid w:val="B9FF0A9C"/>
    <w:rsid w:val="BB99FB9D"/>
    <w:rsid w:val="BFD609A3"/>
    <w:rsid w:val="BFE9BE20"/>
    <w:rsid w:val="C7FE6993"/>
    <w:rsid w:val="D71EAF6F"/>
    <w:rsid w:val="DBB1FF65"/>
    <w:rsid w:val="DCFF0C47"/>
    <w:rsid w:val="DD5F4C6C"/>
    <w:rsid w:val="DFFB32A1"/>
    <w:rsid w:val="DFFF3B75"/>
    <w:rsid w:val="E3AF32CA"/>
    <w:rsid w:val="E7EB0B55"/>
    <w:rsid w:val="EBB056C9"/>
    <w:rsid w:val="ED7FDC7A"/>
    <w:rsid w:val="EDEBB27B"/>
    <w:rsid w:val="EEFF231B"/>
    <w:rsid w:val="EF4FCDE7"/>
    <w:rsid w:val="F1F967B5"/>
    <w:rsid w:val="F2BECCEA"/>
    <w:rsid w:val="F5EF9FE7"/>
    <w:rsid w:val="F67F514C"/>
    <w:rsid w:val="F6CFFBBC"/>
    <w:rsid w:val="F75D31AD"/>
    <w:rsid w:val="F7B731E4"/>
    <w:rsid w:val="F7EF5AD0"/>
    <w:rsid w:val="F7FF51EA"/>
    <w:rsid w:val="F9BFE548"/>
    <w:rsid w:val="FB3EF73C"/>
    <w:rsid w:val="FBFB38D7"/>
    <w:rsid w:val="FD7D4260"/>
    <w:rsid w:val="FED56599"/>
    <w:rsid w:val="FEDF39BE"/>
    <w:rsid w:val="FF367B17"/>
    <w:rsid w:val="FF5F40FA"/>
    <w:rsid w:val="FF5FEA04"/>
    <w:rsid w:val="FFAB3173"/>
    <w:rsid w:val="FFBF5A83"/>
    <w:rsid w:val="FFD918E2"/>
    <w:rsid w:val="FFEF0F76"/>
    <w:rsid w:val="FFF71AFC"/>
    <w:rsid w:val="FFF9C3C2"/>
    <w:rsid w:val="FFFBEEC8"/>
    <w:rsid w:val="FFFF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0" w:after="30" w:line="360"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rFonts w:ascii="Calibri" w:hAnsi="Calibri"/>
      <w:b/>
      <w:bCs/>
      <w:kern w:val="0"/>
      <w:sz w:val="32"/>
      <w:szCs w:val="32"/>
    </w:rPr>
  </w:style>
  <w:style w:type="paragraph" w:styleId="6">
    <w:name w:val="heading 4"/>
    <w:basedOn w:val="1"/>
    <w:next w:val="1"/>
    <w:qFormat/>
    <w:uiPriority w:val="0"/>
    <w:pPr>
      <w:tabs>
        <w:tab w:val="left" w:pos="2155"/>
      </w:tabs>
      <w:spacing w:before="120" w:line="360" w:lineRule="auto"/>
      <w:ind w:left="2155" w:hanging="1078"/>
      <w:textAlignment w:val="baseline"/>
      <w:outlineLvl w:val="3"/>
    </w:pPr>
    <w:rPr>
      <w:rFonts w:ascii="Arial" w:eastAsia="黑体"/>
      <w:sz w:val="28"/>
      <w:szCs w:val="20"/>
    </w:rPr>
  </w:style>
  <w:style w:type="paragraph" w:styleId="7">
    <w:name w:val="heading 5"/>
    <w:basedOn w:val="1"/>
    <w:next w:val="8"/>
    <w:link w:val="47"/>
    <w:qFormat/>
    <w:uiPriority w:val="9"/>
    <w:pPr>
      <w:keepNext/>
      <w:keepLines/>
      <w:spacing w:before="280" w:after="290" w:line="376" w:lineRule="auto"/>
      <w:outlineLvl w:val="4"/>
    </w:pPr>
    <w:rPr>
      <w:b/>
      <w:bCs/>
      <w:sz w:val="28"/>
      <w:szCs w:val="28"/>
    </w:rPr>
  </w:style>
  <w:style w:type="paragraph" w:styleId="9">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Cs w:val="20"/>
    </w:rPr>
  </w:style>
  <w:style w:type="paragraph" w:styleId="8">
    <w:name w:val="Normal Indent"/>
    <w:basedOn w:val="1"/>
    <w:qFormat/>
    <w:uiPriority w:val="0"/>
    <w:pPr>
      <w:ind w:firstLine="420"/>
    </w:pPr>
    <w:rPr>
      <w:szCs w:val="20"/>
    </w:rPr>
  </w:style>
  <w:style w:type="paragraph" w:styleId="10">
    <w:name w:val="index 8"/>
    <w:basedOn w:val="1"/>
    <w:next w:val="1"/>
    <w:unhideWhenUsed/>
    <w:qFormat/>
    <w:uiPriority w:val="99"/>
    <w:pPr>
      <w:ind w:left="1400" w:leftChars="140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9"/>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link w:val="51"/>
    <w:unhideWhenUsed/>
    <w:qFormat/>
    <w:uiPriority w:val="0"/>
    <w:pPr>
      <w:spacing w:after="120"/>
    </w:pPr>
  </w:style>
  <w:style w:type="paragraph" w:styleId="15">
    <w:name w:val="Body Text Indent"/>
    <w:basedOn w:val="1"/>
    <w:link w:val="52"/>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link w:val="53"/>
    <w:qFormat/>
    <w:uiPriority w:val="0"/>
    <w:rPr>
      <w:rFonts w:ascii="宋体" w:hAnsi="Courier New"/>
      <w:kern w:val="0"/>
      <w:sz w:val="20"/>
      <w:szCs w:val="21"/>
    </w:rPr>
  </w:style>
  <w:style w:type="paragraph" w:styleId="18">
    <w:name w:val="Date"/>
    <w:basedOn w:val="1"/>
    <w:next w:val="1"/>
    <w:link w:val="54"/>
    <w:unhideWhenUsed/>
    <w:qFormat/>
    <w:uiPriority w:val="99"/>
    <w:pPr>
      <w:ind w:left="100" w:leftChars="2500"/>
    </w:pPr>
  </w:style>
  <w:style w:type="paragraph" w:styleId="19">
    <w:name w:val="Body Text Indent 2"/>
    <w:basedOn w:val="1"/>
    <w:qFormat/>
    <w:uiPriority w:val="0"/>
    <w:pPr>
      <w:ind w:firstLine="630"/>
    </w:pPr>
    <w:rPr>
      <w:rFonts w:ascii="Calibri" w:hAnsi="Calibri"/>
      <w:sz w:val="32"/>
      <w:szCs w:val="20"/>
    </w:rPr>
  </w:style>
  <w:style w:type="paragraph" w:styleId="20">
    <w:name w:val="Balloon Text"/>
    <w:basedOn w:val="1"/>
    <w:semiHidden/>
    <w:qFormat/>
    <w:uiPriority w:val="0"/>
    <w:rPr>
      <w:sz w:val="18"/>
      <w:szCs w:val="18"/>
    </w:rPr>
  </w:style>
  <w:style w:type="paragraph" w:styleId="21">
    <w:name w:val="footer"/>
    <w:basedOn w:val="1"/>
    <w:link w:val="55"/>
    <w:unhideWhenUsed/>
    <w:qFormat/>
    <w:uiPriority w:val="99"/>
    <w:pPr>
      <w:tabs>
        <w:tab w:val="center" w:pos="4153"/>
        <w:tab w:val="right" w:pos="8306"/>
      </w:tabs>
      <w:snapToGrid w:val="0"/>
      <w:jc w:val="left"/>
    </w:pPr>
    <w:rPr>
      <w:kern w:val="0"/>
      <w:sz w:val="18"/>
      <w:szCs w:val="18"/>
    </w:rPr>
  </w:style>
  <w:style w:type="paragraph" w:styleId="22">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toc 2"/>
    <w:basedOn w:val="1"/>
    <w:next w:val="1"/>
    <w:unhideWhenUsed/>
    <w:qFormat/>
    <w:uiPriority w:val="39"/>
    <w:pPr>
      <w:tabs>
        <w:tab w:val="right" w:leader="dot" w:pos="8296"/>
      </w:tabs>
      <w:ind w:left="420" w:leftChars="200"/>
    </w:pPr>
  </w:style>
  <w:style w:type="paragraph" w:styleId="25">
    <w:name w:val="Body Text 2"/>
    <w:basedOn w:val="1"/>
    <w:next w:val="14"/>
    <w:qFormat/>
    <w:uiPriority w:val="0"/>
    <w:pPr>
      <w:spacing w:after="120" w:line="480" w:lineRule="auto"/>
    </w:pPr>
  </w:style>
  <w:style w:type="paragraph" w:styleId="26">
    <w:name w:val="Normal (Web)"/>
    <w:basedOn w:val="1"/>
    <w:unhideWhenUsed/>
    <w:qFormat/>
    <w:uiPriority w:val="99"/>
    <w:rPr>
      <w:rFonts w:ascii="Calibri" w:hAnsi="Calibri"/>
      <w:kern w:val="0"/>
      <w:sz w:val="24"/>
    </w:rPr>
  </w:style>
  <w:style w:type="paragraph" w:styleId="27">
    <w:name w:val="Title"/>
    <w:basedOn w:val="1"/>
    <w:next w:val="1"/>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2"/>
    <w:next w:val="12"/>
    <w:link w:val="57"/>
    <w:qFormat/>
    <w:uiPriority w:val="99"/>
    <w:rPr>
      <w:b/>
      <w:bCs/>
    </w:rPr>
  </w:style>
  <w:style w:type="paragraph" w:styleId="29">
    <w:name w:val="Body Text First Indent"/>
    <w:basedOn w:val="14"/>
    <w:qFormat/>
    <w:uiPriority w:val="0"/>
    <w:pPr>
      <w:ind w:firstLine="420" w:firstLineChars="100"/>
    </w:pPr>
  </w:style>
  <w:style w:type="paragraph" w:styleId="30">
    <w:name w:val="Body Text First Indent 2"/>
    <w:basedOn w:val="15"/>
    <w:next w:val="1"/>
    <w:qFormat/>
    <w:uiPriority w:val="0"/>
    <w:pPr>
      <w:spacing w:line="360" w:lineRule="auto"/>
      <w:ind w:firstLine="0"/>
    </w:pPr>
    <w:rPr>
      <w:sz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qFormat/>
    <w:uiPriority w:val="22"/>
    <w:rPr>
      <w:b/>
      <w:bCs/>
    </w:rPr>
  </w:style>
  <w:style w:type="character" w:styleId="35">
    <w:name w:val="endnote reference"/>
    <w:unhideWhenUsed/>
    <w:qFormat/>
    <w:uiPriority w:val="99"/>
    <w:rPr>
      <w:vertAlign w:val="superscript"/>
    </w:rPr>
  </w:style>
  <w:style w:type="character" w:styleId="36">
    <w:name w:val="FollowedHyperlink"/>
    <w:unhideWhenUsed/>
    <w:qFormat/>
    <w:uiPriority w:val="99"/>
    <w:rPr>
      <w:color w:val="3177FD"/>
      <w:u w:val="none"/>
    </w:rPr>
  </w:style>
  <w:style w:type="character" w:styleId="37">
    <w:name w:val="HTML Definition"/>
    <w:unhideWhenUsed/>
    <w:qFormat/>
    <w:uiPriority w:val="99"/>
    <w:rPr>
      <w:i/>
      <w:iCs/>
    </w:rPr>
  </w:style>
  <w:style w:type="character" w:styleId="38">
    <w:name w:val="Hyperlink"/>
    <w:unhideWhenUsed/>
    <w:qFormat/>
    <w:uiPriority w:val="99"/>
    <w:rPr>
      <w:color w:val="3177FD"/>
      <w:u w:val="none"/>
    </w:rPr>
  </w:style>
  <w:style w:type="character" w:styleId="39">
    <w:name w:val="HTML Code"/>
    <w:unhideWhenUsed/>
    <w:qFormat/>
    <w:uiPriority w:val="99"/>
    <w:rPr>
      <w:rFonts w:hint="default" w:ascii="Consolas" w:hAnsi="Consolas" w:eastAsia="Consolas" w:cs="Consolas"/>
      <w:sz w:val="21"/>
      <w:szCs w:val="21"/>
    </w:rPr>
  </w:style>
  <w:style w:type="character" w:styleId="40">
    <w:name w:val="annotation reference"/>
    <w:qFormat/>
    <w:uiPriority w:val="0"/>
    <w:rPr>
      <w:sz w:val="21"/>
      <w:szCs w:val="21"/>
    </w:rPr>
  </w:style>
  <w:style w:type="character" w:styleId="41">
    <w:name w:val="HTML Keyboard"/>
    <w:unhideWhenUsed/>
    <w:qFormat/>
    <w:uiPriority w:val="99"/>
    <w:rPr>
      <w:rFonts w:ascii="Consolas" w:hAnsi="Consolas" w:eastAsia="Consolas" w:cs="Consolas"/>
      <w:sz w:val="21"/>
      <w:szCs w:val="21"/>
    </w:rPr>
  </w:style>
  <w:style w:type="character" w:styleId="42">
    <w:name w:val="HTML Sample"/>
    <w:unhideWhenUsed/>
    <w:qFormat/>
    <w:uiPriority w:val="99"/>
    <w:rPr>
      <w:rFonts w:hint="default" w:ascii="Consolas" w:hAnsi="Consolas" w:eastAsia="Consolas" w:cs="Consolas"/>
      <w:sz w:val="21"/>
      <w:szCs w:val="21"/>
    </w:rPr>
  </w:style>
  <w:style w:type="paragraph" w:customStyle="1" w:styleId="43">
    <w:name w:val="正文首行缩进 21"/>
    <w:basedOn w:val="44"/>
    <w:qFormat/>
    <w:uiPriority w:val="0"/>
    <w:pPr>
      <w:ind w:firstLine="420" w:firstLineChars="200"/>
    </w:pPr>
    <w:rPr>
      <w:rFonts w:ascii="Calibri" w:hAnsi="Calibri"/>
      <w:szCs w:val="22"/>
    </w:rPr>
  </w:style>
  <w:style w:type="paragraph" w:customStyle="1" w:styleId="44">
    <w:name w:val="Body Text Indent1"/>
    <w:basedOn w:val="1"/>
    <w:qFormat/>
    <w:uiPriority w:val="0"/>
    <w:pPr>
      <w:spacing w:after="120"/>
      <w:ind w:left="420" w:leftChars="200"/>
    </w:pPr>
  </w:style>
  <w:style w:type="character" w:customStyle="1" w:styleId="45">
    <w:name w:val="标题 1 Char"/>
    <w:link w:val="3"/>
    <w:qFormat/>
    <w:uiPriority w:val="9"/>
    <w:rPr>
      <w:rFonts w:ascii="Times New Roman" w:hAnsi="Times New Roman" w:eastAsia="宋体"/>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5 Char"/>
    <w:link w:val="7"/>
    <w:semiHidden/>
    <w:qFormat/>
    <w:uiPriority w:val="9"/>
    <w:rPr>
      <w:rFonts w:ascii="Times New Roman" w:hAnsi="Times New Roman"/>
      <w:b/>
      <w:bCs/>
      <w:kern w:val="2"/>
      <w:sz w:val="28"/>
      <w:szCs w:val="28"/>
    </w:rPr>
  </w:style>
  <w:style w:type="character" w:customStyle="1" w:styleId="48">
    <w:name w:val="标题 8 Char1"/>
    <w:link w:val="9"/>
    <w:semiHidden/>
    <w:qFormat/>
    <w:uiPriority w:val="9"/>
    <w:rPr>
      <w:rFonts w:ascii="等线 Light" w:hAnsi="等线 Light" w:eastAsia="等线 Light" w:cs="Times New Roman"/>
      <w:kern w:val="2"/>
      <w:sz w:val="24"/>
      <w:szCs w:val="24"/>
    </w:rPr>
  </w:style>
  <w:style w:type="character" w:customStyle="1" w:styleId="49">
    <w:name w:val="批注文字 Char1"/>
    <w:link w:val="12"/>
    <w:qFormat/>
    <w:uiPriority w:val="0"/>
    <w:rPr>
      <w:rFonts w:ascii="Times New Roman" w:hAnsi="Times New Roman"/>
      <w:kern w:val="2"/>
      <w:sz w:val="21"/>
      <w:szCs w:val="24"/>
    </w:rPr>
  </w:style>
  <w:style w:type="character" w:customStyle="1" w:styleId="50">
    <w:name w:val="正文文本 3 Char"/>
    <w:link w:val="13"/>
    <w:semiHidden/>
    <w:qFormat/>
    <w:uiPriority w:val="99"/>
    <w:rPr>
      <w:kern w:val="2"/>
      <w:sz w:val="16"/>
      <w:szCs w:val="16"/>
    </w:rPr>
  </w:style>
  <w:style w:type="character" w:customStyle="1" w:styleId="51">
    <w:name w:val="正文文本 Char1"/>
    <w:link w:val="14"/>
    <w:qFormat/>
    <w:uiPriority w:val="0"/>
    <w:rPr>
      <w:rFonts w:ascii="Times New Roman" w:hAnsi="Times New Roman"/>
      <w:kern w:val="2"/>
      <w:sz w:val="21"/>
      <w:szCs w:val="24"/>
    </w:rPr>
  </w:style>
  <w:style w:type="character" w:customStyle="1" w:styleId="52">
    <w:name w:val="正文文本缩进 Char"/>
    <w:link w:val="15"/>
    <w:qFormat/>
    <w:uiPriority w:val="0"/>
    <w:rPr>
      <w:rFonts w:ascii="仿宋_GB2312" w:hAnsi="Times New Roman" w:eastAsia="仿宋_GB2312" w:cs="Times New Roman"/>
      <w:sz w:val="32"/>
      <w:szCs w:val="20"/>
    </w:rPr>
  </w:style>
  <w:style w:type="character" w:customStyle="1" w:styleId="53">
    <w:name w:val="纯文本 Char1"/>
    <w:link w:val="17"/>
    <w:qFormat/>
    <w:uiPriority w:val="0"/>
    <w:rPr>
      <w:rFonts w:ascii="宋体" w:hAnsi="Courier New" w:eastAsia="宋体" w:cs="Courier New"/>
      <w:szCs w:val="21"/>
    </w:rPr>
  </w:style>
  <w:style w:type="character" w:customStyle="1" w:styleId="54">
    <w:name w:val="日期 Char"/>
    <w:link w:val="18"/>
    <w:semiHidden/>
    <w:qFormat/>
    <w:uiPriority w:val="99"/>
    <w:rPr>
      <w:rFonts w:ascii="Times New Roman" w:hAnsi="Times New Roman"/>
      <w:kern w:val="2"/>
      <w:sz w:val="21"/>
      <w:szCs w:val="24"/>
    </w:rPr>
  </w:style>
  <w:style w:type="character" w:customStyle="1" w:styleId="55">
    <w:name w:val="页脚 Char"/>
    <w:link w:val="21"/>
    <w:qFormat/>
    <w:uiPriority w:val="99"/>
    <w:rPr>
      <w:sz w:val="18"/>
      <w:szCs w:val="18"/>
    </w:rPr>
  </w:style>
  <w:style w:type="character" w:customStyle="1" w:styleId="56">
    <w:name w:val="页眉 Char"/>
    <w:link w:val="22"/>
    <w:qFormat/>
    <w:uiPriority w:val="99"/>
    <w:rPr>
      <w:sz w:val="18"/>
      <w:szCs w:val="18"/>
    </w:rPr>
  </w:style>
  <w:style w:type="character" w:customStyle="1" w:styleId="57">
    <w:name w:val="批注主题 Char"/>
    <w:link w:val="28"/>
    <w:qFormat/>
    <w:uiPriority w:val="99"/>
    <w:rPr>
      <w:rFonts w:ascii="Times New Roman" w:hAnsi="Times New Roman"/>
      <w:b/>
      <w:bCs/>
      <w:kern w:val="2"/>
      <w:sz w:val="21"/>
      <w:szCs w:val="24"/>
    </w:rPr>
  </w:style>
  <w:style w:type="character" w:customStyle="1" w:styleId="58">
    <w:name w:val="批注文字 Char2"/>
    <w:qFormat/>
    <w:uiPriority w:val="0"/>
    <w:rPr>
      <w:rFonts w:ascii="Times New Roman" w:hAnsi="Times New Roman"/>
      <w:kern w:val="2"/>
      <w:sz w:val="21"/>
      <w:szCs w:val="24"/>
    </w:rPr>
  </w:style>
  <w:style w:type="character" w:customStyle="1" w:styleId="59">
    <w:name w:val="nc-lang-cnt2"/>
    <w:qFormat/>
    <w:uiPriority w:val="0"/>
  </w:style>
  <w:style w:type="character" w:customStyle="1" w:styleId="60">
    <w:name w:val="ant-radio+*1"/>
    <w:qFormat/>
    <w:uiPriority w:val="0"/>
  </w:style>
  <w:style w:type="character" w:customStyle="1" w:styleId="61">
    <w:name w:val="纯文本 字符1"/>
    <w:qFormat/>
    <w:uiPriority w:val="0"/>
    <w:rPr>
      <w:rFonts w:ascii="宋体" w:hAnsi="Courier New"/>
    </w:rPr>
  </w:style>
  <w:style w:type="character" w:customStyle="1" w:styleId="62">
    <w:name w:val="ant-radio+*"/>
    <w:qFormat/>
    <w:uiPriority w:val="0"/>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4">
    <w:name w:val="标题 8 Char"/>
    <w:qFormat/>
    <w:uiPriority w:val="0"/>
    <w:rPr>
      <w:rFonts w:ascii="Arial" w:hAnsi="Arial" w:eastAsia="黑体"/>
      <w:kern w:val="2"/>
      <w:sz w:val="24"/>
      <w:szCs w:val="24"/>
    </w:rPr>
  </w:style>
  <w:style w:type="character" w:customStyle="1" w:styleId="65">
    <w:name w:val="last-child1"/>
    <w:qFormat/>
    <w:uiPriority w:val="0"/>
  </w:style>
  <w:style w:type="character" w:customStyle="1" w:styleId="66">
    <w:name w:val="nc-lang-cnt"/>
    <w:qFormat/>
    <w:uiPriority w:val="0"/>
    <w:rPr>
      <w:rFonts w:hint="cs"/>
      <w:rtl/>
      <w:cs/>
    </w:rPr>
  </w:style>
  <w:style w:type="character" w:customStyle="1" w:styleId="67">
    <w:name w:val="ant-input28"/>
    <w:qFormat/>
    <w:uiPriority w:val="0"/>
  </w:style>
  <w:style w:type="character" w:customStyle="1" w:styleId="68">
    <w:name w:val="nc-lang-cnt4"/>
    <w:qFormat/>
    <w:uiPriority w:val="0"/>
    <w:rPr>
      <w:rFonts w:hint="cs"/>
      <w:rtl/>
      <w:cs/>
    </w:rPr>
  </w:style>
  <w:style w:type="character" w:customStyle="1" w:styleId="69">
    <w:name w:val="ant-select-tree-checkbox2"/>
    <w:qFormat/>
    <w:uiPriority w:val="0"/>
  </w:style>
  <w:style w:type="character" w:customStyle="1" w:styleId="70">
    <w:name w:val="nc-lang-cnt6"/>
    <w:qFormat/>
    <w:uiPriority w:val="0"/>
  </w:style>
  <w:style w:type="character" w:customStyle="1" w:styleId="71">
    <w:name w:val="批注文字 Char"/>
    <w:qFormat/>
    <w:uiPriority w:val="0"/>
    <w:rPr>
      <w:rFonts w:ascii="Times New Roman" w:hAnsi="Times New Roman"/>
      <w:kern w:val="2"/>
      <w:sz w:val="21"/>
      <w:szCs w:val="24"/>
    </w:rPr>
  </w:style>
  <w:style w:type="character" w:customStyle="1" w:styleId="72">
    <w:name w:val="正文文本 字符"/>
    <w:qFormat/>
    <w:uiPriority w:val="0"/>
    <w:rPr>
      <w:rFonts w:ascii="Times New Roman" w:hAnsi="Times New Roman"/>
      <w:kern w:val="2"/>
      <w:sz w:val="21"/>
      <w:szCs w:val="24"/>
    </w:rPr>
  </w:style>
  <w:style w:type="character" w:customStyle="1" w:styleId="73">
    <w:name w:val="apple-style-span"/>
    <w:qFormat/>
    <w:uiPriority w:val="0"/>
  </w:style>
  <w:style w:type="character" w:customStyle="1" w:styleId="74">
    <w:name w:val="批注文字 字符1"/>
    <w:qFormat/>
    <w:uiPriority w:val="0"/>
    <w:rPr>
      <w:rFonts w:ascii="Times New Roman" w:hAnsi="Times New Roman"/>
      <w:kern w:val="2"/>
      <w:sz w:val="21"/>
      <w:szCs w:val="24"/>
    </w:rPr>
  </w:style>
  <w:style w:type="character" w:customStyle="1" w:styleId="75">
    <w:name w:val="标题 1 字符1"/>
    <w:qFormat/>
    <w:uiPriority w:val="0"/>
    <w:rPr>
      <w:b/>
      <w:bCs/>
      <w:kern w:val="44"/>
      <w:sz w:val="44"/>
      <w:szCs w:val="44"/>
    </w:rPr>
  </w:style>
  <w:style w:type="character" w:customStyle="1" w:styleId="76">
    <w:name w:val="正文文本 Char"/>
    <w:qFormat/>
    <w:uiPriority w:val="0"/>
    <w:rPr>
      <w:rFonts w:ascii="Times New Roman" w:hAnsi="Times New Roman"/>
      <w:kern w:val="2"/>
      <w:sz w:val="21"/>
      <w:szCs w:val="24"/>
    </w:rPr>
  </w:style>
  <w:style w:type="character" w:customStyle="1" w:styleId="77">
    <w:name w:val="纯文本 Char"/>
    <w:qFormat/>
    <w:uiPriority w:val="0"/>
    <w:rPr>
      <w:rFonts w:ascii="宋体" w:hAnsi="Courier New" w:eastAsia="宋体" w:cs="Courier New"/>
      <w:szCs w:val="21"/>
    </w:rPr>
  </w:style>
  <w:style w:type="character" w:customStyle="1" w:styleId="78">
    <w:name w:val="textcontents"/>
    <w:qFormat/>
    <w:uiPriority w:val="0"/>
  </w:style>
  <w:style w:type="character" w:customStyle="1" w:styleId="79">
    <w:name w:val="纯文本 字符"/>
    <w:qFormat/>
    <w:uiPriority w:val="0"/>
    <w:rPr>
      <w:rFonts w:ascii="宋体" w:hAnsi="Courier New" w:eastAsia="宋体" w:cs="Courier New"/>
      <w:szCs w:val="21"/>
    </w:rPr>
  </w:style>
  <w:style w:type="character" w:customStyle="1" w:styleId="80">
    <w:name w:val="正文2 Char Char"/>
    <w:link w:val="81"/>
    <w:qFormat/>
    <w:uiPriority w:val="0"/>
    <w:rPr>
      <w:kern w:val="2"/>
      <w:sz w:val="24"/>
    </w:rPr>
  </w:style>
  <w:style w:type="paragraph" w:customStyle="1" w:styleId="81">
    <w:name w:val="正文2"/>
    <w:basedOn w:val="1"/>
    <w:link w:val="80"/>
    <w:qFormat/>
    <w:uiPriority w:val="0"/>
    <w:pPr>
      <w:adjustRightInd w:val="0"/>
      <w:spacing w:before="156" w:line="360" w:lineRule="auto"/>
      <w:ind w:firstLine="510" w:firstLineChars="200"/>
    </w:pPr>
    <w:rPr>
      <w:sz w:val="24"/>
      <w:szCs w:val="20"/>
    </w:rPr>
  </w:style>
  <w:style w:type="character" w:customStyle="1" w:styleId="82">
    <w:name w:val="批注文字 字符"/>
    <w:qFormat/>
    <w:uiPriority w:val="0"/>
    <w:rPr>
      <w:rFonts w:ascii="Times New Roman" w:hAnsi="Times New Roman"/>
      <w:kern w:val="2"/>
      <w:sz w:val="21"/>
      <w:szCs w:val="24"/>
    </w:rPr>
  </w:style>
  <w:style w:type="character" w:customStyle="1" w:styleId="83">
    <w:name w:val="纯文本 字符2"/>
    <w:qFormat/>
    <w:uiPriority w:val="0"/>
    <w:rPr>
      <w:rFonts w:ascii="宋体" w:hAnsi="Courier New" w:eastAsia="宋体" w:cs="Courier New"/>
      <w:szCs w:val="21"/>
    </w:rPr>
  </w:style>
  <w:style w:type="character" w:customStyle="1" w:styleId="84">
    <w:name w:val="标题 2 Char"/>
    <w:qFormat/>
    <w:uiPriority w:val="9"/>
    <w:rPr>
      <w:rFonts w:ascii="Cambria" w:hAnsi="Cambria" w:eastAsia="宋体" w:cs="Times New Roman"/>
      <w:b/>
      <w:bCs/>
      <w:kern w:val="2"/>
      <w:sz w:val="32"/>
      <w:szCs w:val="32"/>
    </w:rPr>
  </w:style>
  <w:style w:type="character" w:customStyle="1" w:styleId="85">
    <w:name w:val="first-child"/>
    <w:qFormat/>
    <w:uiPriority w:val="0"/>
  </w:style>
  <w:style w:type="character" w:customStyle="1" w:styleId="86">
    <w:name w:val="nc-lang-cnt1"/>
    <w:qFormat/>
    <w:uiPriority w:val="0"/>
    <w:rPr>
      <w:rFonts w:hint="cs"/>
      <w:rtl/>
      <w:cs/>
    </w:rPr>
  </w:style>
  <w:style w:type="character" w:customStyle="1" w:styleId="87">
    <w:name w:val="nc-lang-cnt3"/>
    <w:qFormat/>
    <w:uiPriority w:val="0"/>
  </w:style>
  <w:style w:type="character" w:customStyle="1" w:styleId="88">
    <w:name w:val="nc-lang-cnt5"/>
    <w:qFormat/>
    <w:uiPriority w:val="0"/>
    <w:rPr>
      <w:rFonts w:hint="cs"/>
      <w:rtl/>
      <w:cs/>
    </w:rPr>
  </w:style>
  <w:style w:type="character" w:customStyle="1" w:styleId="89">
    <w:name w:val="last-child2"/>
    <w:qFormat/>
    <w:uiPriority w:val="0"/>
  </w:style>
  <w:style w:type="character" w:customStyle="1" w:styleId="90">
    <w:name w:val="ant-select-tree-checkbox"/>
    <w:qFormat/>
    <w:uiPriority w:val="0"/>
  </w:style>
  <w:style w:type="character" w:customStyle="1" w:styleId="91">
    <w:name w:val="ant-select-tree-iconele"/>
    <w:qFormat/>
    <w:uiPriority w:val="0"/>
  </w:style>
  <w:style w:type="character" w:customStyle="1" w:styleId="92">
    <w:name w:val="ant-select-tree-switcher"/>
    <w:qFormat/>
    <w:uiPriority w:val="0"/>
  </w:style>
  <w:style w:type="character" w:customStyle="1" w:styleId="93">
    <w:name w:val="title1"/>
    <w:qFormat/>
    <w:uiPriority w:val="0"/>
    <w:rPr>
      <w:rFonts w:ascii="Calibri" w:hAnsi="Calibri" w:eastAsia="宋体" w:cs="Times New Roman"/>
      <w:color w:val="000000"/>
      <w:sz w:val="27"/>
      <w:szCs w:val="27"/>
    </w:rPr>
  </w:style>
  <w:style w:type="paragraph" w:customStyle="1" w:styleId="94">
    <w:name w:val="TOC 标题1"/>
    <w:basedOn w:val="3"/>
    <w:next w:val="1"/>
    <w:unhideWhenUsed/>
    <w:qFormat/>
    <w:uiPriority w:val="39"/>
    <w:pPr>
      <w:spacing w:before="240" w:after="0" w:line="259" w:lineRule="auto"/>
      <w:outlineLvl w:val="9"/>
    </w:pPr>
    <w:rPr>
      <w:rFonts w:ascii="Cambria" w:hAnsi="Cambria"/>
      <w:b w:val="0"/>
      <w:bCs w:val="0"/>
      <w:color w:val="366091"/>
      <w:kern w:val="0"/>
      <w:sz w:val="32"/>
      <w:szCs w:val="32"/>
    </w:rPr>
  </w:style>
  <w:style w:type="paragraph" w:customStyle="1" w:styleId="95">
    <w:name w:val="正文-建设方案"/>
    <w:basedOn w:val="1"/>
    <w:qFormat/>
    <w:uiPriority w:val="0"/>
    <w:pPr>
      <w:spacing w:line="360" w:lineRule="auto"/>
      <w:ind w:firstLine="640" w:firstLineChars="200"/>
    </w:pPr>
    <w:rPr>
      <w:rFonts w:ascii="仿宋_GB2312" w:eastAsia="仿宋_GB2312"/>
      <w:sz w:val="32"/>
      <w:szCs w:val="32"/>
    </w:rPr>
  </w:style>
  <w:style w:type="paragraph" w:customStyle="1" w:styleId="96">
    <w:name w:val="正文-公1"/>
    <w:basedOn w:val="1"/>
    <w:qFormat/>
    <w:uiPriority w:val="0"/>
    <w:pPr>
      <w:ind w:firstLine="200" w:firstLineChars="200"/>
      <w:jc w:val="left"/>
    </w:pPr>
    <w:rPr>
      <w:rFonts w:eastAsia="仿宋_GB2312"/>
    </w:rPr>
  </w:style>
  <w:style w:type="paragraph" w:customStyle="1" w:styleId="97">
    <w:name w:val="标题2"/>
    <w:basedOn w:val="4"/>
    <w:next w:val="1"/>
    <w:qFormat/>
    <w:uiPriority w:val="0"/>
    <w:pPr>
      <w:jc w:val="center"/>
    </w:pPr>
    <w:rPr>
      <w:rFonts w:ascii="宋体" w:hAnsi="宋体"/>
      <w:sz w:val="36"/>
      <w:szCs w:val="44"/>
    </w:rPr>
  </w:style>
  <w:style w:type="paragraph" w:customStyle="1" w:styleId="98">
    <w:name w:val="样式 (符号) 宋体 四号"/>
    <w:basedOn w:val="1"/>
    <w:qFormat/>
    <w:uiPriority w:val="0"/>
    <w:pPr>
      <w:spacing w:line="360" w:lineRule="auto"/>
      <w:ind w:firstLine="200" w:firstLineChars="200"/>
    </w:pPr>
    <w:rPr>
      <w:rFonts w:hAnsi="宋体" w:cs="宋体"/>
      <w:szCs w:val="20"/>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Body text|1"/>
    <w:basedOn w:val="1"/>
    <w:qFormat/>
    <w:uiPriority w:val="0"/>
    <w:pPr>
      <w:spacing w:line="353" w:lineRule="auto"/>
      <w:ind w:firstLine="400"/>
    </w:pPr>
    <w:rPr>
      <w:rFonts w:ascii="宋体" w:hAnsi="宋体" w:cs="宋体"/>
      <w:sz w:val="22"/>
      <w:szCs w:val="22"/>
      <w:lang w:val="zh-TW" w:eastAsia="zh-TW" w:bidi="zh-TW"/>
    </w:rPr>
  </w:style>
  <w:style w:type="paragraph" w:customStyle="1" w:styleId="10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3">
    <w:name w:val="标题 3-Symantec"/>
    <w:basedOn w:val="5"/>
    <w:next w:val="1"/>
    <w:qFormat/>
    <w:uiPriority w:val="0"/>
    <w:pPr>
      <w:tabs>
        <w:tab w:val="left" w:pos="960"/>
      </w:tabs>
      <w:spacing w:line="412" w:lineRule="auto"/>
      <w:jc w:val="left"/>
    </w:pPr>
    <w:rPr>
      <w:rFonts w:ascii="Arial" w:hAnsi="Arial" w:eastAsia="黑体"/>
      <w:bCs w:val="0"/>
      <w:sz w:val="30"/>
      <w:szCs w:val="30"/>
    </w:rPr>
  </w:style>
  <w:style w:type="paragraph" w:styleId="104">
    <w:name w:val="List Paragraph"/>
    <w:basedOn w:val="1"/>
    <w:qFormat/>
    <w:uiPriority w:val="34"/>
    <w:pPr>
      <w:ind w:firstLine="420" w:firstLineChars="200"/>
    </w:pPr>
  </w:style>
  <w:style w:type="paragraph" w:customStyle="1" w:styleId="105">
    <w:name w:val="Table Paragraph"/>
    <w:basedOn w:val="1"/>
    <w:qFormat/>
    <w:uiPriority w:val="1"/>
    <w:pPr>
      <w:jc w:val="left"/>
    </w:pPr>
    <w:rPr>
      <w:rFonts w:ascii="Calibri" w:hAnsi="Calibri"/>
      <w:kern w:val="0"/>
      <w:sz w:val="22"/>
      <w:szCs w:val="22"/>
      <w:lang w:eastAsia="en-US"/>
    </w:rPr>
  </w:style>
  <w:style w:type="paragraph" w:customStyle="1" w:styleId="106">
    <w:name w:val="p0"/>
    <w:basedOn w:val="1"/>
    <w:qFormat/>
    <w:uiPriority w:val="0"/>
    <w:pPr>
      <w:widowControl/>
    </w:pPr>
    <w:rPr>
      <w:kern w:val="0"/>
      <w:szCs w:val="21"/>
    </w:rPr>
  </w:style>
  <w:style w:type="paragraph" w:customStyle="1" w:styleId="107">
    <w:name w:val="正文1"/>
    <w:basedOn w:val="1"/>
    <w:qFormat/>
    <w:uiPriority w:val="0"/>
    <w:pPr>
      <w:spacing w:line="360" w:lineRule="auto"/>
    </w:pPr>
    <w:rPr>
      <w:rFonts w:eastAsia="仿宋_GB2312"/>
      <w:sz w:val="24"/>
      <w:szCs w:val="20"/>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11">
    <w:name w:val="Table Text"/>
    <w:basedOn w:val="1"/>
    <w:semiHidden/>
    <w:qFormat/>
    <w:uiPriority w:val="0"/>
    <w:rPr>
      <w:rFonts w:ascii="宋体" w:hAnsi="宋体" w:cs="宋体"/>
      <w:sz w:val="20"/>
      <w:szCs w:val="20"/>
      <w:lang w:eastAsia="en-US"/>
    </w:rPr>
  </w:style>
  <w:style w:type="table" w:customStyle="1" w:styleId="112">
    <w:name w:val="Table Normal"/>
    <w:semiHidden/>
    <w:unhideWhenUsed/>
    <w:qFormat/>
    <w:uiPriority w:val="0"/>
    <w:tblPr>
      <w:tblCellMar>
        <w:top w:w="0" w:type="dxa"/>
        <w:left w:w="0" w:type="dxa"/>
        <w:bottom w:w="0" w:type="dxa"/>
        <w:right w:w="0" w:type="dxa"/>
      </w:tblCellMar>
    </w:tblPr>
  </w:style>
  <w:style w:type="character" w:customStyle="1" w:styleId="113">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24269</Words>
  <Characters>25850</Characters>
  <Lines>385</Lines>
  <Paragraphs>108</Paragraphs>
  <TotalTime>20</TotalTime>
  <ScaleCrop>false</ScaleCrop>
  <LinksUpToDate>false</LinksUpToDate>
  <CharactersWithSpaces>26117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2025-07-02T02:24:00Z</dcterms:created>
  <dc:creator>唐冰</dc:creator>
  <cp:lastModifiedBy>A</cp:lastModifiedBy>
  <cp:lastPrinted>2025-11-04T01:11:00Z</cp:lastPrinted>
  <dcterms:modified xsi:type="dcterms:W3CDTF">2025-11-06T08:44:28Z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70AC5B0376BD44F58823FE2B22E4DEFB_13</vt:lpwstr>
  </property>
  <property fmtid="{D5CDD505-2E9C-101B-9397-08002B2CF9AE}" pid="4" name="KSOTemplateDocerSaveRecord">
    <vt:lpwstr>eyJoZGlkIjoiNGRhNTQyYmU1NzMwODg0Mzk4NGIzYzZlMmEyZGFkNjAiLCJ1c2VySWQiOiIzMDMzOTM1In0=</vt:lpwstr>
  </property>
</Properties>
</file>