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7B372">
      <w:pPr>
        <w:spacing w:line="267" w:lineRule="auto"/>
        <w:jc w:val="center"/>
        <w:rPr>
          <w:rFonts w:hint="eastAsia" w:ascii="Arial" w:eastAsia="宋体"/>
          <w:color w:val="auto"/>
          <w:sz w:val="84"/>
          <w:szCs w:val="84"/>
          <w:highlight w:val="none"/>
          <w:lang w:eastAsia="zh-CN"/>
        </w:rPr>
      </w:pPr>
      <w:r>
        <w:rPr>
          <w:rFonts w:hint="eastAsia" w:ascii="Arial" w:eastAsia="宋体"/>
          <w:color w:val="auto"/>
          <w:sz w:val="84"/>
          <w:szCs w:val="84"/>
          <w:highlight w:val="none"/>
          <w:lang w:eastAsia="zh-CN"/>
        </w:rPr>
        <w:drawing>
          <wp:inline distT="0" distB="0" distL="114300" distR="114300">
            <wp:extent cx="5917565" cy="8373745"/>
            <wp:effectExtent l="0" t="0" r="6985" b="8255"/>
            <wp:docPr id="2" name="图片 2" descr="文件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文件封面"/>
                    <pic:cNvPicPr>
                      <a:picLocks noChangeAspect="1"/>
                    </pic:cNvPicPr>
                  </pic:nvPicPr>
                  <pic:blipFill>
                    <a:blip r:embed="rId78"/>
                    <a:stretch>
                      <a:fillRect/>
                    </a:stretch>
                  </pic:blipFill>
                  <pic:spPr>
                    <a:xfrm>
                      <a:off x="0" y="0"/>
                      <a:ext cx="5917565" cy="8373745"/>
                    </a:xfrm>
                    <a:prstGeom prst="rect">
                      <a:avLst/>
                    </a:prstGeom>
                  </pic:spPr>
                </pic:pic>
              </a:graphicData>
            </a:graphic>
          </wp:inline>
        </w:drawing>
      </w:r>
    </w:p>
    <w:p w14:paraId="10B80774">
      <w:pPr>
        <w:spacing w:line="268" w:lineRule="auto"/>
        <w:rPr>
          <w:rFonts w:hint="eastAsia" w:ascii="Arial" w:eastAsia="宋体"/>
          <w:color w:val="auto"/>
          <w:sz w:val="21"/>
          <w:highlight w:val="none"/>
          <w:lang w:eastAsia="zh-CN"/>
        </w:rPr>
      </w:pPr>
    </w:p>
    <w:p w14:paraId="7DF46FFC">
      <w:pPr>
        <w:pStyle w:val="3"/>
        <w:spacing w:before="139" w:line="225" w:lineRule="auto"/>
        <w:rPr>
          <w:rFonts w:ascii="宋体" w:hAnsi="宋体" w:eastAsia="宋体" w:cs="宋体"/>
          <w:color w:val="auto"/>
          <w:sz w:val="43"/>
          <w:szCs w:val="43"/>
          <w:highlight w:val="none"/>
        </w:rPr>
        <w:sectPr>
          <w:headerReference r:id="rId5" w:type="default"/>
          <w:footerReference r:id="rId6" w:type="default"/>
          <w:pgSz w:w="11906" w:h="16839"/>
          <w:pgMar w:top="1134" w:right="1449" w:bottom="1362" w:left="1134" w:header="0" w:footer="1200" w:gutter="0"/>
          <w:pgNumType w:fmt="decimal"/>
          <w:cols w:space="720" w:num="1"/>
        </w:sectPr>
      </w:pPr>
    </w:p>
    <w:sdt>
      <w:sdtPr>
        <w:rPr>
          <w:rFonts w:ascii="宋体" w:hAnsi="宋体" w:eastAsia="宋体" w:cs="宋体"/>
          <w:color w:val="auto"/>
          <w:sz w:val="43"/>
          <w:szCs w:val="43"/>
          <w:highlight w:val="none"/>
        </w:rPr>
        <w:id w:val="147465186"/>
        <w:docPartObj>
          <w:docPartGallery w:val="Table of Contents"/>
          <w:docPartUnique/>
        </w:docPartObj>
      </w:sdtPr>
      <w:sdtEndPr>
        <w:rPr>
          <w:rFonts w:ascii="Times New Roman" w:hAnsi="Times New Roman" w:eastAsia="Times New Roman" w:cs="Times New Roman"/>
          <w:color w:val="auto"/>
          <w:sz w:val="24"/>
          <w:szCs w:val="24"/>
          <w:highlight w:val="none"/>
        </w:rPr>
      </w:sdtEndPr>
      <w:sdtContent>
        <w:p w14:paraId="34BB5C1D">
          <w:pPr>
            <w:pStyle w:val="3"/>
            <w:spacing w:before="139" w:line="225" w:lineRule="auto"/>
            <w:ind w:left="3869"/>
            <w:rPr>
              <w:color w:val="auto"/>
              <w:sz w:val="43"/>
              <w:szCs w:val="43"/>
              <w:highlight w:val="none"/>
            </w:rPr>
          </w:pPr>
          <w:bookmarkStart w:id="0" w:name="bookmark1"/>
          <w:bookmarkEnd w:id="0"/>
          <w:r>
            <w:rPr>
              <w:b/>
              <w:bCs/>
              <w:color w:val="auto"/>
              <w:spacing w:val="-51"/>
              <w:sz w:val="43"/>
              <w:szCs w:val="43"/>
              <w:highlight w:val="none"/>
            </w:rPr>
            <w:t>目</w:t>
          </w:r>
          <w:r>
            <w:rPr>
              <w:color w:val="auto"/>
              <w:spacing w:val="16"/>
              <w:sz w:val="43"/>
              <w:szCs w:val="43"/>
              <w:highlight w:val="none"/>
            </w:rPr>
            <w:t xml:space="preserve">  </w:t>
          </w:r>
          <w:r>
            <w:rPr>
              <w:b/>
              <w:bCs/>
              <w:color w:val="auto"/>
              <w:spacing w:val="-51"/>
              <w:sz w:val="43"/>
              <w:szCs w:val="43"/>
              <w:highlight w:val="none"/>
            </w:rPr>
            <w:t>录</w:t>
          </w:r>
        </w:p>
        <w:p w14:paraId="7225041F">
          <w:pPr>
            <w:spacing w:line="441" w:lineRule="auto"/>
            <w:rPr>
              <w:rFonts w:ascii="Arial"/>
              <w:color w:val="auto"/>
              <w:sz w:val="21"/>
              <w:highlight w:val="none"/>
            </w:rPr>
          </w:pPr>
        </w:p>
        <w:p w14:paraId="7ED6217F">
          <w:pPr>
            <w:pStyle w:val="3"/>
            <w:tabs>
              <w:tab w:val="right" w:leader="dot" w:pos="8860"/>
            </w:tabs>
            <w:spacing w:before="78" w:line="360" w:lineRule="auto"/>
            <w:rPr>
              <w:rFonts w:ascii="Times New Roman" w:hAnsi="Times New Roman" w:eastAsia="Times New Roman" w:cs="Times New Roman"/>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"bookmark2" </w:instrText>
          </w:r>
          <w:r>
            <w:rPr>
              <w:color w:val="auto"/>
              <w:sz w:val="28"/>
              <w:szCs w:val="28"/>
              <w:highlight w:val="none"/>
            </w:rPr>
            <w:fldChar w:fldCharType="separate"/>
          </w:r>
          <w:r>
            <w:rPr>
              <w:b/>
              <w:bCs/>
              <w:color w:val="auto"/>
              <w:spacing w:val="-2"/>
              <w:sz w:val="28"/>
              <w:szCs w:val="28"/>
              <w:highlight w:val="none"/>
            </w:rPr>
            <w:t>第一章</w:t>
          </w:r>
          <w:r>
            <w:rPr>
              <w:color w:val="auto"/>
              <w:spacing w:val="-2"/>
              <w:sz w:val="28"/>
              <w:szCs w:val="28"/>
              <w:highlight w:val="none"/>
            </w:rPr>
            <w:t xml:space="preserve"> </w:t>
          </w:r>
          <w:r>
            <w:rPr>
              <w:b/>
              <w:bCs/>
              <w:color w:val="auto"/>
              <w:spacing w:val="-2"/>
              <w:sz w:val="28"/>
              <w:szCs w:val="28"/>
              <w:highlight w:val="none"/>
            </w:rPr>
            <w:t>竞争性磋商公告</w:t>
          </w:r>
          <w:r>
            <w:rPr>
              <w:b/>
              <w:bCs/>
              <w:color w:val="auto"/>
              <w:sz w:val="28"/>
              <w:szCs w:val="28"/>
              <w:highlight w:val="none"/>
            </w:rPr>
            <w:tab/>
          </w:r>
          <w:r>
            <w:rPr>
              <w:color w:val="auto"/>
              <w:spacing w:val="-55"/>
              <w:sz w:val="28"/>
              <w:szCs w:val="28"/>
              <w:highlight w:val="none"/>
            </w:rPr>
            <w:t xml:space="preserve"> </w:t>
          </w:r>
          <w:r>
            <w:rPr>
              <w:rFonts w:ascii="Times New Roman" w:hAnsi="Times New Roman" w:eastAsia="Times New Roman" w:cs="Times New Roman"/>
              <w:b/>
              <w:bCs/>
              <w:color w:val="auto"/>
              <w:spacing w:val="-6"/>
              <w:sz w:val="28"/>
              <w:szCs w:val="28"/>
              <w:highlight w:val="none"/>
            </w:rPr>
            <w:t>2</w:t>
          </w:r>
          <w:r>
            <w:rPr>
              <w:rFonts w:ascii="Times New Roman" w:hAnsi="Times New Roman" w:eastAsia="Times New Roman" w:cs="Times New Roman"/>
              <w:b/>
              <w:bCs/>
              <w:color w:val="auto"/>
              <w:spacing w:val="-6"/>
              <w:sz w:val="28"/>
              <w:szCs w:val="28"/>
              <w:highlight w:val="none"/>
            </w:rPr>
            <w:fldChar w:fldCharType="end"/>
          </w:r>
        </w:p>
        <w:p w14:paraId="625131DD">
          <w:pPr>
            <w:pStyle w:val="3"/>
            <w:tabs>
              <w:tab w:val="right" w:leader="dot" w:pos="8860"/>
            </w:tabs>
            <w:spacing w:before="228" w:line="360" w:lineRule="auto"/>
            <w:rPr>
              <w:rFonts w:ascii="Times New Roman" w:hAnsi="Times New Roman" w:eastAsia="Times New Roman" w:cs="Times New Roman"/>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"bookmark3" </w:instrText>
          </w:r>
          <w:r>
            <w:rPr>
              <w:color w:val="auto"/>
              <w:sz w:val="28"/>
              <w:szCs w:val="28"/>
              <w:highlight w:val="none"/>
            </w:rPr>
            <w:fldChar w:fldCharType="separate"/>
          </w:r>
          <w:r>
            <w:rPr>
              <w:b/>
              <w:bCs/>
              <w:color w:val="auto"/>
              <w:spacing w:val="-3"/>
              <w:sz w:val="28"/>
              <w:szCs w:val="28"/>
              <w:highlight w:val="none"/>
            </w:rPr>
            <w:t>第二章</w:t>
          </w:r>
          <w:r>
            <w:rPr>
              <w:color w:val="auto"/>
              <w:spacing w:val="-3"/>
              <w:sz w:val="28"/>
              <w:szCs w:val="28"/>
              <w:highlight w:val="none"/>
            </w:rPr>
            <w:t xml:space="preserve"> </w:t>
          </w:r>
          <w:r>
            <w:rPr>
              <w:b/>
              <w:bCs/>
              <w:color w:val="auto"/>
              <w:spacing w:val="-3"/>
              <w:sz w:val="28"/>
              <w:szCs w:val="28"/>
              <w:highlight w:val="none"/>
            </w:rPr>
            <w:t>供应商须知</w:t>
          </w:r>
          <w:r>
            <w:rPr>
              <w:color w:val="auto"/>
              <w:spacing w:val="-75"/>
              <w:sz w:val="28"/>
              <w:szCs w:val="28"/>
              <w:highlight w:val="none"/>
            </w:rPr>
            <w:t xml:space="preserve"> </w:t>
          </w:r>
          <w:r>
            <w:rPr>
              <w:color w:val="auto"/>
              <w:sz w:val="28"/>
              <w:szCs w:val="28"/>
              <w:highlight w:val="none"/>
            </w:rPr>
            <w:tab/>
          </w:r>
          <w:r>
            <w:rPr>
              <w:rFonts w:ascii="Times New Roman" w:hAnsi="Times New Roman" w:eastAsia="Times New Roman" w:cs="Times New Roman"/>
              <w:b/>
              <w:bCs/>
              <w:color w:val="auto"/>
              <w:spacing w:val="12"/>
              <w:sz w:val="28"/>
              <w:szCs w:val="28"/>
              <w:highlight w:val="none"/>
            </w:rPr>
            <w:t>6</w:t>
          </w:r>
          <w:r>
            <w:rPr>
              <w:rFonts w:ascii="Times New Roman" w:hAnsi="Times New Roman" w:eastAsia="Times New Roman" w:cs="Times New Roman"/>
              <w:b/>
              <w:bCs/>
              <w:color w:val="auto"/>
              <w:spacing w:val="12"/>
              <w:sz w:val="28"/>
              <w:szCs w:val="28"/>
              <w:highlight w:val="none"/>
            </w:rPr>
            <w:fldChar w:fldCharType="end"/>
          </w:r>
        </w:p>
        <w:p w14:paraId="4F93AEE5">
          <w:pPr>
            <w:pStyle w:val="3"/>
            <w:tabs>
              <w:tab w:val="right" w:leader="dot" w:pos="8860"/>
            </w:tabs>
            <w:spacing w:before="229" w:line="360" w:lineRule="auto"/>
            <w:rPr>
              <w:rFonts w:ascii="Times New Roman" w:hAnsi="Times New Roman" w:eastAsia="Times New Roman" w:cs="Times New Roman"/>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"bookmark4" </w:instrText>
          </w:r>
          <w:r>
            <w:rPr>
              <w:color w:val="auto"/>
              <w:sz w:val="28"/>
              <w:szCs w:val="28"/>
              <w:highlight w:val="none"/>
            </w:rPr>
            <w:fldChar w:fldCharType="separate"/>
          </w:r>
          <w:r>
            <w:rPr>
              <w:b/>
              <w:bCs/>
              <w:color w:val="auto"/>
              <w:spacing w:val="-3"/>
              <w:sz w:val="28"/>
              <w:szCs w:val="28"/>
              <w:highlight w:val="none"/>
            </w:rPr>
            <w:t>第三章</w:t>
          </w:r>
          <w:r>
            <w:rPr>
              <w:color w:val="auto"/>
              <w:spacing w:val="-3"/>
              <w:sz w:val="28"/>
              <w:szCs w:val="28"/>
              <w:highlight w:val="none"/>
            </w:rPr>
            <w:t xml:space="preserve"> </w:t>
          </w:r>
          <w:r>
            <w:rPr>
              <w:b/>
              <w:bCs/>
              <w:color w:val="auto"/>
              <w:spacing w:val="-3"/>
              <w:sz w:val="28"/>
              <w:szCs w:val="28"/>
              <w:highlight w:val="none"/>
            </w:rPr>
            <w:t>采购需求</w:t>
          </w:r>
          <w:r>
            <w:rPr>
              <w:color w:val="auto"/>
              <w:spacing w:val="-78"/>
              <w:sz w:val="28"/>
              <w:szCs w:val="28"/>
              <w:highlight w:val="none"/>
            </w:rPr>
            <w:t xml:space="preserve"> </w:t>
          </w:r>
          <w:r>
            <w:rPr>
              <w:color w:val="auto"/>
              <w:sz w:val="28"/>
              <w:szCs w:val="28"/>
              <w:highlight w:val="none"/>
            </w:rPr>
            <w:tab/>
          </w:r>
          <w:r>
            <w:rPr>
              <w:rFonts w:ascii="Times New Roman" w:hAnsi="Times New Roman" w:eastAsia="Times New Roman" w:cs="Times New Roman"/>
              <w:b/>
              <w:bCs/>
              <w:color w:val="auto"/>
              <w:spacing w:val="7"/>
              <w:sz w:val="28"/>
              <w:szCs w:val="28"/>
              <w:highlight w:val="none"/>
            </w:rPr>
            <w:t>23</w:t>
          </w:r>
          <w:r>
            <w:rPr>
              <w:rFonts w:ascii="Times New Roman" w:hAnsi="Times New Roman" w:eastAsia="Times New Roman" w:cs="Times New Roman"/>
              <w:b/>
              <w:bCs/>
              <w:color w:val="auto"/>
              <w:spacing w:val="7"/>
              <w:sz w:val="28"/>
              <w:szCs w:val="28"/>
              <w:highlight w:val="none"/>
            </w:rPr>
            <w:fldChar w:fldCharType="end"/>
          </w:r>
        </w:p>
        <w:p w14:paraId="42BEE0E0">
          <w:pPr>
            <w:pStyle w:val="3"/>
            <w:tabs>
              <w:tab w:val="right" w:leader="dot" w:pos="8860"/>
            </w:tabs>
            <w:spacing w:before="229" w:line="360" w:lineRule="auto"/>
            <w:rPr>
              <w:rFonts w:ascii="Times New Roman" w:hAnsi="Times New Roman" w:eastAsia="Times New Roman" w:cs="Times New Roman"/>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"bookmark5" </w:instrText>
          </w:r>
          <w:r>
            <w:rPr>
              <w:color w:val="auto"/>
              <w:sz w:val="28"/>
              <w:szCs w:val="28"/>
              <w:highlight w:val="none"/>
            </w:rPr>
            <w:fldChar w:fldCharType="separate"/>
          </w:r>
          <w:r>
            <w:rPr>
              <w:b/>
              <w:bCs/>
              <w:color w:val="auto"/>
              <w:spacing w:val="-2"/>
              <w:sz w:val="28"/>
              <w:szCs w:val="28"/>
              <w:highlight w:val="none"/>
            </w:rPr>
            <w:t>第四章</w:t>
          </w:r>
          <w:r>
            <w:rPr>
              <w:color w:val="auto"/>
              <w:spacing w:val="-2"/>
              <w:sz w:val="28"/>
              <w:szCs w:val="28"/>
              <w:highlight w:val="none"/>
            </w:rPr>
            <w:t xml:space="preserve"> </w:t>
          </w:r>
          <w:r>
            <w:rPr>
              <w:b/>
              <w:bCs/>
              <w:color w:val="auto"/>
              <w:spacing w:val="-2"/>
              <w:sz w:val="28"/>
              <w:szCs w:val="28"/>
              <w:highlight w:val="none"/>
            </w:rPr>
            <w:t>评审程序、评审方法和评审标准</w:t>
          </w:r>
          <w:r>
            <w:rPr>
              <w:color w:val="auto"/>
              <w:spacing w:val="-79"/>
              <w:sz w:val="28"/>
              <w:szCs w:val="28"/>
              <w:highlight w:val="none"/>
            </w:rPr>
            <w:t xml:space="preserve"> </w:t>
          </w:r>
          <w:r>
            <w:rPr>
              <w:color w:val="auto"/>
              <w:sz w:val="28"/>
              <w:szCs w:val="28"/>
              <w:highlight w:val="none"/>
            </w:rPr>
            <w:tab/>
          </w:r>
          <w:r>
            <w:rPr>
              <w:rFonts w:ascii="Times New Roman" w:hAnsi="Times New Roman" w:eastAsia="Times New Roman" w:cs="Times New Roman"/>
              <w:b/>
              <w:bCs/>
              <w:color w:val="auto"/>
              <w:spacing w:val="2"/>
              <w:sz w:val="28"/>
              <w:szCs w:val="28"/>
              <w:highlight w:val="none"/>
            </w:rPr>
            <w:t>25</w:t>
          </w:r>
          <w:r>
            <w:rPr>
              <w:rFonts w:ascii="Times New Roman" w:hAnsi="Times New Roman" w:eastAsia="Times New Roman" w:cs="Times New Roman"/>
              <w:b/>
              <w:bCs/>
              <w:color w:val="auto"/>
              <w:spacing w:val="2"/>
              <w:sz w:val="28"/>
              <w:szCs w:val="28"/>
              <w:highlight w:val="none"/>
            </w:rPr>
            <w:fldChar w:fldCharType="end"/>
          </w:r>
        </w:p>
        <w:p w14:paraId="0DFF31AC">
          <w:pPr>
            <w:pStyle w:val="3"/>
            <w:tabs>
              <w:tab w:val="right" w:leader="dot" w:pos="8860"/>
            </w:tabs>
            <w:spacing w:before="228" w:line="360" w:lineRule="auto"/>
            <w:rPr>
              <w:rFonts w:ascii="Times New Roman" w:hAnsi="Times New Roman" w:eastAsia="Times New Roman" w:cs="Times New Roman"/>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"bookmark6" </w:instrText>
          </w:r>
          <w:r>
            <w:rPr>
              <w:color w:val="auto"/>
              <w:sz w:val="28"/>
              <w:szCs w:val="28"/>
              <w:highlight w:val="none"/>
            </w:rPr>
            <w:fldChar w:fldCharType="separate"/>
          </w:r>
          <w:r>
            <w:rPr>
              <w:b/>
              <w:bCs/>
              <w:color w:val="auto"/>
              <w:spacing w:val="-3"/>
              <w:sz w:val="28"/>
              <w:szCs w:val="28"/>
              <w:highlight w:val="none"/>
            </w:rPr>
            <w:t>第五章</w:t>
          </w:r>
          <w:r>
            <w:rPr>
              <w:color w:val="auto"/>
              <w:spacing w:val="-3"/>
              <w:sz w:val="28"/>
              <w:szCs w:val="28"/>
              <w:highlight w:val="none"/>
            </w:rPr>
            <w:t xml:space="preserve"> </w:t>
          </w:r>
          <w:r>
            <w:rPr>
              <w:b/>
              <w:bCs/>
              <w:color w:val="auto"/>
              <w:spacing w:val="-3"/>
              <w:sz w:val="28"/>
              <w:szCs w:val="28"/>
              <w:highlight w:val="none"/>
            </w:rPr>
            <w:t>工程量清单及图纸</w:t>
          </w:r>
          <w:r>
            <w:rPr>
              <w:color w:val="auto"/>
              <w:spacing w:val="-71"/>
              <w:sz w:val="28"/>
              <w:szCs w:val="28"/>
              <w:highlight w:val="none"/>
            </w:rPr>
            <w:t xml:space="preserve"> </w:t>
          </w:r>
          <w:r>
            <w:rPr>
              <w:color w:val="auto"/>
              <w:sz w:val="28"/>
              <w:szCs w:val="28"/>
              <w:highlight w:val="none"/>
            </w:rPr>
            <w:tab/>
          </w:r>
          <w:r>
            <w:rPr>
              <w:rFonts w:ascii="Times New Roman" w:hAnsi="Times New Roman" w:eastAsia="Times New Roman" w:cs="Times New Roman"/>
              <w:b/>
              <w:bCs/>
              <w:color w:val="auto"/>
              <w:spacing w:val="5"/>
              <w:sz w:val="28"/>
              <w:szCs w:val="28"/>
              <w:highlight w:val="none"/>
            </w:rPr>
            <w:t>34</w:t>
          </w:r>
          <w:r>
            <w:rPr>
              <w:rFonts w:ascii="Times New Roman" w:hAnsi="Times New Roman" w:eastAsia="Times New Roman" w:cs="Times New Roman"/>
              <w:b/>
              <w:bCs/>
              <w:color w:val="auto"/>
              <w:spacing w:val="5"/>
              <w:sz w:val="28"/>
              <w:szCs w:val="28"/>
              <w:highlight w:val="none"/>
            </w:rPr>
            <w:fldChar w:fldCharType="end"/>
          </w:r>
        </w:p>
        <w:p w14:paraId="45C4C270">
          <w:pPr>
            <w:pStyle w:val="3"/>
            <w:tabs>
              <w:tab w:val="right" w:leader="dot" w:pos="8860"/>
            </w:tabs>
            <w:spacing w:before="229" w:line="360" w:lineRule="auto"/>
            <w:rPr>
              <w:rFonts w:ascii="Times New Roman" w:hAnsi="Times New Roman" w:eastAsia="Times New Roman" w:cs="Times New Roman"/>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"bookmark7" </w:instrText>
          </w:r>
          <w:r>
            <w:rPr>
              <w:color w:val="auto"/>
              <w:sz w:val="28"/>
              <w:szCs w:val="28"/>
              <w:highlight w:val="none"/>
            </w:rPr>
            <w:fldChar w:fldCharType="separate"/>
          </w:r>
          <w:r>
            <w:rPr>
              <w:b/>
              <w:bCs/>
              <w:color w:val="auto"/>
              <w:spacing w:val="-6"/>
              <w:sz w:val="28"/>
              <w:szCs w:val="28"/>
              <w:highlight w:val="none"/>
            </w:rPr>
            <w:t>第六章</w:t>
          </w:r>
          <w:r>
            <w:rPr>
              <w:color w:val="auto"/>
              <w:spacing w:val="28"/>
              <w:sz w:val="28"/>
              <w:szCs w:val="28"/>
              <w:highlight w:val="none"/>
            </w:rPr>
            <w:t xml:space="preserve"> </w:t>
          </w:r>
          <w:r>
            <w:rPr>
              <w:b/>
              <w:bCs/>
              <w:color w:val="auto"/>
              <w:spacing w:val="-6"/>
              <w:sz w:val="28"/>
              <w:szCs w:val="28"/>
              <w:highlight w:val="none"/>
            </w:rPr>
            <w:t>响应文件格式</w:t>
          </w:r>
          <w:r>
            <w:rPr>
              <w:color w:val="auto"/>
              <w:spacing w:val="-79"/>
              <w:sz w:val="28"/>
              <w:szCs w:val="28"/>
              <w:highlight w:val="none"/>
            </w:rPr>
            <w:t xml:space="preserve"> </w:t>
          </w:r>
          <w:r>
            <w:rPr>
              <w:color w:val="auto"/>
              <w:sz w:val="28"/>
              <w:szCs w:val="28"/>
              <w:highlight w:val="none"/>
            </w:rPr>
            <w:tab/>
          </w:r>
          <w:r>
            <w:rPr>
              <w:rFonts w:ascii="Times New Roman" w:hAnsi="Times New Roman" w:eastAsia="Times New Roman" w:cs="Times New Roman"/>
              <w:b/>
              <w:bCs/>
              <w:color w:val="auto"/>
              <w:spacing w:val="6"/>
              <w:sz w:val="28"/>
              <w:szCs w:val="28"/>
              <w:highlight w:val="none"/>
            </w:rPr>
            <w:t>38</w:t>
          </w:r>
          <w:r>
            <w:rPr>
              <w:rFonts w:ascii="Times New Roman" w:hAnsi="Times New Roman" w:eastAsia="Times New Roman" w:cs="Times New Roman"/>
              <w:b/>
              <w:bCs/>
              <w:color w:val="auto"/>
              <w:spacing w:val="6"/>
              <w:sz w:val="28"/>
              <w:szCs w:val="28"/>
              <w:highlight w:val="none"/>
            </w:rPr>
            <w:fldChar w:fldCharType="end"/>
          </w:r>
        </w:p>
        <w:p w14:paraId="655F9099">
          <w:pPr>
            <w:pStyle w:val="3"/>
            <w:tabs>
              <w:tab w:val="right" w:leader="dot" w:pos="8860"/>
            </w:tabs>
            <w:spacing w:before="228" w:line="360" w:lineRule="auto"/>
            <w:rPr>
              <w:rFonts w:ascii="Times New Roman" w:hAnsi="Times New Roman" w:eastAsia="Times New Roman" w:cs="Times New Roman"/>
              <w:color w:val="auto"/>
              <w:highlight w:val="none"/>
            </w:rPr>
            <w:sectPr>
              <w:headerReference r:id="rId7" w:type="default"/>
              <w:footerReference r:id="rId8" w:type="default"/>
              <w:pgSz w:w="11906" w:h="16839"/>
              <w:pgMar w:top="1134" w:right="1449" w:bottom="1362" w:left="1134" w:header="0" w:footer="1200" w:gutter="0"/>
              <w:pgNumType w:fmt="decimal" w:start="1"/>
              <w:cols w:space="720" w:num="1"/>
            </w:sectPr>
          </w:pPr>
          <w:r>
            <w:rPr>
              <w:color w:val="auto"/>
              <w:sz w:val="28"/>
              <w:szCs w:val="28"/>
              <w:highlight w:val="none"/>
            </w:rPr>
            <w:fldChar w:fldCharType="begin"/>
          </w:r>
          <w:r>
            <w:rPr>
              <w:color w:val="auto"/>
              <w:sz w:val="28"/>
              <w:szCs w:val="28"/>
              <w:highlight w:val="none"/>
            </w:rPr>
            <w:instrText xml:space="preserve"> HYPERLINK \l "bookmark8" </w:instrText>
          </w:r>
          <w:r>
            <w:rPr>
              <w:color w:val="auto"/>
              <w:sz w:val="28"/>
              <w:szCs w:val="28"/>
              <w:highlight w:val="none"/>
            </w:rPr>
            <w:fldChar w:fldCharType="separate"/>
          </w:r>
          <w:r>
            <w:rPr>
              <w:b/>
              <w:bCs/>
              <w:color w:val="auto"/>
              <w:spacing w:val="-3"/>
              <w:sz w:val="28"/>
              <w:szCs w:val="28"/>
              <w:highlight w:val="none"/>
            </w:rPr>
            <w:t>第七章</w:t>
          </w:r>
          <w:r>
            <w:rPr>
              <w:color w:val="auto"/>
              <w:spacing w:val="-3"/>
              <w:sz w:val="28"/>
              <w:szCs w:val="28"/>
              <w:highlight w:val="none"/>
            </w:rPr>
            <w:t xml:space="preserve"> </w:t>
          </w:r>
          <w:r>
            <w:rPr>
              <w:b/>
              <w:bCs/>
              <w:color w:val="auto"/>
              <w:spacing w:val="-3"/>
              <w:sz w:val="28"/>
              <w:szCs w:val="28"/>
              <w:highlight w:val="none"/>
            </w:rPr>
            <w:t>合同文本</w:t>
          </w:r>
          <w:r>
            <w:rPr>
              <w:color w:val="auto"/>
              <w:spacing w:val="-78"/>
              <w:sz w:val="28"/>
              <w:szCs w:val="28"/>
              <w:highlight w:val="none"/>
            </w:rPr>
            <w:t xml:space="preserve"> </w:t>
          </w:r>
          <w:r>
            <w:rPr>
              <w:color w:val="auto"/>
              <w:sz w:val="28"/>
              <w:szCs w:val="28"/>
              <w:highlight w:val="none"/>
            </w:rPr>
            <w:tab/>
          </w:r>
          <w:r>
            <w:rPr>
              <w:rFonts w:ascii="Times New Roman" w:hAnsi="Times New Roman" w:eastAsia="Times New Roman" w:cs="Times New Roman"/>
              <w:b/>
              <w:bCs/>
              <w:color w:val="auto"/>
              <w:spacing w:val="7"/>
              <w:sz w:val="28"/>
              <w:szCs w:val="28"/>
              <w:highlight w:val="none"/>
            </w:rPr>
            <w:t>97</w:t>
          </w:r>
          <w:r>
            <w:rPr>
              <w:rFonts w:ascii="Times New Roman" w:hAnsi="Times New Roman" w:eastAsia="Times New Roman" w:cs="Times New Roman"/>
              <w:b/>
              <w:bCs/>
              <w:color w:val="auto"/>
              <w:spacing w:val="7"/>
              <w:sz w:val="28"/>
              <w:szCs w:val="28"/>
              <w:highlight w:val="none"/>
            </w:rPr>
            <w:fldChar w:fldCharType="end"/>
          </w:r>
        </w:p>
      </w:sdtContent>
    </w:sdt>
    <w:p w14:paraId="775D8B6B">
      <w:pPr>
        <w:pStyle w:val="3"/>
        <w:spacing w:before="140" w:line="222" w:lineRule="auto"/>
        <w:ind w:left="1987"/>
        <w:outlineLvl w:val="0"/>
        <w:rPr>
          <w:color w:val="auto"/>
          <w:sz w:val="36"/>
          <w:szCs w:val="36"/>
          <w:highlight w:val="none"/>
        </w:rPr>
      </w:pPr>
      <w:bookmarkStart w:id="1" w:name="bookmark2"/>
      <w:bookmarkEnd w:id="1"/>
      <w:bookmarkStart w:id="2" w:name="bookmark1"/>
      <w:bookmarkEnd w:id="2"/>
      <w:r>
        <w:rPr>
          <w:b/>
          <w:bCs/>
          <w:color w:val="auto"/>
          <w:spacing w:val="5"/>
          <w:sz w:val="36"/>
          <w:szCs w:val="36"/>
          <w:highlight w:val="none"/>
        </w:rPr>
        <w:t>第一章</w:t>
      </w:r>
      <w:r>
        <w:rPr>
          <w:color w:val="auto"/>
          <w:spacing w:val="5"/>
          <w:sz w:val="36"/>
          <w:szCs w:val="36"/>
          <w:highlight w:val="none"/>
        </w:rPr>
        <w:t xml:space="preserve"> </w:t>
      </w:r>
      <w:r>
        <w:rPr>
          <w:b/>
          <w:bCs/>
          <w:color w:val="auto"/>
          <w:spacing w:val="5"/>
          <w:sz w:val="36"/>
          <w:szCs w:val="36"/>
          <w:highlight w:val="none"/>
        </w:rPr>
        <w:t>竞争性磋商公告</w:t>
      </w:r>
    </w:p>
    <w:p w14:paraId="3CCB8D10">
      <w:pPr>
        <w:spacing w:line="277" w:lineRule="auto"/>
        <w:rPr>
          <w:rFonts w:ascii="Arial"/>
          <w:color w:val="auto"/>
          <w:sz w:val="21"/>
          <w:highlight w:val="none"/>
        </w:rPr>
      </w:pPr>
    </w:p>
    <w:p w14:paraId="3D97CB54">
      <w:pPr>
        <w:spacing w:line="278" w:lineRule="auto"/>
        <w:rPr>
          <w:rFonts w:ascii="Arial"/>
          <w:color w:val="auto"/>
          <w:sz w:val="21"/>
          <w:highlight w:val="none"/>
        </w:rPr>
      </w:pPr>
    </w:p>
    <w:p w14:paraId="13BE5C9B">
      <w:pPr>
        <w:pStyle w:val="3"/>
        <w:spacing w:before="101" w:line="223" w:lineRule="auto"/>
        <w:ind w:left="3179"/>
        <w:rPr>
          <w:color w:val="auto"/>
          <w:sz w:val="31"/>
          <w:szCs w:val="31"/>
          <w:highlight w:val="none"/>
        </w:rPr>
      </w:pPr>
      <w:r>
        <w:rPr>
          <w:b/>
          <w:bCs/>
          <w:color w:val="auto"/>
          <w:spacing w:val="5"/>
          <w:sz w:val="31"/>
          <w:szCs w:val="31"/>
          <w:highlight w:val="none"/>
        </w:rPr>
        <w:t>竞争性磋商公告</w:t>
      </w:r>
    </w:p>
    <w:p w14:paraId="5A9FD4B9">
      <w:pPr>
        <w:spacing w:before="145"/>
        <w:rPr>
          <w:color w:val="auto"/>
          <w:highlight w:val="none"/>
        </w:rPr>
      </w:pPr>
    </w:p>
    <w:tbl>
      <w:tblPr>
        <w:tblStyle w:val="11"/>
        <w:tblW w:w="857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73"/>
      </w:tblGrid>
      <w:tr w14:paraId="2F0EC7B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83" w:hRule="atLeast"/>
        </w:trPr>
        <w:tc>
          <w:tcPr>
            <w:tcW w:w="8573" w:type="dxa"/>
            <w:vAlign w:val="top"/>
          </w:tcPr>
          <w:p w14:paraId="70E6ED5C">
            <w:pPr>
              <w:pStyle w:val="12"/>
              <w:spacing w:before="56" w:line="228" w:lineRule="auto"/>
              <w:ind w:left="515"/>
              <w:rPr>
                <w:color w:val="auto"/>
                <w:highlight w:val="none"/>
              </w:rPr>
            </w:pPr>
            <w:r>
              <w:rPr>
                <w:color w:val="auto"/>
                <w:spacing w:val="6"/>
                <w:highlight w:val="none"/>
              </w:rPr>
              <w:t>项目概况</w:t>
            </w:r>
          </w:p>
          <w:p w14:paraId="4DB33E84">
            <w:pPr>
              <w:pStyle w:val="12"/>
              <w:spacing w:before="160" w:line="372" w:lineRule="auto"/>
              <w:ind w:left="96" w:right="83" w:firstLine="415"/>
              <w:jc w:val="both"/>
              <w:rPr>
                <w:color w:val="auto"/>
                <w:highlight w:val="none"/>
              </w:rPr>
            </w:pPr>
            <w:r>
              <w:rPr>
                <w:rFonts w:hint="eastAsia"/>
                <w:color w:val="auto"/>
                <w:spacing w:val="10"/>
                <w:highlight w:val="none"/>
                <w:u w:val="single" w:color="auto"/>
                <w:lang w:eastAsia="zh-CN"/>
              </w:rPr>
              <w:t>东兰县隘洞镇红水河大桥至长乐镇坡豪湖公共基础照明工程</w:t>
            </w:r>
            <w:r>
              <w:rPr>
                <w:color w:val="auto"/>
                <w:spacing w:val="9"/>
                <w:highlight w:val="none"/>
              </w:rPr>
              <w:t>的潜在供应商应在广西政府采购云平台（</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color w:val="auto"/>
                <w:highlight w:val="none"/>
              </w:rPr>
              <w:t>https</w:t>
            </w:r>
            <w:r>
              <w:rPr>
                <w:color w:val="auto"/>
                <w:spacing w:val="9"/>
                <w:highlight w:val="none"/>
              </w:rPr>
              <w:t>://</w:t>
            </w:r>
            <w:r>
              <w:rPr>
                <w:color w:val="auto"/>
                <w:highlight w:val="none"/>
              </w:rPr>
              <w:t>www</w:t>
            </w:r>
            <w:r>
              <w:rPr>
                <w:color w:val="auto"/>
                <w:spacing w:val="9"/>
                <w:highlight w:val="none"/>
              </w:rPr>
              <w:t>.</w:t>
            </w:r>
            <w:r>
              <w:rPr>
                <w:color w:val="auto"/>
                <w:highlight w:val="none"/>
              </w:rPr>
              <w:t>gcy</w:t>
            </w:r>
            <w:r>
              <w:rPr>
                <w:color w:val="auto"/>
                <w:spacing w:val="9"/>
                <w:highlight w:val="none"/>
              </w:rPr>
              <w:t>.</w:t>
            </w:r>
            <w:r>
              <w:rPr>
                <w:color w:val="auto"/>
                <w:highlight w:val="none"/>
              </w:rPr>
              <w:t>zfcg</w:t>
            </w:r>
            <w:r>
              <w:rPr>
                <w:color w:val="auto"/>
                <w:spacing w:val="9"/>
                <w:highlight w:val="none"/>
              </w:rPr>
              <w:t>.</w:t>
            </w:r>
            <w:r>
              <w:rPr>
                <w:color w:val="auto"/>
                <w:highlight w:val="none"/>
              </w:rPr>
              <w:t>gxzf</w:t>
            </w:r>
            <w:r>
              <w:rPr>
                <w:color w:val="auto"/>
                <w:spacing w:val="9"/>
                <w:highlight w:val="none"/>
              </w:rPr>
              <w:t>.</w:t>
            </w:r>
            <w:r>
              <w:rPr>
                <w:color w:val="auto"/>
                <w:highlight w:val="none"/>
              </w:rPr>
              <w:t>gov</w:t>
            </w:r>
            <w:r>
              <w:rPr>
                <w:color w:val="auto"/>
                <w:spacing w:val="8"/>
                <w:highlight w:val="none"/>
              </w:rPr>
              <w:t>.</w:t>
            </w:r>
            <w:r>
              <w:rPr>
                <w:color w:val="auto"/>
                <w:highlight w:val="none"/>
              </w:rPr>
              <w:t>cn</w:t>
            </w:r>
            <w:r>
              <w:rPr>
                <w:color w:val="auto"/>
                <w:spacing w:val="8"/>
                <w:highlight w:val="none"/>
              </w:rPr>
              <w:t>/</w:t>
            </w:r>
            <w:r>
              <w:rPr>
                <w:color w:val="auto"/>
                <w:spacing w:val="8"/>
                <w:highlight w:val="none"/>
              </w:rPr>
              <w:fldChar w:fldCharType="end"/>
            </w:r>
            <w:r>
              <w:rPr>
                <w:color w:val="auto"/>
                <w:spacing w:val="8"/>
                <w:highlight w:val="none"/>
              </w:rPr>
              <w:t>）获取（下载）竞争性磋</w:t>
            </w:r>
            <w:r>
              <w:rPr>
                <w:color w:val="auto"/>
                <w:spacing w:val="4"/>
                <w:highlight w:val="none"/>
              </w:rPr>
              <w:t>商文件，并于</w:t>
            </w:r>
            <w:r>
              <w:rPr>
                <w:color w:val="auto"/>
                <w:spacing w:val="-34"/>
                <w:highlight w:val="none"/>
              </w:rPr>
              <w:t xml:space="preserve"> </w:t>
            </w:r>
            <w:r>
              <w:rPr>
                <w:rFonts w:hint="eastAsia"/>
                <w:color w:val="auto"/>
                <w:spacing w:val="4"/>
                <w:highlight w:val="none"/>
                <w:u w:val="single" w:color="auto"/>
                <w:lang w:eastAsia="zh-CN"/>
              </w:rPr>
              <w:t>2025</w:t>
            </w:r>
            <w:r>
              <w:rPr>
                <w:color w:val="auto"/>
                <w:spacing w:val="-40"/>
                <w:highlight w:val="none"/>
                <w:u w:val="single" w:color="auto"/>
              </w:rPr>
              <w:t xml:space="preserve"> </w:t>
            </w:r>
            <w:r>
              <w:rPr>
                <w:color w:val="auto"/>
                <w:spacing w:val="4"/>
                <w:highlight w:val="none"/>
              </w:rPr>
              <w:t>年</w:t>
            </w:r>
            <w:r>
              <w:rPr>
                <w:color w:val="auto"/>
                <w:spacing w:val="-38"/>
                <w:highlight w:val="none"/>
              </w:rPr>
              <w:t xml:space="preserve"> </w:t>
            </w:r>
            <w:r>
              <w:rPr>
                <w:color w:val="auto"/>
                <w:spacing w:val="-33"/>
                <w:highlight w:val="none"/>
                <w:u w:val="single" w:color="auto"/>
              </w:rPr>
              <w:t xml:space="preserve"> </w:t>
            </w:r>
            <w:r>
              <w:rPr>
                <w:rFonts w:hint="eastAsia"/>
                <w:color w:val="auto"/>
                <w:spacing w:val="-33"/>
                <w:highlight w:val="none"/>
                <w:u w:val="single" w:color="auto"/>
                <w:lang w:val="en-US" w:eastAsia="zh-CN"/>
              </w:rPr>
              <w:t xml:space="preserve"> 9 </w:t>
            </w:r>
            <w:r>
              <w:rPr>
                <w:color w:val="auto"/>
                <w:spacing w:val="4"/>
                <w:highlight w:val="none"/>
              </w:rPr>
              <w:t>月</w:t>
            </w:r>
            <w:r>
              <w:rPr>
                <w:color w:val="auto"/>
                <w:spacing w:val="-35"/>
                <w:highlight w:val="none"/>
              </w:rPr>
              <w:t xml:space="preserve"> </w:t>
            </w:r>
            <w:r>
              <w:rPr>
                <w:color w:val="auto"/>
                <w:spacing w:val="-46"/>
                <w:highlight w:val="none"/>
                <w:u w:val="single" w:color="auto"/>
              </w:rPr>
              <w:t xml:space="preserve"> </w:t>
            </w:r>
            <w:r>
              <w:rPr>
                <w:rFonts w:hint="eastAsia"/>
                <w:color w:val="auto"/>
                <w:spacing w:val="-46"/>
                <w:highlight w:val="none"/>
                <w:u w:val="single" w:color="auto"/>
                <w:lang w:val="en-US" w:eastAsia="zh-CN"/>
              </w:rPr>
              <w:t xml:space="preserve">22   </w:t>
            </w:r>
            <w:r>
              <w:rPr>
                <w:color w:val="auto"/>
                <w:spacing w:val="-56"/>
                <w:highlight w:val="none"/>
              </w:rPr>
              <w:t xml:space="preserve"> </w:t>
            </w:r>
            <w:r>
              <w:rPr>
                <w:rFonts w:hint="eastAsia"/>
                <w:color w:val="auto"/>
                <w:spacing w:val="-56"/>
                <w:highlight w:val="none"/>
                <w:lang w:val="en-US" w:eastAsia="zh-CN"/>
              </w:rPr>
              <w:t xml:space="preserve"> </w:t>
            </w:r>
            <w:r>
              <w:rPr>
                <w:color w:val="auto"/>
                <w:spacing w:val="4"/>
                <w:highlight w:val="none"/>
              </w:rPr>
              <w:t>日</w:t>
            </w:r>
            <w:r>
              <w:rPr>
                <w:color w:val="auto"/>
                <w:spacing w:val="-48"/>
                <w:highlight w:val="none"/>
              </w:rPr>
              <w:t xml:space="preserve"> </w:t>
            </w:r>
            <w:r>
              <w:rPr>
                <w:color w:val="auto"/>
                <w:spacing w:val="-76"/>
                <w:highlight w:val="none"/>
                <w:u w:val="single" w:color="auto"/>
              </w:rPr>
              <w:t xml:space="preserve"> </w:t>
            </w:r>
            <w:r>
              <w:rPr>
                <w:rFonts w:hint="eastAsia"/>
                <w:color w:val="auto"/>
                <w:spacing w:val="4"/>
                <w:highlight w:val="none"/>
                <w:u w:val="single" w:color="auto"/>
                <w:lang w:val="en-US" w:eastAsia="zh-CN"/>
              </w:rPr>
              <w:t>10</w:t>
            </w:r>
            <w:r>
              <w:rPr>
                <w:color w:val="auto"/>
                <w:spacing w:val="-28"/>
                <w:highlight w:val="none"/>
                <w:u w:val="single" w:color="auto"/>
              </w:rPr>
              <w:t xml:space="preserve"> </w:t>
            </w:r>
            <w:r>
              <w:rPr>
                <w:color w:val="auto"/>
                <w:spacing w:val="4"/>
                <w:highlight w:val="none"/>
              </w:rPr>
              <w:t>时</w:t>
            </w:r>
            <w:r>
              <w:rPr>
                <w:color w:val="auto"/>
                <w:spacing w:val="-38"/>
                <w:highlight w:val="none"/>
              </w:rPr>
              <w:t xml:space="preserve"> </w:t>
            </w:r>
            <w:r>
              <w:rPr>
                <w:color w:val="auto"/>
                <w:spacing w:val="4"/>
                <w:highlight w:val="none"/>
                <w:u w:val="single" w:color="auto"/>
              </w:rPr>
              <w:t>00</w:t>
            </w:r>
            <w:r>
              <w:rPr>
                <w:color w:val="auto"/>
                <w:spacing w:val="-38"/>
                <w:highlight w:val="none"/>
                <w:u w:val="single" w:color="auto"/>
              </w:rPr>
              <w:t xml:space="preserve"> </w:t>
            </w:r>
            <w:r>
              <w:rPr>
                <w:color w:val="auto"/>
                <w:spacing w:val="4"/>
                <w:highlight w:val="none"/>
              </w:rPr>
              <w:t>分（北京时间）前提交（</w:t>
            </w:r>
            <w:r>
              <w:rPr>
                <w:color w:val="auto"/>
                <w:spacing w:val="3"/>
                <w:highlight w:val="none"/>
              </w:rPr>
              <w:t>上传）响应文件。</w:t>
            </w:r>
          </w:p>
        </w:tc>
      </w:tr>
    </w:tbl>
    <w:p w14:paraId="0EBEBCD9">
      <w:pPr>
        <w:spacing w:line="363" w:lineRule="auto"/>
        <w:rPr>
          <w:rFonts w:ascii="Arial"/>
          <w:color w:val="auto"/>
          <w:sz w:val="21"/>
          <w:highlight w:val="none"/>
        </w:rPr>
      </w:pPr>
    </w:p>
    <w:p w14:paraId="0804E828">
      <w:pPr>
        <w:spacing w:before="78" w:line="360" w:lineRule="auto"/>
        <w:ind w:left="455"/>
        <w:rPr>
          <w:rFonts w:ascii="黑体" w:hAnsi="黑体" w:eastAsia="黑体" w:cs="黑体"/>
          <w:color w:val="auto"/>
          <w:sz w:val="24"/>
          <w:szCs w:val="24"/>
          <w:highlight w:val="none"/>
        </w:rPr>
      </w:pPr>
      <w:r>
        <w:rPr>
          <w:rFonts w:ascii="黑体" w:hAnsi="黑体" w:eastAsia="黑体" w:cs="黑体"/>
          <w:b/>
          <w:bCs/>
          <w:color w:val="auto"/>
          <w:spacing w:val="-4"/>
          <w:sz w:val="24"/>
          <w:szCs w:val="24"/>
          <w:highlight w:val="none"/>
        </w:rPr>
        <w:t>一、项目基本情况</w:t>
      </w:r>
    </w:p>
    <w:p w14:paraId="7CCC19DD">
      <w:pPr>
        <w:pStyle w:val="3"/>
        <w:spacing w:before="175" w:line="360" w:lineRule="auto"/>
        <w:ind w:left="520"/>
        <w:rPr>
          <w:rFonts w:hint="eastAsia" w:eastAsia="宋体"/>
          <w:color w:val="auto"/>
          <w:sz w:val="20"/>
          <w:szCs w:val="20"/>
          <w:highlight w:val="none"/>
          <w:lang w:eastAsia="zh-CN"/>
        </w:rPr>
      </w:pPr>
      <w:r>
        <w:rPr>
          <w:color w:val="auto"/>
          <w:spacing w:val="7"/>
          <w:sz w:val="20"/>
          <w:szCs w:val="20"/>
          <w:highlight w:val="none"/>
        </w:rPr>
        <w:t>项目编号：HCZC2025-C2-240097-XGZX</w:t>
      </w:r>
    </w:p>
    <w:p w14:paraId="01BCCD4C">
      <w:pPr>
        <w:pStyle w:val="3"/>
        <w:spacing w:before="161" w:line="360" w:lineRule="auto"/>
        <w:ind w:left="520"/>
        <w:rPr>
          <w:rFonts w:hint="eastAsia" w:eastAsia="宋体"/>
          <w:color w:val="auto"/>
          <w:sz w:val="20"/>
          <w:szCs w:val="20"/>
          <w:highlight w:val="none"/>
          <w:lang w:eastAsia="zh-CN"/>
        </w:rPr>
      </w:pPr>
      <w:r>
        <w:rPr>
          <w:color w:val="auto"/>
          <w:spacing w:val="10"/>
          <w:sz w:val="20"/>
          <w:szCs w:val="20"/>
          <w:highlight w:val="none"/>
        </w:rPr>
        <w:t>项目名称：</w:t>
      </w:r>
      <w:r>
        <w:rPr>
          <w:rFonts w:hint="eastAsia"/>
          <w:color w:val="auto"/>
          <w:spacing w:val="10"/>
          <w:sz w:val="20"/>
          <w:szCs w:val="20"/>
          <w:highlight w:val="none"/>
          <w:lang w:eastAsia="zh-CN"/>
        </w:rPr>
        <w:t>东兰县隘洞镇红水河大桥至长乐镇坡豪湖公共基础照明工程</w:t>
      </w:r>
    </w:p>
    <w:p w14:paraId="744970FB">
      <w:pPr>
        <w:pStyle w:val="3"/>
        <w:spacing w:before="161" w:line="360" w:lineRule="auto"/>
        <w:ind w:left="516"/>
        <w:rPr>
          <w:color w:val="auto"/>
          <w:sz w:val="20"/>
          <w:szCs w:val="20"/>
          <w:highlight w:val="none"/>
        </w:rPr>
      </w:pPr>
      <w:r>
        <w:rPr>
          <w:color w:val="auto"/>
          <w:spacing w:val="9"/>
          <w:sz w:val="20"/>
          <w:szCs w:val="20"/>
          <w:highlight w:val="none"/>
        </w:rPr>
        <w:t>采购方式：竞争性磋商</w:t>
      </w:r>
    </w:p>
    <w:p w14:paraId="3ABA07F2">
      <w:pPr>
        <w:pStyle w:val="3"/>
        <w:spacing w:before="162" w:line="360" w:lineRule="auto"/>
        <w:ind w:left="519"/>
        <w:rPr>
          <w:color w:val="auto"/>
          <w:sz w:val="20"/>
          <w:szCs w:val="20"/>
          <w:highlight w:val="none"/>
          <w:u w:val="none" w:color="auto"/>
        </w:rPr>
      </w:pPr>
      <w:r>
        <w:rPr>
          <w:color w:val="auto"/>
          <w:spacing w:val="6"/>
          <w:sz w:val="20"/>
          <w:szCs w:val="20"/>
          <w:highlight w:val="none"/>
          <w:u w:val="none" w:color="auto"/>
        </w:rPr>
        <w:t>预算总金额：</w:t>
      </w:r>
      <w:r>
        <w:rPr>
          <w:rFonts w:hint="eastAsia"/>
          <w:color w:val="auto"/>
          <w:spacing w:val="6"/>
          <w:sz w:val="20"/>
          <w:szCs w:val="20"/>
          <w:highlight w:val="none"/>
          <w:u w:val="none" w:color="auto"/>
          <w:lang w:val="en-US" w:eastAsia="zh-CN"/>
        </w:rPr>
        <w:t>313.980745</w:t>
      </w:r>
      <w:r>
        <w:rPr>
          <w:color w:val="auto"/>
          <w:spacing w:val="-36"/>
          <w:sz w:val="20"/>
          <w:szCs w:val="20"/>
          <w:highlight w:val="none"/>
          <w:u w:val="none" w:color="auto"/>
        </w:rPr>
        <w:t xml:space="preserve"> </w:t>
      </w:r>
      <w:r>
        <w:rPr>
          <w:color w:val="auto"/>
          <w:spacing w:val="6"/>
          <w:sz w:val="20"/>
          <w:szCs w:val="20"/>
          <w:highlight w:val="none"/>
          <w:u w:val="none" w:color="auto"/>
        </w:rPr>
        <w:t>万元</w:t>
      </w:r>
    </w:p>
    <w:p w14:paraId="5E66943E">
      <w:pPr>
        <w:pStyle w:val="3"/>
        <w:spacing w:before="161" w:line="360" w:lineRule="auto"/>
        <w:ind w:left="516"/>
        <w:rPr>
          <w:color w:val="auto"/>
          <w:sz w:val="20"/>
          <w:szCs w:val="20"/>
          <w:highlight w:val="none"/>
        </w:rPr>
      </w:pPr>
      <w:r>
        <w:rPr>
          <w:color w:val="auto"/>
          <w:spacing w:val="6"/>
          <w:sz w:val="20"/>
          <w:szCs w:val="20"/>
          <w:highlight w:val="none"/>
        </w:rPr>
        <w:t>采购需求：</w:t>
      </w:r>
    </w:p>
    <w:p w14:paraId="3293105B">
      <w:pPr>
        <w:pStyle w:val="3"/>
        <w:spacing w:before="164" w:line="360" w:lineRule="auto"/>
        <w:ind w:left="518"/>
        <w:rPr>
          <w:rFonts w:hint="eastAsia" w:eastAsia="宋体"/>
          <w:color w:val="auto"/>
          <w:sz w:val="20"/>
          <w:szCs w:val="20"/>
          <w:highlight w:val="none"/>
          <w:lang w:eastAsia="zh-CN"/>
        </w:rPr>
      </w:pPr>
      <w:r>
        <w:rPr>
          <w:color w:val="auto"/>
          <w:spacing w:val="10"/>
          <w:sz w:val="20"/>
          <w:szCs w:val="20"/>
          <w:highlight w:val="none"/>
        </w:rPr>
        <w:t>标项名称：</w:t>
      </w:r>
      <w:r>
        <w:rPr>
          <w:rFonts w:hint="eastAsia"/>
          <w:color w:val="auto"/>
          <w:spacing w:val="10"/>
          <w:sz w:val="20"/>
          <w:szCs w:val="20"/>
          <w:highlight w:val="none"/>
          <w:lang w:eastAsia="zh-CN"/>
        </w:rPr>
        <w:t>东兰县隘洞镇红水河大桥至长乐镇坡豪湖公共基础照明工程</w:t>
      </w:r>
    </w:p>
    <w:p w14:paraId="42A3B791">
      <w:pPr>
        <w:pStyle w:val="3"/>
        <w:spacing w:before="161" w:line="360" w:lineRule="auto"/>
        <w:ind w:left="519"/>
        <w:rPr>
          <w:rFonts w:hint="default" w:eastAsia="宋体"/>
          <w:color w:val="auto"/>
          <w:sz w:val="20"/>
          <w:szCs w:val="20"/>
          <w:highlight w:val="none"/>
          <w:lang w:val="en-US" w:eastAsia="zh-CN"/>
        </w:rPr>
      </w:pPr>
      <w:r>
        <w:rPr>
          <w:color w:val="auto"/>
          <w:spacing w:val="5"/>
          <w:sz w:val="20"/>
          <w:szCs w:val="20"/>
          <w:highlight w:val="none"/>
        </w:rPr>
        <w:t>数量：</w:t>
      </w:r>
      <w:r>
        <w:rPr>
          <w:rFonts w:hint="eastAsia"/>
          <w:color w:val="auto"/>
          <w:spacing w:val="5"/>
          <w:sz w:val="20"/>
          <w:szCs w:val="20"/>
          <w:highlight w:val="none"/>
          <w:lang w:val="en-US" w:eastAsia="zh-CN"/>
        </w:rPr>
        <w:t>1项</w:t>
      </w:r>
    </w:p>
    <w:p w14:paraId="5D7FFCE7">
      <w:pPr>
        <w:pStyle w:val="3"/>
        <w:spacing w:before="161" w:line="360" w:lineRule="auto"/>
        <w:ind w:left="519"/>
        <w:rPr>
          <w:color w:val="auto"/>
          <w:sz w:val="20"/>
          <w:szCs w:val="20"/>
          <w:highlight w:val="none"/>
        </w:rPr>
      </w:pPr>
      <w:r>
        <w:rPr>
          <w:color w:val="auto"/>
          <w:spacing w:val="5"/>
          <w:sz w:val="20"/>
          <w:szCs w:val="20"/>
          <w:highlight w:val="none"/>
        </w:rPr>
        <w:t>预算金额（元</w:t>
      </w:r>
      <w:r>
        <w:rPr>
          <w:color w:val="auto"/>
          <w:spacing w:val="16"/>
          <w:sz w:val="20"/>
          <w:szCs w:val="20"/>
          <w:highlight w:val="none"/>
        </w:rPr>
        <w:t>）：</w:t>
      </w:r>
      <w:r>
        <w:rPr>
          <w:rFonts w:hint="eastAsia"/>
          <w:color w:val="auto"/>
          <w:spacing w:val="6"/>
          <w:sz w:val="20"/>
          <w:szCs w:val="20"/>
          <w:highlight w:val="none"/>
          <w:u w:val="none" w:color="auto"/>
          <w:lang w:val="en-US" w:eastAsia="zh-CN"/>
        </w:rPr>
        <w:t>313.980745</w:t>
      </w:r>
      <w:r>
        <w:rPr>
          <w:color w:val="auto"/>
          <w:spacing w:val="-36"/>
          <w:sz w:val="20"/>
          <w:szCs w:val="20"/>
          <w:highlight w:val="none"/>
          <w:u w:val="none" w:color="auto"/>
        </w:rPr>
        <w:t xml:space="preserve"> </w:t>
      </w:r>
      <w:r>
        <w:rPr>
          <w:color w:val="auto"/>
          <w:spacing w:val="5"/>
          <w:sz w:val="20"/>
          <w:szCs w:val="20"/>
          <w:highlight w:val="none"/>
          <w:u w:val="none" w:color="auto"/>
        </w:rPr>
        <w:t>万元</w:t>
      </w:r>
    </w:p>
    <w:p w14:paraId="642CEDF5">
      <w:pPr>
        <w:pStyle w:val="3"/>
        <w:spacing w:line="360" w:lineRule="auto"/>
        <w:ind w:left="519"/>
        <w:rPr>
          <w:rFonts w:hint="eastAsia"/>
          <w:color w:val="auto"/>
          <w:spacing w:val="10"/>
          <w:sz w:val="20"/>
          <w:szCs w:val="20"/>
          <w:highlight w:val="none"/>
          <w:lang w:val="en-US" w:eastAsia="zh-CN"/>
        </w:rPr>
      </w:pPr>
      <w:r>
        <w:rPr>
          <w:color w:val="auto"/>
          <w:spacing w:val="10"/>
          <w:sz w:val="20"/>
          <w:szCs w:val="20"/>
          <w:highlight w:val="none"/>
        </w:rPr>
        <w:t>简要规格描述或项目基本概况介绍、用途：</w:t>
      </w:r>
      <w:r>
        <w:rPr>
          <w:rFonts w:hint="eastAsia"/>
          <w:color w:val="auto"/>
          <w:spacing w:val="10"/>
          <w:sz w:val="20"/>
          <w:szCs w:val="20"/>
          <w:highlight w:val="none"/>
          <w:lang w:val="en-US" w:eastAsia="zh-CN"/>
        </w:rPr>
        <w:t>电气工程。具体内容详见施工图纸及工程量清单。</w:t>
      </w:r>
    </w:p>
    <w:p w14:paraId="4D1251B2">
      <w:pPr>
        <w:pStyle w:val="3"/>
        <w:spacing w:line="360" w:lineRule="auto"/>
        <w:ind w:left="519"/>
        <w:rPr>
          <w:color w:val="auto"/>
          <w:sz w:val="20"/>
          <w:szCs w:val="20"/>
          <w:highlight w:val="none"/>
        </w:rPr>
      </w:pPr>
      <w:r>
        <w:rPr>
          <w:color w:val="auto"/>
          <w:spacing w:val="5"/>
          <w:sz w:val="20"/>
          <w:szCs w:val="20"/>
          <w:highlight w:val="none"/>
        </w:rPr>
        <w:t>最高限价（如有</w:t>
      </w:r>
      <w:r>
        <w:rPr>
          <w:color w:val="auto"/>
          <w:spacing w:val="19"/>
          <w:sz w:val="20"/>
          <w:szCs w:val="20"/>
          <w:highlight w:val="none"/>
        </w:rPr>
        <w:t>）：</w:t>
      </w:r>
      <w:r>
        <w:rPr>
          <w:rFonts w:hint="eastAsia"/>
          <w:color w:val="auto"/>
          <w:spacing w:val="6"/>
          <w:sz w:val="20"/>
          <w:szCs w:val="20"/>
          <w:highlight w:val="none"/>
          <w:u w:val="none" w:color="auto"/>
          <w:lang w:val="en-US" w:eastAsia="zh-CN"/>
        </w:rPr>
        <w:t>313.980745</w:t>
      </w:r>
      <w:r>
        <w:rPr>
          <w:color w:val="auto"/>
          <w:spacing w:val="-36"/>
          <w:sz w:val="20"/>
          <w:szCs w:val="20"/>
          <w:highlight w:val="none"/>
          <w:u w:val="none" w:color="auto"/>
        </w:rPr>
        <w:t xml:space="preserve"> </w:t>
      </w:r>
      <w:r>
        <w:rPr>
          <w:color w:val="auto"/>
          <w:spacing w:val="5"/>
          <w:sz w:val="20"/>
          <w:szCs w:val="20"/>
          <w:highlight w:val="none"/>
          <w:u w:val="none" w:color="auto"/>
        </w:rPr>
        <w:t>万元</w:t>
      </w:r>
    </w:p>
    <w:p w14:paraId="035CD879">
      <w:pPr>
        <w:pStyle w:val="3"/>
        <w:spacing w:before="166" w:line="360" w:lineRule="auto"/>
        <w:ind w:left="518"/>
        <w:rPr>
          <w:color w:val="auto"/>
          <w:sz w:val="20"/>
          <w:szCs w:val="20"/>
          <w:highlight w:val="none"/>
        </w:rPr>
      </w:pPr>
      <w:r>
        <w:rPr>
          <w:color w:val="auto"/>
          <w:spacing w:val="4"/>
          <w:sz w:val="20"/>
          <w:szCs w:val="20"/>
          <w:highlight w:val="none"/>
        </w:rPr>
        <w:t>合同履行期限：</w:t>
      </w:r>
      <w:r>
        <w:rPr>
          <w:rFonts w:hint="eastAsia"/>
          <w:color w:val="auto"/>
          <w:spacing w:val="4"/>
          <w:sz w:val="20"/>
          <w:szCs w:val="20"/>
          <w:highlight w:val="none"/>
          <w:lang w:val="en-US" w:eastAsia="zh-CN"/>
        </w:rPr>
        <w:t>计划工期90</w:t>
      </w:r>
      <w:r>
        <w:rPr>
          <w:color w:val="auto"/>
          <w:spacing w:val="4"/>
          <w:sz w:val="20"/>
          <w:szCs w:val="20"/>
          <w:highlight w:val="none"/>
        </w:rPr>
        <w:t>日历天</w:t>
      </w:r>
    </w:p>
    <w:p w14:paraId="0A97F5BD">
      <w:pPr>
        <w:pStyle w:val="3"/>
        <w:spacing w:before="160" w:line="360" w:lineRule="auto"/>
        <w:ind w:left="518"/>
        <w:rPr>
          <w:color w:val="auto"/>
          <w:sz w:val="20"/>
          <w:szCs w:val="20"/>
          <w:highlight w:val="none"/>
        </w:rPr>
      </w:pPr>
      <w:r>
        <w:rPr>
          <w:color w:val="auto"/>
          <w:spacing w:val="8"/>
          <w:sz w:val="20"/>
          <w:szCs w:val="20"/>
          <w:highlight w:val="none"/>
        </w:rPr>
        <w:t>本项目（否）接受联合体。</w:t>
      </w:r>
    </w:p>
    <w:p w14:paraId="5EC28B03">
      <w:pPr>
        <w:spacing w:before="167" w:line="222" w:lineRule="auto"/>
        <w:ind w:left="455"/>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二、申请人的资格条件：</w:t>
      </w:r>
    </w:p>
    <w:p w14:paraId="3638A2A5">
      <w:pPr>
        <w:pStyle w:val="3"/>
        <w:spacing w:before="175" w:line="227" w:lineRule="auto"/>
        <w:ind w:left="532"/>
        <w:rPr>
          <w:color w:val="auto"/>
          <w:sz w:val="20"/>
          <w:szCs w:val="20"/>
          <w:highlight w:val="none"/>
        </w:rPr>
      </w:pPr>
      <w:r>
        <w:rPr>
          <w:color w:val="auto"/>
          <w:spacing w:val="8"/>
          <w:sz w:val="20"/>
          <w:szCs w:val="20"/>
          <w:highlight w:val="none"/>
        </w:rPr>
        <w:t>1.满足《中华人民共和国政府采购法》第二十二条规定；</w:t>
      </w:r>
    </w:p>
    <w:p w14:paraId="0692D86C">
      <w:pPr>
        <w:pStyle w:val="3"/>
        <w:spacing w:before="162" w:line="302" w:lineRule="auto"/>
        <w:ind w:left="97" w:right="89" w:firstLine="422"/>
        <w:rPr>
          <w:color w:val="auto"/>
          <w:sz w:val="20"/>
          <w:szCs w:val="20"/>
          <w:highlight w:val="none"/>
        </w:rPr>
      </w:pPr>
      <w:r>
        <w:rPr>
          <w:color w:val="auto"/>
          <w:spacing w:val="9"/>
          <w:sz w:val="20"/>
          <w:szCs w:val="20"/>
          <w:highlight w:val="none"/>
        </w:rPr>
        <w:t>2.落实政府采购政策需满足的资格要求：</w:t>
      </w:r>
      <w:r>
        <w:rPr>
          <w:color w:val="auto"/>
          <w:spacing w:val="9"/>
          <w:sz w:val="20"/>
          <w:szCs w:val="20"/>
          <w:highlight w:val="none"/>
          <w:u w:val="single" w:color="auto"/>
        </w:rPr>
        <w:t>本项目属于专门面向中小微企业采购的项目，</w:t>
      </w:r>
      <w:r>
        <w:rPr>
          <w:color w:val="auto"/>
          <w:spacing w:val="10"/>
          <w:sz w:val="20"/>
          <w:szCs w:val="20"/>
          <w:highlight w:val="none"/>
          <w:u w:val="single" w:color="auto"/>
        </w:rPr>
        <w:t>供应商应为中型企业、小型企业、微型企业、监狱企业或者残疾人福利性单位。</w:t>
      </w:r>
    </w:p>
    <w:p w14:paraId="71400B05">
      <w:pPr>
        <w:pStyle w:val="3"/>
        <w:spacing w:before="65" w:line="379" w:lineRule="auto"/>
        <w:ind w:left="25" w:right="69" w:firstLine="420" w:firstLineChars="200"/>
        <w:jc w:val="both"/>
        <w:rPr>
          <w:color w:val="auto"/>
          <w:sz w:val="20"/>
          <w:szCs w:val="20"/>
          <w:highlight w:val="none"/>
        </w:rPr>
      </w:pPr>
      <w:r>
        <w:rPr>
          <w:color w:val="auto"/>
          <w:spacing w:val="5"/>
          <w:sz w:val="20"/>
          <w:szCs w:val="20"/>
          <w:highlight w:val="none"/>
        </w:rPr>
        <w:t>3.本项目的特定资格要求：</w:t>
      </w:r>
      <w:r>
        <w:rPr>
          <w:color w:val="auto"/>
          <w:spacing w:val="5"/>
          <w:sz w:val="20"/>
          <w:szCs w:val="20"/>
          <w:highlight w:val="none"/>
          <w:u w:val="single" w:color="auto"/>
        </w:rPr>
        <w:t>供应商须</w:t>
      </w:r>
      <w:r>
        <w:rPr>
          <w:rFonts w:hint="eastAsia"/>
          <w:color w:val="auto"/>
          <w:spacing w:val="5"/>
          <w:sz w:val="20"/>
          <w:szCs w:val="20"/>
          <w:highlight w:val="none"/>
          <w:u w:val="single" w:color="auto"/>
          <w:lang w:val="en-US" w:eastAsia="zh-CN"/>
        </w:rPr>
        <w:t>为</w:t>
      </w:r>
      <w:r>
        <w:rPr>
          <w:rFonts w:hint="eastAsia"/>
          <w:color w:val="auto"/>
          <w:spacing w:val="5"/>
          <w:sz w:val="20"/>
          <w:szCs w:val="20"/>
          <w:highlight w:val="none"/>
          <w:u w:val="single" w:color="auto"/>
        </w:rPr>
        <w:t>具备市政公用工程施工总承包叁级（含）以上资质、具备省级及以上行业行政主管部门颁发的企业安全生产许可证，并在人员、设备、资金等方面具有相应施工能力的企业</w:t>
      </w:r>
      <w:r>
        <w:rPr>
          <w:color w:val="auto"/>
          <w:spacing w:val="10"/>
          <w:sz w:val="20"/>
          <w:szCs w:val="20"/>
          <w:highlight w:val="none"/>
          <w:u w:val="single" w:color="auto"/>
        </w:rPr>
        <w:t>。</w:t>
      </w:r>
      <w:r>
        <w:rPr>
          <w:color w:val="auto"/>
          <w:spacing w:val="9"/>
          <w:sz w:val="20"/>
          <w:szCs w:val="20"/>
          <w:highlight w:val="none"/>
          <w:u w:val="single" w:color="auto"/>
        </w:rPr>
        <w:t>其中，供应商拟派项目经理须具备</w:t>
      </w:r>
      <w:r>
        <w:rPr>
          <w:rFonts w:hint="eastAsia"/>
          <w:color w:val="auto"/>
          <w:spacing w:val="9"/>
          <w:sz w:val="20"/>
          <w:szCs w:val="20"/>
          <w:highlight w:val="none"/>
          <w:u w:val="single" w:color="auto"/>
        </w:rPr>
        <w:t>市政公用工程专业贰级（含）以上注册建造师执业资格</w:t>
      </w:r>
      <w:r>
        <w:rPr>
          <w:rFonts w:hint="eastAsia"/>
          <w:color w:val="auto"/>
          <w:spacing w:val="7"/>
          <w:sz w:val="20"/>
          <w:szCs w:val="20"/>
          <w:highlight w:val="none"/>
          <w:u w:val="single" w:color="auto"/>
          <w:lang w:val="en-US" w:eastAsia="zh-CN"/>
        </w:rPr>
        <w:t>及</w:t>
      </w:r>
      <w:r>
        <w:rPr>
          <w:color w:val="auto"/>
          <w:spacing w:val="7"/>
          <w:sz w:val="20"/>
          <w:szCs w:val="20"/>
          <w:highlight w:val="none"/>
          <w:u w:val="single" w:color="auto"/>
        </w:rPr>
        <w:t>有效的安全生产考核合格证书（B</w:t>
      </w:r>
      <w:r>
        <w:rPr>
          <w:color w:val="auto"/>
          <w:sz w:val="20"/>
          <w:szCs w:val="20"/>
          <w:highlight w:val="none"/>
          <w:u w:val="single" w:color="auto"/>
        </w:rPr>
        <w:t xml:space="preserve"> </w:t>
      </w:r>
      <w:r>
        <w:rPr>
          <w:color w:val="auto"/>
          <w:spacing w:val="9"/>
          <w:sz w:val="20"/>
          <w:szCs w:val="20"/>
          <w:highlight w:val="none"/>
          <w:u w:val="single" w:color="auto"/>
        </w:rPr>
        <w:t>类</w:t>
      </w:r>
      <w:r>
        <w:rPr>
          <w:color w:val="auto"/>
          <w:spacing w:val="23"/>
          <w:sz w:val="20"/>
          <w:szCs w:val="20"/>
          <w:highlight w:val="none"/>
          <w:u w:val="single" w:color="auto"/>
        </w:rPr>
        <w:t>）</w:t>
      </w:r>
      <w:r>
        <w:rPr>
          <w:rFonts w:hint="eastAsia"/>
          <w:color w:val="auto"/>
          <w:spacing w:val="9"/>
          <w:sz w:val="20"/>
          <w:szCs w:val="20"/>
          <w:highlight w:val="none"/>
          <w:u w:val="single" w:color="auto"/>
        </w:rPr>
        <w:t>。</w:t>
      </w:r>
    </w:p>
    <w:p w14:paraId="61F20586">
      <w:pPr>
        <w:spacing w:before="1" w:line="220" w:lineRule="auto"/>
        <w:ind w:left="384"/>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三、获取竞争性磋商文件</w:t>
      </w:r>
    </w:p>
    <w:p w14:paraId="20936EAF">
      <w:pPr>
        <w:pStyle w:val="3"/>
        <w:spacing w:before="173" w:line="378" w:lineRule="auto"/>
        <w:ind w:left="27" w:right="69" w:firstLine="428"/>
        <w:rPr>
          <w:color w:val="auto"/>
          <w:sz w:val="20"/>
          <w:szCs w:val="20"/>
          <w:highlight w:val="none"/>
        </w:rPr>
      </w:pPr>
      <w:r>
        <w:rPr>
          <w:color w:val="auto"/>
          <w:spacing w:val="3"/>
          <w:sz w:val="20"/>
          <w:szCs w:val="20"/>
          <w:highlight w:val="none"/>
        </w:rPr>
        <w:t>时间：</w:t>
      </w:r>
      <w:r>
        <w:rPr>
          <w:rFonts w:hint="eastAsia" w:ascii="宋体" w:hAnsi="宋体" w:eastAsia="宋体" w:cs="宋体"/>
          <w:i w:val="0"/>
          <w:iCs w:val="0"/>
          <w:caps w:val="0"/>
          <w:color w:val="auto"/>
          <w:spacing w:val="9"/>
          <w:sz w:val="20"/>
          <w:szCs w:val="20"/>
          <w:highlight w:val="none"/>
          <w:shd w:val="clear" w:fill="FFFFFF"/>
        </w:rPr>
        <w:t>磋商公告发布之时起至磋商截止时间前（北京时间，法定节</w:t>
      </w:r>
      <w:r>
        <w:rPr>
          <w:rFonts w:hint="eastAsia" w:ascii="宋体" w:hAnsi="宋体" w:eastAsia="宋体" w:cs="宋体"/>
          <w:i w:val="0"/>
          <w:iCs w:val="0"/>
          <w:caps w:val="0"/>
          <w:color w:val="auto"/>
          <w:spacing w:val="8"/>
          <w:sz w:val="20"/>
          <w:szCs w:val="20"/>
          <w:highlight w:val="none"/>
          <w:shd w:val="clear" w:fill="FFFFFF"/>
        </w:rPr>
        <w:t>假日除外）。</w:t>
      </w:r>
    </w:p>
    <w:p w14:paraId="1263E5F9">
      <w:pPr>
        <w:pStyle w:val="3"/>
        <w:spacing w:line="222" w:lineRule="auto"/>
        <w:ind w:left="445"/>
        <w:rPr>
          <w:color w:val="auto"/>
          <w:sz w:val="20"/>
          <w:szCs w:val="20"/>
          <w:highlight w:val="none"/>
        </w:rPr>
      </w:pPr>
      <w:r>
        <w:rPr>
          <w:color w:val="auto"/>
          <w:spacing w:val="12"/>
          <w:sz w:val="20"/>
          <w:szCs w:val="20"/>
          <w:highlight w:val="none"/>
        </w:rPr>
        <w:t>地点：广西政府采购云平台（</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color w:val="auto"/>
          <w:sz w:val="20"/>
          <w:szCs w:val="20"/>
          <w:highlight w:val="none"/>
        </w:rPr>
        <w:t>https</w:t>
      </w:r>
      <w:r>
        <w:rPr>
          <w:color w:val="auto"/>
          <w:spacing w:val="12"/>
          <w:sz w:val="20"/>
          <w:szCs w:val="20"/>
          <w:highlight w:val="none"/>
        </w:rPr>
        <w:t>://</w:t>
      </w:r>
      <w:r>
        <w:rPr>
          <w:color w:val="auto"/>
          <w:sz w:val="20"/>
          <w:szCs w:val="20"/>
          <w:highlight w:val="none"/>
        </w:rPr>
        <w:t>www</w:t>
      </w:r>
      <w:r>
        <w:rPr>
          <w:color w:val="auto"/>
          <w:spacing w:val="12"/>
          <w:sz w:val="20"/>
          <w:szCs w:val="20"/>
          <w:highlight w:val="none"/>
        </w:rPr>
        <w:t>.</w:t>
      </w:r>
      <w:r>
        <w:rPr>
          <w:color w:val="auto"/>
          <w:sz w:val="20"/>
          <w:szCs w:val="20"/>
          <w:highlight w:val="none"/>
        </w:rPr>
        <w:t>gcy</w:t>
      </w:r>
      <w:r>
        <w:rPr>
          <w:color w:val="auto"/>
          <w:spacing w:val="12"/>
          <w:sz w:val="20"/>
          <w:szCs w:val="20"/>
          <w:highlight w:val="none"/>
        </w:rPr>
        <w:t>.</w:t>
      </w:r>
      <w:r>
        <w:rPr>
          <w:color w:val="auto"/>
          <w:sz w:val="20"/>
          <w:szCs w:val="20"/>
          <w:highlight w:val="none"/>
        </w:rPr>
        <w:t>zfcg</w:t>
      </w:r>
      <w:r>
        <w:rPr>
          <w:color w:val="auto"/>
          <w:spacing w:val="12"/>
          <w:sz w:val="20"/>
          <w:szCs w:val="20"/>
          <w:highlight w:val="none"/>
        </w:rPr>
        <w:t>.</w:t>
      </w:r>
      <w:r>
        <w:rPr>
          <w:color w:val="auto"/>
          <w:sz w:val="20"/>
          <w:szCs w:val="20"/>
          <w:highlight w:val="none"/>
        </w:rPr>
        <w:t>gxzf</w:t>
      </w:r>
      <w:r>
        <w:rPr>
          <w:color w:val="auto"/>
          <w:spacing w:val="12"/>
          <w:sz w:val="20"/>
          <w:szCs w:val="20"/>
          <w:highlight w:val="none"/>
        </w:rPr>
        <w:t>.</w:t>
      </w:r>
      <w:r>
        <w:rPr>
          <w:color w:val="auto"/>
          <w:sz w:val="20"/>
          <w:szCs w:val="20"/>
          <w:highlight w:val="none"/>
        </w:rPr>
        <w:t>gov</w:t>
      </w:r>
      <w:r>
        <w:rPr>
          <w:color w:val="auto"/>
          <w:spacing w:val="12"/>
          <w:sz w:val="20"/>
          <w:szCs w:val="20"/>
          <w:highlight w:val="none"/>
        </w:rPr>
        <w:t>.</w:t>
      </w:r>
      <w:r>
        <w:rPr>
          <w:color w:val="auto"/>
          <w:sz w:val="20"/>
          <w:szCs w:val="20"/>
          <w:highlight w:val="none"/>
        </w:rPr>
        <w:t>cn</w:t>
      </w:r>
      <w:r>
        <w:rPr>
          <w:color w:val="auto"/>
          <w:spacing w:val="12"/>
          <w:sz w:val="20"/>
          <w:szCs w:val="20"/>
          <w:highlight w:val="none"/>
        </w:rPr>
        <w:t>/</w:t>
      </w:r>
      <w:r>
        <w:rPr>
          <w:color w:val="auto"/>
          <w:spacing w:val="12"/>
          <w:sz w:val="20"/>
          <w:szCs w:val="20"/>
          <w:highlight w:val="none"/>
        </w:rPr>
        <w:fldChar w:fldCharType="end"/>
      </w:r>
      <w:r>
        <w:rPr>
          <w:color w:val="auto"/>
          <w:spacing w:val="12"/>
          <w:sz w:val="20"/>
          <w:szCs w:val="20"/>
          <w:highlight w:val="none"/>
        </w:rPr>
        <w:t>）</w:t>
      </w:r>
    </w:p>
    <w:p w14:paraId="12479212">
      <w:pPr>
        <w:pStyle w:val="3"/>
        <w:spacing w:before="167" w:line="377" w:lineRule="auto"/>
        <w:ind w:left="24" w:right="68" w:firstLine="421"/>
        <w:jc w:val="both"/>
        <w:rPr>
          <w:color w:val="auto"/>
          <w:sz w:val="20"/>
          <w:szCs w:val="20"/>
          <w:highlight w:val="none"/>
        </w:rPr>
      </w:pPr>
      <w:r>
        <w:rPr>
          <w:color w:val="auto"/>
          <w:spacing w:val="21"/>
          <w:sz w:val="20"/>
          <w:szCs w:val="20"/>
          <w:highlight w:val="none"/>
        </w:rPr>
        <w:t>方式：</w:t>
      </w:r>
      <w:r>
        <w:rPr>
          <w:color w:val="auto"/>
          <w:spacing w:val="-26"/>
          <w:sz w:val="20"/>
          <w:szCs w:val="20"/>
          <w:highlight w:val="none"/>
        </w:rPr>
        <w:t xml:space="preserve"> </w:t>
      </w:r>
      <w:r>
        <w:rPr>
          <w:color w:val="auto"/>
          <w:spacing w:val="21"/>
          <w:sz w:val="20"/>
          <w:szCs w:val="20"/>
          <w:highlight w:val="none"/>
        </w:rPr>
        <w:t>网上下载</w:t>
      </w:r>
      <w:r>
        <w:rPr>
          <w:color w:val="auto"/>
          <w:spacing w:val="-50"/>
          <w:sz w:val="20"/>
          <w:szCs w:val="20"/>
          <w:highlight w:val="none"/>
        </w:rPr>
        <w:t xml:space="preserve"> </w:t>
      </w:r>
      <w:r>
        <w:rPr>
          <w:color w:val="auto"/>
          <w:spacing w:val="21"/>
          <w:sz w:val="20"/>
          <w:szCs w:val="20"/>
          <w:highlight w:val="none"/>
        </w:rPr>
        <w:t>。本项</w:t>
      </w:r>
      <w:r>
        <w:rPr>
          <w:color w:val="auto"/>
          <w:spacing w:val="-33"/>
          <w:sz w:val="20"/>
          <w:szCs w:val="20"/>
          <w:highlight w:val="none"/>
        </w:rPr>
        <w:t xml:space="preserve"> </w:t>
      </w:r>
      <w:r>
        <w:rPr>
          <w:color w:val="auto"/>
          <w:spacing w:val="21"/>
          <w:sz w:val="20"/>
          <w:szCs w:val="20"/>
          <w:highlight w:val="none"/>
        </w:rPr>
        <w:t>目不提供纸质文件</w:t>
      </w:r>
      <w:r>
        <w:rPr>
          <w:color w:val="auto"/>
          <w:spacing w:val="-56"/>
          <w:sz w:val="20"/>
          <w:szCs w:val="20"/>
          <w:highlight w:val="none"/>
        </w:rPr>
        <w:t xml:space="preserve"> </w:t>
      </w:r>
      <w:r>
        <w:rPr>
          <w:color w:val="auto"/>
          <w:spacing w:val="21"/>
          <w:sz w:val="20"/>
          <w:szCs w:val="20"/>
          <w:highlight w:val="none"/>
        </w:rPr>
        <w:t>，潜在供应商需在广西政府采购</w:t>
      </w:r>
      <w:r>
        <w:rPr>
          <w:color w:val="auto"/>
          <w:spacing w:val="20"/>
          <w:sz w:val="20"/>
          <w:szCs w:val="20"/>
          <w:highlight w:val="none"/>
        </w:rPr>
        <w:t>云平台</w:t>
      </w:r>
      <w:r>
        <w:rPr>
          <w:color w:val="auto"/>
          <w:sz w:val="20"/>
          <w:szCs w:val="20"/>
          <w:highlight w:val="none"/>
        </w:rPr>
        <w:t xml:space="preserve"> </w:t>
      </w:r>
      <w:r>
        <w:rPr>
          <w:color w:val="auto"/>
          <w:spacing w:val="12"/>
          <w:sz w:val="20"/>
          <w:szCs w:val="20"/>
          <w:highlight w:val="none"/>
        </w:rPr>
        <w:t>（</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color w:val="auto"/>
          <w:sz w:val="20"/>
          <w:szCs w:val="20"/>
          <w:highlight w:val="none"/>
        </w:rPr>
        <w:t>https</w:t>
      </w:r>
      <w:r>
        <w:rPr>
          <w:color w:val="auto"/>
          <w:spacing w:val="12"/>
          <w:sz w:val="20"/>
          <w:szCs w:val="20"/>
          <w:highlight w:val="none"/>
        </w:rPr>
        <w:t>://</w:t>
      </w:r>
      <w:r>
        <w:rPr>
          <w:color w:val="auto"/>
          <w:sz w:val="20"/>
          <w:szCs w:val="20"/>
          <w:highlight w:val="none"/>
        </w:rPr>
        <w:t>www</w:t>
      </w:r>
      <w:r>
        <w:rPr>
          <w:color w:val="auto"/>
          <w:spacing w:val="12"/>
          <w:sz w:val="20"/>
          <w:szCs w:val="20"/>
          <w:highlight w:val="none"/>
        </w:rPr>
        <w:t>.</w:t>
      </w:r>
      <w:r>
        <w:rPr>
          <w:color w:val="auto"/>
          <w:sz w:val="20"/>
          <w:szCs w:val="20"/>
          <w:highlight w:val="none"/>
        </w:rPr>
        <w:t>gcy</w:t>
      </w:r>
      <w:r>
        <w:rPr>
          <w:color w:val="auto"/>
          <w:spacing w:val="12"/>
          <w:sz w:val="20"/>
          <w:szCs w:val="20"/>
          <w:highlight w:val="none"/>
        </w:rPr>
        <w:t>.</w:t>
      </w:r>
      <w:r>
        <w:rPr>
          <w:color w:val="auto"/>
          <w:sz w:val="20"/>
          <w:szCs w:val="20"/>
          <w:highlight w:val="none"/>
        </w:rPr>
        <w:t>zfcg</w:t>
      </w:r>
      <w:r>
        <w:rPr>
          <w:color w:val="auto"/>
          <w:spacing w:val="12"/>
          <w:sz w:val="20"/>
          <w:szCs w:val="20"/>
          <w:highlight w:val="none"/>
        </w:rPr>
        <w:t>.</w:t>
      </w:r>
      <w:r>
        <w:rPr>
          <w:color w:val="auto"/>
          <w:sz w:val="20"/>
          <w:szCs w:val="20"/>
          <w:highlight w:val="none"/>
        </w:rPr>
        <w:t>gxzf</w:t>
      </w:r>
      <w:r>
        <w:rPr>
          <w:color w:val="auto"/>
          <w:spacing w:val="12"/>
          <w:sz w:val="20"/>
          <w:szCs w:val="20"/>
          <w:highlight w:val="none"/>
        </w:rPr>
        <w:t>.</w:t>
      </w:r>
      <w:r>
        <w:rPr>
          <w:color w:val="auto"/>
          <w:sz w:val="20"/>
          <w:szCs w:val="20"/>
          <w:highlight w:val="none"/>
        </w:rPr>
        <w:t>gov</w:t>
      </w:r>
      <w:r>
        <w:rPr>
          <w:color w:val="auto"/>
          <w:spacing w:val="12"/>
          <w:sz w:val="20"/>
          <w:szCs w:val="20"/>
          <w:highlight w:val="none"/>
        </w:rPr>
        <w:t>.</w:t>
      </w:r>
      <w:r>
        <w:rPr>
          <w:color w:val="auto"/>
          <w:sz w:val="20"/>
          <w:szCs w:val="20"/>
          <w:highlight w:val="none"/>
        </w:rPr>
        <w:t>cn</w:t>
      </w:r>
      <w:r>
        <w:rPr>
          <w:color w:val="auto"/>
          <w:spacing w:val="12"/>
          <w:sz w:val="20"/>
          <w:szCs w:val="20"/>
          <w:highlight w:val="none"/>
        </w:rPr>
        <w:t>/</w:t>
      </w:r>
      <w:r>
        <w:rPr>
          <w:color w:val="auto"/>
          <w:spacing w:val="12"/>
          <w:sz w:val="20"/>
          <w:szCs w:val="20"/>
          <w:highlight w:val="none"/>
        </w:rPr>
        <w:fldChar w:fldCharType="end"/>
      </w:r>
      <w:r>
        <w:rPr>
          <w:color w:val="auto"/>
          <w:spacing w:val="12"/>
          <w:sz w:val="20"/>
          <w:szCs w:val="20"/>
          <w:highlight w:val="none"/>
        </w:rPr>
        <w:t>）-进入“项目采购”应用，在获取采购</w:t>
      </w:r>
      <w:r>
        <w:rPr>
          <w:color w:val="auto"/>
          <w:spacing w:val="11"/>
          <w:sz w:val="20"/>
          <w:szCs w:val="20"/>
          <w:highlight w:val="none"/>
        </w:rPr>
        <w:t>文件菜单中</w:t>
      </w:r>
      <w:r>
        <w:rPr>
          <w:color w:val="auto"/>
          <w:sz w:val="20"/>
          <w:szCs w:val="20"/>
          <w:highlight w:val="none"/>
        </w:rPr>
        <w:t xml:space="preserve"> </w:t>
      </w:r>
      <w:r>
        <w:rPr>
          <w:color w:val="auto"/>
          <w:spacing w:val="10"/>
          <w:sz w:val="20"/>
          <w:szCs w:val="20"/>
          <w:highlight w:val="none"/>
        </w:rPr>
        <w:t>选择项目，获取竞争性磋商文件。电子响应文件制作需要基于广西</w:t>
      </w:r>
      <w:r>
        <w:rPr>
          <w:color w:val="auto"/>
          <w:spacing w:val="9"/>
          <w:sz w:val="20"/>
          <w:szCs w:val="20"/>
          <w:highlight w:val="none"/>
        </w:rPr>
        <w:t>政府采购云平台获取的磋</w:t>
      </w:r>
      <w:r>
        <w:rPr>
          <w:color w:val="auto"/>
          <w:sz w:val="20"/>
          <w:szCs w:val="20"/>
          <w:highlight w:val="none"/>
        </w:rPr>
        <w:t xml:space="preserve"> </w:t>
      </w:r>
      <w:r>
        <w:rPr>
          <w:color w:val="auto"/>
          <w:spacing w:val="10"/>
          <w:sz w:val="20"/>
          <w:szCs w:val="20"/>
          <w:highlight w:val="none"/>
        </w:rPr>
        <w:t>商文件编制，通过其他方式获取磋商文件的，将有可能导致供应商</w:t>
      </w:r>
      <w:r>
        <w:rPr>
          <w:color w:val="auto"/>
          <w:spacing w:val="9"/>
          <w:sz w:val="20"/>
          <w:szCs w:val="20"/>
          <w:highlight w:val="none"/>
        </w:rPr>
        <w:t>无法在广西政府采购云平</w:t>
      </w:r>
      <w:r>
        <w:rPr>
          <w:color w:val="auto"/>
          <w:sz w:val="20"/>
          <w:szCs w:val="20"/>
          <w:highlight w:val="none"/>
        </w:rPr>
        <w:t xml:space="preserve"> </w:t>
      </w:r>
      <w:r>
        <w:rPr>
          <w:color w:val="auto"/>
          <w:spacing w:val="8"/>
          <w:sz w:val="20"/>
          <w:szCs w:val="20"/>
          <w:highlight w:val="none"/>
        </w:rPr>
        <w:t>台编制及上传响应文件。</w:t>
      </w:r>
    </w:p>
    <w:p w14:paraId="020B2A65">
      <w:pPr>
        <w:pStyle w:val="3"/>
        <w:spacing w:line="226" w:lineRule="auto"/>
        <w:ind w:left="445"/>
        <w:rPr>
          <w:color w:val="auto"/>
          <w:sz w:val="20"/>
          <w:szCs w:val="20"/>
          <w:highlight w:val="none"/>
        </w:rPr>
      </w:pPr>
      <w:r>
        <w:rPr>
          <w:color w:val="auto"/>
          <w:spacing w:val="5"/>
          <w:sz w:val="20"/>
          <w:szCs w:val="20"/>
          <w:highlight w:val="none"/>
        </w:rPr>
        <w:t>售价：</w:t>
      </w:r>
      <w:r>
        <w:rPr>
          <w:color w:val="auto"/>
          <w:spacing w:val="5"/>
          <w:sz w:val="20"/>
          <w:szCs w:val="20"/>
          <w:highlight w:val="none"/>
          <w:u w:val="single" w:color="auto"/>
        </w:rPr>
        <w:t>0</w:t>
      </w:r>
      <w:r>
        <w:rPr>
          <w:color w:val="auto"/>
          <w:spacing w:val="-38"/>
          <w:sz w:val="20"/>
          <w:szCs w:val="20"/>
          <w:highlight w:val="none"/>
          <w:u w:val="single" w:color="auto"/>
        </w:rPr>
        <w:t xml:space="preserve"> </w:t>
      </w:r>
      <w:r>
        <w:rPr>
          <w:color w:val="auto"/>
          <w:spacing w:val="5"/>
          <w:sz w:val="20"/>
          <w:szCs w:val="20"/>
          <w:highlight w:val="none"/>
        </w:rPr>
        <w:t>元</w:t>
      </w:r>
    </w:p>
    <w:p w14:paraId="2FF45E10">
      <w:pPr>
        <w:spacing w:before="166" w:line="222" w:lineRule="auto"/>
        <w:ind w:left="393"/>
        <w:rPr>
          <w:rFonts w:ascii="黑体" w:hAnsi="黑体" w:eastAsia="黑体" w:cs="黑体"/>
          <w:color w:val="auto"/>
          <w:sz w:val="24"/>
          <w:szCs w:val="24"/>
          <w:highlight w:val="none"/>
        </w:rPr>
      </w:pPr>
      <w:r>
        <w:rPr>
          <w:rFonts w:ascii="黑体" w:hAnsi="黑体" w:eastAsia="黑体" w:cs="黑体"/>
          <w:b/>
          <w:bCs/>
          <w:color w:val="auto"/>
          <w:spacing w:val="-5"/>
          <w:sz w:val="24"/>
          <w:szCs w:val="24"/>
          <w:highlight w:val="none"/>
        </w:rPr>
        <w:t>四、响应文件提交</w:t>
      </w:r>
    </w:p>
    <w:p w14:paraId="52E8B150">
      <w:pPr>
        <w:pStyle w:val="3"/>
        <w:spacing w:before="175" w:line="228" w:lineRule="auto"/>
        <w:ind w:left="444"/>
        <w:rPr>
          <w:color w:val="auto"/>
          <w:sz w:val="20"/>
          <w:szCs w:val="20"/>
          <w:highlight w:val="none"/>
        </w:rPr>
      </w:pPr>
      <w:r>
        <w:rPr>
          <w:color w:val="auto"/>
          <w:spacing w:val="1"/>
          <w:sz w:val="20"/>
          <w:szCs w:val="20"/>
          <w:highlight w:val="none"/>
        </w:rPr>
        <w:t>截止时间：</w:t>
      </w:r>
      <w:r>
        <w:rPr>
          <w:rFonts w:hint="eastAsia"/>
          <w:color w:val="auto"/>
          <w:spacing w:val="1"/>
          <w:sz w:val="20"/>
          <w:szCs w:val="20"/>
          <w:highlight w:val="none"/>
          <w:u w:val="single" w:color="auto"/>
          <w:lang w:eastAsia="zh-CN"/>
        </w:rPr>
        <w:t>2025</w:t>
      </w:r>
      <w:r>
        <w:rPr>
          <w:color w:val="auto"/>
          <w:spacing w:val="-31"/>
          <w:sz w:val="20"/>
          <w:szCs w:val="20"/>
          <w:highlight w:val="none"/>
          <w:u w:val="single" w:color="auto"/>
        </w:rPr>
        <w:t xml:space="preserve"> </w:t>
      </w:r>
      <w:r>
        <w:rPr>
          <w:color w:val="auto"/>
          <w:spacing w:val="1"/>
          <w:sz w:val="20"/>
          <w:szCs w:val="20"/>
          <w:highlight w:val="none"/>
        </w:rPr>
        <w:t>年</w:t>
      </w:r>
      <w:r>
        <w:rPr>
          <w:color w:val="auto"/>
          <w:spacing w:val="-36"/>
          <w:sz w:val="20"/>
          <w:szCs w:val="20"/>
          <w:highlight w:val="none"/>
        </w:rPr>
        <w:t xml:space="preserve"> </w:t>
      </w:r>
      <w:r>
        <w:rPr>
          <w:color w:val="auto"/>
          <w:spacing w:val="-35"/>
          <w:sz w:val="20"/>
          <w:szCs w:val="20"/>
          <w:highlight w:val="none"/>
          <w:u w:val="single" w:color="auto"/>
        </w:rPr>
        <w:t xml:space="preserve"> </w:t>
      </w:r>
      <w:r>
        <w:rPr>
          <w:rFonts w:hint="eastAsia"/>
          <w:color w:val="auto"/>
          <w:spacing w:val="-35"/>
          <w:sz w:val="20"/>
          <w:szCs w:val="20"/>
          <w:highlight w:val="none"/>
          <w:u w:val="single" w:color="auto"/>
          <w:lang w:val="en-US" w:eastAsia="zh-CN"/>
        </w:rPr>
        <w:t xml:space="preserve">9 </w:t>
      </w:r>
      <w:r>
        <w:rPr>
          <w:color w:val="auto"/>
          <w:spacing w:val="1"/>
          <w:sz w:val="20"/>
          <w:szCs w:val="20"/>
          <w:highlight w:val="none"/>
        </w:rPr>
        <w:t>月</w:t>
      </w:r>
      <w:r>
        <w:rPr>
          <w:color w:val="auto"/>
          <w:spacing w:val="-33"/>
          <w:sz w:val="20"/>
          <w:szCs w:val="20"/>
          <w:highlight w:val="none"/>
        </w:rPr>
        <w:t xml:space="preserve"> </w:t>
      </w:r>
      <w:r>
        <w:rPr>
          <w:color w:val="auto"/>
          <w:spacing w:val="-48"/>
          <w:sz w:val="20"/>
          <w:szCs w:val="20"/>
          <w:highlight w:val="none"/>
          <w:u w:val="single" w:color="auto"/>
        </w:rPr>
        <w:t xml:space="preserve"> </w:t>
      </w:r>
      <w:r>
        <w:rPr>
          <w:rFonts w:hint="eastAsia"/>
          <w:color w:val="auto"/>
          <w:spacing w:val="-48"/>
          <w:sz w:val="20"/>
          <w:szCs w:val="20"/>
          <w:highlight w:val="none"/>
          <w:u w:val="single" w:color="auto"/>
          <w:lang w:val="en-US" w:eastAsia="zh-CN"/>
        </w:rPr>
        <w:t xml:space="preserve">22  </w:t>
      </w:r>
      <w:r>
        <w:rPr>
          <w:color w:val="auto"/>
          <w:spacing w:val="-56"/>
          <w:sz w:val="20"/>
          <w:szCs w:val="20"/>
          <w:highlight w:val="none"/>
        </w:rPr>
        <w:t xml:space="preserve"> </w:t>
      </w:r>
      <w:r>
        <w:rPr>
          <w:color w:val="auto"/>
          <w:spacing w:val="1"/>
          <w:sz w:val="20"/>
          <w:szCs w:val="20"/>
          <w:highlight w:val="none"/>
        </w:rPr>
        <w:t>日</w:t>
      </w:r>
      <w:r>
        <w:rPr>
          <w:color w:val="auto"/>
          <w:spacing w:val="-45"/>
          <w:sz w:val="20"/>
          <w:szCs w:val="20"/>
          <w:highlight w:val="none"/>
        </w:rPr>
        <w:t xml:space="preserve"> </w:t>
      </w:r>
      <w:r>
        <w:rPr>
          <w:color w:val="auto"/>
          <w:spacing w:val="-77"/>
          <w:sz w:val="20"/>
          <w:szCs w:val="20"/>
          <w:highlight w:val="none"/>
          <w:u w:val="single" w:color="auto"/>
        </w:rPr>
        <w:t xml:space="preserve"> </w:t>
      </w:r>
      <w:r>
        <w:rPr>
          <w:color w:val="auto"/>
          <w:spacing w:val="1"/>
          <w:sz w:val="20"/>
          <w:szCs w:val="20"/>
          <w:highlight w:val="none"/>
          <w:u w:val="single" w:color="auto"/>
        </w:rPr>
        <w:t>10</w:t>
      </w:r>
      <w:r>
        <w:rPr>
          <w:color w:val="auto"/>
          <w:spacing w:val="-30"/>
          <w:sz w:val="20"/>
          <w:szCs w:val="20"/>
          <w:highlight w:val="none"/>
          <w:u w:val="single" w:color="auto"/>
        </w:rPr>
        <w:t xml:space="preserve"> </w:t>
      </w:r>
      <w:r>
        <w:rPr>
          <w:color w:val="auto"/>
          <w:spacing w:val="1"/>
          <w:sz w:val="20"/>
          <w:szCs w:val="20"/>
          <w:highlight w:val="none"/>
        </w:rPr>
        <w:t>时</w:t>
      </w:r>
      <w:r>
        <w:rPr>
          <w:color w:val="auto"/>
          <w:spacing w:val="-35"/>
          <w:sz w:val="20"/>
          <w:szCs w:val="20"/>
          <w:highlight w:val="none"/>
        </w:rPr>
        <w:t xml:space="preserve"> </w:t>
      </w:r>
      <w:r>
        <w:rPr>
          <w:color w:val="auto"/>
          <w:spacing w:val="1"/>
          <w:sz w:val="20"/>
          <w:szCs w:val="20"/>
          <w:highlight w:val="none"/>
          <w:u w:val="single" w:color="auto"/>
        </w:rPr>
        <w:t>00</w:t>
      </w:r>
      <w:r>
        <w:rPr>
          <w:color w:val="auto"/>
          <w:spacing w:val="-38"/>
          <w:sz w:val="20"/>
          <w:szCs w:val="20"/>
          <w:highlight w:val="none"/>
          <w:u w:val="single" w:color="auto"/>
        </w:rPr>
        <w:t xml:space="preserve"> </w:t>
      </w:r>
      <w:r>
        <w:rPr>
          <w:color w:val="auto"/>
          <w:spacing w:val="1"/>
          <w:sz w:val="20"/>
          <w:szCs w:val="20"/>
          <w:highlight w:val="none"/>
        </w:rPr>
        <w:t>分（北京时间）</w:t>
      </w:r>
    </w:p>
    <w:p w14:paraId="344079F2">
      <w:pPr>
        <w:pStyle w:val="3"/>
        <w:spacing w:before="162" w:line="222" w:lineRule="auto"/>
        <w:ind w:left="445"/>
        <w:rPr>
          <w:color w:val="auto"/>
          <w:sz w:val="20"/>
          <w:szCs w:val="20"/>
          <w:highlight w:val="none"/>
        </w:rPr>
      </w:pPr>
      <w:r>
        <w:rPr>
          <w:color w:val="auto"/>
          <w:spacing w:val="12"/>
          <w:sz w:val="20"/>
          <w:szCs w:val="20"/>
          <w:highlight w:val="none"/>
        </w:rPr>
        <w:t>地点：广西政府采购云平台（</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color w:val="auto"/>
          <w:sz w:val="20"/>
          <w:szCs w:val="20"/>
          <w:highlight w:val="none"/>
        </w:rPr>
        <w:t>https</w:t>
      </w:r>
      <w:r>
        <w:rPr>
          <w:color w:val="auto"/>
          <w:spacing w:val="12"/>
          <w:sz w:val="20"/>
          <w:szCs w:val="20"/>
          <w:highlight w:val="none"/>
        </w:rPr>
        <w:t>://</w:t>
      </w:r>
      <w:r>
        <w:rPr>
          <w:color w:val="auto"/>
          <w:sz w:val="20"/>
          <w:szCs w:val="20"/>
          <w:highlight w:val="none"/>
        </w:rPr>
        <w:t>www</w:t>
      </w:r>
      <w:r>
        <w:rPr>
          <w:color w:val="auto"/>
          <w:spacing w:val="12"/>
          <w:sz w:val="20"/>
          <w:szCs w:val="20"/>
          <w:highlight w:val="none"/>
        </w:rPr>
        <w:t>.</w:t>
      </w:r>
      <w:r>
        <w:rPr>
          <w:color w:val="auto"/>
          <w:sz w:val="20"/>
          <w:szCs w:val="20"/>
          <w:highlight w:val="none"/>
        </w:rPr>
        <w:t>gcy</w:t>
      </w:r>
      <w:r>
        <w:rPr>
          <w:color w:val="auto"/>
          <w:spacing w:val="12"/>
          <w:sz w:val="20"/>
          <w:szCs w:val="20"/>
          <w:highlight w:val="none"/>
        </w:rPr>
        <w:t>.</w:t>
      </w:r>
      <w:r>
        <w:rPr>
          <w:color w:val="auto"/>
          <w:sz w:val="20"/>
          <w:szCs w:val="20"/>
          <w:highlight w:val="none"/>
        </w:rPr>
        <w:t>zfcg</w:t>
      </w:r>
      <w:r>
        <w:rPr>
          <w:color w:val="auto"/>
          <w:spacing w:val="12"/>
          <w:sz w:val="20"/>
          <w:szCs w:val="20"/>
          <w:highlight w:val="none"/>
        </w:rPr>
        <w:t>.</w:t>
      </w:r>
      <w:r>
        <w:rPr>
          <w:color w:val="auto"/>
          <w:sz w:val="20"/>
          <w:szCs w:val="20"/>
          <w:highlight w:val="none"/>
        </w:rPr>
        <w:t>gxzf</w:t>
      </w:r>
      <w:r>
        <w:rPr>
          <w:color w:val="auto"/>
          <w:spacing w:val="12"/>
          <w:sz w:val="20"/>
          <w:szCs w:val="20"/>
          <w:highlight w:val="none"/>
        </w:rPr>
        <w:t>.</w:t>
      </w:r>
      <w:r>
        <w:rPr>
          <w:color w:val="auto"/>
          <w:sz w:val="20"/>
          <w:szCs w:val="20"/>
          <w:highlight w:val="none"/>
        </w:rPr>
        <w:t>gov</w:t>
      </w:r>
      <w:r>
        <w:rPr>
          <w:color w:val="auto"/>
          <w:spacing w:val="12"/>
          <w:sz w:val="20"/>
          <w:szCs w:val="20"/>
          <w:highlight w:val="none"/>
        </w:rPr>
        <w:t>.</w:t>
      </w:r>
      <w:r>
        <w:rPr>
          <w:color w:val="auto"/>
          <w:sz w:val="20"/>
          <w:szCs w:val="20"/>
          <w:highlight w:val="none"/>
        </w:rPr>
        <w:t>cn</w:t>
      </w:r>
      <w:r>
        <w:rPr>
          <w:color w:val="auto"/>
          <w:spacing w:val="12"/>
          <w:sz w:val="20"/>
          <w:szCs w:val="20"/>
          <w:highlight w:val="none"/>
        </w:rPr>
        <w:t>/</w:t>
      </w:r>
      <w:r>
        <w:rPr>
          <w:color w:val="auto"/>
          <w:spacing w:val="12"/>
          <w:sz w:val="20"/>
          <w:szCs w:val="20"/>
          <w:highlight w:val="none"/>
        </w:rPr>
        <w:fldChar w:fldCharType="end"/>
      </w:r>
      <w:r>
        <w:rPr>
          <w:color w:val="auto"/>
          <w:spacing w:val="12"/>
          <w:sz w:val="20"/>
          <w:szCs w:val="20"/>
          <w:highlight w:val="none"/>
        </w:rPr>
        <w:t>）</w:t>
      </w:r>
    </w:p>
    <w:p w14:paraId="1AE7BB28">
      <w:pPr>
        <w:spacing w:before="172" w:line="223" w:lineRule="auto"/>
        <w:ind w:left="386"/>
        <w:rPr>
          <w:rFonts w:ascii="黑体" w:hAnsi="黑体" w:eastAsia="黑体" w:cs="黑体"/>
          <w:color w:val="auto"/>
          <w:sz w:val="24"/>
          <w:szCs w:val="24"/>
          <w:highlight w:val="none"/>
        </w:rPr>
      </w:pPr>
      <w:r>
        <w:rPr>
          <w:rFonts w:ascii="黑体" w:hAnsi="黑体" w:eastAsia="黑体" w:cs="黑体"/>
          <w:b/>
          <w:bCs/>
          <w:color w:val="auto"/>
          <w:spacing w:val="-6"/>
          <w:sz w:val="24"/>
          <w:szCs w:val="24"/>
          <w:highlight w:val="none"/>
        </w:rPr>
        <w:t>五、开启</w:t>
      </w:r>
    </w:p>
    <w:p w14:paraId="69B84B7E">
      <w:pPr>
        <w:pStyle w:val="3"/>
        <w:spacing w:before="173" w:line="228" w:lineRule="auto"/>
        <w:ind w:left="461"/>
        <w:rPr>
          <w:color w:val="auto"/>
          <w:sz w:val="20"/>
          <w:szCs w:val="20"/>
          <w:highlight w:val="none"/>
        </w:rPr>
      </w:pPr>
      <w:r>
        <w:rPr>
          <w:color w:val="auto"/>
          <w:sz w:val="20"/>
          <w:szCs w:val="20"/>
          <w:highlight w:val="none"/>
        </w:rPr>
        <w:t>1.时间：</w:t>
      </w:r>
      <w:r>
        <w:rPr>
          <w:rFonts w:hint="eastAsia"/>
          <w:color w:val="auto"/>
          <w:spacing w:val="1"/>
          <w:sz w:val="20"/>
          <w:szCs w:val="20"/>
          <w:highlight w:val="none"/>
          <w:u w:val="single" w:color="auto"/>
          <w:lang w:eastAsia="zh-CN"/>
        </w:rPr>
        <w:t>2025</w:t>
      </w:r>
      <w:r>
        <w:rPr>
          <w:color w:val="auto"/>
          <w:spacing w:val="-31"/>
          <w:sz w:val="20"/>
          <w:szCs w:val="20"/>
          <w:highlight w:val="none"/>
          <w:u w:val="single" w:color="auto"/>
        </w:rPr>
        <w:t xml:space="preserve"> </w:t>
      </w:r>
      <w:r>
        <w:rPr>
          <w:color w:val="auto"/>
          <w:spacing w:val="1"/>
          <w:sz w:val="20"/>
          <w:szCs w:val="20"/>
          <w:highlight w:val="none"/>
        </w:rPr>
        <w:t>年</w:t>
      </w:r>
      <w:r>
        <w:rPr>
          <w:color w:val="auto"/>
          <w:spacing w:val="-36"/>
          <w:sz w:val="20"/>
          <w:szCs w:val="20"/>
          <w:highlight w:val="none"/>
        </w:rPr>
        <w:t xml:space="preserve"> </w:t>
      </w:r>
      <w:r>
        <w:rPr>
          <w:color w:val="auto"/>
          <w:spacing w:val="-35"/>
          <w:sz w:val="20"/>
          <w:szCs w:val="20"/>
          <w:highlight w:val="none"/>
          <w:u w:val="single" w:color="auto"/>
        </w:rPr>
        <w:t xml:space="preserve"> </w:t>
      </w:r>
      <w:r>
        <w:rPr>
          <w:rFonts w:hint="eastAsia"/>
          <w:color w:val="auto"/>
          <w:spacing w:val="-35"/>
          <w:sz w:val="20"/>
          <w:szCs w:val="20"/>
          <w:highlight w:val="none"/>
          <w:u w:val="single" w:color="auto"/>
          <w:lang w:val="en-US" w:eastAsia="zh-CN"/>
        </w:rPr>
        <w:t xml:space="preserve">9 </w:t>
      </w:r>
      <w:r>
        <w:rPr>
          <w:color w:val="auto"/>
          <w:spacing w:val="1"/>
          <w:sz w:val="20"/>
          <w:szCs w:val="20"/>
          <w:highlight w:val="none"/>
        </w:rPr>
        <w:t>月</w:t>
      </w:r>
      <w:r>
        <w:rPr>
          <w:color w:val="auto"/>
          <w:spacing w:val="-33"/>
          <w:sz w:val="20"/>
          <w:szCs w:val="20"/>
          <w:highlight w:val="none"/>
        </w:rPr>
        <w:t xml:space="preserve"> </w:t>
      </w:r>
      <w:r>
        <w:rPr>
          <w:color w:val="auto"/>
          <w:spacing w:val="-48"/>
          <w:sz w:val="20"/>
          <w:szCs w:val="20"/>
          <w:highlight w:val="none"/>
          <w:u w:val="single" w:color="auto"/>
        </w:rPr>
        <w:t xml:space="preserve"> </w:t>
      </w:r>
      <w:r>
        <w:rPr>
          <w:rFonts w:hint="eastAsia"/>
          <w:color w:val="auto"/>
          <w:spacing w:val="-48"/>
          <w:sz w:val="20"/>
          <w:szCs w:val="20"/>
          <w:highlight w:val="none"/>
          <w:u w:val="single" w:color="auto"/>
          <w:lang w:val="en-US" w:eastAsia="zh-CN"/>
        </w:rPr>
        <w:t xml:space="preserve">22  </w:t>
      </w:r>
      <w:r>
        <w:rPr>
          <w:color w:val="auto"/>
          <w:spacing w:val="-56"/>
          <w:sz w:val="20"/>
          <w:szCs w:val="20"/>
          <w:highlight w:val="none"/>
        </w:rPr>
        <w:t xml:space="preserve"> </w:t>
      </w:r>
      <w:r>
        <w:rPr>
          <w:color w:val="auto"/>
          <w:spacing w:val="1"/>
          <w:sz w:val="20"/>
          <w:szCs w:val="20"/>
          <w:highlight w:val="none"/>
        </w:rPr>
        <w:t>日</w:t>
      </w:r>
      <w:r>
        <w:rPr>
          <w:color w:val="auto"/>
          <w:spacing w:val="-49"/>
          <w:sz w:val="20"/>
          <w:szCs w:val="20"/>
          <w:highlight w:val="none"/>
        </w:rPr>
        <w:t xml:space="preserve"> </w:t>
      </w:r>
      <w:r>
        <w:rPr>
          <w:color w:val="auto"/>
          <w:spacing w:val="-75"/>
          <w:sz w:val="20"/>
          <w:szCs w:val="20"/>
          <w:highlight w:val="none"/>
          <w:u w:val="single" w:color="auto"/>
        </w:rPr>
        <w:t xml:space="preserve"> </w:t>
      </w:r>
      <w:r>
        <w:rPr>
          <w:color w:val="auto"/>
          <w:sz w:val="20"/>
          <w:szCs w:val="20"/>
          <w:highlight w:val="none"/>
          <w:u w:val="single" w:color="auto"/>
        </w:rPr>
        <w:t>10</w:t>
      </w:r>
      <w:r>
        <w:rPr>
          <w:color w:val="auto"/>
          <w:spacing w:val="-28"/>
          <w:sz w:val="20"/>
          <w:szCs w:val="20"/>
          <w:highlight w:val="none"/>
          <w:u w:val="single" w:color="auto"/>
        </w:rPr>
        <w:t xml:space="preserve"> </w:t>
      </w:r>
      <w:r>
        <w:rPr>
          <w:color w:val="auto"/>
          <w:sz w:val="20"/>
          <w:szCs w:val="20"/>
          <w:highlight w:val="none"/>
        </w:rPr>
        <w:t>时</w:t>
      </w:r>
      <w:r>
        <w:rPr>
          <w:color w:val="auto"/>
          <w:spacing w:val="-38"/>
          <w:sz w:val="20"/>
          <w:szCs w:val="20"/>
          <w:highlight w:val="none"/>
        </w:rPr>
        <w:t xml:space="preserve"> </w:t>
      </w:r>
      <w:r>
        <w:rPr>
          <w:color w:val="auto"/>
          <w:sz w:val="20"/>
          <w:szCs w:val="20"/>
          <w:highlight w:val="none"/>
          <w:u w:val="single" w:color="auto"/>
        </w:rPr>
        <w:t>00</w:t>
      </w:r>
      <w:r>
        <w:rPr>
          <w:color w:val="auto"/>
          <w:spacing w:val="-38"/>
          <w:sz w:val="20"/>
          <w:szCs w:val="20"/>
          <w:highlight w:val="none"/>
          <w:u w:val="single" w:color="auto"/>
        </w:rPr>
        <w:t xml:space="preserve"> </w:t>
      </w:r>
      <w:r>
        <w:rPr>
          <w:color w:val="auto"/>
          <w:sz w:val="20"/>
          <w:szCs w:val="20"/>
          <w:highlight w:val="none"/>
        </w:rPr>
        <w:t>分（北京时间）</w:t>
      </w:r>
    </w:p>
    <w:p w14:paraId="09B92F05">
      <w:pPr>
        <w:pStyle w:val="3"/>
        <w:spacing w:before="161" w:line="222" w:lineRule="auto"/>
        <w:ind w:left="448"/>
        <w:rPr>
          <w:color w:val="auto"/>
          <w:sz w:val="20"/>
          <w:szCs w:val="20"/>
          <w:highlight w:val="none"/>
        </w:rPr>
      </w:pPr>
      <w:r>
        <w:rPr>
          <w:color w:val="auto"/>
          <w:spacing w:val="11"/>
          <w:sz w:val="20"/>
          <w:szCs w:val="20"/>
          <w:highlight w:val="none"/>
        </w:rPr>
        <w:t>2.地点：广西政府采购云平台（</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color w:val="auto"/>
          <w:sz w:val="20"/>
          <w:szCs w:val="20"/>
          <w:highlight w:val="none"/>
        </w:rPr>
        <w:t>https</w:t>
      </w:r>
      <w:r>
        <w:rPr>
          <w:color w:val="auto"/>
          <w:spacing w:val="11"/>
          <w:sz w:val="20"/>
          <w:szCs w:val="20"/>
          <w:highlight w:val="none"/>
        </w:rPr>
        <w:t>://</w:t>
      </w:r>
      <w:r>
        <w:rPr>
          <w:color w:val="auto"/>
          <w:sz w:val="20"/>
          <w:szCs w:val="20"/>
          <w:highlight w:val="none"/>
        </w:rPr>
        <w:t>www</w:t>
      </w:r>
      <w:r>
        <w:rPr>
          <w:color w:val="auto"/>
          <w:spacing w:val="11"/>
          <w:sz w:val="20"/>
          <w:szCs w:val="20"/>
          <w:highlight w:val="none"/>
        </w:rPr>
        <w:t>.</w:t>
      </w:r>
      <w:r>
        <w:rPr>
          <w:color w:val="auto"/>
          <w:sz w:val="20"/>
          <w:szCs w:val="20"/>
          <w:highlight w:val="none"/>
        </w:rPr>
        <w:t>gcy</w:t>
      </w:r>
      <w:r>
        <w:rPr>
          <w:color w:val="auto"/>
          <w:spacing w:val="11"/>
          <w:sz w:val="20"/>
          <w:szCs w:val="20"/>
          <w:highlight w:val="none"/>
        </w:rPr>
        <w:t>.</w:t>
      </w:r>
      <w:r>
        <w:rPr>
          <w:color w:val="auto"/>
          <w:sz w:val="20"/>
          <w:szCs w:val="20"/>
          <w:highlight w:val="none"/>
        </w:rPr>
        <w:t>zfcg</w:t>
      </w:r>
      <w:r>
        <w:rPr>
          <w:color w:val="auto"/>
          <w:spacing w:val="11"/>
          <w:sz w:val="20"/>
          <w:szCs w:val="20"/>
          <w:highlight w:val="none"/>
        </w:rPr>
        <w:t>.</w:t>
      </w:r>
      <w:r>
        <w:rPr>
          <w:color w:val="auto"/>
          <w:sz w:val="20"/>
          <w:szCs w:val="20"/>
          <w:highlight w:val="none"/>
        </w:rPr>
        <w:t>gxzf</w:t>
      </w:r>
      <w:r>
        <w:rPr>
          <w:color w:val="auto"/>
          <w:spacing w:val="11"/>
          <w:sz w:val="20"/>
          <w:szCs w:val="20"/>
          <w:highlight w:val="none"/>
        </w:rPr>
        <w:t>.</w:t>
      </w:r>
      <w:r>
        <w:rPr>
          <w:color w:val="auto"/>
          <w:sz w:val="20"/>
          <w:szCs w:val="20"/>
          <w:highlight w:val="none"/>
        </w:rPr>
        <w:t>gov</w:t>
      </w:r>
      <w:r>
        <w:rPr>
          <w:color w:val="auto"/>
          <w:spacing w:val="11"/>
          <w:sz w:val="20"/>
          <w:szCs w:val="20"/>
          <w:highlight w:val="none"/>
        </w:rPr>
        <w:t>.</w:t>
      </w:r>
      <w:r>
        <w:rPr>
          <w:color w:val="auto"/>
          <w:sz w:val="20"/>
          <w:szCs w:val="20"/>
          <w:highlight w:val="none"/>
        </w:rPr>
        <w:t>cn</w:t>
      </w:r>
      <w:r>
        <w:rPr>
          <w:color w:val="auto"/>
          <w:spacing w:val="11"/>
          <w:sz w:val="20"/>
          <w:szCs w:val="20"/>
          <w:highlight w:val="none"/>
        </w:rPr>
        <w:t>/</w:t>
      </w:r>
      <w:r>
        <w:rPr>
          <w:color w:val="auto"/>
          <w:spacing w:val="11"/>
          <w:sz w:val="20"/>
          <w:szCs w:val="20"/>
          <w:highlight w:val="none"/>
        </w:rPr>
        <w:fldChar w:fldCharType="end"/>
      </w:r>
      <w:r>
        <w:rPr>
          <w:color w:val="auto"/>
          <w:spacing w:val="11"/>
          <w:sz w:val="20"/>
          <w:szCs w:val="20"/>
          <w:highlight w:val="none"/>
        </w:rPr>
        <w:t>）</w:t>
      </w:r>
    </w:p>
    <w:p w14:paraId="50DE8E2A">
      <w:pPr>
        <w:spacing w:before="172" w:line="224" w:lineRule="auto"/>
        <w:ind w:left="386"/>
        <w:rPr>
          <w:rFonts w:ascii="黑体" w:hAnsi="黑体" w:eastAsia="黑体" w:cs="黑体"/>
          <w:color w:val="auto"/>
          <w:sz w:val="24"/>
          <w:szCs w:val="24"/>
          <w:highlight w:val="none"/>
        </w:rPr>
      </w:pPr>
      <w:r>
        <w:rPr>
          <w:rFonts w:ascii="黑体" w:hAnsi="黑体" w:eastAsia="黑体" w:cs="黑体"/>
          <w:b/>
          <w:bCs/>
          <w:color w:val="auto"/>
          <w:spacing w:val="-5"/>
          <w:sz w:val="24"/>
          <w:szCs w:val="24"/>
          <w:highlight w:val="none"/>
        </w:rPr>
        <w:t>六、公告期限</w:t>
      </w:r>
    </w:p>
    <w:p w14:paraId="4660D12F">
      <w:pPr>
        <w:pStyle w:val="3"/>
        <w:spacing w:before="173" w:line="226" w:lineRule="auto"/>
        <w:ind w:left="479"/>
        <w:rPr>
          <w:color w:val="auto"/>
          <w:sz w:val="20"/>
          <w:szCs w:val="20"/>
          <w:highlight w:val="none"/>
        </w:rPr>
      </w:pPr>
      <w:r>
        <w:rPr>
          <w:color w:val="auto"/>
          <w:spacing w:val="4"/>
          <w:sz w:val="20"/>
          <w:szCs w:val="20"/>
          <w:highlight w:val="none"/>
        </w:rPr>
        <w:t>自本公告发布之日起</w:t>
      </w:r>
      <w:r>
        <w:rPr>
          <w:color w:val="auto"/>
          <w:spacing w:val="-28"/>
          <w:sz w:val="20"/>
          <w:szCs w:val="20"/>
          <w:highlight w:val="none"/>
        </w:rPr>
        <w:t xml:space="preserve"> </w:t>
      </w:r>
      <w:r>
        <w:rPr>
          <w:color w:val="auto"/>
          <w:spacing w:val="4"/>
          <w:sz w:val="20"/>
          <w:szCs w:val="20"/>
          <w:highlight w:val="none"/>
        </w:rPr>
        <w:t>5</w:t>
      </w:r>
      <w:r>
        <w:rPr>
          <w:color w:val="auto"/>
          <w:spacing w:val="-38"/>
          <w:sz w:val="20"/>
          <w:szCs w:val="20"/>
          <w:highlight w:val="none"/>
        </w:rPr>
        <w:t xml:space="preserve"> </w:t>
      </w:r>
      <w:r>
        <w:rPr>
          <w:color w:val="auto"/>
          <w:spacing w:val="4"/>
          <w:sz w:val="20"/>
          <w:szCs w:val="20"/>
          <w:highlight w:val="none"/>
        </w:rPr>
        <w:t>个工作日。</w:t>
      </w:r>
    </w:p>
    <w:p w14:paraId="43DD3261">
      <w:pPr>
        <w:spacing w:before="168" w:line="222" w:lineRule="auto"/>
        <w:ind w:left="378"/>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七、其他补充事宜</w:t>
      </w:r>
    </w:p>
    <w:p w14:paraId="22EB4D9E">
      <w:pPr>
        <w:pStyle w:val="3"/>
        <w:spacing w:before="174" w:line="360" w:lineRule="auto"/>
        <w:ind w:left="461"/>
        <w:rPr>
          <w:color w:val="auto"/>
          <w:sz w:val="20"/>
          <w:szCs w:val="20"/>
          <w:highlight w:val="none"/>
        </w:rPr>
      </w:pPr>
      <w:r>
        <w:rPr>
          <w:color w:val="auto"/>
          <w:spacing w:val="7"/>
          <w:sz w:val="20"/>
          <w:szCs w:val="20"/>
          <w:highlight w:val="none"/>
        </w:rPr>
        <w:t>1.磋商保证金：本项目不收取磋商保证金。</w:t>
      </w:r>
    </w:p>
    <w:p w14:paraId="253FE166">
      <w:pPr>
        <w:pStyle w:val="3"/>
        <w:spacing w:before="162" w:line="360" w:lineRule="auto"/>
        <w:ind w:left="448"/>
        <w:rPr>
          <w:color w:val="auto"/>
          <w:sz w:val="20"/>
          <w:szCs w:val="20"/>
          <w:highlight w:val="none"/>
        </w:rPr>
      </w:pPr>
      <w:r>
        <w:rPr>
          <w:color w:val="auto"/>
          <w:spacing w:val="7"/>
          <w:sz w:val="20"/>
          <w:szCs w:val="20"/>
          <w:highlight w:val="none"/>
        </w:rPr>
        <w:t>2.网上查询地址</w:t>
      </w:r>
    </w:p>
    <w:p w14:paraId="266118DA">
      <w:pPr>
        <w:pStyle w:val="3"/>
        <w:spacing w:before="174" w:line="360" w:lineRule="auto"/>
        <w:ind w:firstLine="428" w:firstLineChars="200"/>
        <w:rPr>
          <w:rFonts w:hint="eastAsia"/>
          <w:color w:val="auto"/>
          <w:spacing w:val="7"/>
          <w:sz w:val="20"/>
          <w:szCs w:val="20"/>
          <w:highlight w:val="none"/>
        </w:rPr>
      </w:pPr>
      <w:r>
        <w:rPr>
          <w:rFonts w:hint="eastAsia"/>
          <w:color w:val="auto"/>
          <w:spacing w:val="7"/>
          <w:sz w:val="20"/>
          <w:szCs w:val="20"/>
          <w:highlight w:val="none"/>
        </w:rPr>
        <w:t>中国政府采购网（</w:t>
      </w:r>
      <w:r>
        <w:rPr>
          <w:color w:val="auto"/>
          <w:spacing w:val="7"/>
          <w:sz w:val="20"/>
          <w:szCs w:val="20"/>
          <w:highlight w:val="none"/>
        </w:rPr>
        <w:fldChar w:fldCharType="begin"/>
      </w:r>
      <w:r>
        <w:rPr>
          <w:color w:val="auto"/>
          <w:spacing w:val="7"/>
          <w:sz w:val="20"/>
          <w:szCs w:val="20"/>
          <w:highlight w:val="none"/>
        </w:rPr>
        <w:instrText xml:space="preserve"> HYPERLINK "https://www.ccgp.gov.cn/" </w:instrText>
      </w:r>
      <w:r>
        <w:rPr>
          <w:color w:val="auto"/>
          <w:spacing w:val="7"/>
          <w:sz w:val="20"/>
          <w:szCs w:val="20"/>
          <w:highlight w:val="none"/>
        </w:rPr>
        <w:fldChar w:fldCharType="separate"/>
      </w:r>
      <w:r>
        <w:rPr>
          <w:rFonts w:hint="eastAsia"/>
          <w:color w:val="auto"/>
          <w:spacing w:val="7"/>
          <w:sz w:val="20"/>
          <w:szCs w:val="20"/>
          <w:highlight w:val="none"/>
        </w:rPr>
        <w:t>www.ccgp.gov.cn</w:t>
      </w:r>
      <w:r>
        <w:rPr>
          <w:rFonts w:hint="eastAsia"/>
          <w:color w:val="auto"/>
          <w:spacing w:val="7"/>
          <w:sz w:val="20"/>
          <w:szCs w:val="20"/>
          <w:highlight w:val="none"/>
        </w:rPr>
        <w:fldChar w:fldCharType="end"/>
      </w:r>
      <w:r>
        <w:rPr>
          <w:rFonts w:hint="eastAsia"/>
          <w:color w:val="auto"/>
          <w:spacing w:val="7"/>
          <w:sz w:val="20"/>
          <w:szCs w:val="20"/>
          <w:highlight w:val="none"/>
        </w:rPr>
        <w:t>）、广西壮族自治区政府采购网（zfcg.gxzf.gov.cn）、全国公共资源交易平台（广西·河池）（</w:t>
      </w:r>
      <w:r>
        <w:rPr>
          <w:rFonts w:hint="eastAsia"/>
          <w:color w:val="auto"/>
          <w:spacing w:val="7"/>
          <w:sz w:val="20"/>
          <w:szCs w:val="20"/>
          <w:highlight w:val="none"/>
        </w:rPr>
        <w:fldChar w:fldCharType="begin"/>
      </w:r>
      <w:r>
        <w:rPr>
          <w:rFonts w:hint="eastAsia"/>
          <w:color w:val="auto"/>
          <w:spacing w:val="7"/>
          <w:sz w:val="20"/>
          <w:szCs w:val="20"/>
          <w:highlight w:val="none"/>
        </w:rPr>
        <w:instrText xml:space="preserve"> HYPERLINK "http://ggzy.jgswj.gxzf.gov.cn/hcggzy/" </w:instrText>
      </w:r>
      <w:r>
        <w:rPr>
          <w:rFonts w:hint="eastAsia"/>
          <w:color w:val="auto"/>
          <w:spacing w:val="7"/>
          <w:sz w:val="20"/>
          <w:szCs w:val="20"/>
          <w:highlight w:val="none"/>
        </w:rPr>
        <w:fldChar w:fldCharType="separate"/>
      </w:r>
      <w:r>
        <w:rPr>
          <w:rFonts w:hint="eastAsia"/>
          <w:color w:val="auto"/>
          <w:spacing w:val="7"/>
          <w:sz w:val="20"/>
          <w:szCs w:val="20"/>
          <w:highlight w:val="none"/>
        </w:rPr>
        <w:t>http://ggzy.jgswj.gxzf.gov.cn/hcggzy/</w:t>
      </w:r>
      <w:r>
        <w:rPr>
          <w:rFonts w:hint="eastAsia"/>
          <w:color w:val="auto"/>
          <w:spacing w:val="7"/>
          <w:sz w:val="20"/>
          <w:szCs w:val="20"/>
          <w:highlight w:val="none"/>
        </w:rPr>
        <w:fldChar w:fldCharType="end"/>
      </w:r>
      <w:r>
        <w:rPr>
          <w:rFonts w:hint="eastAsia"/>
          <w:color w:val="auto"/>
          <w:spacing w:val="7"/>
          <w:sz w:val="20"/>
          <w:szCs w:val="20"/>
          <w:highlight w:val="none"/>
        </w:rPr>
        <w:t>）。</w:t>
      </w:r>
    </w:p>
    <w:p w14:paraId="5BDC2B63">
      <w:pPr>
        <w:pStyle w:val="3"/>
        <w:spacing w:before="174" w:line="227" w:lineRule="auto"/>
        <w:ind w:firstLine="428" w:firstLineChars="200"/>
        <w:rPr>
          <w:color w:val="auto"/>
          <w:spacing w:val="7"/>
          <w:sz w:val="20"/>
          <w:szCs w:val="20"/>
          <w:highlight w:val="none"/>
        </w:rPr>
      </w:pPr>
      <w:r>
        <w:rPr>
          <w:color w:val="auto"/>
          <w:spacing w:val="7"/>
          <w:sz w:val="20"/>
          <w:szCs w:val="20"/>
          <w:highlight w:val="none"/>
        </w:rPr>
        <w:t>3.本项目需要落实的政府采购政策</w:t>
      </w:r>
    </w:p>
    <w:p w14:paraId="22068D68">
      <w:pPr>
        <w:pStyle w:val="3"/>
        <w:spacing w:before="162" w:line="227" w:lineRule="auto"/>
        <w:ind w:left="455"/>
        <w:rPr>
          <w:color w:val="auto"/>
          <w:sz w:val="20"/>
          <w:szCs w:val="20"/>
          <w:highlight w:val="none"/>
        </w:rPr>
      </w:pPr>
      <w:r>
        <w:rPr>
          <w:color w:val="auto"/>
          <w:spacing w:val="7"/>
          <w:sz w:val="20"/>
          <w:szCs w:val="20"/>
          <w:highlight w:val="none"/>
        </w:rPr>
        <w:t>（1）政府采购促进中小企业发展。</w:t>
      </w:r>
    </w:p>
    <w:p w14:paraId="09919E0E">
      <w:pPr>
        <w:pStyle w:val="3"/>
        <w:spacing w:before="162" w:line="227" w:lineRule="auto"/>
        <w:ind w:left="455"/>
        <w:rPr>
          <w:color w:val="auto"/>
          <w:sz w:val="20"/>
          <w:szCs w:val="20"/>
          <w:highlight w:val="none"/>
        </w:rPr>
      </w:pPr>
      <w:r>
        <w:rPr>
          <w:color w:val="auto"/>
          <w:spacing w:val="9"/>
          <w:sz w:val="20"/>
          <w:szCs w:val="20"/>
          <w:highlight w:val="none"/>
        </w:rPr>
        <w:t>（2）强制采购节能产品；优先采购节能产</w:t>
      </w:r>
      <w:r>
        <w:rPr>
          <w:color w:val="auto"/>
          <w:spacing w:val="8"/>
          <w:sz w:val="20"/>
          <w:szCs w:val="20"/>
          <w:highlight w:val="none"/>
        </w:rPr>
        <w:t>品、环境标志产品。</w:t>
      </w:r>
    </w:p>
    <w:p w14:paraId="7EC3D4C3">
      <w:pPr>
        <w:pStyle w:val="3"/>
        <w:spacing w:before="162" w:line="227" w:lineRule="auto"/>
        <w:ind w:left="455"/>
        <w:rPr>
          <w:color w:val="auto"/>
          <w:sz w:val="20"/>
          <w:szCs w:val="20"/>
          <w:highlight w:val="none"/>
        </w:rPr>
      </w:pPr>
      <w:r>
        <w:rPr>
          <w:color w:val="auto"/>
          <w:spacing w:val="7"/>
          <w:sz w:val="20"/>
          <w:szCs w:val="20"/>
          <w:highlight w:val="none"/>
        </w:rPr>
        <w:t>（3）政府采购促进残疾人就业政策。</w:t>
      </w:r>
    </w:p>
    <w:p w14:paraId="7127F91F">
      <w:pPr>
        <w:pStyle w:val="3"/>
        <w:spacing w:before="162" w:line="227" w:lineRule="auto"/>
        <w:ind w:left="455"/>
        <w:rPr>
          <w:color w:val="auto"/>
          <w:sz w:val="20"/>
          <w:szCs w:val="20"/>
          <w:highlight w:val="none"/>
        </w:rPr>
      </w:pPr>
      <w:r>
        <w:rPr>
          <w:color w:val="auto"/>
          <w:spacing w:val="7"/>
          <w:sz w:val="20"/>
          <w:szCs w:val="20"/>
          <w:highlight w:val="none"/>
        </w:rPr>
        <w:t>（4）政府采购支持监狱企业发展。</w:t>
      </w:r>
    </w:p>
    <w:p w14:paraId="014D5BFD">
      <w:pPr>
        <w:pStyle w:val="3"/>
        <w:spacing w:before="162" w:line="227" w:lineRule="auto"/>
        <w:ind w:left="444"/>
        <w:rPr>
          <w:color w:val="auto"/>
          <w:sz w:val="20"/>
          <w:szCs w:val="20"/>
          <w:highlight w:val="none"/>
        </w:rPr>
        <w:sectPr>
          <w:footerReference r:id="rId9" w:type="default"/>
          <w:pgSz w:w="11900" w:h="16832"/>
          <w:pgMar w:top="1134" w:right="1629" w:bottom="1222" w:left="1417" w:header="850" w:footer="1060" w:gutter="0"/>
          <w:pgNumType w:fmt="decimal"/>
          <w:cols w:space="720" w:num="1"/>
        </w:sectPr>
      </w:pPr>
      <w:r>
        <w:rPr>
          <w:color w:val="auto"/>
          <w:spacing w:val="8"/>
          <w:sz w:val="20"/>
          <w:szCs w:val="20"/>
          <w:highlight w:val="none"/>
        </w:rPr>
        <w:t>4.供应商竞标注意事项</w:t>
      </w:r>
    </w:p>
    <w:p w14:paraId="2D15E4BB">
      <w:pPr>
        <w:pStyle w:val="3"/>
        <w:spacing w:before="65" w:line="227" w:lineRule="auto"/>
        <w:ind w:left="455"/>
        <w:rPr>
          <w:color w:val="auto"/>
          <w:sz w:val="20"/>
          <w:szCs w:val="20"/>
          <w:highlight w:val="none"/>
        </w:rPr>
      </w:pPr>
      <w:r>
        <w:rPr>
          <w:color w:val="auto"/>
          <w:spacing w:val="9"/>
          <w:sz w:val="20"/>
          <w:szCs w:val="20"/>
          <w:highlight w:val="none"/>
        </w:rPr>
        <w:t>（1）本项目为全流程电子化采购项目，通过广西政府采购云平台</w:t>
      </w:r>
    </w:p>
    <w:p w14:paraId="056C3908">
      <w:pPr>
        <w:pStyle w:val="3"/>
        <w:spacing w:before="161" w:line="377" w:lineRule="auto"/>
        <w:ind w:left="24" w:right="52" w:firstLine="10"/>
        <w:rPr>
          <w:color w:val="auto"/>
          <w:sz w:val="20"/>
          <w:szCs w:val="20"/>
          <w:highlight w:val="none"/>
        </w:rPr>
      </w:pPr>
      <w:r>
        <w:rPr>
          <w:color w:val="auto"/>
          <w:spacing w:val="8"/>
          <w:sz w:val="20"/>
          <w:szCs w:val="20"/>
          <w:highlight w:val="none"/>
        </w:rPr>
        <w:t>（</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color w:val="auto"/>
          <w:sz w:val="20"/>
          <w:szCs w:val="20"/>
          <w:highlight w:val="none"/>
        </w:rPr>
        <w:t>https</w:t>
      </w:r>
      <w:r>
        <w:rPr>
          <w:color w:val="auto"/>
          <w:spacing w:val="8"/>
          <w:sz w:val="20"/>
          <w:szCs w:val="20"/>
          <w:highlight w:val="none"/>
        </w:rPr>
        <w:t>://</w:t>
      </w:r>
      <w:r>
        <w:rPr>
          <w:color w:val="auto"/>
          <w:sz w:val="20"/>
          <w:szCs w:val="20"/>
          <w:highlight w:val="none"/>
        </w:rPr>
        <w:t>www</w:t>
      </w:r>
      <w:r>
        <w:rPr>
          <w:color w:val="auto"/>
          <w:spacing w:val="8"/>
          <w:sz w:val="20"/>
          <w:szCs w:val="20"/>
          <w:highlight w:val="none"/>
        </w:rPr>
        <w:t>.</w:t>
      </w:r>
      <w:r>
        <w:rPr>
          <w:color w:val="auto"/>
          <w:sz w:val="20"/>
          <w:szCs w:val="20"/>
          <w:highlight w:val="none"/>
        </w:rPr>
        <w:t>gcy</w:t>
      </w:r>
      <w:r>
        <w:rPr>
          <w:color w:val="auto"/>
          <w:spacing w:val="8"/>
          <w:sz w:val="20"/>
          <w:szCs w:val="20"/>
          <w:highlight w:val="none"/>
        </w:rPr>
        <w:t>.</w:t>
      </w:r>
      <w:r>
        <w:rPr>
          <w:color w:val="auto"/>
          <w:sz w:val="20"/>
          <w:szCs w:val="20"/>
          <w:highlight w:val="none"/>
        </w:rPr>
        <w:t>zfcg</w:t>
      </w:r>
      <w:r>
        <w:rPr>
          <w:color w:val="auto"/>
          <w:spacing w:val="8"/>
          <w:sz w:val="20"/>
          <w:szCs w:val="20"/>
          <w:highlight w:val="none"/>
        </w:rPr>
        <w:t>.</w:t>
      </w:r>
      <w:r>
        <w:rPr>
          <w:color w:val="auto"/>
          <w:sz w:val="20"/>
          <w:szCs w:val="20"/>
          <w:highlight w:val="none"/>
        </w:rPr>
        <w:t>gxzf</w:t>
      </w:r>
      <w:r>
        <w:rPr>
          <w:color w:val="auto"/>
          <w:spacing w:val="8"/>
          <w:sz w:val="20"/>
          <w:szCs w:val="20"/>
          <w:highlight w:val="none"/>
        </w:rPr>
        <w:t>.</w:t>
      </w:r>
      <w:r>
        <w:rPr>
          <w:color w:val="auto"/>
          <w:sz w:val="20"/>
          <w:szCs w:val="20"/>
          <w:highlight w:val="none"/>
        </w:rPr>
        <w:t>gov</w:t>
      </w:r>
      <w:r>
        <w:rPr>
          <w:color w:val="auto"/>
          <w:spacing w:val="8"/>
          <w:sz w:val="20"/>
          <w:szCs w:val="20"/>
          <w:highlight w:val="none"/>
        </w:rPr>
        <w:t>.</w:t>
      </w:r>
      <w:r>
        <w:rPr>
          <w:color w:val="auto"/>
          <w:sz w:val="20"/>
          <w:szCs w:val="20"/>
          <w:highlight w:val="none"/>
        </w:rPr>
        <w:t>cn</w:t>
      </w:r>
      <w:r>
        <w:rPr>
          <w:color w:val="auto"/>
          <w:spacing w:val="8"/>
          <w:sz w:val="20"/>
          <w:szCs w:val="20"/>
          <w:highlight w:val="none"/>
        </w:rPr>
        <w:t>/</w:t>
      </w:r>
      <w:r>
        <w:rPr>
          <w:color w:val="auto"/>
          <w:spacing w:val="8"/>
          <w:sz w:val="20"/>
          <w:szCs w:val="20"/>
          <w:highlight w:val="none"/>
        </w:rPr>
        <w:fldChar w:fldCharType="end"/>
      </w:r>
      <w:r>
        <w:rPr>
          <w:color w:val="auto"/>
          <w:spacing w:val="8"/>
          <w:sz w:val="20"/>
          <w:szCs w:val="20"/>
          <w:highlight w:val="none"/>
        </w:rPr>
        <w:t>）实行在线电子竞标，并按照本项目竞争性磋商文件</w:t>
      </w:r>
      <w:r>
        <w:rPr>
          <w:color w:val="auto"/>
          <w:spacing w:val="16"/>
          <w:sz w:val="20"/>
          <w:szCs w:val="20"/>
          <w:highlight w:val="none"/>
        </w:rPr>
        <w:t xml:space="preserve"> </w:t>
      </w:r>
      <w:r>
        <w:rPr>
          <w:color w:val="auto"/>
          <w:spacing w:val="7"/>
          <w:sz w:val="20"/>
          <w:szCs w:val="20"/>
          <w:highlight w:val="none"/>
        </w:rPr>
        <w:t>和广西政府采购云平台的要求编制、加密后在提交响应文件截止时间前通过网络上传至 广西</w:t>
      </w:r>
      <w:r>
        <w:rPr>
          <w:color w:val="auto"/>
          <w:spacing w:val="2"/>
          <w:sz w:val="20"/>
          <w:szCs w:val="20"/>
          <w:highlight w:val="none"/>
        </w:rPr>
        <w:t xml:space="preserve"> </w:t>
      </w:r>
      <w:r>
        <w:rPr>
          <w:color w:val="auto"/>
          <w:spacing w:val="9"/>
          <w:sz w:val="20"/>
          <w:szCs w:val="20"/>
          <w:highlight w:val="none"/>
        </w:rPr>
        <w:t>政府采购云平台（加密的电子响应文件是指后缀名为“</w:t>
      </w:r>
      <w:r>
        <w:rPr>
          <w:rFonts w:ascii="Times New Roman" w:hAnsi="Times New Roman" w:eastAsia="Times New Roman" w:cs="Times New Roman"/>
          <w:color w:val="auto"/>
          <w:sz w:val="20"/>
          <w:szCs w:val="20"/>
          <w:highlight w:val="none"/>
        </w:rPr>
        <w:t>jmbs</w:t>
      </w:r>
      <w:r>
        <w:rPr>
          <w:rFonts w:ascii="Times New Roman" w:hAnsi="Times New Roman" w:eastAsia="Times New Roman" w:cs="Times New Roman"/>
          <w:color w:val="auto"/>
          <w:spacing w:val="-22"/>
          <w:sz w:val="20"/>
          <w:szCs w:val="20"/>
          <w:highlight w:val="none"/>
        </w:rPr>
        <w:t xml:space="preserve"> </w:t>
      </w:r>
      <w:r>
        <w:rPr>
          <w:color w:val="auto"/>
          <w:spacing w:val="9"/>
          <w:sz w:val="20"/>
          <w:szCs w:val="20"/>
          <w:highlight w:val="none"/>
        </w:rPr>
        <w:t>”的文件</w:t>
      </w:r>
      <w:r>
        <w:rPr>
          <w:color w:val="auto"/>
          <w:spacing w:val="18"/>
          <w:sz w:val="20"/>
          <w:szCs w:val="20"/>
          <w:highlight w:val="none"/>
        </w:rPr>
        <w:t>），</w:t>
      </w:r>
      <w:r>
        <w:rPr>
          <w:color w:val="auto"/>
          <w:spacing w:val="9"/>
          <w:sz w:val="20"/>
          <w:szCs w:val="20"/>
          <w:highlight w:val="none"/>
        </w:rPr>
        <w:t>供应商在广西政府</w:t>
      </w:r>
      <w:r>
        <w:rPr>
          <w:color w:val="auto"/>
          <w:sz w:val="20"/>
          <w:szCs w:val="20"/>
          <w:highlight w:val="none"/>
        </w:rPr>
        <w:t xml:space="preserve"> </w:t>
      </w:r>
      <w:r>
        <w:rPr>
          <w:color w:val="auto"/>
          <w:spacing w:val="10"/>
          <w:sz w:val="20"/>
          <w:szCs w:val="20"/>
          <w:highlight w:val="none"/>
        </w:rPr>
        <w:t>采购云平台提交电子响应文件时，请填写参加远程采购活动经办人</w:t>
      </w:r>
      <w:r>
        <w:rPr>
          <w:color w:val="auto"/>
          <w:spacing w:val="9"/>
          <w:sz w:val="20"/>
          <w:szCs w:val="20"/>
          <w:highlight w:val="none"/>
        </w:rPr>
        <w:t>联系方式。供应商登录广</w:t>
      </w:r>
      <w:r>
        <w:rPr>
          <w:color w:val="auto"/>
          <w:sz w:val="20"/>
          <w:szCs w:val="20"/>
          <w:highlight w:val="none"/>
        </w:rPr>
        <w:t xml:space="preserve"> </w:t>
      </w:r>
      <w:r>
        <w:rPr>
          <w:color w:val="auto"/>
          <w:spacing w:val="9"/>
          <w:sz w:val="20"/>
          <w:szCs w:val="20"/>
          <w:highlight w:val="none"/>
        </w:rPr>
        <w:t>西政府采购云平台，依次进入“服务中心-项目采购-操作流程-电子招投标-政府采购项目电</w:t>
      </w:r>
      <w:r>
        <w:rPr>
          <w:color w:val="auto"/>
          <w:spacing w:val="13"/>
          <w:sz w:val="20"/>
          <w:szCs w:val="20"/>
          <w:highlight w:val="none"/>
        </w:rPr>
        <w:t xml:space="preserve"> </w:t>
      </w:r>
      <w:r>
        <w:rPr>
          <w:color w:val="auto"/>
          <w:spacing w:val="8"/>
          <w:sz w:val="20"/>
          <w:szCs w:val="20"/>
          <w:highlight w:val="none"/>
        </w:rPr>
        <w:t>子交易管理操作指南-供应商</w:t>
      </w:r>
      <w:r>
        <w:rPr>
          <w:color w:val="auto"/>
          <w:spacing w:val="-70"/>
          <w:sz w:val="20"/>
          <w:szCs w:val="20"/>
          <w:highlight w:val="none"/>
        </w:rPr>
        <w:t xml:space="preserve"> </w:t>
      </w:r>
      <w:r>
        <w:rPr>
          <w:color w:val="auto"/>
          <w:spacing w:val="8"/>
          <w:sz w:val="20"/>
          <w:szCs w:val="20"/>
          <w:highlight w:val="none"/>
        </w:rPr>
        <w:t>”查看电子竞标具体操作</w:t>
      </w:r>
      <w:r>
        <w:rPr>
          <w:color w:val="auto"/>
          <w:spacing w:val="7"/>
          <w:sz w:val="20"/>
          <w:szCs w:val="20"/>
          <w:highlight w:val="none"/>
        </w:rPr>
        <w:t>流程。</w:t>
      </w:r>
    </w:p>
    <w:p w14:paraId="6798D0B8">
      <w:pPr>
        <w:pStyle w:val="3"/>
        <w:spacing w:before="3" w:line="347" w:lineRule="auto"/>
        <w:ind w:left="24" w:right="52" w:firstLine="430"/>
        <w:rPr>
          <w:color w:val="auto"/>
          <w:sz w:val="20"/>
          <w:szCs w:val="20"/>
          <w:highlight w:val="none"/>
        </w:rPr>
      </w:pPr>
      <w:r>
        <w:rPr>
          <w:color w:val="auto"/>
          <w:spacing w:val="9"/>
          <w:sz w:val="20"/>
          <w:szCs w:val="20"/>
          <w:highlight w:val="none"/>
        </w:rPr>
        <w:t>（2）未进行网上注册并办理数字证书（</w:t>
      </w:r>
      <w:r>
        <w:rPr>
          <w:color w:val="auto"/>
          <w:sz w:val="20"/>
          <w:szCs w:val="20"/>
          <w:highlight w:val="none"/>
        </w:rPr>
        <w:t>CA</w:t>
      </w:r>
      <w:r>
        <w:rPr>
          <w:color w:val="auto"/>
          <w:spacing w:val="-26"/>
          <w:sz w:val="20"/>
          <w:szCs w:val="20"/>
          <w:highlight w:val="none"/>
        </w:rPr>
        <w:t xml:space="preserve"> </w:t>
      </w:r>
      <w:r>
        <w:rPr>
          <w:color w:val="auto"/>
          <w:spacing w:val="9"/>
          <w:sz w:val="20"/>
          <w:szCs w:val="20"/>
          <w:highlight w:val="none"/>
        </w:rPr>
        <w:t>认证）的供应商将无法参与本项目政府采购</w:t>
      </w:r>
      <w:r>
        <w:rPr>
          <w:color w:val="auto"/>
          <w:sz w:val="20"/>
          <w:szCs w:val="20"/>
          <w:highlight w:val="none"/>
        </w:rPr>
        <w:t xml:space="preserve"> </w:t>
      </w:r>
      <w:r>
        <w:rPr>
          <w:color w:val="auto"/>
          <w:spacing w:val="8"/>
          <w:sz w:val="20"/>
          <w:szCs w:val="20"/>
          <w:highlight w:val="none"/>
        </w:rPr>
        <w:t>活动，供应商应当在提交响应文件截止时间前，完成电子交易平台上的</w:t>
      </w:r>
      <w:r>
        <w:rPr>
          <w:color w:val="auto"/>
          <w:sz w:val="20"/>
          <w:szCs w:val="20"/>
          <w:highlight w:val="none"/>
        </w:rPr>
        <w:t>CA</w:t>
      </w:r>
      <w:r>
        <w:rPr>
          <w:color w:val="auto"/>
          <w:spacing w:val="-23"/>
          <w:sz w:val="20"/>
          <w:szCs w:val="20"/>
          <w:highlight w:val="none"/>
        </w:rPr>
        <w:t xml:space="preserve"> </w:t>
      </w:r>
      <w:r>
        <w:rPr>
          <w:color w:val="auto"/>
          <w:spacing w:val="8"/>
          <w:sz w:val="20"/>
          <w:szCs w:val="20"/>
          <w:highlight w:val="none"/>
        </w:rPr>
        <w:t>数字证书办理及响</w:t>
      </w:r>
      <w:r>
        <w:rPr>
          <w:color w:val="auto"/>
          <w:sz w:val="20"/>
          <w:szCs w:val="20"/>
          <w:highlight w:val="none"/>
        </w:rPr>
        <w:t xml:space="preserve"> </w:t>
      </w:r>
      <w:r>
        <w:rPr>
          <w:color w:val="auto"/>
          <w:spacing w:val="6"/>
          <w:sz w:val="20"/>
          <w:szCs w:val="20"/>
          <w:highlight w:val="none"/>
        </w:rPr>
        <w:t>应文件的提交（供应商可登录“广西政府采购网</w:t>
      </w:r>
      <w:r>
        <w:rPr>
          <w:color w:val="auto"/>
          <w:spacing w:val="-73"/>
          <w:sz w:val="20"/>
          <w:szCs w:val="20"/>
          <w:highlight w:val="none"/>
        </w:rPr>
        <w:t xml:space="preserve"> </w:t>
      </w:r>
      <w:r>
        <w:rPr>
          <w:color w:val="auto"/>
          <w:spacing w:val="6"/>
          <w:sz w:val="20"/>
          <w:szCs w:val="20"/>
          <w:highlight w:val="none"/>
        </w:rPr>
        <w:t>”，依次进入“办</w:t>
      </w:r>
      <w:r>
        <w:rPr>
          <w:color w:val="auto"/>
          <w:spacing w:val="5"/>
          <w:sz w:val="20"/>
          <w:szCs w:val="20"/>
          <w:highlight w:val="none"/>
        </w:rPr>
        <w:t>事服务-下载专区</w:t>
      </w:r>
      <w:r>
        <w:rPr>
          <w:color w:val="auto"/>
          <w:spacing w:val="-70"/>
          <w:sz w:val="20"/>
          <w:szCs w:val="20"/>
          <w:highlight w:val="none"/>
        </w:rPr>
        <w:t xml:space="preserve"> </w:t>
      </w:r>
      <w:r>
        <w:rPr>
          <w:color w:val="auto"/>
          <w:spacing w:val="5"/>
          <w:sz w:val="20"/>
          <w:szCs w:val="20"/>
          <w:highlight w:val="none"/>
        </w:rPr>
        <w:t>”或者登</w:t>
      </w:r>
      <w:r>
        <w:rPr>
          <w:color w:val="auto"/>
          <w:sz w:val="20"/>
          <w:szCs w:val="20"/>
          <w:highlight w:val="none"/>
        </w:rPr>
        <w:t xml:space="preserve"> </w:t>
      </w:r>
      <w:r>
        <w:rPr>
          <w:color w:val="auto"/>
          <w:spacing w:val="9"/>
          <w:sz w:val="20"/>
          <w:szCs w:val="20"/>
          <w:highlight w:val="none"/>
        </w:rPr>
        <w:t>录广西政府采购云平台，依次进入“服务中心-入驻与配置</w:t>
      </w:r>
      <w:r>
        <w:rPr>
          <w:color w:val="auto"/>
          <w:spacing w:val="-72"/>
          <w:sz w:val="20"/>
          <w:szCs w:val="20"/>
          <w:highlight w:val="none"/>
        </w:rPr>
        <w:t xml:space="preserve"> </w:t>
      </w:r>
      <w:r>
        <w:rPr>
          <w:color w:val="auto"/>
          <w:spacing w:val="9"/>
          <w:sz w:val="20"/>
          <w:szCs w:val="20"/>
          <w:highlight w:val="none"/>
        </w:rPr>
        <w:t>”中查</w:t>
      </w:r>
      <w:r>
        <w:rPr>
          <w:color w:val="auto"/>
          <w:spacing w:val="8"/>
          <w:sz w:val="20"/>
          <w:szCs w:val="20"/>
          <w:highlight w:val="none"/>
        </w:rPr>
        <w:t>看</w:t>
      </w:r>
      <w:r>
        <w:rPr>
          <w:color w:val="auto"/>
          <w:spacing w:val="-41"/>
          <w:sz w:val="20"/>
          <w:szCs w:val="20"/>
          <w:highlight w:val="none"/>
        </w:rPr>
        <w:t xml:space="preserve"> </w:t>
      </w:r>
      <w:r>
        <w:rPr>
          <w:color w:val="auto"/>
          <w:sz w:val="20"/>
          <w:szCs w:val="20"/>
          <w:highlight w:val="none"/>
        </w:rPr>
        <w:t>CA</w:t>
      </w:r>
      <w:r>
        <w:rPr>
          <w:color w:val="auto"/>
          <w:spacing w:val="-37"/>
          <w:sz w:val="20"/>
          <w:szCs w:val="20"/>
          <w:highlight w:val="none"/>
        </w:rPr>
        <w:t xml:space="preserve"> </w:t>
      </w:r>
      <w:r>
        <w:rPr>
          <w:color w:val="auto"/>
          <w:spacing w:val="8"/>
          <w:sz w:val="20"/>
          <w:szCs w:val="20"/>
          <w:highlight w:val="none"/>
        </w:rPr>
        <w:t>数字证书办理操作流</w:t>
      </w:r>
      <w:r>
        <w:rPr>
          <w:color w:val="auto"/>
          <w:sz w:val="20"/>
          <w:szCs w:val="20"/>
          <w:highlight w:val="none"/>
        </w:rPr>
        <w:t xml:space="preserve"> </w:t>
      </w:r>
      <w:r>
        <w:rPr>
          <w:color w:val="auto"/>
          <w:spacing w:val="9"/>
          <w:sz w:val="20"/>
          <w:szCs w:val="20"/>
          <w:highlight w:val="none"/>
        </w:rPr>
        <w:t>程。如在操作过程中遇到问题或者需要技术支</w:t>
      </w:r>
      <w:r>
        <w:rPr>
          <w:color w:val="auto"/>
          <w:spacing w:val="8"/>
          <w:sz w:val="20"/>
          <w:szCs w:val="20"/>
          <w:highlight w:val="none"/>
        </w:rPr>
        <w:t>持，请致电客服热线：95763）。</w:t>
      </w:r>
    </w:p>
    <w:p w14:paraId="406929FA">
      <w:pPr>
        <w:pStyle w:val="3"/>
        <w:spacing w:before="161" w:line="327" w:lineRule="auto"/>
        <w:ind w:left="24" w:right="54" w:firstLine="430"/>
        <w:rPr>
          <w:color w:val="auto"/>
          <w:sz w:val="20"/>
          <w:szCs w:val="20"/>
          <w:highlight w:val="none"/>
        </w:rPr>
      </w:pPr>
      <w:r>
        <w:rPr>
          <w:color w:val="auto"/>
          <w:spacing w:val="9"/>
          <w:sz w:val="20"/>
          <w:szCs w:val="20"/>
          <w:highlight w:val="none"/>
        </w:rPr>
        <w:t>（3）</w:t>
      </w:r>
      <w:r>
        <w:rPr>
          <w:color w:val="auto"/>
          <w:sz w:val="20"/>
          <w:szCs w:val="20"/>
          <w:highlight w:val="none"/>
        </w:rPr>
        <w:t>CA</w:t>
      </w:r>
      <w:r>
        <w:rPr>
          <w:color w:val="auto"/>
          <w:spacing w:val="-28"/>
          <w:sz w:val="20"/>
          <w:szCs w:val="20"/>
          <w:highlight w:val="none"/>
        </w:rPr>
        <w:t xml:space="preserve"> </w:t>
      </w:r>
      <w:r>
        <w:rPr>
          <w:color w:val="auto"/>
          <w:spacing w:val="9"/>
          <w:sz w:val="20"/>
          <w:szCs w:val="20"/>
          <w:highlight w:val="none"/>
        </w:rPr>
        <w:t>证书在线解密：首次响应文件开启时，需携带制作响应文件时用来加密的有效</w:t>
      </w:r>
      <w:r>
        <w:rPr>
          <w:color w:val="auto"/>
          <w:sz w:val="20"/>
          <w:szCs w:val="20"/>
          <w:highlight w:val="none"/>
        </w:rPr>
        <w:t xml:space="preserve"> </w:t>
      </w:r>
      <w:r>
        <w:rPr>
          <w:color w:val="auto"/>
          <w:spacing w:val="8"/>
          <w:sz w:val="20"/>
          <w:szCs w:val="20"/>
          <w:highlight w:val="none"/>
        </w:rPr>
        <w:t>数字证书（</w:t>
      </w:r>
      <w:r>
        <w:rPr>
          <w:color w:val="auto"/>
          <w:sz w:val="20"/>
          <w:szCs w:val="20"/>
          <w:highlight w:val="none"/>
        </w:rPr>
        <w:t>CA</w:t>
      </w:r>
      <w:r>
        <w:rPr>
          <w:color w:val="auto"/>
          <w:spacing w:val="-23"/>
          <w:sz w:val="20"/>
          <w:szCs w:val="20"/>
          <w:highlight w:val="none"/>
        </w:rPr>
        <w:t xml:space="preserve"> </w:t>
      </w:r>
      <w:r>
        <w:rPr>
          <w:color w:val="auto"/>
          <w:spacing w:val="8"/>
          <w:sz w:val="20"/>
          <w:szCs w:val="20"/>
          <w:highlight w:val="none"/>
        </w:rPr>
        <w:t>认证）登录广西政府采购云平台电子开标大厅现场按规定时间对加密的响应文</w:t>
      </w:r>
      <w:r>
        <w:rPr>
          <w:color w:val="auto"/>
          <w:sz w:val="20"/>
          <w:szCs w:val="20"/>
          <w:highlight w:val="none"/>
        </w:rPr>
        <w:t xml:space="preserve"> </w:t>
      </w:r>
      <w:r>
        <w:rPr>
          <w:color w:val="auto"/>
          <w:spacing w:val="8"/>
          <w:sz w:val="20"/>
          <w:szCs w:val="20"/>
          <w:highlight w:val="none"/>
        </w:rPr>
        <w:t>件进行解密，否则后果自负。</w:t>
      </w:r>
    </w:p>
    <w:p w14:paraId="33AE1D5A">
      <w:pPr>
        <w:pStyle w:val="3"/>
        <w:spacing w:before="163" w:line="377" w:lineRule="auto"/>
        <w:ind w:left="25" w:firstLine="420"/>
        <w:jc w:val="both"/>
        <w:rPr>
          <w:color w:val="auto"/>
          <w:sz w:val="20"/>
          <w:szCs w:val="20"/>
          <w:highlight w:val="none"/>
        </w:rPr>
      </w:pPr>
      <w:r>
        <w:rPr>
          <w:color w:val="auto"/>
          <w:spacing w:val="7"/>
          <w:sz w:val="20"/>
          <w:szCs w:val="20"/>
          <w:highlight w:val="none"/>
        </w:rPr>
        <w:t>注：1）为确保网上操作合法、有效和安全，请供应商确保在电子竞标过程中能够</w:t>
      </w:r>
      <w:r>
        <w:rPr>
          <w:color w:val="auto"/>
          <w:spacing w:val="6"/>
          <w:sz w:val="20"/>
          <w:szCs w:val="20"/>
          <w:highlight w:val="none"/>
        </w:rPr>
        <w:t>对相关</w:t>
      </w:r>
      <w:r>
        <w:rPr>
          <w:color w:val="auto"/>
          <w:sz w:val="20"/>
          <w:szCs w:val="20"/>
          <w:highlight w:val="none"/>
        </w:rPr>
        <w:t xml:space="preserve"> </w:t>
      </w:r>
      <w:r>
        <w:rPr>
          <w:color w:val="auto"/>
          <w:spacing w:val="11"/>
          <w:sz w:val="20"/>
          <w:szCs w:val="20"/>
          <w:highlight w:val="none"/>
        </w:rPr>
        <w:t>数据电文进行加密和使用电子签章，妥善保管</w:t>
      </w:r>
      <w:r>
        <w:rPr>
          <w:color w:val="auto"/>
          <w:spacing w:val="-39"/>
          <w:sz w:val="20"/>
          <w:szCs w:val="20"/>
          <w:highlight w:val="none"/>
        </w:rPr>
        <w:t xml:space="preserve"> </w:t>
      </w:r>
      <w:r>
        <w:rPr>
          <w:color w:val="auto"/>
          <w:sz w:val="20"/>
          <w:szCs w:val="20"/>
          <w:highlight w:val="none"/>
        </w:rPr>
        <w:t>CA</w:t>
      </w:r>
      <w:r>
        <w:rPr>
          <w:color w:val="auto"/>
          <w:spacing w:val="-38"/>
          <w:sz w:val="20"/>
          <w:szCs w:val="20"/>
          <w:highlight w:val="none"/>
        </w:rPr>
        <w:t xml:space="preserve"> </w:t>
      </w:r>
      <w:r>
        <w:rPr>
          <w:color w:val="auto"/>
          <w:spacing w:val="11"/>
          <w:sz w:val="20"/>
          <w:szCs w:val="20"/>
          <w:highlight w:val="none"/>
        </w:rPr>
        <w:t>数字证书并使用有效的</w:t>
      </w:r>
      <w:r>
        <w:rPr>
          <w:color w:val="auto"/>
          <w:sz w:val="20"/>
          <w:szCs w:val="20"/>
          <w:highlight w:val="none"/>
        </w:rPr>
        <w:t>CA</w:t>
      </w:r>
      <w:r>
        <w:rPr>
          <w:color w:val="auto"/>
          <w:spacing w:val="-36"/>
          <w:sz w:val="20"/>
          <w:szCs w:val="20"/>
          <w:highlight w:val="none"/>
        </w:rPr>
        <w:t xml:space="preserve"> </w:t>
      </w:r>
      <w:r>
        <w:rPr>
          <w:color w:val="auto"/>
          <w:spacing w:val="11"/>
          <w:sz w:val="20"/>
          <w:szCs w:val="20"/>
          <w:highlight w:val="none"/>
        </w:rPr>
        <w:t>数字证书</w:t>
      </w:r>
      <w:r>
        <w:rPr>
          <w:color w:val="auto"/>
          <w:spacing w:val="10"/>
          <w:sz w:val="20"/>
          <w:szCs w:val="20"/>
          <w:highlight w:val="none"/>
        </w:rPr>
        <w:t>参与整</w:t>
      </w:r>
      <w:r>
        <w:rPr>
          <w:color w:val="auto"/>
          <w:sz w:val="20"/>
          <w:szCs w:val="20"/>
          <w:highlight w:val="none"/>
        </w:rPr>
        <w:t xml:space="preserve"> </w:t>
      </w:r>
      <w:r>
        <w:rPr>
          <w:color w:val="auto"/>
          <w:spacing w:val="10"/>
          <w:sz w:val="20"/>
          <w:szCs w:val="20"/>
          <w:highlight w:val="none"/>
        </w:rPr>
        <w:t>个采购活动。2）供应商应当在提交响应文件截止时</w:t>
      </w:r>
      <w:r>
        <w:rPr>
          <w:color w:val="auto"/>
          <w:spacing w:val="9"/>
          <w:sz w:val="20"/>
          <w:szCs w:val="20"/>
          <w:highlight w:val="none"/>
        </w:rPr>
        <w:t>间前完成电子响应文件的提交（上传</w:t>
      </w:r>
      <w:r>
        <w:rPr>
          <w:color w:val="auto"/>
          <w:spacing w:val="-16"/>
          <w:sz w:val="20"/>
          <w:szCs w:val="20"/>
          <w:highlight w:val="none"/>
        </w:rPr>
        <w:t>），</w:t>
      </w:r>
      <w:r>
        <w:rPr>
          <w:color w:val="auto"/>
          <w:spacing w:val="1"/>
          <w:sz w:val="20"/>
          <w:szCs w:val="20"/>
          <w:highlight w:val="none"/>
        </w:rPr>
        <w:t xml:space="preserve"> </w:t>
      </w:r>
      <w:r>
        <w:rPr>
          <w:color w:val="auto"/>
          <w:spacing w:val="10"/>
          <w:sz w:val="20"/>
          <w:szCs w:val="20"/>
          <w:highlight w:val="none"/>
        </w:rPr>
        <w:t>提交响应文件截止时间前可以补充、修改或者撤回响应文件。补</w:t>
      </w:r>
      <w:r>
        <w:rPr>
          <w:color w:val="auto"/>
          <w:spacing w:val="9"/>
          <w:sz w:val="20"/>
          <w:szCs w:val="20"/>
          <w:highlight w:val="none"/>
        </w:rPr>
        <w:t>充或者修改响应文件的，应</w:t>
      </w:r>
      <w:r>
        <w:rPr>
          <w:color w:val="auto"/>
          <w:sz w:val="20"/>
          <w:szCs w:val="20"/>
          <w:highlight w:val="none"/>
        </w:rPr>
        <w:t xml:space="preserve"> </w:t>
      </w:r>
      <w:r>
        <w:rPr>
          <w:color w:val="auto"/>
          <w:spacing w:val="9"/>
          <w:sz w:val="20"/>
          <w:szCs w:val="20"/>
          <w:highlight w:val="none"/>
        </w:rPr>
        <w:t>当先行撤回原响应文件，补充、修改后重新提交（上传</w:t>
      </w:r>
      <w:r>
        <w:rPr>
          <w:color w:val="auto"/>
          <w:spacing w:val="23"/>
          <w:sz w:val="20"/>
          <w:szCs w:val="20"/>
          <w:highlight w:val="none"/>
        </w:rPr>
        <w:t>），</w:t>
      </w:r>
      <w:r>
        <w:rPr>
          <w:color w:val="auto"/>
          <w:spacing w:val="9"/>
          <w:sz w:val="20"/>
          <w:szCs w:val="20"/>
          <w:highlight w:val="none"/>
        </w:rPr>
        <w:t>提交响应文件截止时间前未完成</w:t>
      </w:r>
      <w:r>
        <w:rPr>
          <w:color w:val="auto"/>
          <w:sz w:val="20"/>
          <w:szCs w:val="20"/>
          <w:highlight w:val="none"/>
        </w:rPr>
        <w:t xml:space="preserve"> </w:t>
      </w:r>
      <w:r>
        <w:rPr>
          <w:color w:val="auto"/>
          <w:spacing w:val="6"/>
          <w:sz w:val="20"/>
          <w:szCs w:val="20"/>
          <w:highlight w:val="none"/>
        </w:rPr>
        <w:t>提交（上传）的，视为撤回响应文件。提交响应文件截止时间以后提交（上传）的响应</w:t>
      </w:r>
      <w:r>
        <w:rPr>
          <w:color w:val="auto"/>
          <w:spacing w:val="5"/>
          <w:sz w:val="20"/>
          <w:szCs w:val="20"/>
          <w:highlight w:val="none"/>
        </w:rPr>
        <w:t>文件，</w:t>
      </w:r>
      <w:r>
        <w:rPr>
          <w:color w:val="auto"/>
          <w:sz w:val="20"/>
          <w:szCs w:val="20"/>
          <w:highlight w:val="none"/>
        </w:rPr>
        <w:t xml:space="preserve"> </w:t>
      </w:r>
      <w:r>
        <w:rPr>
          <w:color w:val="auto"/>
          <w:spacing w:val="8"/>
          <w:sz w:val="20"/>
          <w:szCs w:val="20"/>
          <w:highlight w:val="none"/>
        </w:rPr>
        <w:t>广西政府采购云平台将予以拒收。</w:t>
      </w:r>
    </w:p>
    <w:p w14:paraId="76854A25">
      <w:pPr>
        <w:pStyle w:val="3"/>
        <w:spacing w:before="1" w:line="377" w:lineRule="auto"/>
        <w:ind w:left="24" w:right="52" w:firstLine="430"/>
        <w:rPr>
          <w:color w:val="auto"/>
          <w:sz w:val="20"/>
          <w:szCs w:val="20"/>
          <w:highlight w:val="none"/>
        </w:rPr>
      </w:pPr>
      <w:r>
        <w:rPr>
          <w:color w:val="auto"/>
          <w:spacing w:val="12"/>
          <w:sz w:val="20"/>
          <w:szCs w:val="20"/>
          <w:highlight w:val="none"/>
        </w:rPr>
        <w:t>（4）供应商需要在具备有摄像头及语音功能且互联网网络状况良好的电脑登录广西政</w:t>
      </w:r>
      <w:r>
        <w:rPr>
          <w:color w:val="auto"/>
          <w:spacing w:val="4"/>
          <w:sz w:val="20"/>
          <w:szCs w:val="20"/>
          <w:highlight w:val="none"/>
        </w:rPr>
        <w:t xml:space="preserve"> </w:t>
      </w:r>
      <w:r>
        <w:rPr>
          <w:color w:val="auto"/>
          <w:spacing w:val="9"/>
          <w:sz w:val="20"/>
          <w:szCs w:val="20"/>
          <w:highlight w:val="none"/>
        </w:rPr>
        <w:t>府采购云平台远程开标大厅参与本次磋商，否则后果自负。</w:t>
      </w:r>
    </w:p>
    <w:p w14:paraId="62ED77E3">
      <w:pPr>
        <w:spacing w:before="3" w:line="213" w:lineRule="auto"/>
        <w:ind w:left="379"/>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八、凡对本次采购提出询问，请按以下方式联系。</w:t>
      </w:r>
    </w:p>
    <w:p w14:paraId="03B891A6">
      <w:pPr>
        <w:pStyle w:val="3"/>
        <w:spacing w:before="186" w:line="227" w:lineRule="auto"/>
        <w:ind w:left="461"/>
        <w:rPr>
          <w:color w:val="auto"/>
          <w:sz w:val="20"/>
          <w:szCs w:val="20"/>
          <w:highlight w:val="none"/>
        </w:rPr>
      </w:pPr>
      <w:r>
        <w:rPr>
          <w:color w:val="auto"/>
          <w:spacing w:val="5"/>
          <w:sz w:val="20"/>
          <w:szCs w:val="20"/>
          <w:highlight w:val="none"/>
        </w:rPr>
        <w:t>1.采购人信息</w:t>
      </w:r>
    </w:p>
    <w:p w14:paraId="10DF3E52">
      <w:pPr>
        <w:pStyle w:val="3"/>
        <w:spacing w:before="162" w:line="228" w:lineRule="auto"/>
        <w:ind w:left="448"/>
        <w:rPr>
          <w:rFonts w:hint="eastAsia" w:eastAsia="宋体"/>
          <w:color w:val="auto"/>
          <w:sz w:val="20"/>
          <w:szCs w:val="20"/>
          <w:highlight w:val="none"/>
          <w:lang w:eastAsia="zh-CN"/>
        </w:rPr>
      </w:pPr>
      <w:r>
        <w:rPr>
          <w:color w:val="auto"/>
          <w:spacing w:val="7"/>
          <w:sz w:val="20"/>
          <w:szCs w:val="20"/>
          <w:highlight w:val="none"/>
        </w:rPr>
        <w:t>名    称：</w:t>
      </w:r>
      <w:r>
        <w:rPr>
          <w:rFonts w:hint="eastAsia"/>
          <w:color w:val="auto"/>
          <w:spacing w:val="7"/>
          <w:sz w:val="20"/>
          <w:szCs w:val="20"/>
          <w:highlight w:val="none"/>
          <w:u w:val="single" w:color="auto"/>
          <w:lang w:eastAsia="zh-CN"/>
        </w:rPr>
        <w:t>东兰县财政局</w:t>
      </w:r>
    </w:p>
    <w:p w14:paraId="487B6DF7">
      <w:pPr>
        <w:pStyle w:val="3"/>
        <w:spacing w:before="161" w:line="228" w:lineRule="auto"/>
        <w:ind w:left="445"/>
        <w:rPr>
          <w:rFonts w:hint="eastAsia" w:eastAsia="宋体"/>
          <w:color w:val="auto"/>
          <w:sz w:val="20"/>
          <w:szCs w:val="20"/>
          <w:highlight w:val="none"/>
          <w:lang w:eastAsia="zh-CN"/>
        </w:rPr>
      </w:pPr>
      <w:r>
        <w:rPr>
          <w:color w:val="auto"/>
          <w:spacing w:val="10"/>
          <w:sz w:val="20"/>
          <w:szCs w:val="20"/>
          <w:highlight w:val="none"/>
        </w:rPr>
        <w:t>地    址：</w:t>
      </w:r>
      <w:r>
        <w:rPr>
          <w:rFonts w:hint="eastAsia"/>
          <w:color w:val="auto"/>
          <w:spacing w:val="10"/>
          <w:sz w:val="20"/>
          <w:szCs w:val="20"/>
          <w:highlight w:val="none"/>
          <w:u w:val="single" w:color="auto"/>
          <w:lang w:eastAsia="zh-CN"/>
        </w:rPr>
        <w:t>河池市东兰县东兰镇曲江路206号</w:t>
      </w:r>
    </w:p>
    <w:p w14:paraId="5C177CFD">
      <w:pPr>
        <w:pStyle w:val="3"/>
        <w:spacing w:before="161" w:line="229" w:lineRule="auto"/>
        <w:ind w:left="446"/>
        <w:rPr>
          <w:color w:val="auto"/>
          <w:sz w:val="20"/>
          <w:szCs w:val="20"/>
          <w:highlight w:val="none"/>
          <w:u w:val="single"/>
        </w:rPr>
      </w:pPr>
      <w:r>
        <w:rPr>
          <w:color w:val="auto"/>
          <w:spacing w:val="5"/>
          <w:sz w:val="20"/>
          <w:szCs w:val="20"/>
          <w:highlight w:val="none"/>
        </w:rPr>
        <w:t>联系方式：</w:t>
      </w:r>
      <w:r>
        <w:rPr>
          <w:rFonts w:hint="eastAsia"/>
          <w:color w:val="auto"/>
          <w:spacing w:val="5"/>
          <w:sz w:val="20"/>
          <w:szCs w:val="20"/>
          <w:highlight w:val="none"/>
          <w:u w:val="single"/>
        </w:rPr>
        <w:t>覃泽团</w:t>
      </w:r>
      <w:r>
        <w:rPr>
          <w:rFonts w:hint="eastAsia"/>
          <w:color w:val="auto"/>
          <w:spacing w:val="5"/>
          <w:sz w:val="20"/>
          <w:szCs w:val="20"/>
          <w:highlight w:val="none"/>
          <w:u w:val="single"/>
          <w:lang w:val="en-US" w:eastAsia="zh-CN"/>
        </w:rPr>
        <w:t xml:space="preserve"> </w:t>
      </w:r>
      <w:r>
        <w:rPr>
          <w:rFonts w:hint="eastAsia"/>
          <w:color w:val="auto"/>
          <w:spacing w:val="5"/>
          <w:sz w:val="20"/>
          <w:szCs w:val="20"/>
          <w:highlight w:val="none"/>
          <w:u w:val="single"/>
        </w:rPr>
        <w:t>18077867290</w:t>
      </w:r>
    </w:p>
    <w:p w14:paraId="75C0F968">
      <w:pPr>
        <w:pStyle w:val="3"/>
        <w:spacing w:before="162" w:line="227" w:lineRule="auto"/>
        <w:ind w:left="448"/>
        <w:rPr>
          <w:color w:val="auto"/>
          <w:sz w:val="20"/>
          <w:szCs w:val="20"/>
          <w:highlight w:val="none"/>
        </w:rPr>
      </w:pPr>
      <w:r>
        <w:rPr>
          <w:color w:val="auto"/>
          <w:spacing w:val="7"/>
          <w:sz w:val="20"/>
          <w:szCs w:val="20"/>
          <w:highlight w:val="none"/>
        </w:rPr>
        <w:t>2.采购代理机构信息</w:t>
      </w:r>
    </w:p>
    <w:p w14:paraId="57434080">
      <w:pPr>
        <w:pStyle w:val="3"/>
        <w:spacing w:before="162" w:line="228" w:lineRule="auto"/>
        <w:ind w:left="448"/>
        <w:rPr>
          <w:rFonts w:hint="eastAsia" w:eastAsia="宋体"/>
          <w:color w:val="auto"/>
          <w:sz w:val="20"/>
          <w:szCs w:val="20"/>
          <w:highlight w:val="none"/>
          <w:lang w:eastAsia="zh-CN"/>
        </w:rPr>
      </w:pPr>
      <w:r>
        <w:rPr>
          <w:color w:val="auto"/>
          <w:spacing w:val="8"/>
          <w:sz w:val="20"/>
          <w:szCs w:val="20"/>
          <w:highlight w:val="none"/>
        </w:rPr>
        <w:t>名    称：</w:t>
      </w:r>
      <w:r>
        <w:rPr>
          <w:rFonts w:hint="eastAsia"/>
          <w:color w:val="auto"/>
          <w:spacing w:val="8"/>
          <w:sz w:val="20"/>
          <w:szCs w:val="20"/>
          <w:highlight w:val="none"/>
          <w:u w:val="single" w:color="auto"/>
          <w:lang w:eastAsia="zh-CN"/>
        </w:rPr>
        <w:t>广西建设工程项目管理中心有限责任公司</w:t>
      </w:r>
    </w:p>
    <w:p w14:paraId="085FBAE3">
      <w:pPr>
        <w:pStyle w:val="3"/>
        <w:spacing w:before="161" w:line="228" w:lineRule="auto"/>
        <w:ind w:left="445"/>
        <w:rPr>
          <w:rFonts w:hint="eastAsia" w:eastAsia="宋体"/>
          <w:color w:val="auto"/>
          <w:sz w:val="20"/>
          <w:szCs w:val="20"/>
          <w:highlight w:val="none"/>
          <w:lang w:eastAsia="zh-CN"/>
        </w:rPr>
      </w:pPr>
      <w:r>
        <w:rPr>
          <w:color w:val="auto"/>
          <w:spacing w:val="7"/>
          <w:sz w:val="20"/>
          <w:szCs w:val="20"/>
          <w:highlight w:val="none"/>
        </w:rPr>
        <w:t>地    址：</w:t>
      </w:r>
      <w:r>
        <w:rPr>
          <w:rFonts w:hint="eastAsia"/>
          <w:color w:val="auto"/>
          <w:spacing w:val="7"/>
          <w:sz w:val="20"/>
          <w:szCs w:val="20"/>
          <w:highlight w:val="none"/>
          <w:u w:val="single" w:color="auto"/>
          <w:lang w:eastAsia="zh-CN"/>
        </w:rPr>
        <w:t>南宁市青秀区民族大道166号阳光100上东国际T2栋9楼910</w:t>
      </w:r>
    </w:p>
    <w:p w14:paraId="4146B11E">
      <w:pPr>
        <w:pStyle w:val="3"/>
        <w:spacing w:before="162" w:line="229" w:lineRule="auto"/>
        <w:ind w:left="446"/>
        <w:rPr>
          <w:color w:val="auto"/>
          <w:sz w:val="20"/>
          <w:szCs w:val="20"/>
          <w:highlight w:val="none"/>
        </w:rPr>
      </w:pPr>
      <w:r>
        <w:rPr>
          <w:color w:val="auto"/>
          <w:spacing w:val="5"/>
          <w:sz w:val="20"/>
          <w:szCs w:val="20"/>
          <w:highlight w:val="none"/>
        </w:rPr>
        <w:t>联系方式：</w:t>
      </w:r>
      <w:r>
        <w:rPr>
          <w:rFonts w:hint="eastAsia"/>
          <w:color w:val="auto"/>
          <w:spacing w:val="5"/>
          <w:sz w:val="20"/>
          <w:szCs w:val="20"/>
          <w:highlight w:val="none"/>
          <w:u w:val="single"/>
        </w:rPr>
        <w:t>0771-</w:t>
      </w:r>
      <w:r>
        <w:rPr>
          <w:rFonts w:hint="eastAsia"/>
          <w:color w:val="auto"/>
          <w:spacing w:val="5"/>
          <w:sz w:val="20"/>
          <w:szCs w:val="20"/>
          <w:highlight w:val="none"/>
          <w:u w:val="single"/>
          <w:lang w:val="en-US" w:eastAsia="zh-CN"/>
        </w:rPr>
        <w:t>8053720</w:t>
      </w:r>
    </w:p>
    <w:p w14:paraId="4A340665">
      <w:pPr>
        <w:pStyle w:val="3"/>
        <w:spacing w:before="162" w:line="228" w:lineRule="auto"/>
        <w:ind w:left="449"/>
        <w:rPr>
          <w:color w:val="auto"/>
          <w:sz w:val="20"/>
          <w:szCs w:val="20"/>
          <w:highlight w:val="none"/>
        </w:rPr>
      </w:pPr>
      <w:r>
        <w:rPr>
          <w:color w:val="auto"/>
          <w:spacing w:val="7"/>
          <w:sz w:val="20"/>
          <w:szCs w:val="20"/>
          <w:highlight w:val="none"/>
        </w:rPr>
        <w:t>3.项目联系方式</w:t>
      </w:r>
    </w:p>
    <w:p w14:paraId="36ACB98E">
      <w:pPr>
        <w:spacing w:line="228" w:lineRule="auto"/>
        <w:rPr>
          <w:color w:val="auto"/>
          <w:sz w:val="20"/>
          <w:szCs w:val="20"/>
          <w:highlight w:val="none"/>
        </w:rPr>
        <w:sectPr>
          <w:footerReference r:id="rId10" w:type="default"/>
          <w:pgSz w:w="11900" w:h="16832"/>
          <w:pgMar w:top="400" w:right="1645" w:bottom="1222" w:left="1785" w:header="0" w:footer="1060" w:gutter="0"/>
          <w:pgNumType w:fmt="decimal"/>
          <w:cols w:space="720" w:num="1"/>
        </w:sectPr>
      </w:pPr>
    </w:p>
    <w:p w14:paraId="116BDB82">
      <w:pPr>
        <w:spacing w:line="249" w:lineRule="auto"/>
        <w:rPr>
          <w:rFonts w:ascii="Arial"/>
          <w:color w:val="auto"/>
          <w:sz w:val="21"/>
          <w:highlight w:val="none"/>
        </w:rPr>
      </w:pPr>
    </w:p>
    <w:p w14:paraId="49A84F62">
      <w:pPr>
        <w:spacing w:line="250" w:lineRule="auto"/>
        <w:rPr>
          <w:rFonts w:ascii="Arial"/>
          <w:color w:val="auto"/>
          <w:sz w:val="21"/>
          <w:highlight w:val="none"/>
        </w:rPr>
      </w:pPr>
    </w:p>
    <w:p w14:paraId="0C90C5C0">
      <w:pPr>
        <w:spacing w:line="250" w:lineRule="auto"/>
        <w:rPr>
          <w:rFonts w:ascii="Arial"/>
          <w:color w:val="auto"/>
          <w:sz w:val="21"/>
          <w:highlight w:val="none"/>
        </w:rPr>
      </w:pPr>
    </w:p>
    <w:p w14:paraId="2E4B501C">
      <w:pPr>
        <w:spacing w:line="250" w:lineRule="auto"/>
        <w:rPr>
          <w:rFonts w:ascii="Arial"/>
          <w:color w:val="auto"/>
          <w:sz w:val="21"/>
          <w:highlight w:val="none"/>
        </w:rPr>
      </w:pPr>
    </w:p>
    <w:p w14:paraId="54FB54E7">
      <w:pPr>
        <w:pStyle w:val="3"/>
        <w:spacing w:before="65" w:line="229" w:lineRule="auto"/>
        <w:ind w:left="448"/>
        <w:rPr>
          <w:rFonts w:hint="default" w:eastAsia="宋体"/>
          <w:color w:val="auto"/>
          <w:sz w:val="20"/>
          <w:szCs w:val="20"/>
          <w:highlight w:val="none"/>
          <w:lang w:val="en-US" w:eastAsia="zh-CN"/>
        </w:rPr>
      </w:pPr>
      <w:r>
        <w:rPr>
          <w:color w:val="auto"/>
          <w:spacing w:val="9"/>
          <w:sz w:val="20"/>
          <w:szCs w:val="20"/>
          <w:highlight w:val="none"/>
        </w:rPr>
        <w:t>项目联系人：</w:t>
      </w:r>
      <w:r>
        <w:rPr>
          <w:rFonts w:hint="eastAsia"/>
          <w:color w:val="auto"/>
          <w:spacing w:val="9"/>
          <w:sz w:val="20"/>
          <w:szCs w:val="20"/>
          <w:highlight w:val="none"/>
          <w:u w:val="single" w:color="auto"/>
          <w:lang w:val="en-US" w:eastAsia="zh-CN"/>
        </w:rPr>
        <w:t>张 宇</w:t>
      </w:r>
    </w:p>
    <w:p w14:paraId="5AB12BF2">
      <w:pPr>
        <w:pStyle w:val="3"/>
        <w:spacing w:before="159" w:line="230" w:lineRule="auto"/>
        <w:ind w:left="470"/>
        <w:rPr>
          <w:color w:val="auto"/>
          <w:sz w:val="20"/>
          <w:szCs w:val="20"/>
          <w:highlight w:val="none"/>
        </w:rPr>
      </w:pPr>
      <w:r>
        <w:rPr>
          <w:color w:val="auto"/>
          <w:spacing w:val="3"/>
          <w:sz w:val="20"/>
          <w:szCs w:val="20"/>
          <w:highlight w:val="none"/>
        </w:rPr>
        <w:t>电</w:t>
      </w:r>
      <w:r>
        <w:rPr>
          <w:color w:val="auto"/>
          <w:spacing w:val="7"/>
          <w:sz w:val="20"/>
          <w:szCs w:val="20"/>
          <w:highlight w:val="none"/>
        </w:rPr>
        <w:t xml:space="preserve">    </w:t>
      </w:r>
      <w:r>
        <w:rPr>
          <w:color w:val="auto"/>
          <w:spacing w:val="3"/>
          <w:sz w:val="20"/>
          <w:szCs w:val="20"/>
          <w:highlight w:val="none"/>
        </w:rPr>
        <w:t>话：</w:t>
      </w:r>
      <w:r>
        <w:rPr>
          <w:rFonts w:hint="eastAsia"/>
          <w:color w:val="auto"/>
          <w:spacing w:val="5"/>
          <w:sz w:val="20"/>
          <w:szCs w:val="20"/>
          <w:highlight w:val="none"/>
          <w:u w:val="single"/>
        </w:rPr>
        <w:t>0771-</w:t>
      </w:r>
      <w:r>
        <w:rPr>
          <w:rFonts w:hint="eastAsia"/>
          <w:color w:val="auto"/>
          <w:spacing w:val="5"/>
          <w:sz w:val="20"/>
          <w:szCs w:val="20"/>
          <w:highlight w:val="none"/>
          <w:u w:val="single"/>
          <w:lang w:val="en-US" w:eastAsia="zh-CN"/>
        </w:rPr>
        <w:t>8053720</w:t>
      </w:r>
    </w:p>
    <w:p w14:paraId="4E3CD001">
      <w:pPr>
        <w:spacing w:line="396" w:lineRule="auto"/>
        <w:rPr>
          <w:rFonts w:ascii="Arial"/>
          <w:color w:val="auto"/>
          <w:sz w:val="21"/>
          <w:highlight w:val="none"/>
        </w:rPr>
      </w:pPr>
    </w:p>
    <w:p w14:paraId="78E126A7">
      <w:pPr>
        <w:pStyle w:val="3"/>
        <w:spacing w:before="62" w:line="228" w:lineRule="auto"/>
        <w:jc w:val="right"/>
        <w:outlineLvl w:val="0"/>
        <w:rPr>
          <w:color w:val="auto"/>
          <w:sz w:val="20"/>
          <w:szCs w:val="20"/>
          <w:highlight w:val="none"/>
        </w:rPr>
      </w:pPr>
      <w:r>
        <w:rPr>
          <w:rFonts w:hint="eastAsia"/>
          <w:color w:val="auto"/>
          <w:spacing w:val="-4"/>
          <w:sz w:val="20"/>
          <w:szCs w:val="20"/>
          <w:highlight w:val="none"/>
          <w:u w:val="single" w:color="auto"/>
          <w:lang w:eastAsia="zh-CN"/>
        </w:rPr>
        <w:t>2025</w:t>
      </w:r>
      <w:r>
        <w:rPr>
          <w:color w:val="auto"/>
          <w:spacing w:val="-31"/>
          <w:sz w:val="20"/>
          <w:szCs w:val="20"/>
          <w:highlight w:val="none"/>
          <w:u w:val="single" w:color="auto"/>
        </w:rPr>
        <w:t xml:space="preserve"> </w:t>
      </w:r>
      <w:r>
        <w:rPr>
          <w:color w:val="auto"/>
          <w:spacing w:val="-4"/>
          <w:sz w:val="20"/>
          <w:szCs w:val="20"/>
          <w:highlight w:val="none"/>
          <w:u w:val="single" w:color="auto"/>
        </w:rPr>
        <w:t>年</w:t>
      </w:r>
      <w:r>
        <w:rPr>
          <w:rFonts w:hint="eastAsia"/>
          <w:color w:val="auto"/>
          <w:spacing w:val="-31"/>
          <w:sz w:val="20"/>
          <w:szCs w:val="20"/>
          <w:highlight w:val="none"/>
          <w:u w:val="single" w:color="auto"/>
          <w:lang w:val="en-US" w:eastAsia="zh-CN"/>
        </w:rPr>
        <w:t>9</w:t>
      </w:r>
      <w:r>
        <w:rPr>
          <w:color w:val="auto"/>
          <w:spacing w:val="-31"/>
          <w:sz w:val="20"/>
          <w:szCs w:val="20"/>
          <w:highlight w:val="none"/>
          <w:u w:val="single" w:color="auto"/>
        </w:rPr>
        <w:t xml:space="preserve"> </w:t>
      </w:r>
      <w:r>
        <w:rPr>
          <w:color w:val="auto"/>
          <w:spacing w:val="-4"/>
          <w:sz w:val="20"/>
          <w:szCs w:val="20"/>
          <w:highlight w:val="none"/>
          <w:u w:val="single" w:color="auto"/>
        </w:rPr>
        <w:t>月</w:t>
      </w:r>
      <w:r>
        <w:rPr>
          <w:rFonts w:hint="eastAsia"/>
          <w:color w:val="auto"/>
          <w:spacing w:val="-4"/>
          <w:sz w:val="20"/>
          <w:szCs w:val="20"/>
          <w:highlight w:val="none"/>
          <w:u w:val="single" w:color="auto"/>
          <w:lang w:val="en-US" w:eastAsia="zh-CN"/>
        </w:rPr>
        <w:t xml:space="preserve"> </w:t>
      </w:r>
      <w:r>
        <w:rPr>
          <w:rFonts w:hint="eastAsia"/>
          <w:color w:val="auto"/>
          <w:spacing w:val="-34"/>
          <w:sz w:val="20"/>
          <w:szCs w:val="20"/>
          <w:highlight w:val="none"/>
          <w:u w:val="single" w:color="auto"/>
          <w:lang w:val="en-US" w:eastAsia="zh-CN"/>
        </w:rPr>
        <w:t xml:space="preserve">8 </w:t>
      </w:r>
      <w:r>
        <w:rPr>
          <w:color w:val="auto"/>
          <w:spacing w:val="-4"/>
          <w:sz w:val="20"/>
          <w:szCs w:val="20"/>
          <w:highlight w:val="none"/>
          <w:u w:val="single" w:color="auto"/>
        </w:rPr>
        <w:t>日</w:t>
      </w:r>
    </w:p>
    <w:p w14:paraId="44E4DB9F">
      <w:pPr>
        <w:spacing w:line="228" w:lineRule="auto"/>
        <w:rPr>
          <w:color w:val="auto"/>
          <w:sz w:val="20"/>
          <w:szCs w:val="20"/>
          <w:highlight w:val="none"/>
        </w:rPr>
        <w:sectPr>
          <w:footerReference r:id="rId11" w:type="default"/>
          <w:pgSz w:w="11900" w:h="16832"/>
          <w:pgMar w:top="400" w:right="1697" w:bottom="1219" w:left="1785" w:header="0" w:footer="1060" w:gutter="0"/>
          <w:pgNumType w:fmt="decimal"/>
          <w:cols w:space="720" w:num="1"/>
        </w:sectPr>
      </w:pPr>
    </w:p>
    <w:p w14:paraId="1544C089">
      <w:pPr>
        <w:pStyle w:val="3"/>
        <w:spacing w:before="140" w:line="222" w:lineRule="auto"/>
        <w:ind w:left="2596"/>
        <w:outlineLvl w:val="0"/>
        <w:rPr>
          <w:color w:val="auto"/>
          <w:sz w:val="36"/>
          <w:szCs w:val="36"/>
          <w:highlight w:val="none"/>
        </w:rPr>
      </w:pPr>
      <w:bookmarkStart w:id="3" w:name="bookmark3"/>
      <w:bookmarkEnd w:id="3"/>
      <w:r>
        <w:rPr>
          <w:b/>
          <w:bCs/>
          <w:color w:val="auto"/>
          <w:spacing w:val="4"/>
          <w:sz w:val="36"/>
          <w:szCs w:val="36"/>
          <w:highlight w:val="none"/>
        </w:rPr>
        <w:t>第二章</w:t>
      </w:r>
      <w:r>
        <w:rPr>
          <w:color w:val="auto"/>
          <w:spacing w:val="4"/>
          <w:sz w:val="36"/>
          <w:szCs w:val="36"/>
          <w:highlight w:val="none"/>
        </w:rPr>
        <w:t xml:space="preserve"> </w:t>
      </w:r>
      <w:r>
        <w:rPr>
          <w:b/>
          <w:bCs/>
          <w:color w:val="auto"/>
          <w:spacing w:val="4"/>
          <w:sz w:val="36"/>
          <w:szCs w:val="36"/>
          <w:highlight w:val="none"/>
        </w:rPr>
        <w:t>供应商须知</w:t>
      </w:r>
    </w:p>
    <w:p w14:paraId="703F0221">
      <w:pPr>
        <w:spacing w:line="257" w:lineRule="auto"/>
        <w:rPr>
          <w:rFonts w:ascii="Arial"/>
          <w:color w:val="auto"/>
          <w:sz w:val="21"/>
          <w:highlight w:val="none"/>
        </w:rPr>
      </w:pPr>
    </w:p>
    <w:p w14:paraId="79C243E9">
      <w:pPr>
        <w:pStyle w:val="3"/>
        <w:spacing w:before="101" w:line="224" w:lineRule="auto"/>
        <w:ind w:left="3184"/>
        <w:rPr>
          <w:color w:val="auto"/>
          <w:sz w:val="31"/>
          <w:szCs w:val="31"/>
          <w:highlight w:val="none"/>
        </w:rPr>
      </w:pPr>
      <w:r>
        <w:rPr>
          <w:b/>
          <w:bCs/>
          <w:color w:val="auto"/>
          <w:spacing w:val="6"/>
          <w:sz w:val="32"/>
          <w:szCs w:val="32"/>
          <w:highlight w:val="none"/>
        </w:rPr>
        <w:t>供应商须知前附表</w:t>
      </w:r>
    </w:p>
    <w:p w14:paraId="439C9E1C">
      <w:pPr>
        <w:spacing w:before="135"/>
        <w:rPr>
          <w:color w:val="auto"/>
          <w:highlight w:val="none"/>
        </w:rPr>
      </w:pPr>
    </w:p>
    <w:tbl>
      <w:tblPr>
        <w:tblStyle w:val="11"/>
        <w:tblW w:w="8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7912"/>
      </w:tblGrid>
      <w:tr w14:paraId="61512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996" w:type="dxa"/>
            <w:vAlign w:val="top"/>
          </w:tcPr>
          <w:p w14:paraId="0A40FC93">
            <w:pPr>
              <w:pStyle w:val="12"/>
              <w:spacing w:before="34" w:line="228" w:lineRule="auto"/>
              <w:ind w:left="189"/>
              <w:rPr>
                <w:color w:val="auto"/>
                <w:highlight w:val="none"/>
              </w:rPr>
            </w:pPr>
            <w:r>
              <w:rPr>
                <w:b/>
                <w:bCs/>
                <w:color w:val="auto"/>
                <w:spacing w:val="5"/>
                <w:highlight w:val="none"/>
              </w:rPr>
              <w:t>条款号</w:t>
            </w:r>
          </w:p>
        </w:tc>
        <w:tc>
          <w:tcPr>
            <w:tcW w:w="7912" w:type="dxa"/>
            <w:vAlign w:val="top"/>
          </w:tcPr>
          <w:p w14:paraId="23BC88D7">
            <w:pPr>
              <w:pStyle w:val="12"/>
              <w:spacing w:before="34" w:line="228" w:lineRule="auto"/>
              <w:ind w:left="3563"/>
              <w:rPr>
                <w:color w:val="auto"/>
                <w:highlight w:val="none"/>
              </w:rPr>
            </w:pPr>
            <w:r>
              <w:rPr>
                <w:b/>
                <w:bCs/>
                <w:color w:val="auto"/>
                <w:spacing w:val="-15"/>
                <w:highlight w:val="none"/>
              </w:rPr>
              <w:t>内</w:t>
            </w:r>
            <w:r>
              <w:rPr>
                <w:color w:val="auto"/>
                <w:spacing w:val="8"/>
                <w:highlight w:val="none"/>
              </w:rPr>
              <w:t xml:space="preserve">    </w:t>
            </w:r>
            <w:r>
              <w:rPr>
                <w:b/>
                <w:bCs/>
                <w:color w:val="auto"/>
                <w:spacing w:val="-15"/>
                <w:highlight w:val="none"/>
              </w:rPr>
              <w:t>容</w:t>
            </w:r>
          </w:p>
        </w:tc>
      </w:tr>
      <w:tr w14:paraId="1350C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96" w:type="dxa"/>
            <w:vAlign w:val="top"/>
          </w:tcPr>
          <w:p w14:paraId="0CCDA246">
            <w:pPr>
              <w:pStyle w:val="12"/>
              <w:spacing w:before="32" w:line="268" w:lineRule="exact"/>
              <w:ind w:left="349"/>
              <w:rPr>
                <w:color w:val="auto"/>
                <w:highlight w:val="none"/>
              </w:rPr>
            </w:pPr>
            <w:r>
              <w:rPr>
                <w:color w:val="auto"/>
                <w:spacing w:val="1"/>
                <w:position w:val="1"/>
                <w:highlight w:val="none"/>
              </w:rPr>
              <w:t>3.1</w:t>
            </w:r>
          </w:p>
        </w:tc>
        <w:tc>
          <w:tcPr>
            <w:tcW w:w="7912" w:type="dxa"/>
            <w:vAlign w:val="top"/>
          </w:tcPr>
          <w:p w14:paraId="59CC2EA1">
            <w:pPr>
              <w:pStyle w:val="12"/>
              <w:spacing w:before="33" w:line="226" w:lineRule="auto"/>
              <w:ind w:left="112"/>
              <w:rPr>
                <w:color w:val="auto"/>
                <w:highlight w:val="none"/>
              </w:rPr>
            </w:pPr>
            <w:r>
              <w:rPr>
                <w:color w:val="auto"/>
                <w:spacing w:val="9"/>
                <w:highlight w:val="none"/>
              </w:rPr>
              <w:t>供应商的资格条件：</w:t>
            </w:r>
            <w:r>
              <w:rPr>
                <w:color w:val="auto"/>
                <w:spacing w:val="9"/>
                <w:highlight w:val="none"/>
                <w:u w:val="single" w:color="auto"/>
              </w:rPr>
              <w:t>详见竞争性磋商公告</w:t>
            </w:r>
          </w:p>
        </w:tc>
      </w:tr>
      <w:tr w14:paraId="6C304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96" w:type="dxa"/>
            <w:vAlign w:val="top"/>
          </w:tcPr>
          <w:p w14:paraId="61A72CB0">
            <w:pPr>
              <w:pStyle w:val="12"/>
              <w:spacing w:before="31" w:line="268" w:lineRule="exact"/>
              <w:ind w:left="349"/>
              <w:rPr>
                <w:color w:val="auto"/>
                <w:highlight w:val="none"/>
              </w:rPr>
            </w:pPr>
            <w:r>
              <w:rPr>
                <w:color w:val="auto"/>
                <w:spacing w:val="1"/>
                <w:position w:val="1"/>
                <w:highlight w:val="none"/>
              </w:rPr>
              <w:t>5.1</w:t>
            </w:r>
          </w:p>
        </w:tc>
        <w:tc>
          <w:tcPr>
            <w:tcW w:w="7912" w:type="dxa"/>
            <w:vAlign w:val="top"/>
          </w:tcPr>
          <w:p w14:paraId="42F93729">
            <w:pPr>
              <w:pStyle w:val="12"/>
              <w:spacing w:before="31" w:line="226" w:lineRule="auto"/>
              <w:ind w:left="116"/>
              <w:rPr>
                <w:color w:val="auto"/>
                <w:highlight w:val="none"/>
              </w:rPr>
            </w:pPr>
            <w:r>
              <w:rPr>
                <w:color w:val="auto"/>
                <w:spacing w:val="8"/>
                <w:highlight w:val="none"/>
              </w:rPr>
              <w:t>是否接受联合体竞标: 详见竞争性磋商公告</w:t>
            </w:r>
          </w:p>
        </w:tc>
      </w:tr>
      <w:tr w14:paraId="12893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96" w:type="dxa"/>
            <w:vAlign w:val="top"/>
          </w:tcPr>
          <w:p w14:paraId="6FBE3E3B">
            <w:pPr>
              <w:pStyle w:val="12"/>
              <w:spacing w:before="33" w:line="268" w:lineRule="exact"/>
              <w:ind w:left="349"/>
              <w:rPr>
                <w:color w:val="auto"/>
                <w:highlight w:val="none"/>
              </w:rPr>
            </w:pPr>
            <w:r>
              <w:rPr>
                <w:color w:val="auto"/>
                <w:spacing w:val="1"/>
                <w:position w:val="1"/>
                <w:highlight w:val="none"/>
              </w:rPr>
              <w:t>5.2</w:t>
            </w:r>
          </w:p>
        </w:tc>
        <w:tc>
          <w:tcPr>
            <w:tcW w:w="7912" w:type="dxa"/>
            <w:vAlign w:val="top"/>
          </w:tcPr>
          <w:p w14:paraId="620680AA">
            <w:pPr>
              <w:pStyle w:val="12"/>
              <w:spacing w:before="33" w:line="228" w:lineRule="auto"/>
              <w:ind w:left="116"/>
              <w:rPr>
                <w:color w:val="auto"/>
                <w:highlight w:val="none"/>
              </w:rPr>
            </w:pPr>
            <w:r>
              <w:rPr>
                <w:color w:val="auto"/>
                <w:spacing w:val="9"/>
                <w:highlight w:val="none"/>
              </w:rPr>
              <w:t>如接受联合体竞标，联合体竞标要求如下：/</w:t>
            </w:r>
          </w:p>
        </w:tc>
      </w:tr>
      <w:tr w14:paraId="5EC2D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7" w:hRule="atLeast"/>
        </w:trPr>
        <w:tc>
          <w:tcPr>
            <w:tcW w:w="996" w:type="dxa"/>
            <w:vAlign w:val="top"/>
          </w:tcPr>
          <w:p w14:paraId="3DBDA36C">
            <w:pPr>
              <w:spacing w:line="259" w:lineRule="auto"/>
              <w:rPr>
                <w:rFonts w:ascii="Arial"/>
                <w:color w:val="auto"/>
                <w:sz w:val="21"/>
                <w:highlight w:val="none"/>
              </w:rPr>
            </w:pPr>
          </w:p>
          <w:p w14:paraId="6E25B1CA">
            <w:pPr>
              <w:spacing w:line="259" w:lineRule="auto"/>
              <w:rPr>
                <w:rFonts w:ascii="Arial"/>
                <w:color w:val="auto"/>
                <w:sz w:val="21"/>
                <w:highlight w:val="none"/>
              </w:rPr>
            </w:pPr>
          </w:p>
          <w:p w14:paraId="6EF36181">
            <w:pPr>
              <w:spacing w:line="260" w:lineRule="auto"/>
              <w:rPr>
                <w:rFonts w:ascii="Arial"/>
                <w:color w:val="auto"/>
                <w:sz w:val="21"/>
                <w:highlight w:val="none"/>
              </w:rPr>
            </w:pPr>
          </w:p>
          <w:p w14:paraId="28F1449B">
            <w:pPr>
              <w:pStyle w:val="12"/>
              <w:spacing w:before="65" w:line="267" w:lineRule="exact"/>
              <w:ind w:left="347"/>
              <w:rPr>
                <w:color w:val="auto"/>
                <w:highlight w:val="none"/>
              </w:rPr>
            </w:pPr>
            <w:r>
              <w:rPr>
                <w:color w:val="auto"/>
                <w:spacing w:val="1"/>
                <w:position w:val="1"/>
                <w:highlight w:val="none"/>
              </w:rPr>
              <w:t>6.2</w:t>
            </w:r>
          </w:p>
        </w:tc>
        <w:tc>
          <w:tcPr>
            <w:tcW w:w="7912" w:type="dxa"/>
            <w:vAlign w:val="top"/>
          </w:tcPr>
          <w:p w14:paraId="2408323A">
            <w:pPr>
              <w:pStyle w:val="12"/>
              <w:spacing w:before="31" w:line="228" w:lineRule="auto"/>
              <w:ind w:left="121"/>
              <w:rPr>
                <w:color w:val="auto"/>
                <w:highlight w:val="none"/>
              </w:rPr>
            </w:pPr>
            <w:r>
              <w:rPr>
                <w:rFonts w:ascii="MS Gothic" w:hAnsi="MS Gothic" w:eastAsia="MS Gothic" w:cs="MS Gothic"/>
                <w:color w:val="auto"/>
                <w:spacing w:val="6"/>
                <w:highlight w:val="none"/>
              </w:rPr>
              <w:t>☑</w:t>
            </w:r>
            <w:r>
              <w:rPr>
                <w:color w:val="auto"/>
                <w:spacing w:val="6"/>
                <w:highlight w:val="none"/>
              </w:rPr>
              <w:t>不允许分包</w:t>
            </w:r>
          </w:p>
          <w:p w14:paraId="50A8454A">
            <w:pPr>
              <w:pStyle w:val="12"/>
              <w:spacing w:before="160" w:line="228" w:lineRule="auto"/>
              <w:ind w:left="134"/>
              <w:rPr>
                <w:color w:val="auto"/>
                <w:highlight w:val="none"/>
              </w:rPr>
            </w:pPr>
            <w:r>
              <w:rPr>
                <w:color w:val="auto"/>
                <w:spacing w:val="3"/>
                <w:highlight w:val="none"/>
              </w:rPr>
              <w:t>□允许分包</w:t>
            </w:r>
          </w:p>
          <w:p w14:paraId="15FB8D87">
            <w:pPr>
              <w:pStyle w:val="12"/>
              <w:spacing w:before="163" w:line="228" w:lineRule="auto"/>
              <w:ind w:left="115"/>
              <w:rPr>
                <w:color w:val="auto"/>
                <w:highlight w:val="none"/>
              </w:rPr>
            </w:pPr>
            <w:r>
              <w:rPr>
                <w:color w:val="auto"/>
                <w:spacing w:val="4"/>
                <w:highlight w:val="none"/>
              </w:rPr>
              <w:t>分包内容：</w:t>
            </w:r>
            <w:r>
              <w:rPr>
                <w:color w:val="auto"/>
                <w:highlight w:val="none"/>
                <w:u w:val="single" w:color="auto"/>
              </w:rPr>
              <w:t xml:space="preserve">                    </w:t>
            </w:r>
            <w:r>
              <w:rPr>
                <w:color w:val="auto"/>
                <w:spacing w:val="4"/>
                <w:highlight w:val="none"/>
                <w:u w:val="single" w:color="auto"/>
              </w:rPr>
              <w:t>/</w:t>
            </w:r>
            <w:r>
              <w:rPr>
                <w:color w:val="auto"/>
                <w:spacing w:val="5"/>
                <w:highlight w:val="none"/>
                <w:u w:val="single" w:color="auto"/>
              </w:rPr>
              <w:t xml:space="preserve">                  </w:t>
            </w:r>
            <w:r>
              <w:rPr>
                <w:color w:val="auto"/>
                <w:spacing w:val="4"/>
                <w:highlight w:val="none"/>
              </w:rPr>
              <w:t>。</w:t>
            </w:r>
          </w:p>
          <w:p w14:paraId="603ED94F">
            <w:pPr>
              <w:pStyle w:val="12"/>
              <w:spacing w:before="161" w:line="228" w:lineRule="auto"/>
              <w:ind w:left="115"/>
              <w:rPr>
                <w:color w:val="auto"/>
                <w:highlight w:val="none"/>
              </w:rPr>
            </w:pPr>
            <w:r>
              <w:rPr>
                <w:color w:val="auto"/>
                <w:spacing w:val="6"/>
                <w:highlight w:val="none"/>
              </w:rPr>
              <w:t>分包金额或者比例：</w:t>
            </w:r>
            <w:r>
              <w:rPr>
                <w:color w:val="auto"/>
                <w:spacing w:val="6"/>
                <w:highlight w:val="none"/>
                <w:u w:val="single" w:color="auto"/>
              </w:rPr>
              <w:t xml:space="preserve">                /</w:t>
            </w:r>
            <w:r>
              <w:rPr>
                <w:color w:val="auto"/>
                <w:highlight w:val="none"/>
                <w:u w:val="single" w:color="auto"/>
              </w:rPr>
              <w:t xml:space="preserve">                      </w:t>
            </w:r>
            <w:r>
              <w:rPr>
                <w:color w:val="auto"/>
                <w:spacing w:val="6"/>
                <w:highlight w:val="none"/>
              </w:rPr>
              <w:t>。</w:t>
            </w:r>
          </w:p>
          <w:p w14:paraId="5F97342F">
            <w:pPr>
              <w:pStyle w:val="12"/>
              <w:spacing w:before="161" w:line="227" w:lineRule="auto"/>
              <w:ind w:left="115"/>
              <w:rPr>
                <w:color w:val="auto"/>
                <w:highlight w:val="none"/>
              </w:rPr>
            </w:pPr>
            <w:r>
              <w:rPr>
                <w:color w:val="auto"/>
                <w:spacing w:val="6"/>
                <w:highlight w:val="none"/>
              </w:rPr>
              <w:t>分包供应商必须具备的资质：</w:t>
            </w:r>
            <w:r>
              <w:rPr>
                <w:color w:val="auto"/>
                <w:spacing w:val="6"/>
                <w:highlight w:val="none"/>
                <w:u w:val="single" w:color="auto"/>
              </w:rPr>
              <w:t xml:space="preserve">          /                      </w:t>
            </w:r>
            <w:r>
              <w:rPr>
                <w:color w:val="auto"/>
                <w:spacing w:val="6"/>
                <w:highlight w:val="none"/>
              </w:rPr>
              <w:t>。</w:t>
            </w:r>
          </w:p>
        </w:tc>
      </w:tr>
      <w:tr w14:paraId="4FD63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4" w:hRule="atLeast"/>
        </w:trPr>
        <w:tc>
          <w:tcPr>
            <w:tcW w:w="996" w:type="dxa"/>
            <w:vAlign w:val="top"/>
          </w:tcPr>
          <w:p w14:paraId="318A5969">
            <w:pPr>
              <w:spacing w:line="254" w:lineRule="auto"/>
              <w:rPr>
                <w:rFonts w:ascii="Arial"/>
                <w:color w:val="auto"/>
                <w:sz w:val="21"/>
                <w:highlight w:val="none"/>
              </w:rPr>
            </w:pPr>
          </w:p>
          <w:p w14:paraId="1DF4E6A6">
            <w:pPr>
              <w:spacing w:line="255" w:lineRule="auto"/>
              <w:rPr>
                <w:rFonts w:ascii="Arial"/>
                <w:color w:val="auto"/>
                <w:sz w:val="21"/>
                <w:highlight w:val="none"/>
              </w:rPr>
            </w:pPr>
          </w:p>
          <w:p w14:paraId="46E48148">
            <w:pPr>
              <w:spacing w:line="255" w:lineRule="auto"/>
              <w:rPr>
                <w:rFonts w:ascii="Arial"/>
                <w:color w:val="auto"/>
                <w:sz w:val="21"/>
                <w:highlight w:val="none"/>
              </w:rPr>
            </w:pPr>
          </w:p>
          <w:p w14:paraId="1E6F6B3A">
            <w:pPr>
              <w:spacing w:line="255" w:lineRule="auto"/>
              <w:rPr>
                <w:rFonts w:ascii="Arial"/>
                <w:color w:val="auto"/>
                <w:sz w:val="21"/>
                <w:highlight w:val="none"/>
              </w:rPr>
            </w:pPr>
          </w:p>
          <w:p w14:paraId="123C57B6">
            <w:pPr>
              <w:spacing w:line="255" w:lineRule="auto"/>
              <w:rPr>
                <w:rFonts w:ascii="Arial"/>
                <w:color w:val="auto"/>
                <w:sz w:val="21"/>
                <w:highlight w:val="none"/>
              </w:rPr>
            </w:pPr>
          </w:p>
          <w:p w14:paraId="5D55A91A">
            <w:pPr>
              <w:spacing w:line="255" w:lineRule="auto"/>
              <w:rPr>
                <w:rFonts w:ascii="Arial"/>
                <w:color w:val="auto"/>
                <w:sz w:val="21"/>
                <w:highlight w:val="none"/>
              </w:rPr>
            </w:pPr>
          </w:p>
          <w:p w14:paraId="6CE99A8E">
            <w:pPr>
              <w:spacing w:line="255" w:lineRule="auto"/>
              <w:rPr>
                <w:rFonts w:ascii="Arial"/>
                <w:color w:val="auto"/>
                <w:sz w:val="21"/>
                <w:highlight w:val="none"/>
              </w:rPr>
            </w:pPr>
          </w:p>
          <w:p w14:paraId="4DC2C9FC">
            <w:pPr>
              <w:spacing w:line="255" w:lineRule="auto"/>
              <w:rPr>
                <w:rFonts w:ascii="Arial"/>
                <w:color w:val="auto"/>
                <w:sz w:val="21"/>
                <w:highlight w:val="none"/>
              </w:rPr>
            </w:pPr>
          </w:p>
          <w:p w14:paraId="44AE4616">
            <w:pPr>
              <w:spacing w:line="255" w:lineRule="auto"/>
              <w:rPr>
                <w:rFonts w:ascii="Arial"/>
                <w:color w:val="auto"/>
                <w:sz w:val="21"/>
                <w:highlight w:val="none"/>
              </w:rPr>
            </w:pPr>
          </w:p>
          <w:p w14:paraId="48453202">
            <w:pPr>
              <w:spacing w:line="255" w:lineRule="auto"/>
              <w:rPr>
                <w:rFonts w:ascii="Arial"/>
                <w:color w:val="auto"/>
                <w:sz w:val="21"/>
                <w:highlight w:val="none"/>
              </w:rPr>
            </w:pPr>
          </w:p>
          <w:p w14:paraId="4F7B64DF">
            <w:pPr>
              <w:spacing w:line="255" w:lineRule="auto"/>
              <w:rPr>
                <w:rFonts w:ascii="Arial"/>
                <w:color w:val="auto"/>
                <w:sz w:val="21"/>
                <w:highlight w:val="none"/>
              </w:rPr>
            </w:pPr>
          </w:p>
          <w:p w14:paraId="49B3BA36">
            <w:pPr>
              <w:spacing w:line="255" w:lineRule="auto"/>
              <w:rPr>
                <w:rFonts w:ascii="Arial"/>
                <w:color w:val="auto"/>
                <w:sz w:val="21"/>
                <w:highlight w:val="none"/>
              </w:rPr>
            </w:pPr>
          </w:p>
          <w:p w14:paraId="746100F1">
            <w:pPr>
              <w:spacing w:line="255" w:lineRule="auto"/>
              <w:rPr>
                <w:rFonts w:ascii="Arial"/>
                <w:color w:val="auto"/>
                <w:sz w:val="21"/>
                <w:highlight w:val="none"/>
              </w:rPr>
            </w:pPr>
          </w:p>
          <w:p w14:paraId="35A3B650">
            <w:pPr>
              <w:spacing w:line="255" w:lineRule="auto"/>
              <w:rPr>
                <w:rFonts w:ascii="Arial"/>
                <w:color w:val="auto"/>
                <w:sz w:val="21"/>
                <w:highlight w:val="none"/>
              </w:rPr>
            </w:pPr>
          </w:p>
          <w:p w14:paraId="3A1794F0">
            <w:pPr>
              <w:spacing w:line="255" w:lineRule="auto"/>
              <w:rPr>
                <w:rFonts w:ascii="Arial"/>
                <w:color w:val="auto"/>
                <w:sz w:val="21"/>
                <w:highlight w:val="none"/>
              </w:rPr>
            </w:pPr>
          </w:p>
          <w:p w14:paraId="34F7013D">
            <w:pPr>
              <w:pStyle w:val="12"/>
              <w:spacing w:before="65" w:line="267" w:lineRule="exact"/>
              <w:ind w:left="205"/>
              <w:rPr>
                <w:color w:val="auto"/>
                <w:highlight w:val="none"/>
              </w:rPr>
            </w:pPr>
            <w:r>
              <w:rPr>
                <w:color w:val="auto"/>
                <w:position w:val="1"/>
                <w:highlight w:val="none"/>
              </w:rPr>
              <w:t>12.1.1</w:t>
            </w:r>
          </w:p>
        </w:tc>
        <w:tc>
          <w:tcPr>
            <w:tcW w:w="7912" w:type="dxa"/>
            <w:vAlign w:val="top"/>
          </w:tcPr>
          <w:p w14:paraId="648A3736">
            <w:pPr>
              <w:pStyle w:val="12"/>
              <w:spacing w:before="31" w:line="228" w:lineRule="auto"/>
              <w:ind w:left="121"/>
              <w:rPr>
                <w:color w:val="auto"/>
                <w:highlight w:val="none"/>
              </w:rPr>
            </w:pPr>
            <w:r>
              <w:rPr>
                <w:b/>
                <w:bCs/>
                <w:color w:val="auto"/>
                <w:spacing w:val="5"/>
                <w:highlight w:val="none"/>
              </w:rPr>
              <w:t>资格证明文件</w:t>
            </w:r>
          </w:p>
          <w:p w14:paraId="2F6943FA">
            <w:pPr>
              <w:pStyle w:val="12"/>
              <w:spacing w:before="161" w:line="303" w:lineRule="auto"/>
              <w:ind w:left="117" w:right="110" w:firstLine="11"/>
              <w:rPr>
                <w:color w:val="auto"/>
                <w:spacing w:val="2"/>
                <w:highlight w:val="none"/>
              </w:rPr>
            </w:pPr>
            <w:r>
              <w:rPr>
                <w:color w:val="auto"/>
                <w:spacing w:val="7"/>
                <w:highlight w:val="none"/>
              </w:rPr>
              <w:t>1.供应商基本情况表（附有效的企业营业执照和安全生产许可证</w:t>
            </w:r>
            <w:r>
              <w:rPr>
                <w:color w:val="auto"/>
                <w:spacing w:val="9"/>
                <w:highlight w:val="none"/>
              </w:rPr>
              <w:t>副本复印件</w:t>
            </w:r>
            <w:r>
              <w:rPr>
                <w:color w:val="auto"/>
                <w:spacing w:val="2"/>
                <w:highlight w:val="none"/>
              </w:rPr>
              <w:t>）；</w:t>
            </w:r>
          </w:p>
          <w:p w14:paraId="0125E766">
            <w:pPr>
              <w:pStyle w:val="12"/>
              <w:spacing w:before="161" w:line="303" w:lineRule="auto"/>
              <w:ind w:left="117" w:right="110" w:firstLine="11"/>
              <w:rPr>
                <w:color w:val="auto"/>
                <w:highlight w:val="none"/>
              </w:rPr>
            </w:pPr>
            <w:r>
              <w:rPr>
                <w:color w:val="auto"/>
                <w:spacing w:val="2"/>
                <w:highlight w:val="none"/>
              </w:rPr>
              <w:t>（</w:t>
            </w:r>
            <w:r>
              <w:rPr>
                <w:b/>
                <w:bCs/>
                <w:color w:val="auto"/>
                <w:spacing w:val="9"/>
                <w:highlight w:val="none"/>
              </w:rPr>
              <w:t>必须提供，否则响应文件按无效处理</w:t>
            </w:r>
            <w:r>
              <w:rPr>
                <w:color w:val="auto"/>
                <w:spacing w:val="9"/>
                <w:highlight w:val="none"/>
              </w:rPr>
              <w:t>）</w:t>
            </w:r>
          </w:p>
          <w:p w14:paraId="02FCEDF4">
            <w:pPr>
              <w:pStyle w:val="12"/>
              <w:spacing w:before="162" w:line="327" w:lineRule="auto"/>
              <w:ind w:left="118" w:right="55" w:hanging="3"/>
              <w:rPr>
                <w:color w:val="auto"/>
                <w:highlight w:val="none"/>
              </w:rPr>
            </w:pPr>
            <w:r>
              <w:rPr>
                <w:color w:val="auto"/>
                <w:spacing w:val="9"/>
                <w:highlight w:val="none"/>
              </w:rPr>
              <w:t>2.中小企业声明函或残疾人福利性单位声明函或省级以上监狱管理局、戒毒管理局</w:t>
            </w:r>
            <w:r>
              <w:rPr>
                <w:color w:val="auto"/>
                <w:spacing w:val="4"/>
                <w:highlight w:val="none"/>
              </w:rPr>
              <w:t xml:space="preserve">   </w:t>
            </w:r>
            <w:r>
              <w:rPr>
                <w:color w:val="auto"/>
                <w:spacing w:val="7"/>
                <w:highlight w:val="none"/>
              </w:rPr>
              <w:t>（含新疆生产建设兵团）出具的属于监狱企业</w:t>
            </w:r>
            <w:r>
              <w:rPr>
                <w:color w:val="auto"/>
                <w:spacing w:val="6"/>
                <w:highlight w:val="none"/>
              </w:rPr>
              <w:t>的证明文件（格式后附</w:t>
            </w:r>
            <w:r>
              <w:rPr>
                <w:color w:val="auto"/>
                <w:spacing w:val="-38"/>
                <w:highlight w:val="none"/>
              </w:rPr>
              <w:t>）；</w:t>
            </w:r>
            <w:r>
              <w:rPr>
                <w:b/>
                <w:bCs/>
                <w:color w:val="auto"/>
                <w:spacing w:val="-38"/>
                <w:highlight w:val="none"/>
              </w:rPr>
              <w:t>（</w:t>
            </w:r>
            <w:r>
              <w:rPr>
                <w:b/>
                <w:bCs/>
                <w:color w:val="auto"/>
                <w:spacing w:val="6"/>
                <w:highlight w:val="none"/>
              </w:rPr>
              <w:t>必须提供，</w:t>
            </w:r>
            <w:r>
              <w:rPr>
                <w:color w:val="auto"/>
                <w:spacing w:val="2"/>
                <w:highlight w:val="none"/>
              </w:rPr>
              <w:t xml:space="preserve"> </w:t>
            </w:r>
            <w:r>
              <w:rPr>
                <w:b/>
                <w:bCs/>
                <w:color w:val="auto"/>
                <w:spacing w:val="6"/>
                <w:highlight w:val="none"/>
              </w:rPr>
              <w:t>否则响应文件按无效响应处理）</w:t>
            </w:r>
          </w:p>
          <w:p w14:paraId="5DA892E5">
            <w:pPr>
              <w:pStyle w:val="12"/>
              <w:spacing w:before="160" w:line="340" w:lineRule="auto"/>
              <w:ind w:left="111" w:right="107" w:firstLine="5"/>
              <w:rPr>
                <w:color w:val="auto"/>
                <w:highlight w:val="none"/>
              </w:rPr>
            </w:pPr>
            <w:r>
              <w:rPr>
                <w:color w:val="auto"/>
                <w:spacing w:val="6"/>
                <w:highlight w:val="none"/>
              </w:rPr>
              <w:t>3.供应商依法缴纳税收的相关材料（</w:t>
            </w:r>
            <w:r>
              <w:rPr>
                <w:rFonts w:hint="eastAsia"/>
                <w:color w:val="auto"/>
                <w:spacing w:val="7"/>
                <w:highlight w:val="none"/>
                <w:u w:val="single" w:color="auto"/>
                <w:lang w:eastAsia="zh-CN"/>
              </w:rPr>
              <w:t>2025</w:t>
            </w:r>
            <w:r>
              <w:rPr>
                <w:color w:val="auto"/>
                <w:spacing w:val="-46"/>
                <w:highlight w:val="none"/>
                <w:u w:val="single" w:color="auto"/>
              </w:rPr>
              <w:t xml:space="preserve"> </w:t>
            </w:r>
            <w:r>
              <w:rPr>
                <w:color w:val="auto"/>
                <w:spacing w:val="7"/>
                <w:highlight w:val="none"/>
                <w:u w:val="single" w:color="auto"/>
              </w:rPr>
              <w:t>年</w:t>
            </w:r>
            <w:r>
              <w:rPr>
                <w:color w:val="auto"/>
                <w:spacing w:val="-34"/>
                <w:highlight w:val="none"/>
                <w:u w:val="single" w:color="auto"/>
              </w:rPr>
              <w:t xml:space="preserve"> </w:t>
            </w:r>
            <w:r>
              <w:rPr>
                <w:rFonts w:hint="eastAsia"/>
                <w:color w:val="auto"/>
                <w:spacing w:val="7"/>
                <w:highlight w:val="none"/>
                <w:u w:val="single" w:color="auto"/>
                <w:lang w:val="en-US" w:eastAsia="zh-CN"/>
              </w:rPr>
              <w:t>3</w:t>
            </w:r>
            <w:r>
              <w:rPr>
                <w:color w:val="auto"/>
                <w:spacing w:val="-42"/>
                <w:highlight w:val="none"/>
                <w:u w:val="single" w:color="auto"/>
              </w:rPr>
              <w:t xml:space="preserve"> </w:t>
            </w:r>
            <w:r>
              <w:rPr>
                <w:color w:val="auto"/>
                <w:spacing w:val="7"/>
                <w:highlight w:val="none"/>
                <w:u w:val="single" w:color="auto"/>
              </w:rPr>
              <w:t>月至</w:t>
            </w:r>
            <w:r>
              <w:rPr>
                <w:color w:val="auto"/>
                <w:spacing w:val="-44"/>
                <w:highlight w:val="none"/>
                <w:u w:val="single" w:color="auto"/>
              </w:rPr>
              <w:t xml:space="preserve"> </w:t>
            </w:r>
            <w:r>
              <w:rPr>
                <w:rFonts w:hint="eastAsia"/>
                <w:color w:val="auto"/>
                <w:spacing w:val="7"/>
                <w:highlight w:val="none"/>
                <w:u w:val="single" w:color="auto"/>
                <w:lang w:eastAsia="zh-CN"/>
              </w:rPr>
              <w:t>2025</w:t>
            </w:r>
            <w:r>
              <w:rPr>
                <w:color w:val="auto"/>
                <w:spacing w:val="-47"/>
                <w:highlight w:val="none"/>
                <w:u w:val="single" w:color="auto"/>
              </w:rPr>
              <w:t xml:space="preserve"> </w:t>
            </w:r>
            <w:r>
              <w:rPr>
                <w:color w:val="auto"/>
                <w:spacing w:val="7"/>
                <w:highlight w:val="none"/>
                <w:u w:val="single" w:color="auto"/>
              </w:rPr>
              <w:t>年</w:t>
            </w:r>
            <w:r>
              <w:rPr>
                <w:color w:val="auto"/>
                <w:spacing w:val="-47"/>
                <w:highlight w:val="none"/>
                <w:u w:val="single" w:color="auto"/>
              </w:rPr>
              <w:t xml:space="preserve"> </w:t>
            </w:r>
            <w:r>
              <w:rPr>
                <w:rFonts w:hint="eastAsia"/>
                <w:color w:val="auto"/>
                <w:spacing w:val="7"/>
                <w:highlight w:val="none"/>
                <w:u w:val="single" w:color="auto"/>
                <w:lang w:val="en-US" w:eastAsia="zh-CN"/>
              </w:rPr>
              <w:t>8</w:t>
            </w:r>
            <w:r>
              <w:rPr>
                <w:color w:val="auto"/>
                <w:spacing w:val="-43"/>
                <w:highlight w:val="none"/>
                <w:u w:val="single" w:color="auto"/>
              </w:rPr>
              <w:t xml:space="preserve"> </w:t>
            </w:r>
            <w:r>
              <w:rPr>
                <w:color w:val="auto"/>
                <w:spacing w:val="6"/>
                <w:highlight w:val="none"/>
                <w:u w:val="single" w:color="auto"/>
              </w:rPr>
              <w:t>月内任意连续</w:t>
            </w:r>
            <w:r>
              <w:rPr>
                <w:color w:val="auto"/>
                <w:spacing w:val="-32"/>
                <w:highlight w:val="none"/>
                <w:u w:val="single" w:color="auto"/>
              </w:rPr>
              <w:t xml:space="preserve"> </w:t>
            </w:r>
            <w:r>
              <w:rPr>
                <w:color w:val="auto"/>
                <w:spacing w:val="6"/>
                <w:highlight w:val="none"/>
                <w:u w:val="single" w:color="auto"/>
              </w:rPr>
              <w:t>3</w:t>
            </w:r>
            <w:r>
              <w:rPr>
                <w:color w:val="auto"/>
                <w:spacing w:val="-38"/>
                <w:highlight w:val="none"/>
                <w:u w:val="single" w:color="auto"/>
              </w:rPr>
              <w:t xml:space="preserve"> </w:t>
            </w:r>
            <w:r>
              <w:rPr>
                <w:color w:val="auto"/>
                <w:spacing w:val="6"/>
                <w:highlight w:val="none"/>
                <w:u w:val="single" w:color="auto"/>
              </w:rPr>
              <w:t>个月</w:t>
            </w:r>
            <w:r>
              <w:rPr>
                <w:color w:val="auto"/>
                <w:spacing w:val="6"/>
                <w:highlight w:val="none"/>
              </w:rPr>
              <w:t>的</w:t>
            </w:r>
            <w:r>
              <w:rPr>
                <w:color w:val="auto"/>
                <w:spacing w:val="8"/>
                <w:highlight w:val="none"/>
              </w:rPr>
              <w:t>依法缴纳税收的凭据复印件；依法免税的，必须提供相应文件证</w:t>
            </w:r>
            <w:r>
              <w:rPr>
                <w:color w:val="auto"/>
                <w:spacing w:val="7"/>
                <w:highlight w:val="none"/>
              </w:rPr>
              <w:t>明其依法免税。从成</w:t>
            </w:r>
            <w:r>
              <w:rPr>
                <w:color w:val="auto"/>
                <w:highlight w:val="none"/>
              </w:rPr>
              <w:t xml:space="preserve"> </w:t>
            </w:r>
            <w:r>
              <w:rPr>
                <w:color w:val="auto"/>
                <w:spacing w:val="8"/>
                <w:highlight w:val="none"/>
              </w:rPr>
              <w:t>立之日起到响应文件提交截止时间止不足要求月数的，只需提供</w:t>
            </w:r>
            <w:r>
              <w:rPr>
                <w:color w:val="auto"/>
                <w:spacing w:val="7"/>
                <w:highlight w:val="none"/>
              </w:rPr>
              <w:t>从成立之日起的依法</w:t>
            </w:r>
            <w:r>
              <w:rPr>
                <w:color w:val="auto"/>
                <w:highlight w:val="none"/>
              </w:rPr>
              <w:t xml:space="preserve"> </w:t>
            </w:r>
            <w:r>
              <w:rPr>
                <w:color w:val="auto"/>
                <w:spacing w:val="9"/>
                <w:highlight w:val="none"/>
              </w:rPr>
              <w:t>缴纳税收相应证明文件</w:t>
            </w:r>
            <w:r>
              <w:rPr>
                <w:color w:val="auto"/>
                <w:spacing w:val="5"/>
                <w:highlight w:val="none"/>
              </w:rPr>
              <w:t>）；（</w:t>
            </w:r>
            <w:r>
              <w:rPr>
                <w:b/>
                <w:bCs/>
                <w:color w:val="auto"/>
                <w:spacing w:val="9"/>
                <w:highlight w:val="none"/>
              </w:rPr>
              <w:t>必须提供，否则响应文件按无效处理</w:t>
            </w:r>
            <w:r>
              <w:rPr>
                <w:color w:val="auto"/>
                <w:spacing w:val="9"/>
                <w:highlight w:val="none"/>
              </w:rPr>
              <w:t>）</w:t>
            </w:r>
          </w:p>
          <w:p w14:paraId="6C16D777">
            <w:pPr>
              <w:pStyle w:val="12"/>
              <w:spacing w:before="162" w:line="347" w:lineRule="auto"/>
              <w:ind w:left="112" w:right="57"/>
              <w:rPr>
                <w:color w:val="auto"/>
                <w:highlight w:val="none"/>
              </w:rPr>
            </w:pPr>
            <w:r>
              <w:rPr>
                <w:color w:val="auto"/>
                <w:spacing w:val="7"/>
                <w:highlight w:val="none"/>
              </w:rPr>
              <w:t>4.供应商依法缴纳社会保障资金的相关材料[</w:t>
            </w:r>
            <w:r>
              <w:rPr>
                <w:rFonts w:hint="eastAsia"/>
                <w:color w:val="auto"/>
                <w:spacing w:val="7"/>
                <w:highlight w:val="none"/>
                <w:u w:val="single" w:color="auto"/>
                <w:lang w:eastAsia="zh-CN"/>
              </w:rPr>
              <w:t>2025</w:t>
            </w:r>
            <w:r>
              <w:rPr>
                <w:color w:val="auto"/>
                <w:spacing w:val="-46"/>
                <w:highlight w:val="none"/>
                <w:u w:val="single" w:color="auto"/>
              </w:rPr>
              <w:t xml:space="preserve"> </w:t>
            </w:r>
            <w:r>
              <w:rPr>
                <w:color w:val="auto"/>
                <w:spacing w:val="7"/>
                <w:highlight w:val="none"/>
                <w:u w:val="single" w:color="auto"/>
              </w:rPr>
              <w:t>年</w:t>
            </w:r>
            <w:r>
              <w:rPr>
                <w:color w:val="auto"/>
                <w:spacing w:val="-34"/>
                <w:highlight w:val="none"/>
                <w:u w:val="single" w:color="auto"/>
              </w:rPr>
              <w:t xml:space="preserve"> </w:t>
            </w:r>
            <w:r>
              <w:rPr>
                <w:rFonts w:hint="eastAsia"/>
                <w:color w:val="auto"/>
                <w:spacing w:val="7"/>
                <w:highlight w:val="none"/>
                <w:u w:val="single" w:color="auto"/>
                <w:lang w:val="en-US" w:eastAsia="zh-CN"/>
              </w:rPr>
              <w:t>3</w:t>
            </w:r>
            <w:r>
              <w:rPr>
                <w:color w:val="auto"/>
                <w:spacing w:val="-42"/>
                <w:highlight w:val="none"/>
                <w:u w:val="single" w:color="auto"/>
              </w:rPr>
              <w:t xml:space="preserve"> </w:t>
            </w:r>
            <w:r>
              <w:rPr>
                <w:color w:val="auto"/>
                <w:spacing w:val="7"/>
                <w:highlight w:val="none"/>
                <w:u w:val="single" w:color="auto"/>
              </w:rPr>
              <w:t>月至</w:t>
            </w:r>
            <w:r>
              <w:rPr>
                <w:color w:val="auto"/>
                <w:spacing w:val="-44"/>
                <w:highlight w:val="none"/>
                <w:u w:val="single" w:color="auto"/>
              </w:rPr>
              <w:t xml:space="preserve"> </w:t>
            </w:r>
            <w:r>
              <w:rPr>
                <w:rFonts w:hint="eastAsia"/>
                <w:color w:val="auto"/>
                <w:spacing w:val="7"/>
                <w:highlight w:val="none"/>
                <w:u w:val="single" w:color="auto"/>
                <w:lang w:eastAsia="zh-CN"/>
              </w:rPr>
              <w:t>2025</w:t>
            </w:r>
            <w:r>
              <w:rPr>
                <w:color w:val="auto"/>
                <w:spacing w:val="-47"/>
                <w:highlight w:val="none"/>
                <w:u w:val="single" w:color="auto"/>
              </w:rPr>
              <w:t xml:space="preserve"> </w:t>
            </w:r>
            <w:r>
              <w:rPr>
                <w:color w:val="auto"/>
                <w:spacing w:val="7"/>
                <w:highlight w:val="none"/>
                <w:u w:val="single" w:color="auto"/>
              </w:rPr>
              <w:t>年</w:t>
            </w:r>
            <w:r>
              <w:rPr>
                <w:color w:val="auto"/>
                <w:spacing w:val="-47"/>
                <w:highlight w:val="none"/>
                <w:u w:val="single" w:color="auto"/>
              </w:rPr>
              <w:t xml:space="preserve"> </w:t>
            </w:r>
            <w:r>
              <w:rPr>
                <w:rFonts w:hint="eastAsia"/>
                <w:color w:val="auto"/>
                <w:spacing w:val="7"/>
                <w:highlight w:val="none"/>
                <w:u w:val="single" w:color="auto"/>
                <w:lang w:val="en-US" w:eastAsia="zh-CN"/>
              </w:rPr>
              <w:t>8</w:t>
            </w:r>
            <w:r>
              <w:rPr>
                <w:color w:val="auto"/>
                <w:spacing w:val="-43"/>
                <w:highlight w:val="none"/>
                <w:u w:val="single" w:color="auto"/>
              </w:rPr>
              <w:t xml:space="preserve"> </w:t>
            </w:r>
            <w:r>
              <w:rPr>
                <w:color w:val="auto"/>
                <w:spacing w:val="6"/>
                <w:highlight w:val="none"/>
                <w:u w:val="single" w:color="auto"/>
              </w:rPr>
              <w:t>月内任意连续3</w:t>
            </w:r>
            <w:r>
              <w:rPr>
                <w:color w:val="auto"/>
                <w:highlight w:val="none"/>
              </w:rPr>
              <w:t xml:space="preserve"> </w:t>
            </w:r>
            <w:r>
              <w:rPr>
                <w:color w:val="auto"/>
                <w:spacing w:val="4"/>
                <w:highlight w:val="none"/>
                <w:u w:val="single" w:color="auto"/>
              </w:rPr>
              <w:t>个月</w:t>
            </w:r>
            <w:r>
              <w:rPr>
                <w:color w:val="auto"/>
                <w:spacing w:val="4"/>
                <w:highlight w:val="none"/>
              </w:rPr>
              <w:t>的依法缴纳社会保障资金的缴费凭证（专用</w:t>
            </w:r>
            <w:r>
              <w:rPr>
                <w:color w:val="auto"/>
                <w:spacing w:val="3"/>
                <w:highlight w:val="none"/>
              </w:rPr>
              <w:t>收据或者社会保险缴纳清单）复印件；</w:t>
            </w:r>
            <w:r>
              <w:rPr>
                <w:color w:val="auto"/>
                <w:highlight w:val="none"/>
              </w:rPr>
              <w:t xml:space="preserve"> </w:t>
            </w:r>
            <w:r>
              <w:rPr>
                <w:color w:val="auto"/>
                <w:spacing w:val="9"/>
                <w:highlight w:val="none"/>
              </w:rPr>
              <w:t>依法不需要缴纳社会保障资金的，必须提供相应文件证明不需要缴纳社会保障资金。</w:t>
            </w:r>
            <w:r>
              <w:rPr>
                <w:color w:val="auto"/>
                <w:spacing w:val="2"/>
                <w:highlight w:val="none"/>
              </w:rPr>
              <w:t xml:space="preserve"> </w:t>
            </w:r>
            <w:r>
              <w:rPr>
                <w:color w:val="auto"/>
                <w:spacing w:val="10"/>
                <w:highlight w:val="none"/>
              </w:rPr>
              <w:t>从成立之日起到响应文件提交截止时间止不足要求月数</w:t>
            </w:r>
            <w:r>
              <w:rPr>
                <w:color w:val="auto"/>
                <w:spacing w:val="9"/>
                <w:highlight w:val="none"/>
              </w:rPr>
              <w:t>的只需提供从成立之日起的</w:t>
            </w:r>
            <w:r>
              <w:rPr>
                <w:color w:val="auto"/>
                <w:highlight w:val="none"/>
              </w:rPr>
              <w:t xml:space="preserve">   </w:t>
            </w:r>
            <w:r>
              <w:rPr>
                <w:color w:val="auto"/>
                <w:spacing w:val="10"/>
                <w:highlight w:val="none"/>
              </w:rPr>
              <w:t>依法缴纳社会保障资金的相应证明文件]</w:t>
            </w:r>
            <w:r>
              <w:rPr>
                <w:color w:val="auto"/>
                <w:spacing w:val="-6"/>
                <w:highlight w:val="none"/>
              </w:rPr>
              <w:t>；（</w:t>
            </w:r>
            <w:r>
              <w:rPr>
                <w:b/>
                <w:bCs/>
                <w:color w:val="auto"/>
                <w:spacing w:val="10"/>
                <w:highlight w:val="none"/>
              </w:rPr>
              <w:t>必须</w:t>
            </w:r>
            <w:r>
              <w:rPr>
                <w:b/>
                <w:bCs/>
                <w:color w:val="auto"/>
                <w:spacing w:val="9"/>
                <w:highlight w:val="none"/>
              </w:rPr>
              <w:t>提供，否则响应文件按无效处理</w:t>
            </w:r>
            <w:r>
              <w:rPr>
                <w:color w:val="auto"/>
                <w:spacing w:val="9"/>
                <w:highlight w:val="none"/>
              </w:rPr>
              <w:t>）</w:t>
            </w:r>
          </w:p>
          <w:p w14:paraId="59A66ABA">
            <w:pPr>
              <w:pStyle w:val="12"/>
              <w:spacing w:before="163" w:line="347" w:lineRule="auto"/>
              <w:ind w:left="114" w:right="84" w:firstLine="2"/>
              <w:rPr>
                <w:color w:val="auto"/>
                <w:highlight w:val="none"/>
              </w:rPr>
            </w:pPr>
            <w:r>
              <w:rPr>
                <w:color w:val="auto"/>
                <w:spacing w:val="9"/>
                <w:highlight w:val="none"/>
              </w:rPr>
              <w:t>5.供应商财务状况报告</w:t>
            </w:r>
            <w:r>
              <w:rPr>
                <w:rFonts w:hint="eastAsia" w:asciiTheme="majorEastAsia" w:hAnsiTheme="majorEastAsia" w:eastAsiaTheme="majorEastAsia" w:cstheme="majorEastAsia"/>
                <w:color w:val="auto"/>
                <w:spacing w:val="9"/>
                <w:highlight w:val="none"/>
              </w:rPr>
              <w:t>（</w:t>
            </w:r>
            <w:r>
              <w:rPr>
                <w:rFonts w:hint="eastAsia" w:asciiTheme="majorEastAsia" w:hAnsiTheme="majorEastAsia" w:eastAsiaTheme="majorEastAsia" w:cstheme="majorEastAsia"/>
                <w:color w:val="auto"/>
                <w:spacing w:val="9"/>
                <w:highlight w:val="none"/>
                <w:u w:val="single" w:color="auto"/>
              </w:rPr>
              <w:t>202</w:t>
            </w:r>
            <w:r>
              <w:rPr>
                <w:rFonts w:hint="eastAsia" w:asciiTheme="majorEastAsia" w:hAnsiTheme="majorEastAsia" w:eastAsiaTheme="majorEastAsia" w:cstheme="majorEastAsia"/>
                <w:color w:val="auto"/>
                <w:spacing w:val="9"/>
                <w:highlight w:val="none"/>
                <w:u w:val="single" w:color="auto"/>
                <w:lang w:val="en-US" w:eastAsia="zh-CN"/>
              </w:rPr>
              <w:t xml:space="preserve">4 </w:t>
            </w:r>
            <w:r>
              <w:rPr>
                <w:rFonts w:hint="eastAsia" w:asciiTheme="majorEastAsia" w:hAnsiTheme="majorEastAsia" w:eastAsiaTheme="majorEastAsia" w:cstheme="majorEastAsia"/>
                <w:color w:val="auto"/>
                <w:spacing w:val="9"/>
                <w:highlight w:val="none"/>
              </w:rPr>
              <w:t>年度</w:t>
            </w:r>
            <w:r>
              <w:rPr>
                <w:color w:val="auto"/>
                <w:spacing w:val="9"/>
                <w:highlight w:val="none"/>
              </w:rPr>
              <w:t>财务报表复印件，</w:t>
            </w:r>
            <w:r>
              <w:rPr>
                <w:color w:val="auto"/>
                <w:spacing w:val="8"/>
                <w:highlight w:val="none"/>
              </w:rPr>
              <w:t>或者银行出具的资信证明，或</w:t>
            </w:r>
            <w:r>
              <w:rPr>
                <w:color w:val="auto"/>
                <w:highlight w:val="none"/>
              </w:rPr>
              <w:t xml:space="preserve">  </w:t>
            </w:r>
            <w:r>
              <w:rPr>
                <w:color w:val="auto"/>
                <w:spacing w:val="8"/>
                <w:highlight w:val="none"/>
              </w:rPr>
              <w:t>者中国人民银行征信中心出具的信用报告；供应商属于</w:t>
            </w:r>
            <w:r>
              <w:rPr>
                <w:color w:val="auto"/>
                <w:spacing w:val="7"/>
                <w:highlight w:val="none"/>
              </w:rPr>
              <w:t>成立时间在规定年度之后的法</w:t>
            </w:r>
            <w:r>
              <w:rPr>
                <w:color w:val="auto"/>
                <w:highlight w:val="none"/>
              </w:rPr>
              <w:t xml:space="preserve"> </w:t>
            </w:r>
            <w:r>
              <w:rPr>
                <w:color w:val="auto"/>
                <w:spacing w:val="8"/>
                <w:highlight w:val="none"/>
              </w:rPr>
              <w:t>人或其他组织，需提供成立之日起至响应文件提交</w:t>
            </w:r>
            <w:r>
              <w:rPr>
                <w:color w:val="auto"/>
                <w:spacing w:val="7"/>
                <w:highlight w:val="none"/>
              </w:rPr>
              <w:t>截止时间前的月报表或银行出具的</w:t>
            </w:r>
            <w:r>
              <w:rPr>
                <w:color w:val="auto"/>
                <w:highlight w:val="none"/>
              </w:rPr>
              <w:t xml:space="preserve"> </w:t>
            </w:r>
            <w:r>
              <w:rPr>
                <w:color w:val="auto"/>
                <w:spacing w:val="8"/>
                <w:highlight w:val="none"/>
              </w:rPr>
              <w:t>资信证明或者中国人民银行征信中心出具的企业信用报告；资信证明应在有效期内，</w:t>
            </w:r>
            <w:r>
              <w:rPr>
                <w:color w:val="auto"/>
                <w:spacing w:val="11"/>
                <w:highlight w:val="none"/>
              </w:rPr>
              <w:t xml:space="preserve"> </w:t>
            </w:r>
            <w:r>
              <w:rPr>
                <w:color w:val="auto"/>
                <w:spacing w:val="10"/>
                <w:highlight w:val="none"/>
              </w:rPr>
              <w:t>未注明有效期的，银行出具时间至响应文件提交截止时间</w:t>
            </w:r>
            <w:r>
              <w:rPr>
                <w:color w:val="auto"/>
                <w:spacing w:val="9"/>
                <w:highlight w:val="none"/>
              </w:rPr>
              <w:t>不得超过一年</w:t>
            </w:r>
            <w:r>
              <w:rPr>
                <w:color w:val="auto"/>
                <w:spacing w:val="-19"/>
                <w:highlight w:val="none"/>
              </w:rPr>
              <w:t>）；（</w:t>
            </w:r>
            <w:r>
              <w:rPr>
                <w:b/>
                <w:bCs/>
                <w:color w:val="auto"/>
                <w:spacing w:val="9"/>
                <w:highlight w:val="none"/>
              </w:rPr>
              <w:t>必须提</w:t>
            </w:r>
          </w:p>
        </w:tc>
      </w:tr>
    </w:tbl>
    <w:p w14:paraId="6F2587B2">
      <w:pPr>
        <w:rPr>
          <w:rFonts w:ascii="Arial"/>
          <w:color w:val="auto"/>
          <w:sz w:val="21"/>
          <w:highlight w:val="none"/>
        </w:rPr>
      </w:pPr>
    </w:p>
    <w:p w14:paraId="6F3C873A">
      <w:pPr>
        <w:rPr>
          <w:rFonts w:ascii="Arial" w:hAnsi="Arial" w:eastAsia="Arial" w:cs="Arial"/>
          <w:color w:val="auto"/>
          <w:sz w:val="21"/>
          <w:szCs w:val="21"/>
          <w:highlight w:val="none"/>
        </w:rPr>
        <w:sectPr>
          <w:footerReference r:id="rId12" w:type="default"/>
          <w:pgSz w:w="11900" w:h="16832"/>
          <w:pgMar w:top="400" w:right="1440" w:bottom="1222" w:left="1546" w:header="0" w:footer="1060" w:gutter="0"/>
          <w:pgNumType w:fmt="decimal"/>
          <w:cols w:space="720" w:num="1"/>
        </w:sectPr>
      </w:pPr>
      <w:bookmarkStart w:id="555" w:name="_GoBack"/>
      <w:bookmarkEnd w:id="555"/>
    </w:p>
    <w:p w14:paraId="2C46604C">
      <w:pPr>
        <w:spacing w:before="19"/>
        <w:rPr>
          <w:color w:val="auto"/>
          <w:highlight w:val="none"/>
        </w:rPr>
      </w:pPr>
    </w:p>
    <w:p w14:paraId="0AEC708A">
      <w:pPr>
        <w:spacing w:before="19"/>
        <w:rPr>
          <w:color w:val="auto"/>
          <w:highlight w:val="none"/>
        </w:rPr>
      </w:pPr>
    </w:p>
    <w:p w14:paraId="3CCB13DD">
      <w:pPr>
        <w:spacing w:before="18"/>
        <w:rPr>
          <w:color w:val="auto"/>
          <w:highlight w:val="none"/>
        </w:rPr>
      </w:pPr>
    </w:p>
    <w:p w14:paraId="2F907C50">
      <w:pPr>
        <w:spacing w:before="18"/>
        <w:rPr>
          <w:color w:val="auto"/>
          <w:highlight w:val="none"/>
        </w:rPr>
      </w:pPr>
    </w:p>
    <w:tbl>
      <w:tblPr>
        <w:tblStyle w:val="11"/>
        <w:tblW w:w="8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7912"/>
      </w:tblGrid>
      <w:tr w14:paraId="2C7AC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9" w:hRule="atLeast"/>
        </w:trPr>
        <w:tc>
          <w:tcPr>
            <w:tcW w:w="996" w:type="dxa"/>
            <w:vAlign w:val="top"/>
          </w:tcPr>
          <w:p w14:paraId="78048FBA">
            <w:pPr>
              <w:rPr>
                <w:rFonts w:ascii="Arial"/>
                <w:color w:val="auto"/>
                <w:sz w:val="21"/>
                <w:highlight w:val="none"/>
              </w:rPr>
            </w:pPr>
          </w:p>
        </w:tc>
        <w:tc>
          <w:tcPr>
            <w:tcW w:w="7912" w:type="dxa"/>
            <w:vAlign w:val="top"/>
          </w:tcPr>
          <w:p w14:paraId="227F4997">
            <w:pPr>
              <w:pStyle w:val="12"/>
              <w:spacing w:before="37" w:line="227" w:lineRule="auto"/>
              <w:ind w:left="112"/>
              <w:rPr>
                <w:color w:val="auto"/>
                <w:highlight w:val="none"/>
              </w:rPr>
            </w:pPr>
            <w:r>
              <w:rPr>
                <w:b/>
                <w:bCs/>
                <w:color w:val="auto"/>
                <w:spacing w:val="7"/>
                <w:highlight w:val="none"/>
              </w:rPr>
              <w:t>供，否则响应文件按无效处理</w:t>
            </w:r>
            <w:r>
              <w:rPr>
                <w:color w:val="auto"/>
                <w:spacing w:val="7"/>
                <w:highlight w:val="none"/>
              </w:rPr>
              <w:t>）</w:t>
            </w:r>
          </w:p>
          <w:p w14:paraId="7BF17791">
            <w:pPr>
              <w:pStyle w:val="12"/>
              <w:spacing w:before="163" w:line="302" w:lineRule="auto"/>
              <w:ind w:left="117" w:right="110" w:hanging="3"/>
              <w:rPr>
                <w:color w:val="auto"/>
                <w:highlight w:val="none"/>
              </w:rPr>
            </w:pPr>
            <w:r>
              <w:rPr>
                <w:color w:val="auto"/>
                <w:spacing w:val="8"/>
                <w:highlight w:val="none"/>
              </w:rPr>
              <w:t>6.供应商直接控股、管理关系信息表（格式后附</w:t>
            </w:r>
            <w:r>
              <w:rPr>
                <w:color w:val="auto"/>
                <w:spacing w:val="-9"/>
                <w:highlight w:val="none"/>
              </w:rPr>
              <w:t>）；（</w:t>
            </w:r>
            <w:r>
              <w:rPr>
                <w:b/>
                <w:bCs/>
                <w:color w:val="auto"/>
                <w:spacing w:val="8"/>
                <w:highlight w:val="none"/>
              </w:rPr>
              <w:t>必须提供，否则响应文件按无</w:t>
            </w:r>
            <w:r>
              <w:rPr>
                <w:color w:val="auto"/>
                <w:highlight w:val="none"/>
              </w:rPr>
              <w:t xml:space="preserve"> </w:t>
            </w:r>
            <w:r>
              <w:rPr>
                <w:b/>
                <w:bCs/>
                <w:color w:val="auto"/>
                <w:spacing w:val="2"/>
                <w:highlight w:val="none"/>
              </w:rPr>
              <w:t>效处理</w:t>
            </w:r>
            <w:r>
              <w:rPr>
                <w:color w:val="auto"/>
                <w:spacing w:val="2"/>
                <w:highlight w:val="none"/>
              </w:rPr>
              <w:t>）</w:t>
            </w:r>
          </w:p>
          <w:p w14:paraId="24B7CFB1">
            <w:pPr>
              <w:pStyle w:val="12"/>
              <w:spacing w:before="160" w:line="227" w:lineRule="auto"/>
              <w:ind w:left="117"/>
              <w:rPr>
                <w:color w:val="auto"/>
                <w:spacing w:val="9"/>
                <w:highlight w:val="none"/>
              </w:rPr>
            </w:pPr>
            <w:r>
              <w:rPr>
                <w:color w:val="auto"/>
                <w:spacing w:val="9"/>
                <w:highlight w:val="none"/>
              </w:rPr>
              <w:t>7.竞标声明（格式后附</w:t>
            </w:r>
            <w:r>
              <w:rPr>
                <w:color w:val="auto"/>
                <w:highlight w:val="none"/>
              </w:rPr>
              <w:t>）；（</w:t>
            </w:r>
            <w:r>
              <w:rPr>
                <w:b/>
                <w:bCs/>
                <w:color w:val="auto"/>
                <w:spacing w:val="9"/>
                <w:highlight w:val="none"/>
              </w:rPr>
              <w:t>必须提供，否则响应文件按无效处理</w:t>
            </w:r>
            <w:r>
              <w:rPr>
                <w:color w:val="auto"/>
                <w:spacing w:val="9"/>
                <w:highlight w:val="none"/>
              </w:rPr>
              <w:t>）</w:t>
            </w:r>
          </w:p>
          <w:p w14:paraId="457EDBED">
            <w:pPr>
              <w:pStyle w:val="12"/>
              <w:spacing w:before="160" w:line="360" w:lineRule="auto"/>
              <w:ind w:left="117"/>
              <w:rPr>
                <w:rFonts w:hint="default" w:eastAsia="宋体"/>
                <w:color w:val="auto"/>
                <w:spacing w:val="9"/>
                <w:highlight w:val="none"/>
                <w:lang w:val="en-US" w:eastAsia="zh-CN"/>
              </w:rPr>
            </w:pPr>
            <w:r>
              <w:rPr>
                <w:rFonts w:hint="eastAsia"/>
                <w:color w:val="auto"/>
                <w:spacing w:val="9"/>
                <w:highlight w:val="none"/>
                <w:lang w:val="en-US" w:eastAsia="zh-CN"/>
              </w:rPr>
              <w:t>8.供应商具备市政公用工程施工总承包叁级（含）以上资质、具备省级及以上行业行政主管部门颁发的企业安全生产许可证，并在人员、设备、资金等方面具有相应施工能力；</w:t>
            </w:r>
            <w:r>
              <w:rPr>
                <w:rFonts w:hint="eastAsia" w:ascii="宋体" w:hAnsi="宋体" w:cs="宋体"/>
                <w:color w:val="auto"/>
                <w:szCs w:val="21"/>
                <w:highlight w:val="none"/>
              </w:rPr>
              <w:t>提供资质证书</w:t>
            </w:r>
            <w:r>
              <w:rPr>
                <w:rFonts w:hint="eastAsia" w:ascii="宋体" w:hAnsi="宋体" w:cs="宋体"/>
                <w:color w:val="auto"/>
                <w:szCs w:val="21"/>
                <w:highlight w:val="none"/>
                <w:lang w:val="en-US" w:eastAsia="zh-CN"/>
              </w:rPr>
              <w:t>副本</w:t>
            </w:r>
            <w:r>
              <w:rPr>
                <w:rFonts w:hint="eastAsia" w:ascii="宋体" w:hAnsi="宋体" w:cs="宋体"/>
                <w:color w:val="auto"/>
                <w:szCs w:val="21"/>
                <w:highlight w:val="none"/>
              </w:rPr>
              <w:t>复印件</w:t>
            </w:r>
            <w:r>
              <w:rPr>
                <w:rFonts w:hint="eastAsia" w:ascii="宋体" w:hAnsi="宋体" w:cs="宋体"/>
                <w:b/>
                <w:bCs/>
                <w:color w:val="auto"/>
                <w:szCs w:val="21"/>
                <w:highlight w:val="none"/>
              </w:rPr>
              <w:t>（必须提供，否则响应文件按无效响应处理）</w:t>
            </w:r>
          </w:p>
          <w:p w14:paraId="1E379E86">
            <w:pPr>
              <w:pStyle w:val="12"/>
              <w:spacing w:before="162" w:line="227" w:lineRule="auto"/>
              <w:ind w:left="113"/>
              <w:rPr>
                <w:color w:val="auto"/>
                <w:highlight w:val="none"/>
              </w:rPr>
            </w:pPr>
            <w:r>
              <w:rPr>
                <w:rFonts w:hint="eastAsia"/>
                <w:color w:val="auto"/>
                <w:spacing w:val="9"/>
                <w:highlight w:val="none"/>
                <w:lang w:val="en-US" w:eastAsia="zh-CN"/>
              </w:rPr>
              <w:t>9</w:t>
            </w:r>
            <w:r>
              <w:rPr>
                <w:color w:val="auto"/>
                <w:spacing w:val="9"/>
                <w:highlight w:val="none"/>
              </w:rPr>
              <w:t>.项目经理简历表（格式后附</w:t>
            </w:r>
            <w:r>
              <w:rPr>
                <w:color w:val="auto"/>
                <w:spacing w:val="3"/>
                <w:highlight w:val="none"/>
              </w:rPr>
              <w:t>）；（</w:t>
            </w:r>
            <w:r>
              <w:rPr>
                <w:b/>
                <w:bCs/>
                <w:color w:val="auto"/>
                <w:spacing w:val="9"/>
                <w:highlight w:val="none"/>
              </w:rPr>
              <w:t>必须提供，否则响应文件按无效处理</w:t>
            </w:r>
            <w:r>
              <w:rPr>
                <w:color w:val="auto"/>
                <w:spacing w:val="9"/>
                <w:highlight w:val="none"/>
              </w:rPr>
              <w:t>）</w:t>
            </w:r>
          </w:p>
          <w:p w14:paraId="74E77027">
            <w:pPr>
              <w:pStyle w:val="12"/>
              <w:keepNext w:val="0"/>
              <w:keepLines w:val="0"/>
              <w:pageBreakBefore w:val="0"/>
              <w:widowControl/>
              <w:kinsoku w:val="0"/>
              <w:wordWrap/>
              <w:overflowPunct/>
              <w:topLinePunct w:val="0"/>
              <w:autoSpaceDE w:val="0"/>
              <w:autoSpaceDN w:val="0"/>
              <w:bidi w:val="0"/>
              <w:adjustRightInd w:val="0"/>
              <w:snapToGrid w:val="0"/>
              <w:spacing w:before="163" w:line="305" w:lineRule="auto"/>
              <w:ind w:left="0" w:right="0"/>
              <w:textAlignment w:val="baseline"/>
              <w:rPr>
                <w:rFonts w:hint="eastAsia"/>
                <w:color w:val="auto"/>
                <w:spacing w:val="7"/>
                <w:highlight w:val="none"/>
                <w:lang w:eastAsia="zh-CN"/>
              </w:rPr>
            </w:pPr>
            <w:r>
              <w:rPr>
                <w:rFonts w:hint="eastAsia"/>
                <w:color w:val="auto"/>
                <w:spacing w:val="8"/>
                <w:highlight w:val="none"/>
                <w:lang w:val="en-US" w:eastAsia="zh-CN"/>
              </w:rPr>
              <w:t>10</w:t>
            </w:r>
            <w:r>
              <w:rPr>
                <w:color w:val="auto"/>
                <w:spacing w:val="8"/>
                <w:highlight w:val="none"/>
              </w:rPr>
              <w:t>.除磋商文件规定必须提供以外，供应商认为需要</w:t>
            </w:r>
            <w:r>
              <w:rPr>
                <w:color w:val="auto"/>
                <w:spacing w:val="7"/>
                <w:highlight w:val="none"/>
              </w:rPr>
              <w:t>提供的其他证明材料</w:t>
            </w:r>
            <w:r>
              <w:rPr>
                <w:rFonts w:hint="eastAsia"/>
                <w:color w:val="auto"/>
                <w:spacing w:val="7"/>
                <w:highlight w:val="none"/>
                <w:lang w:eastAsia="zh-CN"/>
              </w:rPr>
              <w:t>。</w:t>
            </w:r>
          </w:p>
          <w:p w14:paraId="1D03107D">
            <w:pPr>
              <w:pStyle w:val="12"/>
              <w:keepNext w:val="0"/>
              <w:keepLines w:val="0"/>
              <w:pageBreakBefore w:val="0"/>
              <w:widowControl/>
              <w:kinsoku w:val="0"/>
              <w:wordWrap/>
              <w:overflowPunct/>
              <w:topLinePunct w:val="0"/>
              <w:autoSpaceDE w:val="0"/>
              <w:autoSpaceDN w:val="0"/>
              <w:bidi w:val="0"/>
              <w:adjustRightInd w:val="0"/>
              <w:snapToGrid w:val="0"/>
              <w:spacing w:before="163" w:line="305" w:lineRule="auto"/>
              <w:ind w:left="0" w:right="0"/>
              <w:textAlignment w:val="baseline"/>
              <w:rPr>
                <w:color w:val="auto"/>
                <w:highlight w:val="none"/>
              </w:rPr>
            </w:pPr>
            <w:r>
              <w:rPr>
                <w:color w:val="auto"/>
                <w:highlight w:val="none"/>
              </w:rPr>
              <w:t xml:space="preserve"> </w:t>
            </w:r>
            <w:r>
              <w:rPr>
                <w:b/>
                <w:bCs/>
                <w:color w:val="auto"/>
                <w:spacing w:val="-2"/>
                <w:highlight w:val="none"/>
              </w:rPr>
              <w:t>注：</w:t>
            </w:r>
          </w:p>
          <w:p w14:paraId="31B1FD03">
            <w:pPr>
              <w:pStyle w:val="12"/>
              <w:spacing w:before="156" w:line="302" w:lineRule="auto"/>
              <w:ind w:left="123" w:right="110" w:firstLine="415"/>
              <w:rPr>
                <w:color w:val="auto"/>
                <w:highlight w:val="none"/>
              </w:rPr>
            </w:pPr>
            <w:r>
              <w:rPr>
                <w:b/>
                <w:bCs/>
                <w:color w:val="auto"/>
                <w:spacing w:val="4"/>
                <w:highlight w:val="none"/>
              </w:rPr>
              <w:t>1.以上标明“必须提供</w:t>
            </w:r>
            <w:r>
              <w:rPr>
                <w:color w:val="auto"/>
                <w:spacing w:val="-63"/>
                <w:highlight w:val="none"/>
              </w:rPr>
              <w:t xml:space="preserve"> </w:t>
            </w:r>
            <w:r>
              <w:rPr>
                <w:b/>
                <w:bCs/>
                <w:color w:val="auto"/>
                <w:spacing w:val="4"/>
                <w:highlight w:val="none"/>
              </w:rPr>
              <w:t>”的材料属于复印件的，必须加盖供应商电子签章，否则</w:t>
            </w:r>
            <w:r>
              <w:rPr>
                <w:color w:val="auto"/>
                <w:highlight w:val="none"/>
              </w:rPr>
              <w:t xml:space="preserve"> </w:t>
            </w:r>
            <w:r>
              <w:rPr>
                <w:b/>
                <w:bCs/>
                <w:color w:val="auto"/>
                <w:spacing w:val="5"/>
                <w:highlight w:val="none"/>
              </w:rPr>
              <w:t>响应文件按无效处理。</w:t>
            </w:r>
          </w:p>
        </w:tc>
      </w:tr>
      <w:tr w14:paraId="31A0C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7" w:hRule="atLeast"/>
        </w:trPr>
        <w:tc>
          <w:tcPr>
            <w:tcW w:w="996" w:type="dxa"/>
            <w:vAlign w:val="top"/>
          </w:tcPr>
          <w:p w14:paraId="14A58B7B">
            <w:pPr>
              <w:spacing w:line="259" w:lineRule="auto"/>
              <w:rPr>
                <w:rFonts w:ascii="Arial"/>
                <w:color w:val="auto"/>
                <w:sz w:val="21"/>
                <w:highlight w:val="none"/>
              </w:rPr>
            </w:pPr>
          </w:p>
          <w:p w14:paraId="0CB893D6">
            <w:pPr>
              <w:spacing w:line="259" w:lineRule="auto"/>
              <w:rPr>
                <w:rFonts w:ascii="Arial"/>
                <w:color w:val="auto"/>
                <w:sz w:val="21"/>
                <w:highlight w:val="none"/>
              </w:rPr>
            </w:pPr>
          </w:p>
          <w:p w14:paraId="5C0A16B2">
            <w:pPr>
              <w:spacing w:line="260" w:lineRule="auto"/>
              <w:rPr>
                <w:rFonts w:ascii="Arial"/>
                <w:color w:val="auto"/>
                <w:sz w:val="21"/>
                <w:highlight w:val="none"/>
              </w:rPr>
            </w:pPr>
          </w:p>
          <w:p w14:paraId="59D9DFF7">
            <w:pPr>
              <w:pStyle w:val="12"/>
              <w:spacing w:before="65" w:line="268" w:lineRule="exact"/>
              <w:ind w:left="205"/>
              <w:rPr>
                <w:color w:val="auto"/>
                <w:highlight w:val="none"/>
              </w:rPr>
            </w:pPr>
            <w:r>
              <w:rPr>
                <w:color w:val="auto"/>
                <w:spacing w:val="1"/>
                <w:position w:val="1"/>
                <w:highlight w:val="none"/>
              </w:rPr>
              <w:t>12.1.2</w:t>
            </w:r>
          </w:p>
        </w:tc>
        <w:tc>
          <w:tcPr>
            <w:tcW w:w="7912" w:type="dxa"/>
            <w:vAlign w:val="top"/>
          </w:tcPr>
          <w:p w14:paraId="74D4A47F">
            <w:pPr>
              <w:pStyle w:val="12"/>
              <w:spacing w:before="32" w:line="226" w:lineRule="auto"/>
              <w:ind w:left="111"/>
              <w:rPr>
                <w:color w:val="auto"/>
                <w:highlight w:val="none"/>
              </w:rPr>
            </w:pPr>
            <w:r>
              <w:rPr>
                <w:color w:val="auto"/>
                <w:spacing w:val="7"/>
                <w:highlight w:val="none"/>
              </w:rPr>
              <w:t>报价文件</w:t>
            </w:r>
          </w:p>
          <w:p w14:paraId="594824CF">
            <w:pPr>
              <w:pStyle w:val="12"/>
              <w:spacing w:before="162" w:line="227" w:lineRule="auto"/>
              <w:ind w:left="128"/>
              <w:rPr>
                <w:color w:val="auto"/>
                <w:highlight w:val="none"/>
              </w:rPr>
            </w:pPr>
            <w:r>
              <w:rPr>
                <w:color w:val="auto"/>
                <w:spacing w:val="9"/>
                <w:highlight w:val="none"/>
              </w:rPr>
              <w:t>1.</w:t>
            </w:r>
            <w:r>
              <w:rPr>
                <w:rFonts w:hint="eastAsia"/>
                <w:color w:val="auto"/>
                <w:spacing w:val="9"/>
                <w:highlight w:val="none"/>
                <w:lang w:eastAsia="zh-CN"/>
              </w:rPr>
              <w:t>响应</w:t>
            </w:r>
            <w:r>
              <w:rPr>
                <w:color w:val="auto"/>
                <w:spacing w:val="9"/>
                <w:highlight w:val="none"/>
              </w:rPr>
              <w:t>函（格式后附</w:t>
            </w:r>
            <w:r>
              <w:rPr>
                <w:color w:val="auto"/>
                <w:highlight w:val="none"/>
              </w:rPr>
              <w:t>）；（</w:t>
            </w:r>
            <w:r>
              <w:rPr>
                <w:b/>
                <w:bCs/>
                <w:color w:val="auto"/>
                <w:spacing w:val="9"/>
                <w:highlight w:val="none"/>
              </w:rPr>
              <w:t>必须提供，否则响应文件按</w:t>
            </w:r>
            <w:r>
              <w:rPr>
                <w:b/>
                <w:bCs/>
                <w:color w:val="auto"/>
                <w:spacing w:val="8"/>
                <w:highlight w:val="none"/>
              </w:rPr>
              <w:t>无效处理</w:t>
            </w:r>
            <w:r>
              <w:rPr>
                <w:color w:val="auto"/>
                <w:spacing w:val="8"/>
                <w:highlight w:val="none"/>
              </w:rPr>
              <w:t>）</w:t>
            </w:r>
          </w:p>
          <w:p w14:paraId="2BCD0AE1">
            <w:pPr>
              <w:pStyle w:val="12"/>
              <w:spacing w:before="164" w:line="226" w:lineRule="auto"/>
              <w:ind w:left="115"/>
              <w:rPr>
                <w:color w:val="auto"/>
                <w:highlight w:val="none"/>
              </w:rPr>
            </w:pPr>
            <w:r>
              <w:rPr>
                <w:color w:val="auto"/>
                <w:spacing w:val="9"/>
                <w:highlight w:val="none"/>
              </w:rPr>
              <w:t>2.</w:t>
            </w:r>
            <w:r>
              <w:rPr>
                <w:rFonts w:hint="eastAsia"/>
                <w:color w:val="auto"/>
                <w:spacing w:val="9"/>
                <w:highlight w:val="none"/>
                <w:lang w:eastAsia="zh-CN"/>
              </w:rPr>
              <w:t>响应</w:t>
            </w:r>
            <w:r>
              <w:rPr>
                <w:color w:val="auto"/>
                <w:spacing w:val="9"/>
                <w:highlight w:val="none"/>
              </w:rPr>
              <w:t>报价表（格式后附</w:t>
            </w:r>
            <w:r>
              <w:rPr>
                <w:color w:val="auto"/>
                <w:spacing w:val="1"/>
                <w:highlight w:val="none"/>
              </w:rPr>
              <w:t>）；（</w:t>
            </w:r>
            <w:r>
              <w:rPr>
                <w:b/>
                <w:bCs/>
                <w:color w:val="auto"/>
                <w:spacing w:val="9"/>
                <w:highlight w:val="none"/>
              </w:rPr>
              <w:t>必须提供，否则响应文件按无效处理</w:t>
            </w:r>
            <w:r>
              <w:rPr>
                <w:color w:val="auto"/>
                <w:spacing w:val="9"/>
                <w:highlight w:val="none"/>
              </w:rPr>
              <w:t>）</w:t>
            </w:r>
          </w:p>
          <w:p w14:paraId="1EAA5C7D">
            <w:pPr>
              <w:pStyle w:val="12"/>
              <w:spacing w:before="163" w:line="226" w:lineRule="auto"/>
              <w:ind w:left="117"/>
              <w:rPr>
                <w:color w:val="auto"/>
                <w:highlight w:val="none"/>
              </w:rPr>
            </w:pPr>
            <w:r>
              <w:rPr>
                <w:color w:val="auto"/>
                <w:spacing w:val="9"/>
                <w:highlight w:val="none"/>
              </w:rPr>
              <w:t>3.已标价工程量清单</w:t>
            </w:r>
            <w:r>
              <w:rPr>
                <w:color w:val="auto"/>
                <w:spacing w:val="-5"/>
                <w:highlight w:val="none"/>
              </w:rPr>
              <w:t>；（</w:t>
            </w:r>
            <w:r>
              <w:rPr>
                <w:b/>
                <w:bCs/>
                <w:color w:val="auto"/>
                <w:spacing w:val="9"/>
                <w:highlight w:val="none"/>
              </w:rPr>
              <w:t>必须提供，否则响应文件按无效处理</w:t>
            </w:r>
            <w:r>
              <w:rPr>
                <w:color w:val="auto"/>
                <w:spacing w:val="9"/>
                <w:highlight w:val="none"/>
              </w:rPr>
              <w:t>）</w:t>
            </w:r>
          </w:p>
          <w:p w14:paraId="756A2E85">
            <w:pPr>
              <w:pStyle w:val="12"/>
              <w:spacing w:before="163" w:line="227" w:lineRule="auto"/>
              <w:ind w:left="112"/>
              <w:rPr>
                <w:color w:val="auto"/>
                <w:highlight w:val="none"/>
              </w:rPr>
            </w:pPr>
            <w:r>
              <w:rPr>
                <w:color w:val="auto"/>
                <w:spacing w:val="8"/>
                <w:highlight w:val="none"/>
              </w:rPr>
              <w:t>4.供应商认为需要提供的其他有关资料。</w:t>
            </w:r>
          </w:p>
        </w:tc>
      </w:tr>
      <w:tr w14:paraId="5A96E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2" w:hRule="atLeast"/>
        </w:trPr>
        <w:tc>
          <w:tcPr>
            <w:tcW w:w="996" w:type="dxa"/>
            <w:vAlign w:val="top"/>
          </w:tcPr>
          <w:p w14:paraId="0B4D6AAA">
            <w:pPr>
              <w:spacing w:line="260" w:lineRule="auto"/>
              <w:rPr>
                <w:rFonts w:ascii="Arial"/>
                <w:color w:val="auto"/>
                <w:sz w:val="21"/>
                <w:highlight w:val="none"/>
              </w:rPr>
            </w:pPr>
          </w:p>
          <w:p w14:paraId="16E0AC8E">
            <w:pPr>
              <w:spacing w:line="260" w:lineRule="auto"/>
              <w:rPr>
                <w:rFonts w:ascii="Arial"/>
                <w:color w:val="auto"/>
                <w:sz w:val="21"/>
                <w:highlight w:val="none"/>
              </w:rPr>
            </w:pPr>
          </w:p>
          <w:p w14:paraId="1FC4E906">
            <w:pPr>
              <w:spacing w:line="261" w:lineRule="auto"/>
              <w:rPr>
                <w:rFonts w:ascii="Arial"/>
                <w:color w:val="auto"/>
                <w:sz w:val="21"/>
                <w:highlight w:val="none"/>
              </w:rPr>
            </w:pPr>
          </w:p>
          <w:p w14:paraId="424A1CAD">
            <w:pPr>
              <w:spacing w:line="261" w:lineRule="auto"/>
              <w:rPr>
                <w:rFonts w:ascii="Arial"/>
                <w:color w:val="auto"/>
                <w:sz w:val="21"/>
                <w:highlight w:val="none"/>
              </w:rPr>
            </w:pPr>
          </w:p>
          <w:p w14:paraId="3F9EF284">
            <w:pPr>
              <w:spacing w:line="261" w:lineRule="auto"/>
              <w:rPr>
                <w:rFonts w:ascii="Arial"/>
                <w:color w:val="auto"/>
                <w:sz w:val="21"/>
                <w:highlight w:val="none"/>
              </w:rPr>
            </w:pPr>
          </w:p>
          <w:p w14:paraId="3690BCBB">
            <w:pPr>
              <w:spacing w:line="261" w:lineRule="auto"/>
              <w:rPr>
                <w:rFonts w:ascii="Arial"/>
                <w:color w:val="auto"/>
                <w:sz w:val="21"/>
                <w:highlight w:val="none"/>
              </w:rPr>
            </w:pPr>
          </w:p>
          <w:p w14:paraId="40C77E6F">
            <w:pPr>
              <w:spacing w:line="261" w:lineRule="auto"/>
              <w:rPr>
                <w:rFonts w:ascii="Arial"/>
                <w:color w:val="auto"/>
                <w:sz w:val="21"/>
                <w:highlight w:val="none"/>
              </w:rPr>
            </w:pPr>
          </w:p>
          <w:p w14:paraId="0C5F9812">
            <w:pPr>
              <w:spacing w:line="261" w:lineRule="auto"/>
              <w:rPr>
                <w:rFonts w:ascii="Arial"/>
                <w:color w:val="auto"/>
                <w:sz w:val="21"/>
                <w:highlight w:val="none"/>
              </w:rPr>
            </w:pPr>
          </w:p>
          <w:p w14:paraId="1DAB78E2">
            <w:pPr>
              <w:spacing w:line="261" w:lineRule="auto"/>
              <w:rPr>
                <w:rFonts w:ascii="Arial"/>
                <w:color w:val="auto"/>
                <w:sz w:val="21"/>
                <w:highlight w:val="none"/>
              </w:rPr>
            </w:pPr>
          </w:p>
          <w:p w14:paraId="472B5C1C">
            <w:pPr>
              <w:spacing w:line="261" w:lineRule="auto"/>
              <w:rPr>
                <w:rFonts w:ascii="Arial"/>
                <w:color w:val="auto"/>
                <w:sz w:val="21"/>
                <w:highlight w:val="none"/>
              </w:rPr>
            </w:pPr>
          </w:p>
          <w:p w14:paraId="23B810E6">
            <w:pPr>
              <w:pStyle w:val="12"/>
              <w:spacing w:before="65" w:line="268" w:lineRule="exact"/>
              <w:ind w:left="205"/>
              <w:rPr>
                <w:color w:val="auto"/>
                <w:highlight w:val="none"/>
              </w:rPr>
            </w:pPr>
            <w:r>
              <w:rPr>
                <w:color w:val="auto"/>
                <w:spacing w:val="1"/>
                <w:position w:val="1"/>
                <w:highlight w:val="none"/>
              </w:rPr>
              <w:t>12.1.3</w:t>
            </w:r>
          </w:p>
        </w:tc>
        <w:tc>
          <w:tcPr>
            <w:tcW w:w="7912" w:type="dxa"/>
            <w:vAlign w:val="top"/>
          </w:tcPr>
          <w:p w14:paraId="290D5737">
            <w:pPr>
              <w:pStyle w:val="12"/>
              <w:spacing w:before="32" w:line="228" w:lineRule="auto"/>
              <w:ind w:left="117"/>
              <w:rPr>
                <w:color w:val="auto"/>
                <w:highlight w:val="none"/>
              </w:rPr>
            </w:pPr>
            <w:r>
              <w:rPr>
                <w:b/>
                <w:bCs/>
                <w:color w:val="auto"/>
                <w:spacing w:val="6"/>
                <w:highlight w:val="none"/>
              </w:rPr>
              <w:t>商务技术文件</w:t>
            </w:r>
          </w:p>
          <w:p w14:paraId="0B9DE738">
            <w:pPr>
              <w:pStyle w:val="12"/>
              <w:spacing w:before="161" w:line="227" w:lineRule="auto"/>
              <w:ind w:left="128"/>
              <w:rPr>
                <w:color w:val="auto"/>
                <w:highlight w:val="none"/>
              </w:rPr>
            </w:pPr>
            <w:r>
              <w:rPr>
                <w:color w:val="auto"/>
                <w:spacing w:val="9"/>
                <w:highlight w:val="none"/>
              </w:rPr>
              <w:t>1.无串通竞标行为的承诺函（格式后附</w:t>
            </w:r>
            <w:r>
              <w:rPr>
                <w:color w:val="auto"/>
                <w:highlight w:val="none"/>
              </w:rPr>
              <w:t>）；（</w:t>
            </w:r>
            <w:r>
              <w:rPr>
                <w:b/>
                <w:bCs/>
                <w:color w:val="auto"/>
                <w:spacing w:val="9"/>
                <w:highlight w:val="none"/>
              </w:rPr>
              <w:t>必须提供，否则响应文件按无效</w:t>
            </w:r>
            <w:r>
              <w:rPr>
                <w:b/>
                <w:bCs/>
                <w:color w:val="auto"/>
                <w:spacing w:val="8"/>
                <w:highlight w:val="none"/>
              </w:rPr>
              <w:t>处理</w:t>
            </w:r>
            <w:r>
              <w:rPr>
                <w:color w:val="auto"/>
                <w:spacing w:val="8"/>
                <w:highlight w:val="none"/>
              </w:rPr>
              <w:t>）</w:t>
            </w:r>
          </w:p>
          <w:p w14:paraId="34158E0E">
            <w:pPr>
              <w:pStyle w:val="12"/>
              <w:spacing w:before="164" w:line="302" w:lineRule="auto"/>
              <w:ind w:left="115" w:right="110"/>
              <w:rPr>
                <w:color w:val="auto"/>
                <w:highlight w:val="none"/>
              </w:rPr>
            </w:pPr>
            <w:r>
              <w:rPr>
                <w:color w:val="auto"/>
                <w:spacing w:val="9"/>
                <w:highlight w:val="none"/>
              </w:rPr>
              <w:t>2.法定代表人身份证明书及法定代表人有效身份证正反面复印件（格式后附</w:t>
            </w:r>
            <w:r>
              <w:rPr>
                <w:color w:val="auto"/>
                <w:spacing w:val="-13"/>
                <w:highlight w:val="none"/>
              </w:rPr>
              <w:t>）；（</w:t>
            </w:r>
            <w:r>
              <w:rPr>
                <w:b/>
                <w:bCs/>
                <w:color w:val="auto"/>
                <w:spacing w:val="9"/>
                <w:highlight w:val="none"/>
              </w:rPr>
              <w:t>必</w:t>
            </w:r>
            <w:r>
              <w:rPr>
                <w:color w:val="auto"/>
                <w:spacing w:val="2"/>
                <w:highlight w:val="none"/>
              </w:rPr>
              <w:t xml:space="preserve"> </w:t>
            </w:r>
            <w:r>
              <w:rPr>
                <w:b/>
                <w:bCs/>
                <w:color w:val="auto"/>
                <w:spacing w:val="7"/>
                <w:highlight w:val="none"/>
              </w:rPr>
              <w:t>须提供，否则响应文件按无效处理</w:t>
            </w:r>
            <w:r>
              <w:rPr>
                <w:color w:val="auto"/>
                <w:spacing w:val="7"/>
                <w:highlight w:val="none"/>
              </w:rPr>
              <w:t>）</w:t>
            </w:r>
          </w:p>
          <w:p w14:paraId="29A27064">
            <w:pPr>
              <w:pStyle w:val="12"/>
              <w:spacing w:before="161" w:line="302" w:lineRule="auto"/>
              <w:ind w:left="112" w:right="110" w:firstLine="4"/>
              <w:rPr>
                <w:color w:val="auto"/>
                <w:highlight w:val="none"/>
              </w:rPr>
            </w:pPr>
            <w:r>
              <w:rPr>
                <w:color w:val="auto"/>
                <w:spacing w:val="9"/>
                <w:highlight w:val="none"/>
              </w:rPr>
              <w:t>3.授权委托书及委托代理人有效身份证正反面复印件（格式后附</w:t>
            </w:r>
            <w:r>
              <w:rPr>
                <w:color w:val="auto"/>
                <w:spacing w:val="-17"/>
                <w:highlight w:val="none"/>
              </w:rPr>
              <w:t>）；（</w:t>
            </w:r>
            <w:r>
              <w:rPr>
                <w:b/>
                <w:bCs/>
                <w:color w:val="auto"/>
                <w:spacing w:val="9"/>
                <w:highlight w:val="none"/>
              </w:rPr>
              <w:t>委托时必须提</w:t>
            </w:r>
            <w:r>
              <w:rPr>
                <w:color w:val="auto"/>
                <w:spacing w:val="2"/>
                <w:highlight w:val="none"/>
              </w:rPr>
              <w:t xml:space="preserve"> </w:t>
            </w:r>
            <w:r>
              <w:rPr>
                <w:b/>
                <w:bCs/>
                <w:color w:val="auto"/>
                <w:spacing w:val="7"/>
                <w:highlight w:val="none"/>
              </w:rPr>
              <w:t>供，否则响应文件按无效处理</w:t>
            </w:r>
            <w:r>
              <w:rPr>
                <w:color w:val="auto"/>
                <w:spacing w:val="7"/>
                <w:highlight w:val="none"/>
              </w:rPr>
              <w:t>）</w:t>
            </w:r>
          </w:p>
          <w:p w14:paraId="7B928DAB">
            <w:pPr>
              <w:pStyle w:val="12"/>
              <w:spacing w:before="165" w:line="302" w:lineRule="auto"/>
              <w:ind w:left="114" w:right="110" w:hanging="2"/>
              <w:rPr>
                <w:color w:val="auto"/>
                <w:highlight w:val="none"/>
              </w:rPr>
            </w:pPr>
            <w:r>
              <w:rPr>
                <w:color w:val="auto"/>
                <w:spacing w:val="9"/>
                <w:highlight w:val="none"/>
              </w:rPr>
              <w:t>4.建筑材料和设备节能环保要求承诺书（格式后附</w:t>
            </w:r>
            <w:r>
              <w:rPr>
                <w:color w:val="auto"/>
                <w:spacing w:val="-16"/>
                <w:highlight w:val="none"/>
              </w:rPr>
              <w:t>）；（</w:t>
            </w:r>
            <w:r>
              <w:rPr>
                <w:b/>
                <w:bCs/>
                <w:color w:val="auto"/>
                <w:spacing w:val="9"/>
                <w:highlight w:val="none"/>
              </w:rPr>
              <w:t>必须</w:t>
            </w:r>
            <w:r>
              <w:rPr>
                <w:b/>
                <w:bCs/>
                <w:color w:val="auto"/>
                <w:spacing w:val="8"/>
                <w:highlight w:val="none"/>
              </w:rPr>
              <w:t>提供，否则响应文件按</w:t>
            </w:r>
            <w:r>
              <w:rPr>
                <w:color w:val="auto"/>
                <w:spacing w:val="1"/>
                <w:highlight w:val="none"/>
              </w:rPr>
              <w:t xml:space="preserve"> </w:t>
            </w:r>
            <w:r>
              <w:rPr>
                <w:b/>
                <w:bCs/>
                <w:color w:val="auto"/>
                <w:spacing w:val="4"/>
                <w:highlight w:val="none"/>
              </w:rPr>
              <w:t>无效处理</w:t>
            </w:r>
            <w:r>
              <w:rPr>
                <w:color w:val="auto"/>
                <w:spacing w:val="4"/>
                <w:highlight w:val="none"/>
              </w:rPr>
              <w:t>）</w:t>
            </w:r>
          </w:p>
          <w:p w14:paraId="6AD5E22C">
            <w:pPr>
              <w:pStyle w:val="12"/>
              <w:spacing w:before="160" w:line="227" w:lineRule="auto"/>
              <w:ind w:left="117"/>
              <w:rPr>
                <w:color w:val="auto"/>
                <w:highlight w:val="none"/>
              </w:rPr>
            </w:pPr>
            <w:r>
              <w:rPr>
                <w:color w:val="auto"/>
                <w:spacing w:val="9"/>
                <w:highlight w:val="none"/>
              </w:rPr>
              <w:t>5.施工组织设计（格式自拟</w:t>
            </w:r>
            <w:r>
              <w:rPr>
                <w:color w:val="auto"/>
                <w:spacing w:val="1"/>
                <w:highlight w:val="none"/>
              </w:rPr>
              <w:t>）；（</w:t>
            </w:r>
            <w:r>
              <w:rPr>
                <w:b/>
                <w:bCs/>
                <w:color w:val="auto"/>
                <w:spacing w:val="9"/>
                <w:highlight w:val="none"/>
              </w:rPr>
              <w:t>必须提供，否则响应文件按无效处理</w:t>
            </w:r>
            <w:r>
              <w:rPr>
                <w:color w:val="auto"/>
                <w:spacing w:val="9"/>
                <w:highlight w:val="none"/>
              </w:rPr>
              <w:t>）</w:t>
            </w:r>
          </w:p>
          <w:p w14:paraId="74073E57">
            <w:pPr>
              <w:pStyle w:val="12"/>
              <w:spacing w:before="162" w:line="302" w:lineRule="auto"/>
              <w:ind w:left="114" w:right="107"/>
              <w:rPr>
                <w:color w:val="auto"/>
                <w:highlight w:val="none"/>
              </w:rPr>
            </w:pPr>
            <w:r>
              <w:rPr>
                <w:color w:val="auto"/>
                <w:spacing w:val="9"/>
                <w:highlight w:val="none"/>
              </w:rPr>
              <w:t>6.项目管理机构配备情况表及主要人员简历表（格式后附</w:t>
            </w:r>
            <w:r>
              <w:rPr>
                <w:color w:val="auto"/>
                <w:spacing w:val="-16"/>
                <w:highlight w:val="none"/>
              </w:rPr>
              <w:t>）；（</w:t>
            </w:r>
            <w:r>
              <w:rPr>
                <w:b/>
                <w:bCs/>
                <w:color w:val="auto"/>
                <w:spacing w:val="9"/>
                <w:highlight w:val="none"/>
              </w:rPr>
              <w:t>必须提供，</w:t>
            </w:r>
            <w:r>
              <w:rPr>
                <w:b/>
                <w:bCs/>
                <w:color w:val="auto"/>
                <w:spacing w:val="8"/>
                <w:highlight w:val="none"/>
              </w:rPr>
              <w:t>否则响应</w:t>
            </w:r>
            <w:r>
              <w:rPr>
                <w:color w:val="auto"/>
                <w:spacing w:val="1"/>
                <w:highlight w:val="none"/>
              </w:rPr>
              <w:t xml:space="preserve"> </w:t>
            </w:r>
            <w:r>
              <w:rPr>
                <w:b/>
                <w:bCs/>
                <w:color w:val="auto"/>
                <w:spacing w:val="6"/>
                <w:highlight w:val="none"/>
              </w:rPr>
              <w:t>文件按无效处理</w:t>
            </w:r>
            <w:r>
              <w:rPr>
                <w:color w:val="auto"/>
                <w:spacing w:val="6"/>
                <w:highlight w:val="none"/>
              </w:rPr>
              <w:t>）</w:t>
            </w:r>
          </w:p>
          <w:p w14:paraId="7F0BE2C6">
            <w:pPr>
              <w:pStyle w:val="12"/>
              <w:spacing w:before="162" w:line="227" w:lineRule="auto"/>
              <w:ind w:left="117"/>
              <w:rPr>
                <w:color w:val="auto"/>
                <w:highlight w:val="none"/>
              </w:rPr>
            </w:pPr>
            <w:r>
              <w:rPr>
                <w:color w:val="auto"/>
                <w:spacing w:val="8"/>
                <w:highlight w:val="none"/>
              </w:rPr>
              <w:t>7.供应商认为需要提供的其他有关资料。</w:t>
            </w:r>
          </w:p>
          <w:p w14:paraId="5576D950">
            <w:pPr>
              <w:pStyle w:val="12"/>
              <w:spacing w:before="165" w:line="358" w:lineRule="auto"/>
              <w:ind w:left="112" w:right="110"/>
              <w:rPr>
                <w:color w:val="auto"/>
                <w:highlight w:val="none"/>
              </w:rPr>
            </w:pPr>
            <w:r>
              <w:rPr>
                <w:b/>
                <w:bCs/>
                <w:color w:val="auto"/>
                <w:spacing w:val="5"/>
                <w:highlight w:val="none"/>
              </w:rPr>
              <w:t>注：以上标明“必须提供</w:t>
            </w:r>
            <w:r>
              <w:rPr>
                <w:color w:val="auto"/>
                <w:spacing w:val="-72"/>
                <w:highlight w:val="none"/>
              </w:rPr>
              <w:t xml:space="preserve"> </w:t>
            </w:r>
            <w:r>
              <w:rPr>
                <w:b/>
                <w:bCs/>
                <w:color w:val="auto"/>
                <w:spacing w:val="5"/>
                <w:highlight w:val="none"/>
              </w:rPr>
              <w:t>”的材料属于复印件的，必须加盖供应商</w:t>
            </w:r>
            <w:r>
              <w:rPr>
                <w:b/>
                <w:bCs/>
                <w:color w:val="auto"/>
                <w:spacing w:val="4"/>
                <w:highlight w:val="none"/>
              </w:rPr>
              <w:t>电子签章，否则响</w:t>
            </w:r>
            <w:r>
              <w:rPr>
                <w:color w:val="auto"/>
                <w:highlight w:val="none"/>
              </w:rPr>
              <w:t xml:space="preserve"> </w:t>
            </w:r>
            <w:r>
              <w:rPr>
                <w:b/>
                <w:bCs/>
                <w:color w:val="auto"/>
                <w:spacing w:val="6"/>
                <w:highlight w:val="none"/>
              </w:rPr>
              <w:t>应文件按无效处理。</w:t>
            </w:r>
          </w:p>
        </w:tc>
      </w:tr>
      <w:tr w14:paraId="2D62B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996" w:type="dxa"/>
            <w:vAlign w:val="top"/>
          </w:tcPr>
          <w:p w14:paraId="5F3C146D">
            <w:pPr>
              <w:spacing w:line="375" w:lineRule="auto"/>
              <w:rPr>
                <w:rFonts w:ascii="Arial"/>
                <w:color w:val="auto"/>
                <w:sz w:val="21"/>
                <w:highlight w:val="none"/>
              </w:rPr>
            </w:pPr>
          </w:p>
          <w:p w14:paraId="6FA6B7D8">
            <w:pPr>
              <w:pStyle w:val="12"/>
              <w:spacing w:before="65" w:line="267" w:lineRule="exact"/>
              <w:ind w:left="308"/>
              <w:rPr>
                <w:color w:val="auto"/>
                <w:highlight w:val="none"/>
              </w:rPr>
            </w:pPr>
            <w:r>
              <w:rPr>
                <w:color w:val="auto"/>
                <w:spacing w:val="-1"/>
                <w:position w:val="1"/>
                <w:highlight w:val="none"/>
              </w:rPr>
              <w:t>15.2</w:t>
            </w:r>
          </w:p>
        </w:tc>
        <w:tc>
          <w:tcPr>
            <w:tcW w:w="7912" w:type="dxa"/>
            <w:vAlign w:val="top"/>
          </w:tcPr>
          <w:p w14:paraId="6C90C154">
            <w:pPr>
              <w:pStyle w:val="12"/>
              <w:spacing w:before="33" w:line="366" w:lineRule="auto"/>
              <w:ind w:left="112" w:right="68" w:firstLine="3"/>
              <w:jc w:val="both"/>
              <w:rPr>
                <w:color w:val="auto"/>
                <w:highlight w:val="none"/>
              </w:rPr>
            </w:pPr>
            <w:r>
              <w:rPr>
                <w:color w:val="auto"/>
                <w:spacing w:val="9"/>
                <w:highlight w:val="none"/>
              </w:rPr>
              <w:t>竞标报价是履行合同的最终价格，包括了为实施和完成合同</w:t>
            </w:r>
            <w:r>
              <w:rPr>
                <w:color w:val="auto"/>
                <w:spacing w:val="8"/>
                <w:highlight w:val="none"/>
              </w:rPr>
              <w:t>工程所需的劳务、材料、</w:t>
            </w:r>
            <w:r>
              <w:rPr>
                <w:color w:val="auto"/>
                <w:highlight w:val="none"/>
              </w:rPr>
              <w:t xml:space="preserve"> </w:t>
            </w:r>
            <w:r>
              <w:rPr>
                <w:color w:val="auto"/>
                <w:spacing w:val="8"/>
                <w:highlight w:val="none"/>
              </w:rPr>
              <w:t>机械、质检（自检）、安装、缺陷修复、管理、保险、</w:t>
            </w:r>
            <w:r>
              <w:rPr>
                <w:color w:val="auto"/>
                <w:spacing w:val="7"/>
                <w:highlight w:val="none"/>
              </w:rPr>
              <w:t>税费、利润等费用，以及合同</w:t>
            </w:r>
            <w:r>
              <w:rPr>
                <w:color w:val="auto"/>
                <w:highlight w:val="none"/>
              </w:rPr>
              <w:t xml:space="preserve"> </w:t>
            </w:r>
            <w:r>
              <w:rPr>
                <w:color w:val="auto"/>
                <w:spacing w:val="8"/>
                <w:highlight w:val="none"/>
              </w:rPr>
              <w:t>明示或暗示的所有责任、义务和一般风险。</w:t>
            </w:r>
          </w:p>
        </w:tc>
      </w:tr>
    </w:tbl>
    <w:p w14:paraId="48AF7758">
      <w:pPr>
        <w:spacing w:line="224" w:lineRule="exact"/>
        <w:rPr>
          <w:rFonts w:ascii="Arial" w:hAnsi="Arial" w:eastAsia="Arial" w:cs="Arial"/>
          <w:color w:val="auto"/>
          <w:sz w:val="19"/>
          <w:szCs w:val="19"/>
          <w:highlight w:val="none"/>
        </w:rPr>
        <w:sectPr>
          <w:footerReference r:id="rId13" w:type="default"/>
          <w:pgSz w:w="11900" w:h="16832"/>
          <w:pgMar w:top="400" w:right="1440" w:bottom="1219" w:left="1546" w:header="0" w:footer="1060" w:gutter="0"/>
          <w:pgNumType w:fmt="decimal"/>
          <w:cols w:space="720" w:num="1"/>
        </w:sectPr>
      </w:pPr>
    </w:p>
    <w:p w14:paraId="6F23BADD">
      <w:pPr>
        <w:spacing w:before="19"/>
        <w:rPr>
          <w:color w:val="auto"/>
          <w:highlight w:val="none"/>
        </w:rPr>
      </w:pPr>
    </w:p>
    <w:p w14:paraId="496B359E">
      <w:pPr>
        <w:spacing w:before="19"/>
        <w:rPr>
          <w:color w:val="auto"/>
          <w:highlight w:val="none"/>
        </w:rPr>
      </w:pPr>
    </w:p>
    <w:p w14:paraId="35681332">
      <w:pPr>
        <w:spacing w:before="18"/>
        <w:rPr>
          <w:color w:val="auto"/>
          <w:highlight w:val="none"/>
        </w:rPr>
      </w:pPr>
    </w:p>
    <w:p w14:paraId="1ECDCA1E">
      <w:pPr>
        <w:spacing w:before="18"/>
        <w:rPr>
          <w:color w:val="auto"/>
          <w:highlight w:val="none"/>
        </w:rPr>
      </w:pPr>
    </w:p>
    <w:tbl>
      <w:tblPr>
        <w:tblStyle w:val="11"/>
        <w:tblW w:w="8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7912"/>
      </w:tblGrid>
      <w:tr w14:paraId="3E059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96" w:type="dxa"/>
            <w:vAlign w:val="top"/>
          </w:tcPr>
          <w:p w14:paraId="713FBD2E">
            <w:pPr>
              <w:pStyle w:val="12"/>
              <w:spacing w:before="37" w:line="267" w:lineRule="exact"/>
              <w:ind w:left="308"/>
              <w:rPr>
                <w:color w:val="auto"/>
                <w:highlight w:val="none"/>
              </w:rPr>
            </w:pPr>
            <w:r>
              <w:rPr>
                <w:color w:val="auto"/>
                <w:spacing w:val="-1"/>
                <w:position w:val="1"/>
                <w:highlight w:val="none"/>
              </w:rPr>
              <w:t>15.3</w:t>
            </w:r>
          </w:p>
        </w:tc>
        <w:tc>
          <w:tcPr>
            <w:tcW w:w="7912" w:type="dxa"/>
            <w:vAlign w:val="top"/>
          </w:tcPr>
          <w:p w14:paraId="0228594B">
            <w:pPr>
              <w:pStyle w:val="12"/>
              <w:spacing w:before="37" w:line="227" w:lineRule="auto"/>
              <w:ind w:left="113"/>
              <w:rPr>
                <w:color w:val="auto"/>
                <w:highlight w:val="none"/>
              </w:rPr>
            </w:pPr>
            <w:r>
              <w:rPr>
                <w:color w:val="auto"/>
                <w:spacing w:val="6"/>
                <w:highlight w:val="none"/>
              </w:rPr>
              <w:t>本工程增值税计税方法：</w:t>
            </w:r>
            <w:r>
              <w:rPr>
                <w:color w:val="auto"/>
                <w:spacing w:val="-55"/>
                <w:highlight w:val="none"/>
              </w:rPr>
              <w:t xml:space="preserve"> </w:t>
            </w:r>
            <w:r>
              <w:rPr>
                <w:rFonts w:ascii="MS Gothic" w:hAnsi="MS Gothic" w:eastAsia="MS Gothic" w:cs="MS Gothic"/>
                <w:color w:val="auto"/>
                <w:spacing w:val="6"/>
                <w:highlight w:val="none"/>
              </w:rPr>
              <w:t>☑</w:t>
            </w:r>
            <w:r>
              <w:rPr>
                <w:color w:val="auto"/>
                <w:spacing w:val="6"/>
                <w:highlight w:val="none"/>
              </w:rPr>
              <w:t>一般计税法；</w:t>
            </w:r>
            <w:r>
              <w:rPr>
                <w:color w:val="auto"/>
                <w:spacing w:val="44"/>
                <w:highlight w:val="none"/>
              </w:rPr>
              <w:t xml:space="preserve"> </w:t>
            </w:r>
            <w:r>
              <w:rPr>
                <w:color w:val="auto"/>
                <w:spacing w:val="6"/>
                <w:highlight w:val="none"/>
              </w:rPr>
              <w:t>□简易计税法</w:t>
            </w:r>
          </w:p>
        </w:tc>
      </w:tr>
      <w:tr w14:paraId="03D5C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996" w:type="dxa"/>
            <w:vAlign w:val="top"/>
          </w:tcPr>
          <w:p w14:paraId="427E824B">
            <w:pPr>
              <w:pStyle w:val="12"/>
              <w:spacing w:before="55" w:line="268" w:lineRule="exact"/>
              <w:ind w:left="308"/>
              <w:rPr>
                <w:color w:val="auto"/>
                <w:highlight w:val="none"/>
              </w:rPr>
            </w:pPr>
            <w:r>
              <w:rPr>
                <w:color w:val="auto"/>
                <w:spacing w:val="-1"/>
                <w:position w:val="1"/>
                <w:highlight w:val="none"/>
              </w:rPr>
              <w:t>16.2</w:t>
            </w:r>
          </w:p>
        </w:tc>
        <w:tc>
          <w:tcPr>
            <w:tcW w:w="7912" w:type="dxa"/>
            <w:vAlign w:val="top"/>
          </w:tcPr>
          <w:p w14:paraId="579DCE7C">
            <w:pPr>
              <w:pStyle w:val="12"/>
              <w:spacing w:before="31" w:line="228" w:lineRule="auto"/>
              <w:ind w:left="115"/>
              <w:rPr>
                <w:color w:val="auto"/>
                <w:highlight w:val="none"/>
              </w:rPr>
            </w:pPr>
            <w:r>
              <w:rPr>
                <w:color w:val="auto"/>
                <w:spacing w:val="6"/>
                <w:highlight w:val="none"/>
              </w:rPr>
              <w:t>竞标有效期：</w:t>
            </w:r>
            <w:r>
              <w:rPr>
                <w:color w:val="auto"/>
                <w:spacing w:val="-31"/>
                <w:highlight w:val="none"/>
              </w:rPr>
              <w:t xml:space="preserve"> </w:t>
            </w:r>
            <w:r>
              <w:rPr>
                <w:color w:val="auto"/>
                <w:spacing w:val="6"/>
                <w:highlight w:val="none"/>
              </w:rPr>
              <w:t>自首次响应文件提交截止之日起</w:t>
            </w:r>
            <w:r>
              <w:rPr>
                <w:color w:val="auto"/>
                <w:spacing w:val="6"/>
                <w:highlight w:val="none"/>
                <w:u w:val="single" w:color="auto"/>
              </w:rPr>
              <w:t>90</w:t>
            </w:r>
            <w:r>
              <w:rPr>
                <w:color w:val="auto"/>
                <w:spacing w:val="-46"/>
                <w:highlight w:val="none"/>
                <w:u w:val="single" w:color="auto"/>
              </w:rPr>
              <w:t xml:space="preserve"> </w:t>
            </w:r>
            <w:r>
              <w:rPr>
                <w:color w:val="auto"/>
                <w:spacing w:val="-56"/>
                <w:highlight w:val="none"/>
              </w:rPr>
              <w:t xml:space="preserve"> </w:t>
            </w:r>
            <w:r>
              <w:rPr>
                <w:color w:val="auto"/>
                <w:spacing w:val="6"/>
                <w:highlight w:val="none"/>
              </w:rPr>
              <w:t>日。</w:t>
            </w:r>
          </w:p>
        </w:tc>
      </w:tr>
      <w:tr w14:paraId="695D2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96" w:type="dxa"/>
            <w:vAlign w:val="top"/>
          </w:tcPr>
          <w:p w14:paraId="1B74B1BE">
            <w:pPr>
              <w:pStyle w:val="12"/>
              <w:spacing w:before="31" w:line="268" w:lineRule="exact"/>
              <w:ind w:left="308"/>
              <w:rPr>
                <w:color w:val="auto"/>
                <w:highlight w:val="none"/>
              </w:rPr>
            </w:pPr>
            <w:r>
              <w:rPr>
                <w:color w:val="auto"/>
                <w:spacing w:val="-1"/>
                <w:position w:val="1"/>
                <w:highlight w:val="none"/>
              </w:rPr>
              <w:t>17.1</w:t>
            </w:r>
          </w:p>
        </w:tc>
        <w:tc>
          <w:tcPr>
            <w:tcW w:w="7912" w:type="dxa"/>
            <w:vAlign w:val="top"/>
          </w:tcPr>
          <w:p w14:paraId="61156A9E">
            <w:pPr>
              <w:pStyle w:val="12"/>
              <w:spacing w:before="31" w:line="227" w:lineRule="auto"/>
              <w:ind w:left="121"/>
              <w:rPr>
                <w:color w:val="auto"/>
                <w:highlight w:val="none"/>
              </w:rPr>
            </w:pPr>
            <w:r>
              <w:rPr>
                <w:rFonts w:ascii="MS Gothic" w:hAnsi="MS Gothic" w:eastAsia="MS Gothic" w:cs="MS Gothic"/>
                <w:color w:val="auto"/>
                <w:spacing w:val="7"/>
                <w:highlight w:val="none"/>
              </w:rPr>
              <w:t>☑</w:t>
            </w:r>
            <w:r>
              <w:rPr>
                <w:color w:val="auto"/>
                <w:spacing w:val="7"/>
                <w:highlight w:val="none"/>
              </w:rPr>
              <w:t>本项目不收取磋商保证金。</w:t>
            </w:r>
          </w:p>
        </w:tc>
      </w:tr>
      <w:tr w14:paraId="7319C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96" w:type="dxa"/>
            <w:vAlign w:val="top"/>
          </w:tcPr>
          <w:p w14:paraId="520DDC30">
            <w:pPr>
              <w:pStyle w:val="12"/>
              <w:spacing w:before="30" w:line="268" w:lineRule="exact"/>
              <w:ind w:left="414"/>
              <w:rPr>
                <w:color w:val="auto"/>
                <w:highlight w:val="none"/>
              </w:rPr>
            </w:pPr>
            <w:r>
              <w:rPr>
                <w:color w:val="auto"/>
                <w:spacing w:val="-7"/>
                <w:position w:val="1"/>
                <w:highlight w:val="none"/>
              </w:rPr>
              <w:t>19</w:t>
            </w:r>
          </w:p>
        </w:tc>
        <w:tc>
          <w:tcPr>
            <w:tcW w:w="7912" w:type="dxa"/>
            <w:vAlign w:val="top"/>
          </w:tcPr>
          <w:p w14:paraId="2A526D5F">
            <w:pPr>
              <w:pStyle w:val="12"/>
              <w:spacing w:before="30" w:line="227" w:lineRule="auto"/>
              <w:ind w:left="113"/>
              <w:rPr>
                <w:color w:val="auto"/>
                <w:highlight w:val="none"/>
              </w:rPr>
            </w:pPr>
            <w:r>
              <w:rPr>
                <w:color w:val="auto"/>
                <w:spacing w:val="9"/>
                <w:highlight w:val="none"/>
              </w:rPr>
              <w:t>本项目不接受电子备份响应文件</w:t>
            </w:r>
          </w:p>
        </w:tc>
      </w:tr>
      <w:tr w14:paraId="3D87B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996" w:type="dxa"/>
            <w:vAlign w:val="top"/>
          </w:tcPr>
          <w:p w14:paraId="24E818E4">
            <w:pPr>
              <w:pStyle w:val="12"/>
              <w:spacing w:before="236" w:line="268" w:lineRule="exact"/>
              <w:ind w:left="295"/>
              <w:rPr>
                <w:color w:val="auto"/>
                <w:highlight w:val="none"/>
              </w:rPr>
            </w:pPr>
            <w:r>
              <w:rPr>
                <w:color w:val="auto"/>
                <w:spacing w:val="2"/>
                <w:position w:val="1"/>
                <w:highlight w:val="none"/>
              </w:rPr>
              <w:t>20.1</w:t>
            </w:r>
          </w:p>
        </w:tc>
        <w:tc>
          <w:tcPr>
            <w:tcW w:w="7912" w:type="dxa"/>
            <w:vAlign w:val="top"/>
          </w:tcPr>
          <w:p w14:paraId="4A49A594">
            <w:pPr>
              <w:pStyle w:val="12"/>
              <w:spacing w:before="32" w:line="226" w:lineRule="auto"/>
              <w:ind w:left="123"/>
              <w:rPr>
                <w:color w:val="auto"/>
                <w:highlight w:val="none"/>
              </w:rPr>
            </w:pPr>
            <w:r>
              <w:rPr>
                <w:color w:val="auto"/>
                <w:spacing w:val="9"/>
                <w:highlight w:val="none"/>
              </w:rPr>
              <w:t>响应文件提交截止时间：详见竞争性磋商公告</w:t>
            </w:r>
            <w:r>
              <w:rPr>
                <w:color w:val="auto"/>
                <w:spacing w:val="8"/>
                <w:highlight w:val="none"/>
              </w:rPr>
              <w:t>。</w:t>
            </w:r>
          </w:p>
          <w:p w14:paraId="784F96C4">
            <w:pPr>
              <w:pStyle w:val="12"/>
              <w:spacing w:before="163" w:line="226" w:lineRule="auto"/>
              <w:ind w:left="123"/>
              <w:rPr>
                <w:color w:val="auto"/>
                <w:highlight w:val="none"/>
              </w:rPr>
            </w:pPr>
            <w:r>
              <w:rPr>
                <w:color w:val="auto"/>
                <w:spacing w:val="9"/>
                <w:highlight w:val="none"/>
              </w:rPr>
              <w:t>响应文件提交地点：详见竞争性磋商公告</w:t>
            </w:r>
            <w:r>
              <w:rPr>
                <w:color w:val="auto"/>
                <w:spacing w:val="8"/>
                <w:highlight w:val="none"/>
              </w:rPr>
              <w:t>。</w:t>
            </w:r>
          </w:p>
        </w:tc>
      </w:tr>
      <w:tr w14:paraId="0AED5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96" w:type="dxa"/>
            <w:vAlign w:val="top"/>
          </w:tcPr>
          <w:p w14:paraId="3CFDDC5A">
            <w:pPr>
              <w:pStyle w:val="12"/>
              <w:spacing w:before="33" w:line="268" w:lineRule="exact"/>
              <w:ind w:left="295"/>
              <w:rPr>
                <w:color w:val="auto"/>
                <w:highlight w:val="none"/>
              </w:rPr>
            </w:pPr>
            <w:r>
              <w:rPr>
                <w:color w:val="auto"/>
                <w:spacing w:val="2"/>
                <w:position w:val="1"/>
                <w:highlight w:val="none"/>
              </w:rPr>
              <w:t>24.1</w:t>
            </w:r>
          </w:p>
        </w:tc>
        <w:tc>
          <w:tcPr>
            <w:tcW w:w="7912" w:type="dxa"/>
            <w:vAlign w:val="top"/>
          </w:tcPr>
          <w:p w14:paraId="167943B9">
            <w:pPr>
              <w:pStyle w:val="12"/>
              <w:spacing w:before="33" w:line="228" w:lineRule="auto"/>
              <w:ind w:left="112"/>
              <w:rPr>
                <w:color w:val="auto"/>
                <w:highlight w:val="none"/>
              </w:rPr>
            </w:pPr>
            <w:r>
              <w:rPr>
                <w:color w:val="auto"/>
                <w:spacing w:val="6"/>
                <w:highlight w:val="none"/>
              </w:rPr>
              <w:t>磋商小组的人数：</w:t>
            </w:r>
            <w:r>
              <w:rPr>
                <w:color w:val="auto"/>
                <w:spacing w:val="6"/>
                <w:highlight w:val="none"/>
                <w:u w:val="single" w:color="auto"/>
              </w:rPr>
              <w:t xml:space="preserve">  3  </w:t>
            </w:r>
            <w:r>
              <w:rPr>
                <w:color w:val="auto"/>
                <w:spacing w:val="-87"/>
                <w:highlight w:val="none"/>
              </w:rPr>
              <w:t xml:space="preserve"> </w:t>
            </w:r>
            <w:r>
              <w:rPr>
                <w:color w:val="auto"/>
                <w:spacing w:val="6"/>
                <w:highlight w:val="none"/>
              </w:rPr>
              <w:t>人。</w:t>
            </w:r>
          </w:p>
        </w:tc>
      </w:tr>
      <w:tr w14:paraId="666E7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996" w:type="dxa"/>
            <w:vAlign w:val="top"/>
          </w:tcPr>
          <w:p w14:paraId="6CC5CB4F">
            <w:pPr>
              <w:pStyle w:val="12"/>
              <w:spacing w:before="236" w:line="268" w:lineRule="exact"/>
              <w:ind w:left="401"/>
              <w:rPr>
                <w:color w:val="auto"/>
                <w:highlight w:val="none"/>
              </w:rPr>
            </w:pPr>
            <w:r>
              <w:rPr>
                <w:color w:val="auto"/>
                <w:spacing w:val="-1"/>
                <w:position w:val="1"/>
                <w:highlight w:val="none"/>
              </w:rPr>
              <w:t>25</w:t>
            </w:r>
          </w:p>
        </w:tc>
        <w:tc>
          <w:tcPr>
            <w:tcW w:w="7912" w:type="dxa"/>
            <w:vAlign w:val="top"/>
          </w:tcPr>
          <w:p w14:paraId="34DD8EC8">
            <w:pPr>
              <w:pStyle w:val="12"/>
              <w:spacing w:before="30" w:line="360" w:lineRule="auto"/>
              <w:ind w:left="116" w:right="3293"/>
              <w:rPr>
                <w:color w:val="auto"/>
                <w:highlight w:val="none"/>
              </w:rPr>
            </w:pPr>
            <w:r>
              <w:rPr>
                <w:color w:val="auto"/>
                <w:spacing w:val="12"/>
                <w:highlight w:val="none"/>
              </w:rPr>
              <w:t>首次响应文件开启时间详见“竞争性磋商公告</w:t>
            </w:r>
            <w:r>
              <w:rPr>
                <w:color w:val="auto"/>
                <w:spacing w:val="-56"/>
                <w:highlight w:val="none"/>
              </w:rPr>
              <w:t xml:space="preserve"> </w:t>
            </w:r>
            <w:r>
              <w:rPr>
                <w:color w:val="auto"/>
                <w:spacing w:val="12"/>
                <w:highlight w:val="none"/>
              </w:rPr>
              <w:t>”</w:t>
            </w:r>
            <w:r>
              <w:rPr>
                <w:color w:val="auto"/>
                <w:highlight w:val="none"/>
              </w:rPr>
              <w:t xml:space="preserve"> </w:t>
            </w:r>
            <w:r>
              <w:rPr>
                <w:color w:val="auto"/>
                <w:spacing w:val="5"/>
                <w:highlight w:val="none"/>
              </w:rPr>
              <w:t>首次响应文件解密时间：</w:t>
            </w:r>
            <w:r>
              <w:rPr>
                <w:rFonts w:ascii="Times New Roman" w:hAnsi="Times New Roman" w:eastAsia="Times New Roman" w:cs="Times New Roman"/>
                <w:color w:val="auto"/>
                <w:spacing w:val="5"/>
                <w:highlight w:val="none"/>
                <w:u w:val="single" w:color="auto"/>
              </w:rPr>
              <w:t xml:space="preserve">    30      </w:t>
            </w:r>
            <w:r>
              <w:rPr>
                <w:rFonts w:ascii="Times New Roman" w:hAnsi="Times New Roman" w:eastAsia="Times New Roman" w:cs="Times New Roman"/>
                <w:color w:val="auto"/>
                <w:spacing w:val="-27"/>
                <w:highlight w:val="none"/>
              </w:rPr>
              <w:t xml:space="preserve"> </w:t>
            </w:r>
            <w:r>
              <w:rPr>
                <w:color w:val="auto"/>
                <w:spacing w:val="5"/>
                <w:highlight w:val="none"/>
              </w:rPr>
              <w:t>分钟</w:t>
            </w:r>
          </w:p>
        </w:tc>
      </w:tr>
      <w:tr w14:paraId="1E6FC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2" w:hRule="atLeast"/>
        </w:trPr>
        <w:tc>
          <w:tcPr>
            <w:tcW w:w="996" w:type="dxa"/>
            <w:vAlign w:val="top"/>
          </w:tcPr>
          <w:p w14:paraId="6433A7C4">
            <w:pPr>
              <w:spacing w:line="251" w:lineRule="auto"/>
              <w:rPr>
                <w:rFonts w:ascii="Arial"/>
                <w:color w:val="auto"/>
                <w:sz w:val="21"/>
                <w:highlight w:val="none"/>
              </w:rPr>
            </w:pPr>
          </w:p>
          <w:p w14:paraId="2C091B56">
            <w:pPr>
              <w:spacing w:line="251" w:lineRule="auto"/>
              <w:rPr>
                <w:rFonts w:ascii="Arial"/>
                <w:color w:val="auto"/>
                <w:sz w:val="21"/>
                <w:highlight w:val="none"/>
              </w:rPr>
            </w:pPr>
          </w:p>
          <w:p w14:paraId="120D160A">
            <w:pPr>
              <w:spacing w:line="251" w:lineRule="auto"/>
              <w:rPr>
                <w:rFonts w:ascii="Arial"/>
                <w:color w:val="auto"/>
                <w:sz w:val="21"/>
                <w:highlight w:val="none"/>
              </w:rPr>
            </w:pPr>
          </w:p>
          <w:p w14:paraId="752BC318">
            <w:pPr>
              <w:spacing w:line="251" w:lineRule="auto"/>
              <w:rPr>
                <w:rFonts w:ascii="Arial"/>
                <w:color w:val="auto"/>
                <w:sz w:val="21"/>
                <w:highlight w:val="none"/>
              </w:rPr>
            </w:pPr>
          </w:p>
          <w:p w14:paraId="25E9E510">
            <w:pPr>
              <w:spacing w:line="251" w:lineRule="auto"/>
              <w:rPr>
                <w:rFonts w:ascii="Arial"/>
                <w:color w:val="auto"/>
                <w:sz w:val="21"/>
                <w:highlight w:val="none"/>
              </w:rPr>
            </w:pPr>
          </w:p>
          <w:p w14:paraId="5A9D1002">
            <w:pPr>
              <w:spacing w:line="251" w:lineRule="auto"/>
              <w:rPr>
                <w:rFonts w:ascii="Arial"/>
                <w:color w:val="auto"/>
                <w:sz w:val="21"/>
                <w:highlight w:val="none"/>
              </w:rPr>
            </w:pPr>
          </w:p>
          <w:p w14:paraId="7A9BBBF4">
            <w:pPr>
              <w:spacing w:line="252" w:lineRule="auto"/>
              <w:rPr>
                <w:rFonts w:ascii="Arial"/>
                <w:color w:val="auto"/>
                <w:sz w:val="21"/>
                <w:highlight w:val="none"/>
              </w:rPr>
            </w:pPr>
          </w:p>
          <w:p w14:paraId="08EEF519">
            <w:pPr>
              <w:spacing w:line="252" w:lineRule="auto"/>
              <w:rPr>
                <w:rFonts w:ascii="Arial"/>
                <w:color w:val="auto"/>
                <w:sz w:val="21"/>
                <w:highlight w:val="none"/>
              </w:rPr>
            </w:pPr>
          </w:p>
          <w:p w14:paraId="45B29B60">
            <w:pPr>
              <w:spacing w:line="252" w:lineRule="auto"/>
              <w:rPr>
                <w:rFonts w:ascii="Arial"/>
                <w:color w:val="auto"/>
                <w:sz w:val="21"/>
                <w:highlight w:val="none"/>
              </w:rPr>
            </w:pPr>
          </w:p>
          <w:p w14:paraId="054D52AF">
            <w:pPr>
              <w:spacing w:line="252" w:lineRule="auto"/>
              <w:rPr>
                <w:rFonts w:ascii="Arial"/>
                <w:color w:val="auto"/>
                <w:sz w:val="21"/>
                <w:highlight w:val="none"/>
              </w:rPr>
            </w:pPr>
          </w:p>
          <w:p w14:paraId="51613031">
            <w:pPr>
              <w:spacing w:line="252" w:lineRule="auto"/>
              <w:rPr>
                <w:rFonts w:ascii="Arial"/>
                <w:color w:val="auto"/>
                <w:sz w:val="21"/>
                <w:highlight w:val="none"/>
              </w:rPr>
            </w:pPr>
          </w:p>
          <w:p w14:paraId="1E817EDE">
            <w:pPr>
              <w:spacing w:line="252" w:lineRule="auto"/>
              <w:rPr>
                <w:rFonts w:ascii="Arial"/>
                <w:color w:val="auto"/>
                <w:sz w:val="21"/>
                <w:highlight w:val="none"/>
              </w:rPr>
            </w:pPr>
          </w:p>
          <w:p w14:paraId="21C823CF">
            <w:pPr>
              <w:spacing w:line="252" w:lineRule="auto"/>
              <w:rPr>
                <w:rFonts w:ascii="Arial"/>
                <w:color w:val="auto"/>
                <w:sz w:val="21"/>
                <w:highlight w:val="none"/>
              </w:rPr>
            </w:pPr>
          </w:p>
          <w:p w14:paraId="7408956B">
            <w:pPr>
              <w:spacing w:line="252" w:lineRule="auto"/>
              <w:rPr>
                <w:rFonts w:ascii="Arial"/>
                <w:color w:val="auto"/>
                <w:sz w:val="21"/>
                <w:highlight w:val="none"/>
              </w:rPr>
            </w:pPr>
          </w:p>
          <w:p w14:paraId="40161EC9">
            <w:pPr>
              <w:spacing w:line="252" w:lineRule="auto"/>
              <w:rPr>
                <w:rFonts w:ascii="Arial"/>
                <w:color w:val="auto"/>
                <w:sz w:val="21"/>
                <w:highlight w:val="none"/>
              </w:rPr>
            </w:pPr>
          </w:p>
          <w:p w14:paraId="4438717A">
            <w:pPr>
              <w:spacing w:line="252" w:lineRule="auto"/>
              <w:rPr>
                <w:rFonts w:ascii="Arial"/>
                <w:color w:val="auto"/>
                <w:sz w:val="21"/>
                <w:highlight w:val="none"/>
              </w:rPr>
            </w:pPr>
          </w:p>
          <w:p w14:paraId="4B89D9F0">
            <w:pPr>
              <w:pStyle w:val="12"/>
              <w:spacing w:before="65" w:line="268" w:lineRule="exact"/>
              <w:ind w:left="295"/>
              <w:rPr>
                <w:color w:val="auto"/>
                <w:highlight w:val="none"/>
              </w:rPr>
            </w:pPr>
            <w:r>
              <w:rPr>
                <w:color w:val="auto"/>
                <w:spacing w:val="2"/>
                <w:position w:val="1"/>
                <w:highlight w:val="none"/>
              </w:rPr>
              <w:t>28.1</w:t>
            </w:r>
          </w:p>
        </w:tc>
        <w:tc>
          <w:tcPr>
            <w:tcW w:w="7912" w:type="dxa"/>
            <w:vAlign w:val="top"/>
          </w:tcPr>
          <w:p w14:paraId="0184B7B9">
            <w:pPr>
              <w:pStyle w:val="12"/>
              <w:spacing w:before="31" w:line="227" w:lineRule="auto"/>
              <w:ind w:left="134"/>
              <w:rPr>
                <w:color w:val="auto"/>
                <w:highlight w:val="none"/>
              </w:rPr>
            </w:pPr>
            <w:r>
              <w:rPr>
                <w:rFonts w:hint="eastAsia"/>
                <w:color w:val="auto"/>
                <w:spacing w:val="6"/>
                <w:highlight w:val="none"/>
                <w:lang w:eastAsia="zh-CN"/>
              </w:rPr>
              <w:t>☑</w:t>
            </w:r>
            <w:r>
              <w:rPr>
                <w:color w:val="auto"/>
                <w:spacing w:val="6"/>
                <w:highlight w:val="none"/>
              </w:rPr>
              <w:t>本项目不收取履约保证金。</w:t>
            </w:r>
          </w:p>
          <w:p w14:paraId="104053A6">
            <w:pPr>
              <w:pStyle w:val="12"/>
              <w:spacing w:before="162" w:line="227" w:lineRule="auto"/>
              <w:ind w:left="121"/>
              <w:rPr>
                <w:color w:val="auto"/>
                <w:highlight w:val="none"/>
              </w:rPr>
            </w:pPr>
            <w:r>
              <w:rPr>
                <w:rFonts w:hint="eastAsia" w:ascii="MS Gothic" w:hAnsi="MS Gothic" w:cs="MS Gothic"/>
                <w:color w:val="auto"/>
                <w:spacing w:val="8"/>
                <w:highlight w:val="none"/>
                <w:lang w:eastAsia="zh-CN"/>
              </w:rPr>
              <w:t>□</w:t>
            </w:r>
            <w:r>
              <w:rPr>
                <w:color w:val="auto"/>
                <w:spacing w:val="8"/>
                <w:highlight w:val="none"/>
              </w:rPr>
              <w:t>本项目收取履约保证金，具体规定如下：</w:t>
            </w:r>
          </w:p>
          <w:p w14:paraId="26868D04">
            <w:pPr>
              <w:pStyle w:val="12"/>
              <w:spacing w:before="164" w:line="228" w:lineRule="auto"/>
              <w:ind w:left="116"/>
              <w:rPr>
                <w:color w:val="auto"/>
                <w:highlight w:val="none"/>
              </w:rPr>
            </w:pPr>
            <w:r>
              <w:rPr>
                <w:color w:val="auto"/>
                <w:spacing w:val="7"/>
                <w:highlight w:val="none"/>
              </w:rPr>
              <w:t>履约保证金金额：按成交金额的</w:t>
            </w:r>
            <w:r>
              <w:rPr>
                <w:color w:val="auto"/>
                <w:spacing w:val="-31"/>
                <w:highlight w:val="none"/>
                <w:u w:val="single"/>
              </w:rPr>
              <w:t xml:space="preserve"> </w:t>
            </w:r>
            <w:r>
              <w:rPr>
                <w:rFonts w:hint="eastAsia"/>
                <w:color w:val="auto"/>
                <w:spacing w:val="-31"/>
                <w:highlight w:val="none"/>
                <w:u w:val="single"/>
                <w:lang w:val="en-US" w:eastAsia="zh-CN"/>
              </w:rPr>
              <w:t xml:space="preserve"> </w:t>
            </w:r>
            <w:r>
              <w:rPr>
                <w:rFonts w:hint="eastAsia" w:ascii="微软雅黑" w:hAnsi="微软雅黑" w:eastAsia="微软雅黑" w:cs="微软雅黑"/>
                <w:color w:val="auto"/>
                <w:spacing w:val="-31"/>
                <w:highlight w:val="none"/>
                <w:u w:val="single"/>
                <w:lang w:val="en-US" w:eastAsia="zh-CN"/>
              </w:rPr>
              <w:t>/</w:t>
            </w:r>
            <w:r>
              <w:rPr>
                <w:rFonts w:hint="eastAsia"/>
                <w:color w:val="auto"/>
                <w:spacing w:val="-31"/>
                <w:highlight w:val="none"/>
                <w:u w:val="single"/>
                <w:lang w:val="en-US" w:eastAsia="zh-CN"/>
              </w:rPr>
              <w:t xml:space="preserve"> </w:t>
            </w:r>
            <w:r>
              <w:rPr>
                <w:color w:val="auto"/>
                <w:spacing w:val="7"/>
                <w:highlight w:val="none"/>
              </w:rPr>
              <w:t>%。</w:t>
            </w:r>
          </w:p>
          <w:p w14:paraId="50E876C8">
            <w:pPr>
              <w:pStyle w:val="12"/>
              <w:spacing w:before="161" w:line="227" w:lineRule="auto"/>
              <w:ind w:left="116"/>
              <w:rPr>
                <w:color w:val="auto"/>
                <w:highlight w:val="none"/>
              </w:rPr>
            </w:pPr>
            <w:r>
              <w:rPr>
                <w:color w:val="auto"/>
                <w:spacing w:val="3"/>
                <w:highlight w:val="none"/>
              </w:rPr>
              <w:t>履约保证金缴纳期限：</w:t>
            </w:r>
            <w:r>
              <w:rPr>
                <w:color w:val="auto"/>
                <w:spacing w:val="-29"/>
                <w:highlight w:val="none"/>
              </w:rPr>
              <w:t xml:space="preserve"> </w:t>
            </w:r>
            <w:r>
              <w:rPr>
                <w:color w:val="auto"/>
                <w:spacing w:val="4"/>
                <w:highlight w:val="none"/>
                <w:u w:val="single" w:color="auto"/>
              </w:rPr>
              <w:t>/</w:t>
            </w:r>
          </w:p>
          <w:p w14:paraId="072F5534">
            <w:pPr>
              <w:pStyle w:val="12"/>
              <w:spacing w:before="161" w:line="378" w:lineRule="auto"/>
              <w:ind w:left="114" w:right="107" w:firstLine="1"/>
              <w:rPr>
                <w:color w:val="auto"/>
                <w:highlight w:val="none"/>
              </w:rPr>
            </w:pPr>
            <w:r>
              <w:rPr>
                <w:color w:val="auto"/>
                <w:spacing w:val="8"/>
                <w:highlight w:val="none"/>
              </w:rPr>
              <w:t>履约保证金提交方式：</w:t>
            </w:r>
            <w:r>
              <w:rPr>
                <w:color w:val="auto"/>
                <w:spacing w:val="4"/>
                <w:highlight w:val="none"/>
                <w:u w:val="single" w:color="auto"/>
              </w:rPr>
              <w:t>/</w:t>
            </w:r>
          </w:p>
          <w:p w14:paraId="01323965">
            <w:pPr>
              <w:pStyle w:val="12"/>
              <w:spacing w:before="2" w:line="376" w:lineRule="auto"/>
              <w:ind w:left="113" w:right="107" w:firstLine="2"/>
              <w:rPr>
                <w:color w:val="auto"/>
                <w:highlight w:val="none"/>
              </w:rPr>
            </w:pPr>
            <w:r>
              <w:rPr>
                <w:color w:val="auto"/>
                <w:spacing w:val="8"/>
                <w:highlight w:val="none"/>
              </w:rPr>
              <w:t>履约保证金退付方式、时间及条件：</w:t>
            </w:r>
            <w:r>
              <w:rPr>
                <w:color w:val="auto"/>
                <w:spacing w:val="4"/>
                <w:highlight w:val="none"/>
                <w:u w:val="single" w:color="auto"/>
              </w:rPr>
              <w:t>/</w:t>
            </w:r>
            <w:r>
              <w:rPr>
                <w:color w:val="auto"/>
                <w:spacing w:val="4"/>
                <w:highlight w:val="none"/>
              </w:rPr>
              <w:t>。</w:t>
            </w:r>
          </w:p>
          <w:p w14:paraId="6B7D5078">
            <w:pPr>
              <w:pStyle w:val="12"/>
              <w:spacing w:line="228" w:lineRule="auto"/>
              <w:ind w:left="116"/>
              <w:rPr>
                <w:color w:val="auto"/>
                <w:highlight w:val="none"/>
              </w:rPr>
            </w:pPr>
            <w:r>
              <w:rPr>
                <w:color w:val="auto"/>
                <w:spacing w:val="7"/>
                <w:highlight w:val="none"/>
              </w:rPr>
              <w:t>履约保证金指定账户：</w:t>
            </w:r>
            <w:r>
              <w:rPr>
                <w:color w:val="auto"/>
                <w:spacing w:val="4"/>
                <w:highlight w:val="none"/>
                <w:u w:val="single" w:color="auto"/>
              </w:rPr>
              <w:t>/</w:t>
            </w:r>
          </w:p>
          <w:p w14:paraId="6EF70C6C">
            <w:pPr>
              <w:pStyle w:val="12"/>
              <w:spacing w:before="160" w:line="229" w:lineRule="auto"/>
              <w:ind w:left="115"/>
              <w:rPr>
                <w:color w:val="auto"/>
                <w:highlight w:val="none"/>
              </w:rPr>
            </w:pPr>
            <w:r>
              <w:rPr>
                <w:b/>
                <w:bCs/>
                <w:color w:val="auto"/>
                <w:spacing w:val="1"/>
                <w:highlight w:val="none"/>
              </w:rPr>
              <w:t>备注：</w:t>
            </w:r>
          </w:p>
          <w:p w14:paraId="3CC71FFD">
            <w:pPr>
              <w:pStyle w:val="12"/>
              <w:spacing w:before="162" w:line="328" w:lineRule="auto"/>
              <w:ind w:left="113" w:right="110" w:firstLine="14"/>
              <w:rPr>
                <w:color w:val="auto"/>
                <w:highlight w:val="none"/>
              </w:rPr>
            </w:pPr>
            <w:r>
              <w:rPr>
                <w:b/>
                <w:bCs/>
                <w:color w:val="auto"/>
                <w:spacing w:val="5"/>
                <w:highlight w:val="none"/>
              </w:rPr>
              <w:t>1.履约保证金不足额缴纳的，或者银行、保险机构出具的保函额度不足的或者</w:t>
            </w:r>
            <w:r>
              <w:rPr>
                <w:b/>
                <w:bCs/>
                <w:color w:val="auto"/>
                <w:spacing w:val="4"/>
                <w:highlight w:val="none"/>
              </w:rPr>
              <w:t>保函有</w:t>
            </w:r>
            <w:r>
              <w:rPr>
                <w:color w:val="auto"/>
                <w:highlight w:val="none"/>
              </w:rPr>
              <w:t xml:space="preserve"> </w:t>
            </w:r>
            <w:r>
              <w:rPr>
                <w:b/>
                <w:bCs/>
                <w:color w:val="auto"/>
                <w:spacing w:val="6"/>
                <w:highlight w:val="none"/>
              </w:rPr>
              <w:t>效期低于合同履行期限（即签订采购合同之</w:t>
            </w:r>
            <w:r>
              <w:rPr>
                <w:b/>
                <w:bCs/>
                <w:color w:val="auto"/>
                <w:spacing w:val="5"/>
                <w:highlight w:val="none"/>
              </w:rPr>
              <w:t>日起至履行完合同约定的权利及义务之日</w:t>
            </w:r>
            <w:r>
              <w:rPr>
                <w:color w:val="auto"/>
                <w:highlight w:val="none"/>
              </w:rPr>
              <w:t xml:space="preserve"> </w:t>
            </w:r>
            <w:r>
              <w:rPr>
                <w:b/>
                <w:bCs/>
                <w:color w:val="auto"/>
                <w:spacing w:val="6"/>
                <w:highlight w:val="none"/>
              </w:rPr>
              <w:t>止）的，不予签订合同。</w:t>
            </w:r>
          </w:p>
          <w:p w14:paraId="09B707B7">
            <w:pPr>
              <w:pStyle w:val="12"/>
              <w:spacing w:before="159" w:line="227" w:lineRule="auto"/>
              <w:ind w:left="115"/>
              <w:rPr>
                <w:color w:val="auto"/>
                <w:highlight w:val="none"/>
              </w:rPr>
            </w:pPr>
            <w:r>
              <w:rPr>
                <w:b/>
                <w:bCs/>
                <w:color w:val="auto"/>
                <w:spacing w:val="8"/>
                <w:highlight w:val="none"/>
              </w:rPr>
              <w:t>2.采用银行、保险机构出具的保函的，必须为无条件</w:t>
            </w:r>
            <w:r>
              <w:rPr>
                <w:b/>
                <w:bCs/>
                <w:color w:val="auto"/>
                <w:spacing w:val="7"/>
                <w:highlight w:val="none"/>
              </w:rPr>
              <w:t>保函，否则不予签订合同。</w:t>
            </w:r>
          </w:p>
        </w:tc>
      </w:tr>
      <w:tr w14:paraId="0E046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996" w:type="dxa"/>
            <w:vAlign w:val="top"/>
          </w:tcPr>
          <w:p w14:paraId="06A0C87E">
            <w:pPr>
              <w:spacing w:line="376" w:lineRule="auto"/>
              <w:rPr>
                <w:rFonts w:ascii="Arial"/>
                <w:color w:val="auto"/>
                <w:sz w:val="21"/>
                <w:highlight w:val="none"/>
              </w:rPr>
            </w:pPr>
          </w:p>
          <w:p w14:paraId="439D003C">
            <w:pPr>
              <w:pStyle w:val="12"/>
              <w:spacing w:before="65" w:line="268" w:lineRule="exact"/>
              <w:ind w:left="295"/>
              <w:rPr>
                <w:color w:val="auto"/>
                <w:highlight w:val="none"/>
              </w:rPr>
            </w:pPr>
            <w:r>
              <w:rPr>
                <w:color w:val="auto"/>
                <w:spacing w:val="2"/>
                <w:position w:val="1"/>
                <w:highlight w:val="none"/>
              </w:rPr>
              <w:t>29.1</w:t>
            </w:r>
          </w:p>
        </w:tc>
        <w:tc>
          <w:tcPr>
            <w:tcW w:w="7912" w:type="dxa"/>
            <w:vAlign w:val="top"/>
          </w:tcPr>
          <w:p w14:paraId="4C32B49F">
            <w:pPr>
              <w:pStyle w:val="12"/>
              <w:spacing w:before="36" w:line="227" w:lineRule="auto"/>
              <w:ind w:left="112"/>
              <w:rPr>
                <w:color w:val="auto"/>
                <w:highlight w:val="none"/>
              </w:rPr>
            </w:pPr>
            <w:r>
              <w:rPr>
                <w:color w:val="auto"/>
                <w:spacing w:val="8"/>
                <w:highlight w:val="none"/>
              </w:rPr>
              <w:t>签订合同携带的证明材料：</w:t>
            </w:r>
          </w:p>
          <w:p w14:paraId="71E4CA7C">
            <w:pPr>
              <w:pStyle w:val="12"/>
              <w:spacing w:before="163" w:line="359" w:lineRule="auto"/>
              <w:ind w:left="112" w:right="110"/>
              <w:rPr>
                <w:color w:val="auto"/>
                <w:spacing w:val="3"/>
                <w:highlight w:val="none"/>
              </w:rPr>
            </w:pPr>
            <w:r>
              <w:rPr>
                <w:color w:val="auto"/>
                <w:spacing w:val="8"/>
                <w:highlight w:val="none"/>
              </w:rPr>
              <w:t>委托代理人负责签订合同的，须携带授权委托书及委托</w:t>
            </w:r>
            <w:r>
              <w:rPr>
                <w:color w:val="auto"/>
                <w:spacing w:val="7"/>
                <w:highlight w:val="none"/>
              </w:rPr>
              <w:t>代理人身份证原件等其他资格</w:t>
            </w:r>
            <w:r>
              <w:rPr>
                <w:color w:val="auto"/>
                <w:highlight w:val="none"/>
              </w:rPr>
              <w:t xml:space="preserve"> </w:t>
            </w:r>
            <w:r>
              <w:rPr>
                <w:color w:val="auto"/>
                <w:spacing w:val="3"/>
                <w:highlight w:val="none"/>
              </w:rPr>
              <w:t>证件。</w:t>
            </w:r>
          </w:p>
          <w:p w14:paraId="646D79C6">
            <w:pPr>
              <w:pStyle w:val="12"/>
              <w:spacing w:before="36" w:line="377" w:lineRule="auto"/>
              <w:ind w:left="119" w:right="110" w:hanging="4"/>
              <w:rPr>
                <w:color w:val="auto"/>
                <w:highlight w:val="none"/>
              </w:rPr>
            </w:pPr>
            <w:r>
              <w:rPr>
                <w:rFonts w:hint="eastAsia"/>
                <w:color w:val="auto"/>
                <w:spacing w:val="10"/>
                <w:highlight w:val="none"/>
                <w:lang w:val="en-US" w:eastAsia="zh-CN"/>
              </w:rPr>
              <w:t>1.</w:t>
            </w:r>
            <w:r>
              <w:rPr>
                <w:color w:val="auto"/>
                <w:spacing w:val="10"/>
                <w:highlight w:val="none"/>
              </w:rPr>
              <w:t xml:space="preserve">分公司章、工会章、合同章、竞标/投标专用章、业务专用章及银行的转账章、现金 </w:t>
            </w:r>
            <w:r>
              <w:rPr>
                <w:color w:val="auto"/>
                <w:spacing w:val="9"/>
                <w:highlight w:val="none"/>
              </w:rPr>
              <w:t>收讫章、现金付讫章等其他形式印章均不能代</w:t>
            </w:r>
            <w:r>
              <w:rPr>
                <w:color w:val="auto"/>
                <w:spacing w:val="8"/>
                <w:highlight w:val="none"/>
              </w:rPr>
              <w:t>替公章。</w:t>
            </w:r>
          </w:p>
          <w:p w14:paraId="0C681920">
            <w:pPr>
              <w:pStyle w:val="12"/>
              <w:spacing w:before="2" w:line="326" w:lineRule="auto"/>
              <w:ind w:left="116" w:right="107" w:hanging="1"/>
              <w:rPr>
                <w:color w:val="auto"/>
                <w:highlight w:val="none"/>
              </w:rPr>
            </w:pPr>
            <w:r>
              <w:rPr>
                <w:color w:val="auto"/>
                <w:spacing w:val="4"/>
                <w:highlight w:val="none"/>
              </w:rPr>
              <w:t>2.本磋商文件所称的“</w:t>
            </w:r>
            <w:r>
              <w:rPr>
                <w:color w:val="auto"/>
                <w:spacing w:val="-64"/>
                <w:highlight w:val="none"/>
              </w:rPr>
              <w:t xml:space="preserve"> </w:t>
            </w:r>
            <w:r>
              <w:rPr>
                <w:color w:val="auto"/>
                <w:spacing w:val="4"/>
                <w:highlight w:val="none"/>
              </w:rPr>
              <w:t>电子签章</w:t>
            </w:r>
            <w:r>
              <w:rPr>
                <w:color w:val="auto"/>
                <w:spacing w:val="-70"/>
                <w:highlight w:val="none"/>
              </w:rPr>
              <w:t xml:space="preserve"> </w:t>
            </w:r>
            <w:r>
              <w:rPr>
                <w:color w:val="auto"/>
                <w:spacing w:val="4"/>
                <w:highlight w:val="none"/>
              </w:rPr>
              <w:t>”、“</w:t>
            </w:r>
            <w:r>
              <w:rPr>
                <w:color w:val="auto"/>
                <w:spacing w:val="-68"/>
                <w:highlight w:val="none"/>
              </w:rPr>
              <w:t xml:space="preserve"> </w:t>
            </w:r>
            <w:r>
              <w:rPr>
                <w:color w:val="auto"/>
                <w:spacing w:val="4"/>
                <w:highlight w:val="none"/>
              </w:rPr>
              <w:t>电子签名</w:t>
            </w:r>
            <w:r>
              <w:rPr>
                <w:color w:val="auto"/>
                <w:spacing w:val="-70"/>
                <w:highlight w:val="none"/>
              </w:rPr>
              <w:t xml:space="preserve"> </w:t>
            </w:r>
            <w:r>
              <w:rPr>
                <w:color w:val="auto"/>
                <w:spacing w:val="4"/>
                <w:highlight w:val="none"/>
              </w:rPr>
              <w:t>”，是指经广西政府采购云平台认可</w:t>
            </w:r>
            <w:r>
              <w:rPr>
                <w:color w:val="auto"/>
                <w:highlight w:val="none"/>
              </w:rPr>
              <w:t xml:space="preserve"> </w:t>
            </w:r>
            <w:r>
              <w:rPr>
                <w:color w:val="auto"/>
                <w:spacing w:val="9"/>
                <w:highlight w:val="none"/>
              </w:rPr>
              <w:t>的</w:t>
            </w:r>
            <w:r>
              <w:rPr>
                <w:color w:val="auto"/>
                <w:spacing w:val="-38"/>
                <w:highlight w:val="none"/>
              </w:rPr>
              <w:t xml:space="preserve"> </w:t>
            </w:r>
            <w:r>
              <w:rPr>
                <w:color w:val="auto"/>
                <w:highlight w:val="none"/>
              </w:rPr>
              <w:t>CA</w:t>
            </w:r>
            <w:r>
              <w:rPr>
                <w:color w:val="auto"/>
                <w:spacing w:val="-38"/>
                <w:highlight w:val="none"/>
              </w:rPr>
              <w:t xml:space="preserve"> </w:t>
            </w:r>
            <w:r>
              <w:rPr>
                <w:color w:val="auto"/>
                <w:spacing w:val="9"/>
                <w:highlight w:val="none"/>
              </w:rPr>
              <w:t>认证的电子签名数据为表现形式的印章，可用于签署电子响应文件，</w:t>
            </w:r>
            <w:r>
              <w:rPr>
                <w:color w:val="auto"/>
                <w:spacing w:val="-59"/>
                <w:highlight w:val="none"/>
              </w:rPr>
              <w:t xml:space="preserve"> </w:t>
            </w:r>
            <w:r>
              <w:rPr>
                <w:color w:val="auto"/>
                <w:spacing w:val="9"/>
                <w:highlight w:val="none"/>
              </w:rPr>
              <w:t>电子印章</w:t>
            </w:r>
            <w:r>
              <w:rPr>
                <w:color w:val="auto"/>
                <w:highlight w:val="none"/>
              </w:rPr>
              <w:t xml:space="preserve"> </w:t>
            </w:r>
            <w:r>
              <w:rPr>
                <w:color w:val="auto"/>
                <w:spacing w:val="9"/>
                <w:highlight w:val="none"/>
              </w:rPr>
              <w:t>与实物印章具有同等法律效力，不因其采用电子化表现形式而否定其法律效力。</w:t>
            </w:r>
          </w:p>
          <w:p w14:paraId="2A1E93ED">
            <w:pPr>
              <w:pStyle w:val="12"/>
              <w:spacing w:before="162" w:line="303" w:lineRule="auto"/>
              <w:ind w:left="120" w:right="110" w:hanging="3"/>
              <w:rPr>
                <w:color w:val="auto"/>
                <w:spacing w:val="3"/>
                <w:highlight w:val="none"/>
              </w:rPr>
            </w:pPr>
            <w:r>
              <w:rPr>
                <w:color w:val="auto"/>
                <w:spacing w:val="7"/>
                <w:highlight w:val="none"/>
              </w:rPr>
              <w:t>3.供应商为其他组织时，本磋商文件规定的法定代表人指负责人。本磋商文件所称负</w:t>
            </w:r>
            <w:r>
              <w:rPr>
                <w:color w:val="auto"/>
                <w:spacing w:val="12"/>
                <w:highlight w:val="none"/>
              </w:rPr>
              <w:t xml:space="preserve"> </w:t>
            </w:r>
            <w:r>
              <w:rPr>
                <w:color w:val="auto"/>
                <w:spacing w:val="9"/>
                <w:highlight w:val="none"/>
              </w:rPr>
              <w:t>责人是指参加竞标的其他组织营业执照或者执业许可证等证照上的负责人。</w:t>
            </w:r>
          </w:p>
        </w:tc>
      </w:tr>
    </w:tbl>
    <w:p w14:paraId="79FECB75">
      <w:pPr>
        <w:rPr>
          <w:rFonts w:ascii="Arial"/>
          <w:color w:val="auto"/>
          <w:sz w:val="21"/>
          <w:highlight w:val="none"/>
        </w:rPr>
      </w:pPr>
    </w:p>
    <w:p w14:paraId="42137F80">
      <w:pPr>
        <w:rPr>
          <w:rFonts w:ascii="Arial" w:hAnsi="Arial" w:eastAsia="Arial" w:cs="Arial"/>
          <w:color w:val="auto"/>
          <w:sz w:val="21"/>
          <w:szCs w:val="21"/>
          <w:highlight w:val="none"/>
        </w:rPr>
        <w:sectPr>
          <w:footerReference r:id="rId14" w:type="default"/>
          <w:pgSz w:w="11900" w:h="16832"/>
          <w:pgMar w:top="400" w:right="1440" w:bottom="1222" w:left="1546" w:header="0" w:footer="1060" w:gutter="0"/>
          <w:pgNumType w:fmt="decimal"/>
          <w:cols w:space="720" w:num="1"/>
        </w:sectPr>
      </w:pPr>
    </w:p>
    <w:p w14:paraId="675702E9">
      <w:pPr>
        <w:spacing w:before="19"/>
        <w:rPr>
          <w:color w:val="auto"/>
          <w:highlight w:val="none"/>
        </w:rPr>
      </w:pPr>
    </w:p>
    <w:p w14:paraId="0FE4ABE3">
      <w:pPr>
        <w:spacing w:before="19"/>
        <w:rPr>
          <w:color w:val="auto"/>
          <w:highlight w:val="none"/>
        </w:rPr>
      </w:pPr>
    </w:p>
    <w:p w14:paraId="54AAEF73">
      <w:pPr>
        <w:spacing w:before="18"/>
        <w:rPr>
          <w:color w:val="auto"/>
          <w:highlight w:val="none"/>
        </w:rPr>
      </w:pPr>
    </w:p>
    <w:p w14:paraId="4F401E56">
      <w:pPr>
        <w:spacing w:before="18"/>
        <w:rPr>
          <w:color w:val="auto"/>
          <w:highlight w:val="none"/>
        </w:rPr>
      </w:pPr>
    </w:p>
    <w:tbl>
      <w:tblPr>
        <w:tblStyle w:val="11"/>
        <w:tblW w:w="8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7912"/>
      </w:tblGrid>
      <w:tr w14:paraId="0B92C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996" w:type="dxa"/>
            <w:vAlign w:val="top"/>
          </w:tcPr>
          <w:p w14:paraId="6B276B69">
            <w:pPr>
              <w:rPr>
                <w:rFonts w:ascii="Arial"/>
                <w:color w:val="auto"/>
                <w:sz w:val="21"/>
                <w:highlight w:val="none"/>
              </w:rPr>
            </w:pPr>
          </w:p>
        </w:tc>
        <w:tc>
          <w:tcPr>
            <w:tcW w:w="7912" w:type="dxa"/>
            <w:vAlign w:val="top"/>
          </w:tcPr>
          <w:p w14:paraId="7064AC56">
            <w:pPr>
              <w:pStyle w:val="12"/>
              <w:spacing w:before="36" w:line="360" w:lineRule="auto"/>
              <w:ind w:left="131" w:right="110" w:hanging="18"/>
              <w:rPr>
                <w:color w:val="auto"/>
                <w:highlight w:val="none"/>
              </w:rPr>
            </w:pPr>
            <w:r>
              <w:rPr>
                <w:color w:val="auto"/>
                <w:spacing w:val="8"/>
                <w:highlight w:val="none"/>
              </w:rPr>
              <w:t>法定代表人负责签订合同的，须携带法定代表人身份</w:t>
            </w:r>
            <w:r>
              <w:rPr>
                <w:color w:val="auto"/>
                <w:spacing w:val="7"/>
                <w:highlight w:val="none"/>
              </w:rPr>
              <w:t>证明原件及身份证原件等其他证</w:t>
            </w:r>
            <w:r>
              <w:rPr>
                <w:color w:val="auto"/>
                <w:highlight w:val="none"/>
              </w:rPr>
              <w:t xml:space="preserve"> 明材料。</w:t>
            </w:r>
          </w:p>
        </w:tc>
      </w:tr>
      <w:tr w14:paraId="0942E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996" w:type="dxa"/>
            <w:vAlign w:val="top"/>
          </w:tcPr>
          <w:p w14:paraId="568753CE">
            <w:pPr>
              <w:spacing w:line="287" w:lineRule="auto"/>
              <w:rPr>
                <w:rFonts w:ascii="Arial"/>
                <w:color w:val="auto"/>
                <w:sz w:val="21"/>
                <w:highlight w:val="none"/>
              </w:rPr>
            </w:pPr>
          </w:p>
          <w:p w14:paraId="2A90C41B">
            <w:pPr>
              <w:spacing w:line="287" w:lineRule="auto"/>
              <w:rPr>
                <w:rFonts w:ascii="Arial"/>
                <w:color w:val="auto"/>
                <w:sz w:val="21"/>
                <w:highlight w:val="none"/>
              </w:rPr>
            </w:pPr>
          </w:p>
          <w:p w14:paraId="2C09C383">
            <w:pPr>
              <w:pStyle w:val="12"/>
              <w:spacing w:before="65" w:line="268" w:lineRule="exact"/>
              <w:ind w:left="297"/>
              <w:rPr>
                <w:color w:val="auto"/>
                <w:highlight w:val="none"/>
              </w:rPr>
            </w:pPr>
            <w:r>
              <w:rPr>
                <w:color w:val="auto"/>
                <w:spacing w:val="2"/>
                <w:position w:val="1"/>
                <w:highlight w:val="none"/>
              </w:rPr>
              <w:t>31.2</w:t>
            </w:r>
          </w:p>
        </w:tc>
        <w:tc>
          <w:tcPr>
            <w:tcW w:w="7912" w:type="dxa"/>
            <w:vAlign w:val="top"/>
          </w:tcPr>
          <w:p w14:paraId="6D015F1E">
            <w:pPr>
              <w:pStyle w:val="12"/>
              <w:spacing w:before="30" w:line="360" w:lineRule="auto"/>
              <w:ind w:left="112"/>
              <w:rPr>
                <w:color w:val="auto"/>
                <w:highlight w:val="none"/>
              </w:rPr>
            </w:pPr>
            <w:r>
              <w:rPr>
                <w:color w:val="auto"/>
                <w:spacing w:val="10"/>
                <w:highlight w:val="none"/>
              </w:rPr>
              <w:t>接收质疑函方式：书面形式或者广西政府采</w:t>
            </w:r>
            <w:r>
              <w:rPr>
                <w:color w:val="auto"/>
                <w:spacing w:val="9"/>
                <w:highlight w:val="none"/>
              </w:rPr>
              <w:t>购云平台系统在线形式</w:t>
            </w:r>
          </w:p>
          <w:p w14:paraId="5F014781">
            <w:pPr>
              <w:pStyle w:val="12"/>
              <w:spacing w:line="360" w:lineRule="auto"/>
              <w:ind w:left="112"/>
              <w:rPr>
                <w:color w:val="auto"/>
                <w:highlight w:val="none"/>
              </w:rPr>
            </w:pPr>
            <w:r>
              <w:rPr>
                <w:color w:val="auto"/>
                <w:spacing w:val="8"/>
                <w:highlight w:val="none"/>
              </w:rPr>
              <w:t>质疑联系部门及联系方式：</w:t>
            </w:r>
            <w:r>
              <w:rPr>
                <w:rFonts w:hint="eastAsia"/>
                <w:color w:val="auto"/>
                <w:spacing w:val="8"/>
                <w:highlight w:val="none"/>
                <w:u w:val="single" w:color="auto"/>
                <w:lang w:eastAsia="zh-CN"/>
              </w:rPr>
              <w:t>广西建设工程项目管理中心有限责任公司</w:t>
            </w:r>
            <w:r>
              <w:rPr>
                <w:color w:val="auto"/>
                <w:spacing w:val="8"/>
                <w:highlight w:val="none"/>
              </w:rPr>
              <w:t>，联系电话：</w:t>
            </w:r>
            <w:r>
              <w:rPr>
                <w:color w:val="auto"/>
                <w:spacing w:val="10"/>
                <w:highlight w:val="none"/>
              </w:rPr>
              <w:t xml:space="preserve"> </w:t>
            </w:r>
            <w:r>
              <w:rPr>
                <w:rFonts w:hint="eastAsia"/>
                <w:color w:val="auto"/>
                <w:spacing w:val="10"/>
                <w:highlight w:val="none"/>
                <w:u w:val="single"/>
              </w:rPr>
              <w:t>0771-</w:t>
            </w:r>
            <w:r>
              <w:rPr>
                <w:rFonts w:hint="eastAsia"/>
                <w:color w:val="auto"/>
                <w:spacing w:val="10"/>
                <w:highlight w:val="none"/>
                <w:u w:val="single"/>
                <w:lang w:val="en-US" w:eastAsia="zh-CN"/>
              </w:rPr>
              <w:t>8053720</w:t>
            </w:r>
            <w:r>
              <w:rPr>
                <w:color w:val="auto"/>
                <w:spacing w:val="6"/>
                <w:highlight w:val="none"/>
              </w:rPr>
              <w:t>，通讯地址：</w:t>
            </w:r>
            <w:r>
              <w:rPr>
                <w:rFonts w:hint="eastAsia"/>
                <w:color w:val="auto"/>
                <w:spacing w:val="6"/>
                <w:highlight w:val="none"/>
                <w:u w:val="single"/>
                <w:lang w:val="en-US" w:eastAsia="zh-CN"/>
              </w:rPr>
              <w:t>南宁市青秀区民族大道166号阳光100上东国际T2栋9楼910</w:t>
            </w:r>
            <w:r>
              <w:rPr>
                <w:color w:val="auto"/>
                <w:spacing w:val="8"/>
                <w:highlight w:val="none"/>
              </w:rPr>
              <w:t>业务时间：工作日每天上午8时00分到12时00分，下午3时0</w:t>
            </w:r>
            <w:r>
              <w:rPr>
                <w:color w:val="auto"/>
                <w:spacing w:val="7"/>
                <w:highlight w:val="none"/>
              </w:rPr>
              <w:t>0分到6时00分。</w:t>
            </w:r>
          </w:p>
        </w:tc>
      </w:tr>
      <w:tr w14:paraId="75761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5" w:hRule="atLeast"/>
        </w:trPr>
        <w:tc>
          <w:tcPr>
            <w:tcW w:w="996" w:type="dxa"/>
            <w:vAlign w:val="top"/>
          </w:tcPr>
          <w:p w14:paraId="2BDB3D82">
            <w:pPr>
              <w:spacing w:line="244" w:lineRule="auto"/>
              <w:rPr>
                <w:rFonts w:ascii="Arial"/>
                <w:color w:val="auto"/>
                <w:sz w:val="21"/>
                <w:highlight w:val="none"/>
              </w:rPr>
            </w:pPr>
          </w:p>
          <w:p w14:paraId="43DD7FFD">
            <w:pPr>
              <w:spacing w:line="244" w:lineRule="auto"/>
              <w:rPr>
                <w:rFonts w:ascii="Arial"/>
                <w:color w:val="auto"/>
                <w:sz w:val="21"/>
                <w:highlight w:val="none"/>
              </w:rPr>
            </w:pPr>
          </w:p>
          <w:p w14:paraId="473FF522">
            <w:pPr>
              <w:spacing w:line="244" w:lineRule="auto"/>
              <w:rPr>
                <w:rFonts w:ascii="Arial"/>
                <w:color w:val="auto"/>
                <w:sz w:val="21"/>
                <w:highlight w:val="none"/>
              </w:rPr>
            </w:pPr>
          </w:p>
          <w:p w14:paraId="33FED842">
            <w:pPr>
              <w:spacing w:line="244" w:lineRule="auto"/>
              <w:rPr>
                <w:rFonts w:ascii="Arial"/>
                <w:color w:val="auto"/>
                <w:sz w:val="21"/>
                <w:highlight w:val="none"/>
              </w:rPr>
            </w:pPr>
          </w:p>
          <w:p w14:paraId="607893A6">
            <w:pPr>
              <w:spacing w:line="244" w:lineRule="auto"/>
              <w:rPr>
                <w:rFonts w:ascii="Arial"/>
                <w:color w:val="auto"/>
                <w:sz w:val="21"/>
                <w:highlight w:val="none"/>
              </w:rPr>
            </w:pPr>
          </w:p>
          <w:p w14:paraId="19977E08">
            <w:pPr>
              <w:spacing w:line="244" w:lineRule="auto"/>
              <w:rPr>
                <w:rFonts w:ascii="Arial"/>
                <w:color w:val="auto"/>
                <w:sz w:val="21"/>
                <w:highlight w:val="none"/>
              </w:rPr>
            </w:pPr>
          </w:p>
          <w:p w14:paraId="2B89DD4C">
            <w:pPr>
              <w:spacing w:line="245" w:lineRule="auto"/>
              <w:rPr>
                <w:rFonts w:ascii="Arial"/>
                <w:color w:val="auto"/>
                <w:sz w:val="21"/>
                <w:highlight w:val="none"/>
              </w:rPr>
            </w:pPr>
          </w:p>
          <w:p w14:paraId="09A7E163">
            <w:pPr>
              <w:spacing w:line="245" w:lineRule="auto"/>
              <w:rPr>
                <w:rFonts w:ascii="Arial"/>
                <w:color w:val="auto"/>
                <w:sz w:val="21"/>
                <w:highlight w:val="none"/>
              </w:rPr>
            </w:pPr>
          </w:p>
          <w:p w14:paraId="2F29577C">
            <w:pPr>
              <w:spacing w:line="245" w:lineRule="auto"/>
              <w:rPr>
                <w:rFonts w:ascii="Arial"/>
                <w:color w:val="auto"/>
                <w:sz w:val="21"/>
                <w:highlight w:val="none"/>
              </w:rPr>
            </w:pPr>
          </w:p>
          <w:p w14:paraId="26942B63">
            <w:pPr>
              <w:pStyle w:val="12"/>
              <w:spacing w:before="65" w:line="268" w:lineRule="exact"/>
              <w:ind w:left="297"/>
              <w:rPr>
                <w:color w:val="auto"/>
                <w:highlight w:val="none"/>
              </w:rPr>
            </w:pPr>
            <w:r>
              <w:rPr>
                <w:color w:val="auto"/>
                <w:spacing w:val="2"/>
                <w:position w:val="1"/>
                <w:highlight w:val="none"/>
              </w:rPr>
              <w:t>32.1</w:t>
            </w:r>
          </w:p>
        </w:tc>
        <w:tc>
          <w:tcPr>
            <w:tcW w:w="7912" w:type="dxa"/>
            <w:vAlign w:val="top"/>
          </w:tcPr>
          <w:p w14:paraId="41AA5CAF">
            <w:pPr>
              <w:pStyle w:val="12"/>
              <w:spacing w:before="31" w:line="227" w:lineRule="auto"/>
              <w:ind w:left="128"/>
              <w:rPr>
                <w:color w:val="auto"/>
                <w:highlight w:val="none"/>
              </w:rPr>
            </w:pPr>
            <w:r>
              <w:rPr>
                <w:color w:val="auto"/>
                <w:spacing w:val="6"/>
                <w:highlight w:val="none"/>
              </w:rPr>
              <w:t>1.采购代理费支付方式：</w:t>
            </w:r>
          </w:p>
          <w:p w14:paraId="34254FFC">
            <w:pPr>
              <w:pStyle w:val="12"/>
              <w:spacing w:before="161" w:line="378" w:lineRule="auto"/>
              <w:ind w:left="112" w:right="110" w:firstLine="8"/>
              <w:rPr>
                <w:color w:val="auto"/>
                <w:highlight w:val="none"/>
              </w:rPr>
            </w:pPr>
            <w:r>
              <w:rPr>
                <w:rFonts w:ascii="MS Gothic" w:hAnsi="MS Gothic" w:eastAsia="MS Gothic" w:cs="MS Gothic"/>
                <w:color w:val="auto"/>
                <w:spacing w:val="13"/>
                <w:highlight w:val="none"/>
              </w:rPr>
              <w:t>☑</w:t>
            </w:r>
            <w:r>
              <w:rPr>
                <w:color w:val="auto"/>
                <w:spacing w:val="13"/>
                <w:highlight w:val="none"/>
              </w:rPr>
              <w:t>本项目代理服务费由</w:t>
            </w:r>
            <w:r>
              <w:rPr>
                <w:color w:val="auto"/>
                <w:spacing w:val="13"/>
                <w:highlight w:val="none"/>
                <w:u w:val="single" w:color="auto"/>
              </w:rPr>
              <w:t>成交供应商</w:t>
            </w:r>
            <w:r>
              <w:rPr>
                <w:color w:val="auto"/>
                <w:spacing w:val="13"/>
                <w:highlight w:val="none"/>
              </w:rPr>
              <w:t>在领取成交通知书前，一次性向采购代理机构支</w:t>
            </w:r>
            <w:r>
              <w:rPr>
                <w:color w:val="auto"/>
                <w:spacing w:val="6"/>
                <w:highlight w:val="none"/>
              </w:rPr>
              <w:t xml:space="preserve"> </w:t>
            </w:r>
            <w:r>
              <w:rPr>
                <w:color w:val="auto"/>
                <w:highlight w:val="none"/>
              </w:rPr>
              <w:t>付。</w:t>
            </w:r>
          </w:p>
          <w:p w14:paraId="2A852FCF">
            <w:pPr>
              <w:pStyle w:val="12"/>
              <w:spacing w:line="226" w:lineRule="auto"/>
              <w:ind w:left="134"/>
              <w:rPr>
                <w:color w:val="auto"/>
                <w:highlight w:val="none"/>
              </w:rPr>
            </w:pPr>
            <w:r>
              <w:rPr>
                <w:color w:val="auto"/>
                <w:spacing w:val="4"/>
                <w:highlight w:val="none"/>
              </w:rPr>
              <w:t>□采购人支付。</w:t>
            </w:r>
          </w:p>
          <w:p w14:paraId="10FC2226">
            <w:pPr>
              <w:pStyle w:val="12"/>
              <w:spacing w:before="162" w:line="227" w:lineRule="auto"/>
              <w:ind w:left="115"/>
              <w:rPr>
                <w:color w:val="auto"/>
                <w:highlight w:val="none"/>
              </w:rPr>
            </w:pPr>
            <w:r>
              <w:rPr>
                <w:color w:val="auto"/>
                <w:spacing w:val="7"/>
                <w:highlight w:val="none"/>
              </w:rPr>
              <w:t>2.采购代理费收取标准：</w:t>
            </w:r>
          </w:p>
          <w:p w14:paraId="763B9108">
            <w:pPr>
              <w:pStyle w:val="12"/>
              <w:spacing w:before="161" w:line="377" w:lineRule="auto"/>
              <w:ind w:left="121" w:right="110"/>
              <w:rPr>
                <w:color w:val="auto"/>
                <w:highlight w:val="none"/>
              </w:rPr>
            </w:pPr>
            <w:r>
              <w:rPr>
                <w:rFonts w:ascii="MS Gothic" w:hAnsi="MS Gothic" w:eastAsia="MS Gothic" w:cs="MS Gothic"/>
                <w:color w:val="auto"/>
                <w:spacing w:val="9"/>
                <w:highlight w:val="none"/>
              </w:rPr>
              <w:t>☑</w:t>
            </w:r>
            <w:r>
              <w:rPr>
                <w:color w:val="auto"/>
                <w:spacing w:val="9"/>
                <w:highlight w:val="none"/>
              </w:rPr>
              <w:t>成交金额为计费额，按本须知正文第</w:t>
            </w:r>
            <w:r>
              <w:rPr>
                <w:color w:val="auto"/>
                <w:spacing w:val="-31"/>
                <w:highlight w:val="none"/>
              </w:rPr>
              <w:t xml:space="preserve"> </w:t>
            </w:r>
            <w:r>
              <w:rPr>
                <w:color w:val="auto"/>
                <w:spacing w:val="9"/>
                <w:highlight w:val="none"/>
              </w:rPr>
              <w:t>32.2</w:t>
            </w:r>
            <w:r>
              <w:rPr>
                <w:color w:val="auto"/>
                <w:spacing w:val="-37"/>
                <w:highlight w:val="none"/>
              </w:rPr>
              <w:t xml:space="preserve"> </w:t>
            </w:r>
            <w:r>
              <w:rPr>
                <w:color w:val="auto"/>
                <w:spacing w:val="9"/>
                <w:highlight w:val="none"/>
              </w:rPr>
              <w:t>条规定的工程类收费标准采用差额定率</w:t>
            </w:r>
            <w:r>
              <w:rPr>
                <w:color w:val="auto"/>
                <w:highlight w:val="none"/>
              </w:rPr>
              <w:t xml:space="preserve"> </w:t>
            </w:r>
            <w:r>
              <w:rPr>
                <w:color w:val="auto"/>
                <w:spacing w:val="7"/>
                <w:highlight w:val="none"/>
              </w:rPr>
              <w:t>累进法计取采购代理费。</w:t>
            </w:r>
          </w:p>
          <w:p w14:paraId="2DD8C212">
            <w:pPr>
              <w:pStyle w:val="12"/>
              <w:spacing w:before="1" w:line="226" w:lineRule="auto"/>
              <w:ind w:left="134"/>
              <w:rPr>
                <w:color w:val="auto"/>
                <w:highlight w:val="none"/>
              </w:rPr>
            </w:pPr>
            <w:r>
              <w:rPr>
                <w:color w:val="auto"/>
                <w:spacing w:val="6"/>
                <w:highlight w:val="none"/>
              </w:rPr>
              <w:t>□固定采购代理收费，</w:t>
            </w:r>
            <w:r>
              <w:rPr>
                <w:color w:val="auto"/>
                <w:spacing w:val="6"/>
                <w:highlight w:val="none"/>
                <w:u w:val="single" w:color="auto"/>
              </w:rPr>
              <w:t>/</w:t>
            </w:r>
            <w:r>
              <w:rPr>
                <w:color w:val="auto"/>
                <w:spacing w:val="6"/>
                <w:highlight w:val="none"/>
              </w:rPr>
              <w:t>。</w:t>
            </w:r>
          </w:p>
          <w:p w14:paraId="4CA6A13E">
            <w:pPr>
              <w:pStyle w:val="12"/>
              <w:spacing w:before="165" w:line="227" w:lineRule="auto"/>
              <w:ind w:left="117"/>
              <w:rPr>
                <w:color w:val="auto"/>
                <w:highlight w:val="none"/>
              </w:rPr>
            </w:pPr>
            <w:r>
              <w:rPr>
                <w:color w:val="auto"/>
                <w:spacing w:val="7"/>
                <w:highlight w:val="none"/>
              </w:rPr>
              <w:t>3. 采购代理费收取银行账户</w:t>
            </w:r>
          </w:p>
          <w:p w14:paraId="0E7FBB93">
            <w:pPr>
              <w:pStyle w:val="12"/>
              <w:spacing w:before="162" w:line="228" w:lineRule="auto"/>
              <w:ind w:left="113"/>
              <w:rPr>
                <w:rFonts w:hint="eastAsia"/>
                <w:color w:val="auto"/>
                <w:highlight w:val="none"/>
              </w:rPr>
            </w:pPr>
            <w:r>
              <w:rPr>
                <w:rFonts w:hint="eastAsia"/>
                <w:color w:val="auto"/>
                <w:highlight w:val="none"/>
              </w:rPr>
              <w:t>开户名称：广西建设工程项目管理中心有限责任公司</w:t>
            </w:r>
          </w:p>
          <w:p w14:paraId="33889B62">
            <w:pPr>
              <w:pStyle w:val="12"/>
              <w:spacing w:before="162" w:line="228" w:lineRule="auto"/>
              <w:ind w:left="113"/>
              <w:rPr>
                <w:rFonts w:hint="eastAsia"/>
                <w:color w:val="auto"/>
                <w:highlight w:val="none"/>
              </w:rPr>
            </w:pPr>
            <w:r>
              <w:rPr>
                <w:rFonts w:hint="eastAsia"/>
                <w:color w:val="auto"/>
                <w:highlight w:val="none"/>
              </w:rPr>
              <w:t>银行账号：2102112509300003849</w:t>
            </w:r>
          </w:p>
          <w:p w14:paraId="0D572697">
            <w:pPr>
              <w:pStyle w:val="12"/>
              <w:spacing w:before="162" w:line="228" w:lineRule="auto"/>
              <w:ind w:left="113"/>
              <w:rPr>
                <w:color w:val="auto"/>
                <w:highlight w:val="none"/>
              </w:rPr>
            </w:pPr>
            <w:r>
              <w:rPr>
                <w:rFonts w:hint="eastAsia"/>
                <w:color w:val="auto"/>
                <w:highlight w:val="none"/>
              </w:rPr>
              <w:t>开户银行：工行南宁市航洋支行</w:t>
            </w:r>
          </w:p>
        </w:tc>
      </w:tr>
      <w:tr w14:paraId="2AC4F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4" w:hRule="atLeast"/>
        </w:trPr>
        <w:tc>
          <w:tcPr>
            <w:tcW w:w="996" w:type="dxa"/>
            <w:vAlign w:val="top"/>
          </w:tcPr>
          <w:p w14:paraId="75869B63">
            <w:pPr>
              <w:spacing w:line="296" w:lineRule="auto"/>
              <w:rPr>
                <w:rFonts w:ascii="Arial"/>
                <w:color w:val="auto"/>
                <w:sz w:val="21"/>
                <w:highlight w:val="none"/>
              </w:rPr>
            </w:pPr>
          </w:p>
          <w:p w14:paraId="73F7AB9C">
            <w:pPr>
              <w:spacing w:line="296" w:lineRule="auto"/>
              <w:rPr>
                <w:rFonts w:ascii="Arial"/>
                <w:color w:val="auto"/>
                <w:sz w:val="21"/>
                <w:highlight w:val="none"/>
              </w:rPr>
            </w:pPr>
          </w:p>
          <w:p w14:paraId="155CA44D">
            <w:pPr>
              <w:spacing w:line="297" w:lineRule="auto"/>
              <w:rPr>
                <w:rFonts w:ascii="Arial"/>
                <w:color w:val="auto"/>
                <w:sz w:val="21"/>
                <w:highlight w:val="none"/>
              </w:rPr>
            </w:pPr>
          </w:p>
          <w:p w14:paraId="02E8D354">
            <w:pPr>
              <w:spacing w:line="297" w:lineRule="auto"/>
              <w:rPr>
                <w:rFonts w:ascii="Arial"/>
                <w:color w:val="auto"/>
                <w:sz w:val="21"/>
                <w:highlight w:val="none"/>
              </w:rPr>
            </w:pPr>
          </w:p>
          <w:p w14:paraId="157D76C3">
            <w:pPr>
              <w:pStyle w:val="12"/>
              <w:spacing w:before="65" w:line="268" w:lineRule="exact"/>
              <w:ind w:left="297"/>
              <w:rPr>
                <w:color w:val="auto"/>
                <w:highlight w:val="none"/>
              </w:rPr>
            </w:pPr>
            <w:r>
              <w:rPr>
                <w:color w:val="auto"/>
                <w:spacing w:val="2"/>
                <w:position w:val="1"/>
                <w:highlight w:val="none"/>
              </w:rPr>
              <w:t>33.1</w:t>
            </w:r>
          </w:p>
        </w:tc>
        <w:tc>
          <w:tcPr>
            <w:tcW w:w="7912" w:type="dxa"/>
            <w:vAlign w:val="top"/>
          </w:tcPr>
          <w:p w14:paraId="114B60A8">
            <w:pPr>
              <w:pStyle w:val="12"/>
              <w:spacing w:before="33" w:line="372" w:lineRule="auto"/>
              <w:ind w:left="112" w:right="107"/>
              <w:jc w:val="both"/>
              <w:rPr>
                <w:color w:val="auto"/>
                <w:highlight w:val="none"/>
              </w:rPr>
            </w:pPr>
            <w:r>
              <w:rPr>
                <w:color w:val="auto"/>
                <w:spacing w:val="8"/>
                <w:highlight w:val="none"/>
              </w:rPr>
              <w:t>解释：构成本磋商文件的各个组成文件应互为解释，互</w:t>
            </w:r>
            <w:r>
              <w:rPr>
                <w:color w:val="auto"/>
                <w:spacing w:val="7"/>
                <w:highlight w:val="none"/>
              </w:rPr>
              <w:t>为说明；除磋商文件中有特别</w:t>
            </w:r>
            <w:r>
              <w:rPr>
                <w:color w:val="auto"/>
                <w:highlight w:val="none"/>
              </w:rPr>
              <w:t xml:space="preserve"> </w:t>
            </w:r>
            <w:r>
              <w:rPr>
                <w:color w:val="auto"/>
                <w:spacing w:val="8"/>
                <w:highlight w:val="none"/>
              </w:rPr>
              <w:t>规定外，仅适用于竞标阶段的规定，按更正公告（澄清公告</w:t>
            </w:r>
            <w:r>
              <w:rPr>
                <w:color w:val="auto"/>
                <w:spacing w:val="7"/>
                <w:highlight w:val="none"/>
              </w:rPr>
              <w:t>）、竞争性磋商公告、供</w:t>
            </w:r>
            <w:r>
              <w:rPr>
                <w:color w:val="auto"/>
                <w:highlight w:val="none"/>
              </w:rPr>
              <w:t xml:space="preserve"> </w:t>
            </w:r>
            <w:r>
              <w:rPr>
                <w:color w:val="auto"/>
                <w:spacing w:val="8"/>
                <w:highlight w:val="none"/>
              </w:rPr>
              <w:t>应商须知、采购需求、评审程序、评审方法和评审标准、响</w:t>
            </w:r>
            <w:r>
              <w:rPr>
                <w:color w:val="auto"/>
                <w:spacing w:val="7"/>
                <w:highlight w:val="none"/>
              </w:rPr>
              <w:t>应文件格式、合同文本的</w:t>
            </w:r>
            <w:r>
              <w:rPr>
                <w:color w:val="auto"/>
                <w:highlight w:val="none"/>
              </w:rPr>
              <w:t xml:space="preserve"> </w:t>
            </w:r>
            <w:r>
              <w:rPr>
                <w:color w:val="auto"/>
                <w:spacing w:val="8"/>
                <w:highlight w:val="none"/>
              </w:rPr>
              <w:t>先后顺序解释；同一组成文件中就同一事项的规定或者</w:t>
            </w:r>
            <w:r>
              <w:rPr>
                <w:color w:val="auto"/>
                <w:spacing w:val="7"/>
                <w:highlight w:val="none"/>
              </w:rPr>
              <w:t>约定不一致的，以编排顺序在</w:t>
            </w:r>
            <w:r>
              <w:rPr>
                <w:color w:val="auto"/>
                <w:highlight w:val="none"/>
              </w:rPr>
              <w:t xml:space="preserve"> </w:t>
            </w:r>
            <w:r>
              <w:rPr>
                <w:color w:val="auto"/>
                <w:spacing w:val="8"/>
                <w:highlight w:val="none"/>
              </w:rPr>
              <w:t>后者为准；同一组成文件不同版本之间有不一致的，以</w:t>
            </w:r>
            <w:r>
              <w:rPr>
                <w:color w:val="auto"/>
                <w:spacing w:val="7"/>
                <w:highlight w:val="none"/>
              </w:rPr>
              <w:t>形成时间在后者为准；更正公</w:t>
            </w:r>
            <w:r>
              <w:rPr>
                <w:color w:val="auto"/>
                <w:highlight w:val="none"/>
              </w:rPr>
              <w:t xml:space="preserve"> </w:t>
            </w:r>
            <w:r>
              <w:rPr>
                <w:color w:val="auto"/>
                <w:spacing w:val="8"/>
                <w:highlight w:val="none"/>
              </w:rPr>
              <w:t>告（澄清公告）与同步更新的磋商文件不一致时以更正</w:t>
            </w:r>
            <w:r>
              <w:rPr>
                <w:color w:val="auto"/>
                <w:spacing w:val="7"/>
                <w:highlight w:val="none"/>
              </w:rPr>
              <w:t>公告（澄清公告）为准。按本</w:t>
            </w:r>
            <w:r>
              <w:rPr>
                <w:color w:val="auto"/>
                <w:highlight w:val="none"/>
              </w:rPr>
              <w:t xml:space="preserve"> </w:t>
            </w:r>
            <w:r>
              <w:rPr>
                <w:color w:val="auto"/>
                <w:spacing w:val="8"/>
                <w:highlight w:val="none"/>
              </w:rPr>
              <w:t>款前述规定仍不能形成结论的，</w:t>
            </w:r>
            <w:r>
              <w:rPr>
                <w:color w:val="auto"/>
                <w:spacing w:val="-58"/>
                <w:highlight w:val="none"/>
              </w:rPr>
              <w:t xml:space="preserve"> </w:t>
            </w:r>
            <w:r>
              <w:rPr>
                <w:color w:val="auto"/>
                <w:spacing w:val="8"/>
                <w:highlight w:val="none"/>
              </w:rPr>
              <w:t>由采购人或者采购代理机构负责解</w:t>
            </w:r>
            <w:r>
              <w:rPr>
                <w:color w:val="auto"/>
                <w:spacing w:val="7"/>
                <w:highlight w:val="none"/>
              </w:rPr>
              <w:t>释。</w:t>
            </w:r>
          </w:p>
        </w:tc>
      </w:tr>
      <w:tr w14:paraId="2512B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996" w:type="dxa"/>
            <w:vAlign w:val="top"/>
          </w:tcPr>
          <w:p w14:paraId="0F64D435">
            <w:pPr>
              <w:spacing w:line="246" w:lineRule="auto"/>
              <w:rPr>
                <w:rFonts w:ascii="Arial"/>
                <w:color w:val="auto"/>
                <w:sz w:val="21"/>
                <w:highlight w:val="none"/>
              </w:rPr>
            </w:pPr>
          </w:p>
          <w:p w14:paraId="48E8B133">
            <w:pPr>
              <w:spacing w:line="246" w:lineRule="auto"/>
              <w:rPr>
                <w:rFonts w:ascii="Arial"/>
                <w:color w:val="auto"/>
                <w:sz w:val="21"/>
                <w:highlight w:val="none"/>
              </w:rPr>
            </w:pPr>
          </w:p>
          <w:p w14:paraId="48F47EF2">
            <w:pPr>
              <w:spacing w:line="246" w:lineRule="auto"/>
              <w:rPr>
                <w:rFonts w:ascii="Arial"/>
                <w:color w:val="auto"/>
                <w:sz w:val="21"/>
                <w:highlight w:val="none"/>
              </w:rPr>
            </w:pPr>
          </w:p>
          <w:p w14:paraId="5D6570E1">
            <w:pPr>
              <w:spacing w:line="246" w:lineRule="auto"/>
              <w:rPr>
                <w:rFonts w:ascii="Arial"/>
                <w:color w:val="auto"/>
                <w:sz w:val="21"/>
                <w:highlight w:val="none"/>
              </w:rPr>
            </w:pPr>
          </w:p>
          <w:p w14:paraId="71B3B18E">
            <w:pPr>
              <w:pStyle w:val="12"/>
              <w:spacing w:before="66" w:line="267" w:lineRule="exact"/>
              <w:ind w:left="297"/>
              <w:rPr>
                <w:color w:val="auto"/>
                <w:highlight w:val="none"/>
              </w:rPr>
            </w:pPr>
            <w:r>
              <w:rPr>
                <w:color w:val="auto"/>
                <w:spacing w:val="2"/>
                <w:position w:val="1"/>
                <w:highlight w:val="none"/>
              </w:rPr>
              <w:t>33.2</w:t>
            </w:r>
          </w:p>
        </w:tc>
        <w:tc>
          <w:tcPr>
            <w:tcW w:w="7912" w:type="dxa"/>
            <w:vAlign w:val="top"/>
          </w:tcPr>
          <w:p w14:paraId="7C40BEF1">
            <w:pPr>
              <w:pStyle w:val="12"/>
              <w:spacing w:before="33" w:line="371" w:lineRule="auto"/>
              <w:ind w:left="112" w:right="107"/>
              <w:jc w:val="both"/>
              <w:rPr>
                <w:color w:val="auto"/>
                <w:highlight w:val="none"/>
              </w:rPr>
            </w:pPr>
            <w:r>
              <w:rPr>
                <w:color w:val="auto"/>
                <w:spacing w:val="8"/>
                <w:highlight w:val="none"/>
              </w:rPr>
              <w:t>农民工工资保证金：按照《保障农民工工资支付条例》及《</w:t>
            </w:r>
            <w:r>
              <w:rPr>
                <w:color w:val="auto"/>
                <w:spacing w:val="7"/>
                <w:highlight w:val="none"/>
              </w:rPr>
              <w:t>广西壮族自治区人力资源</w:t>
            </w:r>
            <w:r>
              <w:rPr>
                <w:color w:val="auto"/>
                <w:highlight w:val="none"/>
              </w:rPr>
              <w:t xml:space="preserve"> </w:t>
            </w:r>
            <w:r>
              <w:rPr>
                <w:color w:val="auto"/>
                <w:spacing w:val="13"/>
                <w:highlight w:val="none"/>
              </w:rPr>
              <w:t>和社会保障厅等</w:t>
            </w:r>
            <w:r>
              <w:rPr>
                <w:color w:val="auto"/>
                <w:spacing w:val="-36"/>
                <w:highlight w:val="none"/>
              </w:rPr>
              <w:t xml:space="preserve"> </w:t>
            </w:r>
            <w:r>
              <w:rPr>
                <w:color w:val="auto"/>
                <w:spacing w:val="13"/>
                <w:highlight w:val="none"/>
              </w:rPr>
              <w:t>8</w:t>
            </w:r>
            <w:r>
              <w:rPr>
                <w:color w:val="auto"/>
                <w:spacing w:val="-33"/>
                <w:highlight w:val="none"/>
              </w:rPr>
              <w:t xml:space="preserve"> </w:t>
            </w:r>
            <w:r>
              <w:rPr>
                <w:color w:val="auto"/>
                <w:spacing w:val="13"/>
                <w:highlight w:val="none"/>
              </w:rPr>
              <w:t>部门关于印发广西壮族自</w:t>
            </w:r>
            <w:r>
              <w:rPr>
                <w:color w:val="auto"/>
                <w:spacing w:val="12"/>
                <w:highlight w:val="none"/>
              </w:rPr>
              <w:t>治区工程建设领域农民工工资专用账户</w:t>
            </w:r>
            <w:r>
              <w:rPr>
                <w:color w:val="auto"/>
                <w:highlight w:val="none"/>
              </w:rPr>
              <w:t xml:space="preserve"> </w:t>
            </w:r>
            <w:r>
              <w:rPr>
                <w:color w:val="auto"/>
                <w:spacing w:val="8"/>
                <w:highlight w:val="none"/>
              </w:rPr>
              <w:t>管理暂行办法实施细则的通知》（桂人社规〔2022〕5</w:t>
            </w:r>
            <w:r>
              <w:rPr>
                <w:color w:val="auto"/>
                <w:spacing w:val="-29"/>
                <w:highlight w:val="none"/>
              </w:rPr>
              <w:t xml:space="preserve"> </w:t>
            </w:r>
            <w:r>
              <w:rPr>
                <w:color w:val="auto"/>
                <w:spacing w:val="8"/>
                <w:highlight w:val="none"/>
              </w:rPr>
              <w:t>号）有关规定执行。如开设了</w:t>
            </w:r>
            <w:r>
              <w:rPr>
                <w:color w:val="auto"/>
                <w:highlight w:val="none"/>
              </w:rPr>
              <w:t xml:space="preserve"> </w:t>
            </w:r>
            <w:r>
              <w:rPr>
                <w:color w:val="auto"/>
                <w:spacing w:val="8"/>
                <w:highlight w:val="none"/>
              </w:rPr>
              <w:t>农民工工资专用账户的，应按规定比例足额将农民工工</w:t>
            </w:r>
            <w:r>
              <w:rPr>
                <w:color w:val="auto"/>
                <w:spacing w:val="7"/>
                <w:highlight w:val="none"/>
              </w:rPr>
              <w:t>资保证金存入账户，也可以使</w:t>
            </w:r>
            <w:r>
              <w:rPr>
                <w:color w:val="auto"/>
                <w:highlight w:val="none"/>
              </w:rPr>
              <w:t xml:space="preserve"> </w:t>
            </w:r>
            <w:r>
              <w:rPr>
                <w:color w:val="auto"/>
                <w:spacing w:val="8"/>
                <w:highlight w:val="none"/>
              </w:rPr>
              <w:t>用银行保函。工程竣工验收结算经审定后，按照规定程序，</w:t>
            </w:r>
            <w:r>
              <w:rPr>
                <w:color w:val="auto"/>
                <w:spacing w:val="7"/>
                <w:highlight w:val="none"/>
              </w:rPr>
              <w:t>将农民工工资保证金没有</w:t>
            </w:r>
            <w:r>
              <w:rPr>
                <w:color w:val="auto"/>
                <w:highlight w:val="none"/>
              </w:rPr>
              <w:t xml:space="preserve"> </w:t>
            </w:r>
            <w:r>
              <w:rPr>
                <w:color w:val="auto"/>
                <w:spacing w:val="8"/>
                <w:highlight w:val="none"/>
              </w:rPr>
              <w:t>使用或剩余的金额退还给承包人。</w:t>
            </w:r>
          </w:p>
        </w:tc>
      </w:tr>
      <w:tr w14:paraId="3EA15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996" w:type="dxa"/>
            <w:vAlign w:val="top"/>
          </w:tcPr>
          <w:p w14:paraId="3748D4CA">
            <w:pPr>
              <w:pStyle w:val="12"/>
              <w:spacing w:before="240" w:line="267" w:lineRule="exact"/>
              <w:ind w:left="297"/>
              <w:rPr>
                <w:color w:val="auto"/>
                <w:highlight w:val="none"/>
              </w:rPr>
            </w:pPr>
            <w:r>
              <w:rPr>
                <w:color w:val="auto"/>
                <w:spacing w:val="2"/>
                <w:position w:val="1"/>
                <w:highlight w:val="none"/>
              </w:rPr>
              <w:t>33.3</w:t>
            </w:r>
          </w:p>
        </w:tc>
        <w:tc>
          <w:tcPr>
            <w:tcW w:w="7912" w:type="dxa"/>
            <w:vAlign w:val="top"/>
          </w:tcPr>
          <w:p w14:paraId="29085BEF">
            <w:pPr>
              <w:pStyle w:val="12"/>
              <w:spacing w:before="35" w:line="364" w:lineRule="auto"/>
              <w:ind w:left="117" w:right="39" w:firstLine="10"/>
              <w:rPr>
                <w:color w:val="auto"/>
                <w:highlight w:val="none"/>
              </w:rPr>
            </w:pPr>
            <w:r>
              <w:rPr>
                <w:color w:val="auto"/>
                <w:spacing w:val="6"/>
                <w:highlight w:val="none"/>
              </w:rPr>
              <w:t>1.本磋商文件中描述供应商的“公章</w:t>
            </w:r>
            <w:r>
              <w:rPr>
                <w:color w:val="auto"/>
                <w:spacing w:val="-59"/>
                <w:highlight w:val="none"/>
              </w:rPr>
              <w:t xml:space="preserve"> </w:t>
            </w:r>
            <w:r>
              <w:rPr>
                <w:color w:val="auto"/>
                <w:spacing w:val="6"/>
                <w:highlight w:val="none"/>
              </w:rPr>
              <w:t>”是指根据我国对公章的管理规定，用供应商法</w:t>
            </w:r>
            <w:r>
              <w:rPr>
                <w:color w:val="auto"/>
                <w:highlight w:val="none"/>
              </w:rPr>
              <w:t xml:space="preserve"> </w:t>
            </w:r>
            <w:r>
              <w:rPr>
                <w:color w:val="auto"/>
                <w:spacing w:val="4"/>
                <w:highlight w:val="none"/>
              </w:rPr>
              <w:t>定主体行为名称制作的印章，除本磋商文件有特殊规定外，供应商的财务章、</w:t>
            </w:r>
            <w:r>
              <w:rPr>
                <w:color w:val="auto"/>
                <w:spacing w:val="3"/>
                <w:highlight w:val="none"/>
              </w:rPr>
              <w:t>部门章、</w:t>
            </w:r>
          </w:p>
        </w:tc>
      </w:tr>
    </w:tbl>
    <w:p w14:paraId="06128D04">
      <w:pPr>
        <w:rPr>
          <w:rFonts w:ascii="Arial"/>
          <w:color w:val="auto"/>
          <w:sz w:val="21"/>
          <w:highlight w:val="none"/>
        </w:rPr>
      </w:pPr>
    </w:p>
    <w:p w14:paraId="203B3BE4">
      <w:pPr>
        <w:rPr>
          <w:rFonts w:ascii="Arial" w:hAnsi="Arial" w:eastAsia="Arial" w:cs="Arial"/>
          <w:color w:val="auto"/>
          <w:sz w:val="21"/>
          <w:szCs w:val="21"/>
          <w:highlight w:val="none"/>
        </w:rPr>
        <w:sectPr>
          <w:footerReference r:id="rId15" w:type="default"/>
          <w:pgSz w:w="11900" w:h="16832"/>
          <w:pgMar w:top="400" w:right="1440" w:bottom="1222" w:left="1546" w:header="0" w:footer="1060" w:gutter="0"/>
          <w:pgNumType w:fmt="decimal"/>
          <w:cols w:space="720" w:num="1"/>
        </w:sectPr>
      </w:pPr>
    </w:p>
    <w:p w14:paraId="129940E5">
      <w:pPr>
        <w:spacing w:before="19"/>
        <w:rPr>
          <w:color w:val="auto"/>
          <w:highlight w:val="none"/>
        </w:rPr>
      </w:pPr>
    </w:p>
    <w:p w14:paraId="3F05A63A">
      <w:pPr>
        <w:spacing w:before="19"/>
        <w:rPr>
          <w:color w:val="auto"/>
          <w:highlight w:val="none"/>
        </w:rPr>
      </w:pPr>
    </w:p>
    <w:p w14:paraId="7B3B0C7A">
      <w:pPr>
        <w:spacing w:before="18"/>
        <w:rPr>
          <w:color w:val="auto"/>
          <w:highlight w:val="none"/>
        </w:rPr>
      </w:pPr>
    </w:p>
    <w:p w14:paraId="24C4311A">
      <w:pPr>
        <w:spacing w:before="18"/>
        <w:rPr>
          <w:color w:val="auto"/>
          <w:highlight w:val="none"/>
        </w:rPr>
      </w:pPr>
    </w:p>
    <w:tbl>
      <w:tblPr>
        <w:tblStyle w:val="11"/>
        <w:tblW w:w="8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7912"/>
      </w:tblGrid>
      <w:tr w14:paraId="0D300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8" w:hRule="atLeast"/>
        </w:trPr>
        <w:tc>
          <w:tcPr>
            <w:tcW w:w="996" w:type="dxa"/>
            <w:vAlign w:val="top"/>
          </w:tcPr>
          <w:p w14:paraId="4506B610">
            <w:pPr>
              <w:rPr>
                <w:rFonts w:ascii="Arial"/>
                <w:color w:val="auto"/>
                <w:sz w:val="21"/>
                <w:highlight w:val="none"/>
              </w:rPr>
            </w:pPr>
          </w:p>
        </w:tc>
        <w:tc>
          <w:tcPr>
            <w:tcW w:w="7912" w:type="dxa"/>
            <w:vAlign w:val="top"/>
          </w:tcPr>
          <w:p w14:paraId="659A4FD8">
            <w:pPr>
              <w:pStyle w:val="12"/>
              <w:spacing w:before="161" w:line="327" w:lineRule="auto"/>
              <w:ind w:left="112" w:right="110"/>
              <w:rPr>
                <w:color w:val="auto"/>
                <w:highlight w:val="none"/>
              </w:rPr>
            </w:pPr>
            <w:r>
              <w:rPr>
                <w:color w:val="auto"/>
                <w:spacing w:val="7"/>
                <w:highlight w:val="none"/>
              </w:rPr>
              <w:t>4.本磋商文件中描述供应商的“签字</w:t>
            </w:r>
            <w:r>
              <w:rPr>
                <w:color w:val="auto"/>
                <w:spacing w:val="-70"/>
                <w:highlight w:val="none"/>
              </w:rPr>
              <w:t xml:space="preserve"> </w:t>
            </w:r>
            <w:r>
              <w:rPr>
                <w:color w:val="auto"/>
                <w:spacing w:val="7"/>
                <w:highlight w:val="none"/>
              </w:rPr>
              <w:t>”是指供应商的法</w:t>
            </w:r>
            <w:r>
              <w:rPr>
                <w:color w:val="auto"/>
                <w:spacing w:val="6"/>
                <w:highlight w:val="none"/>
              </w:rPr>
              <w:t>定代表人或者委托代理人亲自</w:t>
            </w:r>
            <w:r>
              <w:rPr>
                <w:color w:val="auto"/>
                <w:highlight w:val="none"/>
              </w:rPr>
              <w:t xml:space="preserve"> </w:t>
            </w:r>
            <w:r>
              <w:rPr>
                <w:color w:val="auto"/>
                <w:spacing w:val="8"/>
                <w:highlight w:val="none"/>
              </w:rPr>
              <w:t>在文件规定签署处亲笔写上个人的名字的行为，私章、</w:t>
            </w:r>
            <w:r>
              <w:rPr>
                <w:color w:val="auto"/>
                <w:spacing w:val="7"/>
                <w:highlight w:val="none"/>
              </w:rPr>
              <w:t>签字章、印鉴、影印等其他形</w:t>
            </w:r>
            <w:r>
              <w:rPr>
                <w:color w:val="auto"/>
                <w:highlight w:val="none"/>
              </w:rPr>
              <w:t xml:space="preserve"> </w:t>
            </w:r>
            <w:r>
              <w:rPr>
                <w:color w:val="auto"/>
                <w:spacing w:val="8"/>
                <w:highlight w:val="none"/>
              </w:rPr>
              <w:t>式均不能代替亲笔签字。</w:t>
            </w:r>
          </w:p>
          <w:p w14:paraId="64D9629E">
            <w:pPr>
              <w:pStyle w:val="12"/>
              <w:spacing w:before="163" w:line="302" w:lineRule="auto"/>
              <w:ind w:left="102" w:firstLine="14"/>
              <w:rPr>
                <w:color w:val="auto"/>
                <w:highlight w:val="none"/>
              </w:rPr>
            </w:pPr>
            <w:r>
              <w:rPr>
                <w:color w:val="auto"/>
                <w:highlight w:val="none"/>
              </w:rPr>
              <w:t>5.本磋商文件所称的“</w:t>
            </w:r>
            <w:r>
              <w:rPr>
                <w:color w:val="auto"/>
                <w:spacing w:val="-60"/>
                <w:highlight w:val="none"/>
              </w:rPr>
              <w:t xml:space="preserve"> </w:t>
            </w:r>
            <w:r>
              <w:rPr>
                <w:color w:val="auto"/>
                <w:highlight w:val="none"/>
              </w:rPr>
              <w:t>以上</w:t>
            </w:r>
            <w:r>
              <w:rPr>
                <w:color w:val="auto"/>
                <w:spacing w:val="-70"/>
                <w:highlight w:val="none"/>
              </w:rPr>
              <w:t xml:space="preserve"> </w:t>
            </w:r>
            <w:r>
              <w:rPr>
                <w:color w:val="auto"/>
                <w:highlight w:val="none"/>
              </w:rPr>
              <w:t>”“以下</w:t>
            </w:r>
            <w:r>
              <w:rPr>
                <w:color w:val="auto"/>
                <w:spacing w:val="-70"/>
                <w:highlight w:val="none"/>
              </w:rPr>
              <w:t xml:space="preserve"> </w:t>
            </w:r>
            <w:r>
              <w:rPr>
                <w:color w:val="auto"/>
                <w:highlight w:val="none"/>
              </w:rPr>
              <w:t>”“以内</w:t>
            </w:r>
            <w:r>
              <w:rPr>
                <w:color w:val="auto"/>
                <w:spacing w:val="-71"/>
                <w:highlight w:val="none"/>
              </w:rPr>
              <w:t xml:space="preserve"> </w:t>
            </w:r>
            <w:r>
              <w:rPr>
                <w:color w:val="auto"/>
                <w:highlight w:val="none"/>
              </w:rPr>
              <w:t>”“届满</w:t>
            </w:r>
            <w:r>
              <w:rPr>
                <w:color w:val="auto"/>
                <w:spacing w:val="-70"/>
                <w:highlight w:val="none"/>
              </w:rPr>
              <w:t xml:space="preserve"> </w:t>
            </w:r>
            <w:r>
              <w:rPr>
                <w:color w:val="auto"/>
                <w:highlight w:val="none"/>
              </w:rPr>
              <w:t>”，包括本数；所称的“不满</w:t>
            </w:r>
            <w:r>
              <w:rPr>
                <w:color w:val="auto"/>
                <w:spacing w:val="-70"/>
                <w:highlight w:val="none"/>
              </w:rPr>
              <w:t xml:space="preserve"> </w:t>
            </w:r>
            <w:r>
              <w:rPr>
                <w:color w:val="auto"/>
                <w:highlight w:val="none"/>
              </w:rPr>
              <w:t>” “超过</w:t>
            </w:r>
            <w:r>
              <w:rPr>
                <w:color w:val="auto"/>
                <w:spacing w:val="-61"/>
                <w:highlight w:val="none"/>
              </w:rPr>
              <w:t xml:space="preserve"> </w:t>
            </w:r>
            <w:r>
              <w:rPr>
                <w:color w:val="auto"/>
                <w:highlight w:val="none"/>
              </w:rPr>
              <w:t>”“</w:t>
            </w:r>
            <w:r>
              <w:rPr>
                <w:color w:val="auto"/>
                <w:spacing w:val="-66"/>
                <w:highlight w:val="none"/>
              </w:rPr>
              <w:t xml:space="preserve"> </w:t>
            </w:r>
            <w:r>
              <w:rPr>
                <w:color w:val="auto"/>
                <w:highlight w:val="none"/>
              </w:rPr>
              <w:t>以外</w:t>
            </w:r>
            <w:r>
              <w:rPr>
                <w:color w:val="auto"/>
                <w:spacing w:val="-70"/>
                <w:highlight w:val="none"/>
              </w:rPr>
              <w:t xml:space="preserve"> </w:t>
            </w:r>
            <w:r>
              <w:rPr>
                <w:color w:val="auto"/>
                <w:highlight w:val="none"/>
              </w:rPr>
              <w:t>”，不包括本数。</w:t>
            </w:r>
          </w:p>
        </w:tc>
      </w:tr>
    </w:tbl>
    <w:p w14:paraId="2EAC452C">
      <w:pPr>
        <w:rPr>
          <w:rFonts w:ascii="Arial"/>
          <w:color w:val="auto"/>
          <w:sz w:val="21"/>
          <w:highlight w:val="none"/>
        </w:rPr>
      </w:pPr>
    </w:p>
    <w:p w14:paraId="0D5656FA">
      <w:pPr>
        <w:rPr>
          <w:rFonts w:ascii="Arial" w:hAnsi="Arial" w:eastAsia="Arial" w:cs="Arial"/>
          <w:color w:val="auto"/>
          <w:sz w:val="21"/>
          <w:szCs w:val="21"/>
          <w:highlight w:val="none"/>
        </w:rPr>
        <w:sectPr>
          <w:footerReference r:id="rId16" w:type="default"/>
          <w:pgSz w:w="11900" w:h="16832"/>
          <w:pgMar w:top="400" w:right="1440" w:bottom="1222" w:left="1546" w:header="0" w:footer="1060" w:gutter="0"/>
          <w:pgNumType w:fmt="decimal"/>
          <w:cols w:space="720" w:num="1"/>
        </w:sectPr>
      </w:pPr>
    </w:p>
    <w:p w14:paraId="24A044FE">
      <w:pPr>
        <w:pStyle w:val="3"/>
        <w:spacing w:before="101" w:line="224" w:lineRule="auto"/>
        <w:ind w:left="3104"/>
        <w:rPr>
          <w:color w:val="auto"/>
          <w:sz w:val="32"/>
          <w:szCs w:val="32"/>
          <w:highlight w:val="none"/>
        </w:rPr>
      </w:pPr>
      <w:r>
        <w:rPr>
          <w:b/>
          <w:bCs/>
          <w:color w:val="auto"/>
          <w:spacing w:val="5"/>
          <w:sz w:val="32"/>
          <w:szCs w:val="32"/>
          <w:highlight w:val="none"/>
        </w:rPr>
        <w:t>供应商须知正文</w:t>
      </w:r>
    </w:p>
    <w:p w14:paraId="6260D362">
      <w:pPr>
        <w:spacing w:line="323" w:lineRule="auto"/>
        <w:rPr>
          <w:rFonts w:ascii="Arial"/>
          <w:color w:val="auto"/>
          <w:sz w:val="21"/>
          <w:highlight w:val="none"/>
        </w:rPr>
      </w:pPr>
    </w:p>
    <w:p w14:paraId="23959216">
      <w:pPr>
        <w:pStyle w:val="3"/>
        <w:spacing w:before="101" w:line="225" w:lineRule="auto"/>
        <w:ind w:left="3591"/>
        <w:rPr>
          <w:color w:val="auto"/>
          <w:sz w:val="30"/>
          <w:szCs w:val="30"/>
          <w:highlight w:val="none"/>
        </w:rPr>
      </w:pPr>
      <w:r>
        <w:rPr>
          <w:b/>
          <w:bCs/>
          <w:color w:val="auto"/>
          <w:spacing w:val="3"/>
          <w:sz w:val="30"/>
          <w:szCs w:val="30"/>
          <w:highlight w:val="none"/>
        </w:rPr>
        <w:t>一、总则</w:t>
      </w:r>
    </w:p>
    <w:p w14:paraId="6327CBEB">
      <w:pPr>
        <w:spacing w:line="329" w:lineRule="auto"/>
        <w:rPr>
          <w:rFonts w:ascii="Arial"/>
          <w:color w:val="auto"/>
          <w:sz w:val="21"/>
          <w:highlight w:val="none"/>
        </w:rPr>
      </w:pPr>
    </w:p>
    <w:p w14:paraId="2BA8F0D5">
      <w:pPr>
        <w:spacing w:before="78" w:line="223" w:lineRule="auto"/>
        <w:ind w:left="518"/>
        <w:rPr>
          <w:rFonts w:ascii="黑体" w:hAnsi="黑体" w:eastAsia="黑体" w:cs="黑体"/>
          <w:color w:val="auto"/>
          <w:sz w:val="24"/>
          <w:szCs w:val="24"/>
          <w:highlight w:val="none"/>
        </w:rPr>
      </w:pPr>
      <w:r>
        <w:rPr>
          <w:rFonts w:ascii="黑体" w:hAnsi="黑体" w:eastAsia="黑体" w:cs="黑体"/>
          <w:b/>
          <w:bCs/>
          <w:color w:val="auto"/>
          <w:spacing w:val="-6"/>
          <w:sz w:val="24"/>
          <w:szCs w:val="24"/>
          <w:highlight w:val="none"/>
        </w:rPr>
        <w:t>1.适用范围</w:t>
      </w:r>
    </w:p>
    <w:p w14:paraId="3BC4DD7E">
      <w:pPr>
        <w:pStyle w:val="3"/>
        <w:spacing w:before="170" w:line="340" w:lineRule="auto"/>
        <w:ind w:left="24" w:firstLine="436"/>
        <w:rPr>
          <w:color w:val="auto"/>
          <w:sz w:val="20"/>
          <w:szCs w:val="20"/>
          <w:highlight w:val="none"/>
        </w:rPr>
      </w:pPr>
      <w:r>
        <w:rPr>
          <w:color w:val="auto"/>
          <w:spacing w:val="10"/>
          <w:sz w:val="20"/>
          <w:szCs w:val="20"/>
          <w:highlight w:val="none"/>
        </w:rPr>
        <w:t>1.1</w:t>
      </w:r>
      <w:r>
        <w:rPr>
          <w:color w:val="auto"/>
          <w:spacing w:val="-35"/>
          <w:sz w:val="20"/>
          <w:szCs w:val="20"/>
          <w:highlight w:val="none"/>
        </w:rPr>
        <w:t xml:space="preserve"> </w:t>
      </w:r>
      <w:r>
        <w:rPr>
          <w:color w:val="auto"/>
          <w:spacing w:val="10"/>
          <w:sz w:val="20"/>
          <w:szCs w:val="20"/>
          <w:highlight w:val="none"/>
        </w:rPr>
        <w:t>本项目采购人、采购代理机构、供应商、磋商小组的相关行为均受《中华人民共和</w:t>
      </w:r>
      <w:r>
        <w:rPr>
          <w:color w:val="auto"/>
          <w:sz w:val="20"/>
          <w:szCs w:val="20"/>
          <w:highlight w:val="none"/>
        </w:rPr>
        <w:t xml:space="preserve">  </w:t>
      </w:r>
      <w:r>
        <w:rPr>
          <w:color w:val="auto"/>
          <w:spacing w:val="10"/>
          <w:sz w:val="20"/>
          <w:szCs w:val="20"/>
          <w:highlight w:val="none"/>
        </w:rPr>
        <w:t>国政府采购法》《中华人民共和国政府采购法实施条例》《政府采购竞</w:t>
      </w:r>
      <w:r>
        <w:rPr>
          <w:color w:val="auto"/>
          <w:spacing w:val="9"/>
          <w:sz w:val="20"/>
          <w:szCs w:val="20"/>
          <w:highlight w:val="none"/>
        </w:rPr>
        <w:t>争性磋商采购方式管</w:t>
      </w:r>
      <w:r>
        <w:rPr>
          <w:color w:val="auto"/>
          <w:sz w:val="20"/>
          <w:szCs w:val="20"/>
          <w:highlight w:val="none"/>
        </w:rPr>
        <w:t xml:space="preserve">  </w:t>
      </w:r>
      <w:r>
        <w:rPr>
          <w:color w:val="auto"/>
          <w:spacing w:val="7"/>
          <w:sz w:val="20"/>
          <w:szCs w:val="20"/>
          <w:highlight w:val="none"/>
        </w:rPr>
        <w:t>理暂行办法》《财政部关于政府采购竞争性磋商采购方式管理暂行办法有关问题的</w:t>
      </w:r>
      <w:r>
        <w:rPr>
          <w:color w:val="auto"/>
          <w:spacing w:val="6"/>
          <w:sz w:val="20"/>
          <w:szCs w:val="20"/>
          <w:highlight w:val="none"/>
        </w:rPr>
        <w:t>补充通知》</w:t>
      </w:r>
      <w:r>
        <w:rPr>
          <w:color w:val="auto"/>
          <w:sz w:val="20"/>
          <w:szCs w:val="20"/>
          <w:highlight w:val="none"/>
        </w:rPr>
        <w:t xml:space="preserve"> </w:t>
      </w:r>
      <w:r>
        <w:rPr>
          <w:color w:val="auto"/>
          <w:spacing w:val="9"/>
          <w:sz w:val="20"/>
          <w:szCs w:val="20"/>
          <w:highlight w:val="none"/>
        </w:rPr>
        <w:t>及本项目本级和上级财政部门政府采购有关规定的约束和保护。</w:t>
      </w:r>
    </w:p>
    <w:p w14:paraId="4D266B98">
      <w:pPr>
        <w:pStyle w:val="3"/>
        <w:spacing w:before="162" w:line="303" w:lineRule="auto"/>
        <w:ind w:left="25" w:right="90" w:firstLine="435"/>
        <w:rPr>
          <w:color w:val="auto"/>
          <w:sz w:val="20"/>
          <w:szCs w:val="20"/>
          <w:highlight w:val="none"/>
        </w:rPr>
      </w:pPr>
      <w:r>
        <w:rPr>
          <w:color w:val="auto"/>
          <w:spacing w:val="10"/>
          <w:sz w:val="20"/>
          <w:szCs w:val="20"/>
          <w:highlight w:val="none"/>
        </w:rPr>
        <w:t>1.2</w:t>
      </w:r>
      <w:r>
        <w:rPr>
          <w:color w:val="auto"/>
          <w:spacing w:val="-35"/>
          <w:sz w:val="20"/>
          <w:szCs w:val="20"/>
          <w:highlight w:val="none"/>
        </w:rPr>
        <w:t xml:space="preserve"> </w:t>
      </w:r>
      <w:r>
        <w:rPr>
          <w:color w:val="auto"/>
          <w:spacing w:val="10"/>
          <w:sz w:val="20"/>
          <w:szCs w:val="20"/>
          <w:highlight w:val="none"/>
        </w:rPr>
        <w:t>本竞争性磋商文件（以下简称磋商文件）适用于本项目的所有采购程序和环节（法</w:t>
      </w:r>
      <w:r>
        <w:rPr>
          <w:color w:val="auto"/>
          <w:sz w:val="20"/>
          <w:szCs w:val="20"/>
          <w:highlight w:val="none"/>
        </w:rPr>
        <w:t xml:space="preserve"> </w:t>
      </w:r>
      <w:r>
        <w:rPr>
          <w:color w:val="auto"/>
          <w:spacing w:val="8"/>
          <w:sz w:val="20"/>
          <w:szCs w:val="20"/>
          <w:highlight w:val="none"/>
        </w:rPr>
        <w:t>律、法规另有规定的，从其规定）。</w:t>
      </w:r>
    </w:p>
    <w:p w14:paraId="13BFDF9D">
      <w:pPr>
        <w:spacing w:before="163" w:line="223" w:lineRule="auto"/>
        <w:ind w:left="504"/>
        <w:rPr>
          <w:rFonts w:ascii="黑体" w:hAnsi="黑体" w:eastAsia="黑体" w:cs="黑体"/>
          <w:color w:val="auto"/>
          <w:sz w:val="24"/>
          <w:szCs w:val="24"/>
          <w:highlight w:val="none"/>
        </w:rPr>
      </w:pPr>
      <w:r>
        <w:rPr>
          <w:rFonts w:ascii="黑体" w:hAnsi="黑体" w:eastAsia="黑体" w:cs="黑体"/>
          <w:b/>
          <w:bCs/>
          <w:color w:val="auto"/>
          <w:spacing w:val="-4"/>
          <w:sz w:val="24"/>
          <w:szCs w:val="24"/>
          <w:highlight w:val="none"/>
        </w:rPr>
        <w:t>2.定义</w:t>
      </w:r>
    </w:p>
    <w:p w14:paraId="72F0BF6E">
      <w:pPr>
        <w:pStyle w:val="3"/>
        <w:spacing w:before="173" w:line="227" w:lineRule="auto"/>
        <w:ind w:left="448"/>
        <w:rPr>
          <w:color w:val="auto"/>
          <w:sz w:val="20"/>
          <w:szCs w:val="20"/>
          <w:highlight w:val="none"/>
        </w:rPr>
      </w:pPr>
      <w:r>
        <w:rPr>
          <w:color w:val="auto"/>
          <w:spacing w:val="8"/>
          <w:sz w:val="20"/>
          <w:szCs w:val="20"/>
          <w:highlight w:val="none"/>
        </w:rPr>
        <w:t>2.1“采购人</w:t>
      </w:r>
      <w:r>
        <w:rPr>
          <w:color w:val="auto"/>
          <w:spacing w:val="-70"/>
          <w:sz w:val="20"/>
          <w:szCs w:val="20"/>
          <w:highlight w:val="none"/>
        </w:rPr>
        <w:t xml:space="preserve"> </w:t>
      </w:r>
      <w:r>
        <w:rPr>
          <w:color w:val="auto"/>
          <w:spacing w:val="8"/>
          <w:sz w:val="20"/>
          <w:szCs w:val="20"/>
          <w:highlight w:val="none"/>
        </w:rPr>
        <w:t>”是指依法进行政府采购的国家机关、事业单位、团体组织。</w:t>
      </w:r>
    </w:p>
    <w:p w14:paraId="34E10E69">
      <w:pPr>
        <w:pStyle w:val="3"/>
        <w:spacing w:before="164" w:line="227" w:lineRule="auto"/>
        <w:jc w:val="right"/>
        <w:rPr>
          <w:color w:val="auto"/>
          <w:sz w:val="20"/>
          <w:szCs w:val="20"/>
          <w:highlight w:val="none"/>
        </w:rPr>
      </w:pPr>
      <w:r>
        <w:rPr>
          <w:color w:val="auto"/>
          <w:spacing w:val="8"/>
          <w:sz w:val="20"/>
          <w:szCs w:val="20"/>
          <w:highlight w:val="none"/>
        </w:rPr>
        <w:t>2.2“采购代理机构</w:t>
      </w:r>
      <w:r>
        <w:rPr>
          <w:color w:val="auto"/>
          <w:spacing w:val="-70"/>
          <w:sz w:val="20"/>
          <w:szCs w:val="20"/>
          <w:highlight w:val="none"/>
        </w:rPr>
        <w:t xml:space="preserve"> </w:t>
      </w:r>
      <w:r>
        <w:rPr>
          <w:color w:val="auto"/>
          <w:spacing w:val="8"/>
          <w:sz w:val="20"/>
          <w:szCs w:val="20"/>
          <w:highlight w:val="none"/>
        </w:rPr>
        <w:t>”是指政府采购集中采购机构和集中</w:t>
      </w:r>
      <w:r>
        <w:rPr>
          <w:color w:val="auto"/>
          <w:spacing w:val="7"/>
          <w:sz w:val="20"/>
          <w:szCs w:val="20"/>
          <w:highlight w:val="none"/>
        </w:rPr>
        <w:t>采购机构以外的采购代理机构。</w:t>
      </w:r>
    </w:p>
    <w:p w14:paraId="56662DE3">
      <w:pPr>
        <w:pStyle w:val="3"/>
        <w:spacing w:before="162" w:line="227" w:lineRule="auto"/>
        <w:ind w:left="448"/>
        <w:rPr>
          <w:color w:val="auto"/>
          <w:sz w:val="20"/>
          <w:szCs w:val="20"/>
          <w:highlight w:val="none"/>
        </w:rPr>
      </w:pPr>
      <w:r>
        <w:rPr>
          <w:color w:val="auto"/>
          <w:spacing w:val="8"/>
          <w:sz w:val="20"/>
          <w:szCs w:val="20"/>
          <w:highlight w:val="none"/>
        </w:rPr>
        <w:t>2.3“供应商</w:t>
      </w:r>
      <w:r>
        <w:rPr>
          <w:color w:val="auto"/>
          <w:spacing w:val="-61"/>
          <w:sz w:val="20"/>
          <w:szCs w:val="20"/>
          <w:highlight w:val="none"/>
        </w:rPr>
        <w:t xml:space="preserve"> </w:t>
      </w:r>
      <w:r>
        <w:rPr>
          <w:color w:val="auto"/>
          <w:spacing w:val="8"/>
          <w:sz w:val="20"/>
          <w:szCs w:val="20"/>
          <w:highlight w:val="none"/>
        </w:rPr>
        <w:t>”是指向采购人提供货物、工程或者服务的法人、其他组织或者自然人。</w:t>
      </w:r>
    </w:p>
    <w:p w14:paraId="1EC5201E">
      <w:pPr>
        <w:pStyle w:val="3"/>
        <w:spacing w:before="163" w:line="302" w:lineRule="auto"/>
        <w:ind w:left="28" w:right="90" w:firstLine="420"/>
        <w:rPr>
          <w:color w:val="auto"/>
          <w:sz w:val="20"/>
          <w:szCs w:val="20"/>
          <w:highlight w:val="none"/>
        </w:rPr>
      </w:pPr>
      <w:r>
        <w:rPr>
          <w:color w:val="auto"/>
          <w:spacing w:val="6"/>
          <w:sz w:val="20"/>
          <w:szCs w:val="20"/>
          <w:highlight w:val="none"/>
        </w:rPr>
        <w:t>2.4“工程</w:t>
      </w:r>
      <w:r>
        <w:rPr>
          <w:color w:val="auto"/>
          <w:spacing w:val="-70"/>
          <w:sz w:val="20"/>
          <w:szCs w:val="20"/>
          <w:highlight w:val="none"/>
        </w:rPr>
        <w:t xml:space="preserve"> </w:t>
      </w:r>
      <w:r>
        <w:rPr>
          <w:color w:val="auto"/>
          <w:spacing w:val="6"/>
          <w:sz w:val="20"/>
          <w:szCs w:val="20"/>
          <w:highlight w:val="none"/>
        </w:rPr>
        <w:t>”是指建设工程，包括建筑物和构筑物的新建、改建、扩建、装修、拆除</w:t>
      </w:r>
      <w:r>
        <w:rPr>
          <w:color w:val="auto"/>
          <w:spacing w:val="5"/>
          <w:sz w:val="20"/>
          <w:szCs w:val="20"/>
          <w:highlight w:val="none"/>
        </w:rPr>
        <w:t>、修</w:t>
      </w:r>
      <w:r>
        <w:rPr>
          <w:color w:val="auto"/>
          <w:sz w:val="20"/>
          <w:szCs w:val="20"/>
          <w:highlight w:val="none"/>
        </w:rPr>
        <w:t xml:space="preserve"> </w:t>
      </w:r>
      <w:r>
        <w:rPr>
          <w:color w:val="auto"/>
          <w:spacing w:val="2"/>
          <w:sz w:val="20"/>
          <w:szCs w:val="20"/>
          <w:highlight w:val="none"/>
        </w:rPr>
        <w:t>缮等。</w:t>
      </w:r>
    </w:p>
    <w:p w14:paraId="7D0EC2A5">
      <w:pPr>
        <w:pStyle w:val="3"/>
        <w:spacing w:before="162" w:line="302" w:lineRule="auto"/>
        <w:ind w:left="26" w:right="22" w:firstLine="421"/>
        <w:rPr>
          <w:color w:val="auto"/>
          <w:sz w:val="20"/>
          <w:szCs w:val="20"/>
          <w:highlight w:val="none"/>
        </w:rPr>
      </w:pPr>
      <w:r>
        <w:rPr>
          <w:color w:val="auto"/>
          <w:spacing w:val="3"/>
          <w:sz w:val="20"/>
          <w:szCs w:val="20"/>
          <w:highlight w:val="none"/>
        </w:rPr>
        <w:t>2.5“竞标</w:t>
      </w:r>
      <w:r>
        <w:rPr>
          <w:color w:val="auto"/>
          <w:spacing w:val="-70"/>
          <w:sz w:val="20"/>
          <w:szCs w:val="20"/>
          <w:highlight w:val="none"/>
        </w:rPr>
        <w:t xml:space="preserve"> </w:t>
      </w:r>
      <w:r>
        <w:rPr>
          <w:color w:val="auto"/>
          <w:spacing w:val="3"/>
          <w:sz w:val="20"/>
          <w:szCs w:val="20"/>
          <w:highlight w:val="none"/>
        </w:rPr>
        <w:t>”是指供应商按照本项目竞争性磋商公告</w:t>
      </w:r>
      <w:r>
        <w:rPr>
          <w:color w:val="auto"/>
          <w:spacing w:val="2"/>
          <w:sz w:val="20"/>
          <w:szCs w:val="20"/>
          <w:highlight w:val="none"/>
        </w:rPr>
        <w:t>或者邀请函规定的方式获取磋商文件、</w:t>
      </w:r>
      <w:r>
        <w:rPr>
          <w:color w:val="auto"/>
          <w:sz w:val="20"/>
          <w:szCs w:val="20"/>
          <w:highlight w:val="none"/>
        </w:rPr>
        <w:t xml:space="preserve"> </w:t>
      </w:r>
      <w:r>
        <w:rPr>
          <w:color w:val="auto"/>
          <w:spacing w:val="8"/>
          <w:sz w:val="20"/>
          <w:szCs w:val="20"/>
          <w:highlight w:val="none"/>
        </w:rPr>
        <w:t>提交响应文件并希望获得标的的行为。</w:t>
      </w:r>
    </w:p>
    <w:p w14:paraId="78703497">
      <w:pPr>
        <w:pStyle w:val="3"/>
        <w:spacing w:before="164" w:line="302" w:lineRule="auto"/>
        <w:ind w:left="26" w:right="92" w:firstLine="421"/>
        <w:rPr>
          <w:color w:val="auto"/>
          <w:sz w:val="20"/>
          <w:szCs w:val="20"/>
          <w:highlight w:val="none"/>
        </w:rPr>
      </w:pPr>
      <w:r>
        <w:rPr>
          <w:color w:val="auto"/>
          <w:spacing w:val="6"/>
          <w:sz w:val="20"/>
          <w:szCs w:val="20"/>
          <w:highlight w:val="none"/>
        </w:rPr>
        <w:t>2.6“书面形式</w:t>
      </w:r>
      <w:r>
        <w:rPr>
          <w:color w:val="auto"/>
          <w:spacing w:val="-70"/>
          <w:sz w:val="20"/>
          <w:szCs w:val="20"/>
          <w:highlight w:val="none"/>
        </w:rPr>
        <w:t xml:space="preserve"> </w:t>
      </w:r>
      <w:r>
        <w:rPr>
          <w:color w:val="auto"/>
          <w:spacing w:val="6"/>
          <w:sz w:val="20"/>
          <w:szCs w:val="20"/>
          <w:highlight w:val="none"/>
        </w:rPr>
        <w:t>”是指合同书、信件和数据电文（包括电报、电传、传真、电子</w:t>
      </w:r>
      <w:r>
        <w:rPr>
          <w:color w:val="auto"/>
          <w:spacing w:val="5"/>
          <w:sz w:val="20"/>
          <w:szCs w:val="20"/>
          <w:highlight w:val="none"/>
        </w:rPr>
        <w:t>数据交换</w:t>
      </w:r>
      <w:r>
        <w:rPr>
          <w:color w:val="auto"/>
          <w:sz w:val="20"/>
          <w:szCs w:val="20"/>
          <w:highlight w:val="none"/>
        </w:rPr>
        <w:t xml:space="preserve"> </w:t>
      </w:r>
      <w:r>
        <w:rPr>
          <w:color w:val="auto"/>
          <w:spacing w:val="9"/>
          <w:sz w:val="20"/>
          <w:szCs w:val="20"/>
          <w:highlight w:val="none"/>
        </w:rPr>
        <w:t>和电子邮件）等可以有形地表现所载内容的形式。</w:t>
      </w:r>
    </w:p>
    <w:p w14:paraId="5792B4E7">
      <w:pPr>
        <w:pStyle w:val="3"/>
        <w:spacing w:before="161" w:line="303" w:lineRule="auto"/>
        <w:ind w:left="27" w:right="90" w:firstLine="420"/>
        <w:rPr>
          <w:color w:val="auto"/>
          <w:sz w:val="20"/>
          <w:szCs w:val="20"/>
          <w:highlight w:val="none"/>
        </w:rPr>
      </w:pPr>
      <w:r>
        <w:rPr>
          <w:color w:val="auto"/>
          <w:spacing w:val="6"/>
          <w:sz w:val="20"/>
          <w:szCs w:val="20"/>
          <w:highlight w:val="none"/>
        </w:rPr>
        <w:t>2.7“响应文件</w:t>
      </w:r>
      <w:r>
        <w:rPr>
          <w:color w:val="auto"/>
          <w:spacing w:val="-70"/>
          <w:sz w:val="20"/>
          <w:szCs w:val="20"/>
          <w:highlight w:val="none"/>
        </w:rPr>
        <w:t xml:space="preserve"> </w:t>
      </w:r>
      <w:r>
        <w:rPr>
          <w:color w:val="auto"/>
          <w:spacing w:val="6"/>
          <w:sz w:val="20"/>
          <w:szCs w:val="20"/>
          <w:highlight w:val="none"/>
        </w:rPr>
        <w:t>”是指：供应商根据本磋商文件要求，编制包含资格证明、报价、商</w:t>
      </w:r>
      <w:r>
        <w:rPr>
          <w:color w:val="auto"/>
          <w:spacing w:val="5"/>
          <w:sz w:val="20"/>
          <w:szCs w:val="20"/>
          <w:highlight w:val="none"/>
        </w:rPr>
        <w:t>务技</w:t>
      </w:r>
      <w:r>
        <w:rPr>
          <w:color w:val="auto"/>
          <w:sz w:val="20"/>
          <w:szCs w:val="20"/>
          <w:highlight w:val="none"/>
        </w:rPr>
        <w:t xml:space="preserve"> </w:t>
      </w:r>
      <w:r>
        <w:rPr>
          <w:color w:val="auto"/>
          <w:spacing w:val="7"/>
          <w:sz w:val="20"/>
          <w:szCs w:val="20"/>
          <w:highlight w:val="none"/>
        </w:rPr>
        <w:t>术等所有内容的文件。</w:t>
      </w:r>
    </w:p>
    <w:p w14:paraId="30725176">
      <w:pPr>
        <w:pStyle w:val="3"/>
        <w:spacing w:before="161" w:line="302" w:lineRule="auto"/>
        <w:ind w:left="28" w:right="92" w:firstLine="419"/>
        <w:rPr>
          <w:color w:val="auto"/>
          <w:sz w:val="20"/>
          <w:szCs w:val="20"/>
          <w:highlight w:val="none"/>
        </w:rPr>
      </w:pPr>
      <w:r>
        <w:rPr>
          <w:color w:val="auto"/>
          <w:spacing w:val="6"/>
          <w:sz w:val="20"/>
          <w:szCs w:val="20"/>
          <w:highlight w:val="none"/>
        </w:rPr>
        <w:t>2.8“实质性要求</w:t>
      </w:r>
      <w:r>
        <w:rPr>
          <w:color w:val="auto"/>
          <w:spacing w:val="-70"/>
          <w:sz w:val="20"/>
          <w:szCs w:val="20"/>
          <w:highlight w:val="none"/>
        </w:rPr>
        <w:t xml:space="preserve"> </w:t>
      </w:r>
      <w:r>
        <w:rPr>
          <w:color w:val="auto"/>
          <w:spacing w:val="6"/>
          <w:sz w:val="20"/>
          <w:szCs w:val="20"/>
          <w:highlight w:val="none"/>
        </w:rPr>
        <w:t>”是指磋商文件中已经指明不满足则响应文件按无效处理的条</w:t>
      </w:r>
      <w:r>
        <w:rPr>
          <w:color w:val="auto"/>
          <w:spacing w:val="5"/>
          <w:sz w:val="20"/>
          <w:szCs w:val="20"/>
          <w:highlight w:val="none"/>
        </w:rPr>
        <w:t>款，或者</w:t>
      </w:r>
      <w:r>
        <w:rPr>
          <w:color w:val="auto"/>
          <w:sz w:val="20"/>
          <w:szCs w:val="20"/>
          <w:highlight w:val="none"/>
        </w:rPr>
        <w:t xml:space="preserve"> </w:t>
      </w:r>
      <w:r>
        <w:rPr>
          <w:color w:val="auto"/>
          <w:spacing w:val="7"/>
          <w:sz w:val="20"/>
          <w:szCs w:val="20"/>
          <w:highlight w:val="none"/>
        </w:rPr>
        <w:t>不能负偏离的条款，或者采购需求中带“▲</w:t>
      </w:r>
      <w:r>
        <w:rPr>
          <w:color w:val="auto"/>
          <w:spacing w:val="-52"/>
          <w:sz w:val="20"/>
          <w:szCs w:val="20"/>
          <w:highlight w:val="none"/>
        </w:rPr>
        <w:t xml:space="preserve"> </w:t>
      </w:r>
      <w:r>
        <w:rPr>
          <w:color w:val="auto"/>
          <w:spacing w:val="7"/>
          <w:sz w:val="20"/>
          <w:szCs w:val="20"/>
          <w:highlight w:val="none"/>
        </w:rPr>
        <w:t>”的条款。</w:t>
      </w:r>
    </w:p>
    <w:p w14:paraId="5E15EC2B">
      <w:pPr>
        <w:pStyle w:val="3"/>
        <w:spacing w:before="162" w:line="302" w:lineRule="auto"/>
        <w:ind w:left="26" w:right="93" w:firstLine="421"/>
        <w:rPr>
          <w:color w:val="auto"/>
          <w:sz w:val="20"/>
          <w:szCs w:val="20"/>
          <w:highlight w:val="none"/>
        </w:rPr>
      </w:pPr>
      <w:r>
        <w:rPr>
          <w:color w:val="auto"/>
          <w:spacing w:val="5"/>
          <w:sz w:val="20"/>
          <w:szCs w:val="20"/>
          <w:highlight w:val="none"/>
        </w:rPr>
        <w:t>2.9“正偏离</w:t>
      </w:r>
      <w:r>
        <w:rPr>
          <w:color w:val="auto"/>
          <w:spacing w:val="-64"/>
          <w:sz w:val="20"/>
          <w:szCs w:val="20"/>
          <w:highlight w:val="none"/>
        </w:rPr>
        <w:t xml:space="preserve"> </w:t>
      </w:r>
      <w:r>
        <w:rPr>
          <w:color w:val="auto"/>
          <w:spacing w:val="5"/>
          <w:sz w:val="20"/>
          <w:szCs w:val="20"/>
          <w:highlight w:val="none"/>
        </w:rPr>
        <w:t>”，是指响应文件对磋商文件“采购需求</w:t>
      </w:r>
      <w:r>
        <w:rPr>
          <w:color w:val="auto"/>
          <w:spacing w:val="-70"/>
          <w:sz w:val="20"/>
          <w:szCs w:val="20"/>
          <w:highlight w:val="none"/>
        </w:rPr>
        <w:t xml:space="preserve"> </w:t>
      </w:r>
      <w:r>
        <w:rPr>
          <w:color w:val="auto"/>
          <w:spacing w:val="5"/>
          <w:sz w:val="20"/>
          <w:szCs w:val="20"/>
          <w:highlight w:val="none"/>
        </w:rPr>
        <w:t>”中有关条款作出的响应优于条款</w:t>
      </w:r>
      <w:r>
        <w:rPr>
          <w:color w:val="auto"/>
          <w:sz w:val="20"/>
          <w:szCs w:val="20"/>
          <w:highlight w:val="none"/>
        </w:rPr>
        <w:t xml:space="preserve"> </w:t>
      </w:r>
      <w:r>
        <w:rPr>
          <w:color w:val="auto"/>
          <w:spacing w:val="8"/>
          <w:sz w:val="20"/>
          <w:szCs w:val="20"/>
          <w:highlight w:val="none"/>
        </w:rPr>
        <w:t>要求并有利于采购人的情形。</w:t>
      </w:r>
    </w:p>
    <w:p w14:paraId="5965ED94">
      <w:pPr>
        <w:pStyle w:val="3"/>
        <w:spacing w:before="162" w:line="303" w:lineRule="auto"/>
        <w:ind w:left="27" w:right="90" w:firstLine="420"/>
        <w:rPr>
          <w:color w:val="auto"/>
          <w:sz w:val="20"/>
          <w:szCs w:val="20"/>
          <w:highlight w:val="none"/>
        </w:rPr>
      </w:pPr>
      <w:r>
        <w:rPr>
          <w:color w:val="auto"/>
          <w:spacing w:val="8"/>
          <w:sz w:val="20"/>
          <w:szCs w:val="20"/>
          <w:highlight w:val="none"/>
        </w:rPr>
        <w:t>2.10“负偏离</w:t>
      </w:r>
      <w:r>
        <w:rPr>
          <w:color w:val="auto"/>
          <w:spacing w:val="-72"/>
          <w:sz w:val="20"/>
          <w:szCs w:val="20"/>
          <w:highlight w:val="none"/>
        </w:rPr>
        <w:t xml:space="preserve"> </w:t>
      </w:r>
      <w:r>
        <w:rPr>
          <w:color w:val="auto"/>
          <w:spacing w:val="8"/>
          <w:sz w:val="20"/>
          <w:szCs w:val="20"/>
          <w:highlight w:val="none"/>
        </w:rPr>
        <w:t>”，是指响应文件对磋商文件“采购需求</w:t>
      </w:r>
      <w:r>
        <w:rPr>
          <w:color w:val="auto"/>
          <w:spacing w:val="-70"/>
          <w:sz w:val="20"/>
          <w:szCs w:val="20"/>
          <w:highlight w:val="none"/>
        </w:rPr>
        <w:t xml:space="preserve"> </w:t>
      </w:r>
      <w:r>
        <w:rPr>
          <w:color w:val="auto"/>
          <w:spacing w:val="8"/>
          <w:sz w:val="20"/>
          <w:szCs w:val="20"/>
          <w:highlight w:val="none"/>
        </w:rPr>
        <w:t>”中有关</w:t>
      </w:r>
      <w:r>
        <w:rPr>
          <w:color w:val="auto"/>
          <w:spacing w:val="7"/>
          <w:sz w:val="20"/>
          <w:szCs w:val="20"/>
          <w:highlight w:val="none"/>
        </w:rPr>
        <w:t>条款作出的响应不满足</w:t>
      </w:r>
      <w:r>
        <w:rPr>
          <w:color w:val="auto"/>
          <w:sz w:val="20"/>
          <w:szCs w:val="20"/>
          <w:highlight w:val="none"/>
        </w:rPr>
        <w:t xml:space="preserve"> </w:t>
      </w:r>
      <w:r>
        <w:rPr>
          <w:color w:val="auto"/>
          <w:spacing w:val="9"/>
          <w:sz w:val="20"/>
          <w:szCs w:val="20"/>
          <w:highlight w:val="none"/>
        </w:rPr>
        <w:t>条款要求，导致采购人要求不能得到满足的情形。</w:t>
      </w:r>
    </w:p>
    <w:p w14:paraId="74AE6820">
      <w:pPr>
        <w:pStyle w:val="3"/>
        <w:spacing w:before="162" w:line="227" w:lineRule="auto"/>
        <w:ind w:left="448"/>
        <w:rPr>
          <w:color w:val="auto"/>
          <w:sz w:val="20"/>
          <w:szCs w:val="20"/>
          <w:highlight w:val="none"/>
        </w:rPr>
      </w:pPr>
      <w:r>
        <w:rPr>
          <w:color w:val="auto"/>
          <w:spacing w:val="7"/>
          <w:sz w:val="20"/>
          <w:szCs w:val="20"/>
          <w:highlight w:val="none"/>
        </w:rPr>
        <w:t>2.11“允许负偏离的条款</w:t>
      </w:r>
      <w:r>
        <w:rPr>
          <w:color w:val="auto"/>
          <w:spacing w:val="-65"/>
          <w:sz w:val="20"/>
          <w:szCs w:val="20"/>
          <w:highlight w:val="none"/>
        </w:rPr>
        <w:t xml:space="preserve"> </w:t>
      </w:r>
      <w:r>
        <w:rPr>
          <w:color w:val="auto"/>
          <w:spacing w:val="7"/>
          <w:sz w:val="20"/>
          <w:szCs w:val="20"/>
          <w:highlight w:val="none"/>
        </w:rPr>
        <w:t>”是指采购需求中的不属于“实质性要求</w:t>
      </w:r>
      <w:r>
        <w:rPr>
          <w:color w:val="auto"/>
          <w:spacing w:val="-70"/>
          <w:sz w:val="20"/>
          <w:szCs w:val="20"/>
          <w:highlight w:val="none"/>
        </w:rPr>
        <w:t xml:space="preserve"> </w:t>
      </w:r>
      <w:r>
        <w:rPr>
          <w:color w:val="auto"/>
          <w:spacing w:val="7"/>
          <w:sz w:val="20"/>
          <w:szCs w:val="20"/>
          <w:highlight w:val="none"/>
        </w:rPr>
        <w:t>”的条款。</w:t>
      </w:r>
    </w:p>
    <w:p w14:paraId="494CA434">
      <w:pPr>
        <w:pStyle w:val="3"/>
        <w:spacing w:before="162" w:line="226" w:lineRule="auto"/>
        <w:ind w:left="448"/>
        <w:rPr>
          <w:color w:val="auto"/>
          <w:sz w:val="20"/>
          <w:szCs w:val="20"/>
          <w:highlight w:val="none"/>
        </w:rPr>
      </w:pPr>
      <w:r>
        <w:rPr>
          <w:color w:val="auto"/>
          <w:spacing w:val="7"/>
          <w:sz w:val="20"/>
          <w:szCs w:val="20"/>
          <w:highlight w:val="none"/>
        </w:rPr>
        <w:t>2.12“首次报价</w:t>
      </w:r>
      <w:r>
        <w:rPr>
          <w:color w:val="auto"/>
          <w:spacing w:val="-57"/>
          <w:sz w:val="20"/>
          <w:szCs w:val="20"/>
          <w:highlight w:val="none"/>
        </w:rPr>
        <w:t xml:space="preserve"> </w:t>
      </w:r>
      <w:r>
        <w:rPr>
          <w:color w:val="auto"/>
          <w:spacing w:val="7"/>
          <w:sz w:val="20"/>
          <w:szCs w:val="20"/>
          <w:highlight w:val="none"/>
        </w:rPr>
        <w:t>”是指供应商提交的首次响应文件中的报价。</w:t>
      </w:r>
    </w:p>
    <w:p w14:paraId="48EDC33F">
      <w:pPr>
        <w:spacing w:before="167" w:line="222" w:lineRule="auto"/>
        <w:ind w:left="506"/>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3.供应商的资格条件</w:t>
      </w:r>
    </w:p>
    <w:p w14:paraId="31F95AAB">
      <w:pPr>
        <w:pStyle w:val="3"/>
        <w:spacing w:before="176" w:line="227" w:lineRule="auto"/>
        <w:ind w:left="449"/>
        <w:rPr>
          <w:color w:val="auto"/>
          <w:sz w:val="20"/>
          <w:szCs w:val="20"/>
          <w:highlight w:val="none"/>
        </w:rPr>
      </w:pPr>
      <w:r>
        <w:rPr>
          <w:color w:val="auto"/>
          <w:spacing w:val="8"/>
          <w:sz w:val="20"/>
          <w:szCs w:val="20"/>
          <w:highlight w:val="none"/>
        </w:rPr>
        <w:t>3.1</w:t>
      </w:r>
      <w:r>
        <w:rPr>
          <w:color w:val="auto"/>
          <w:spacing w:val="-40"/>
          <w:sz w:val="20"/>
          <w:szCs w:val="20"/>
          <w:highlight w:val="none"/>
        </w:rPr>
        <w:t xml:space="preserve"> </w:t>
      </w:r>
      <w:r>
        <w:rPr>
          <w:color w:val="auto"/>
          <w:spacing w:val="8"/>
          <w:sz w:val="20"/>
          <w:szCs w:val="20"/>
          <w:highlight w:val="none"/>
        </w:rPr>
        <w:t>供应商的资格条件详见“供应商须知前附表</w:t>
      </w:r>
      <w:r>
        <w:rPr>
          <w:color w:val="auto"/>
          <w:spacing w:val="-70"/>
          <w:sz w:val="20"/>
          <w:szCs w:val="20"/>
          <w:highlight w:val="none"/>
        </w:rPr>
        <w:t xml:space="preserve"> </w:t>
      </w:r>
      <w:r>
        <w:rPr>
          <w:color w:val="auto"/>
          <w:spacing w:val="8"/>
          <w:sz w:val="20"/>
          <w:szCs w:val="20"/>
          <w:highlight w:val="none"/>
        </w:rPr>
        <w:t>”。</w:t>
      </w:r>
    </w:p>
    <w:p w14:paraId="023FC1E9">
      <w:pPr>
        <w:pStyle w:val="3"/>
        <w:spacing w:before="162" w:line="227" w:lineRule="auto"/>
        <w:ind w:left="449"/>
        <w:rPr>
          <w:color w:val="auto"/>
          <w:sz w:val="20"/>
          <w:szCs w:val="20"/>
          <w:highlight w:val="none"/>
        </w:rPr>
      </w:pPr>
      <w:r>
        <w:rPr>
          <w:color w:val="auto"/>
          <w:spacing w:val="7"/>
          <w:sz w:val="20"/>
          <w:szCs w:val="20"/>
          <w:highlight w:val="none"/>
        </w:rPr>
        <w:t>3.2</w:t>
      </w:r>
      <w:r>
        <w:rPr>
          <w:color w:val="auto"/>
          <w:spacing w:val="-37"/>
          <w:sz w:val="20"/>
          <w:szCs w:val="20"/>
          <w:highlight w:val="none"/>
        </w:rPr>
        <w:t xml:space="preserve"> </w:t>
      </w:r>
      <w:r>
        <w:rPr>
          <w:color w:val="auto"/>
          <w:spacing w:val="7"/>
          <w:sz w:val="20"/>
          <w:szCs w:val="20"/>
          <w:highlight w:val="none"/>
        </w:rPr>
        <w:t>供应商不得存在下列情形之一：</w:t>
      </w:r>
    </w:p>
    <w:p w14:paraId="7202910B">
      <w:pPr>
        <w:spacing w:line="227" w:lineRule="auto"/>
        <w:rPr>
          <w:color w:val="auto"/>
          <w:sz w:val="20"/>
          <w:szCs w:val="20"/>
          <w:highlight w:val="none"/>
        </w:rPr>
        <w:sectPr>
          <w:footerReference r:id="rId17" w:type="default"/>
          <w:pgSz w:w="11900" w:h="16832"/>
          <w:pgMar w:top="400" w:right="1606" w:bottom="1222" w:left="1785" w:header="0" w:footer="1060" w:gutter="0"/>
          <w:pgNumType w:fmt="decimal"/>
          <w:cols w:space="720" w:num="1"/>
        </w:sectPr>
      </w:pPr>
    </w:p>
    <w:p w14:paraId="10214439">
      <w:pPr>
        <w:spacing w:line="249" w:lineRule="auto"/>
        <w:rPr>
          <w:rFonts w:ascii="Arial"/>
          <w:color w:val="auto"/>
          <w:sz w:val="21"/>
          <w:highlight w:val="none"/>
        </w:rPr>
      </w:pPr>
    </w:p>
    <w:p w14:paraId="0ACDA774">
      <w:pPr>
        <w:spacing w:line="249" w:lineRule="auto"/>
        <w:rPr>
          <w:rFonts w:ascii="Arial"/>
          <w:color w:val="auto"/>
          <w:sz w:val="21"/>
          <w:highlight w:val="none"/>
        </w:rPr>
      </w:pPr>
    </w:p>
    <w:p w14:paraId="77E066E7">
      <w:pPr>
        <w:spacing w:line="250" w:lineRule="auto"/>
        <w:rPr>
          <w:rFonts w:ascii="Arial"/>
          <w:color w:val="auto"/>
          <w:sz w:val="21"/>
          <w:highlight w:val="none"/>
        </w:rPr>
      </w:pPr>
    </w:p>
    <w:p w14:paraId="0DEC9EA9">
      <w:pPr>
        <w:spacing w:line="250" w:lineRule="auto"/>
        <w:rPr>
          <w:rFonts w:ascii="Arial"/>
          <w:color w:val="auto"/>
          <w:sz w:val="21"/>
          <w:highlight w:val="none"/>
        </w:rPr>
      </w:pPr>
    </w:p>
    <w:p w14:paraId="10A55863">
      <w:pPr>
        <w:pStyle w:val="3"/>
        <w:spacing w:before="65" w:line="302" w:lineRule="auto"/>
        <w:ind w:left="46" w:right="84" w:firstLine="409"/>
        <w:rPr>
          <w:color w:val="auto"/>
          <w:sz w:val="20"/>
          <w:szCs w:val="20"/>
          <w:highlight w:val="none"/>
        </w:rPr>
      </w:pPr>
      <w:r>
        <w:rPr>
          <w:color w:val="auto"/>
          <w:spacing w:val="7"/>
          <w:sz w:val="20"/>
          <w:szCs w:val="20"/>
          <w:highlight w:val="none"/>
        </w:rPr>
        <w:t>（</w:t>
      </w:r>
      <w:r>
        <w:rPr>
          <w:rFonts w:ascii="Times New Roman" w:hAnsi="Times New Roman" w:eastAsia="Times New Roman" w:cs="Times New Roman"/>
          <w:color w:val="auto"/>
          <w:spacing w:val="7"/>
          <w:sz w:val="20"/>
          <w:szCs w:val="20"/>
          <w:highlight w:val="none"/>
        </w:rPr>
        <w:t>1</w:t>
      </w:r>
      <w:r>
        <w:rPr>
          <w:color w:val="auto"/>
          <w:spacing w:val="7"/>
          <w:sz w:val="20"/>
          <w:szCs w:val="20"/>
          <w:highlight w:val="none"/>
        </w:rPr>
        <w:t>）单位负责人为同一人或者存在直接控股、管理关系的</w:t>
      </w:r>
      <w:r>
        <w:rPr>
          <w:color w:val="auto"/>
          <w:spacing w:val="6"/>
          <w:sz w:val="20"/>
          <w:szCs w:val="20"/>
          <w:highlight w:val="none"/>
        </w:rPr>
        <w:t>不同供应商，不得参加同一合</w:t>
      </w:r>
      <w:r>
        <w:rPr>
          <w:color w:val="auto"/>
          <w:sz w:val="20"/>
          <w:szCs w:val="20"/>
          <w:highlight w:val="none"/>
        </w:rPr>
        <w:t xml:space="preserve"> </w:t>
      </w:r>
      <w:r>
        <w:rPr>
          <w:color w:val="auto"/>
          <w:spacing w:val="6"/>
          <w:sz w:val="20"/>
          <w:szCs w:val="20"/>
          <w:highlight w:val="none"/>
        </w:rPr>
        <w:t>同项下的政府采购活动；</w:t>
      </w:r>
    </w:p>
    <w:p w14:paraId="7CDB0DF0">
      <w:pPr>
        <w:pStyle w:val="3"/>
        <w:spacing w:before="164" w:line="302" w:lineRule="auto"/>
        <w:ind w:left="28" w:right="32" w:firstLine="426"/>
        <w:rPr>
          <w:color w:val="auto"/>
          <w:sz w:val="20"/>
          <w:szCs w:val="20"/>
          <w:highlight w:val="none"/>
        </w:rPr>
      </w:pPr>
      <w:r>
        <w:rPr>
          <w:color w:val="auto"/>
          <w:spacing w:val="8"/>
          <w:sz w:val="20"/>
          <w:szCs w:val="20"/>
          <w:highlight w:val="none"/>
        </w:rPr>
        <w:t>（2）为本项目提供过整体设计、规范编制或者项目管理、监理、检测等服务的供应商，</w:t>
      </w:r>
      <w:r>
        <w:rPr>
          <w:color w:val="auto"/>
          <w:sz w:val="20"/>
          <w:szCs w:val="20"/>
          <w:highlight w:val="none"/>
        </w:rPr>
        <w:t xml:space="preserve"> </w:t>
      </w:r>
      <w:r>
        <w:rPr>
          <w:color w:val="auto"/>
          <w:spacing w:val="9"/>
          <w:sz w:val="20"/>
          <w:szCs w:val="20"/>
          <w:highlight w:val="none"/>
        </w:rPr>
        <w:t>不得再参加本项目上述服务以外的其他采购活</w:t>
      </w:r>
      <w:r>
        <w:rPr>
          <w:color w:val="auto"/>
          <w:spacing w:val="8"/>
          <w:sz w:val="20"/>
          <w:szCs w:val="20"/>
          <w:highlight w:val="none"/>
        </w:rPr>
        <w:t>动；</w:t>
      </w:r>
    </w:p>
    <w:p w14:paraId="5C617097">
      <w:pPr>
        <w:pStyle w:val="3"/>
        <w:spacing w:before="162" w:line="227" w:lineRule="auto"/>
        <w:ind w:left="455"/>
        <w:rPr>
          <w:color w:val="auto"/>
          <w:sz w:val="20"/>
          <w:szCs w:val="20"/>
          <w:highlight w:val="none"/>
        </w:rPr>
      </w:pPr>
      <w:r>
        <w:rPr>
          <w:color w:val="auto"/>
          <w:spacing w:val="7"/>
          <w:sz w:val="20"/>
          <w:szCs w:val="20"/>
          <w:highlight w:val="none"/>
        </w:rPr>
        <w:t>（</w:t>
      </w:r>
      <w:r>
        <w:rPr>
          <w:rFonts w:ascii="Times New Roman" w:hAnsi="Times New Roman" w:eastAsia="Times New Roman" w:cs="Times New Roman"/>
          <w:color w:val="auto"/>
          <w:spacing w:val="7"/>
          <w:sz w:val="20"/>
          <w:szCs w:val="20"/>
          <w:highlight w:val="none"/>
        </w:rPr>
        <w:t>3</w:t>
      </w:r>
      <w:r>
        <w:rPr>
          <w:color w:val="auto"/>
          <w:spacing w:val="7"/>
          <w:sz w:val="20"/>
          <w:szCs w:val="20"/>
          <w:highlight w:val="none"/>
        </w:rPr>
        <w:t>）为本分标的代建人；</w:t>
      </w:r>
    </w:p>
    <w:p w14:paraId="3EE0693A">
      <w:pPr>
        <w:pStyle w:val="3"/>
        <w:spacing w:before="162" w:line="227" w:lineRule="auto"/>
        <w:ind w:left="455"/>
        <w:rPr>
          <w:color w:val="auto"/>
          <w:sz w:val="20"/>
          <w:szCs w:val="20"/>
          <w:highlight w:val="none"/>
        </w:rPr>
      </w:pPr>
      <w:r>
        <w:rPr>
          <w:color w:val="auto"/>
          <w:spacing w:val="7"/>
          <w:sz w:val="20"/>
          <w:szCs w:val="20"/>
          <w:highlight w:val="none"/>
        </w:rPr>
        <w:t>（</w:t>
      </w:r>
      <w:r>
        <w:rPr>
          <w:rFonts w:ascii="Times New Roman" w:hAnsi="Times New Roman" w:eastAsia="Times New Roman" w:cs="Times New Roman"/>
          <w:color w:val="auto"/>
          <w:spacing w:val="7"/>
          <w:sz w:val="20"/>
          <w:szCs w:val="20"/>
          <w:highlight w:val="none"/>
        </w:rPr>
        <w:t>4</w:t>
      </w:r>
      <w:r>
        <w:rPr>
          <w:color w:val="auto"/>
          <w:spacing w:val="7"/>
          <w:sz w:val="20"/>
          <w:szCs w:val="20"/>
          <w:highlight w:val="none"/>
        </w:rPr>
        <w:t>）为本分标提供采购代理服务的；</w:t>
      </w:r>
    </w:p>
    <w:p w14:paraId="5CB23ABE">
      <w:pPr>
        <w:pStyle w:val="3"/>
        <w:spacing w:before="164" w:line="227" w:lineRule="auto"/>
        <w:ind w:left="455"/>
        <w:rPr>
          <w:color w:val="auto"/>
          <w:sz w:val="20"/>
          <w:szCs w:val="20"/>
          <w:highlight w:val="none"/>
        </w:rPr>
      </w:pPr>
      <w:r>
        <w:rPr>
          <w:color w:val="auto"/>
          <w:spacing w:val="9"/>
          <w:sz w:val="20"/>
          <w:szCs w:val="20"/>
          <w:highlight w:val="none"/>
        </w:rPr>
        <w:t>（</w:t>
      </w:r>
      <w:r>
        <w:rPr>
          <w:rFonts w:ascii="Times New Roman" w:hAnsi="Times New Roman" w:eastAsia="Times New Roman" w:cs="Times New Roman"/>
          <w:color w:val="auto"/>
          <w:spacing w:val="9"/>
          <w:sz w:val="20"/>
          <w:szCs w:val="20"/>
          <w:highlight w:val="none"/>
        </w:rPr>
        <w:t>5</w:t>
      </w:r>
      <w:r>
        <w:rPr>
          <w:color w:val="auto"/>
          <w:spacing w:val="9"/>
          <w:sz w:val="20"/>
          <w:szCs w:val="20"/>
          <w:highlight w:val="none"/>
        </w:rPr>
        <w:t>）与本分标的监理人或代建人或采购代理机构同为一个法定</w:t>
      </w:r>
      <w:r>
        <w:rPr>
          <w:color w:val="auto"/>
          <w:spacing w:val="8"/>
          <w:sz w:val="20"/>
          <w:szCs w:val="20"/>
          <w:highlight w:val="none"/>
        </w:rPr>
        <w:t>代表人的；</w:t>
      </w:r>
    </w:p>
    <w:p w14:paraId="1185C38B">
      <w:pPr>
        <w:pStyle w:val="3"/>
        <w:spacing w:before="162" w:line="227" w:lineRule="auto"/>
        <w:ind w:left="455"/>
        <w:rPr>
          <w:color w:val="auto"/>
          <w:sz w:val="20"/>
          <w:szCs w:val="20"/>
          <w:highlight w:val="none"/>
        </w:rPr>
      </w:pPr>
      <w:r>
        <w:rPr>
          <w:color w:val="auto"/>
          <w:spacing w:val="9"/>
          <w:sz w:val="20"/>
          <w:szCs w:val="20"/>
          <w:highlight w:val="none"/>
        </w:rPr>
        <w:t>（</w:t>
      </w:r>
      <w:r>
        <w:rPr>
          <w:rFonts w:ascii="Times New Roman" w:hAnsi="Times New Roman" w:eastAsia="Times New Roman" w:cs="Times New Roman"/>
          <w:color w:val="auto"/>
          <w:spacing w:val="9"/>
          <w:sz w:val="20"/>
          <w:szCs w:val="20"/>
          <w:highlight w:val="none"/>
        </w:rPr>
        <w:t>6</w:t>
      </w:r>
      <w:r>
        <w:rPr>
          <w:color w:val="auto"/>
          <w:spacing w:val="9"/>
          <w:sz w:val="20"/>
          <w:szCs w:val="20"/>
          <w:highlight w:val="none"/>
        </w:rPr>
        <w:t>）与本分标的监理人或代建人或采购代理机构相互</w:t>
      </w:r>
      <w:r>
        <w:rPr>
          <w:color w:val="auto"/>
          <w:spacing w:val="8"/>
          <w:sz w:val="20"/>
          <w:szCs w:val="20"/>
          <w:highlight w:val="none"/>
        </w:rPr>
        <w:t>控股或参股的；</w:t>
      </w:r>
    </w:p>
    <w:p w14:paraId="7DBE3BAE">
      <w:pPr>
        <w:pStyle w:val="3"/>
        <w:spacing w:before="162" w:line="227" w:lineRule="auto"/>
        <w:ind w:left="455"/>
        <w:rPr>
          <w:color w:val="auto"/>
          <w:sz w:val="20"/>
          <w:szCs w:val="20"/>
          <w:highlight w:val="none"/>
        </w:rPr>
      </w:pPr>
      <w:r>
        <w:rPr>
          <w:color w:val="auto"/>
          <w:spacing w:val="9"/>
          <w:sz w:val="20"/>
          <w:szCs w:val="20"/>
          <w:highlight w:val="none"/>
        </w:rPr>
        <w:t>（</w:t>
      </w:r>
      <w:r>
        <w:rPr>
          <w:rFonts w:ascii="Times New Roman" w:hAnsi="Times New Roman" w:eastAsia="Times New Roman" w:cs="Times New Roman"/>
          <w:color w:val="auto"/>
          <w:spacing w:val="9"/>
          <w:sz w:val="20"/>
          <w:szCs w:val="20"/>
          <w:highlight w:val="none"/>
        </w:rPr>
        <w:t>7</w:t>
      </w:r>
      <w:r>
        <w:rPr>
          <w:color w:val="auto"/>
          <w:spacing w:val="9"/>
          <w:sz w:val="20"/>
          <w:szCs w:val="20"/>
          <w:highlight w:val="none"/>
        </w:rPr>
        <w:t>）与本分标的监理人或代建人或采购代理机构相互</w:t>
      </w:r>
      <w:r>
        <w:rPr>
          <w:color w:val="auto"/>
          <w:spacing w:val="8"/>
          <w:sz w:val="20"/>
          <w:szCs w:val="20"/>
          <w:highlight w:val="none"/>
        </w:rPr>
        <w:t>任职或工作的；</w:t>
      </w:r>
    </w:p>
    <w:p w14:paraId="1B652202">
      <w:pPr>
        <w:pStyle w:val="3"/>
        <w:spacing w:before="163" w:line="327" w:lineRule="auto"/>
        <w:ind w:left="25" w:firstLine="430"/>
        <w:rPr>
          <w:color w:val="auto"/>
          <w:sz w:val="20"/>
          <w:szCs w:val="20"/>
          <w:highlight w:val="none"/>
        </w:rPr>
      </w:pPr>
      <w:r>
        <w:rPr>
          <w:color w:val="auto"/>
          <w:spacing w:val="-2"/>
          <w:sz w:val="20"/>
          <w:szCs w:val="20"/>
          <w:highlight w:val="none"/>
        </w:rPr>
        <w:t>（</w:t>
      </w:r>
      <w:r>
        <w:rPr>
          <w:rFonts w:ascii="Times New Roman" w:hAnsi="Times New Roman" w:eastAsia="Times New Roman" w:cs="Times New Roman"/>
          <w:color w:val="auto"/>
          <w:spacing w:val="-2"/>
          <w:sz w:val="20"/>
          <w:szCs w:val="20"/>
          <w:highlight w:val="none"/>
        </w:rPr>
        <w:t>8</w:t>
      </w:r>
      <w:r>
        <w:rPr>
          <w:color w:val="auto"/>
          <w:spacing w:val="-2"/>
          <w:sz w:val="20"/>
          <w:szCs w:val="20"/>
          <w:highlight w:val="none"/>
        </w:rPr>
        <w:t>）在“信用中国”网站（</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rFonts w:ascii="Times New Roman" w:hAnsi="Times New Roman" w:eastAsia="Times New Roman" w:cs="Times New Roman"/>
          <w:color w:val="auto"/>
          <w:spacing w:val="-2"/>
          <w:sz w:val="20"/>
          <w:szCs w:val="20"/>
          <w:highlight w:val="none"/>
        </w:rPr>
        <w:t>www.creditchina.gov.cn</w:t>
      </w:r>
      <w:r>
        <w:rPr>
          <w:rFonts w:ascii="Times New Roman" w:hAnsi="Times New Roman" w:eastAsia="Times New Roman" w:cs="Times New Roman"/>
          <w:color w:val="auto"/>
          <w:spacing w:val="-2"/>
          <w:sz w:val="20"/>
          <w:szCs w:val="20"/>
          <w:highlight w:val="none"/>
        </w:rPr>
        <w:fldChar w:fldCharType="end"/>
      </w:r>
      <w:r>
        <w:rPr>
          <w:color w:val="auto"/>
          <w:spacing w:val="-2"/>
          <w:sz w:val="20"/>
          <w:szCs w:val="20"/>
          <w:highlight w:val="none"/>
        </w:rPr>
        <w:t>）</w:t>
      </w:r>
      <w:r>
        <w:rPr>
          <w:color w:val="auto"/>
          <w:spacing w:val="-43"/>
          <w:sz w:val="20"/>
          <w:szCs w:val="20"/>
          <w:highlight w:val="none"/>
        </w:rPr>
        <w:t xml:space="preserve"> </w:t>
      </w:r>
      <w:r>
        <w:rPr>
          <w:color w:val="auto"/>
          <w:spacing w:val="-2"/>
          <w:sz w:val="20"/>
          <w:szCs w:val="20"/>
          <w:highlight w:val="none"/>
        </w:rPr>
        <w:t>、中国政府采购网（</w:t>
      </w:r>
      <w:r>
        <w:rPr>
          <w:color w:val="auto"/>
          <w:highlight w:val="none"/>
        </w:rPr>
        <w:fldChar w:fldCharType="begin"/>
      </w:r>
      <w:r>
        <w:rPr>
          <w:color w:val="auto"/>
          <w:highlight w:val="none"/>
        </w:rPr>
        <w:instrText xml:space="preserve"> HYPERLINK "https://www.ccgp.gov.cn" </w:instrText>
      </w:r>
      <w:r>
        <w:rPr>
          <w:color w:val="auto"/>
          <w:highlight w:val="none"/>
        </w:rPr>
        <w:fldChar w:fldCharType="separate"/>
      </w:r>
      <w:r>
        <w:rPr>
          <w:rFonts w:ascii="Times New Roman" w:hAnsi="Times New Roman" w:eastAsia="Times New Roman" w:cs="Times New Roman"/>
          <w:color w:val="auto"/>
          <w:spacing w:val="-2"/>
          <w:sz w:val="20"/>
          <w:szCs w:val="20"/>
          <w:highlight w:val="none"/>
        </w:rPr>
        <w:t>www.ccgp.gov.cn</w:t>
      </w:r>
      <w:r>
        <w:rPr>
          <w:rFonts w:ascii="Times New Roman" w:hAnsi="Times New Roman" w:eastAsia="Times New Roman" w:cs="Times New Roman"/>
          <w:color w:val="auto"/>
          <w:spacing w:val="-2"/>
          <w:sz w:val="20"/>
          <w:szCs w:val="20"/>
          <w:highlight w:val="none"/>
        </w:rPr>
        <w:fldChar w:fldCharType="end"/>
      </w:r>
      <w:r>
        <w:rPr>
          <w:color w:val="auto"/>
          <w:spacing w:val="-2"/>
          <w:sz w:val="20"/>
          <w:szCs w:val="20"/>
          <w:highlight w:val="none"/>
        </w:rPr>
        <w:t>）</w:t>
      </w:r>
      <w:r>
        <w:rPr>
          <w:color w:val="auto"/>
          <w:sz w:val="20"/>
          <w:szCs w:val="20"/>
          <w:highlight w:val="none"/>
        </w:rPr>
        <w:t xml:space="preserve"> </w:t>
      </w:r>
      <w:r>
        <w:rPr>
          <w:color w:val="auto"/>
          <w:spacing w:val="10"/>
          <w:sz w:val="20"/>
          <w:szCs w:val="20"/>
          <w:highlight w:val="none"/>
        </w:rPr>
        <w:t>被列入失信被执行人、重大税收违法失信主体、政府采购严重违</w:t>
      </w:r>
      <w:r>
        <w:rPr>
          <w:color w:val="auto"/>
          <w:spacing w:val="9"/>
          <w:sz w:val="20"/>
          <w:szCs w:val="20"/>
          <w:highlight w:val="none"/>
        </w:rPr>
        <w:t>法失信行为记录名单及其他</w:t>
      </w:r>
      <w:r>
        <w:rPr>
          <w:color w:val="auto"/>
          <w:sz w:val="20"/>
          <w:szCs w:val="20"/>
          <w:highlight w:val="none"/>
        </w:rPr>
        <w:t xml:space="preserve">  </w:t>
      </w:r>
      <w:r>
        <w:rPr>
          <w:color w:val="auto"/>
          <w:spacing w:val="9"/>
          <w:sz w:val="20"/>
          <w:szCs w:val="20"/>
          <w:highlight w:val="none"/>
        </w:rPr>
        <w:t>不符合《中华人民共和国政府采购法》第二十二条规定条件的。</w:t>
      </w:r>
    </w:p>
    <w:p w14:paraId="6AB0E880">
      <w:pPr>
        <w:spacing w:before="166" w:line="222" w:lineRule="auto"/>
        <w:ind w:left="500"/>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4.竞标费用</w:t>
      </w:r>
    </w:p>
    <w:p w14:paraId="79B39A81">
      <w:pPr>
        <w:pStyle w:val="3"/>
        <w:spacing w:before="175" w:line="378" w:lineRule="auto"/>
        <w:ind w:left="24" w:right="87" w:firstLine="420"/>
        <w:jc w:val="both"/>
        <w:rPr>
          <w:color w:val="auto"/>
          <w:sz w:val="20"/>
          <w:szCs w:val="20"/>
          <w:highlight w:val="none"/>
        </w:rPr>
      </w:pPr>
      <w:r>
        <w:rPr>
          <w:color w:val="auto"/>
          <w:spacing w:val="10"/>
          <w:sz w:val="20"/>
          <w:szCs w:val="20"/>
          <w:highlight w:val="none"/>
        </w:rPr>
        <w:t>供应商应承担参与本次采购活动有关的所有费用，包括但不</w:t>
      </w:r>
      <w:r>
        <w:rPr>
          <w:color w:val="auto"/>
          <w:spacing w:val="9"/>
          <w:sz w:val="20"/>
          <w:szCs w:val="20"/>
          <w:highlight w:val="none"/>
        </w:rPr>
        <w:t>限于获取磋商文件、勘查现</w:t>
      </w:r>
      <w:r>
        <w:rPr>
          <w:color w:val="auto"/>
          <w:sz w:val="20"/>
          <w:szCs w:val="20"/>
          <w:highlight w:val="none"/>
        </w:rPr>
        <w:t xml:space="preserve"> </w:t>
      </w:r>
      <w:r>
        <w:rPr>
          <w:color w:val="auto"/>
          <w:spacing w:val="10"/>
          <w:sz w:val="20"/>
          <w:szCs w:val="20"/>
          <w:highlight w:val="none"/>
        </w:rPr>
        <w:t>场、编制和提交响应文件、参加磋商与应答、签订合同等，不论竞</w:t>
      </w:r>
      <w:r>
        <w:rPr>
          <w:color w:val="auto"/>
          <w:spacing w:val="9"/>
          <w:sz w:val="20"/>
          <w:szCs w:val="20"/>
          <w:highlight w:val="none"/>
        </w:rPr>
        <w:t>标结果如何，均应自行承</w:t>
      </w:r>
      <w:r>
        <w:rPr>
          <w:color w:val="auto"/>
          <w:sz w:val="20"/>
          <w:szCs w:val="20"/>
          <w:highlight w:val="none"/>
        </w:rPr>
        <w:t xml:space="preserve"> 担。</w:t>
      </w:r>
    </w:p>
    <w:p w14:paraId="6F7AA528">
      <w:pPr>
        <w:spacing w:line="222" w:lineRule="auto"/>
        <w:ind w:left="501"/>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5.联合体竞标</w:t>
      </w:r>
    </w:p>
    <w:p w14:paraId="0B61591C">
      <w:pPr>
        <w:pStyle w:val="3"/>
        <w:spacing w:before="175" w:line="360" w:lineRule="auto"/>
        <w:ind w:left="449"/>
        <w:rPr>
          <w:color w:val="auto"/>
          <w:sz w:val="20"/>
          <w:szCs w:val="20"/>
          <w:highlight w:val="none"/>
        </w:rPr>
      </w:pPr>
      <w:r>
        <w:rPr>
          <w:color w:val="auto"/>
          <w:spacing w:val="8"/>
          <w:sz w:val="20"/>
          <w:szCs w:val="20"/>
          <w:highlight w:val="none"/>
        </w:rPr>
        <w:t>5.1</w:t>
      </w:r>
      <w:r>
        <w:rPr>
          <w:color w:val="auto"/>
          <w:spacing w:val="-29"/>
          <w:sz w:val="20"/>
          <w:szCs w:val="20"/>
          <w:highlight w:val="none"/>
        </w:rPr>
        <w:t xml:space="preserve"> </w:t>
      </w:r>
      <w:r>
        <w:rPr>
          <w:color w:val="auto"/>
          <w:spacing w:val="8"/>
          <w:sz w:val="20"/>
          <w:szCs w:val="20"/>
          <w:highlight w:val="none"/>
        </w:rPr>
        <w:t>本项目是否接受联合体竞标，详见“供应商须知前附表</w:t>
      </w:r>
      <w:r>
        <w:rPr>
          <w:color w:val="auto"/>
          <w:spacing w:val="-70"/>
          <w:sz w:val="20"/>
          <w:szCs w:val="20"/>
          <w:highlight w:val="none"/>
        </w:rPr>
        <w:t xml:space="preserve"> </w:t>
      </w:r>
      <w:r>
        <w:rPr>
          <w:color w:val="auto"/>
          <w:spacing w:val="8"/>
          <w:sz w:val="20"/>
          <w:szCs w:val="20"/>
          <w:highlight w:val="none"/>
        </w:rPr>
        <w:t>”。</w:t>
      </w:r>
    </w:p>
    <w:p w14:paraId="73222B91">
      <w:pPr>
        <w:pStyle w:val="3"/>
        <w:spacing w:before="162" w:line="360" w:lineRule="auto"/>
        <w:ind w:left="449"/>
        <w:rPr>
          <w:color w:val="auto"/>
          <w:sz w:val="20"/>
          <w:szCs w:val="20"/>
          <w:highlight w:val="none"/>
        </w:rPr>
      </w:pPr>
      <w:r>
        <w:rPr>
          <w:color w:val="auto"/>
          <w:spacing w:val="8"/>
          <w:sz w:val="20"/>
          <w:szCs w:val="20"/>
          <w:highlight w:val="none"/>
        </w:rPr>
        <w:t>5.2</w:t>
      </w:r>
      <w:r>
        <w:rPr>
          <w:color w:val="auto"/>
          <w:spacing w:val="-24"/>
          <w:sz w:val="20"/>
          <w:szCs w:val="20"/>
          <w:highlight w:val="none"/>
        </w:rPr>
        <w:t xml:space="preserve"> </w:t>
      </w:r>
      <w:r>
        <w:rPr>
          <w:color w:val="auto"/>
          <w:spacing w:val="8"/>
          <w:sz w:val="20"/>
          <w:szCs w:val="20"/>
          <w:highlight w:val="none"/>
        </w:rPr>
        <w:t>如接受联合体竞标，联合体竞标要求详见“供应商须知前附表</w:t>
      </w:r>
      <w:r>
        <w:rPr>
          <w:color w:val="auto"/>
          <w:spacing w:val="-70"/>
          <w:sz w:val="20"/>
          <w:szCs w:val="20"/>
          <w:highlight w:val="none"/>
        </w:rPr>
        <w:t xml:space="preserve"> </w:t>
      </w:r>
      <w:r>
        <w:rPr>
          <w:color w:val="auto"/>
          <w:spacing w:val="8"/>
          <w:sz w:val="20"/>
          <w:szCs w:val="20"/>
          <w:highlight w:val="none"/>
        </w:rPr>
        <w:t>”。</w:t>
      </w:r>
    </w:p>
    <w:p w14:paraId="2E81A41D">
      <w:pPr>
        <w:spacing w:line="360" w:lineRule="auto"/>
        <w:ind w:firstLine="432" w:firstLineChars="200"/>
        <w:rPr>
          <w:color w:val="auto"/>
          <w:sz w:val="20"/>
          <w:szCs w:val="20"/>
          <w:highlight w:val="none"/>
        </w:rPr>
      </w:pPr>
      <w:r>
        <w:rPr>
          <w:color w:val="auto"/>
          <w:spacing w:val="8"/>
          <w:sz w:val="20"/>
          <w:szCs w:val="20"/>
          <w:highlight w:val="none"/>
        </w:rPr>
        <w:t>5.3</w:t>
      </w:r>
      <w:r>
        <w:rPr>
          <w:color w:val="auto"/>
          <w:spacing w:val="-37"/>
          <w:sz w:val="20"/>
          <w:szCs w:val="20"/>
          <w:highlight w:val="none"/>
        </w:rPr>
        <w:t xml:space="preserve"> </w:t>
      </w:r>
      <w:r>
        <w:rPr>
          <w:rFonts w:hint="eastAsia" w:ascii="宋体" w:hAnsi="宋体" w:eastAsia="宋体" w:cs="宋体"/>
          <w:bCs/>
          <w:color w:val="auto"/>
          <w:szCs w:val="21"/>
          <w:highlight w:val="none"/>
        </w:rPr>
        <w:t>根据《政府采购促进中小企业发展管理办法》（财库[2020]46号）第九条、</w:t>
      </w:r>
      <w:r>
        <w:rPr>
          <w:rFonts w:hint="eastAsia" w:ascii="宋体" w:hAnsi="宋体" w:eastAsia="宋体" w:cs="宋体"/>
          <w:color w:val="auto"/>
          <w:highlight w:val="none"/>
        </w:rPr>
        <w:t>《广西壮族自治区财政厅关于持续优化政府采购营商环境推动高质量发展的通知》（桂财采〔2024〕55号）</w:t>
      </w:r>
      <w:r>
        <w:rPr>
          <w:rFonts w:hint="eastAsia" w:ascii="宋体" w:hAnsi="宋体" w:eastAsia="宋体" w:cs="宋体"/>
          <w:bCs/>
          <w:color w:val="auto"/>
          <w:szCs w:val="21"/>
          <w:highlight w:val="none"/>
        </w:rPr>
        <w:t>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3DCD6DB0">
      <w:pPr>
        <w:spacing w:before="167" w:line="222" w:lineRule="auto"/>
        <w:ind w:left="505"/>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6.转包与分包</w:t>
      </w:r>
    </w:p>
    <w:p w14:paraId="1F033ADF">
      <w:pPr>
        <w:pStyle w:val="3"/>
        <w:spacing w:before="173" w:line="227" w:lineRule="auto"/>
        <w:ind w:left="447"/>
        <w:outlineLvl w:val="1"/>
        <w:rPr>
          <w:color w:val="auto"/>
          <w:sz w:val="20"/>
          <w:szCs w:val="20"/>
          <w:highlight w:val="none"/>
        </w:rPr>
      </w:pPr>
      <w:r>
        <w:rPr>
          <w:color w:val="auto"/>
          <w:spacing w:val="6"/>
          <w:sz w:val="20"/>
          <w:szCs w:val="20"/>
          <w:highlight w:val="none"/>
        </w:rPr>
        <w:t>6.1</w:t>
      </w:r>
      <w:r>
        <w:rPr>
          <w:color w:val="auto"/>
          <w:spacing w:val="-38"/>
          <w:sz w:val="20"/>
          <w:szCs w:val="20"/>
          <w:highlight w:val="none"/>
        </w:rPr>
        <w:t xml:space="preserve"> </w:t>
      </w:r>
      <w:r>
        <w:rPr>
          <w:color w:val="auto"/>
          <w:spacing w:val="6"/>
          <w:sz w:val="20"/>
          <w:szCs w:val="20"/>
          <w:highlight w:val="none"/>
        </w:rPr>
        <w:t>本项目不允许转包。</w:t>
      </w:r>
    </w:p>
    <w:p w14:paraId="62A5787E">
      <w:pPr>
        <w:pStyle w:val="3"/>
        <w:spacing w:before="164" w:line="227" w:lineRule="auto"/>
        <w:ind w:left="447"/>
        <w:outlineLvl w:val="1"/>
        <w:rPr>
          <w:color w:val="auto"/>
          <w:sz w:val="20"/>
          <w:szCs w:val="20"/>
          <w:highlight w:val="none"/>
        </w:rPr>
      </w:pPr>
      <w:r>
        <w:rPr>
          <w:color w:val="auto"/>
          <w:spacing w:val="10"/>
          <w:sz w:val="20"/>
          <w:szCs w:val="20"/>
          <w:highlight w:val="none"/>
        </w:rPr>
        <w:t>6.2</w:t>
      </w:r>
      <w:r>
        <w:rPr>
          <w:color w:val="auto"/>
          <w:spacing w:val="-37"/>
          <w:sz w:val="20"/>
          <w:szCs w:val="20"/>
          <w:highlight w:val="none"/>
        </w:rPr>
        <w:t xml:space="preserve"> </w:t>
      </w:r>
      <w:r>
        <w:rPr>
          <w:color w:val="auto"/>
          <w:spacing w:val="10"/>
          <w:sz w:val="20"/>
          <w:szCs w:val="20"/>
          <w:highlight w:val="none"/>
        </w:rPr>
        <w:t>本项目是否允许分包详见“供应商须知前附</w:t>
      </w:r>
      <w:r>
        <w:rPr>
          <w:color w:val="auto"/>
          <w:spacing w:val="9"/>
          <w:sz w:val="20"/>
          <w:szCs w:val="20"/>
          <w:highlight w:val="none"/>
        </w:rPr>
        <w:t>表</w:t>
      </w:r>
      <w:r>
        <w:rPr>
          <w:color w:val="auto"/>
          <w:spacing w:val="-70"/>
          <w:sz w:val="20"/>
          <w:szCs w:val="20"/>
          <w:highlight w:val="none"/>
        </w:rPr>
        <w:t xml:space="preserve"> </w:t>
      </w:r>
      <w:r>
        <w:rPr>
          <w:color w:val="auto"/>
          <w:spacing w:val="9"/>
          <w:sz w:val="20"/>
          <w:szCs w:val="20"/>
          <w:highlight w:val="none"/>
        </w:rPr>
        <w:t>”，本项目不允许违法分包。允许分</w:t>
      </w:r>
    </w:p>
    <w:p w14:paraId="60FF81AB">
      <w:pPr>
        <w:pStyle w:val="3"/>
        <w:spacing w:before="164" w:line="377" w:lineRule="auto"/>
        <w:ind w:left="25" w:right="87"/>
        <w:jc w:val="both"/>
        <w:rPr>
          <w:color w:val="auto"/>
          <w:sz w:val="20"/>
          <w:szCs w:val="20"/>
          <w:highlight w:val="none"/>
        </w:rPr>
      </w:pPr>
      <w:r>
        <w:rPr>
          <w:color w:val="auto"/>
          <w:spacing w:val="10"/>
          <w:sz w:val="20"/>
          <w:szCs w:val="20"/>
          <w:highlight w:val="none"/>
        </w:rPr>
        <w:t>包的非主体、非关键性工作，根据法律法规规定承担该工作需要</w:t>
      </w:r>
      <w:r>
        <w:rPr>
          <w:color w:val="auto"/>
          <w:spacing w:val="9"/>
          <w:sz w:val="20"/>
          <w:szCs w:val="20"/>
          <w:highlight w:val="none"/>
        </w:rPr>
        <w:t>资质或者行政许可的，如该</w:t>
      </w:r>
      <w:r>
        <w:rPr>
          <w:color w:val="auto"/>
          <w:sz w:val="20"/>
          <w:szCs w:val="20"/>
          <w:highlight w:val="none"/>
        </w:rPr>
        <w:t xml:space="preserve"> </w:t>
      </w:r>
      <w:r>
        <w:rPr>
          <w:color w:val="auto"/>
          <w:spacing w:val="10"/>
          <w:sz w:val="20"/>
          <w:szCs w:val="20"/>
          <w:highlight w:val="none"/>
        </w:rPr>
        <w:t>工作由供应商自行承担，供应商应具备相应的资质或者行政许</w:t>
      </w:r>
      <w:r>
        <w:rPr>
          <w:color w:val="auto"/>
          <w:spacing w:val="9"/>
          <w:sz w:val="20"/>
          <w:szCs w:val="20"/>
          <w:highlight w:val="none"/>
        </w:rPr>
        <w:t>可，如供应商不具备相应的资</w:t>
      </w:r>
      <w:r>
        <w:rPr>
          <w:color w:val="auto"/>
          <w:sz w:val="20"/>
          <w:szCs w:val="20"/>
          <w:highlight w:val="none"/>
        </w:rPr>
        <w:t xml:space="preserve"> </w:t>
      </w:r>
      <w:r>
        <w:rPr>
          <w:color w:val="auto"/>
          <w:spacing w:val="9"/>
          <w:sz w:val="20"/>
          <w:szCs w:val="20"/>
          <w:highlight w:val="none"/>
        </w:rPr>
        <w:t>质或者行政许可必须采用分包的方式，但分包供应商应具备相应资质或者行政许可。</w:t>
      </w:r>
    </w:p>
    <w:p w14:paraId="175A8815">
      <w:pPr>
        <w:pStyle w:val="3"/>
        <w:spacing w:before="1" w:line="226" w:lineRule="auto"/>
        <w:ind w:left="447"/>
        <w:outlineLvl w:val="1"/>
        <w:rPr>
          <w:color w:val="auto"/>
          <w:sz w:val="20"/>
          <w:szCs w:val="20"/>
          <w:highlight w:val="none"/>
        </w:rPr>
      </w:pPr>
      <w:r>
        <w:rPr>
          <w:color w:val="auto"/>
          <w:spacing w:val="10"/>
          <w:sz w:val="20"/>
          <w:szCs w:val="20"/>
          <w:highlight w:val="none"/>
        </w:rPr>
        <w:t>6.3</w:t>
      </w:r>
      <w:r>
        <w:rPr>
          <w:color w:val="auto"/>
          <w:spacing w:val="-22"/>
          <w:sz w:val="20"/>
          <w:szCs w:val="20"/>
          <w:highlight w:val="none"/>
        </w:rPr>
        <w:t xml:space="preserve"> </w:t>
      </w:r>
      <w:r>
        <w:rPr>
          <w:color w:val="auto"/>
          <w:spacing w:val="10"/>
          <w:sz w:val="20"/>
          <w:szCs w:val="20"/>
          <w:highlight w:val="none"/>
        </w:rPr>
        <w:t>供应商根据磋商文件的规定和采购项目的实际情况，拟在成交后将成交项目的非主</w:t>
      </w:r>
    </w:p>
    <w:p w14:paraId="11B7E518">
      <w:pPr>
        <w:spacing w:before="78" w:line="360" w:lineRule="auto"/>
        <w:rPr>
          <w:color w:val="auto"/>
          <w:spacing w:val="8"/>
          <w:sz w:val="20"/>
          <w:szCs w:val="20"/>
          <w:highlight w:val="none"/>
        </w:rPr>
      </w:pPr>
      <w:r>
        <w:rPr>
          <w:color w:val="auto"/>
          <w:spacing w:val="10"/>
          <w:sz w:val="20"/>
          <w:szCs w:val="20"/>
          <w:highlight w:val="none"/>
        </w:rPr>
        <w:t>体、非关键性工作分包的，应当在响应文件中载明分包承担主体</w:t>
      </w:r>
      <w:r>
        <w:rPr>
          <w:color w:val="auto"/>
          <w:spacing w:val="9"/>
          <w:sz w:val="20"/>
          <w:szCs w:val="20"/>
          <w:highlight w:val="none"/>
        </w:rPr>
        <w:t>，分包承担主体应当具备相</w:t>
      </w:r>
      <w:r>
        <w:rPr>
          <w:color w:val="auto"/>
          <w:sz w:val="20"/>
          <w:szCs w:val="20"/>
          <w:highlight w:val="none"/>
        </w:rPr>
        <w:t xml:space="preserve"> </w:t>
      </w:r>
      <w:r>
        <w:rPr>
          <w:color w:val="auto"/>
          <w:spacing w:val="8"/>
          <w:sz w:val="20"/>
          <w:szCs w:val="20"/>
          <w:highlight w:val="none"/>
        </w:rPr>
        <w:t>应资质条件且不得再次分包。</w:t>
      </w:r>
    </w:p>
    <w:p w14:paraId="366CB789">
      <w:pPr>
        <w:spacing w:before="78" w:line="221" w:lineRule="auto"/>
        <w:rPr>
          <w:rFonts w:ascii="黑体" w:hAnsi="黑体" w:eastAsia="黑体" w:cs="黑体"/>
          <w:color w:val="auto"/>
          <w:sz w:val="24"/>
          <w:szCs w:val="24"/>
          <w:highlight w:val="none"/>
        </w:rPr>
      </w:pPr>
      <w:r>
        <w:rPr>
          <w:rFonts w:ascii="黑体" w:hAnsi="黑体" w:eastAsia="黑体" w:cs="黑体"/>
          <w:b/>
          <w:bCs/>
          <w:color w:val="auto"/>
          <w:spacing w:val="-4"/>
          <w:sz w:val="24"/>
          <w:szCs w:val="24"/>
          <w:highlight w:val="none"/>
        </w:rPr>
        <w:t>7.特别说明</w:t>
      </w:r>
    </w:p>
    <w:p w14:paraId="3548F4A2">
      <w:pPr>
        <w:pStyle w:val="3"/>
        <w:spacing w:before="175" w:line="302" w:lineRule="auto"/>
        <w:ind w:left="25" w:firstLine="425"/>
        <w:rPr>
          <w:color w:val="auto"/>
          <w:sz w:val="20"/>
          <w:szCs w:val="20"/>
          <w:highlight w:val="none"/>
        </w:rPr>
      </w:pPr>
      <w:r>
        <w:rPr>
          <w:color w:val="auto"/>
          <w:spacing w:val="10"/>
          <w:sz w:val="20"/>
          <w:szCs w:val="20"/>
          <w:highlight w:val="none"/>
        </w:rPr>
        <w:t>7.1</w:t>
      </w:r>
      <w:r>
        <w:rPr>
          <w:color w:val="auto"/>
          <w:spacing w:val="-25"/>
          <w:sz w:val="20"/>
          <w:szCs w:val="20"/>
          <w:highlight w:val="none"/>
        </w:rPr>
        <w:t xml:space="preserve"> </w:t>
      </w:r>
      <w:r>
        <w:rPr>
          <w:color w:val="auto"/>
          <w:spacing w:val="10"/>
          <w:sz w:val="20"/>
          <w:szCs w:val="20"/>
          <w:highlight w:val="none"/>
        </w:rPr>
        <w:t>如果本磋商文件要求提供供应商或制造商的资格、信誉、荣誉、业绩与企业认证等</w:t>
      </w:r>
      <w:r>
        <w:rPr>
          <w:color w:val="auto"/>
          <w:sz w:val="20"/>
          <w:szCs w:val="20"/>
          <w:highlight w:val="none"/>
        </w:rPr>
        <w:t xml:space="preserve"> </w:t>
      </w:r>
      <w:r>
        <w:rPr>
          <w:color w:val="auto"/>
          <w:spacing w:val="4"/>
          <w:sz w:val="20"/>
          <w:szCs w:val="20"/>
          <w:highlight w:val="none"/>
        </w:rPr>
        <w:t>材料的，资格、信誉、荣誉、业绩与企业认证等必须为供应商或者制造商所</w:t>
      </w:r>
      <w:r>
        <w:rPr>
          <w:color w:val="auto"/>
          <w:spacing w:val="3"/>
          <w:sz w:val="20"/>
          <w:szCs w:val="20"/>
          <w:highlight w:val="none"/>
        </w:rPr>
        <w:t>拥有或自身获得 。</w:t>
      </w:r>
    </w:p>
    <w:p w14:paraId="752913BE">
      <w:pPr>
        <w:pStyle w:val="3"/>
        <w:spacing w:before="161" w:line="302" w:lineRule="auto"/>
        <w:ind w:left="25" w:right="68" w:firstLine="425"/>
        <w:rPr>
          <w:color w:val="auto"/>
          <w:sz w:val="20"/>
          <w:szCs w:val="20"/>
          <w:highlight w:val="none"/>
        </w:rPr>
      </w:pPr>
      <w:r>
        <w:rPr>
          <w:color w:val="auto"/>
          <w:spacing w:val="10"/>
          <w:sz w:val="20"/>
          <w:szCs w:val="20"/>
          <w:highlight w:val="none"/>
        </w:rPr>
        <w:t>7.2</w:t>
      </w:r>
      <w:r>
        <w:rPr>
          <w:color w:val="auto"/>
          <w:spacing w:val="-25"/>
          <w:sz w:val="20"/>
          <w:szCs w:val="20"/>
          <w:highlight w:val="none"/>
        </w:rPr>
        <w:t xml:space="preserve"> </w:t>
      </w:r>
      <w:r>
        <w:rPr>
          <w:color w:val="auto"/>
          <w:spacing w:val="10"/>
          <w:sz w:val="20"/>
          <w:szCs w:val="20"/>
          <w:highlight w:val="none"/>
        </w:rPr>
        <w:t>供应商应仔细阅读磋商文件的所有内容，按照磋商文件的要求提交响应文件，并对</w:t>
      </w:r>
      <w:r>
        <w:rPr>
          <w:color w:val="auto"/>
          <w:sz w:val="20"/>
          <w:szCs w:val="20"/>
          <w:highlight w:val="none"/>
        </w:rPr>
        <w:t xml:space="preserve"> </w:t>
      </w:r>
      <w:r>
        <w:rPr>
          <w:color w:val="auto"/>
          <w:spacing w:val="8"/>
          <w:sz w:val="20"/>
          <w:szCs w:val="20"/>
          <w:highlight w:val="none"/>
        </w:rPr>
        <w:t>所提供的全部资料的真实性承担法律责任。</w:t>
      </w:r>
    </w:p>
    <w:p w14:paraId="50CEA1BA">
      <w:pPr>
        <w:pStyle w:val="3"/>
        <w:spacing w:before="163" w:line="327" w:lineRule="auto"/>
        <w:ind w:left="25" w:right="68" w:firstLine="425"/>
        <w:rPr>
          <w:color w:val="auto"/>
          <w:sz w:val="20"/>
          <w:szCs w:val="20"/>
          <w:highlight w:val="none"/>
        </w:rPr>
      </w:pPr>
      <w:r>
        <w:rPr>
          <w:color w:val="auto"/>
          <w:spacing w:val="10"/>
          <w:sz w:val="20"/>
          <w:szCs w:val="20"/>
          <w:highlight w:val="none"/>
        </w:rPr>
        <w:t>7.3</w:t>
      </w:r>
      <w:r>
        <w:rPr>
          <w:color w:val="auto"/>
          <w:spacing w:val="-25"/>
          <w:sz w:val="20"/>
          <w:szCs w:val="20"/>
          <w:highlight w:val="none"/>
        </w:rPr>
        <w:t xml:space="preserve"> </w:t>
      </w:r>
      <w:r>
        <w:rPr>
          <w:color w:val="auto"/>
          <w:spacing w:val="10"/>
          <w:sz w:val="20"/>
          <w:szCs w:val="20"/>
          <w:highlight w:val="none"/>
        </w:rPr>
        <w:t>供应商在竞标活动中提供任何虚假材料谋取成交的，将报财政部门查处；签订合同</w:t>
      </w:r>
      <w:r>
        <w:rPr>
          <w:color w:val="auto"/>
          <w:sz w:val="20"/>
          <w:szCs w:val="20"/>
          <w:highlight w:val="none"/>
        </w:rPr>
        <w:t xml:space="preserve"> </w:t>
      </w:r>
      <w:r>
        <w:rPr>
          <w:color w:val="auto"/>
          <w:spacing w:val="10"/>
          <w:sz w:val="20"/>
          <w:szCs w:val="20"/>
          <w:highlight w:val="none"/>
        </w:rPr>
        <w:t>后发现的，成交供应商须依照《中华人民共和国消费者权益保护</w:t>
      </w:r>
      <w:r>
        <w:rPr>
          <w:color w:val="auto"/>
          <w:spacing w:val="9"/>
          <w:sz w:val="20"/>
          <w:szCs w:val="20"/>
          <w:highlight w:val="none"/>
        </w:rPr>
        <w:t>法》规定赔偿采购人，且民</w:t>
      </w:r>
      <w:r>
        <w:rPr>
          <w:color w:val="auto"/>
          <w:sz w:val="20"/>
          <w:szCs w:val="20"/>
          <w:highlight w:val="none"/>
        </w:rPr>
        <w:t xml:space="preserve"> </w:t>
      </w:r>
      <w:r>
        <w:rPr>
          <w:color w:val="auto"/>
          <w:spacing w:val="9"/>
          <w:sz w:val="20"/>
          <w:szCs w:val="20"/>
          <w:highlight w:val="none"/>
        </w:rPr>
        <w:t>事赔偿并不免除违法供应商的行政与刑事责任。</w:t>
      </w:r>
    </w:p>
    <w:p w14:paraId="1CF338EE">
      <w:pPr>
        <w:pStyle w:val="3"/>
        <w:spacing w:before="163" w:line="306" w:lineRule="auto"/>
        <w:ind w:left="23" w:right="68" w:firstLine="426"/>
        <w:rPr>
          <w:color w:val="auto"/>
          <w:sz w:val="20"/>
          <w:szCs w:val="20"/>
          <w:highlight w:val="none"/>
        </w:rPr>
      </w:pPr>
      <w:r>
        <w:rPr>
          <w:color w:val="auto"/>
          <w:spacing w:val="10"/>
          <w:sz w:val="20"/>
          <w:szCs w:val="20"/>
          <w:highlight w:val="none"/>
        </w:rPr>
        <w:t>7.4</w:t>
      </w:r>
      <w:r>
        <w:rPr>
          <w:color w:val="auto"/>
          <w:spacing w:val="-25"/>
          <w:sz w:val="20"/>
          <w:szCs w:val="20"/>
          <w:highlight w:val="none"/>
        </w:rPr>
        <w:t xml:space="preserve"> </w:t>
      </w:r>
      <w:r>
        <w:rPr>
          <w:color w:val="auto"/>
          <w:spacing w:val="10"/>
          <w:sz w:val="20"/>
          <w:szCs w:val="20"/>
          <w:highlight w:val="none"/>
        </w:rPr>
        <w:t>在政府采购活动中，采购人员及相关人员与供应商有下列利害关系之一的，应当回</w:t>
      </w:r>
      <w:r>
        <w:rPr>
          <w:color w:val="auto"/>
          <w:sz w:val="20"/>
          <w:szCs w:val="20"/>
          <w:highlight w:val="none"/>
        </w:rPr>
        <w:t xml:space="preserve"> </w:t>
      </w:r>
      <w:r>
        <w:rPr>
          <w:color w:val="auto"/>
          <w:spacing w:val="1"/>
          <w:sz w:val="20"/>
          <w:szCs w:val="20"/>
          <w:highlight w:val="none"/>
        </w:rPr>
        <w:t>避：</w:t>
      </w:r>
    </w:p>
    <w:p w14:paraId="57AC0719">
      <w:pPr>
        <w:pStyle w:val="3"/>
        <w:spacing w:before="155" w:line="227" w:lineRule="auto"/>
        <w:ind w:left="455"/>
        <w:rPr>
          <w:color w:val="auto"/>
          <w:sz w:val="20"/>
          <w:szCs w:val="20"/>
          <w:highlight w:val="none"/>
        </w:rPr>
      </w:pPr>
      <w:r>
        <w:rPr>
          <w:color w:val="auto"/>
          <w:spacing w:val="7"/>
          <w:sz w:val="20"/>
          <w:szCs w:val="20"/>
          <w:highlight w:val="none"/>
        </w:rPr>
        <w:t>（1）参加采购活动前</w:t>
      </w:r>
      <w:r>
        <w:rPr>
          <w:color w:val="auto"/>
          <w:spacing w:val="-27"/>
          <w:sz w:val="20"/>
          <w:szCs w:val="20"/>
          <w:highlight w:val="none"/>
        </w:rPr>
        <w:t xml:space="preserve"> </w:t>
      </w:r>
      <w:r>
        <w:rPr>
          <w:color w:val="auto"/>
          <w:spacing w:val="7"/>
          <w:sz w:val="20"/>
          <w:szCs w:val="20"/>
          <w:highlight w:val="none"/>
        </w:rPr>
        <w:t>3</w:t>
      </w:r>
      <w:r>
        <w:rPr>
          <w:color w:val="auto"/>
          <w:spacing w:val="-37"/>
          <w:sz w:val="20"/>
          <w:szCs w:val="20"/>
          <w:highlight w:val="none"/>
        </w:rPr>
        <w:t xml:space="preserve"> </w:t>
      </w:r>
      <w:r>
        <w:rPr>
          <w:color w:val="auto"/>
          <w:spacing w:val="7"/>
          <w:sz w:val="20"/>
          <w:szCs w:val="20"/>
          <w:highlight w:val="none"/>
        </w:rPr>
        <w:t>年内与供应商存在劳动关系；</w:t>
      </w:r>
    </w:p>
    <w:p w14:paraId="1779909C">
      <w:pPr>
        <w:pStyle w:val="3"/>
        <w:spacing w:before="162" w:line="227" w:lineRule="auto"/>
        <w:ind w:left="455"/>
        <w:rPr>
          <w:color w:val="auto"/>
          <w:sz w:val="20"/>
          <w:szCs w:val="20"/>
          <w:highlight w:val="none"/>
        </w:rPr>
      </w:pPr>
      <w:r>
        <w:rPr>
          <w:color w:val="auto"/>
          <w:spacing w:val="7"/>
          <w:sz w:val="20"/>
          <w:szCs w:val="20"/>
          <w:highlight w:val="none"/>
        </w:rPr>
        <w:t>（2）参加采购活动前</w:t>
      </w:r>
      <w:r>
        <w:rPr>
          <w:color w:val="auto"/>
          <w:spacing w:val="-23"/>
          <w:sz w:val="20"/>
          <w:szCs w:val="20"/>
          <w:highlight w:val="none"/>
        </w:rPr>
        <w:t xml:space="preserve"> </w:t>
      </w:r>
      <w:r>
        <w:rPr>
          <w:color w:val="auto"/>
          <w:spacing w:val="7"/>
          <w:sz w:val="20"/>
          <w:szCs w:val="20"/>
          <w:highlight w:val="none"/>
        </w:rPr>
        <w:t>3</w:t>
      </w:r>
      <w:r>
        <w:rPr>
          <w:color w:val="auto"/>
          <w:spacing w:val="-37"/>
          <w:sz w:val="20"/>
          <w:szCs w:val="20"/>
          <w:highlight w:val="none"/>
        </w:rPr>
        <w:t xml:space="preserve"> </w:t>
      </w:r>
      <w:r>
        <w:rPr>
          <w:color w:val="auto"/>
          <w:spacing w:val="7"/>
          <w:sz w:val="20"/>
          <w:szCs w:val="20"/>
          <w:highlight w:val="none"/>
        </w:rPr>
        <w:t>年内担任供应商的董事、监事；</w:t>
      </w:r>
    </w:p>
    <w:p w14:paraId="58A988D5">
      <w:pPr>
        <w:pStyle w:val="3"/>
        <w:spacing w:before="162" w:line="227" w:lineRule="auto"/>
        <w:ind w:left="455"/>
        <w:rPr>
          <w:color w:val="auto"/>
          <w:sz w:val="20"/>
          <w:szCs w:val="20"/>
          <w:highlight w:val="none"/>
        </w:rPr>
      </w:pPr>
      <w:r>
        <w:rPr>
          <w:color w:val="auto"/>
          <w:spacing w:val="8"/>
          <w:sz w:val="20"/>
          <w:szCs w:val="20"/>
          <w:highlight w:val="none"/>
        </w:rPr>
        <w:t>（3）参加采购活动前</w:t>
      </w:r>
      <w:r>
        <w:rPr>
          <w:color w:val="auto"/>
          <w:spacing w:val="-32"/>
          <w:sz w:val="20"/>
          <w:szCs w:val="20"/>
          <w:highlight w:val="none"/>
        </w:rPr>
        <w:t xml:space="preserve"> </w:t>
      </w:r>
      <w:r>
        <w:rPr>
          <w:color w:val="auto"/>
          <w:spacing w:val="8"/>
          <w:sz w:val="20"/>
          <w:szCs w:val="20"/>
          <w:highlight w:val="none"/>
        </w:rPr>
        <w:t>3</w:t>
      </w:r>
      <w:r>
        <w:rPr>
          <w:color w:val="auto"/>
          <w:spacing w:val="-38"/>
          <w:sz w:val="20"/>
          <w:szCs w:val="20"/>
          <w:highlight w:val="none"/>
        </w:rPr>
        <w:t xml:space="preserve"> </w:t>
      </w:r>
      <w:r>
        <w:rPr>
          <w:color w:val="auto"/>
          <w:spacing w:val="8"/>
          <w:sz w:val="20"/>
          <w:szCs w:val="20"/>
          <w:highlight w:val="none"/>
        </w:rPr>
        <w:t>年内是供应商的控股股东或</w:t>
      </w:r>
      <w:r>
        <w:rPr>
          <w:color w:val="auto"/>
          <w:spacing w:val="7"/>
          <w:sz w:val="20"/>
          <w:szCs w:val="20"/>
          <w:highlight w:val="none"/>
        </w:rPr>
        <w:t>者实际控制人；</w:t>
      </w:r>
    </w:p>
    <w:p w14:paraId="5F16E708">
      <w:pPr>
        <w:pStyle w:val="3"/>
        <w:spacing w:before="165" w:line="302" w:lineRule="auto"/>
        <w:ind w:left="28" w:right="70" w:firstLine="427"/>
        <w:rPr>
          <w:color w:val="auto"/>
          <w:sz w:val="20"/>
          <w:szCs w:val="20"/>
          <w:highlight w:val="none"/>
        </w:rPr>
      </w:pPr>
      <w:r>
        <w:rPr>
          <w:color w:val="auto"/>
          <w:spacing w:val="7"/>
          <w:sz w:val="20"/>
          <w:szCs w:val="20"/>
          <w:highlight w:val="none"/>
        </w:rPr>
        <w:t>（4）与供应商的法定代表人或者负责人有夫妻、直系</w:t>
      </w:r>
      <w:r>
        <w:rPr>
          <w:color w:val="auto"/>
          <w:spacing w:val="6"/>
          <w:sz w:val="20"/>
          <w:szCs w:val="20"/>
          <w:highlight w:val="none"/>
        </w:rPr>
        <w:t>血亲、三代以内旁系血亲或者近姻</w:t>
      </w:r>
      <w:r>
        <w:rPr>
          <w:color w:val="auto"/>
          <w:sz w:val="20"/>
          <w:szCs w:val="20"/>
          <w:highlight w:val="none"/>
        </w:rPr>
        <w:t xml:space="preserve"> </w:t>
      </w:r>
      <w:r>
        <w:rPr>
          <w:color w:val="auto"/>
          <w:spacing w:val="4"/>
          <w:sz w:val="20"/>
          <w:szCs w:val="20"/>
          <w:highlight w:val="none"/>
        </w:rPr>
        <w:t>亲关系；</w:t>
      </w:r>
    </w:p>
    <w:p w14:paraId="58B92308">
      <w:pPr>
        <w:pStyle w:val="3"/>
        <w:spacing w:before="161" w:line="227" w:lineRule="auto"/>
        <w:ind w:left="455"/>
        <w:rPr>
          <w:color w:val="auto"/>
          <w:sz w:val="20"/>
          <w:szCs w:val="20"/>
          <w:highlight w:val="none"/>
        </w:rPr>
      </w:pPr>
      <w:r>
        <w:rPr>
          <w:color w:val="auto"/>
          <w:spacing w:val="9"/>
          <w:sz w:val="20"/>
          <w:szCs w:val="20"/>
          <w:highlight w:val="none"/>
        </w:rPr>
        <w:t>（5）与供应商有其他可能影响政府采购活动公平、公</w:t>
      </w:r>
      <w:r>
        <w:rPr>
          <w:color w:val="auto"/>
          <w:spacing w:val="8"/>
          <w:sz w:val="20"/>
          <w:szCs w:val="20"/>
          <w:highlight w:val="none"/>
        </w:rPr>
        <w:t>正进行的关系。</w:t>
      </w:r>
    </w:p>
    <w:p w14:paraId="10BFF4AE">
      <w:pPr>
        <w:pStyle w:val="3"/>
        <w:spacing w:before="163" w:line="377" w:lineRule="auto"/>
        <w:ind w:left="27" w:right="71" w:firstLine="418"/>
        <w:jc w:val="both"/>
        <w:rPr>
          <w:color w:val="auto"/>
          <w:sz w:val="20"/>
          <w:szCs w:val="20"/>
          <w:highlight w:val="none"/>
        </w:rPr>
      </w:pPr>
      <w:r>
        <w:rPr>
          <w:color w:val="auto"/>
          <w:spacing w:val="10"/>
          <w:sz w:val="20"/>
          <w:szCs w:val="20"/>
          <w:highlight w:val="none"/>
        </w:rPr>
        <w:t>供应商认为采购人员及相关人员与其他供应商有利害关系的</w:t>
      </w:r>
      <w:r>
        <w:rPr>
          <w:color w:val="auto"/>
          <w:spacing w:val="9"/>
          <w:sz w:val="20"/>
          <w:szCs w:val="20"/>
          <w:highlight w:val="none"/>
        </w:rPr>
        <w:t>，可以向采购人或者采购代</w:t>
      </w:r>
      <w:r>
        <w:rPr>
          <w:color w:val="auto"/>
          <w:sz w:val="20"/>
          <w:szCs w:val="20"/>
          <w:highlight w:val="none"/>
        </w:rPr>
        <w:t xml:space="preserve"> </w:t>
      </w:r>
      <w:r>
        <w:rPr>
          <w:color w:val="auto"/>
          <w:spacing w:val="10"/>
          <w:sz w:val="20"/>
          <w:szCs w:val="20"/>
          <w:highlight w:val="none"/>
        </w:rPr>
        <w:t>理机构书面提出回避申请，并说明理由。采购人或者采购代</w:t>
      </w:r>
      <w:r>
        <w:rPr>
          <w:color w:val="auto"/>
          <w:spacing w:val="9"/>
          <w:sz w:val="20"/>
          <w:szCs w:val="20"/>
          <w:highlight w:val="none"/>
        </w:rPr>
        <w:t>理机构应当及时询问被申请回避</w:t>
      </w:r>
      <w:r>
        <w:rPr>
          <w:color w:val="auto"/>
          <w:sz w:val="20"/>
          <w:szCs w:val="20"/>
          <w:highlight w:val="none"/>
        </w:rPr>
        <w:t xml:space="preserve"> </w:t>
      </w:r>
      <w:r>
        <w:rPr>
          <w:color w:val="auto"/>
          <w:spacing w:val="8"/>
          <w:sz w:val="20"/>
          <w:szCs w:val="20"/>
          <w:highlight w:val="none"/>
        </w:rPr>
        <w:t>人员，有利害关系的被申请回避人员应当回避。</w:t>
      </w:r>
    </w:p>
    <w:p w14:paraId="31897C43">
      <w:pPr>
        <w:pStyle w:val="3"/>
        <w:spacing w:before="1" w:line="226" w:lineRule="auto"/>
        <w:ind w:left="450"/>
        <w:rPr>
          <w:color w:val="auto"/>
          <w:sz w:val="20"/>
          <w:szCs w:val="20"/>
          <w:highlight w:val="none"/>
        </w:rPr>
      </w:pPr>
      <w:r>
        <w:rPr>
          <w:color w:val="auto"/>
          <w:spacing w:val="8"/>
          <w:sz w:val="20"/>
          <w:szCs w:val="20"/>
          <w:highlight w:val="none"/>
        </w:rPr>
        <w:t>7.5</w:t>
      </w:r>
      <w:r>
        <w:rPr>
          <w:color w:val="auto"/>
          <w:spacing w:val="-22"/>
          <w:sz w:val="20"/>
          <w:szCs w:val="20"/>
          <w:highlight w:val="none"/>
        </w:rPr>
        <w:t xml:space="preserve"> </w:t>
      </w:r>
      <w:r>
        <w:rPr>
          <w:color w:val="auto"/>
          <w:spacing w:val="8"/>
          <w:sz w:val="20"/>
          <w:szCs w:val="20"/>
          <w:highlight w:val="none"/>
        </w:rPr>
        <w:t>有下列情形之一的视为供应商相互串通竞标，响应文件将被视为无效：</w:t>
      </w:r>
    </w:p>
    <w:p w14:paraId="409EED6F">
      <w:pPr>
        <w:pStyle w:val="3"/>
        <w:spacing w:before="162" w:line="227" w:lineRule="auto"/>
        <w:ind w:left="455"/>
        <w:rPr>
          <w:color w:val="auto"/>
          <w:sz w:val="20"/>
          <w:szCs w:val="20"/>
          <w:highlight w:val="none"/>
        </w:rPr>
      </w:pPr>
      <w:r>
        <w:rPr>
          <w:color w:val="auto"/>
          <w:spacing w:val="8"/>
          <w:sz w:val="20"/>
          <w:szCs w:val="20"/>
          <w:highlight w:val="none"/>
        </w:rPr>
        <w:t>（1）不同供应商的响应文件由同一单位或者个人编制；</w:t>
      </w:r>
    </w:p>
    <w:p w14:paraId="5FA8E3D1">
      <w:pPr>
        <w:pStyle w:val="3"/>
        <w:spacing w:before="162" w:line="227" w:lineRule="auto"/>
        <w:ind w:left="455"/>
        <w:rPr>
          <w:color w:val="auto"/>
          <w:sz w:val="20"/>
          <w:szCs w:val="20"/>
          <w:highlight w:val="none"/>
        </w:rPr>
      </w:pPr>
      <w:r>
        <w:rPr>
          <w:color w:val="auto"/>
          <w:spacing w:val="8"/>
          <w:sz w:val="20"/>
          <w:szCs w:val="20"/>
          <w:highlight w:val="none"/>
        </w:rPr>
        <w:t>（2）不同供应商委托同一单位或者个人办理竞标事宜；</w:t>
      </w:r>
    </w:p>
    <w:p w14:paraId="7E4B1C67">
      <w:pPr>
        <w:pStyle w:val="3"/>
        <w:spacing w:before="163" w:line="227" w:lineRule="auto"/>
        <w:ind w:left="455"/>
        <w:rPr>
          <w:color w:val="auto"/>
          <w:sz w:val="20"/>
          <w:szCs w:val="20"/>
          <w:highlight w:val="none"/>
        </w:rPr>
      </w:pPr>
      <w:r>
        <w:rPr>
          <w:color w:val="auto"/>
          <w:spacing w:val="9"/>
          <w:sz w:val="20"/>
          <w:szCs w:val="20"/>
          <w:highlight w:val="none"/>
        </w:rPr>
        <w:t>（3）不同的供应商的响应文件载明的项目</w:t>
      </w:r>
      <w:r>
        <w:rPr>
          <w:color w:val="auto"/>
          <w:spacing w:val="8"/>
          <w:sz w:val="20"/>
          <w:szCs w:val="20"/>
          <w:highlight w:val="none"/>
        </w:rPr>
        <w:t>管理员为同一个人；</w:t>
      </w:r>
    </w:p>
    <w:p w14:paraId="60C8C8EE">
      <w:pPr>
        <w:pStyle w:val="3"/>
        <w:spacing w:before="164" w:line="226" w:lineRule="auto"/>
        <w:ind w:left="455"/>
        <w:rPr>
          <w:color w:val="auto"/>
          <w:sz w:val="20"/>
          <w:szCs w:val="20"/>
          <w:highlight w:val="none"/>
        </w:rPr>
      </w:pPr>
      <w:r>
        <w:rPr>
          <w:color w:val="auto"/>
          <w:spacing w:val="9"/>
          <w:sz w:val="20"/>
          <w:szCs w:val="20"/>
          <w:highlight w:val="none"/>
        </w:rPr>
        <w:t>（4）不同供应商的响应文件异常一致或者</w:t>
      </w:r>
      <w:r>
        <w:rPr>
          <w:color w:val="auto"/>
          <w:spacing w:val="8"/>
          <w:sz w:val="20"/>
          <w:szCs w:val="20"/>
          <w:highlight w:val="none"/>
        </w:rPr>
        <w:t>报价呈规律性差异；</w:t>
      </w:r>
    </w:p>
    <w:p w14:paraId="2055707B">
      <w:pPr>
        <w:pStyle w:val="3"/>
        <w:spacing w:before="163" w:line="227" w:lineRule="auto"/>
        <w:ind w:left="455"/>
        <w:rPr>
          <w:color w:val="auto"/>
          <w:sz w:val="20"/>
          <w:szCs w:val="20"/>
          <w:highlight w:val="none"/>
        </w:rPr>
      </w:pPr>
      <w:r>
        <w:rPr>
          <w:color w:val="auto"/>
          <w:spacing w:val="8"/>
          <w:sz w:val="20"/>
          <w:szCs w:val="20"/>
          <w:highlight w:val="none"/>
        </w:rPr>
        <w:t>（5）不同供应商的响应文件相互混装；</w:t>
      </w:r>
    </w:p>
    <w:p w14:paraId="15BA4117">
      <w:pPr>
        <w:pStyle w:val="3"/>
        <w:spacing w:before="162" w:line="227" w:lineRule="auto"/>
        <w:ind w:left="455"/>
        <w:rPr>
          <w:color w:val="auto"/>
          <w:sz w:val="20"/>
          <w:szCs w:val="20"/>
          <w:highlight w:val="none"/>
        </w:rPr>
      </w:pPr>
      <w:r>
        <w:rPr>
          <w:color w:val="auto"/>
          <w:spacing w:val="9"/>
          <w:sz w:val="20"/>
          <w:szCs w:val="20"/>
          <w:highlight w:val="none"/>
        </w:rPr>
        <w:t>（6）不同供应商的磋商保证金从同一单位</w:t>
      </w:r>
      <w:r>
        <w:rPr>
          <w:color w:val="auto"/>
          <w:spacing w:val="8"/>
          <w:sz w:val="20"/>
          <w:szCs w:val="20"/>
          <w:highlight w:val="none"/>
        </w:rPr>
        <w:t>或者个人账户转出。</w:t>
      </w:r>
    </w:p>
    <w:p w14:paraId="7199128A">
      <w:pPr>
        <w:pStyle w:val="3"/>
        <w:spacing w:before="162" w:line="227" w:lineRule="auto"/>
        <w:ind w:left="450"/>
        <w:rPr>
          <w:color w:val="auto"/>
          <w:sz w:val="20"/>
          <w:szCs w:val="20"/>
          <w:highlight w:val="none"/>
        </w:rPr>
      </w:pPr>
      <w:r>
        <w:rPr>
          <w:color w:val="auto"/>
          <w:spacing w:val="9"/>
          <w:sz w:val="20"/>
          <w:szCs w:val="20"/>
          <w:highlight w:val="none"/>
        </w:rPr>
        <w:t>7.6</w:t>
      </w:r>
      <w:r>
        <w:rPr>
          <w:color w:val="auto"/>
          <w:spacing w:val="-41"/>
          <w:sz w:val="20"/>
          <w:szCs w:val="20"/>
          <w:highlight w:val="none"/>
        </w:rPr>
        <w:t xml:space="preserve"> </w:t>
      </w:r>
      <w:r>
        <w:rPr>
          <w:color w:val="auto"/>
          <w:spacing w:val="9"/>
          <w:sz w:val="20"/>
          <w:szCs w:val="20"/>
          <w:highlight w:val="none"/>
        </w:rPr>
        <w:t>供应商有下列情形之一的，属于恶意串通行</w:t>
      </w:r>
      <w:r>
        <w:rPr>
          <w:color w:val="auto"/>
          <w:spacing w:val="8"/>
          <w:sz w:val="20"/>
          <w:szCs w:val="20"/>
          <w:highlight w:val="none"/>
        </w:rPr>
        <w:t>为，将报同级监督管理部门：</w:t>
      </w:r>
    </w:p>
    <w:p w14:paraId="581491BD">
      <w:pPr>
        <w:pStyle w:val="3"/>
        <w:spacing w:before="163" w:line="302" w:lineRule="auto"/>
        <w:ind w:left="32" w:right="71" w:firstLine="422"/>
        <w:rPr>
          <w:color w:val="auto"/>
          <w:sz w:val="20"/>
          <w:szCs w:val="20"/>
          <w:highlight w:val="none"/>
        </w:rPr>
      </w:pPr>
      <w:r>
        <w:rPr>
          <w:color w:val="auto"/>
          <w:spacing w:val="7"/>
          <w:sz w:val="20"/>
          <w:szCs w:val="20"/>
          <w:highlight w:val="none"/>
        </w:rPr>
        <w:t>（1）供应商直接或者间接从采购人或者采购代理机构</w:t>
      </w:r>
      <w:r>
        <w:rPr>
          <w:color w:val="auto"/>
          <w:spacing w:val="6"/>
          <w:sz w:val="20"/>
          <w:szCs w:val="20"/>
          <w:highlight w:val="none"/>
        </w:rPr>
        <w:t>处获得其他供应商的相关信息并修</w:t>
      </w:r>
      <w:r>
        <w:rPr>
          <w:color w:val="auto"/>
          <w:sz w:val="20"/>
          <w:szCs w:val="20"/>
          <w:highlight w:val="none"/>
        </w:rPr>
        <w:t xml:space="preserve"> </w:t>
      </w:r>
      <w:r>
        <w:rPr>
          <w:color w:val="auto"/>
          <w:spacing w:val="6"/>
          <w:sz w:val="20"/>
          <w:szCs w:val="20"/>
          <w:highlight w:val="none"/>
        </w:rPr>
        <w:t>改其响应文件；</w:t>
      </w:r>
    </w:p>
    <w:p w14:paraId="3E65A869">
      <w:pPr>
        <w:pStyle w:val="3"/>
        <w:spacing w:before="163" w:line="227" w:lineRule="auto"/>
        <w:ind w:left="455"/>
        <w:rPr>
          <w:color w:val="auto"/>
          <w:sz w:val="20"/>
          <w:szCs w:val="20"/>
          <w:highlight w:val="none"/>
        </w:rPr>
      </w:pPr>
      <w:r>
        <w:rPr>
          <w:color w:val="auto"/>
          <w:spacing w:val="9"/>
          <w:sz w:val="20"/>
          <w:szCs w:val="20"/>
          <w:highlight w:val="none"/>
        </w:rPr>
        <w:t>（2）供应商按照采购人或者采购代理机构的授意撤换、修改</w:t>
      </w:r>
      <w:r>
        <w:rPr>
          <w:color w:val="auto"/>
          <w:spacing w:val="8"/>
          <w:sz w:val="20"/>
          <w:szCs w:val="20"/>
          <w:highlight w:val="none"/>
        </w:rPr>
        <w:t>响应文件；</w:t>
      </w:r>
    </w:p>
    <w:p w14:paraId="524614F7">
      <w:pPr>
        <w:pStyle w:val="3"/>
        <w:spacing w:before="163" w:line="226" w:lineRule="auto"/>
        <w:ind w:left="455"/>
        <w:rPr>
          <w:color w:val="auto"/>
          <w:sz w:val="20"/>
          <w:szCs w:val="20"/>
          <w:highlight w:val="none"/>
        </w:rPr>
      </w:pPr>
      <w:r>
        <w:rPr>
          <w:color w:val="auto"/>
          <w:spacing w:val="9"/>
          <w:sz w:val="20"/>
          <w:szCs w:val="20"/>
          <w:highlight w:val="none"/>
        </w:rPr>
        <w:t>（3）供应商之间协商报价、技术方案等响应文件或者响应文件的实质性</w:t>
      </w:r>
      <w:r>
        <w:rPr>
          <w:color w:val="auto"/>
          <w:spacing w:val="8"/>
          <w:sz w:val="20"/>
          <w:szCs w:val="20"/>
          <w:highlight w:val="none"/>
        </w:rPr>
        <w:t>内容；</w:t>
      </w:r>
    </w:p>
    <w:p w14:paraId="31DE716F">
      <w:pPr>
        <w:pStyle w:val="3"/>
        <w:spacing w:before="162" w:line="378" w:lineRule="auto"/>
        <w:ind w:left="25" w:right="87"/>
        <w:rPr>
          <w:color w:val="auto"/>
          <w:sz w:val="20"/>
          <w:szCs w:val="20"/>
          <w:highlight w:val="none"/>
        </w:rPr>
        <w:sectPr>
          <w:footerReference r:id="rId18" w:type="default"/>
          <w:pgSz w:w="11900" w:h="16832"/>
          <w:pgMar w:top="400" w:right="1612" w:bottom="1222" w:left="1785" w:header="0" w:footer="1060" w:gutter="0"/>
          <w:pgNumType w:fmt="decimal"/>
          <w:cols w:space="720" w:num="1"/>
        </w:sectPr>
      </w:pPr>
    </w:p>
    <w:p w14:paraId="34B71AD2">
      <w:pPr>
        <w:spacing w:line="248" w:lineRule="auto"/>
        <w:rPr>
          <w:rFonts w:ascii="Arial"/>
          <w:color w:val="auto"/>
          <w:sz w:val="21"/>
          <w:highlight w:val="none"/>
        </w:rPr>
      </w:pPr>
    </w:p>
    <w:p w14:paraId="195D5E4D">
      <w:pPr>
        <w:pStyle w:val="3"/>
        <w:spacing w:before="164" w:line="360" w:lineRule="auto"/>
        <w:ind w:left="28" w:right="70" w:firstLine="426"/>
        <w:rPr>
          <w:color w:val="auto"/>
          <w:sz w:val="20"/>
          <w:szCs w:val="20"/>
          <w:highlight w:val="none"/>
        </w:rPr>
      </w:pPr>
      <w:r>
        <w:rPr>
          <w:color w:val="auto"/>
          <w:spacing w:val="7"/>
          <w:sz w:val="20"/>
          <w:szCs w:val="20"/>
          <w:highlight w:val="none"/>
        </w:rPr>
        <w:t>（4）属于同一集团、协会、商会等组织成员的供应商</w:t>
      </w:r>
      <w:r>
        <w:rPr>
          <w:color w:val="auto"/>
          <w:spacing w:val="6"/>
          <w:sz w:val="20"/>
          <w:szCs w:val="20"/>
          <w:highlight w:val="none"/>
        </w:rPr>
        <w:t>按照该组织要求协同参加政府采购</w:t>
      </w:r>
      <w:r>
        <w:rPr>
          <w:color w:val="auto"/>
          <w:sz w:val="20"/>
          <w:szCs w:val="20"/>
          <w:highlight w:val="none"/>
        </w:rPr>
        <w:t xml:space="preserve"> </w:t>
      </w:r>
      <w:r>
        <w:rPr>
          <w:color w:val="auto"/>
          <w:spacing w:val="2"/>
          <w:sz w:val="20"/>
          <w:szCs w:val="20"/>
          <w:highlight w:val="none"/>
        </w:rPr>
        <w:t>活动；</w:t>
      </w:r>
    </w:p>
    <w:p w14:paraId="04974BAB">
      <w:pPr>
        <w:spacing w:line="360" w:lineRule="auto"/>
        <w:ind w:firstLine="428" w:firstLineChars="200"/>
        <w:rPr>
          <w:rFonts w:ascii="Arial"/>
          <w:color w:val="auto"/>
          <w:sz w:val="21"/>
          <w:highlight w:val="none"/>
        </w:rPr>
      </w:pPr>
      <w:r>
        <w:rPr>
          <w:color w:val="auto"/>
          <w:spacing w:val="7"/>
          <w:sz w:val="20"/>
          <w:szCs w:val="20"/>
          <w:highlight w:val="none"/>
        </w:rPr>
        <w:t>（5）供应商之间事先约定一致抬高或者压低报价，或</w:t>
      </w:r>
      <w:r>
        <w:rPr>
          <w:color w:val="auto"/>
          <w:spacing w:val="6"/>
          <w:sz w:val="20"/>
          <w:szCs w:val="20"/>
          <w:highlight w:val="none"/>
        </w:rPr>
        <w:t>者在政府采购活动中事先约定轮流</w:t>
      </w:r>
    </w:p>
    <w:p w14:paraId="5358657D">
      <w:pPr>
        <w:pStyle w:val="3"/>
        <w:spacing w:before="65" w:line="360" w:lineRule="auto"/>
        <w:ind w:left="49"/>
        <w:rPr>
          <w:color w:val="auto"/>
          <w:sz w:val="20"/>
          <w:szCs w:val="20"/>
          <w:highlight w:val="none"/>
        </w:rPr>
      </w:pPr>
      <w:r>
        <w:rPr>
          <w:color w:val="auto"/>
          <w:spacing w:val="9"/>
          <w:sz w:val="20"/>
          <w:szCs w:val="20"/>
          <w:highlight w:val="none"/>
        </w:rPr>
        <w:t>以高价位或者低价位成交，或者事先约定由某一特定供应商成交</w:t>
      </w:r>
      <w:r>
        <w:rPr>
          <w:color w:val="auto"/>
          <w:spacing w:val="8"/>
          <w:sz w:val="20"/>
          <w:szCs w:val="20"/>
          <w:highlight w:val="none"/>
        </w:rPr>
        <w:t>，然后再参加竞标；</w:t>
      </w:r>
    </w:p>
    <w:p w14:paraId="154090DD">
      <w:pPr>
        <w:pStyle w:val="3"/>
        <w:spacing w:before="162" w:line="360" w:lineRule="auto"/>
        <w:ind w:left="455"/>
        <w:rPr>
          <w:color w:val="auto"/>
          <w:sz w:val="20"/>
          <w:szCs w:val="20"/>
          <w:highlight w:val="none"/>
        </w:rPr>
      </w:pPr>
      <w:r>
        <w:rPr>
          <w:color w:val="auto"/>
          <w:spacing w:val="9"/>
          <w:sz w:val="20"/>
          <w:szCs w:val="20"/>
          <w:highlight w:val="none"/>
        </w:rPr>
        <w:t>（6）供应商之间商定部分供应商放弃参加政府采购活动或者</w:t>
      </w:r>
      <w:r>
        <w:rPr>
          <w:color w:val="auto"/>
          <w:spacing w:val="8"/>
          <w:sz w:val="20"/>
          <w:szCs w:val="20"/>
          <w:highlight w:val="none"/>
        </w:rPr>
        <w:t>放弃成交；</w:t>
      </w:r>
    </w:p>
    <w:p w14:paraId="31956E5A">
      <w:pPr>
        <w:pStyle w:val="3"/>
        <w:spacing w:before="164" w:line="360" w:lineRule="auto"/>
        <w:ind w:left="28" w:right="70" w:firstLine="427"/>
        <w:rPr>
          <w:color w:val="auto"/>
          <w:sz w:val="20"/>
          <w:szCs w:val="20"/>
          <w:highlight w:val="none"/>
        </w:rPr>
      </w:pPr>
      <w:r>
        <w:rPr>
          <w:color w:val="auto"/>
          <w:spacing w:val="7"/>
          <w:sz w:val="20"/>
          <w:szCs w:val="20"/>
          <w:highlight w:val="none"/>
        </w:rPr>
        <w:t>（7）供应商与采购人或者采购代理机构之间、供应商</w:t>
      </w:r>
      <w:r>
        <w:rPr>
          <w:color w:val="auto"/>
          <w:spacing w:val="6"/>
          <w:sz w:val="20"/>
          <w:szCs w:val="20"/>
          <w:highlight w:val="none"/>
        </w:rPr>
        <w:t>相互之间，为谋求特定供应商成交</w:t>
      </w:r>
      <w:r>
        <w:rPr>
          <w:color w:val="auto"/>
          <w:sz w:val="20"/>
          <w:szCs w:val="20"/>
          <w:highlight w:val="none"/>
        </w:rPr>
        <w:t xml:space="preserve"> </w:t>
      </w:r>
      <w:r>
        <w:rPr>
          <w:color w:val="auto"/>
          <w:spacing w:val="8"/>
          <w:sz w:val="20"/>
          <w:szCs w:val="20"/>
          <w:highlight w:val="none"/>
        </w:rPr>
        <w:t>或者排斥其他供应商的其他串通行为。</w:t>
      </w:r>
    </w:p>
    <w:p w14:paraId="43B4134F">
      <w:pPr>
        <w:pStyle w:val="3"/>
        <w:spacing w:before="163" w:line="226" w:lineRule="auto"/>
        <w:ind w:left="455"/>
        <w:rPr>
          <w:color w:val="auto"/>
          <w:sz w:val="20"/>
          <w:szCs w:val="20"/>
          <w:highlight w:val="none"/>
        </w:rPr>
      </w:pPr>
    </w:p>
    <w:p w14:paraId="18D6E8B5">
      <w:pPr>
        <w:pStyle w:val="3"/>
        <w:spacing w:before="101" w:line="225" w:lineRule="auto"/>
        <w:ind w:left="3272"/>
        <w:rPr>
          <w:rFonts w:ascii="Arial"/>
          <w:color w:val="auto"/>
          <w:sz w:val="30"/>
          <w:szCs w:val="30"/>
          <w:highlight w:val="none"/>
        </w:rPr>
      </w:pPr>
      <w:r>
        <w:rPr>
          <w:b/>
          <w:bCs/>
          <w:color w:val="auto"/>
          <w:spacing w:val="4"/>
          <w:sz w:val="30"/>
          <w:szCs w:val="30"/>
          <w:highlight w:val="none"/>
        </w:rPr>
        <w:t>二、磋商文件</w:t>
      </w:r>
    </w:p>
    <w:p w14:paraId="6AF459FF">
      <w:pPr>
        <w:spacing w:line="279" w:lineRule="auto"/>
        <w:rPr>
          <w:rFonts w:ascii="Arial"/>
          <w:color w:val="auto"/>
          <w:sz w:val="21"/>
          <w:highlight w:val="none"/>
        </w:rPr>
      </w:pPr>
    </w:p>
    <w:p w14:paraId="1B79FD88">
      <w:pPr>
        <w:spacing w:before="78" w:line="222" w:lineRule="auto"/>
        <w:ind w:left="503"/>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8.磋商文件的构成</w:t>
      </w:r>
    </w:p>
    <w:p w14:paraId="73F0DBD8">
      <w:pPr>
        <w:pStyle w:val="3"/>
        <w:spacing w:before="173" w:line="226" w:lineRule="auto"/>
        <w:ind w:left="445"/>
        <w:rPr>
          <w:color w:val="auto"/>
          <w:sz w:val="20"/>
          <w:szCs w:val="20"/>
          <w:highlight w:val="none"/>
        </w:rPr>
      </w:pPr>
      <w:r>
        <w:rPr>
          <w:color w:val="auto"/>
          <w:spacing w:val="8"/>
          <w:sz w:val="20"/>
          <w:szCs w:val="20"/>
          <w:highlight w:val="none"/>
        </w:rPr>
        <w:t>第一章  竞争性磋商公告；</w:t>
      </w:r>
    </w:p>
    <w:p w14:paraId="2E44BAC5">
      <w:pPr>
        <w:pStyle w:val="3"/>
        <w:spacing w:before="166" w:line="227" w:lineRule="auto"/>
        <w:ind w:left="445"/>
        <w:rPr>
          <w:color w:val="auto"/>
          <w:sz w:val="20"/>
          <w:szCs w:val="20"/>
          <w:highlight w:val="none"/>
        </w:rPr>
      </w:pPr>
      <w:r>
        <w:rPr>
          <w:color w:val="auto"/>
          <w:spacing w:val="7"/>
          <w:sz w:val="20"/>
          <w:szCs w:val="20"/>
          <w:highlight w:val="none"/>
        </w:rPr>
        <w:t>第二章  供应商须知；</w:t>
      </w:r>
    </w:p>
    <w:p w14:paraId="71EAFB61">
      <w:pPr>
        <w:pStyle w:val="3"/>
        <w:spacing w:before="162" w:line="227" w:lineRule="auto"/>
        <w:ind w:left="445"/>
        <w:rPr>
          <w:color w:val="auto"/>
          <w:sz w:val="20"/>
          <w:szCs w:val="20"/>
          <w:highlight w:val="none"/>
        </w:rPr>
      </w:pPr>
      <w:r>
        <w:rPr>
          <w:color w:val="auto"/>
          <w:spacing w:val="6"/>
          <w:sz w:val="20"/>
          <w:szCs w:val="20"/>
          <w:highlight w:val="none"/>
        </w:rPr>
        <w:t>第三章  采购需求；</w:t>
      </w:r>
    </w:p>
    <w:p w14:paraId="475CE195">
      <w:pPr>
        <w:pStyle w:val="3"/>
        <w:spacing w:before="162" w:line="227" w:lineRule="auto"/>
        <w:ind w:left="445"/>
        <w:rPr>
          <w:color w:val="auto"/>
          <w:sz w:val="20"/>
          <w:szCs w:val="20"/>
          <w:highlight w:val="none"/>
        </w:rPr>
      </w:pPr>
      <w:r>
        <w:rPr>
          <w:color w:val="auto"/>
          <w:spacing w:val="8"/>
          <w:sz w:val="20"/>
          <w:szCs w:val="20"/>
          <w:highlight w:val="none"/>
        </w:rPr>
        <w:t>第四章  评审程序、评审方法和评审标准；</w:t>
      </w:r>
    </w:p>
    <w:p w14:paraId="5CF94FA0">
      <w:pPr>
        <w:pStyle w:val="3"/>
        <w:spacing w:before="164" w:line="227" w:lineRule="auto"/>
        <w:ind w:left="445"/>
        <w:rPr>
          <w:color w:val="auto"/>
          <w:sz w:val="20"/>
          <w:szCs w:val="20"/>
          <w:highlight w:val="none"/>
        </w:rPr>
      </w:pPr>
      <w:r>
        <w:rPr>
          <w:color w:val="auto"/>
          <w:spacing w:val="7"/>
          <w:sz w:val="20"/>
          <w:szCs w:val="20"/>
          <w:highlight w:val="none"/>
        </w:rPr>
        <w:t>第五章  工程量清单及图纸；</w:t>
      </w:r>
    </w:p>
    <w:p w14:paraId="10E632D6">
      <w:pPr>
        <w:pStyle w:val="3"/>
        <w:spacing w:before="162" w:line="227" w:lineRule="auto"/>
        <w:ind w:left="445"/>
        <w:rPr>
          <w:color w:val="auto"/>
          <w:sz w:val="20"/>
          <w:szCs w:val="20"/>
          <w:highlight w:val="none"/>
        </w:rPr>
      </w:pPr>
      <w:r>
        <w:rPr>
          <w:color w:val="auto"/>
          <w:spacing w:val="5"/>
          <w:sz w:val="20"/>
          <w:szCs w:val="20"/>
          <w:highlight w:val="none"/>
        </w:rPr>
        <w:t>第六章</w:t>
      </w:r>
      <w:r>
        <w:rPr>
          <w:color w:val="auto"/>
          <w:spacing w:val="19"/>
          <w:sz w:val="20"/>
          <w:szCs w:val="20"/>
          <w:highlight w:val="none"/>
        </w:rPr>
        <w:t xml:space="preserve">  </w:t>
      </w:r>
      <w:r>
        <w:rPr>
          <w:color w:val="auto"/>
          <w:spacing w:val="5"/>
          <w:sz w:val="20"/>
          <w:szCs w:val="20"/>
          <w:highlight w:val="none"/>
        </w:rPr>
        <w:t>响应文件格式；</w:t>
      </w:r>
    </w:p>
    <w:p w14:paraId="23746AE4">
      <w:pPr>
        <w:pStyle w:val="3"/>
        <w:spacing w:before="162" w:line="227" w:lineRule="auto"/>
        <w:ind w:left="445"/>
        <w:rPr>
          <w:color w:val="auto"/>
          <w:sz w:val="20"/>
          <w:szCs w:val="20"/>
          <w:highlight w:val="none"/>
        </w:rPr>
      </w:pPr>
      <w:r>
        <w:rPr>
          <w:color w:val="auto"/>
          <w:spacing w:val="6"/>
          <w:sz w:val="20"/>
          <w:szCs w:val="20"/>
          <w:highlight w:val="none"/>
        </w:rPr>
        <w:t>第七章  合同文本。</w:t>
      </w:r>
    </w:p>
    <w:p w14:paraId="512E7426">
      <w:pPr>
        <w:spacing w:before="167" w:line="222" w:lineRule="auto"/>
        <w:ind w:left="500"/>
        <w:rPr>
          <w:rFonts w:ascii="黑体" w:hAnsi="黑体" w:eastAsia="黑体" w:cs="黑体"/>
          <w:color w:val="auto"/>
          <w:sz w:val="24"/>
          <w:szCs w:val="24"/>
          <w:highlight w:val="none"/>
        </w:rPr>
      </w:pPr>
      <w:r>
        <w:rPr>
          <w:rFonts w:ascii="黑体" w:hAnsi="黑体" w:eastAsia="黑体" w:cs="黑体"/>
          <w:b/>
          <w:bCs/>
          <w:color w:val="auto"/>
          <w:spacing w:val="-2"/>
          <w:sz w:val="24"/>
          <w:szCs w:val="24"/>
          <w:highlight w:val="none"/>
        </w:rPr>
        <w:t>9.供应商的询问</w:t>
      </w:r>
    </w:p>
    <w:p w14:paraId="28B6DEAA">
      <w:pPr>
        <w:pStyle w:val="3"/>
        <w:spacing w:before="176" w:line="377" w:lineRule="auto"/>
        <w:ind w:left="24" w:firstLine="420"/>
        <w:jc w:val="both"/>
        <w:rPr>
          <w:color w:val="auto"/>
          <w:sz w:val="20"/>
          <w:szCs w:val="20"/>
          <w:highlight w:val="none"/>
        </w:rPr>
      </w:pPr>
      <w:r>
        <w:rPr>
          <w:color w:val="auto"/>
          <w:spacing w:val="10"/>
          <w:sz w:val="20"/>
          <w:szCs w:val="20"/>
          <w:highlight w:val="none"/>
        </w:rPr>
        <w:t>供应商应认真阅读磋商文件的采购需求，如供应商对磋商文</w:t>
      </w:r>
      <w:r>
        <w:rPr>
          <w:color w:val="auto"/>
          <w:spacing w:val="9"/>
          <w:sz w:val="20"/>
          <w:szCs w:val="20"/>
          <w:highlight w:val="none"/>
        </w:rPr>
        <w:t>件有疑问的，如要求采购人</w:t>
      </w:r>
      <w:r>
        <w:rPr>
          <w:color w:val="auto"/>
          <w:sz w:val="20"/>
          <w:szCs w:val="20"/>
          <w:highlight w:val="none"/>
        </w:rPr>
        <w:t xml:space="preserve"> </w:t>
      </w:r>
      <w:r>
        <w:rPr>
          <w:color w:val="auto"/>
          <w:spacing w:val="6"/>
          <w:sz w:val="20"/>
          <w:szCs w:val="20"/>
          <w:highlight w:val="none"/>
        </w:rPr>
        <w:t>作出澄清或者修改的，供应商尽可能在提交首次响应文件截止之日前，以书面形式向采购人、</w:t>
      </w:r>
      <w:r>
        <w:rPr>
          <w:color w:val="auto"/>
          <w:spacing w:val="14"/>
          <w:sz w:val="20"/>
          <w:szCs w:val="20"/>
          <w:highlight w:val="none"/>
        </w:rPr>
        <w:t xml:space="preserve"> </w:t>
      </w:r>
      <w:r>
        <w:rPr>
          <w:color w:val="auto"/>
          <w:spacing w:val="7"/>
          <w:sz w:val="20"/>
          <w:szCs w:val="20"/>
          <w:highlight w:val="none"/>
        </w:rPr>
        <w:t>采购代理机构提出。</w:t>
      </w:r>
    </w:p>
    <w:p w14:paraId="1405E819">
      <w:pPr>
        <w:spacing w:before="2" w:line="222" w:lineRule="auto"/>
        <w:ind w:left="518"/>
        <w:rPr>
          <w:rFonts w:ascii="黑体" w:hAnsi="黑体" w:eastAsia="黑体" w:cs="黑体"/>
          <w:color w:val="auto"/>
          <w:sz w:val="24"/>
          <w:szCs w:val="24"/>
          <w:highlight w:val="none"/>
        </w:rPr>
      </w:pPr>
      <w:r>
        <w:rPr>
          <w:rFonts w:ascii="黑体" w:hAnsi="黑体" w:eastAsia="黑体" w:cs="黑体"/>
          <w:b/>
          <w:bCs/>
          <w:color w:val="auto"/>
          <w:spacing w:val="-4"/>
          <w:sz w:val="24"/>
          <w:szCs w:val="24"/>
          <w:highlight w:val="none"/>
        </w:rPr>
        <w:t>10.磋商文件的澄清和修改</w:t>
      </w:r>
    </w:p>
    <w:p w14:paraId="763457BA">
      <w:pPr>
        <w:pStyle w:val="3"/>
        <w:spacing w:before="174" w:line="378" w:lineRule="auto"/>
        <w:ind w:left="27" w:right="68" w:firstLine="419"/>
        <w:jc w:val="both"/>
        <w:rPr>
          <w:color w:val="auto"/>
          <w:sz w:val="20"/>
          <w:szCs w:val="20"/>
          <w:highlight w:val="none"/>
        </w:rPr>
      </w:pPr>
      <w:r>
        <w:rPr>
          <w:color w:val="auto"/>
          <w:spacing w:val="10"/>
          <w:sz w:val="20"/>
          <w:szCs w:val="20"/>
          <w:highlight w:val="none"/>
        </w:rPr>
        <w:t>提交首次响应文件截止之日前，采购人或者采购代理机构</w:t>
      </w:r>
      <w:r>
        <w:rPr>
          <w:color w:val="auto"/>
          <w:spacing w:val="9"/>
          <w:sz w:val="20"/>
          <w:szCs w:val="20"/>
          <w:highlight w:val="none"/>
        </w:rPr>
        <w:t>可以对已发出的磋商文件进行</w:t>
      </w:r>
      <w:r>
        <w:rPr>
          <w:color w:val="auto"/>
          <w:sz w:val="20"/>
          <w:szCs w:val="20"/>
          <w:highlight w:val="none"/>
        </w:rPr>
        <w:t xml:space="preserve"> </w:t>
      </w:r>
      <w:r>
        <w:rPr>
          <w:color w:val="auto"/>
          <w:spacing w:val="10"/>
          <w:sz w:val="20"/>
          <w:szCs w:val="20"/>
          <w:highlight w:val="none"/>
        </w:rPr>
        <w:t>必要的澄清或者修改，澄清或者修改的内容作为磋商文件的</w:t>
      </w:r>
      <w:r>
        <w:rPr>
          <w:color w:val="auto"/>
          <w:spacing w:val="9"/>
          <w:sz w:val="20"/>
          <w:szCs w:val="20"/>
          <w:highlight w:val="none"/>
        </w:rPr>
        <w:t>组成部分。澄清或者修改的内容</w:t>
      </w:r>
      <w:r>
        <w:rPr>
          <w:color w:val="auto"/>
          <w:sz w:val="20"/>
          <w:szCs w:val="20"/>
          <w:highlight w:val="none"/>
        </w:rPr>
        <w:t xml:space="preserve"> </w:t>
      </w:r>
      <w:r>
        <w:rPr>
          <w:color w:val="auto"/>
          <w:spacing w:val="9"/>
          <w:sz w:val="20"/>
          <w:szCs w:val="20"/>
          <w:highlight w:val="none"/>
        </w:rPr>
        <w:t>可能影响响应文件编制的，采购人或者采购代理机构应当在提交首次响应文件截止之日</w:t>
      </w:r>
      <w:r>
        <w:rPr>
          <w:color w:val="auto"/>
          <w:spacing w:val="-33"/>
          <w:sz w:val="20"/>
          <w:szCs w:val="20"/>
          <w:highlight w:val="none"/>
        </w:rPr>
        <w:t xml:space="preserve"> </w:t>
      </w:r>
      <w:r>
        <w:rPr>
          <w:color w:val="auto"/>
          <w:spacing w:val="9"/>
          <w:sz w:val="20"/>
          <w:szCs w:val="20"/>
          <w:highlight w:val="none"/>
        </w:rPr>
        <w:t>3</w:t>
      </w:r>
      <w:r>
        <w:rPr>
          <w:color w:val="auto"/>
          <w:spacing w:val="-38"/>
          <w:sz w:val="20"/>
          <w:szCs w:val="20"/>
          <w:highlight w:val="none"/>
        </w:rPr>
        <w:t xml:space="preserve"> </w:t>
      </w:r>
      <w:r>
        <w:rPr>
          <w:color w:val="auto"/>
          <w:spacing w:val="9"/>
          <w:sz w:val="20"/>
          <w:szCs w:val="20"/>
          <w:highlight w:val="none"/>
        </w:rPr>
        <w:t>个</w:t>
      </w:r>
      <w:r>
        <w:rPr>
          <w:color w:val="auto"/>
          <w:sz w:val="20"/>
          <w:szCs w:val="20"/>
          <w:highlight w:val="none"/>
        </w:rPr>
        <w:t xml:space="preserve"> </w:t>
      </w:r>
      <w:r>
        <w:rPr>
          <w:color w:val="auto"/>
          <w:spacing w:val="9"/>
          <w:sz w:val="20"/>
          <w:szCs w:val="20"/>
          <w:highlight w:val="none"/>
        </w:rPr>
        <w:t>工作日前，以书面形式通知所有获取磋商文件的供应商，不足</w:t>
      </w:r>
      <w:r>
        <w:rPr>
          <w:color w:val="auto"/>
          <w:spacing w:val="-35"/>
          <w:sz w:val="20"/>
          <w:szCs w:val="20"/>
          <w:highlight w:val="none"/>
        </w:rPr>
        <w:t xml:space="preserve"> </w:t>
      </w:r>
      <w:r>
        <w:rPr>
          <w:color w:val="auto"/>
          <w:spacing w:val="9"/>
          <w:sz w:val="20"/>
          <w:szCs w:val="20"/>
          <w:highlight w:val="none"/>
        </w:rPr>
        <w:t>3</w:t>
      </w:r>
      <w:r>
        <w:rPr>
          <w:color w:val="auto"/>
          <w:spacing w:val="-38"/>
          <w:sz w:val="20"/>
          <w:szCs w:val="20"/>
          <w:highlight w:val="none"/>
        </w:rPr>
        <w:t xml:space="preserve"> </w:t>
      </w:r>
      <w:r>
        <w:rPr>
          <w:color w:val="auto"/>
          <w:spacing w:val="9"/>
          <w:sz w:val="20"/>
          <w:szCs w:val="20"/>
          <w:highlight w:val="none"/>
        </w:rPr>
        <w:t>个工作日的，应当顺延提交</w:t>
      </w:r>
      <w:r>
        <w:rPr>
          <w:color w:val="auto"/>
          <w:sz w:val="20"/>
          <w:szCs w:val="20"/>
          <w:highlight w:val="none"/>
        </w:rPr>
        <w:t xml:space="preserve"> </w:t>
      </w:r>
      <w:r>
        <w:rPr>
          <w:color w:val="auto"/>
          <w:spacing w:val="7"/>
          <w:sz w:val="20"/>
          <w:szCs w:val="20"/>
          <w:highlight w:val="none"/>
        </w:rPr>
        <w:t>首次响应文件截止之日。</w:t>
      </w:r>
    </w:p>
    <w:p w14:paraId="05FAEB80">
      <w:pPr>
        <w:spacing w:line="226" w:lineRule="auto"/>
        <w:rPr>
          <w:color w:val="auto"/>
          <w:sz w:val="20"/>
          <w:szCs w:val="20"/>
          <w:highlight w:val="none"/>
        </w:rPr>
      </w:pPr>
    </w:p>
    <w:p w14:paraId="4294A6FC">
      <w:pPr>
        <w:pStyle w:val="3"/>
        <w:spacing w:before="101" w:line="225" w:lineRule="auto"/>
        <w:ind w:left="2785"/>
        <w:rPr>
          <w:color w:val="auto"/>
          <w:sz w:val="31"/>
          <w:szCs w:val="31"/>
          <w:highlight w:val="none"/>
        </w:rPr>
      </w:pPr>
      <w:r>
        <w:rPr>
          <w:b/>
          <w:bCs/>
          <w:color w:val="auto"/>
          <w:spacing w:val="6"/>
          <w:sz w:val="30"/>
          <w:szCs w:val="30"/>
          <w:highlight w:val="none"/>
        </w:rPr>
        <w:t>三、响应文件的编制</w:t>
      </w:r>
    </w:p>
    <w:p w14:paraId="01D83453">
      <w:pPr>
        <w:spacing w:line="279" w:lineRule="auto"/>
        <w:rPr>
          <w:rFonts w:ascii="Arial"/>
          <w:color w:val="auto"/>
          <w:sz w:val="21"/>
          <w:highlight w:val="none"/>
        </w:rPr>
      </w:pPr>
    </w:p>
    <w:p w14:paraId="533E08C4">
      <w:pPr>
        <w:spacing w:line="280" w:lineRule="auto"/>
        <w:rPr>
          <w:rFonts w:ascii="Arial"/>
          <w:color w:val="auto"/>
          <w:sz w:val="21"/>
          <w:highlight w:val="none"/>
        </w:rPr>
      </w:pPr>
    </w:p>
    <w:p w14:paraId="689DF046">
      <w:pPr>
        <w:spacing w:before="78" w:line="221" w:lineRule="auto"/>
        <w:ind w:left="518"/>
        <w:rPr>
          <w:rFonts w:ascii="黑体" w:hAnsi="黑体" w:eastAsia="黑体" w:cs="黑体"/>
          <w:color w:val="auto"/>
          <w:sz w:val="24"/>
          <w:szCs w:val="24"/>
          <w:highlight w:val="none"/>
        </w:rPr>
      </w:pPr>
      <w:r>
        <w:rPr>
          <w:rFonts w:ascii="黑体" w:hAnsi="黑体" w:eastAsia="黑体" w:cs="黑体"/>
          <w:b/>
          <w:bCs/>
          <w:color w:val="auto"/>
          <w:spacing w:val="-4"/>
          <w:sz w:val="24"/>
          <w:szCs w:val="24"/>
          <w:highlight w:val="none"/>
        </w:rPr>
        <w:t>11.响应文件的编制原则</w:t>
      </w:r>
    </w:p>
    <w:p w14:paraId="271B6385">
      <w:pPr>
        <w:pStyle w:val="3"/>
        <w:spacing w:before="175" w:line="380" w:lineRule="auto"/>
        <w:ind w:left="28" w:right="71" w:firstLine="417"/>
        <w:rPr>
          <w:color w:val="auto"/>
          <w:highlight w:val="none"/>
        </w:rPr>
        <w:sectPr>
          <w:footerReference r:id="rId19" w:type="default"/>
          <w:pgSz w:w="11900" w:h="16832"/>
          <w:pgMar w:top="400" w:right="1629" w:bottom="1222" w:left="1785" w:header="0" w:footer="1060" w:gutter="0"/>
          <w:pgNumType w:fmt="decimal"/>
          <w:cols w:space="720" w:num="1"/>
        </w:sectPr>
      </w:pPr>
      <w:r>
        <w:rPr>
          <w:color w:val="auto"/>
          <w:spacing w:val="10"/>
          <w:sz w:val="20"/>
          <w:szCs w:val="20"/>
          <w:highlight w:val="none"/>
        </w:rPr>
        <w:t>供应商必须按照磋商文件的要求编制响应文件，并对其提交</w:t>
      </w:r>
      <w:r>
        <w:rPr>
          <w:color w:val="auto"/>
          <w:spacing w:val="9"/>
          <w:sz w:val="20"/>
          <w:szCs w:val="20"/>
          <w:highlight w:val="none"/>
        </w:rPr>
        <w:t>的响应文件的真实性、合法</w:t>
      </w:r>
      <w:r>
        <w:rPr>
          <w:color w:val="auto"/>
          <w:sz w:val="20"/>
          <w:szCs w:val="20"/>
          <w:highlight w:val="none"/>
        </w:rPr>
        <w:t xml:space="preserve"> </w:t>
      </w:r>
      <w:r>
        <w:rPr>
          <w:color w:val="auto"/>
          <w:spacing w:val="9"/>
          <w:sz w:val="20"/>
          <w:szCs w:val="20"/>
          <w:highlight w:val="none"/>
        </w:rPr>
        <w:t>性承担法律责任。响应文件必须对磋商文件作出实质性响应。</w:t>
      </w:r>
    </w:p>
    <w:p w14:paraId="6E83E1F1">
      <w:pPr>
        <w:spacing w:line="248" w:lineRule="auto"/>
        <w:rPr>
          <w:rFonts w:ascii="Arial"/>
          <w:color w:val="auto"/>
          <w:sz w:val="21"/>
          <w:highlight w:val="none"/>
        </w:rPr>
      </w:pPr>
    </w:p>
    <w:p w14:paraId="5737227A">
      <w:pPr>
        <w:spacing w:line="248" w:lineRule="auto"/>
        <w:rPr>
          <w:rFonts w:ascii="Arial"/>
          <w:color w:val="auto"/>
          <w:sz w:val="21"/>
          <w:highlight w:val="none"/>
        </w:rPr>
      </w:pPr>
    </w:p>
    <w:p w14:paraId="5646A8EC">
      <w:pPr>
        <w:spacing w:before="78" w:line="222" w:lineRule="auto"/>
        <w:ind w:left="518"/>
        <w:rPr>
          <w:rFonts w:ascii="黑体" w:hAnsi="黑体" w:eastAsia="黑体" w:cs="黑体"/>
          <w:color w:val="auto"/>
          <w:sz w:val="24"/>
          <w:szCs w:val="24"/>
          <w:highlight w:val="none"/>
        </w:rPr>
      </w:pPr>
      <w:r>
        <w:rPr>
          <w:rFonts w:ascii="黑体" w:hAnsi="黑体" w:eastAsia="黑体" w:cs="黑体"/>
          <w:b/>
          <w:bCs/>
          <w:color w:val="auto"/>
          <w:spacing w:val="-4"/>
          <w:sz w:val="24"/>
          <w:szCs w:val="24"/>
          <w:highlight w:val="none"/>
        </w:rPr>
        <w:t>12.响应文件的组成</w:t>
      </w:r>
    </w:p>
    <w:p w14:paraId="00D5923D">
      <w:pPr>
        <w:pStyle w:val="3"/>
        <w:spacing w:before="175" w:line="226" w:lineRule="auto"/>
        <w:ind w:left="461"/>
        <w:rPr>
          <w:color w:val="auto"/>
          <w:sz w:val="20"/>
          <w:szCs w:val="20"/>
          <w:highlight w:val="none"/>
        </w:rPr>
      </w:pPr>
      <w:r>
        <w:rPr>
          <w:color w:val="auto"/>
          <w:spacing w:val="8"/>
          <w:sz w:val="20"/>
          <w:szCs w:val="20"/>
          <w:highlight w:val="none"/>
        </w:rPr>
        <w:t>12.1</w:t>
      </w:r>
      <w:r>
        <w:rPr>
          <w:color w:val="auto"/>
          <w:spacing w:val="-30"/>
          <w:sz w:val="20"/>
          <w:szCs w:val="20"/>
          <w:highlight w:val="none"/>
        </w:rPr>
        <w:t xml:space="preserve"> </w:t>
      </w:r>
      <w:r>
        <w:rPr>
          <w:color w:val="auto"/>
          <w:spacing w:val="8"/>
          <w:sz w:val="20"/>
          <w:szCs w:val="20"/>
          <w:highlight w:val="none"/>
        </w:rPr>
        <w:t>响应文件由资格证明文件、报价文件、商务技</w:t>
      </w:r>
      <w:r>
        <w:rPr>
          <w:color w:val="auto"/>
          <w:spacing w:val="7"/>
          <w:sz w:val="20"/>
          <w:szCs w:val="20"/>
          <w:highlight w:val="none"/>
        </w:rPr>
        <w:t>术文件三部分组成。</w:t>
      </w:r>
    </w:p>
    <w:p w14:paraId="3BAB070A">
      <w:pPr>
        <w:pStyle w:val="3"/>
        <w:spacing w:before="162" w:line="227" w:lineRule="auto"/>
        <w:ind w:left="461"/>
        <w:rPr>
          <w:color w:val="auto"/>
          <w:sz w:val="20"/>
          <w:szCs w:val="20"/>
          <w:highlight w:val="none"/>
        </w:rPr>
      </w:pPr>
      <w:r>
        <w:rPr>
          <w:color w:val="auto"/>
          <w:spacing w:val="10"/>
          <w:sz w:val="20"/>
          <w:szCs w:val="20"/>
          <w:highlight w:val="none"/>
        </w:rPr>
        <w:t>12.1.1</w:t>
      </w:r>
      <w:r>
        <w:rPr>
          <w:color w:val="auto"/>
          <w:spacing w:val="-32"/>
          <w:sz w:val="20"/>
          <w:szCs w:val="20"/>
          <w:highlight w:val="none"/>
        </w:rPr>
        <w:t xml:space="preserve"> </w:t>
      </w:r>
      <w:r>
        <w:rPr>
          <w:color w:val="auto"/>
          <w:spacing w:val="10"/>
          <w:sz w:val="20"/>
          <w:szCs w:val="20"/>
          <w:highlight w:val="none"/>
        </w:rPr>
        <w:t>资格证明文件：详见“供应商须知前</w:t>
      </w:r>
      <w:r>
        <w:rPr>
          <w:color w:val="auto"/>
          <w:spacing w:val="9"/>
          <w:sz w:val="20"/>
          <w:szCs w:val="20"/>
          <w:highlight w:val="none"/>
        </w:rPr>
        <w:t>附表</w:t>
      </w:r>
      <w:r>
        <w:rPr>
          <w:color w:val="auto"/>
          <w:spacing w:val="-70"/>
          <w:sz w:val="20"/>
          <w:szCs w:val="20"/>
          <w:highlight w:val="none"/>
        </w:rPr>
        <w:t xml:space="preserve"> </w:t>
      </w:r>
      <w:r>
        <w:rPr>
          <w:color w:val="auto"/>
          <w:spacing w:val="9"/>
          <w:sz w:val="20"/>
          <w:szCs w:val="20"/>
          <w:highlight w:val="none"/>
        </w:rPr>
        <w:t>”</w:t>
      </w:r>
    </w:p>
    <w:p w14:paraId="72E1940F">
      <w:pPr>
        <w:pStyle w:val="3"/>
        <w:spacing w:before="162" w:line="226" w:lineRule="auto"/>
        <w:ind w:left="461"/>
        <w:rPr>
          <w:color w:val="auto"/>
          <w:sz w:val="20"/>
          <w:szCs w:val="20"/>
          <w:highlight w:val="none"/>
        </w:rPr>
      </w:pPr>
      <w:r>
        <w:rPr>
          <w:color w:val="auto"/>
          <w:spacing w:val="10"/>
          <w:sz w:val="20"/>
          <w:szCs w:val="20"/>
          <w:highlight w:val="none"/>
        </w:rPr>
        <w:t>12.1.2</w:t>
      </w:r>
      <w:r>
        <w:rPr>
          <w:color w:val="auto"/>
          <w:spacing w:val="-35"/>
          <w:sz w:val="20"/>
          <w:szCs w:val="20"/>
          <w:highlight w:val="none"/>
        </w:rPr>
        <w:t xml:space="preserve"> </w:t>
      </w:r>
      <w:r>
        <w:rPr>
          <w:color w:val="auto"/>
          <w:spacing w:val="10"/>
          <w:sz w:val="20"/>
          <w:szCs w:val="20"/>
          <w:highlight w:val="none"/>
        </w:rPr>
        <w:t>报价文件：详见“供应商须知前附表</w:t>
      </w:r>
      <w:r>
        <w:rPr>
          <w:color w:val="auto"/>
          <w:spacing w:val="-70"/>
          <w:sz w:val="20"/>
          <w:szCs w:val="20"/>
          <w:highlight w:val="none"/>
        </w:rPr>
        <w:t xml:space="preserve"> </w:t>
      </w:r>
      <w:r>
        <w:rPr>
          <w:color w:val="auto"/>
          <w:spacing w:val="10"/>
          <w:sz w:val="20"/>
          <w:szCs w:val="20"/>
          <w:highlight w:val="none"/>
        </w:rPr>
        <w:t>”</w:t>
      </w:r>
    </w:p>
    <w:p w14:paraId="4C74F7E9">
      <w:pPr>
        <w:pStyle w:val="3"/>
        <w:spacing w:before="162" w:line="227" w:lineRule="auto"/>
        <w:ind w:left="461"/>
        <w:rPr>
          <w:color w:val="auto"/>
          <w:sz w:val="20"/>
          <w:szCs w:val="20"/>
          <w:highlight w:val="none"/>
        </w:rPr>
      </w:pPr>
      <w:r>
        <w:rPr>
          <w:color w:val="auto"/>
          <w:spacing w:val="10"/>
          <w:sz w:val="20"/>
          <w:szCs w:val="20"/>
          <w:highlight w:val="none"/>
        </w:rPr>
        <w:t>12.1.3</w:t>
      </w:r>
      <w:r>
        <w:rPr>
          <w:color w:val="auto"/>
          <w:spacing w:val="-35"/>
          <w:sz w:val="20"/>
          <w:szCs w:val="20"/>
          <w:highlight w:val="none"/>
        </w:rPr>
        <w:t xml:space="preserve"> </w:t>
      </w:r>
      <w:r>
        <w:rPr>
          <w:color w:val="auto"/>
          <w:spacing w:val="10"/>
          <w:sz w:val="20"/>
          <w:szCs w:val="20"/>
          <w:highlight w:val="none"/>
        </w:rPr>
        <w:t>商务技术文件：详见“供应商须知前附表</w:t>
      </w:r>
      <w:r>
        <w:rPr>
          <w:color w:val="auto"/>
          <w:spacing w:val="-70"/>
          <w:sz w:val="20"/>
          <w:szCs w:val="20"/>
          <w:highlight w:val="none"/>
        </w:rPr>
        <w:t xml:space="preserve"> </w:t>
      </w:r>
      <w:r>
        <w:rPr>
          <w:color w:val="auto"/>
          <w:spacing w:val="10"/>
          <w:sz w:val="20"/>
          <w:szCs w:val="20"/>
          <w:highlight w:val="none"/>
        </w:rPr>
        <w:t>”</w:t>
      </w:r>
    </w:p>
    <w:p w14:paraId="29797BFA">
      <w:pPr>
        <w:spacing w:before="168" w:line="222" w:lineRule="auto"/>
        <w:ind w:left="518"/>
        <w:rPr>
          <w:rFonts w:ascii="黑体" w:hAnsi="黑体" w:eastAsia="黑体" w:cs="黑体"/>
          <w:color w:val="auto"/>
          <w:sz w:val="24"/>
          <w:szCs w:val="24"/>
          <w:highlight w:val="none"/>
        </w:rPr>
      </w:pPr>
      <w:r>
        <w:rPr>
          <w:rFonts w:ascii="黑体" w:hAnsi="黑体" w:eastAsia="黑体" w:cs="黑体"/>
          <w:b/>
          <w:bCs/>
          <w:color w:val="auto"/>
          <w:spacing w:val="-5"/>
          <w:sz w:val="24"/>
          <w:szCs w:val="24"/>
          <w:highlight w:val="none"/>
        </w:rPr>
        <w:t>13.计量单位</w:t>
      </w:r>
    </w:p>
    <w:p w14:paraId="586E405C">
      <w:pPr>
        <w:pStyle w:val="3"/>
        <w:spacing w:before="173" w:line="378" w:lineRule="auto"/>
        <w:ind w:left="27" w:right="2" w:firstLine="417"/>
        <w:rPr>
          <w:color w:val="auto"/>
          <w:sz w:val="20"/>
          <w:szCs w:val="20"/>
          <w:highlight w:val="none"/>
        </w:rPr>
      </w:pPr>
      <w:r>
        <w:rPr>
          <w:color w:val="auto"/>
          <w:spacing w:val="10"/>
          <w:sz w:val="20"/>
          <w:szCs w:val="20"/>
          <w:highlight w:val="none"/>
        </w:rPr>
        <w:t>磋商文件已有明确规定的，使用磋商文件规定的计量单位；磋</w:t>
      </w:r>
      <w:r>
        <w:rPr>
          <w:color w:val="auto"/>
          <w:spacing w:val="9"/>
          <w:sz w:val="20"/>
          <w:szCs w:val="20"/>
          <w:highlight w:val="none"/>
        </w:rPr>
        <w:t>商文件没有规定的，应采</w:t>
      </w:r>
      <w:r>
        <w:rPr>
          <w:color w:val="auto"/>
          <w:sz w:val="20"/>
          <w:szCs w:val="20"/>
          <w:highlight w:val="none"/>
        </w:rPr>
        <w:t xml:space="preserve"> </w:t>
      </w:r>
      <w:r>
        <w:rPr>
          <w:color w:val="auto"/>
          <w:spacing w:val="9"/>
          <w:sz w:val="20"/>
          <w:szCs w:val="20"/>
          <w:highlight w:val="none"/>
        </w:rPr>
        <w:t>用中华人民共和国法定计量单位，货币种类为人民币，否则视同未响应。</w:t>
      </w:r>
    </w:p>
    <w:p w14:paraId="02BBC551">
      <w:pPr>
        <w:spacing w:before="2" w:line="222" w:lineRule="auto"/>
        <w:ind w:left="518"/>
        <w:rPr>
          <w:rFonts w:ascii="黑体" w:hAnsi="黑体" w:eastAsia="黑体" w:cs="黑体"/>
          <w:color w:val="auto"/>
          <w:sz w:val="24"/>
          <w:szCs w:val="24"/>
          <w:highlight w:val="none"/>
        </w:rPr>
      </w:pPr>
      <w:r>
        <w:rPr>
          <w:rFonts w:ascii="黑体" w:hAnsi="黑体" w:eastAsia="黑体" w:cs="黑体"/>
          <w:b/>
          <w:bCs/>
          <w:color w:val="auto"/>
          <w:spacing w:val="-5"/>
          <w:sz w:val="24"/>
          <w:szCs w:val="24"/>
          <w:highlight w:val="none"/>
        </w:rPr>
        <w:t>14.竞标的风险</w:t>
      </w:r>
    </w:p>
    <w:p w14:paraId="6416AE0F">
      <w:pPr>
        <w:pStyle w:val="3"/>
        <w:spacing w:before="175" w:line="378" w:lineRule="auto"/>
        <w:ind w:left="30" w:right="2" w:firstLine="414"/>
        <w:rPr>
          <w:color w:val="auto"/>
          <w:sz w:val="20"/>
          <w:szCs w:val="20"/>
          <w:highlight w:val="none"/>
        </w:rPr>
      </w:pPr>
      <w:r>
        <w:rPr>
          <w:color w:val="auto"/>
          <w:spacing w:val="10"/>
          <w:sz w:val="20"/>
          <w:szCs w:val="20"/>
          <w:highlight w:val="none"/>
        </w:rPr>
        <w:t>供应商没有按照磋商文件要求提供全部资料，或者供应商没</w:t>
      </w:r>
      <w:r>
        <w:rPr>
          <w:color w:val="auto"/>
          <w:spacing w:val="9"/>
          <w:sz w:val="20"/>
          <w:szCs w:val="20"/>
          <w:highlight w:val="none"/>
        </w:rPr>
        <w:t>有对磋商文件在各方面作出</w:t>
      </w:r>
      <w:r>
        <w:rPr>
          <w:color w:val="auto"/>
          <w:sz w:val="20"/>
          <w:szCs w:val="20"/>
          <w:highlight w:val="none"/>
        </w:rPr>
        <w:t xml:space="preserve"> </w:t>
      </w:r>
      <w:r>
        <w:rPr>
          <w:color w:val="auto"/>
          <w:spacing w:val="9"/>
          <w:sz w:val="20"/>
          <w:szCs w:val="20"/>
          <w:highlight w:val="none"/>
        </w:rPr>
        <w:t>实质性响应可能导致其响应无效，是供应商应当考虑的风险。</w:t>
      </w:r>
    </w:p>
    <w:p w14:paraId="1F04F0CF">
      <w:pPr>
        <w:spacing w:before="1" w:line="222" w:lineRule="auto"/>
        <w:ind w:left="518"/>
        <w:rPr>
          <w:rFonts w:ascii="黑体" w:hAnsi="黑体" w:eastAsia="黑体" w:cs="黑体"/>
          <w:color w:val="auto"/>
          <w:sz w:val="24"/>
          <w:szCs w:val="24"/>
          <w:highlight w:val="none"/>
        </w:rPr>
      </w:pPr>
      <w:r>
        <w:rPr>
          <w:rFonts w:ascii="黑体" w:hAnsi="黑体" w:eastAsia="黑体" w:cs="黑体"/>
          <w:b/>
          <w:bCs/>
          <w:color w:val="auto"/>
          <w:spacing w:val="-5"/>
          <w:sz w:val="24"/>
          <w:szCs w:val="24"/>
          <w:highlight w:val="none"/>
        </w:rPr>
        <w:t>15.竞标报价</w:t>
      </w:r>
    </w:p>
    <w:p w14:paraId="23B5FBF8">
      <w:pPr>
        <w:pStyle w:val="3"/>
        <w:spacing w:before="176" w:line="302" w:lineRule="auto"/>
        <w:ind w:left="29" w:firstLine="431"/>
        <w:rPr>
          <w:color w:val="auto"/>
          <w:sz w:val="20"/>
          <w:szCs w:val="20"/>
          <w:highlight w:val="none"/>
        </w:rPr>
      </w:pPr>
      <w:r>
        <w:rPr>
          <w:color w:val="auto"/>
          <w:spacing w:val="7"/>
          <w:sz w:val="20"/>
          <w:szCs w:val="20"/>
          <w:highlight w:val="none"/>
        </w:rPr>
        <w:t>15.1</w:t>
      </w:r>
      <w:r>
        <w:rPr>
          <w:color w:val="auto"/>
          <w:spacing w:val="-38"/>
          <w:sz w:val="20"/>
          <w:szCs w:val="20"/>
          <w:highlight w:val="none"/>
        </w:rPr>
        <w:t xml:space="preserve"> </w:t>
      </w:r>
      <w:r>
        <w:rPr>
          <w:color w:val="auto"/>
          <w:spacing w:val="7"/>
          <w:sz w:val="20"/>
          <w:szCs w:val="20"/>
          <w:highlight w:val="none"/>
        </w:rPr>
        <w:t>竞标报价应按磋商文件第五章“工程量清单</w:t>
      </w:r>
      <w:r>
        <w:rPr>
          <w:color w:val="auto"/>
          <w:spacing w:val="6"/>
          <w:sz w:val="20"/>
          <w:szCs w:val="20"/>
          <w:highlight w:val="none"/>
        </w:rPr>
        <w:t>及图纸</w:t>
      </w:r>
      <w:r>
        <w:rPr>
          <w:color w:val="auto"/>
          <w:spacing w:val="-70"/>
          <w:sz w:val="20"/>
          <w:szCs w:val="20"/>
          <w:highlight w:val="none"/>
        </w:rPr>
        <w:t xml:space="preserve"> </w:t>
      </w:r>
      <w:r>
        <w:rPr>
          <w:color w:val="auto"/>
          <w:spacing w:val="6"/>
          <w:sz w:val="20"/>
          <w:szCs w:val="20"/>
          <w:highlight w:val="none"/>
        </w:rPr>
        <w:t>”的要求及第六章“响应文件格</w:t>
      </w:r>
      <w:r>
        <w:rPr>
          <w:color w:val="auto"/>
          <w:sz w:val="20"/>
          <w:szCs w:val="20"/>
          <w:highlight w:val="none"/>
        </w:rPr>
        <w:t xml:space="preserve"> </w:t>
      </w:r>
      <w:r>
        <w:rPr>
          <w:color w:val="auto"/>
          <w:spacing w:val="3"/>
          <w:sz w:val="20"/>
          <w:szCs w:val="20"/>
          <w:highlight w:val="none"/>
        </w:rPr>
        <w:t>式</w:t>
      </w:r>
      <w:r>
        <w:rPr>
          <w:color w:val="auto"/>
          <w:spacing w:val="-63"/>
          <w:sz w:val="20"/>
          <w:szCs w:val="20"/>
          <w:highlight w:val="none"/>
        </w:rPr>
        <w:t xml:space="preserve"> </w:t>
      </w:r>
      <w:r>
        <w:rPr>
          <w:color w:val="auto"/>
          <w:spacing w:val="3"/>
          <w:sz w:val="20"/>
          <w:szCs w:val="20"/>
          <w:highlight w:val="none"/>
        </w:rPr>
        <w:t>”填写相应表格。</w:t>
      </w:r>
    </w:p>
    <w:p w14:paraId="251DCDD8">
      <w:pPr>
        <w:pStyle w:val="3"/>
        <w:spacing w:before="162" w:line="226" w:lineRule="auto"/>
        <w:ind w:left="461"/>
        <w:rPr>
          <w:color w:val="auto"/>
          <w:sz w:val="20"/>
          <w:szCs w:val="20"/>
          <w:highlight w:val="none"/>
        </w:rPr>
      </w:pPr>
      <w:r>
        <w:rPr>
          <w:color w:val="auto"/>
          <w:spacing w:val="7"/>
          <w:sz w:val="20"/>
          <w:szCs w:val="20"/>
          <w:highlight w:val="none"/>
        </w:rPr>
        <w:t>15.2</w:t>
      </w:r>
      <w:r>
        <w:rPr>
          <w:color w:val="auto"/>
          <w:spacing w:val="-35"/>
          <w:sz w:val="20"/>
          <w:szCs w:val="20"/>
          <w:highlight w:val="none"/>
        </w:rPr>
        <w:t xml:space="preserve"> </w:t>
      </w:r>
      <w:r>
        <w:rPr>
          <w:color w:val="auto"/>
          <w:spacing w:val="7"/>
          <w:sz w:val="20"/>
          <w:szCs w:val="20"/>
          <w:highlight w:val="none"/>
        </w:rPr>
        <w:t>竞标报价的内容见“供应商须知前附表</w:t>
      </w:r>
      <w:r>
        <w:rPr>
          <w:color w:val="auto"/>
          <w:spacing w:val="-70"/>
          <w:sz w:val="20"/>
          <w:szCs w:val="20"/>
          <w:highlight w:val="none"/>
        </w:rPr>
        <w:t xml:space="preserve"> </w:t>
      </w:r>
      <w:r>
        <w:rPr>
          <w:color w:val="auto"/>
          <w:spacing w:val="7"/>
          <w:sz w:val="20"/>
          <w:szCs w:val="20"/>
          <w:highlight w:val="none"/>
        </w:rPr>
        <w:t>”。</w:t>
      </w:r>
    </w:p>
    <w:p w14:paraId="369F8A12">
      <w:pPr>
        <w:pStyle w:val="3"/>
        <w:spacing w:before="165" w:line="227" w:lineRule="auto"/>
        <w:ind w:left="461"/>
        <w:rPr>
          <w:color w:val="auto"/>
          <w:sz w:val="20"/>
          <w:szCs w:val="20"/>
          <w:highlight w:val="none"/>
        </w:rPr>
      </w:pPr>
      <w:r>
        <w:rPr>
          <w:color w:val="auto"/>
          <w:spacing w:val="7"/>
          <w:sz w:val="20"/>
          <w:szCs w:val="20"/>
          <w:highlight w:val="none"/>
        </w:rPr>
        <w:t>15.3</w:t>
      </w:r>
      <w:r>
        <w:rPr>
          <w:color w:val="auto"/>
          <w:spacing w:val="-23"/>
          <w:sz w:val="20"/>
          <w:szCs w:val="20"/>
          <w:highlight w:val="none"/>
        </w:rPr>
        <w:t xml:space="preserve"> </w:t>
      </w:r>
      <w:r>
        <w:rPr>
          <w:color w:val="auto"/>
          <w:spacing w:val="7"/>
          <w:sz w:val="20"/>
          <w:szCs w:val="20"/>
          <w:highlight w:val="none"/>
        </w:rPr>
        <w:t>本项目的增值税计税方法见“供应商须知前附表</w:t>
      </w:r>
      <w:r>
        <w:rPr>
          <w:color w:val="auto"/>
          <w:spacing w:val="-70"/>
          <w:sz w:val="20"/>
          <w:szCs w:val="20"/>
          <w:highlight w:val="none"/>
        </w:rPr>
        <w:t xml:space="preserve"> </w:t>
      </w:r>
      <w:r>
        <w:rPr>
          <w:color w:val="auto"/>
          <w:spacing w:val="7"/>
          <w:sz w:val="20"/>
          <w:szCs w:val="20"/>
          <w:highlight w:val="none"/>
        </w:rPr>
        <w:t>”。</w:t>
      </w:r>
    </w:p>
    <w:p w14:paraId="2B69ACEE">
      <w:pPr>
        <w:pStyle w:val="3"/>
        <w:spacing w:before="162" w:line="226" w:lineRule="auto"/>
        <w:ind w:left="468"/>
        <w:rPr>
          <w:color w:val="auto"/>
          <w:sz w:val="20"/>
          <w:szCs w:val="20"/>
          <w:highlight w:val="none"/>
        </w:rPr>
      </w:pPr>
      <w:r>
        <w:rPr>
          <w:color w:val="auto"/>
          <w:spacing w:val="4"/>
          <w:sz w:val="20"/>
          <w:szCs w:val="20"/>
          <w:highlight w:val="none"/>
        </w:rPr>
        <w:t>15.4</w:t>
      </w:r>
      <w:r>
        <w:rPr>
          <w:color w:val="auto"/>
          <w:spacing w:val="-37"/>
          <w:sz w:val="20"/>
          <w:szCs w:val="20"/>
          <w:highlight w:val="none"/>
        </w:rPr>
        <w:t xml:space="preserve"> </w:t>
      </w:r>
      <w:r>
        <w:rPr>
          <w:color w:val="auto"/>
          <w:spacing w:val="4"/>
          <w:sz w:val="20"/>
          <w:szCs w:val="20"/>
          <w:highlight w:val="none"/>
        </w:rPr>
        <w:t>竞标报价要求</w:t>
      </w:r>
    </w:p>
    <w:p w14:paraId="7146B7AB">
      <w:pPr>
        <w:pStyle w:val="3"/>
        <w:spacing w:before="163" w:line="226" w:lineRule="auto"/>
        <w:ind w:left="461"/>
        <w:rPr>
          <w:color w:val="auto"/>
          <w:sz w:val="20"/>
          <w:szCs w:val="20"/>
          <w:highlight w:val="none"/>
        </w:rPr>
      </w:pPr>
      <w:r>
        <w:rPr>
          <w:color w:val="auto"/>
          <w:spacing w:val="8"/>
          <w:sz w:val="20"/>
          <w:szCs w:val="20"/>
          <w:highlight w:val="none"/>
        </w:rPr>
        <w:t>15.4.1</w:t>
      </w:r>
      <w:r>
        <w:rPr>
          <w:color w:val="auto"/>
          <w:spacing w:val="-41"/>
          <w:sz w:val="20"/>
          <w:szCs w:val="20"/>
          <w:highlight w:val="none"/>
        </w:rPr>
        <w:t xml:space="preserve"> </w:t>
      </w:r>
      <w:r>
        <w:rPr>
          <w:color w:val="auto"/>
          <w:spacing w:val="8"/>
          <w:sz w:val="20"/>
          <w:szCs w:val="20"/>
          <w:highlight w:val="none"/>
        </w:rPr>
        <w:t>供应商的竞标报价应符合以下要求，否则响应文件</w:t>
      </w:r>
      <w:r>
        <w:rPr>
          <w:color w:val="auto"/>
          <w:spacing w:val="7"/>
          <w:sz w:val="20"/>
          <w:szCs w:val="20"/>
          <w:highlight w:val="none"/>
        </w:rPr>
        <w:t>按无效处理：</w:t>
      </w:r>
    </w:p>
    <w:p w14:paraId="2E807329">
      <w:pPr>
        <w:pStyle w:val="3"/>
        <w:spacing w:before="162" w:line="303" w:lineRule="auto"/>
        <w:ind w:left="26" w:right="2" w:firstLine="429"/>
        <w:rPr>
          <w:color w:val="auto"/>
          <w:sz w:val="20"/>
          <w:szCs w:val="20"/>
          <w:highlight w:val="none"/>
        </w:rPr>
      </w:pPr>
      <w:r>
        <w:rPr>
          <w:color w:val="auto"/>
          <w:spacing w:val="6"/>
          <w:sz w:val="20"/>
          <w:szCs w:val="20"/>
          <w:highlight w:val="none"/>
        </w:rPr>
        <w:t>（1）供应商必须就“采购需求</w:t>
      </w:r>
      <w:r>
        <w:rPr>
          <w:color w:val="auto"/>
          <w:spacing w:val="-70"/>
          <w:sz w:val="20"/>
          <w:szCs w:val="20"/>
          <w:highlight w:val="none"/>
        </w:rPr>
        <w:t xml:space="preserve"> </w:t>
      </w:r>
      <w:r>
        <w:rPr>
          <w:color w:val="auto"/>
          <w:spacing w:val="6"/>
          <w:sz w:val="20"/>
          <w:szCs w:val="20"/>
          <w:highlight w:val="none"/>
        </w:rPr>
        <w:t>”中所竞标的每个分标的全部内容分别作完</w:t>
      </w:r>
      <w:r>
        <w:rPr>
          <w:color w:val="auto"/>
          <w:spacing w:val="5"/>
          <w:sz w:val="20"/>
          <w:szCs w:val="20"/>
          <w:highlight w:val="none"/>
        </w:rPr>
        <w:t>整唯一总价报</w:t>
      </w:r>
      <w:r>
        <w:rPr>
          <w:color w:val="auto"/>
          <w:sz w:val="20"/>
          <w:szCs w:val="20"/>
          <w:highlight w:val="none"/>
        </w:rPr>
        <w:t xml:space="preserve"> </w:t>
      </w:r>
      <w:r>
        <w:rPr>
          <w:color w:val="auto"/>
          <w:spacing w:val="8"/>
          <w:sz w:val="20"/>
          <w:szCs w:val="20"/>
          <w:highlight w:val="none"/>
        </w:rPr>
        <w:t>价，不得存在漏项报价；</w:t>
      </w:r>
    </w:p>
    <w:p w14:paraId="0392CE9D">
      <w:pPr>
        <w:pStyle w:val="3"/>
        <w:spacing w:before="164" w:line="226" w:lineRule="auto"/>
        <w:ind w:left="455"/>
        <w:rPr>
          <w:color w:val="auto"/>
          <w:sz w:val="20"/>
          <w:szCs w:val="20"/>
          <w:highlight w:val="none"/>
        </w:rPr>
      </w:pPr>
      <w:r>
        <w:rPr>
          <w:color w:val="auto"/>
          <w:spacing w:val="8"/>
          <w:sz w:val="20"/>
          <w:szCs w:val="20"/>
          <w:highlight w:val="none"/>
        </w:rPr>
        <w:t>（2）供应商必须就所竞标的分标的单项内容作唯一报价。</w:t>
      </w:r>
    </w:p>
    <w:p w14:paraId="4CF61E69">
      <w:pPr>
        <w:pStyle w:val="3"/>
        <w:spacing w:before="163" w:line="301" w:lineRule="auto"/>
        <w:ind w:left="28" w:right="2" w:firstLine="432"/>
        <w:rPr>
          <w:color w:val="auto"/>
          <w:sz w:val="20"/>
          <w:szCs w:val="20"/>
          <w:highlight w:val="none"/>
        </w:rPr>
      </w:pPr>
      <w:r>
        <w:rPr>
          <w:color w:val="auto"/>
          <w:spacing w:val="7"/>
          <w:sz w:val="20"/>
          <w:szCs w:val="20"/>
          <w:highlight w:val="none"/>
        </w:rPr>
        <w:t>15.4.2</w:t>
      </w:r>
      <w:r>
        <w:rPr>
          <w:color w:val="auto"/>
          <w:spacing w:val="-34"/>
          <w:sz w:val="20"/>
          <w:szCs w:val="20"/>
          <w:highlight w:val="none"/>
        </w:rPr>
        <w:t xml:space="preserve"> </w:t>
      </w:r>
      <w:r>
        <w:rPr>
          <w:color w:val="auto"/>
          <w:spacing w:val="7"/>
          <w:sz w:val="20"/>
          <w:szCs w:val="20"/>
          <w:highlight w:val="none"/>
        </w:rPr>
        <w:t>竞标报价（包含首次报价、最后报价）超过所竞标分标规定的采购预算金额或者</w:t>
      </w:r>
      <w:r>
        <w:rPr>
          <w:color w:val="auto"/>
          <w:sz w:val="20"/>
          <w:szCs w:val="20"/>
          <w:highlight w:val="none"/>
        </w:rPr>
        <w:t xml:space="preserve"> </w:t>
      </w:r>
      <w:r>
        <w:rPr>
          <w:color w:val="auto"/>
          <w:spacing w:val="8"/>
          <w:sz w:val="20"/>
          <w:szCs w:val="20"/>
          <w:highlight w:val="none"/>
        </w:rPr>
        <w:t>最高限价的，其响应文件将按无效处理。</w:t>
      </w:r>
    </w:p>
    <w:p w14:paraId="6F86AC93">
      <w:pPr>
        <w:pStyle w:val="3"/>
        <w:spacing w:before="166" w:line="302" w:lineRule="auto"/>
        <w:ind w:left="42" w:right="2" w:firstLine="418"/>
        <w:rPr>
          <w:color w:val="auto"/>
          <w:sz w:val="20"/>
          <w:szCs w:val="20"/>
          <w:highlight w:val="none"/>
        </w:rPr>
      </w:pPr>
      <w:r>
        <w:rPr>
          <w:color w:val="auto"/>
          <w:spacing w:val="7"/>
          <w:sz w:val="20"/>
          <w:szCs w:val="20"/>
          <w:highlight w:val="none"/>
        </w:rPr>
        <w:t>15.4.3</w:t>
      </w:r>
      <w:r>
        <w:rPr>
          <w:color w:val="auto"/>
          <w:spacing w:val="-34"/>
          <w:sz w:val="20"/>
          <w:szCs w:val="20"/>
          <w:highlight w:val="none"/>
        </w:rPr>
        <w:t xml:space="preserve"> </w:t>
      </w:r>
      <w:r>
        <w:rPr>
          <w:color w:val="auto"/>
          <w:spacing w:val="7"/>
          <w:sz w:val="20"/>
          <w:szCs w:val="20"/>
          <w:highlight w:val="none"/>
        </w:rPr>
        <w:t>竞标报价（包含首次报价、最后报价）超过分项采购预算金额或者单价最高限价</w:t>
      </w:r>
      <w:r>
        <w:rPr>
          <w:color w:val="auto"/>
          <w:sz w:val="20"/>
          <w:szCs w:val="20"/>
          <w:highlight w:val="none"/>
        </w:rPr>
        <w:t xml:space="preserve"> </w:t>
      </w:r>
      <w:r>
        <w:rPr>
          <w:color w:val="auto"/>
          <w:spacing w:val="7"/>
          <w:sz w:val="20"/>
          <w:szCs w:val="20"/>
          <w:highlight w:val="none"/>
        </w:rPr>
        <w:t>的（如有要求</w:t>
      </w:r>
      <w:r>
        <w:rPr>
          <w:color w:val="auto"/>
          <w:spacing w:val="18"/>
          <w:sz w:val="20"/>
          <w:szCs w:val="20"/>
          <w:highlight w:val="none"/>
        </w:rPr>
        <w:t>），</w:t>
      </w:r>
      <w:r>
        <w:rPr>
          <w:color w:val="auto"/>
          <w:spacing w:val="7"/>
          <w:sz w:val="20"/>
          <w:szCs w:val="20"/>
          <w:highlight w:val="none"/>
        </w:rPr>
        <w:t>其响应文件将按无效处理。</w:t>
      </w:r>
    </w:p>
    <w:p w14:paraId="06E93F54">
      <w:pPr>
        <w:pStyle w:val="3"/>
        <w:spacing w:before="162" w:line="327" w:lineRule="auto"/>
        <w:ind w:left="27" w:firstLine="433"/>
        <w:rPr>
          <w:color w:val="auto"/>
          <w:sz w:val="20"/>
          <w:szCs w:val="20"/>
          <w:highlight w:val="none"/>
        </w:rPr>
      </w:pPr>
      <w:r>
        <w:rPr>
          <w:color w:val="auto"/>
          <w:spacing w:val="7"/>
          <w:sz w:val="20"/>
          <w:szCs w:val="20"/>
          <w:highlight w:val="none"/>
        </w:rPr>
        <w:t>15.4.4</w:t>
      </w:r>
      <w:r>
        <w:rPr>
          <w:color w:val="auto"/>
          <w:spacing w:val="-32"/>
          <w:sz w:val="20"/>
          <w:szCs w:val="20"/>
          <w:highlight w:val="none"/>
        </w:rPr>
        <w:t xml:space="preserve"> </w:t>
      </w:r>
      <w:r>
        <w:rPr>
          <w:color w:val="auto"/>
          <w:spacing w:val="7"/>
          <w:sz w:val="20"/>
          <w:szCs w:val="20"/>
          <w:highlight w:val="none"/>
        </w:rPr>
        <w:t>供应商在提交响应文件截止时间前修改</w:t>
      </w:r>
      <w:r>
        <w:rPr>
          <w:rFonts w:hint="eastAsia"/>
          <w:color w:val="auto"/>
          <w:spacing w:val="7"/>
          <w:sz w:val="20"/>
          <w:szCs w:val="20"/>
          <w:highlight w:val="none"/>
          <w:lang w:val="en-US" w:eastAsia="zh-CN"/>
        </w:rPr>
        <w:t>响应</w:t>
      </w:r>
      <w:r>
        <w:rPr>
          <w:color w:val="auto"/>
          <w:spacing w:val="7"/>
          <w:sz w:val="20"/>
          <w:szCs w:val="20"/>
          <w:highlight w:val="none"/>
        </w:rPr>
        <w:t>函中的竞标总报价，应同时修改响应</w:t>
      </w:r>
      <w:r>
        <w:rPr>
          <w:color w:val="auto"/>
          <w:sz w:val="20"/>
          <w:szCs w:val="20"/>
          <w:highlight w:val="none"/>
        </w:rPr>
        <w:t xml:space="preserve"> </w:t>
      </w:r>
      <w:r>
        <w:rPr>
          <w:color w:val="auto"/>
          <w:spacing w:val="7"/>
          <w:sz w:val="20"/>
          <w:szCs w:val="20"/>
          <w:highlight w:val="none"/>
        </w:rPr>
        <w:t>文件“</w:t>
      </w:r>
      <w:r>
        <w:rPr>
          <w:color w:val="auto"/>
          <w:spacing w:val="-67"/>
          <w:sz w:val="20"/>
          <w:szCs w:val="20"/>
          <w:highlight w:val="none"/>
        </w:rPr>
        <w:t xml:space="preserve"> </w:t>
      </w:r>
      <w:r>
        <w:rPr>
          <w:color w:val="auto"/>
          <w:spacing w:val="7"/>
          <w:sz w:val="20"/>
          <w:szCs w:val="20"/>
          <w:highlight w:val="none"/>
        </w:rPr>
        <w:t>已标价工程量清单</w:t>
      </w:r>
      <w:r>
        <w:rPr>
          <w:color w:val="auto"/>
          <w:spacing w:val="-70"/>
          <w:sz w:val="20"/>
          <w:szCs w:val="20"/>
          <w:highlight w:val="none"/>
        </w:rPr>
        <w:t xml:space="preserve"> </w:t>
      </w:r>
      <w:r>
        <w:rPr>
          <w:color w:val="auto"/>
          <w:spacing w:val="7"/>
          <w:sz w:val="20"/>
          <w:szCs w:val="20"/>
          <w:highlight w:val="none"/>
        </w:rPr>
        <w:t>”中的相应报价。此修改须符合本</w:t>
      </w:r>
      <w:r>
        <w:rPr>
          <w:color w:val="auto"/>
          <w:spacing w:val="6"/>
          <w:sz w:val="20"/>
          <w:szCs w:val="20"/>
          <w:highlight w:val="none"/>
        </w:rPr>
        <w:t>须知正文第</w:t>
      </w:r>
      <w:r>
        <w:rPr>
          <w:color w:val="auto"/>
          <w:spacing w:val="-37"/>
          <w:sz w:val="20"/>
          <w:szCs w:val="20"/>
          <w:highlight w:val="none"/>
        </w:rPr>
        <w:t xml:space="preserve"> </w:t>
      </w:r>
      <w:r>
        <w:rPr>
          <w:color w:val="auto"/>
          <w:spacing w:val="6"/>
          <w:sz w:val="20"/>
          <w:szCs w:val="20"/>
          <w:highlight w:val="none"/>
        </w:rPr>
        <w:t>20</w:t>
      </w:r>
      <w:r>
        <w:rPr>
          <w:color w:val="auto"/>
          <w:spacing w:val="-36"/>
          <w:sz w:val="20"/>
          <w:szCs w:val="20"/>
          <w:highlight w:val="none"/>
        </w:rPr>
        <w:t xml:space="preserve"> </w:t>
      </w:r>
      <w:r>
        <w:rPr>
          <w:color w:val="auto"/>
          <w:spacing w:val="6"/>
          <w:sz w:val="20"/>
          <w:szCs w:val="20"/>
          <w:highlight w:val="none"/>
        </w:rPr>
        <w:t>条、第</w:t>
      </w:r>
      <w:r>
        <w:rPr>
          <w:color w:val="auto"/>
          <w:spacing w:val="-37"/>
          <w:sz w:val="20"/>
          <w:szCs w:val="20"/>
          <w:highlight w:val="none"/>
        </w:rPr>
        <w:t xml:space="preserve"> </w:t>
      </w:r>
      <w:r>
        <w:rPr>
          <w:color w:val="auto"/>
          <w:spacing w:val="6"/>
          <w:sz w:val="20"/>
          <w:szCs w:val="20"/>
          <w:highlight w:val="none"/>
        </w:rPr>
        <w:t>21</w:t>
      </w:r>
      <w:r>
        <w:rPr>
          <w:color w:val="auto"/>
          <w:spacing w:val="-36"/>
          <w:sz w:val="20"/>
          <w:szCs w:val="20"/>
          <w:highlight w:val="none"/>
        </w:rPr>
        <w:t xml:space="preserve"> </w:t>
      </w:r>
      <w:r>
        <w:rPr>
          <w:color w:val="auto"/>
          <w:spacing w:val="6"/>
          <w:sz w:val="20"/>
          <w:szCs w:val="20"/>
          <w:highlight w:val="none"/>
        </w:rPr>
        <w:t>条的有</w:t>
      </w:r>
      <w:r>
        <w:rPr>
          <w:color w:val="auto"/>
          <w:sz w:val="20"/>
          <w:szCs w:val="20"/>
          <w:highlight w:val="none"/>
        </w:rPr>
        <w:t xml:space="preserve"> </w:t>
      </w:r>
      <w:r>
        <w:rPr>
          <w:color w:val="auto"/>
          <w:spacing w:val="4"/>
          <w:sz w:val="20"/>
          <w:szCs w:val="20"/>
          <w:highlight w:val="none"/>
        </w:rPr>
        <w:t>关要求。</w:t>
      </w:r>
    </w:p>
    <w:p w14:paraId="03DC92BA">
      <w:pPr>
        <w:spacing w:before="165" w:line="221" w:lineRule="auto"/>
        <w:ind w:left="518"/>
        <w:rPr>
          <w:rFonts w:ascii="黑体" w:hAnsi="黑体" w:eastAsia="黑体" w:cs="黑体"/>
          <w:color w:val="auto"/>
          <w:sz w:val="24"/>
          <w:szCs w:val="24"/>
          <w:highlight w:val="none"/>
        </w:rPr>
      </w:pPr>
      <w:r>
        <w:rPr>
          <w:rFonts w:ascii="黑体" w:hAnsi="黑体" w:eastAsia="黑体" w:cs="黑体"/>
          <w:b/>
          <w:bCs/>
          <w:color w:val="auto"/>
          <w:spacing w:val="-5"/>
          <w:sz w:val="24"/>
          <w:szCs w:val="24"/>
          <w:highlight w:val="none"/>
        </w:rPr>
        <w:t>16.竞标有效期</w:t>
      </w:r>
    </w:p>
    <w:p w14:paraId="4E1F67FC">
      <w:pPr>
        <w:pStyle w:val="3"/>
        <w:spacing w:before="176" w:line="302" w:lineRule="auto"/>
        <w:ind w:left="25" w:right="2" w:firstLine="435"/>
        <w:rPr>
          <w:color w:val="auto"/>
          <w:sz w:val="20"/>
          <w:szCs w:val="20"/>
          <w:highlight w:val="none"/>
        </w:rPr>
      </w:pPr>
      <w:r>
        <w:rPr>
          <w:color w:val="auto"/>
          <w:spacing w:val="7"/>
          <w:sz w:val="20"/>
          <w:szCs w:val="20"/>
          <w:highlight w:val="none"/>
        </w:rPr>
        <w:t>16.1</w:t>
      </w:r>
      <w:r>
        <w:rPr>
          <w:color w:val="auto"/>
          <w:spacing w:val="-27"/>
          <w:sz w:val="20"/>
          <w:szCs w:val="20"/>
          <w:highlight w:val="none"/>
        </w:rPr>
        <w:t xml:space="preserve"> </w:t>
      </w:r>
      <w:r>
        <w:rPr>
          <w:color w:val="auto"/>
          <w:spacing w:val="7"/>
          <w:sz w:val="20"/>
          <w:szCs w:val="20"/>
          <w:highlight w:val="none"/>
        </w:rPr>
        <w:t>竞标有效期是指为保证采购人有足够的时间在提交响应文件后完成评审、确定成交</w:t>
      </w:r>
      <w:r>
        <w:rPr>
          <w:color w:val="auto"/>
          <w:sz w:val="20"/>
          <w:szCs w:val="20"/>
          <w:highlight w:val="none"/>
        </w:rPr>
        <w:t xml:space="preserve"> </w:t>
      </w:r>
      <w:r>
        <w:rPr>
          <w:color w:val="auto"/>
          <w:spacing w:val="9"/>
          <w:sz w:val="20"/>
          <w:szCs w:val="20"/>
          <w:highlight w:val="none"/>
        </w:rPr>
        <w:t>供应商、合同签订等工作而要求供应商提交的响应文件在一定时间内保持有效的期限。</w:t>
      </w:r>
    </w:p>
    <w:p w14:paraId="6547182C">
      <w:pPr>
        <w:pStyle w:val="3"/>
        <w:spacing w:before="162" w:line="227" w:lineRule="auto"/>
        <w:ind w:left="461"/>
        <w:rPr>
          <w:color w:val="auto"/>
          <w:sz w:val="20"/>
          <w:szCs w:val="20"/>
          <w:highlight w:val="none"/>
        </w:rPr>
      </w:pPr>
      <w:r>
        <w:rPr>
          <w:color w:val="auto"/>
          <w:spacing w:val="7"/>
          <w:sz w:val="20"/>
          <w:szCs w:val="20"/>
          <w:highlight w:val="none"/>
        </w:rPr>
        <w:t>16.2 竞标有效期应由供应商按“供应商须知前附表</w:t>
      </w:r>
      <w:r>
        <w:rPr>
          <w:color w:val="auto"/>
          <w:spacing w:val="-54"/>
          <w:sz w:val="20"/>
          <w:szCs w:val="20"/>
          <w:highlight w:val="none"/>
        </w:rPr>
        <w:t xml:space="preserve"> </w:t>
      </w:r>
      <w:r>
        <w:rPr>
          <w:color w:val="auto"/>
          <w:spacing w:val="7"/>
          <w:sz w:val="20"/>
          <w:szCs w:val="20"/>
          <w:highlight w:val="none"/>
        </w:rPr>
        <w:t>”规定的期限作出响应。</w:t>
      </w:r>
    </w:p>
    <w:p w14:paraId="04A2E299">
      <w:pPr>
        <w:pStyle w:val="3"/>
        <w:spacing w:before="164" w:line="227" w:lineRule="auto"/>
        <w:ind w:left="461"/>
        <w:rPr>
          <w:color w:val="auto"/>
          <w:sz w:val="20"/>
          <w:szCs w:val="20"/>
          <w:highlight w:val="none"/>
        </w:rPr>
      </w:pPr>
      <w:r>
        <w:rPr>
          <w:color w:val="auto"/>
          <w:spacing w:val="7"/>
          <w:sz w:val="20"/>
          <w:szCs w:val="20"/>
          <w:highlight w:val="none"/>
        </w:rPr>
        <w:t>16.3</w:t>
      </w:r>
      <w:r>
        <w:rPr>
          <w:color w:val="auto"/>
          <w:spacing w:val="-30"/>
          <w:sz w:val="20"/>
          <w:szCs w:val="20"/>
          <w:highlight w:val="none"/>
        </w:rPr>
        <w:t xml:space="preserve"> </w:t>
      </w:r>
      <w:r>
        <w:rPr>
          <w:color w:val="auto"/>
          <w:spacing w:val="7"/>
          <w:sz w:val="20"/>
          <w:szCs w:val="20"/>
          <w:highlight w:val="none"/>
        </w:rPr>
        <w:t>供应商的响应文件在竞标有效期内均保持有效。</w:t>
      </w:r>
    </w:p>
    <w:p w14:paraId="2781663C">
      <w:pPr>
        <w:spacing w:line="227" w:lineRule="auto"/>
        <w:rPr>
          <w:color w:val="auto"/>
          <w:sz w:val="20"/>
          <w:szCs w:val="20"/>
          <w:highlight w:val="none"/>
        </w:rPr>
        <w:sectPr>
          <w:footerReference r:id="rId20" w:type="default"/>
          <w:pgSz w:w="11900" w:h="16832"/>
          <w:pgMar w:top="400" w:right="1697" w:bottom="1222" w:left="1785" w:header="0" w:footer="1060" w:gutter="0"/>
          <w:pgNumType w:fmt="decimal"/>
          <w:cols w:space="720" w:num="1"/>
        </w:sectPr>
      </w:pPr>
    </w:p>
    <w:p w14:paraId="09A2A817">
      <w:pPr>
        <w:spacing w:line="247" w:lineRule="auto"/>
        <w:rPr>
          <w:rFonts w:ascii="Arial"/>
          <w:color w:val="auto"/>
          <w:sz w:val="21"/>
          <w:highlight w:val="none"/>
        </w:rPr>
      </w:pPr>
    </w:p>
    <w:p w14:paraId="21E37749">
      <w:pPr>
        <w:spacing w:line="247" w:lineRule="auto"/>
        <w:rPr>
          <w:rFonts w:ascii="Arial"/>
          <w:color w:val="auto"/>
          <w:sz w:val="21"/>
          <w:highlight w:val="none"/>
        </w:rPr>
      </w:pPr>
    </w:p>
    <w:p w14:paraId="12B3FDA7">
      <w:pPr>
        <w:spacing w:line="248" w:lineRule="auto"/>
        <w:rPr>
          <w:rFonts w:ascii="Arial"/>
          <w:color w:val="auto"/>
          <w:sz w:val="21"/>
          <w:highlight w:val="none"/>
        </w:rPr>
      </w:pPr>
    </w:p>
    <w:p w14:paraId="78B1B85B">
      <w:pPr>
        <w:spacing w:line="248" w:lineRule="auto"/>
        <w:rPr>
          <w:rFonts w:ascii="Arial"/>
          <w:color w:val="auto"/>
          <w:sz w:val="21"/>
          <w:highlight w:val="none"/>
        </w:rPr>
      </w:pPr>
    </w:p>
    <w:p w14:paraId="535BA46D">
      <w:pPr>
        <w:spacing w:before="78" w:line="222" w:lineRule="auto"/>
        <w:ind w:left="518"/>
        <w:rPr>
          <w:rFonts w:ascii="黑体" w:hAnsi="黑体" w:eastAsia="黑体" w:cs="黑体"/>
          <w:color w:val="auto"/>
          <w:sz w:val="24"/>
          <w:szCs w:val="24"/>
          <w:highlight w:val="none"/>
        </w:rPr>
      </w:pPr>
      <w:r>
        <w:rPr>
          <w:rFonts w:ascii="黑体" w:hAnsi="黑体" w:eastAsia="黑体" w:cs="黑体"/>
          <w:b/>
          <w:bCs/>
          <w:color w:val="auto"/>
          <w:spacing w:val="-5"/>
          <w:sz w:val="24"/>
          <w:szCs w:val="24"/>
          <w:highlight w:val="none"/>
        </w:rPr>
        <w:t>17.磋商保证金</w:t>
      </w:r>
    </w:p>
    <w:p w14:paraId="4BE74147">
      <w:pPr>
        <w:pStyle w:val="3"/>
        <w:spacing w:before="175" w:line="227" w:lineRule="auto"/>
        <w:ind w:left="461"/>
        <w:rPr>
          <w:color w:val="auto"/>
          <w:sz w:val="20"/>
          <w:szCs w:val="20"/>
          <w:highlight w:val="none"/>
        </w:rPr>
      </w:pPr>
      <w:r>
        <w:rPr>
          <w:color w:val="auto"/>
          <w:spacing w:val="7"/>
          <w:sz w:val="20"/>
          <w:szCs w:val="20"/>
          <w:highlight w:val="none"/>
        </w:rPr>
        <w:t>17.1</w:t>
      </w:r>
      <w:r>
        <w:rPr>
          <w:color w:val="auto"/>
          <w:spacing w:val="-41"/>
          <w:sz w:val="20"/>
          <w:szCs w:val="20"/>
          <w:highlight w:val="none"/>
        </w:rPr>
        <w:t xml:space="preserve"> </w:t>
      </w:r>
      <w:r>
        <w:rPr>
          <w:color w:val="auto"/>
          <w:spacing w:val="7"/>
          <w:sz w:val="20"/>
          <w:szCs w:val="20"/>
          <w:highlight w:val="none"/>
        </w:rPr>
        <w:t>供应商须按“供应商须知前附表</w:t>
      </w:r>
      <w:r>
        <w:rPr>
          <w:color w:val="auto"/>
          <w:spacing w:val="-70"/>
          <w:sz w:val="20"/>
          <w:szCs w:val="20"/>
          <w:highlight w:val="none"/>
        </w:rPr>
        <w:t xml:space="preserve"> </w:t>
      </w:r>
      <w:r>
        <w:rPr>
          <w:color w:val="auto"/>
          <w:spacing w:val="7"/>
          <w:sz w:val="20"/>
          <w:szCs w:val="20"/>
          <w:highlight w:val="none"/>
        </w:rPr>
        <w:t>”的规定提交磋</w:t>
      </w:r>
      <w:r>
        <w:rPr>
          <w:color w:val="auto"/>
          <w:spacing w:val="6"/>
          <w:sz w:val="20"/>
          <w:szCs w:val="20"/>
          <w:highlight w:val="none"/>
        </w:rPr>
        <w:t>商保证金。</w:t>
      </w:r>
    </w:p>
    <w:p w14:paraId="543A2698">
      <w:pPr>
        <w:pStyle w:val="3"/>
        <w:spacing w:before="162" w:line="228" w:lineRule="auto"/>
        <w:ind w:left="461"/>
        <w:rPr>
          <w:color w:val="auto"/>
          <w:sz w:val="20"/>
          <w:szCs w:val="20"/>
          <w:highlight w:val="none"/>
        </w:rPr>
      </w:pPr>
      <w:r>
        <w:rPr>
          <w:color w:val="auto"/>
          <w:spacing w:val="5"/>
          <w:sz w:val="20"/>
          <w:szCs w:val="20"/>
          <w:highlight w:val="none"/>
        </w:rPr>
        <w:t>17.2</w:t>
      </w:r>
      <w:r>
        <w:rPr>
          <w:color w:val="auto"/>
          <w:spacing w:val="-35"/>
          <w:sz w:val="20"/>
          <w:szCs w:val="20"/>
          <w:highlight w:val="none"/>
        </w:rPr>
        <w:t xml:space="preserve"> </w:t>
      </w:r>
      <w:r>
        <w:rPr>
          <w:color w:val="auto"/>
          <w:spacing w:val="5"/>
          <w:sz w:val="20"/>
          <w:szCs w:val="20"/>
          <w:highlight w:val="none"/>
        </w:rPr>
        <w:t>磋商保证金的退还</w:t>
      </w:r>
    </w:p>
    <w:p w14:paraId="530A1CCB">
      <w:pPr>
        <w:pStyle w:val="3"/>
        <w:spacing w:before="159" w:line="377" w:lineRule="auto"/>
        <w:ind w:left="24" w:right="54" w:firstLine="424"/>
        <w:rPr>
          <w:color w:val="auto"/>
          <w:sz w:val="20"/>
          <w:szCs w:val="20"/>
          <w:highlight w:val="none"/>
        </w:rPr>
      </w:pPr>
      <w:r>
        <w:rPr>
          <w:color w:val="auto"/>
          <w:spacing w:val="9"/>
          <w:sz w:val="20"/>
          <w:szCs w:val="20"/>
          <w:highlight w:val="none"/>
        </w:rPr>
        <w:t>未成交供应商的磋商保证金自成交通知书发出之日起</w:t>
      </w:r>
      <w:r>
        <w:rPr>
          <w:color w:val="auto"/>
          <w:spacing w:val="-35"/>
          <w:sz w:val="20"/>
          <w:szCs w:val="20"/>
          <w:highlight w:val="none"/>
        </w:rPr>
        <w:t xml:space="preserve"> </w:t>
      </w:r>
      <w:r>
        <w:rPr>
          <w:color w:val="auto"/>
          <w:spacing w:val="9"/>
          <w:sz w:val="20"/>
          <w:szCs w:val="20"/>
          <w:highlight w:val="none"/>
        </w:rPr>
        <w:t>5</w:t>
      </w:r>
      <w:r>
        <w:rPr>
          <w:color w:val="auto"/>
          <w:spacing w:val="-38"/>
          <w:sz w:val="20"/>
          <w:szCs w:val="20"/>
          <w:highlight w:val="none"/>
        </w:rPr>
        <w:t xml:space="preserve"> </w:t>
      </w:r>
      <w:r>
        <w:rPr>
          <w:color w:val="auto"/>
          <w:spacing w:val="9"/>
          <w:sz w:val="20"/>
          <w:szCs w:val="20"/>
          <w:highlight w:val="none"/>
        </w:rPr>
        <w:t>个工作日内退还；成交</w:t>
      </w:r>
      <w:r>
        <w:rPr>
          <w:color w:val="auto"/>
          <w:spacing w:val="8"/>
          <w:sz w:val="20"/>
          <w:szCs w:val="20"/>
          <w:highlight w:val="none"/>
        </w:rPr>
        <w:t>供应商的</w:t>
      </w:r>
      <w:r>
        <w:rPr>
          <w:color w:val="auto"/>
          <w:sz w:val="20"/>
          <w:szCs w:val="20"/>
          <w:highlight w:val="none"/>
        </w:rPr>
        <w:t xml:space="preserve"> </w:t>
      </w:r>
      <w:r>
        <w:rPr>
          <w:color w:val="auto"/>
          <w:spacing w:val="9"/>
          <w:sz w:val="20"/>
          <w:szCs w:val="20"/>
          <w:highlight w:val="none"/>
        </w:rPr>
        <w:t>磋商保证金自签订合同之日起</w:t>
      </w:r>
      <w:r>
        <w:rPr>
          <w:color w:val="auto"/>
          <w:spacing w:val="-35"/>
          <w:sz w:val="20"/>
          <w:szCs w:val="20"/>
          <w:highlight w:val="none"/>
        </w:rPr>
        <w:t xml:space="preserve"> </w:t>
      </w:r>
      <w:r>
        <w:rPr>
          <w:color w:val="auto"/>
          <w:spacing w:val="9"/>
          <w:sz w:val="20"/>
          <w:szCs w:val="20"/>
          <w:highlight w:val="none"/>
        </w:rPr>
        <w:t>5</w:t>
      </w:r>
      <w:r>
        <w:rPr>
          <w:color w:val="auto"/>
          <w:spacing w:val="-38"/>
          <w:sz w:val="20"/>
          <w:szCs w:val="20"/>
          <w:highlight w:val="none"/>
        </w:rPr>
        <w:t xml:space="preserve"> </w:t>
      </w:r>
      <w:r>
        <w:rPr>
          <w:color w:val="auto"/>
          <w:spacing w:val="9"/>
          <w:sz w:val="20"/>
          <w:szCs w:val="20"/>
          <w:highlight w:val="none"/>
        </w:rPr>
        <w:t>个工作日内退还或者转为成</w:t>
      </w:r>
      <w:r>
        <w:rPr>
          <w:color w:val="auto"/>
          <w:spacing w:val="8"/>
          <w:sz w:val="20"/>
          <w:szCs w:val="20"/>
          <w:highlight w:val="none"/>
        </w:rPr>
        <w:t>交供应商的履约保证金。</w:t>
      </w:r>
    </w:p>
    <w:p w14:paraId="0F661A6A">
      <w:pPr>
        <w:pStyle w:val="3"/>
        <w:spacing w:line="228" w:lineRule="auto"/>
        <w:ind w:left="461"/>
        <w:rPr>
          <w:color w:val="auto"/>
          <w:sz w:val="20"/>
          <w:szCs w:val="20"/>
          <w:highlight w:val="none"/>
        </w:rPr>
      </w:pPr>
      <w:r>
        <w:rPr>
          <w:color w:val="auto"/>
          <w:spacing w:val="5"/>
          <w:sz w:val="20"/>
          <w:szCs w:val="20"/>
          <w:highlight w:val="none"/>
        </w:rPr>
        <w:t>17.3</w:t>
      </w:r>
      <w:r>
        <w:rPr>
          <w:color w:val="auto"/>
          <w:spacing w:val="-40"/>
          <w:sz w:val="20"/>
          <w:szCs w:val="20"/>
          <w:highlight w:val="none"/>
        </w:rPr>
        <w:t xml:space="preserve"> </w:t>
      </w:r>
      <w:r>
        <w:rPr>
          <w:color w:val="auto"/>
          <w:spacing w:val="5"/>
          <w:sz w:val="20"/>
          <w:szCs w:val="20"/>
          <w:highlight w:val="none"/>
        </w:rPr>
        <w:t>磋商保证金不计息。</w:t>
      </w:r>
    </w:p>
    <w:p w14:paraId="6B2D8C53">
      <w:pPr>
        <w:pStyle w:val="3"/>
        <w:spacing w:before="163" w:line="227" w:lineRule="auto"/>
        <w:ind w:left="461"/>
        <w:rPr>
          <w:color w:val="auto"/>
          <w:sz w:val="20"/>
          <w:szCs w:val="20"/>
          <w:highlight w:val="none"/>
        </w:rPr>
      </w:pPr>
      <w:r>
        <w:rPr>
          <w:color w:val="auto"/>
          <w:spacing w:val="7"/>
          <w:sz w:val="20"/>
          <w:szCs w:val="20"/>
          <w:highlight w:val="none"/>
        </w:rPr>
        <w:t>17.4</w:t>
      </w:r>
      <w:r>
        <w:rPr>
          <w:color w:val="auto"/>
          <w:spacing w:val="-24"/>
          <w:sz w:val="20"/>
          <w:szCs w:val="20"/>
          <w:highlight w:val="none"/>
        </w:rPr>
        <w:t xml:space="preserve"> </w:t>
      </w:r>
      <w:r>
        <w:rPr>
          <w:color w:val="auto"/>
          <w:spacing w:val="7"/>
          <w:sz w:val="20"/>
          <w:szCs w:val="20"/>
          <w:highlight w:val="none"/>
        </w:rPr>
        <w:t>供应商有下列情形之一的，磋商保证金将不予退还：</w:t>
      </w:r>
    </w:p>
    <w:p w14:paraId="25833F62">
      <w:pPr>
        <w:pStyle w:val="3"/>
        <w:spacing w:before="162" w:line="227" w:lineRule="auto"/>
        <w:ind w:left="455"/>
        <w:rPr>
          <w:color w:val="auto"/>
          <w:sz w:val="20"/>
          <w:szCs w:val="20"/>
          <w:highlight w:val="none"/>
        </w:rPr>
      </w:pPr>
      <w:r>
        <w:rPr>
          <w:color w:val="auto"/>
          <w:spacing w:val="8"/>
          <w:sz w:val="20"/>
          <w:szCs w:val="20"/>
          <w:highlight w:val="none"/>
        </w:rPr>
        <w:t>（1）供应商在提交响应文件截止时间后撤回响应文件的；</w:t>
      </w:r>
    </w:p>
    <w:p w14:paraId="3489BD77">
      <w:pPr>
        <w:pStyle w:val="3"/>
        <w:spacing w:before="161" w:line="228" w:lineRule="auto"/>
        <w:ind w:left="455"/>
        <w:rPr>
          <w:color w:val="auto"/>
          <w:sz w:val="20"/>
          <w:szCs w:val="20"/>
          <w:highlight w:val="none"/>
        </w:rPr>
      </w:pPr>
      <w:r>
        <w:rPr>
          <w:color w:val="auto"/>
          <w:spacing w:val="7"/>
          <w:sz w:val="20"/>
          <w:szCs w:val="20"/>
          <w:highlight w:val="none"/>
        </w:rPr>
        <w:t>（2）未按规定提交履约保证金的；</w:t>
      </w:r>
    </w:p>
    <w:p w14:paraId="2C5C2455">
      <w:pPr>
        <w:pStyle w:val="3"/>
        <w:spacing w:before="164" w:line="227" w:lineRule="auto"/>
        <w:ind w:left="455"/>
        <w:rPr>
          <w:color w:val="auto"/>
          <w:sz w:val="20"/>
          <w:szCs w:val="20"/>
          <w:highlight w:val="none"/>
        </w:rPr>
      </w:pPr>
      <w:r>
        <w:rPr>
          <w:color w:val="auto"/>
          <w:spacing w:val="8"/>
          <w:sz w:val="20"/>
          <w:szCs w:val="20"/>
          <w:highlight w:val="none"/>
        </w:rPr>
        <w:t>（3）供应商在响应文件中提供虚假材料的；</w:t>
      </w:r>
    </w:p>
    <w:p w14:paraId="71AD736B">
      <w:pPr>
        <w:pStyle w:val="3"/>
        <w:spacing w:before="162" w:line="227" w:lineRule="auto"/>
        <w:jc w:val="right"/>
        <w:rPr>
          <w:color w:val="auto"/>
          <w:sz w:val="20"/>
          <w:szCs w:val="20"/>
          <w:highlight w:val="none"/>
        </w:rPr>
      </w:pPr>
      <w:r>
        <w:rPr>
          <w:color w:val="auto"/>
          <w:spacing w:val="8"/>
          <w:sz w:val="20"/>
          <w:szCs w:val="20"/>
          <w:highlight w:val="none"/>
        </w:rPr>
        <w:t>（4）除因不可抗力或者磋商文件认可的情形以外，成交供应商不与采购人签订合同</w:t>
      </w:r>
      <w:r>
        <w:rPr>
          <w:color w:val="auto"/>
          <w:spacing w:val="7"/>
          <w:sz w:val="20"/>
          <w:szCs w:val="20"/>
          <w:highlight w:val="none"/>
        </w:rPr>
        <w:t>的；</w:t>
      </w:r>
    </w:p>
    <w:p w14:paraId="62D3D170">
      <w:pPr>
        <w:pStyle w:val="3"/>
        <w:spacing w:before="162" w:line="227" w:lineRule="auto"/>
        <w:ind w:left="455"/>
        <w:rPr>
          <w:color w:val="auto"/>
          <w:sz w:val="20"/>
          <w:szCs w:val="20"/>
          <w:highlight w:val="none"/>
        </w:rPr>
      </w:pPr>
      <w:r>
        <w:rPr>
          <w:color w:val="auto"/>
          <w:spacing w:val="9"/>
          <w:sz w:val="20"/>
          <w:szCs w:val="20"/>
          <w:highlight w:val="none"/>
        </w:rPr>
        <w:t>（5）供应商与采购人、其他供应商或者采购代理机</w:t>
      </w:r>
      <w:r>
        <w:rPr>
          <w:color w:val="auto"/>
          <w:spacing w:val="8"/>
          <w:sz w:val="20"/>
          <w:szCs w:val="20"/>
          <w:highlight w:val="none"/>
        </w:rPr>
        <w:t>构恶意串通的；</w:t>
      </w:r>
    </w:p>
    <w:p w14:paraId="73BF2558">
      <w:pPr>
        <w:pStyle w:val="3"/>
        <w:spacing w:before="162" w:line="228" w:lineRule="auto"/>
        <w:ind w:left="455"/>
        <w:rPr>
          <w:color w:val="auto"/>
          <w:sz w:val="20"/>
          <w:szCs w:val="20"/>
          <w:highlight w:val="none"/>
        </w:rPr>
      </w:pPr>
      <w:r>
        <w:rPr>
          <w:color w:val="auto"/>
          <w:spacing w:val="7"/>
          <w:sz w:val="20"/>
          <w:szCs w:val="20"/>
          <w:highlight w:val="none"/>
        </w:rPr>
        <w:t>（6）法律法规规定的其他情形。</w:t>
      </w:r>
    </w:p>
    <w:p w14:paraId="1BC30A58">
      <w:pPr>
        <w:spacing w:before="166" w:line="221" w:lineRule="auto"/>
        <w:ind w:left="518"/>
        <w:rPr>
          <w:rFonts w:ascii="黑体" w:hAnsi="黑体" w:eastAsia="黑体" w:cs="黑体"/>
          <w:color w:val="auto"/>
          <w:sz w:val="24"/>
          <w:szCs w:val="24"/>
          <w:highlight w:val="none"/>
        </w:rPr>
      </w:pPr>
      <w:r>
        <w:rPr>
          <w:rFonts w:ascii="黑体" w:hAnsi="黑体" w:eastAsia="黑体" w:cs="黑体"/>
          <w:b/>
          <w:bCs/>
          <w:color w:val="auto"/>
          <w:spacing w:val="-4"/>
          <w:sz w:val="24"/>
          <w:szCs w:val="24"/>
          <w:highlight w:val="none"/>
        </w:rPr>
        <w:t>18.响应文件编制的要求</w:t>
      </w:r>
    </w:p>
    <w:p w14:paraId="170B6FBF">
      <w:pPr>
        <w:pStyle w:val="3"/>
        <w:spacing w:before="175" w:line="340" w:lineRule="auto"/>
        <w:ind w:left="24" w:firstLine="436"/>
        <w:rPr>
          <w:color w:val="auto"/>
          <w:sz w:val="20"/>
          <w:szCs w:val="20"/>
          <w:highlight w:val="none"/>
        </w:rPr>
      </w:pPr>
      <w:r>
        <w:rPr>
          <w:color w:val="auto"/>
          <w:spacing w:val="5"/>
          <w:sz w:val="20"/>
          <w:szCs w:val="20"/>
          <w:highlight w:val="none"/>
        </w:rPr>
        <w:t>18.1</w:t>
      </w:r>
      <w:r>
        <w:rPr>
          <w:color w:val="auto"/>
          <w:spacing w:val="-40"/>
          <w:sz w:val="20"/>
          <w:szCs w:val="20"/>
          <w:highlight w:val="none"/>
        </w:rPr>
        <w:t xml:space="preserve"> </w:t>
      </w:r>
      <w:r>
        <w:rPr>
          <w:color w:val="auto"/>
          <w:spacing w:val="5"/>
          <w:sz w:val="20"/>
          <w:szCs w:val="20"/>
          <w:highlight w:val="none"/>
        </w:rPr>
        <w:t>供应商应先安装“</w:t>
      </w:r>
      <w:r>
        <w:rPr>
          <w:color w:val="auto"/>
          <w:spacing w:val="-68"/>
          <w:sz w:val="20"/>
          <w:szCs w:val="20"/>
          <w:highlight w:val="none"/>
        </w:rPr>
        <w:t xml:space="preserve"> </w:t>
      </w:r>
      <w:r>
        <w:rPr>
          <w:color w:val="auto"/>
          <w:spacing w:val="5"/>
          <w:sz w:val="20"/>
          <w:szCs w:val="20"/>
          <w:highlight w:val="none"/>
        </w:rPr>
        <w:t>电子交易客户端</w:t>
      </w:r>
      <w:r>
        <w:rPr>
          <w:color w:val="auto"/>
          <w:spacing w:val="-70"/>
          <w:sz w:val="20"/>
          <w:szCs w:val="20"/>
          <w:highlight w:val="none"/>
        </w:rPr>
        <w:t xml:space="preserve"> </w:t>
      </w:r>
      <w:r>
        <w:rPr>
          <w:color w:val="auto"/>
          <w:spacing w:val="5"/>
          <w:sz w:val="20"/>
          <w:szCs w:val="20"/>
          <w:highlight w:val="none"/>
        </w:rPr>
        <w:t>”（请自行前往广</w:t>
      </w:r>
      <w:r>
        <w:rPr>
          <w:color w:val="auto"/>
          <w:spacing w:val="4"/>
          <w:sz w:val="20"/>
          <w:szCs w:val="20"/>
          <w:highlight w:val="none"/>
        </w:rPr>
        <w:t>西政府采购云平台进行下载</w:t>
      </w:r>
      <w:r>
        <w:rPr>
          <w:color w:val="auto"/>
          <w:spacing w:val="-49"/>
          <w:sz w:val="20"/>
          <w:szCs w:val="20"/>
          <w:highlight w:val="none"/>
        </w:rPr>
        <w:t>），</w:t>
      </w:r>
      <w:r>
        <w:rPr>
          <w:color w:val="auto"/>
          <w:sz w:val="20"/>
          <w:szCs w:val="20"/>
          <w:highlight w:val="none"/>
        </w:rPr>
        <w:t xml:space="preserve"> </w:t>
      </w:r>
      <w:r>
        <w:rPr>
          <w:color w:val="auto"/>
          <w:spacing w:val="10"/>
          <w:sz w:val="20"/>
          <w:szCs w:val="20"/>
          <w:highlight w:val="none"/>
        </w:rPr>
        <w:t>并按照本项目磋商文件规定的格式和顺序和广西政府采购云平台的</w:t>
      </w:r>
      <w:r>
        <w:rPr>
          <w:color w:val="auto"/>
          <w:spacing w:val="9"/>
          <w:sz w:val="20"/>
          <w:szCs w:val="20"/>
          <w:highlight w:val="none"/>
        </w:rPr>
        <w:t>要求编制并加密。响应文</w:t>
      </w:r>
      <w:r>
        <w:rPr>
          <w:color w:val="auto"/>
          <w:sz w:val="20"/>
          <w:szCs w:val="20"/>
          <w:highlight w:val="none"/>
        </w:rPr>
        <w:t xml:space="preserve"> </w:t>
      </w:r>
      <w:r>
        <w:rPr>
          <w:color w:val="auto"/>
          <w:spacing w:val="10"/>
          <w:sz w:val="20"/>
          <w:szCs w:val="20"/>
          <w:highlight w:val="none"/>
        </w:rPr>
        <w:t>件内容不完整、编排混乱导致响应文件被误读、漏读或者查找不到</w:t>
      </w:r>
      <w:r>
        <w:rPr>
          <w:color w:val="auto"/>
          <w:spacing w:val="9"/>
          <w:sz w:val="20"/>
          <w:szCs w:val="20"/>
          <w:highlight w:val="none"/>
        </w:rPr>
        <w:t>相关内容的，由此引发的</w:t>
      </w:r>
      <w:r>
        <w:rPr>
          <w:color w:val="auto"/>
          <w:sz w:val="20"/>
          <w:szCs w:val="20"/>
          <w:highlight w:val="none"/>
        </w:rPr>
        <w:t xml:space="preserve"> </w:t>
      </w:r>
      <w:r>
        <w:rPr>
          <w:color w:val="auto"/>
          <w:spacing w:val="7"/>
          <w:sz w:val="20"/>
          <w:szCs w:val="20"/>
          <w:highlight w:val="none"/>
        </w:rPr>
        <w:t>后果由供应商承担。</w:t>
      </w:r>
    </w:p>
    <w:p w14:paraId="45E43609">
      <w:pPr>
        <w:pStyle w:val="3"/>
        <w:spacing w:before="161" w:line="327" w:lineRule="auto"/>
        <w:ind w:left="25" w:right="54" w:firstLine="435"/>
        <w:rPr>
          <w:color w:val="auto"/>
          <w:sz w:val="20"/>
          <w:szCs w:val="20"/>
          <w:highlight w:val="none"/>
        </w:rPr>
      </w:pPr>
      <w:r>
        <w:rPr>
          <w:color w:val="auto"/>
          <w:spacing w:val="7"/>
          <w:sz w:val="20"/>
          <w:szCs w:val="20"/>
          <w:highlight w:val="none"/>
        </w:rPr>
        <w:t>18.2</w:t>
      </w:r>
      <w:r>
        <w:rPr>
          <w:color w:val="auto"/>
          <w:spacing w:val="-27"/>
          <w:sz w:val="20"/>
          <w:szCs w:val="20"/>
          <w:highlight w:val="none"/>
        </w:rPr>
        <w:t xml:space="preserve"> </w:t>
      </w:r>
      <w:r>
        <w:rPr>
          <w:color w:val="auto"/>
          <w:spacing w:val="7"/>
          <w:sz w:val="20"/>
          <w:szCs w:val="20"/>
          <w:highlight w:val="none"/>
        </w:rPr>
        <w:t>为确保网上操作合法、有效和安全，供应商应当在提交响应文件截止时间前完成在</w:t>
      </w:r>
      <w:r>
        <w:rPr>
          <w:color w:val="auto"/>
          <w:sz w:val="20"/>
          <w:szCs w:val="20"/>
          <w:highlight w:val="none"/>
        </w:rPr>
        <w:t xml:space="preserve"> </w:t>
      </w:r>
      <w:r>
        <w:rPr>
          <w:color w:val="auto"/>
          <w:spacing w:val="10"/>
          <w:sz w:val="20"/>
          <w:szCs w:val="20"/>
          <w:highlight w:val="none"/>
        </w:rPr>
        <w:t>广西政府采购云平台的身份认证，确保在电子竞标过程中能够对</w:t>
      </w:r>
      <w:r>
        <w:rPr>
          <w:color w:val="auto"/>
          <w:spacing w:val="9"/>
          <w:sz w:val="20"/>
          <w:szCs w:val="20"/>
          <w:highlight w:val="none"/>
        </w:rPr>
        <w:t>相关数据电文进行加密和使</w:t>
      </w:r>
      <w:r>
        <w:rPr>
          <w:color w:val="auto"/>
          <w:sz w:val="20"/>
          <w:szCs w:val="20"/>
          <w:highlight w:val="none"/>
        </w:rPr>
        <w:t xml:space="preserve"> </w:t>
      </w:r>
      <w:r>
        <w:rPr>
          <w:color w:val="auto"/>
          <w:spacing w:val="6"/>
          <w:sz w:val="20"/>
          <w:szCs w:val="20"/>
          <w:highlight w:val="none"/>
        </w:rPr>
        <w:t>用电子签章。</w:t>
      </w:r>
    </w:p>
    <w:p w14:paraId="7E2126CE">
      <w:pPr>
        <w:pStyle w:val="3"/>
        <w:spacing w:before="163" w:line="303" w:lineRule="auto"/>
        <w:ind w:left="25" w:right="54" w:firstLine="435"/>
        <w:rPr>
          <w:color w:val="auto"/>
          <w:sz w:val="20"/>
          <w:szCs w:val="20"/>
          <w:highlight w:val="none"/>
        </w:rPr>
      </w:pPr>
      <w:r>
        <w:rPr>
          <w:color w:val="auto"/>
          <w:spacing w:val="7"/>
          <w:sz w:val="20"/>
          <w:szCs w:val="20"/>
          <w:highlight w:val="none"/>
        </w:rPr>
        <w:t>18.3</w:t>
      </w:r>
      <w:r>
        <w:rPr>
          <w:color w:val="auto"/>
          <w:spacing w:val="-27"/>
          <w:sz w:val="20"/>
          <w:szCs w:val="20"/>
          <w:highlight w:val="none"/>
        </w:rPr>
        <w:t xml:space="preserve"> </w:t>
      </w:r>
      <w:r>
        <w:rPr>
          <w:color w:val="auto"/>
          <w:spacing w:val="7"/>
          <w:sz w:val="20"/>
          <w:szCs w:val="20"/>
          <w:highlight w:val="none"/>
        </w:rPr>
        <w:t>响应文件须由供应商在规定位置签字、盖章（具体以供应商须知前附表或响应文件</w:t>
      </w:r>
      <w:r>
        <w:rPr>
          <w:color w:val="auto"/>
          <w:sz w:val="20"/>
          <w:szCs w:val="20"/>
          <w:highlight w:val="none"/>
        </w:rPr>
        <w:t xml:space="preserve"> </w:t>
      </w:r>
      <w:r>
        <w:rPr>
          <w:color w:val="auto"/>
          <w:spacing w:val="7"/>
          <w:sz w:val="20"/>
          <w:szCs w:val="20"/>
          <w:highlight w:val="none"/>
        </w:rPr>
        <w:t>格式规定为准</w:t>
      </w:r>
      <w:r>
        <w:rPr>
          <w:color w:val="auto"/>
          <w:spacing w:val="23"/>
          <w:sz w:val="20"/>
          <w:szCs w:val="20"/>
          <w:highlight w:val="none"/>
        </w:rPr>
        <w:t>），</w:t>
      </w:r>
      <w:r>
        <w:rPr>
          <w:color w:val="auto"/>
          <w:spacing w:val="7"/>
          <w:sz w:val="20"/>
          <w:szCs w:val="20"/>
          <w:highlight w:val="none"/>
        </w:rPr>
        <w:t>否则按无效响应处理。</w:t>
      </w:r>
    </w:p>
    <w:p w14:paraId="0736935D">
      <w:pPr>
        <w:pStyle w:val="3"/>
        <w:spacing w:before="161" w:line="302" w:lineRule="auto"/>
        <w:ind w:left="29" w:right="54" w:firstLine="431"/>
        <w:rPr>
          <w:color w:val="auto"/>
          <w:sz w:val="20"/>
          <w:szCs w:val="20"/>
          <w:highlight w:val="none"/>
        </w:rPr>
      </w:pPr>
      <w:r>
        <w:rPr>
          <w:color w:val="auto"/>
          <w:spacing w:val="7"/>
          <w:sz w:val="20"/>
          <w:szCs w:val="20"/>
          <w:highlight w:val="none"/>
        </w:rPr>
        <w:t>18.4</w:t>
      </w:r>
      <w:r>
        <w:rPr>
          <w:color w:val="auto"/>
          <w:spacing w:val="-27"/>
          <w:sz w:val="20"/>
          <w:szCs w:val="20"/>
          <w:highlight w:val="none"/>
        </w:rPr>
        <w:t xml:space="preserve"> </w:t>
      </w:r>
      <w:r>
        <w:rPr>
          <w:color w:val="auto"/>
          <w:spacing w:val="7"/>
          <w:sz w:val="20"/>
          <w:szCs w:val="20"/>
          <w:highlight w:val="none"/>
        </w:rPr>
        <w:t>响应文件中标注的供应商名称应与主体资格证明（如营业执照或者事业单位法人证</w:t>
      </w:r>
      <w:r>
        <w:rPr>
          <w:color w:val="auto"/>
          <w:sz w:val="20"/>
          <w:szCs w:val="20"/>
          <w:highlight w:val="none"/>
        </w:rPr>
        <w:t xml:space="preserve"> </w:t>
      </w:r>
      <w:r>
        <w:rPr>
          <w:color w:val="auto"/>
          <w:spacing w:val="9"/>
          <w:sz w:val="20"/>
          <w:szCs w:val="20"/>
          <w:highlight w:val="none"/>
        </w:rPr>
        <w:t>书或者执业许可证或者登记证书等）及公章一致，否则其响应文件按无效处理。</w:t>
      </w:r>
    </w:p>
    <w:p w14:paraId="2654CEE5">
      <w:pPr>
        <w:pStyle w:val="3"/>
        <w:spacing w:before="162" w:line="340" w:lineRule="auto"/>
        <w:ind w:left="25" w:right="54" w:firstLine="435"/>
        <w:rPr>
          <w:color w:val="auto"/>
          <w:sz w:val="20"/>
          <w:szCs w:val="20"/>
          <w:highlight w:val="none"/>
        </w:rPr>
      </w:pPr>
      <w:r>
        <w:rPr>
          <w:color w:val="auto"/>
          <w:spacing w:val="7"/>
          <w:sz w:val="20"/>
          <w:szCs w:val="20"/>
          <w:highlight w:val="none"/>
        </w:rPr>
        <w:t>18.5</w:t>
      </w:r>
      <w:r>
        <w:rPr>
          <w:color w:val="auto"/>
          <w:spacing w:val="-27"/>
          <w:sz w:val="20"/>
          <w:szCs w:val="20"/>
          <w:highlight w:val="none"/>
        </w:rPr>
        <w:t xml:space="preserve"> </w:t>
      </w:r>
      <w:r>
        <w:rPr>
          <w:color w:val="auto"/>
          <w:spacing w:val="7"/>
          <w:sz w:val="20"/>
          <w:szCs w:val="20"/>
          <w:highlight w:val="none"/>
        </w:rPr>
        <w:t>响应文件应尽量避免涂改、行间插字或者删除。如果出现上述情况，改动之处应由</w:t>
      </w:r>
      <w:r>
        <w:rPr>
          <w:color w:val="auto"/>
          <w:sz w:val="20"/>
          <w:szCs w:val="20"/>
          <w:highlight w:val="none"/>
        </w:rPr>
        <w:t xml:space="preserve"> </w:t>
      </w:r>
      <w:r>
        <w:rPr>
          <w:color w:val="auto"/>
          <w:spacing w:val="10"/>
          <w:sz w:val="20"/>
          <w:szCs w:val="20"/>
          <w:highlight w:val="none"/>
        </w:rPr>
        <w:t>供应商的法定代表人或者其委托代理人签字（或者电子签名）或</w:t>
      </w:r>
      <w:r>
        <w:rPr>
          <w:color w:val="auto"/>
          <w:spacing w:val="9"/>
          <w:sz w:val="20"/>
          <w:szCs w:val="20"/>
          <w:highlight w:val="none"/>
        </w:rPr>
        <w:t>者加盖公章或者加盖电子签</w:t>
      </w:r>
      <w:r>
        <w:rPr>
          <w:color w:val="auto"/>
          <w:sz w:val="20"/>
          <w:szCs w:val="20"/>
          <w:highlight w:val="none"/>
        </w:rPr>
        <w:t xml:space="preserve"> </w:t>
      </w:r>
      <w:r>
        <w:rPr>
          <w:color w:val="auto"/>
          <w:spacing w:val="10"/>
          <w:sz w:val="20"/>
          <w:szCs w:val="20"/>
          <w:highlight w:val="none"/>
        </w:rPr>
        <w:t>章。响应文件因涂改、行间插字或者删除导致字迹潦草或者表达</w:t>
      </w:r>
      <w:r>
        <w:rPr>
          <w:color w:val="auto"/>
          <w:spacing w:val="9"/>
          <w:sz w:val="20"/>
          <w:szCs w:val="20"/>
          <w:highlight w:val="none"/>
        </w:rPr>
        <w:t>不清所引起的后果由供应商</w:t>
      </w:r>
      <w:r>
        <w:rPr>
          <w:color w:val="auto"/>
          <w:sz w:val="20"/>
          <w:szCs w:val="20"/>
          <w:highlight w:val="none"/>
        </w:rPr>
        <w:t xml:space="preserve"> </w:t>
      </w:r>
      <w:r>
        <w:rPr>
          <w:color w:val="auto"/>
          <w:spacing w:val="3"/>
          <w:sz w:val="20"/>
          <w:szCs w:val="20"/>
          <w:highlight w:val="none"/>
        </w:rPr>
        <w:t>承担。</w:t>
      </w:r>
    </w:p>
    <w:p w14:paraId="415201BA">
      <w:pPr>
        <w:spacing w:before="165" w:line="222" w:lineRule="auto"/>
        <w:ind w:left="518"/>
        <w:rPr>
          <w:rFonts w:ascii="黑体" w:hAnsi="黑体" w:eastAsia="黑体" w:cs="黑体"/>
          <w:color w:val="auto"/>
          <w:sz w:val="24"/>
          <w:szCs w:val="24"/>
          <w:highlight w:val="none"/>
        </w:rPr>
      </w:pPr>
      <w:r>
        <w:rPr>
          <w:rFonts w:ascii="黑体" w:hAnsi="黑体" w:eastAsia="黑体" w:cs="黑体"/>
          <w:b/>
          <w:bCs/>
          <w:color w:val="auto"/>
          <w:spacing w:val="-4"/>
          <w:sz w:val="24"/>
          <w:szCs w:val="24"/>
          <w:highlight w:val="none"/>
        </w:rPr>
        <w:t>19.电子备份响应文件</w:t>
      </w:r>
    </w:p>
    <w:p w14:paraId="229572FA">
      <w:pPr>
        <w:pStyle w:val="3"/>
        <w:spacing w:before="175" w:line="378" w:lineRule="auto"/>
        <w:ind w:left="24" w:right="54" w:firstLine="445"/>
        <w:rPr>
          <w:color w:val="auto"/>
          <w:sz w:val="20"/>
          <w:szCs w:val="20"/>
          <w:highlight w:val="none"/>
        </w:rPr>
      </w:pPr>
      <w:r>
        <w:rPr>
          <w:color w:val="auto"/>
          <w:spacing w:val="8"/>
          <w:sz w:val="20"/>
          <w:szCs w:val="20"/>
          <w:highlight w:val="none"/>
        </w:rPr>
        <w:t>电子备份响应文件是指通过“</w:t>
      </w:r>
      <w:r>
        <w:rPr>
          <w:color w:val="auto"/>
          <w:spacing w:val="-49"/>
          <w:sz w:val="20"/>
          <w:szCs w:val="20"/>
          <w:highlight w:val="none"/>
        </w:rPr>
        <w:t xml:space="preserve"> </w:t>
      </w:r>
      <w:r>
        <w:rPr>
          <w:color w:val="auto"/>
          <w:spacing w:val="8"/>
          <w:sz w:val="20"/>
          <w:szCs w:val="20"/>
          <w:highlight w:val="none"/>
        </w:rPr>
        <w:t>电子投标客户端</w:t>
      </w:r>
      <w:r>
        <w:rPr>
          <w:color w:val="auto"/>
          <w:spacing w:val="-68"/>
          <w:sz w:val="20"/>
          <w:szCs w:val="20"/>
          <w:highlight w:val="none"/>
        </w:rPr>
        <w:t xml:space="preserve"> </w:t>
      </w:r>
      <w:r>
        <w:rPr>
          <w:color w:val="auto"/>
          <w:spacing w:val="8"/>
          <w:sz w:val="20"/>
          <w:szCs w:val="20"/>
          <w:highlight w:val="none"/>
        </w:rPr>
        <w:t>”在线编制生成且后缀名为“</w:t>
      </w:r>
      <w:r>
        <w:rPr>
          <w:rFonts w:ascii="Times New Roman" w:hAnsi="Times New Roman" w:eastAsia="Times New Roman" w:cs="Times New Roman"/>
          <w:color w:val="auto"/>
          <w:sz w:val="20"/>
          <w:szCs w:val="20"/>
          <w:highlight w:val="none"/>
        </w:rPr>
        <w:t>bfbs</w:t>
      </w:r>
      <w:r>
        <w:rPr>
          <w:rFonts w:ascii="Times New Roman" w:hAnsi="Times New Roman" w:eastAsia="Times New Roman" w:cs="Times New Roman"/>
          <w:color w:val="auto"/>
          <w:spacing w:val="-22"/>
          <w:sz w:val="20"/>
          <w:szCs w:val="20"/>
          <w:highlight w:val="none"/>
        </w:rPr>
        <w:t xml:space="preserve"> </w:t>
      </w:r>
      <w:r>
        <w:rPr>
          <w:color w:val="auto"/>
          <w:spacing w:val="8"/>
          <w:sz w:val="20"/>
          <w:szCs w:val="20"/>
          <w:highlight w:val="none"/>
        </w:rPr>
        <w:t>”的文</w:t>
      </w:r>
      <w:r>
        <w:rPr>
          <w:color w:val="auto"/>
          <w:sz w:val="20"/>
          <w:szCs w:val="20"/>
          <w:highlight w:val="none"/>
        </w:rPr>
        <w:t xml:space="preserve"> </w:t>
      </w:r>
      <w:r>
        <w:rPr>
          <w:color w:val="auto"/>
          <w:spacing w:val="9"/>
          <w:sz w:val="20"/>
          <w:szCs w:val="20"/>
          <w:highlight w:val="none"/>
        </w:rPr>
        <w:t>件，是否接受电子备份响应文件详见在“供应商须知前附表</w:t>
      </w:r>
      <w:r>
        <w:rPr>
          <w:color w:val="auto"/>
          <w:spacing w:val="-61"/>
          <w:sz w:val="20"/>
          <w:szCs w:val="20"/>
          <w:highlight w:val="none"/>
        </w:rPr>
        <w:t xml:space="preserve"> </w:t>
      </w:r>
      <w:r>
        <w:rPr>
          <w:color w:val="auto"/>
          <w:spacing w:val="9"/>
          <w:sz w:val="20"/>
          <w:szCs w:val="20"/>
          <w:highlight w:val="none"/>
        </w:rPr>
        <w:t>”。</w:t>
      </w:r>
    </w:p>
    <w:p w14:paraId="67BAD9AF">
      <w:pPr>
        <w:spacing w:before="2" w:line="222" w:lineRule="auto"/>
        <w:ind w:left="504"/>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20.响应文件的提交</w:t>
      </w:r>
    </w:p>
    <w:p w14:paraId="350E0020">
      <w:pPr>
        <w:spacing w:line="222" w:lineRule="auto"/>
        <w:rPr>
          <w:rFonts w:ascii="黑体" w:hAnsi="黑体" w:eastAsia="黑体" w:cs="黑体"/>
          <w:color w:val="auto"/>
          <w:sz w:val="24"/>
          <w:szCs w:val="24"/>
          <w:highlight w:val="none"/>
        </w:rPr>
        <w:sectPr>
          <w:footerReference r:id="rId21" w:type="default"/>
          <w:pgSz w:w="11900" w:h="16832"/>
          <w:pgMar w:top="400" w:right="1645" w:bottom="1222" w:left="1785" w:header="0" w:footer="1060" w:gutter="0"/>
          <w:pgNumType w:fmt="decimal"/>
          <w:cols w:space="720" w:num="1"/>
        </w:sectPr>
      </w:pPr>
    </w:p>
    <w:p w14:paraId="3AD2FA47">
      <w:pPr>
        <w:spacing w:line="250" w:lineRule="auto"/>
        <w:rPr>
          <w:rFonts w:ascii="Arial"/>
          <w:color w:val="auto"/>
          <w:sz w:val="21"/>
          <w:highlight w:val="none"/>
        </w:rPr>
      </w:pPr>
    </w:p>
    <w:p w14:paraId="58F518CC">
      <w:pPr>
        <w:spacing w:line="250" w:lineRule="auto"/>
        <w:rPr>
          <w:rFonts w:ascii="Arial"/>
          <w:color w:val="auto"/>
          <w:sz w:val="21"/>
          <w:highlight w:val="none"/>
        </w:rPr>
      </w:pPr>
    </w:p>
    <w:p w14:paraId="3AF89138">
      <w:pPr>
        <w:spacing w:line="250" w:lineRule="auto"/>
        <w:rPr>
          <w:rFonts w:ascii="Arial"/>
          <w:color w:val="auto"/>
          <w:sz w:val="21"/>
          <w:highlight w:val="none"/>
        </w:rPr>
      </w:pPr>
    </w:p>
    <w:p w14:paraId="254B42AF">
      <w:pPr>
        <w:spacing w:line="250" w:lineRule="auto"/>
        <w:rPr>
          <w:rFonts w:ascii="Arial"/>
          <w:color w:val="auto"/>
          <w:sz w:val="21"/>
          <w:highlight w:val="none"/>
        </w:rPr>
      </w:pPr>
    </w:p>
    <w:p w14:paraId="4945229E">
      <w:pPr>
        <w:pStyle w:val="3"/>
        <w:spacing w:before="65" w:line="327" w:lineRule="auto"/>
        <w:ind w:left="24" w:right="2" w:firstLine="417"/>
        <w:rPr>
          <w:color w:val="auto"/>
          <w:sz w:val="20"/>
          <w:szCs w:val="20"/>
          <w:highlight w:val="none"/>
        </w:rPr>
      </w:pPr>
      <w:r>
        <w:rPr>
          <w:rFonts w:ascii="Times New Roman" w:hAnsi="Times New Roman" w:eastAsia="Times New Roman" w:cs="Times New Roman"/>
          <w:color w:val="auto"/>
          <w:spacing w:val="8"/>
          <w:sz w:val="20"/>
          <w:szCs w:val="20"/>
          <w:highlight w:val="none"/>
        </w:rPr>
        <w:t>20.</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8"/>
          <w:sz w:val="20"/>
          <w:szCs w:val="20"/>
          <w:highlight w:val="none"/>
        </w:rPr>
        <w:t xml:space="preserve">1 </w:t>
      </w:r>
      <w:r>
        <w:rPr>
          <w:color w:val="auto"/>
          <w:spacing w:val="8"/>
          <w:sz w:val="20"/>
          <w:szCs w:val="20"/>
          <w:highlight w:val="none"/>
        </w:rPr>
        <w:t>供应商必须按“供应商须知前附表</w:t>
      </w:r>
      <w:r>
        <w:rPr>
          <w:color w:val="auto"/>
          <w:spacing w:val="-70"/>
          <w:sz w:val="20"/>
          <w:szCs w:val="20"/>
          <w:highlight w:val="none"/>
        </w:rPr>
        <w:t xml:space="preserve"> </w:t>
      </w:r>
      <w:r>
        <w:rPr>
          <w:color w:val="auto"/>
          <w:spacing w:val="8"/>
          <w:sz w:val="20"/>
          <w:szCs w:val="20"/>
          <w:highlight w:val="none"/>
        </w:rPr>
        <w:t>”规定的时间及地点提</w:t>
      </w:r>
      <w:r>
        <w:rPr>
          <w:color w:val="auto"/>
          <w:spacing w:val="7"/>
          <w:sz w:val="20"/>
          <w:szCs w:val="20"/>
          <w:highlight w:val="none"/>
        </w:rPr>
        <w:t>交响应文件。电子响应文</w:t>
      </w:r>
      <w:r>
        <w:rPr>
          <w:color w:val="auto"/>
          <w:sz w:val="20"/>
          <w:szCs w:val="20"/>
          <w:highlight w:val="none"/>
        </w:rPr>
        <w:t xml:space="preserve"> </w:t>
      </w:r>
      <w:r>
        <w:rPr>
          <w:color w:val="auto"/>
          <w:spacing w:val="12"/>
          <w:sz w:val="20"/>
          <w:szCs w:val="20"/>
          <w:highlight w:val="none"/>
        </w:rPr>
        <w:t>件应在制作完成后，在提交响应文件截止时间前通过有效数字证书（</w:t>
      </w:r>
      <w:r>
        <w:rPr>
          <w:rFonts w:ascii="Times New Roman" w:hAnsi="Times New Roman" w:eastAsia="Times New Roman" w:cs="Times New Roman"/>
          <w:color w:val="auto"/>
          <w:sz w:val="20"/>
          <w:szCs w:val="20"/>
          <w:highlight w:val="none"/>
        </w:rPr>
        <w:t>CA</w:t>
      </w:r>
      <w:r>
        <w:rPr>
          <w:rFonts w:ascii="Times New Roman" w:hAnsi="Times New Roman" w:eastAsia="Times New Roman" w:cs="Times New Roman"/>
          <w:color w:val="auto"/>
          <w:spacing w:val="12"/>
          <w:sz w:val="20"/>
          <w:szCs w:val="20"/>
          <w:highlight w:val="none"/>
        </w:rPr>
        <w:t xml:space="preserve"> </w:t>
      </w:r>
      <w:r>
        <w:rPr>
          <w:color w:val="auto"/>
          <w:spacing w:val="12"/>
          <w:sz w:val="20"/>
          <w:szCs w:val="20"/>
          <w:highlight w:val="none"/>
        </w:rPr>
        <w:t>认</w:t>
      </w:r>
      <w:r>
        <w:rPr>
          <w:color w:val="auto"/>
          <w:spacing w:val="11"/>
          <w:sz w:val="20"/>
          <w:szCs w:val="20"/>
          <w:highlight w:val="none"/>
        </w:rPr>
        <w:t>证锁）进行电子</w:t>
      </w:r>
      <w:r>
        <w:rPr>
          <w:color w:val="auto"/>
          <w:sz w:val="20"/>
          <w:szCs w:val="20"/>
          <w:highlight w:val="none"/>
        </w:rPr>
        <w:t xml:space="preserve"> </w:t>
      </w:r>
      <w:r>
        <w:rPr>
          <w:color w:val="auto"/>
          <w:spacing w:val="9"/>
          <w:sz w:val="20"/>
          <w:szCs w:val="20"/>
          <w:highlight w:val="none"/>
        </w:rPr>
        <w:t>签章、加密，然后通过网络将加密的电子响应文件提交至广西政府采购云平台。</w:t>
      </w:r>
    </w:p>
    <w:p w14:paraId="09EC77CB">
      <w:pPr>
        <w:pStyle w:val="3"/>
        <w:spacing w:before="162" w:line="302" w:lineRule="auto"/>
        <w:ind w:left="31" w:right="2" w:firstLine="416"/>
        <w:rPr>
          <w:color w:val="auto"/>
          <w:sz w:val="20"/>
          <w:szCs w:val="20"/>
          <w:highlight w:val="none"/>
        </w:rPr>
      </w:pPr>
      <w:r>
        <w:rPr>
          <w:color w:val="auto"/>
          <w:spacing w:val="8"/>
          <w:sz w:val="20"/>
          <w:szCs w:val="20"/>
          <w:highlight w:val="none"/>
        </w:rPr>
        <w:t>20.2</w:t>
      </w:r>
      <w:r>
        <w:rPr>
          <w:color w:val="auto"/>
          <w:spacing w:val="-34"/>
          <w:sz w:val="20"/>
          <w:szCs w:val="20"/>
          <w:highlight w:val="none"/>
        </w:rPr>
        <w:t xml:space="preserve"> </w:t>
      </w:r>
      <w:r>
        <w:rPr>
          <w:color w:val="auto"/>
          <w:spacing w:val="8"/>
          <w:sz w:val="20"/>
          <w:szCs w:val="20"/>
          <w:highlight w:val="none"/>
        </w:rPr>
        <w:t>未在规定时间内提交或者未按照磋商</w:t>
      </w:r>
      <w:r>
        <w:rPr>
          <w:color w:val="auto"/>
          <w:spacing w:val="7"/>
          <w:sz w:val="20"/>
          <w:szCs w:val="20"/>
          <w:highlight w:val="none"/>
        </w:rPr>
        <w:t>文件要求加密的电子响应文件，广西政府采购</w:t>
      </w:r>
      <w:r>
        <w:rPr>
          <w:color w:val="auto"/>
          <w:sz w:val="20"/>
          <w:szCs w:val="20"/>
          <w:highlight w:val="none"/>
        </w:rPr>
        <w:t xml:space="preserve"> </w:t>
      </w:r>
      <w:r>
        <w:rPr>
          <w:color w:val="auto"/>
          <w:spacing w:val="6"/>
          <w:sz w:val="20"/>
          <w:szCs w:val="20"/>
          <w:highlight w:val="none"/>
        </w:rPr>
        <w:t>云平台将拒收。</w:t>
      </w:r>
    </w:p>
    <w:p w14:paraId="26DB7D94">
      <w:pPr>
        <w:spacing w:before="165" w:line="222" w:lineRule="auto"/>
        <w:ind w:left="504"/>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21.首次响应文件的补充、修改与撤回</w:t>
      </w:r>
    </w:p>
    <w:p w14:paraId="4B0428A6">
      <w:pPr>
        <w:pStyle w:val="3"/>
        <w:spacing w:before="176" w:line="352" w:lineRule="auto"/>
        <w:ind w:left="23" w:firstLine="417"/>
        <w:rPr>
          <w:color w:val="auto"/>
          <w:sz w:val="20"/>
          <w:szCs w:val="20"/>
          <w:highlight w:val="none"/>
        </w:rPr>
      </w:pPr>
      <w:r>
        <w:rPr>
          <w:rFonts w:ascii="Times New Roman" w:hAnsi="Times New Roman" w:eastAsia="Times New Roman" w:cs="Times New Roman"/>
          <w:color w:val="auto"/>
          <w:spacing w:val="8"/>
          <w:sz w:val="20"/>
          <w:szCs w:val="20"/>
          <w:highlight w:val="none"/>
        </w:rPr>
        <w:t>21.</w:t>
      </w:r>
      <w:r>
        <w:rPr>
          <w:rFonts w:ascii="Times New Roman" w:hAnsi="Times New Roman" w:eastAsia="Times New Roman" w:cs="Times New Roman"/>
          <w:color w:val="auto"/>
          <w:spacing w:val="-24"/>
          <w:sz w:val="20"/>
          <w:szCs w:val="20"/>
          <w:highlight w:val="none"/>
        </w:rPr>
        <w:t xml:space="preserve"> </w:t>
      </w:r>
      <w:r>
        <w:rPr>
          <w:rFonts w:ascii="Times New Roman" w:hAnsi="Times New Roman" w:eastAsia="Times New Roman" w:cs="Times New Roman"/>
          <w:color w:val="auto"/>
          <w:spacing w:val="8"/>
          <w:sz w:val="20"/>
          <w:szCs w:val="20"/>
          <w:highlight w:val="none"/>
        </w:rPr>
        <w:t xml:space="preserve">1 </w:t>
      </w:r>
      <w:r>
        <w:rPr>
          <w:color w:val="auto"/>
          <w:spacing w:val="8"/>
          <w:sz w:val="20"/>
          <w:szCs w:val="20"/>
          <w:highlight w:val="none"/>
        </w:rPr>
        <w:t>供应商应当在提交响应文件截止时间前完成电子响应文件的提交（上传</w:t>
      </w:r>
      <w:r>
        <w:rPr>
          <w:color w:val="auto"/>
          <w:spacing w:val="17"/>
          <w:sz w:val="20"/>
          <w:szCs w:val="20"/>
          <w:highlight w:val="none"/>
        </w:rPr>
        <w:t>），</w:t>
      </w:r>
      <w:r>
        <w:rPr>
          <w:color w:val="auto"/>
          <w:spacing w:val="8"/>
          <w:sz w:val="20"/>
          <w:szCs w:val="20"/>
          <w:highlight w:val="none"/>
        </w:rPr>
        <w:t>提交响</w:t>
      </w:r>
      <w:r>
        <w:rPr>
          <w:color w:val="auto"/>
          <w:sz w:val="20"/>
          <w:szCs w:val="20"/>
          <w:highlight w:val="none"/>
        </w:rPr>
        <w:t xml:space="preserve"> </w:t>
      </w:r>
      <w:r>
        <w:rPr>
          <w:color w:val="auto"/>
          <w:spacing w:val="10"/>
          <w:sz w:val="20"/>
          <w:szCs w:val="20"/>
          <w:highlight w:val="none"/>
        </w:rPr>
        <w:t>应文件截止时间前可以补充、修改或者撤回响应文件。补充或者修改响应</w:t>
      </w:r>
      <w:r>
        <w:rPr>
          <w:color w:val="auto"/>
          <w:spacing w:val="9"/>
          <w:sz w:val="20"/>
          <w:szCs w:val="20"/>
          <w:highlight w:val="none"/>
        </w:rPr>
        <w:t>文件的，应当先行</w:t>
      </w:r>
      <w:r>
        <w:rPr>
          <w:color w:val="auto"/>
          <w:sz w:val="20"/>
          <w:szCs w:val="20"/>
          <w:highlight w:val="none"/>
        </w:rPr>
        <w:t xml:space="preserve"> </w:t>
      </w:r>
      <w:r>
        <w:rPr>
          <w:color w:val="auto"/>
          <w:spacing w:val="6"/>
          <w:sz w:val="20"/>
          <w:szCs w:val="20"/>
          <w:highlight w:val="none"/>
        </w:rPr>
        <w:t>撤回原响应文件，补充、修改后重新提交（上传</w:t>
      </w:r>
      <w:r>
        <w:rPr>
          <w:color w:val="auto"/>
          <w:spacing w:val="-20"/>
          <w:sz w:val="20"/>
          <w:szCs w:val="20"/>
          <w:highlight w:val="none"/>
        </w:rPr>
        <w:t>），</w:t>
      </w:r>
      <w:r>
        <w:rPr>
          <w:color w:val="auto"/>
          <w:spacing w:val="6"/>
          <w:sz w:val="20"/>
          <w:szCs w:val="20"/>
          <w:highlight w:val="none"/>
        </w:rPr>
        <w:t>提交响应文件截止时间前未完成提</w:t>
      </w:r>
      <w:r>
        <w:rPr>
          <w:color w:val="auto"/>
          <w:spacing w:val="5"/>
          <w:sz w:val="20"/>
          <w:szCs w:val="20"/>
          <w:highlight w:val="none"/>
        </w:rPr>
        <w:t>交（上</w:t>
      </w:r>
      <w:r>
        <w:rPr>
          <w:color w:val="auto"/>
          <w:spacing w:val="1"/>
          <w:sz w:val="20"/>
          <w:szCs w:val="20"/>
          <w:highlight w:val="none"/>
        </w:rPr>
        <w:t xml:space="preserve"> </w:t>
      </w:r>
      <w:r>
        <w:rPr>
          <w:color w:val="auto"/>
          <w:spacing w:val="10"/>
          <w:sz w:val="20"/>
          <w:szCs w:val="20"/>
          <w:highlight w:val="none"/>
        </w:rPr>
        <w:t>传）的，视为撤回响应文件。提交响应文件截止时间以后提交（上传）的</w:t>
      </w:r>
      <w:r>
        <w:rPr>
          <w:color w:val="auto"/>
          <w:spacing w:val="9"/>
          <w:sz w:val="20"/>
          <w:szCs w:val="20"/>
          <w:highlight w:val="none"/>
        </w:rPr>
        <w:t>响应文件，广西政</w:t>
      </w:r>
      <w:r>
        <w:rPr>
          <w:color w:val="auto"/>
          <w:sz w:val="20"/>
          <w:szCs w:val="20"/>
          <w:highlight w:val="none"/>
        </w:rPr>
        <w:t xml:space="preserve"> </w:t>
      </w:r>
      <w:r>
        <w:rPr>
          <w:color w:val="auto"/>
          <w:spacing w:val="10"/>
          <w:sz w:val="20"/>
          <w:szCs w:val="20"/>
          <w:highlight w:val="none"/>
        </w:rPr>
        <w:t>府采购云平台将予以拒收。（注：补充、修改或者撤回方式可登录广</w:t>
      </w:r>
      <w:r>
        <w:rPr>
          <w:color w:val="auto"/>
          <w:spacing w:val="9"/>
          <w:sz w:val="20"/>
          <w:szCs w:val="20"/>
          <w:highlight w:val="none"/>
        </w:rPr>
        <w:t>西政府采购云平台，进</w:t>
      </w:r>
      <w:r>
        <w:rPr>
          <w:color w:val="auto"/>
          <w:sz w:val="20"/>
          <w:szCs w:val="20"/>
          <w:highlight w:val="none"/>
        </w:rPr>
        <w:t xml:space="preserve"> </w:t>
      </w:r>
      <w:r>
        <w:rPr>
          <w:color w:val="auto"/>
          <w:spacing w:val="7"/>
          <w:sz w:val="20"/>
          <w:szCs w:val="20"/>
          <w:highlight w:val="none"/>
        </w:rPr>
        <w:t>入“服务中心</w:t>
      </w:r>
      <w:r>
        <w:rPr>
          <w:color w:val="auto"/>
          <w:spacing w:val="-70"/>
          <w:sz w:val="20"/>
          <w:szCs w:val="20"/>
          <w:highlight w:val="none"/>
        </w:rPr>
        <w:t xml:space="preserve"> </w:t>
      </w:r>
      <w:r>
        <w:rPr>
          <w:color w:val="auto"/>
          <w:spacing w:val="7"/>
          <w:sz w:val="20"/>
          <w:szCs w:val="20"/>
          <w:highlight w:val="none"/>
        </w:rPr>
        <w:t>”中查看 “</w:t>
      </w:r>
      <w:r>
        <w:rPr>
          <w:color w:val="auto"/>
          <w:spacing w:val="-67"/>
          <w:sz w:val="20"/>
          <w:szCs w:val="20"/>
          <w:highlight w:val="none"/>
        </w:rPr>
        <w:t xml:space="preserve"> </w:t>
      </w:r>
      <w:r>
        <w:rPr>
          <w:color w:val="auto"/>
          <w:spacing w:val="7"/>
          <w:sz w:val="20"/>
          <w:szCs w:val="20"/>
          <w:highlight w:val="none"/>
        </w:rPr>
        <w:t>电子投标文件制作与投</w:t>
      </w:r>
      <w:r>
        <w:rPr>
          <w:color w:val="auto"/>
          <w:spacing w:val="6"/>
          <w:sz w:val="20"/>
          <w:szCs w:val="20"/>
          <w:highlight w:val="none"/>
        </w:rPr>
        <w:t>送教程</w:t>
      </w:r>
      <w:r>
        <w:rPr>
          <w:color w:val="auto"/>
          <w:spacing w:val="-70"/>
          <w:sz w:val="20"/>
          <w:szCs w:val="20"/>
          <w:highlight w:val="none"/>
        </w:rPr>
        <w:t xml:space="preserve"> </w:t>
      </w:r>
      <w:r>
        <w:rPr>
          <w:color w:val="auto"/>
          <w:spacing w:val="6"/>
          <w:sz w:val="20"/>
          <w:szCs w:val="20"/>
          <w:highlight w:val="none"/>
        </w:rPr>
        <w:t>”）</w:t>
      </w:r>
    </w:p>
    <w:p w14:paraId="0F72DE34">
      <w:pPr>
        <w:pStyle w:val="3"/>
        <w:spacing w:before="161" w:line="303" w:lineRule="auto"/>
        <w:ind w:left="26" w:right="2" w:firstLine="421"/>
        <w:rPr>
          <w:color w:val="auto"/>
          <w:sz w:val="20"/>
          <w:szCs w:val="20"/>
          <w:highlight w:val="none"/>
        </w:rPr>
      </w:pPr>
      <w:r>
        <w:rPr>
          <w:color w:val="auto"/>
          <w:spacing w:val="8"/>
          <w:sz w:val="20"/>
          <w:szCs w:val="20"/>
          <w:highlight w:val="none"/>
        </w:rPr>
        <w:t>21.2</w:t>
      </w:r>
      <w:r>
        <w:rPr>
          <w:color w:val="auto"/>
          <w:spacing w:val="-38"/>
          <w:sz w:val="20"/>
          <w:szCs w:val="20"/>
          <w:highlight w:val="none"/>
        </w:rPr>
        <w:t xml:space="preserve"> </w:t>
      </w:r>
      <w:r>
        <w:rPr>
          <w:color w:val="auto"/>
          <w:spacing w:val="8"/>
          <w:sz w:val="20"/>
          <w:szCs w:val="20"/>
          <w:highlight w:val="none"/>
        </w:rPr>
        <w:t>在提交响应文件截止时间前，除供应商补充、</w:t>
      </w:r>
      <w:r>
        <w:rPr>
          <w:color w:val="auto"/>
          <w:spacing w:val="7"/>
          <w:sz w:val="20"/>
          <w:szCs w:val="20"/>
          <w:highlight w:val="none"/>
        </w:rPr>
        <w:t>修改或者撤回响应文件外，任何单位</w:t>
      </w:r>
      <w:r>
        <w:rPr>
          <w:color w:val="auto"/>
          <w:sz w:val="20"/>
          <w:szCs w:val="20"/>
          <w:highlight w:val="none"/>
        </w:rPr>
        <w:t xml:space="preserve"> </w:t>
      </w:r>
      <w:r>
        <w:rPr>
          <w:color w:val="auto"/>
          <w:spacing w:val="8"/>
          <w:sz w:val="20"/>
          <w:szCs w:val="20"/>
          <w:highlight w:val="none"/>
        </w:rPr>
        <w:t>和个人不得解密或提取响应文件。</w:t>
      </w:r>
    </w:p>
    <w:p w14:paraId="09FF3B33">
      <w:pPr>
        <w:spacing w:before="163" w:line="222" w:lineRule="auto"/>
        <w:ind w:left="504"/>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22.响应文件的退回</w:t>
      </w:r>
    </w:p>
    <w:p w14:paraId="2AF5E3CC">
      <w:pPr>
        <w:pStyle w:val="3"/>
        <w:spacing w:before="176" w:line="227" w:lineRule="auto"/>
        <w:ind w:left="444"/>
        <w:rPr>
          <w:color w:val="auto"/>
          <w:sz w:val="20"/>
          <w:szCs w:val="20"/>
          <w:highlight w:val="none"/>
        </w:rPr>
      </w:pPr>
      <w:r>
        <w:rPr>
          <w:color w:val="auto"/>
          <w:spacing w:val="9"/>
          <w:sz w:val="20"/>
          <w:szCs w:val="20"/>
          <w:highlight w:val="none"/>
        </w:rPr>
        <w:t>采购人和采购代理机构对已提交的响应文件概不退回。</w:t>
      </w:r>
    </w:p>
    <w:p w14:paraId="593A8B6A">
      <w:pPr>
        <w:spacing w:before="166" w:line="220" w:lineRule="auto"/>
        <w:ind w:left="504"/>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23.截止时间后的撤回</w:t>
      </w:r>
    </w:p>
    <w:p w14:paraId="5D035709">
      <w:pPr>
        <w:pStyle w:val="3"/>
        <w:spacing w:before="177" w:line="378" w:lineRule="auto"/>
        <w:ind w:left="23" w:right="53" w:firstLine="421"/>
        <w:rPr>
          <w:color w:val="auto"/>
          <w:sz w:val="20"/>
          <w:szCs w:val="20"/>
          <w:highlight w:val="none"/>
        </w:rPr>
      </w:pPr>
      <w:r>
        <w:rPr>
          <w:color w:val="auto"/>
          <w:spacing w:val="8"/>
          <w:sz w:val="20"/>
          <w:szCs w:val="20"/>
          <w:highlight w:val="none"/>
        </w:rPr>
        <w:t>供应商在响应文件提交截止时间后向采购人、采购代理机构书面申请撤回响应文件的，</w:t>
      </w:r>
      <w:r>
        <w:rPr>
          <w:color w:val="auto"/>
          <w:spacing w:val="13"/>
          <w:sz w:val="20"/>
          <w:szCs w:val="20"/>
          <w:highlight w:val="none"/>
        </w:rPr>
        <w:t xml:space="preserve"> </w:t>
      </w:r>
      <w:r>
        <w:rPr>
          <w:color w:val="auto"/>
          <w:spacing w:val="7"/>
          <w:sz w:val="20"/>
          <w:szCs w:val="20"/>
          <w:highlight w:val="none"/>
        </w:rPr>
        <w:t>将根据本须知正文第</w:t>
      </w:r>
      <w:r>
        <w:rPr>
          <w:color w:val="auto"/>
          <w:spacing w:val="-13"/>
          <w:sz w:val="20"/>
          <w:szCs w:val="20"/>
          <w:highlight w:val="none"/>
        </w:rPr>
        <w:t xml:space="preserve"> </w:t>
      </w:r>
      <w:r>
        <w:rPr>
          <w:color w:val="auto"/>
          <w:spacing w:val="7"/>
          <w:sz w:val="20"/>
          <w:szCs w:val="20"/>
          <w:highlight w:val="none"/>
        </w:rPr>
        <w:t>17.4</w:t>
      </w:r>
      <w:r>
        <w:rPr>
          <w:color w:val="auto"/>
          <w:spacing w:val="-39"/>
          <w:sz w:val="20"/>
          <w:szCs w:val="20"/>
          <w:highlight w:val="none"/>
        </w:rPr>
        <w:t xml:space="preserve"> </w:t>
      </w:r>
      <w:r>
        <w:rPr>
          <w:color w:val="auto"/>
          <w:spacing w:val="7"/>
          <w:sz w:val="20"/>
          <w:szCs w:val="20"/>
          <w:highlight w:val="none"/>
        </w:rPr>
        <w:t>条的规定不予退还其磋商保证金。</w:t>
      </w:r>
    </w:p>
    <w:p w14:paraId="0175FA63">
      <w:pPr>
        <w:spacing w:line="322" w:lineRule="auto"/>
        <w:rPr>
          <w:rFonts w:ascii="Arial"/>
          <w:color w:val="auto"/>
          <w:sz w:val="21"/>
          <w:highlight w:val="none"/>
        </w:rPr>
      </w:pPr>
    </w:p>
    <w:p w14:paraId="695EF952">
      <w:pPr>
        <w:pStyle w:val="3"/>
        <w:spacing w:before="101" w:line="225" w:lineRule="auto"/>
        <w:ind w:left="3554"/>
        <w:rPr>
          <w:color w:val="auto"/>
          <w:sz w:val="31"/>
          <w:szCs w:val="31"/>
          <w:highlight w:val="none"/>
        </w:rPr>
      </w:pPr>
      <w:r>
        <w:rPr>
          <w:b/>
          <w:bCs/>
          <w:color w:val="auto"/>
          <w:spacing w:val="1"/>
          <w:sz w:val="30"/>
          <w:szCs w:val="30"/>
          <w:highlight w:val="none"/>
        </w:rPr>
        <w:t>四、评审及磋商</w:t>
      </w:r>
    </w:p>
    <w:p w14:paraId="074226ED">
      <w:pPr>
        <w:spacing w:line="278" w:lineRule="auto"/>
        <w:rPr>
          <w:rFonts w:ascii="Arial"/>
          <w:color w:val="auto"/>
          <w:sz w:val="21"/>
          <w:highlight w:val="none"/>
        </w:rPr>
      </w:pPr>
    </w:p>
    <w:p w14:paraId="6303D8FD">
      <w:pPr>
        <w:spacing w:line="279" w:lineRule="auto"/>
        <w:rPr>
          <w:rFonts w:ascii="Arial"/>
          <w:color w:val="auto"/>
          <w:sz w:val="21"/>
          <w:highlight w:val="none"/>
        </w:rPr>
      </w:pPr>
    </w:p>
    <w:p w14:paraId="071DB87D">
      <w:pPr>
        <w:spacing w:before="78" w:line="222" w:lineRule="auto"/>
        <w:ind w:left="504"/>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24.磋商小组成立</w:t>
      </w:r>
    </w:p>
    <w:p w14:paraId="6CE344C4">
      <w:pPr>
        <w:pStyle w:val="3"/>
        <w:spacing w:before="174" w:line="340" w:lineRule="auto"/>
        <w:ind w:left="23" w:firstLine="424"/>
        <w:rPr>
          <w:color w:val="auto"/>
          <w:sz w:val="20"/>
          <w:szCs w:val="20"/>
          <w:highlight w:val="none"/>
        </w:rPr>
      </w:pPr>
      <w:r>
        <w:rPr>
          <w:color w:val="auto"/>
          <w:spacing w:val="7"/>
          <w:sz w:val="20"/>
          <w:szCs w:val="20"/>
          <w:highlight w:val="none"/>
        </w:rPr>
        <w:t>24.1</w:t>
      </w:r>
      <w:r>
        <w:rPr>
          <w:color w:val="auto"/>
          <w:spacing w:val="-41"/>
          <w:sz w:val="20"/>
          <w:szCs w:val="20"/>
          <w:highlight w:val="none"/>
        </w:rPr>
        <w:t xml:space="preserve"> </w:t>
      </w:r>
      <w:r>
        <w:rPr>
          <w:color w:val="auto"/>
          <w:spacing w:val="7"/>
          <w:sz w:val="20"/>
          <w:szCs w:val="20"/>
          <w:highlight w:val="none"/>
        </w:rPr>
        <w:t>磋商小组由采购人代表和评审专家共</w:t>
      </w:r>
      <w:r>
        <w:rPr>
          <w:color w:val="auto"/>
          <w:spacing w:val="-32"/>
          <w:sz w:val="20"/>
          <w:szCs w:val="20"/>
          <w:highlight w:val="none"/>
        </w:rPr>
        <w:t xml:space="preserve"> </w:t>
      </w:r>
      <w:r>
        <w:rPr>
          <w:color w:val="auto"/>
          <w:spacing w:val="7"/>
          <w:sz w:val="20"/>
          <w:szCs w:val="20"/>
          <w:highlight w:val="none"/>
        </w:rPr>
        <w:t>3</w:t>
      </w:r>
      <w:r>
        <w:rPr>
          <w:color w:val="auto"/>
          <w:spacing w:val="-39"/>
          <w:sz w:val="20"/>
          <w:szCs w:val="20"/>
          <w:highlight w:val="none"/>
        </w:rPr>
        <w:t xml:space="preserve"> </w:t>
      </w:r>
      <w:r>
        <w:rPr>
          <w:color w:val="auto"/>
          <w:spacing w:val="7"/>
          <w:sz w:val="20"/>
          <w:szCs w:val="20"/>
          <w:highlight w:val="none"/>
        </w:rPr>
        <w:t>人以上单数组成，具体人数见“供应商须知</w:t>
      </w:r>
      <w:r>
        <w:rPr>
          <w:color w:val="auto"/>
          <w:sz w:val="20"/>
          <w:szCs w:val="20"/>
          <w:highlight w:val="none"/>
        </w:rPr>
        <w:t xml:space="preserve"> </w:t>
      </w:r>
      <w:r>
        <w:rPr>
          <w:color w:val="auto"/>
          <w:spacing w:val="10"/>
          <w:sz w:val="20"/>
          <w:szCs w:val="20"/>
          <w:highlight w:val="none"/>
        </w:rPr>
        <w:t>前附表</w:t>
      </w:r>
      <w:r>
        <w:rPr>
          <w:color w:val="auto"/>
          <w:spacing w:val="-70"/>
          <w:sz w:val="20"/>
          <w:szCs w:val="20"/>
          <w:highlight w:val="none"/>
        </w:rPr>
        <w:t xml:space="preserve"> </w:t>
      </w:r>
      <w:r>
        <w:rPr>
          <w:color w:val="auto"/>
          <w:spacing w:val="10"/>
          <w:sz w:val="20"/>
          <w:szCs w:val="20"/>
          <w:highlight w:val="none"/>
        </w:rPr>
        <w:t>”，其中评审专家人数不得少于磋商小组成员总数</w:t>
      </w:r>
      <w:r>
        <w:rPr>
          <w:color w:val="auto"/>
          <w:spacing w:val="9"/>
          <w:sz w:val="20"/>
          <w:szCs w:val="20"/>
          <w:highlight w:val="none"/>
        </w:rPr>
        <w:t>的</w:t>
      </w:r>
      <w:r>
        <w:rPr>
          <w:color w:val="auto"/>
          <w:spacing w:val="-32"/>
          <w:sz w:val="20"/>
          <w:szCs w:val="20"/>
          <w:highlight w:val="none"/>
        </w:rPr>
        <w:t xml:space="preserve"> </w:t>
      </w:r>
      <w:r>
        <w:rPr>
          <w:color w:val="auto"/>
          <w:spacing w:val="9"/>
          <w:sz w:val="20"/>
          <w:szCs w:val="20"/>
          <w:highlight w:val="none"/>
        </w:rPr>
        <w:t>2/3。采购人代表不得以评审专</w:t>
      </w:r>
      <w:r>
        <w:rPr>
          <w:color w:val="auto"/>
          <w:sz w:val="20"/>
          <w:szCs w:val="20"/>
          <w:highlight w:val="none"/>
        </w:rPr>
        <w:t xml:space="preserve"> </w:t>
      </w:r>
      <w:r>
        <w:rPr>
          <w:color w:val="auto"/>
          <w:spacing w:val="10"/>
          <w:sz w:val="20"/>
          <w:szCs w:val="20"/>
          <w:highlight w:val="none"/>
        </w:rPr>
        <w:t>家身份参加本部门或者本单位采购项目的评审。采购代理机构人员不</w:t>
      </w:r>
      <w:r>
        <w:rPr>
          <w:color w:val="auto"/>
          <w:spacing w:val="9"/>
          <w:sz w:val="20"/>
          <w:szCs w:val="20"/>
          <w:highlight w:val="none"/>
        </w:rPr>
        <w:t>得参加本机构代理的采</w:t>
      </w:r>
      <w:r>
        <w:rPr>
          <w:color w:val="auto"/>
          <w:sz w:val="20"/>
          <w:szCs w:val="20"/>
          <w:highlight w:val="none"/>
        </w:rPr>
        <w:t xml:space="preserve"> </w:t>
      </w:r>
      <w:r>
        <w:rPr>
          <w:color w:val="auto"/>
          <w:spacing w:val="7"/>
          <w:sz w:val="20"/>
          <w:szCs w:val="20"/>
          <w:highlight w:val="none"/>
        </w:rPr>
        <w:t>购项目的评审。</w:t>
      </w:r>
    </w:p>
    <w:p w14:paraId="611E5F46">
      <w:pPr>
        <w:pStyle w:val="3"/>
        <w:spacing w:before="164" w:line="339" w:lineRule="auto"/>
        <w:ind w:left="24" w:right="2" w:firstLine="423"/>
        <w:rPr>
          <w:color w:val="auto"/>
          <w:sz w:val="20"/>
          <w:szCs w:val="20"/>
          <w:highlight w:val="none"/>
        </w:rPr>
      </w:pPr>
      <w:r>
        <w:rPr>
          <w:color w:val="auto"/>
          <w:spacing w:val="8"/>
          <w:sz w:val="20"/>
          <w:szCs w:val="20"/>
          <w:highlight w:val="none"/>
        </w:rPr>
        <w:t>24.2</w:t>
      </w:r>
      <w:r>
        <w:rPr>
          <w:color w:val="auto"/>
          <w:spacing w:val="-41"/>
          <w:sz w:val="20"/>
          <w:szCs w:val="20"/>
          <w:highlight w:val="none"/>
        </w:rPr>
        <w:t xml:space="preserve"> </w:t>
      </w:r>
      <w:r>
        <w:rPr>
          <w:color w:val="auto"/>
          <w:spacing w:val="8"/>
          <w:sz w:val="20"/>
          <w:szCs w:val="20"/>
          <w:highlight w:val="none"/>
        </w:rPr>
        <w:t>评审专家应当从政府采购评审专家库内相关专业的专</w:t>
      </w:r>
      <w:r>
        <w:rPr>
          <w:color w:val="auto"/>
          <w:spacing w:val="7"/>
          <w:sz w:val="20"/>
          <w:szCs w:val="20"/>
          <w:highlight w:val="none"/>
        </w:rPr>
        <w:t>家名单中随机抽取。市场竞争</w:t>
      </w:r>
      <w:r>
        <w:rPr>
          <w:color w:val="auto"/>
          <w:sz w:val="20"/>
          <w:szCs w:val="20"/>
          <w:highlight w:val="none"/>
        </w:rPr>
        <w:t xml:space="preserve"> </w:t>
      </w:r>
      <w:r>
        <w:rPr>
          <w:color w:val="auto"/>
          <w:spacing w:val="10"/>
          <w:sz w:val="20"/>
          <w:szCs w:val="20"/>
          <w:highlight w:val="none"/>
        </w:rPr>
        <w:t>不充分的科研项目，以及需要扶持的科技成果转化项目，以及情况</w:t>
      </w:r>
      <w:r>
        <w:rPr>
          <w:color w:val="auto"/>
          <w:spacing w:val="9"/>
          <w:sz w:val="20"/>
          <w:szCs w:val="20"/>
          <w:highlight w:val="none"/>
        </w:rPr>
        <w:t>特殊、通过随机方式难以</w:t>
      </w:r>
      <w:r>
        <w:rPr>
          <w:color w:val="auto"/>
          <w:sz w:val="20"/>
          <w:szCs w:val="20"/>
          <w:highlight w:val="none"/>
        </w:rPr>
        <w:t xml:space="preserve"> </w:t>
      </w:r>
      <w:r>
        <w:rPr>
          <w:color w:val="auto"/>
          <w:spacing w:val="10"/>
          <w:sz w:val="20"/>
          <w:szCs w:val="20"/>
          <w:highlight w:val="none"/>
        </w:rPr>
        <w:t>确定合适的评审专家的项目，经主管预算单位同意，可以自行选定</w:t>
      </w:r>
      <w:r>
        <w:rPr>
          <w:color w:val="auto"/>
          <w:spacing w:val="9"/>
          <w:sz w:val="20"/>
          <w:szCs w:val="20"/>
          <w:highlight w:val="none"/>
        </w:rPr>
        <w:t>评审专家。技术复杂、专</w:t>
      </w:r>
      <w:r>
        <w:rPr>
          <w:color w:val="auto"/>
          <w:sz w:val="20"/>
          <w:szCs w:val="20"/>
          <w:highlight w:val="none"/>
        </w:rPr>
        <w:t xml:space="preserve"> </w:t>
      </w:r>
      <w:r>
        <w:rPr>
          <w:color w:val="auto"/>
          <w:spacing w:val="7"/>
          <w:sz w:val="20"/>
          <w:szCs w:val="20"/>
          <w:highlight w:val="none"/>
        </w:rPr>
        <w:t>业性强的采购项目，评审专家中应当包含</w:t>
      </w:r>
      <w:r>
        <w:rPr>
          <w:color w:val="auto"/>
          <w:spacing w:val="-8"/>
          <w:sz w:val="20"/>
          <w:szCs w:val="20"/>
          <w:highlight w:val="none"/>
        </w:rPr>
        <w:t xml:space="preserve"> </w:t>
      </w:r>
      <w:r>
        <w:rPr>
          <w:color w:val="auto"/>
          <w:spacing w:val="7"/>
          <w:sz w:val="20"/>
          <w:szCs w:val="20"/>
          <w:highlight w:val="none"/>
        </w:rPr>
        <w:t>1</w:t>
      </w:r>
      <w:r>
        <w:rPr>
          <w:color w:val="auto"/>
          <w:spacing w:val="-36"/>
          <w:sz w:val="20"/>
          <w:szCs w:val="20"/>
          <w:highlight w:val="none"/>
        </w:rPr>
        <w:t xml:space="preserve"> </w:t>
      </w:r>
      <w:r>
        <w:rPr>
          <w:color w:val="auto"/>
          <w:spacing w:val="7"/>
          <w:sz w:val="20"/>
          <w:szCs w:val="20"/>
          <w:highlight w:val="none"/>
        </w:rPr>
        <w:t>名法律专家。</w:t>
      </w:r>
    </w:p>
    <w:p w14:paraId="34034593">
      <w:pPr>
        <w:pStyle w:val="3"/>
        <w:spacing w:before="162" w:line="227" w:lineRule="auto"/>
        <w:ind w:left="448"/>
        <w:rPr>
          <w:color w:val="auto"/>
          <w:sz w:val="20"/>
          <w:szCs w:val="20"/>
          <w:highlight w:val="none"/>
        </w:rPr>
      </w:pPr>
      <w:r>
        <w:rPr>
          <w:color w:val="auto"/>
          <w:spacing w:val="8"/>
          <w:sz w:val="20"/>
          <w:szCs w:val="20"/>
          <w:highlight w:val="none"/>
        </w:rPr>
        <w:t>24.3</w:t>
      </w:r>
      <w:r>
        <w:rPr>
          <w:color w:val="auto"/>
          <w:spacing w:val="-26"/>
          <w:sz w:val="20"/>
          <w:szCs w:val="20"/>
          <w:highlight w:val="none"/>
        </w:rPr>
        <w:t xml:space="preserve"> </w:t>
      </w:r>
      <w:r>
        <w:rPr>
          <w:color w:val="auto"/>
          <w:spacing w:val="8"/>
          <w:sz w:val="20"/>
          <w:szCs w:val="20"/>
          <w:highlight w:val="none"/>
        </w:rPr>
        <w:t>采购代理机构应当基于广西政府采购云平台抽（选）取评审专家。</w:t>
      </w:r>
    </w:p>
    <w:p w14:paraId="31891B70">
      <w:pPr>
        <w:spacing w:before="166" w:line="221" w:lineRule="auto"/>
        <w:ind w:left="504"/>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25.首次响应文件的开启和解密</w:t>
      </w:r>
    </w:p>
    <w:p w14:paraId="3DDEB35A">
      <w:pPr>
        <w:spacing w:line="221" w:lineRule="auto"/>
        <w:rPr>
          <w:rFonts w:ascii="黑体" w:hAnsi="黑体" w:eastAsia="黑体" w:cs="黑体"/>
          <w:color w:val="auto"/>
          <w:sz w:val="24"/>
          <w:szCs w:val="24"/>
          <w:highlight w:val="none"/>
        </w:rPr>
        <w:sectPr>
          <w:footerReference r:id="rId22" w:type="default"/>
          <w:pgSz w:w="11900" w:h="16832"/>
          <w:pgMar w:top="400" w:right="1697" w:bottom="1222" w:left="1785" w:header="0" w:footer="1060" w:gutter="0"/>
          <w:pgNumType w:fmt="decimal"/>
          <w:cols w:space="720" w:num="1"/>
        </w:sectPr>
      </w:pPr>
    </w:p>
    <w:p w14:paraId="1BF8B97B">
      <w:pPr>
        <w:spacing w:line="250" w:lineRule="auto"/>
        <w:rPr>
          <w:rFonts w:ascii="Arial"/>
          <w:color w:val="auto"/>
          <w:sz w:val="21"/>
          <w:highlight w:val="none"/>
        </w:rPr>
      </w:pPr>
    </w:p>
    <w:p w14:paraId="7D02712E">
      <w:pPr>
        <w:spacing w:line="250" w:lineRule="auto"/>
        <w:rPr>
          <w:rFonts w:ascii="Arial"/>
          <w:color w:val="auto"/>
          <w:sz w:val="21"/>
          <w:highlight w:val="none"/>
        </w:rPr>
      </w:pPr>
    </w:p>
    <w:p w14:paraId="32949AE6">
      <w:pPr>
        <w:spacing w:line="250" w:lineRule="auto"/>
        <w:rPr>
          <w:rFonts w:ascii="Arial"/>
          <w:color w:val="auto"/>
          <w:sz w:val="21"/>
          <w:highlight w:val="none"/>
        </w:rPr>
      </w:pPr>
    </w:p>
    <w:p w14:paraId="765BC912">
      <w:pPr>
        <w:spacing w:line="251" w:lineRule="auto"/>
        <w:rPr>
          <w:rFonts w:ascii="Arial"/>
          <w:color w:val="auto"/>
          <w:sz w:val="21"/>
          <w:highlight w:val="none"/>
        </w:rPr>
      </w:pPr>
    </w:p>
    <w:p w14:paraId="230C7057">
      <w:pPr>
        <w:pStyle w:val="3"/>
        <w:spacing w:before="65" w:line="377" w:lineRule="auto"/>
        <w:ind w:left="24" w:firstLine="420"/>
        <w:rPr>
          <w:color w:val="auto"/>
          <w:sz w:val="20"/>
          <w:szCs w:val="20"/>
          <w:highlight w:val="none"/>
        </w:rPr>
      </w:pPr>
      <w:r>
        <w:rPr>
          <w:color w:val="auto"/>
          <w:spacing w:val="9"/>
          <w:sz w:val="20"/>
          <w:szCs w:val="20"/>
          <w:highlight w:val="none"/>
        </w:rPr>
        <w:t>采购代理机构将在“供应商须知前附表</w:t>
      </w:r>
      <w:r>
        <w:rPr>
          <w:color w:val="auto"/>
          <w:spacing w:val="-70"/>
          <w:sz w:val="20"/>
          <w:szCs w:val="20"/>
          <w:highlight w:val="none"/>
        </w:rPr>
        <w:t xml:space="preserve"> </w:t>
      </w:r>
      <w:r>
        <w:rPr>
          <w:color w:val="auto"/>
          <w:spacing w:val="9"/>
          <w:sz w:val="20"/>
          <w:szCs w:val="20"/>
          <w:highlight w:val="none"/>
        </w:rPr>
        <w:t>”规定的时间通过电子交易平台组织响应</w:t>
      </w:r>
      <w:r>
        <w:rPr>
          <w:color w:val="auto"/>
          <w:spacing w:val="8"/>
          <w:sz w:val="20"/>
          <w:szCs w:val="20"/>
          <w:highlight w:val="none"/>
        </w:rPr>
        <w:t>文件开</w:t>
      </w:r>
      <w:r>
        <w:rPr>
          <w:color w:val="auto"/>
          <w:sz w:val="20"/>
          <w:szCs w:val="20"/>
          <w:highlight w:val="none"/>
        </w:rPr>
        <w:t xml:space="preserve">   </w:t>
      </w:r>
      <w:r>
        <w:rPr>
          <w:color w:val="auto"/>
          <w:spacing w:val="12"/>
          <w:sz w:val="20"/>
          <w:szCs w:val="20"/>
          <w:highlight w:val="none"/>
        </w:rPr>
        <w:t>启，供应商的法定代表人或其委托代理人须携带加密时所用的</w:t>
      </w:r>
      <w:r>
        <w:rPr>
          <w:rFonts w:ascii="Times New Roman" w:hAnsi="Times New Roman" w:eastAsia="Times New Roman" w:cs="Times New Roman"/>
          <w:color w:val="auto"/>
          <w:sz w:val="20"/>
          <w:szCs w:val="20"/>
          <w:highlight w:val="none"/>
        </w:rPr>
        <w:t>CA</w:t>
      </w:r>
      <w:r>
        <w:rPr>
          <w:rFonts w:ascii="Times New Roman" w:hAnsi="Times New Roman" w:eastAsia="Times New Roman" w:cs="Times New Roman"/>
          <w:color w:val="auto"/>
          <w:spacing w:val="12"/>
          <w:sz w:val="20"/>
          <w:szCs w:val="20"/>
          <w:highlight w:val="none"/>
        </w:rPr>
        <w:t xml:space="preserve"> </w:t>
      </w:r>
      <w:r>
        <w:rPr>
          <w:color w:val="auto"/>
          <w:spacing w:val="12"/>
          <w:sz w:val="20"/>
          <w:szCs w:val="20"/>
          <w:highlight w:val="none"/>
        </w:rPr>
        <w:t>锁，按平台提</w:t>
      </w:r>
      <w:r>
        <w:rPr>
          <w:color w:val="auto"/>
          <w:spacing w:val="11"/>
          <w:sz w:val="20"/>
          <w:szCs w:val="20"/>
          <w:highlight w:val="none"/>
        </w:rPr>
        <w:t>示和磋商文</w:t>
      </w:r>
      <w:r>
        <w:rPr>
          <w:color w:val="auto"/>
          <w:sz w:val="20"/>
          <w:szCs w:val="20"/>
          <w:highlight w:val="none"/>
        </w:rPr>
        <w:t xml:space="preserve">   </w:t>
      </w:r>
      <w:r>
        <w:rPr>
          <w:color w:val="auto"/>
          <w:spacing w:val="10"/>
          <w:sz w:val="20"/>
          <w:szCs w:val="20"/>
          <w:highlight w:val="none"/>
        </w:rPr>
        <w:t>件的规定登录到广西政府采购云平台电子开标大厅签到，采购代理机构</w:t>
      </w:r>
      <w:r>
        <w:rPr>
          <w:color w:val="auto"/>
          <w:spacing w:val="9"/>
          <w:sz w:val="20"/>
          <w:szCs w:val="20"/>
          <w:highlight w:val="none"/>
        </w:rPr>
        <w:t>依托广西政府采购云</w:t>
      </w:r>
      <w:r>
        <w:rPr>
          <w:color w:val="auto"/>
          <w:sz w:val="20"/>
          <w:szCs w:val="20"/>
          <w:highlight w:val="none"/>
        </w:rPr>
        <w:t xml:space="preserve">   </w:t>
      </w:r>
      <w:r>
        <w:rPr>
          <w:color w:val="auto"/>
          <w:spacing w:val="9"/>
          <w:sz w:val="20"/>
          <w:szCs w:val="20"/>
          <w:highlight w:val="none"/>
        </w:rPr>
        <w:t>平台向各供应商发出电子加密响应文件【开始解密】通知，由供应商按“供应商须知</w:t>
      </w:r>
      <w:r>
        <w:rPr>
          <w:color w:val="auto"/>
          <w:spacing w:val="8"/>
          <w:sz w:val="20"/>
          <w:szCs w:val="20"/>
          <w:highlight w:val="none"/>
        </w:rPr>
        <w:t>前附表</w:t>
      </w:r>
      <w:r>
        <w:rPr>
          <w:color w:val="auto"/>
          <w:spacing w:val="-70"/>
          <w:sz w:val="20"/>
          <w:szCs w:val="20"/>
          <w:highlight w:val="none"/>
        </w:rPr>
        <w:t xml:space="preserve"> </w:t>
      </w:r>
      <w:r>
        <w:rPr>
          <w:color w:val="auto"/>
          <w:spacing w:val="8"/>
          <w:sz w:val="20"/>
          <w:szCs w:val="20"/>
          <w:highlight w:val="none"/>
        </w:rPr>
        <w:t>”</w:t>
      </w:r>
      <w:r>
        <w:rPr>
          <w:color w:val="auto"/>
          <w:sz w:val="20"/>
          <w:szCs w:val="20"/>
          <w:highlight w:val="none"/>
        </w:rPr>
        <w:t xml:space="preserve"> </w:t>
      </w:r>
      <w:r>
        <w:rPr>
          <w:color w:val="auto"/>
          <w:spacing w:val="9"/>
          <w:sz w:val="20"/>
          <w:szCs w:val="20"/>
          <w:highlight w:val="none"/>
        </w:rPr>
        <w:t>规定的时间内自行进行响应文件解密。</w:t>
      </w:r>
      <w:r>
        <w:rPr>
          <w:b/>
          <w:bCs/>
          <w:color w:val="auto"/>
          <w:spacing w:val="9"/>
          <w:sz w:val="20"/>
          <w:szCs w:val="20"/>
          <w:highlight w:val="none"/>
        </w:rPr>
        <w:t>供应商未在规</w:t>
      </w:r>
      <w:r>
        <w:rPr>
          <w:b/>
          <w:bCs/>
          <w:color w:val="auto"/>
          <w:spacing w:val="8"/>
          <w:sz w:val="20"/>
          <w:szCs w:val="20"/>
          <w:highlight w:val="none"/>
        </w:rPr>
        <w:t>定的时间内解密响应文件或者解密失败</w:t>
      </w:r>
      <w:r>
        <w:rPr>
          <w:color w:val="auto"/>
          <w:sz w:val="20"/>
          <w:szCs w:val="20"/>
          <w:highlight w:val="none"/>
        </w:rPr>
        <w:t xml:space="preserve">   </w:t>
      </w:r>
      <w:r>
        <w:rPr>
          <w:b/>
          <w:bCs/>
          <w:color w:val="auto"/>
          <w:spacing w:val="7"/>
          <w:sz w:val="20"/>
          <w:szCs w:val="20"/>
          <w:highlight w:val="none"/>
        </w:rPr>
        <w:t>的，供应商的响应文件按无效处理。</w:t>
      </w:r>
    </w:p>
    <w:p w14:paraId="37369E04">
      <w:pPr>
        <w:spacing w:before="4" w:line="221" w:lineRule="auto"/>
        <w:ind w:left="504"/>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26.评审程序、评审方法和评审标准</w:t>
      </w:r>
    </w:p>
    <w:p w14:paraId="34168040">
      <w:pPr>
        <w:pStyle w:val="3"/>
        <w:spacing w:before="173" w:line="227" w:lineRule="auto"/>
        <w:ind w:left="448"/>
        <w:rPr>
          <w:color w:val="auto"/>
          <w:sz w:val="20"/>
          <w:szCs w:val="20"/>
          <w:highlight w:val="none"/>
        </w:rPr>
      </w:pPr>
      <w:r>
        <w:rPr>
          <w:color w:val="auto"/>
          <w:spacing w:val="7"/>
          <w:sz w:val="20"/>
          <w:szCs w:val="20"/>
          <w:highlight w:val="none"/>
        </w:rPr>
        <w:t>26.1</w:t>
      </w:r>
      <w:r>
        <w:rPr>
          <w:color w:val="auto"/>
          <w:spacing w:val="-35"/>
          <w:sz w:val="20"/>
          <w:szCs w:val="20"/>
          <w:highlight w:val="none"/>
        </w:rPr>
        <w:t xml:space="preserve"> </w:t>
      </w:r>
      <w:r>
        <w:rPr>
          <w:color w:val="auto"/>
          <w:spacing w:val="7"/>
          <w:sz w:val="20"/>
          <w:szCs w:val="20"/>
          <w:highlight w:val="none"/>
        </w:rPr>
        <w:t>本项目的评审方法为综合评分法。</w:t>
      </w:r>
    </w:p>
    <w:p w14:paraId="191D72BD">
      <w:pPr>
        <w:pStyle w:val="3"/>
        <w:spacing w:before="161" w:line="303" w:lineRule="auto"/>
        <w:ind w:left="26" w:right="134" w:firstLine="421"/>
        <w:rPr>
          <w:color w:val="auto"/>
          <w:sz w:val="20"/>
          <w:szCs w:val="20"/>
          <w:highlight w:val="none"/>
        </w:rPr>
      </w:pPr>
      <w:r>
        <w:rPr>
          <w:color w:val="auto"/>
          <w:spacing w:val="6"/>
          <w:sz w:val="20"/>
          <w:szCs w:val="20"/>
          <w:highlight w:val="none"/>
        </w:rPr>
        <w:t>26.2</w:t>
      </w:r>
      <w:r>
        <w:rPr>
          <w:color w:val="auto"/>
          <w:spacing w:val="-40"/>
          <w:sz w:val="20"/>
          <w:szCs w:val="20"/>
          <w:highlight w:val="none"/>
        </w:rPr>
        <w:t xml:space="preserve"> </w:t>
      </w:r>
      <w:r>
        <w:rPr>
          <w:color w:val="auto"/>
          <w:spacing w:val="6"/>
          <w:sz w:val="20"/>
          <w:szCs w:val="20"/>
          <w:highlight w:val="none"/>
        </w:rPr>
        <w:t>磋商小组按照“第四章 评审程序、评审方法和评审标准</w:t>
      </w:r>
      <w:r>
        <w:rPr>
          <w:color w:val="auto"/>
          <w:spacing w:val="-70"/>
          <w:sz w:val="20"/>
          <w:szCs w:val="20"/>
          <w:highlight w:val="none"/>
        </w:rPr>
        <w:t xml:space="preserve"> </w:t>
      </w:r>
      <w:r>
        <w:rPr>
          <w:color w:val="auto"/>
          <w:spacing w:val="6"/>
          <w:sz w:val="20"/>
          <w:szCs w:val="20"/>
          <w:highlight w:val="none"/>
        </w:rPr>
        <w:t>”规定的方法、评审因素、</w:t>
      </w:r>
      <w:r>
        <w:rPr>
          <w:color w:val="auto"/>
          <w:sz w:val="20"/>
          <w:szCs w:val="20"/>
          <w:highlight w:val="none"/>
        </w:rPr>
        <w:t xml:space="preserve"> </w:t>
      </w:r>
      <w:r>
        <w:rPr>
          <w:color w:val="auto"/>
          <w:spacing w:val="9"/>
          <w:sz w:val="20"/>
          <w:szCs w:val="20"/>
          <w:highlight w:val="none"/>
        </w:rPr>
        <w:t>标准和程序对响应文件进行评审并推荐成交候选供应商。</w:t>
      </w:r>
    </w:p>
    <w:p w14:paraId="596E0573">
      <w:pPr>
        <w:pStyle w:val="3"/>
        <w:spacing w:before="164" w:line="326" w:lineRule="auto"/>
        <w:ind w:left="24" w:right="203" w:firstLine="423"/>
        <w:rPr>
          <w:color w:val="auto"/>
          <w:sz w:val="20"/>
          <w:szCs w:val="20"/>
          <w:highlight w:val="none"/>
        </w:rPr>
      </w:pPr>
      <w:r>
        <w:rPr>
          <w:color w:val="auto"/>
          <w:spacing w:val="8"/>
          <w:sz w:val="20"/>
          <w:szCs w:val="20"/>
          <w:highlight w:val="none"/>
        </w:rPr>
        <w:t>26.3</w:t>
      </w:r>
      <w:r>
        <w:rPr>
          <w:color w:val="auto"/>
          <w:spacing w:val="-41"/>
          <w:sz w:val="20"/>
          <w:szCs w:val="20"/>
          <w:highlight w:val="none"/>
        </w:rPr>
        <w:t xml:space="preserve"> </w:t>
      </w:r>
      <w:r>
        <w:rPr>
          <w:color w:val="auto"/>
          <w:spacing w:val="8"/>
          <w:sz w:val="20"/>
          <w:szCs w:val="20"/>
          <w:highlight w:val="none"/>
        </w:rPr>
        <w:t>磋商小组成员要依法独立评审，并对评审意见承担个人责</w:t>
      </w:r>
      <w:r>
        <w:rPr>
          <w:color w:val="auto"/>
          <w:spacing w:val="7"/>
          <w:sz w:val="20"/>
          <w:szCs w:val="20"/>
          <w:highlight w:val="none"/>
        </w:rPr>
        <w:t>任。磋商小组成员对需要</w:t>
      </w:r>
      <w:r>
        <w:rPr>
          <w:color w:val="auto"/>
          <w:sz w:val="20"/>
          <w:szCs w:val="20"/>
          <w:highlight w:val="none"/>
        </w:rPr>
        <w:t xml:space="preserve"> </w:t>
      </w:r>
      <w:r>
        <w:rPr>
          <w:color w:val="auto"/>
          <w:spacing w:val="10"/>
          <w:sz w:val="20"/>
          <w:szCs w:val="20"/>
          <w:highlight w:val="none"/>
        </w:rPr>
        <w:t>共同认定的事项存在争议的，按照少数服从多数的原则做出结论。</w:t>
      </w:r>
      <w:r>
        <w:rPr>
          <w:color w:val="auto"/>
          <w:spacing w:val="9"/>
          <w:sz w:val="20"/>
          <w:szCs w:val="20"/>
          <w:highlight w:val="none"/>
        </w:rPr>
        <w:t>持不同意见的磋商小组成</w:t>
      </w:r>
      <w:r>
        <w:rPr>
          <w:color w:val="auto"/>
          <w:sz w:val="20"/>
          <w:szCs w:val="20"/>
          <w:highlight w:val="none"/>
        </w:rPr>
        <w:t xml:space="preserve"> </w:t>
      </w:r>
      <w:r>
        <w:rPr>
          <w:color w:val="auto"/>
          <w:spacing w:val="9"/>
          <w:sz w:val="20"/>
          <w:szCs w:val="20"/>
          <w:highlight w:val="none"/>
        </w:rPr>
        <w:t>员应当在评审报告上签署不同意见并说明理由，否则视为同意。</w:t>
      </w:r>
    </w:p>
    <w:p w14:paraId="2D452119">
      <w:pPr>
        <w:pStyle w:val="3"/>
        <w:spacing w:before="165" w:line="302" w:lineRule="auto"/>
        <w:ind w:left="28" w:right="151" w:firstLine="420"/>
        <w:rPr>
          <w:color w:val="auto"/>
          <w:sz w:val="20"/>
          <w:szCs w:val="20"/>
          <w:highlight w:val="none"/>
        </w:rPr>
      </w:pPr>
      <w:r>
        <w:rPr>
          <w:color w:val="auto"/>
          <w:spacing w:val="3"/>
          <w:sz w:val="20"/>
          <w:szCs w:val="20"/>
          <w:highlight w:val="none"/>
        </w:rPr>
        <w:t>26.4 电子交易活动的中止。采购过程中出现以下情形，导致电子交易平台无</w:t>
      </w:r>
      <w:r>
        <w:rPr>
          <w:color w:val="auto"/>
          <w:spacing w:val="2"/>
          <w:sz w:val="20"/>
          <w:szCs w:val="20"/>
          <w:highlight w:val="none"/>
        </w:rPr>
        <w:t>法正常运行，</w:t>
      </w:r>
      <w:r>
        <w:rPr>
          <w:color w:val="auto"/>
          <w:sz w:val="20"/>
          <w:szCs w:val="20"/>
          <w:highlight w:val="none"/>
        </w:rPr>
        <w:t xml:space="preserve"> </w:t>
      </w:r>
      <w:r>
        <w:rPr>
          <w:color w:val="auto"/>
          <w:spacing w:val="9"/>
          <w:sz w:val="20"/>
          <w:szCs w:val="20"/>
          <w:highlight w:val="none"/>
        </w:rPr>
        <w:t>或者无法保证电子交易的公平、公正和安全时，采购机构可中止电子交易活动：</w:t>
      </w:r>
    </w:p>
    <w:p w14:paraId="289D83C8">
      <w:pPr>
        <w:pStyle w:val="3"/>
        <w:spacing w:before="161" w:line="228" w:lineRule="auto"/>
        <w:ind w:left="455"/>
        <w:rPr>
          <w:color w:val="auto"/>
          <w:sz w:val="20"/>
          <w:szCs w:val="20"/>
          <w:highlight w:val="none"/>
        </w:rPr>
      </w:pPr>
      <w:r>
        <w:rPr>
          <w:color w:val="auto"/>
          <w:spacing w:val="6"/>
          <w:sz w:val="20"/>
          <w:szCs w:val="20"/>
          <w:highlight w:val="none"/>
        </w:rPr>
        <w:t>（</w:t>
      </w:r>
      <w:r>
        <w:rPr>
          <w:rFonts w:ascii="Times New Roman" w:hAnsi="Times New Roman" w:eastAsia="Times New Roman" w:cs="Times New Roman"/>
          <w:color w:val="auto"/>
          <w:spacing w:val="6"/>
          <w:sz w:val="20"/>
          <w:szCs w:val="20"/>
          <w:highlight w:val="none"/>
        </w:rPr>
        <w:t>1</w:t>
      </w:r>
      <w:r>
        <w:rPr>
          <w:color w:val="auto"/>
          <w:spacing w:val="6"/>
          <w:sz w:val="20"/>
          <w:szCs w:val="20"/>
          <w:highlight w:val="none"/>
        </w:rPr>
        <w:t>）</w:t>
      </w:r>
      <w:r>
        <w:rPr>
          <w:color w:val="auto"/>
          <w:spacing w:val="-49"/>
          <w:sz w:val="20"/>
          <w:szCs w:val="20"/>
          <w:highlight w:val="none"/>
        </w:rPr>
        <w:t xml:space="preserve"> </w:t>
      </w:r>
      <w:r>
        <w:rPr>
          <w:color w:val="auto"/>
          <w:spacing w:val="6"/>
          <w:sz w:val="20"/>
          <w:szCs w:val="20"/>
          <w:highlight w:val="none"/>
        </w:rPr>
        <w:t>电子交易平台发生故障而无法登录访问的；</w:t>
      </w:r>
    </w:p>
    <w:p w14:paraId="2A1AE556">
      <w:pPr>
        <w:pStyle w:val="3"/>
        <w:spacing w:before="161" w:line="228" w:lineRule="auto"/>
        <w:ind w:left="455"/>
        <w:rPr>
          <w:color w:val="auto"/>
          <w:sz w:val="20"/>
          <w:szCs w:val="20"/>
          <w:highlight w:val="none"/>
        </w:rPr>
      </w:pPr>
      <w:r>
        <w:rPr>
          <w:color w:val="auto"/>
          <w:spacing w:val="7"/>
          <w:sz w:val="20"/>
          <w:szCs w:val="20"/>
          <w:highlight w:val="none"/>
        </w:rPr>
        <w:t>（</w:t>
      </w:r>
      <w:r>
        <w:rPr>
          <w:rFonts w:ascii="Times New Roman" w:hAnsi="Times New Roman" w:eastAsia="Times New Roman" w:cs="Times New Roman"/>
          <w:color w:val="auto"/>
          <w:spacing w:val="7"/>
          <w:sz w:val="20"/>
          <w:szCs w:val="20"/>
          <w:highlight w:val="none"/>
        </w:rPr>
        <w:t>2</w:t>
      </w:r>
      <w:r>
        <w:rPr>
          <w:color w:val="auto"/>
          <w:spacing w:val="7"/>
          <w:sz w:val="20"/>
          <w:szCs w:val="20"/>
          <w:highlight w:val="none"/>
        </w:rPr>
        <w:t>）</w:t>
      </w:r>
      <w:r>
        <w:rPr>
          <w:color w:val="auto"/>
          <w:spacing w:val="-47"/>
          <w:sz w:val="20"/>
          <w:szCs w:val="20"/>
          <w:highlight w:val="none"/>
        </w:rPr>
        <w:t xml:space="preserve"> </w:t>
      </w:r>
      <w:r>
        <w:rPr>
          <w:color w:val="auto"/>
          <w:spacing w:val="7"/>
          <w:sz w:val="20"/>
          <w:szCs w:val="20"/>
          <w:highlight w:val="none"/>
        </w:rPr>
        <w:t>电子交易平台应用或数据库出现错误，不能进行正常操作的；</w:t>
      </w:r>
    </w:p>
    <w:p w14:paraId="63221513">
      <w:pPr>
        <w:pStyle w:val="3"/>
        <w:spacing w:before="162" w:line="228" w:lineRule="auto"/>
        <w:ind w:left="455"/>
        <w:rPr>
          <w:color w:val="auto"/>
          <w:sz w:val="20"/>
          <w:szCs w:val="20"/>
          <w:highlight w:val="none"/>
        </w:rPr>
      </w:pPr>
      <w:r>
        <w:rPr>
          <w:color w:val="auto"/>
          <w:spacing w:val="7"/>
          <w:sz w:val="20"/>
          <w:szCs w:val="20"/>
          <w:highlight w:val="none"/>
        </w:rPr>
        <w:t>（</w:t>
      </w:r>
      <w:r>
        <w:rPr>
          <w:rFonts w:ascii="Times New Roman" w:hAnsi="Times New Roman" w:eastAsia="Times New Roman" w:cs="Times New Roman"/>
          <w:color w:val="auto"/>
          <w:spacing w:val="7"/>
          <w:sz w:val="20"/>
          <w:szCs w:val="20"/>
          <w:highlight w:val="none"/>
        </w:rPr>
        <w:t>3</w:t>
      </w:r>
      <w:r>
        <w:rPr>
          <w:color w:val="auto"/>
          <w:spacing w:val="7"/>
          <w:sz w:val="20"/>
          <w:szCs w:val="20"/>
          <w:highlight w:val="none"/>
        </w:rPr>
        <w:t>）</w:t>
      </w:r>
      <w:r>
        <w:rPr>
          <w:color w:val="auto"/>
          <w:spacing w:val="-57"/>
          <w:sz w:val="20"/>
          <w:szCs w:val="20"/>
          <w:highlight w:val="none"/>
        </w:rPr>
        <w:t xml:space="preserve"> </w:t>
      </w:r>
      <w:r>
        <w:rPr>
          <w:color w:val="auto"/>
          <w:spacing w:val="7"/>
          <w:sz w:val="20"/>
          <w:szCs w:val="20"/>
          <w:highlight w:val="none"/>
        </w:rPr>
        <w:t>电子交易平台发现严重安全漏洞，有潜在泄密危险的；</w:t>
      </w:r>
    </w:p>
    <w:p w14:paraId="389B257F">
      <w:pPr>
        <w:pStyle w:val="3"/>
        <w:spacing w:before="160" w:line="228" w:lineRule="auto"/>
        <w:ind w:left="455"/>
        <w:rPr>
          <w:color w:val="auto"/>
          <w:sz w:val="20"/>
          <w:szCs w:val="20"/>
          <w:highlight w:val="none"/>
        </w:rPr>
      </w:pPr>
      <w:r>
        <w:rPr>
          <w:color w:val="auto"/>
          <w:spacing w:val="8"/>
          <w:sz w:val="20"/>
          <w:szCs w:val="20"/>
          <w:highlight w:val="none"/>
        </w:rPr>
        <w:t>（</w:t>
      </w:r>
      <w:r>
        <w:rPr>
          <w:rFonts w:ascii="Times New Roman" w:hAnsi="Times New Roman" w:eastAsia="Times New Roman" w:cs="Times New Roman"/>
          <w:color w:val="auto"/>
          <w:spacing w:val="8"/>
          <w:sz w:val="20"/>
          <w:szCs w:val="20"/>
          <w:highlight w:val="none"/>
        </w:rPr>
        <w:t>4</w:t>
      </w:r>
      <w:r>
        <w:rPr>
          <w:color w:val="auto"/>
          <w:spacing w:val="8"/>
          <w:sz w:val="20"/>
          <w:szCs w:val="20"/>
          <w:highlight w:val="none"/>
        </w:rPr>
        <w:t>）病毒发作导致不能进行正常操作的；</w:t>
      </w:r>
    </w:p>
    <w:p w14:paraId="0D70B1DE">
      <w:pPr>
        <w:pStyle w:val="3"/>
        <w:spacing w:before="165" w:line="228" w:lineRule="auto"/>
        <w:ind w:left="455"/>
        <w:rPr>
          <w:color w:val="auto"/>
          <w:sz w:val="20"/>
          <w:szCs w:val="20"/>
          <w:highlight w:val="none"/>
        </w:rPr>
      </w:pPr>
      <w:r>
        <w:rPr>
          <w:color w:val="auto"/>
          <w:spacing w:val="8"/>
          <w:sz w:val="20"/>
          <w:szCs w:val="20"/>
          <w:highlight w:val="none"/>
        </w:rPr>
        <w:t>（</w:t>
      </w:r>
      <w:r>
        <w:rPr>
          <w:rFonts w:ascii="Times New Roman" w:hAnsi="Times New Roman" w:eastAsia="Times New Roman" w:cs="Times New Roman"/>
          <w:color w:val="auto"/>
          <w:spacing w:val="8"/>
          <w:sz w:val="20"/>
          <w:szCs w:val="20"/>
          <w:highlight w:val="none"/>
        </w:rPr>
        <w:t>5</w:t>
      </w:r>
      <w:r>
        <w:rPr>
          <w:color w:val="auto"/>
          <w:spacing w:val="8"/>
          <w:sz w:val="20"/>
          <w:szCs w:val="20"/>
          <w:highlight w:val="none"/>
        </w:rPr>
        <w:t>）其他无法保证电子交易的公平、公正和安全的情况。</w:t>
      </w:r>
    </w:p>
    <w:p w14:paraId="055D353E">
      <w:pPr>
        <w:pStyle w:val="3"/>
        <w:spacing w:before="160" w:line="340" w:lineRule="auto"/>
        <w:ind w:left="23" w:right="205" w:firstLine="424"/>
        <w:rPr>
          <w:color w:val="auto"/>
          <w:sz w:val="20"/>
          <w:szCs w:val="20"/>
          <w:highlight w:val="none"/>
        </w:rPr>
      </w:pPr>
      <w:r>
        <w:rPr>
          <w:color w:val="auto"/>
          <w:spacing w:val="7"/>
          <w:sz w:val="20"/>
          <w:szCs w:val="20"/>
          <w:highlight w:val="none"/>
        </w:rPr>
        <w:t>26.5</w:t>
      </w:r>
      <w:r>
        <w:rPr>
          <w:color w:val="auto"/>
          <w:spacing w:val="-14"/>
          <w:sz w:val="20"/>
          <w:szCs w:val="20"/>
          <w:highlight w:val="none"/>
        </w:rPr>
        <w:t xml:space="preserve"> </w:t>
      </w:r>
      <w:r>
        <w:rPr>
          <w:color w:val="auto"/>
          <w:spacing w:val="7"/>
          <w:sz w:val="20"/>
          <w:szCs w:val="20"/>
          <w:highlight w:val="none"/>
        </w:rPr>
        <w:t>出现以上情形，不影响采购公平、公正性的，采购组织机构可以待上述情形消除后</w:t>
      </w:r>
      <w:r>
        <w:rPr>
          <w:color w:val="auto"/>
          <w:sz w:val="20"/>
          <w:szCs w:val="20"/>
          <w:highlight w:val="none"/>
        </w:rPr>
        <w:t xml:space="preserve"> </w:t>
      </w:r>
      <w:r>
        <w:rPr>
          <w:color w:val="auto"/>
          <w:spacing w:val="10"/>
          <w:sz w:val="20"/>
          <w:szCs w:val="20"/>
          <w:highlight w:val="none"/>
        </w:rPr>
        <w:t>继续组织电子交易活动；影响或可能影响采购公平、公正性的，经采</w:t>
      </w:r>
      <w:r>
        <w:rPr>
          <w:color w:val="auto"/>
          <w:spacing w:val="9"/>
          <w:sz w:val="20"/>
          <w:szCs w:val="20"/>
          <w:highlight w:val="none"/>
        </w:rPr>
        <w:t>购代理机构确认，报采</w:t>
      </w:r>
      <w:r>
        <w:rPr>
          <w:color w:val="auto"/>
          <w:sz w:val="20"/>
          <w:szCs w:val="20"/>
          <w:highlight w:val="none"/>
        </w:rPr>
        <w:t xml:space="preserve"> </w:t>
      </w:r>
      <w:r>
        <w:rPr>
          <w:color w:val="auto"/>
          <w:spacing w:val="10"/>
          <w:sz w:val="20"/>
          <w:szCs w:val="20"/>
          <w:highlight w:val="none"/>
        </w:rPr>
        <w:t>购人同意后，应当重新采购。采购代理机构必须对原有的资料及信息</w:t>
      </w:r>
      <w:r>
        <w:rPr>
          <w:color w:val="auto"/>
          <w:spacing w:val="9"/>
          <w:sz w:val="20"/>
          <w:szCs w:val="20"/>
          <w:highlight w:val="none"/>
        </w:rPr>
        <w:t>作出妥善保密处理，并</w:t>
      </w:r>
      <w:r>
        <w:rPr>
          <w:color w:val="auto"/>
          <w:sz w:val="20"/>
          <w:szCs w:val="20"/>
          <w:highlight w:val="none"/>
        </w:rPr>
        <w:t xml:space="preserve"> </w:t>
      </w:r>
      <w:r>
        <w:rPr>
          <w:color w:val="auto"/>
          <w:spacing w:val="7"/>
          <w:sz w:val="20"/>
          <w:szCs w:val="20"/>
          <w:highlight w:val="none"/>
        </w:rPr>
        <w:t>报财政部门备案。</w:t>
      </w:r>
    </w:p>
    <w:p w14:paraId="50AE35B8">
      <w:pPr>
        <w:spacing w:before="165" w:line="222" w:lineRule="auto"/>
        <w:ind w:left="504"/>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27.确定成交供应商及结果公告</w:t>
      </w:r>
    </w:p>
    <w:p w14:paraId="6F3B52E4">
      <w:pPr>
        <w:pStyle w:val="3"/>
        <w:spacing w:before="171" w:line="340" w:lineRule="auto"/>
        <w:ind w:left="24" w:right="205" w:firstLine="423"/>
        <w:rPr>
          <w:color w:val="auto"/>
          <w:sz w:val="20"/>
          <w:szCs w:val="20"/>
          <w:highlight w:val="none"/>
        </w:rPr>
      </w:pPr>
      <w:r>
        <w:rPr>
          <w:color w:val="auto"/>
          <w:spacing w:val="6"/>
          <w:sz w:val="20"/>
          <w:szCs w:val="20"/>
          <w:highlight w:val="none"/>
        </w:rPr>
        <w:t>27.1 采购代理机构应当在评审结束后</w:t>
      </w:r>
      <w:r>
        <w:rPr>
          <w:color w:val="auto"/>
          <w:spacing w:val="-34"/>
          <w:sz w:val="20"/>
          <w:szCs w:val="20"/>
          <w:highlight w:val="none"/>
        </w:rPr>
        <w:t xml:space="preserve"> </w:t>
      </w:r>
      <w:r>
        <w:rPr>
          <w:color w:val="auto"/>
          <w:spacing w:val="6"/>
          <w:sz w:val="20"/>
          <w:szCs w:val="20"/>
          <w:highlight w:val="none"/>
        </w:rPr>
        <w:t>2</w:t>
      </w:r>
      <w:r>
        <w:rPr>
          <w:color w:val="auto"/>
          <w:spacing w:val="-40"/>
          <w:sz w:val="20"/>
          <w:szCs w:val="20"/>
          <w:highlight w:val="none"/>
        </w:rPr>
        <w:t xml:space="preserve"> </w:t>
      </w:r>
      <w:r>
        <w:rPr>
          <w:color w:val="auto"/>
          <w:spacing w:val="6"/>
          <w:sz w:val="20"/>
          <w:szCs w:val="20"/>
          <w:highlight w:val="none"/>
        </w:rPr>
        <w:t>个工作日内将评审报告送采购人确</w:t>
      </w:r>
      <w:r>
        <w:rPr>
          <w:color w:val="auto"/>
          <w:spacing w:val="5"/>
          <w:sz w:val="20"/>
          <w:szCs w:val="20"/>
          <w:highlight w:val="none"/>
        </w:rPr>
        <w:t>认。采购人应</w:t>
      </w:r>
      <w:r>
        <w:rPr>
          <w:color w:val="auto"/>
          <w:sz w:val="20"/>
          <w:szCs w:val="20"/>
          <w:highlight w:val="none"/>
        </w:rPr>
        <w:t xml:space="preserve"> </w:t>
      </w:r>
      <w:r>
        <w:rPr>
          <w:color w:val="auto"/>
          <w:spacing w:val="9"/>
          <w:sz w:val="20"/>
          <w:szCs w:val="20"/>
          <w:highlight w:val="none"/>
        </w:rPr>
        <w:t>当在收到评审报告后</w:t>
      </w:r>
      <w:r>
        <w:rPr>
          <w:color w:val="auto"/>
          <w:spacing w:val="-33"/>
          <w:sz w:val="20"/>
          <w:szCs w:val="20"/>
          <w:highlight w:val="none"/>
        </w:rPr>
        <w:t xml:space="preserve"> </w:t>
      </w:r>
      <w:r>
        <w:rPr>
          <w:color w:val="auto"/>
          <w:spacing w:val="9"/>
          <w:sz w:val="20"/>
          <w:szCs w:val="20"/>
          <w:highlight w:val="none"/>
        </w:rPr>
        <w:t>5</w:t>
      </w:r>
      <w:r>
        <w:rPr>
          <w:color w:val="auto"/>
          <w:spacing w:val="-38"/>
          <w:sz w:val="20"/>
          <w:szCs w:val="20"/>
          <w:highlight w:val="none"/>
        </w:rPr>
        <w:t xml:space="preserve"> </w:t>
      </w:r>
      <w:r>
        <w:rPr>
          <w:color w:val="auto"/>
          <w:spacing w:val="9"/>
          <w:sz w:val="20"/>
          <w:szCs w:val="20"/>
          <w:highlight w:val="none"/>
        </w:rPr>
        <w:t>个工作日内，从评审报告提出的成交候选供应商中，按照排序由高到</w:t>
      </w:r>
      <w:r>
        <w:rPr>
          <w:color w:val="auto"/>
          <w:sz w:val="20"/>
          <w:szCs w:val="20"/>
          <w:highlight w:val="none"/>
        </w:rPr>
        <w:t xml:space="preserve"> </w:t>
      </w:r>
      <w:r>
        <w:rPr>
          <w:color w:val="auto"/>
          <w:spacing w:val="10"/>
          <w:sz w:val="20"/>
          <w:szCs w:val="20"/>
          <w:highlight w:val="none"/>
        </w:rPr>
        <w:t>低的原则确定成交供应商，也可以书面授权磋商小组直接确定成交</w:t>
      </w:r>
      <w:r>
        <w:rPr>
          <w:color w:val="auto"/>
          <w:spacing w:val="9"/>
          <w:sz w:val="20"/>
          <w:szCs w:val="20"/>
          <w:highlight w:val="none"/>
        </w:rPr>
        <w:t>供应商。采购人逾期未确</w:t>
      </w:r>
      <w:r>
        <w:rPr>
          <w:color w:val="auto"/>
          <w:sz w:val="20"/>
          <w:szCs w:val="20"/>
          <w:highlight w:val="none"/>
        </w:rPr>
        <w:t xml:space="preserve"> </w:t>
      </w:r>
      <w:r>
        <w:rPr>
          <w:color w:val="auto"/>
          <w:spacing w:val="10"/>
          <w:sz w:val="20"/>
          <w:szCs w:val="20"/>
          <w:highlight w:val="none"/>
        </w:rPr>
        <w:t>定成交供应商且不提出异议的，视为确定评审</w:t>
      </w:r>
      <w:r>
        <w:rPr>
          <w:color w:val="auto"/>
          <w:spacing w:val="9"/>
          <w:sz w:val="20"/>
          <w:szCs w:val="20"/>
          <w:highlight w:val="none"/>
        </w:rPr>
        <w:t>报告提出的排序第一的供应商为成交供应商。</w:t>
      </w:r>
    </w:p>
    <w:p w14:paraId="2A2A93DC">
      <w:pPr>
        <w:pStyle w:val="3"/>
        <w:spacing w:before="164" w:line="347" w:lineRule="auto"/>
        <w:ind w:left="25" w:right="205" w:firstLine="422"/>
        <w:rPr>
          <w:color w:val="auto"/>
          <w:sz w:val="20"/>
          <w:szCs w:val="20"/>
          <w:highlight w:val="none"/>
        </w:rPr>
      </w:pPr>
      <w:r>
        <w:rPr>
          <w:color w:val="auto"/>
          <w:spacing w:val="7"/>
          <w:sz w:val="20"/>
          <w:szCs w:val="20"/>
          <w:highlight w:val="none"/>
        </w:rPr>
        <w:t>27.2</w:t>
      </w:r>
      <w:r>
        <w:rPr>
          <w:color w:val="auto"/>
          <w:spacing w:val="-42"/>
          <w:sz w:val="20"/>
          <w:szCs w:val="20"/>
          <w:highlight w:val="none"/>
        </w:rPr>
        <w:t xml:space="preserve"> </w:t>
      </w:r>
      <w:r>
        <w:rPr>
          <w:color w:val="auto"/>
          <w:spacing w:val="7"/>
          <w:sz w:val="20"/>
          <w:szCs w:val="20"/>
          <w:highlight w:val="none"/>
        </w:rPr>
        <w:t>采购代理机构应当在成交供应商确定后</w:t>
      </w:r>
      <w:r>
        <w:rPr>
          <w:color w:val="auto"/>
          <w:spacing w:val="-34"/>
          <w:sz w:val="20"/>
          <w:szCs w:val="20"/>
          <w:highlight w:val="none"/>
        </w:rPr>
        <w:t xml:space="preserve"> </w:t>
      </w:r>
      <w:r>
        <w:rPr>
          <w:color w:val="auto"/>
          <w:spacing w:val="7"/>
          <w:sz w:val="20"/>
          <w:szCs w:val="20"/>
          <w:highlight w:val="none"/>
        </w:rPr>
        <w:t>2</w:t>
      </w:r>
      <w:r>
        <w:rPr>
          <w:color w:val="auto"/>
          <w:spacing w:val="-38"/>
          <w:sz w:val="20"/>
          <w:szCs w:val="20"/>
          <w:highlight w:val="none"/>
        </w:rPr>
        <w:t xml:space="preserve"> </w:t>
      </w:r>
      <w:r>
        <w:rPr>
          <w:color w:val="auto"/>
          <w:spacing w:val="7"/>
          <w:sz w:val="20"/>
          <w:szCs w:val="20"/>
          <w:highlight w:val="none"/>
        </w:rPr>
        <w:t>个工作日内，在省级以上财政部门指定的</w:t>
      </w:r>
      <w:r>
        <w:rPr>
          <w:color w:val="auto"/>
          <w:sz w:val="20"/>
          <w:szCs w:val="20"/>
          <w:highlight w:val="none"/>
        </w:rPr>
        <w:t xml:space="preserve"> </w:t>
      </w:r>
      <w:r>
        <w:rPr>
          <w:color w:val="auto"/>
          <w:spacing w:val="10"/>
          <w:sz w:val="20"/>
          <w:szCs w:val="20"/>
          <w:highlight w:val="none"/>
        </w:rPr>
        <w:t>媒体上公告成交结果，同时向成交供应商发出成交通知书。采购</w:t>
      </w:r>
      <w:r>
        <w:rPr>
          <w:color w:val="auto"/>
          <w:spacing w:val="9"/>
          <w:sz w:val="20"/>
          <w:szCs w:val="20"/>
          <w:highlight w:val="none"/>
        </w:rPr>
        <w:t>人或者采购代理机构发出成</w:t>
      </w:r>
      <w:r>
        <w:rPr>
          <w:color w:val="auto"/>
          <w:sz w:val="20"/>
          <w:szCs w:val="20"/>
          <w:highlight w:val="none"/>
        </w:rPr>
        <w:t xml:space="preserve"> </w:t>
      </w:r>
      <w:r>
        <w:rPr>
          <w:color w:val="auto"/>
          <w:spacing w:val="10"/>
          <w:sz w:val="20"/>
          <w:szCs w:val="20"/>
          <w:highlight w:val="none"/>
        </w:rPr>
        <w:t>交通知书前，应当对成交供应商信用进行查询，对列入失信被执</w:t>
      </w:r>
      <w:r>
        <w:rPr>
          <w:color w:val="auto"/>
          <w:spacing w:val="9"/>
          <w:sz w:val="20"/>
          <w:szCs w:val="20"/>
          <w:highlight w:val="none"/>
        </w:rPr>
        <w:t>行人、重大税收违法失信主</w:t>
      </w:r>
      <w:r>
        <w:rPr>
          <w:color w:val="auto"/>
          <w:sz w:val="20"/>
          <w:szCs w:val="20"/>
          <w:highlight w:val="none"/>
        </w:rPr>
        <w:t xml:space="preserve"> </w:t>
      </w:r>
      <w:r>
        <w:rPr>
          <w:color w:val="auto"/>
          <w:spacing w:val="10"/>
          <w:sz w:val="20"/>
          <w:szCs w:val="20"/>
          <w:highlight w:val="none"/>
        </w:rPr>
        <w:t>体、政府采购严重违法失信行为记录名单及其他不符合《中华人</w:t>
      </w:r>
      <w:r>
        <w:rPr>
          <w:color w:val="auto"/>
          <w:spacing w:val="9"/>
          <w:sz w:val="20"/>
          <w:szCs w:val="20"/>
          <w:highlight w:val="none"/>
        </w:rPr>
        <w:t>民共和国政府采购法》第二</w:t>
      </w:r>
      <w:r>
        <w:rPr>
          <w:color w:val="auto"/>
          <w:sz w:val="20"/>
          <w:szCs w:val="20"/>
          <w:highlight w:val="none"/>
        </w:rPr>
        <w:t xml:space="preserve"> </w:t>
      </w:r>
      <w:r>
        <w:rPr>
          <w:color w:val="auto"/>
          <w:spacing w:val="10"/>
          <w:sz w:val="20"/>
          <w:szCs w:val="20"/>
          <w:highlight w:val="none"/>
        </w:rPr>
        <w:t>十二条规定条件的供应商，取消其成交资格</w:t>
      </w:r>
      <w:r>
        <w:rPr>
          <w:color w:val="auto"/>
          <w:spacing w:val="9"/>
          <w:sz w:val="20"/>
          <w:szCs w:val="20"/>
          <w:highlight w:val="none"/>
        </w:rPr>
        <w:t>，并确定排名第二的成交候选人为成交供应商。</w:t>
      </w:r>
    </w:p>
    <w:p w14:paraId="2EE9E1F5">
      <w:pPr>
        <w:spacing w:line="347" w:lineRule="auto"/>
        <w:rPr>
          <w:color w:val="auto"/>
          <w:sz w:val="20"/>
          <w:szCs w:val="20"/>
          <w:highlight w:val="none"/>
        </w:rPr>
        <w:sectPr>
          <w:footerReference r:id="rId23" w:type="default"/>
          <w:pgSz w:w="11900" w:h="16832"/>
          <w:pgMar w:top="400" w:right="1494" w:bottom="1222" w:left="1785" w:header="0" w:footer="1060" w:gutter="0"/>
          <w:pgNumType w:fmt="decimal"/>
          <w:cols w:space="720" w:num="1"/>
        </w:sectPr>
      </w:pPr>
    </w:p>
    <w:p w14:paraId="2501C7DA">
      <w:pPr>
        <w:spacing w:line="249" w:lineRule="auto"/>
        <w:rPr>
          <w:rFonts w:ascii="Arial"/>
          <w:color w:val="auto"/>
          <w:sz w:val="21"/>
          <w:highlight w:val="none"/>
        </w:rPr>
      </w:pPr>
    </w:p>
    <w:p w14:paraId="5B176496">
      <w:pPr>
        <w:spacing w:line="250" w:lineRule="auto"/>
        <w:rPr>
          <w:rFonts w:ascii="Arial"/>
          <w:color w:val="auto"/>
          <w:sz w:val="21"/>
          <w:highlight w:val="none"/>
        </w:rPr>
      </w:pPr>
    </w:p>
    <w:p w14:paraId="668B5EBE">
      <w:pPr>
        <w:spacing w:line="250" w:lineRule="auto"/>
        <w:rPr>
          <w:rFonts w:ascii="Arial"/>
          <w:color w:val="auto"/>
          <w:sz w:val="21"/>
          <w:highlight w:val="none"/>
        </w:rPr>
      </w:pPr>
    </w:p>
    <w:p w14:paraId="38896B7F">
      <w:pPr>
        <w:spacing w:line="250" w:lineRule="auto"/>
        <w:rPr>
          <w:rFonts w:ascii="Arial"/>
          <w:color w:val="auto"/>
          <w:sz w:val="21"/>
          <w:highlight w:val="none"/>
        </w:rPr>
      </w:pPr>
    </w:p>
    <w:p w14:paraId="7C4F207A">
      <w:pPr>
        <w:pStyle w:val="3"/>
        <w:spacing w:before="65" w:line="377" w:lineRule="auto"/>
        <w:ind w:left="26" w:hanging="1"/>
        <w:jc w:val="both"/>
        <w:rPr>
          <w:color w:val="auto"/>
          <w:sz w:val="20"/>
          <w:szCs w:val="20"/>
          <w:highlight w:val="none"/>
        </w:rPr>
      </w:pPr>
      <w:r>
        <w:rPr>
          <w:color w:val="auto"/>
          <w:spacing w:val="10"/>
          <w:sz w:val="20"/>
          <w:szCs w:val="20"/>
          <w:highlight w:val="none"/>
        </w:rPr>
        <w:t>排名第二的成交候选人因上述规定的同样原因被取消成交资格的</w:t>
      </w:r>
      <w:r>
        <w:rPr>
          <w:color w:val="auto"/>
          <w:spacing w:val="9"/>
          <w:sz w:val="20"/>
          <w:szCs w:val="20"/>
          <w:highlight w:val="none"/>
        </w:rPr>
        <w:t>，采购人可以确定排名第三</w:t>
      </w:r>
      <w:r>
        <w:rPr>
          <w:color w:val="auto"/>
          <w:sz w:val="20"/>
          <w:szCs w:val="20"/>
          <w:highlight w:val="none"/>
        </w:rPr>
        <w:t xml:space="preserve"> </w:t>
      </w:r>
      <w:r>
        <w:rPr>
          <w:color w:val="auto"/>
          <w:spacing w:val="6"/>
          <w:sz w:val="20"/>
          <w:szCs w:val="20"/>
          <w:highlight w:val="none"/>
        </w:rPr>
        <w:t>的成交候选人为成交供应商，以此类推。以上信息查询记录及相关证据与磋商文件一并保存。</w:t>
      </w:r>
      <w:r>
        <w:rPr>
          <w:color w:val="auto"/>
          <w:spacing w:val="11"/>
          <w:sz w:val="20"/>
          <w:szCs w:val="20"/>
          <w:highlight w:val="none"/>
        </w:rPr>
        <w:t xml:space="preserve"> </w:t>
      </w:r>
      <w:r>
        <w:rPr>
          <w:color w:val="auto"/>
          <w:spacing w:val="8"/>
          <w:sz w:val="20"/>
          <w:szCs w:val="20"/>
          <w:highlight w:val="none"/>
        </w:rPr>
        <w:t>成交供应商享受《政府采购促进中小企业发展管理办</w:t>
      </w:r>
      <w:r>
        <w:rPr>
          <w:color w:val="auto"/>
          <w:spacing w:val="7"/>
          <w:sz w:val="20"/>
          <w:szCs w:val="20"/>
          <w:highlight w:val="none"/>
        </w:rPr>
        <w:t>法》（财库〔2020〕46</w:t>
      </w:r>
      <w:r>
        <w:rPr>
          <w:color w:val="auto"/>
          <w:spacing w:val="-35"/>
          <w:sz w:val="20"/>
          <w:szCs w:val="20"/>
          <w:highlight w:val="none"/>
        </w:rPr>
        <w:t xml:space="preserve"> </w:t>
      </w:r>
      <w:r>
        <w:rPr>
          <w:color w:val="auto"/>
          <w:spacing w:val="7"/>
          <w:sz w:val="20"/>
          <w:szCs w:val="20"/>
          <w:highlight w:val="none"/>
        </w:rPr>
        <w:t>号）规定的中小</w:t>
      </w:r>
      <w:r>
        <w:rPr>
          <w:color w:val="auto"/>
          <w:sz w:val="20"/>
          <w:szCs w:val="20"/>
          <w:highlight w:val="none"/>
        </w:rPr>
        <w:t xml:space="preserve"> </w:t>
      </w:r>
      <w:r>
        <w:rPr>
          <w:color w:val="auto"/>
          <w:spacing w:val="10"/>
          <w:sz w:val="20"/>
          <w:szCs w:val="20"/>
          <w:highlight w:val="none"/>
        </w:rPr>
        <w:t>企业扶持政策的，采购人、采购代理机构应当随成交结果公</w:t>
      </w:r>
      <w:r>
        <w:rPr>
          <w:color w:val="auto"/>
          <w:spacing w:val="9"/>
          <w:sz w:val="20"/>
          <w:szCs w:val="20"/>
          <w:highlight w:val="none"/>
        </w:rPr>
        <w:t>开成交供应商的《中小企业声明</w:t>
      </w:r>
      <w:r>
        <w:rPr>
          <w:color w:val="auto"/>
          <w:sz w:val="20"/>
          <w:szCs w:val="20"/>
          <w:highlight w:val="none"/>
        </w:rPr>
        <w:t xml:space="preserve"> </w:t>
      </w:r>
      <w:r>
        <w:rPr>
          <w:color w:val="auto"/>
          <w:spacing w:val="-1"/>
          <w:sz w:val="20"/>
          <w:szCs w:val="20"/>
          <w:highlight w:val="none"/>
        </w:rPr>
        <w:t>函》。</w:t>
      </w:r>
    </w:p>
    <w:p w14:paraId="64CF9154">
      <w:pPr>
        <w:pStyle w:val="3"/>
        <w:spacing w:before="1" w:line="377" w:lineRule="auto"/>
        <w:ind w:left="25" w:right="68" w:firstLine="422"/>
        <w:rPr>
          <w:color w:val="auto"/>
          <w:sz w:val="20"/>
          <w:szCs w:val="20"/>
          <w:highlight w:val="none"/>
        </w:rPr>
      </w:pPr>
      <w:r>
        <w:rPr>
          <w:color w:val="auto"/>
          <w:spacing w:val="7"/>
          <w:sz w:val="20"/>
          <w:szCs w:val="20"/>
          <w:highlight w:val="none"/>
        </w:rPr>
        <w:t>27.3</w:t>
      </w:r>
      <w:r>
        <w:rPr>
          <w:color w:val="auto"/>
          <w:spacing w:val="-12"/>
          <w:sz w:val="20"/>
          <w:szCs w:val="20"/>
          <w:highlight w:val="none"/>
        </w:rPr>
        <w:t xml:space="preserve"> </w:t>
      </w:r>
      <w:r>
        <w:rPr>
          <w:color w:val="auto"/>
          <w:spacing w:val="7"/>
          <w:sz w:val="20"/>
          <w:szCs w:val="20"/>
          <w:highlight w:val="none"/>
        </w:rPr>
        <w:t>出现下列情形之一的，采购人或者采购代理机构应当终止竞争性磋商采购活动，发</w:t>
      </w:r>
      <w:r>
        <w:rPr>
          <w:color w:val="auto"/>
          <w:sz w:val="20"/>
          <w:szCs w:val="20"/>
          <w:highlight w:val="none"/>
        </w:rPr>
        <w:t xml:space="preserve"> </w:t>
      </w:r>
      <w:r>
        <w:rPr>
          <w:color w:val="auto"/>
          <w:spacing w:val="9"/>
          <w:sz w:val="20"/>
          <w:szCs w:val="20"/>
          <w:highlight w:val="none"/>
        </w:rPr>
        <w:t>布项目终止公告并说明原因，重新开展采购活动：</w:t>
      </w:r>
    </w:p>
    <w:p w14:paraId="06750064">
      <w:pPr>
        <w:pStyle w:val="3"/>
        <w:spacing w:line="226" w:lineRule="auto"/>
        <w:ind w:left="455"/>
        <w:rPr>
          <w:color w:val="auto"/>
          <w:sz w:val="20"/>
          <w:szCs w:val="20"/>
          <w:highlight w:val="none"/>
        </w:rPr>
      </w:pPr>
      <w:r>
        <w:rPr>
          <w:color w:val="auto"/>
          <w:spacing w:val="9"/>
          <w:sz w:val="20"/>
          <w:szCs w:val="20"/>
          <w:highlight w:val="none"/>
        </w:rPr>
        <w:t>（1）因情况变化，不再符合规定的竞争性磋商采购方</w:t>
      </w:r>
      <w:r>
        <w:rPr>
          <w:color w:val="auto"/>
          <w:spacing w:val="8"/>
          <w:sz w:val="20"/>
          <w:szCs w:val="20"/>
          <w:highlight w:val="none"/>
        </w:rPr>
        <w:t>式适用情形的；</w:t>
      </w:r>
    </w:p>
    <w:p w14:paraId="54400063">
      <w:pPr>
        <w:pStyle w:val="3"/>
        <w:spacing w:before="162" w:line="227" w:lineRule="auto"/>
        <w:ind w:left="455"/>
        <w:rPr>
          <w:color w:val="auto"/>
          <w:sz w:val="20"/>
          <w:szCs w:val="20"/>
          <w:highlight w:val="none"/>
        </w:rPr>
      </w:pPr>
      <w:r>
        <w:rPr>
          <w:color w:val="auto"/>
          <w:spacing w:val="8"/>
          <w:sz w:val="20"/>
          <w:szCs w:val="20"/>
          <w:highlight w:val="none"/>
        </w:rPr>
        <w:t>（2）出现影响采购公正的违法、违规行为的；</w:t>
      </w:r>
    </w:p>
    <w:p w14:paraId="1B889D23">
      <w:pPr>
        <w:pStyle w:val="3"/>
        <w:spacing w:before="161" w:line="303" w:lineRule="auto"/>
        <w:ind w:left="24" w:right="70" w:firstLine="430"/>
        <w:rPr>
          <w:color w:val="auto"/>
          <w:sz w:val="20"/>
          <w:szCs w:val="20"/>
          <w:highlight w:val="none"/>
        </w:rPr>
      </w:pPr>
      <w:r>
        <w:rPr>
          <w:color w:val="auto"/>
          <w:spacing w:val="8"/>
          <w:sz w:val="20"/>
          <w:szCs w:val="20"/>
          <w:highlight w:val="none"/>
        </w:rPr>
        <w:t>（3）除“第四章 评审程序、评审方法和评审标准</w:t>
      </w:r>
      <w:r>
        <w:rPr>
          <w:color w:val="auto"/>
          <w:spacing w:val="-70"/>
          <w:sz w:val="20"/>
          <w:szCs w:val="20"/>
          <w:highlight w:val="none"/>
        </w:rPr>
        <w:t xml:space="preserve"> </w:t>
      </w:r>
      <w:r>
        <w:rPr>
          <w:color w:val="auto"/>
          <w:spacing w:val="8"/>
          <w:sz w:val="20"/>
          <w:szCs w:val="20"/>
          <w:highlight w:val="none"/>
        </w:rPr>
        <w:t>”第</w:t>
      </w:r>
      <w:r>
        <w:rPr>
          <w:color w:val="auto"/>
          <w:spacing w:val="-40"/>
          <w:sz w:val="20"/>
          <w:szCs w:val="20"/>
          <w:highlight w:val="none"/>
        </w:rPr>
        <w:t xml:space="preserve"> </w:t>
      </w:r>
      <w:r>
        <w:rPr>
          <w:color w:val="auto"/>
          <w:spacing w:val="8"/>
          <w:sz w:val="20"/>
          <w:szCs w:val="20"/>
          <w:highlight w:val="none"/>
        </w:rPr>
        <w:t>4.</w:t>
      </w:r>
      <w:r>
        <w:rPr>
          <w:color w:val="auto"/>
          <w:spacing w:val="7"/>
          <w:sz w:val="20"/>
          <w:szCs w:val="20"/>
          <w:highlight w:val="none"/>
        </w:rPr>
        <w:t>3</w:t>
      </w:r>
      <w:r>
        <w:rPr>
          <w:color w:val="auto"/>
          <w:spacing w:val="-39"/>
          <w:sz w:val="20"/>
          <w:szCs w:val="20"/>
          <w:highlight w:val="none"/>
        </w:rPr>
        <w:t xml:space="preserve"> </w:t>
      </w:r>
      <w:r>
        <w:rPr>
          <w:color w:val="auto"/>
          <w:spacing w:val="7"/>
          <w:sz w:val="20"/>
          <w:szCs w:val="20"/>
          <w:highlight w:val="none"/>
        </w:rPr>
        <w:t>条规定的情形外，在采购过</w:t>
      </w:r>
      <w:r>
        <w:rPr>
          <w:color w:val="auto"/>
          <w:sz w:val="20"/>
          <w:szCs w:val="20"/>
          <w:highlight w:val="none"/>
        </w:rPr>
        <w:t xml:space="preserve"> </w:t>
      </w:r>
      <w:r>
        <w:rPr>
          <w:color w:val="auto"/>
          <w:spacing w:val="8"/>
          <w:sz w:val="20"/>
          <w:szCs w:val="20"/>
          <w:highlight w:val="none"/>
        </w:rPr>
        <w:t>程中符合要求的供应商或者报价未超过采购预算的供应商不足</w:t>
      </w:r>
      <w:r>
        <w:rPr>
          <w:color w:val="auto"/>
          <w:spacing w:val="-23"/>
          <w:sz w:val="20"/>
          <w:szCs w:val="20"/>
          <w:highlight w:val="none"/>
        </w:rPr>
        <w:t xml:space="preserve"> </w:t>
      </w:r>
      <w:r>
        <w:rPr>
          <w:color w:val="auto"/>
          <w:spacing w:val="8"/>
          <w:sz w:val="20"/>
          <w:szCs w:val="20"/>
          <w:highlight w:val="none"/>
        </w:rPr>
        <w:t>3</w:t>
      </w:r>
      <w:r>
        <w:rPr>
          <w:color w:val="auto"/>
          <w:spacing w:val="-36"/>
          <w:sz w:val="20"/>
          <w:szCs w:val="20"/>
          <w:highlight w:val="none"/>
        </w:rPr>
        <w:t xml:space="preserve"> </w:t>
      </w:r>
      <w:r>
        <w:rPr>
          <w:color w:val="auto"/>
          <w:spacing w:val="8"/>
          <w:sz w:val="20"/>
          <w:szCs w:val="20"/>
          <w:highlight w:val="none"/>
        </w:rPr>
        <w:t>家的。</w:t>
      </w:r>
    </w:p>
    <w:p w14:paraId="0BCB2A70">
      <w:pPr>
        <w:pStyle w:val="3"/>
        <w:spacing w:before="161" w:line="378" w:lineRule="auto"/>
        <w:ind w:left="23" w:right="70" w:firstLine="424"/>
        <w:jc w:val="both"/>
        <w:rPr>
          <w:color w:val="auto"/>
          <w:sz w:val="20"/>
          <w:szCs w:val="20"/>
          <w:highlight w:val="none"/>
        </w:rPr>
      </w:pPr>
      <w:r>
        <w:rPr>
          <w:color w:val="auto"/>
          <w:spacing w:val="7"/>
          <w:sz w:val="20"/>
          <w:szCs w:val="20"/>
          <w:highlight w:val="none"/>
        </w:rPr>
        <w:t>27.4 在采购活动中因重大变故，采购任</w:t>
      </w:r>
      <w:r>
        <w:rPr>
          <w:color w:val="auto"/>
          <w:spacing w:val="6"/>
          <w:sz w:val="20"/>
          <w:szCs w:val="20"/>
          <w:highlight w:val="none"/>
        </w:rPr>
        <w:t>务取消的，采购人或者采购代理机构应当终止采</w:t>
      </w:r>
      <w:r>
        <w:rPr>
          <w:color w:val="auto"/>
          <w:sz w:val="20"/>
          <w:szCs w:val="20"/>
          <w:highlight w:val="none"/>
        </w:rPr>
        <w:t xml:space="preserve"> </w:t>
      </w:r>
      <w:r>
        <w:rPr>
          <w:color w:val="auto"/>
          <w:spacing w:val="10"/>
          <w:sz w:val="20"/>
          <w:szCs w:val="20"/>
          <w:highlight w:val="none"/>
        </w:rPr>
        <w:t>购活动，通知所有参加采购活动的供应商，并将项目实施情况和采购</w:t>
      </w:r>
      <w:r>
        <w:rPr>
          <w:color w:val="auto"/>
          <w:spacing w:val="9"/>
          <w:sz w:val="20"/>
          <w:szCs w:val="20"/>
          <w:highlight w:val="none"/>
        </w:rPr>
        <w:t>任务取消原因报送本级</w:t>
      </w:r>
      <w:r>
        <w:rPr>
          <w:color w:val="auto"/>
          <w:sz w:val="20"/>
          <w:szCs w:val="20"/>
          <w:highlight w:val="none"/>
        </w:rPr>
        <w:t xml:space="preserve"> </w:t>
      </w:r>
      <w:r>
        <w:rPr>
          <w:color w:val="auto"/>
          <w:spacing w:val="6"/>
          <w:sz w:val="20"/>
          <w:szCs w:val="20"/>
          <w:highlight w:val="none"/>
        </w:rPr>
        <w:t>财政部门。</w:t>
      </w:r>
    </w:p>
    <w:p w14:paraId="0EA6441C">
      <w:pPr>
        <w:spacing w:before="1" w:line="222" w:lineRule="auto"/>
        <w:ind w:left="504"/>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28.履约保证金</w:t>
      </w:r>
    </w:p>
    <w:p w14:paraId="20613927">
      <w:pPr>
        <w:pStyle w:val="3"/>
        <w:spacing w:before="175" w:line="302" w:lineRule="auto"/>
        <w:ind w:left="27" w:right="100" w:firstLine="425"/>
        <w:rPr>
          <w:color w:val="auto"/>
          <w:sz w:val="20"/>
          <w:szCs w:val="20"/>
          <w:highlight w:val="none"/>
        </w:rPr>
      </w:pPr>
      <w:r>
        <w:rPr>
          <w:color w:val="auto"/>
          <w:spacing w:val="7"/>
          <w:sz w:val="20"/>
          <w:szCs w:val="20"/>
          <w:highlight w:val="none"/>
        </w:rPr>
        <w:t>28.1 履约保证金的金额、提交方式、退付的时间和条件详见 “供应商须知前附表</w:t>
      </w:r>
      <w:r>
        <w:rPr>
          <w:color w:val="auto"/>
          <w:spacing w:val="-56"/>
          <w:sz w:val="20"/>
          <w:szCs w:val="20"/>
          <w:highlight w:val="none"/>
        </w:rPr>
        <w:t xml:space="preserve"> </w:t>
      </w:r>
      <w:r>
        <w:rPr>
          <w:color w:val="auto"/>
          <w:spacing w:val="7"/>
          <w:sz w:val="20"/>
          <w:szCs w:val="20"/>
          <w:highlight w:val="none"/>
        </w:rPr>
        <w:t>”。</w:t>
      </w:r>
      <w:r>
        <w:rPr>
          <w:color w:val="auto"/>
          <w:sz w:val="20"/>
          <w:szCs w:val="20"/>
          <w:highlight w:val="none"/>
        </w:rPr>
        <w:t xml:space="preserve"> </w:t>
      </w:r>
      <w:r>
        <w:rPr>
          <w:color w:val="auto"/>
          <w:spacing w:val="9"/>
          <w:sz w:val="20"/>
          <w:szCs w:val="20"/>
          <w:highlight w:val="none"/>
        </w:rPr>
        <w:t>成交供应商未按规定提交履约保证金的，视为拒绝与采购人签订合同。</w:t>
      </w:r>
    </w:p>
    <w:p w14:paraId="579C2B3C">
      <w:pPr>
        <w:pStyle w:val="3"/>
        <w:spacing w:before="162" w:line="302" w:lineRule="auto"/>
        <w:ind w:left="23" w:right="64" w:firstLine="428"/>
        <w:rPr>
          <w:color w:val="auto"/>
          <w:sz w:val="20"/>
          <w:szCs w:val="20"/>
          <w:highlight w:val="none"/>
        </w:rPr>
      </w:pPr>
      <w:r>
        <w:rPr>
          <w:color w:val="auto"/>
          <w:spacing w:val="8"/>
          <w:sz w:val="20"/>
          <w:szCs w:val="20"/>
          <w:highlight w:val="none"/>
        </w:rPr>
        <w:t>28.2</w:t>
      </w:r>
      <w:r>
        <w:rPr>
          <w:color w:val="auto"/>
          <w:spacing w:val="-39"/>
          <w:sz w:val="20"/>
          <w:szCs w:val="20"/>
          <w:highlight w:val="none"/>
        </w:rPr>
        <w:t xml:space="preserve"> </w:t>
      </w:r>
      <w:r>
        <w:rPr>
          <w:color w:val="auto"/>
          <w:spacing w:val="8"/>
          <w:sz w:val="20"/>
          <w:szCs w:val="20"/>
          <w:highlight w:val="none"/>
        </w:rPr>
        <w:t>在履约保证金退还日期前，若成交供应商的开户名</w:t>
      </w:r>
      <w:r>
        <w:rPr>
          <w:color w:val="auto"/>
          <w:spacing w:val="7"/>
          <w:sz w:val="20"/>
          <w:szCs w:val="20"/>
          <w:highlight w:val="none"/>
        </w:rPr>
        <w:t>称、开户银行、账号有变动的，</w:t>
      </w:r>
      <w:r>
        <w:rPr>
          <w:color w:val="auto"/>
          <w:sz w:val="20"/>
          <w:szCs w:val="20"/>
          <w:highlight w:val="none"/>
        </w:rPr>
        <w:t xml:space="preserve"> </w:t>
      </w:r>
      <w:r>
        <w:rPr>
          <w:color w:val="auto"/>
          <w:spacing w:val="10"/>
          <w:sz w:val="20"/>
          <w:szCs w:val="20"/>
          <w:highlight w:val="none"/>
        </w:rPr>
        <w:t>请以书面形式通知履约保证金收取单位，否</w:t>
      </w:r>
      <w:r>
        <w:rPr>
          <w:color w:val="auto"/>
          <w:spacing w:val="9"/>
          <w:sz w:val="20"/>
          <w:szCs w:val="20"/>
          <w:highlight w:val="none"/>
        </w:rPr>
        <w:t>则由此产生的后果由成交供应商自行承担。</w:t>
      </w:r>
    </w:p>
    <w:p w14:paraId="6C99728E">
      <w:pPr>
        <w:spacing w:before="169" w:line="223" w:lineRule="auto"/>
        <w:ind w:left="504"/>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29.签订合同</w:t>
      </w:r>
    </w:p>
    <w:p w14:paraId="578F78A1">
      <w:pPr>
        <w:pStyle w:val="3"/>
        <w:spacing w:before="172" w:line="377" w:lineRule="auto"/>
        <w:ind w:left="36" w:right="16" w:firstLine="416"/>
        <w:jc w:val="both"/>
        <w:rPr>
          <w:color w:val="auto"/>
          <w:sz w:val="20"/>
          <w:szCs w:val="20"/>
          <w:highlight w:val="none"/>
        </w:rPr>
      </w:pPr>
      <w:r>
        <w:rPr>
          <w:color w:val="auto"/>
          <w:spacing w:val="8"/>
          <w:sz w:val="20"/>
          <w:szCs w:val="20"/>
          <w:highlight w:val="none"/>
        </w:rPr>
        <w:t>29.1</w:t>
      </w:r>
      <w:r>
        <w:rPr>
          <w:color w:val="auto"/>
          <w:spacing w:val="-41"/>
          <w:sz w:val="20"/>
          <w:szCs w:val="20"/>
          <w:highlight w:val="none"/>
        </w:rPr>
        <w:t xml:space="preserve"> </w:t>
      </w:r>
      <w:r>
        <w:rPr>
          <w:color w:val="auto"/>
          <w:spacing w:val="8"/>
          <w:sz w:val="20"/>
          <w:szCs w:val="20"/>
          <w:highlight w:val="none"/>
        </w:rPr>
        <w:t>签订电子采购合同：成交供应商领取电子成交</w:t>
      </w:r>
      <w:r>
        <w:rPr>
          <w:color w:val="auto"/>
          <w:spacing w:val="7"/>
          <w:sz w:val="20"/>
          <w:szCs w:val="20"/>
          <w:highlight w:val="none"/>
        </w:rPr>
        <w:t>通知书后，在规定的日期、时间、地</w:t>
      </w:r>
      <w:r>
        <w:rPr>
          <w:color w:val="auto"/>
          <w:sz w:val="20"/>
          <w:szCs w:val="20"/>
          <w:highlight w:val="none"/>
        </w:rPr>
        <w:t xml:space="preserve"> </w:t>
      </w:r>
      <w:r>
        <w:rPr>
          <w:color w:val="auto"/>
          <w:spacing w:val="6"/>
          <w:sz w:val="20"/>
          <w:szCs w:val="20"/>
          <w:highlight w:val="none"/>
        </w:rPr>
        <w:t>点，由法定代表人或其授权代表与采购人代表签订电子采购合</w:t>
      </w:r>
      <w:r>
        <w:rPr>
          <w:color w:val="auto"/>
          <w:spacing w:val="5"/>
          <w:sz w:val="20"/>
          <w:szCs w:val="20"/>
          <w:highlight w:val="none"/>
        </w:rPr>
        <w:t>同。如成交供应商为联合体的，</w:t>
      </w:r>
      <w:r>
        <w:rPr>
          <w:color w:val="auto"/>
          <w:sz w:val="20"/>
          <w:szCs w:val="20"/>
          <w:highlight w:val="none"/>
        </w:rPr>
        <w:t xml:space="preserve"> </w:t>
      </w:r>
      <w:r>
        <w:rPr>
          <w:color w:val="auto"/>
          <w:spacing w:val="9"/>
          <w:sz w:val="20"/>
          <w:szCs w:val="20"/>
          <w:highlight w:val="none"/>
        </w:rPr>
        <w:t>由联合体成员各方法定代表人或其授权代表与采购人代表签订合</w:t>
      </w:r>
      <w:r>
        <w:rPr>
          <w:color w:val="auto"/>
          <w:spacing w:val="8"/>
          <w:sz w:val="20"/>
          <w:szCs w:val="20"/>
          <w:highlight w:val="none"/>
        </w:rPr>
        <w:t>同。</w:t>
      </w:r>
    </w:p>
    <w:p w14:paraId="606B7A75">
      <w:pPr>
        <w:pStyle w:val="3"/>
        <w:spacing w:before="1" w:line="376" w:lineRule="auto"/>
        <w:ind w:left="43" w:right="70" w:firstLine="409"/>
        <w:rPr>
          <w:color w:val="auto"/>
          <w:sz w:val="20"/>
          <w:szCs w:val="20"/>
          <w:highlight w:val="none"/>
        </w:rPr>
      </w:pPr>
      <w:r>
        <w:rPr>
          <w:color w:val="auto"/>
          <w:spacing w:val="9"/>
          <w:sz w:val="20"/>
          <w:szCs w:val="20"/>
          <w:highlight w:val="none"/>
        </w:rPr>
        <w:t>线下签订纸质合同：供应商领取成交通知书后，按“供应商须</w:t>
      </w:r>
      <w:r>
        <w:rPr>
          <w:color w:val="auto"/>
          <w:spacing w:val="8"/>
          <w:sz w:val="20"/>
          <w:szCs w:val="20"/>
          <w:highlight w:val="none"/>
        </w:rPr>
        <w:t>知前附表</w:t>
      </w:r>
      <w:r>
        <w:rPr>
          <w:color w:val="auto"/>
          <w:spacing w:val="-70"/>
          <w:sz w:val="20"/>
          <w:szCs w:val="20"/>
          <w:highlight w:val="none"/>
        </w:rPr>
        <w:t xml:space="preserve"> </w:t>
      </w:r>
      <w:r>
        <w:rPr>
          <w:color w:val="auto"/>
          <w:spacing w:val="8"/>
          <w:sz w:val="20"/>
          <w:szCs w:val="20"/>
          <w:highlight w:val="none"/>
        </w:rPr>
        <w:t>”规定向采购人</w:t>
      </w:r>
      <w:r>
        <w:rPr>
          <w:color w:val="auto"/>
          <w:sz w:val="20"/>
          <w:szCs w:val="20"/>
          <w:highlight w:val="none"/>
        </w:rPr>
        <w:t xml:space="preserve"> </w:t>
      </w:r>
      <w:r>
        <w:rPr>
          <w:color w:val="auto"/>
          <w:spacing w:val="8"/>
          <w:sz w:val="20"/>
          <w:szCs w:val="20"/>
          <w:highlight w:val="none"/>
        </w:rPr>
        <w:t>出示相关证明材料，经采购人核验合格后方可签订合同。</w:t>
      </w:r>
    </w:p>
    <w:p w14:paraId="373785BF">
      <w:pPr>
        <w:pStyle w:val="3"/>
        <w:spacing w:before="1" w:line="226" w:lineRule="auto"/>
        <w:ind w:left="452"/>
        <w:rPr>
          <w:color w:val="auto"/>
          <w:sz w:val="20"/>
          <w:szCs w:val="20"/>
          <w:highlight w:val="none"/>
        </w:rPr>
      </w:pPr>
      <w:r>
        <w:rPr>
          <w:color w:val="auto"/>
          <w:spacing w:val="8"/>
          <w:sz w:val="20"/>
          <w:szCs w:val="20"/>
          <w:highlight w:val="none"/>
        </w:rPr>
        <w:t>29.2</w:t>
      </w:r>
      <w:r>
        <w:rPr>
          <w:color w:val="auto"/>
          <w:spacing w:val="-30"/>
          <w:sz w:val="20"/>
          <w:szCs w:val="20"/>
          <w:highlight w:val="none"/>
        </w:rPr>
        <w:t xml:space="preserve"> </w:t>
      </w:r>
      <w:r>
        <w:rPr>
          <w:color w:val="auto"/>
          <w:spacing w:val="8"/>
          <w:sz w:val="20"/>
          <w:szCs w:val="20"/>
          <w:highlight w:val="none"/>
        </w:rPr>
        <w:t>签订合同时间：按成交通知书规定的时间与采购人签订合同。</w:t>
      </w:r>
    </w:p>
    <w:p w14:paraId="2BC38B3B">
      <w:pPr>
        <w:pStyle w:val="3"/>
        <w:spacing w:before="166" w:line="339" w:lineRule="auto"/>
        <w:ind w:left="24" w:right="68" w:firstLine="428"/>
        <w:rPr>
          <w:color w:val="auto"/>
          <w:sz w:val="20"/>
          <w:szCs w:val="20"/>
          <w:highlight w:val="none"/>
        </w:rPr>
      </w:pPr>
      <w:r>
        <w:rPr>
          <w:color w:val="auto"/>
          <w:spacing w:val="8"/>
          <w:sz w:val="20"/>
          <w:szCs w:val="20"/>
          <w:highlight w:val="none"/>
        </w:rPr>
        <w:t>29.3</w:t>
      </w:r>
      <w:r>
        <w:rPr>
          <w:color w:val="auto"/>
          <w:spacing w:val="-36"/>
          <w:sz w:val="20"/>
          <w:szCs w:val="20"/>
          <w:highlight w:val="none"/>
        </w:rPr>
        <w:t xml:space="preserve"> </w:t>
      </w:r>
      <w:r>
        <w:rPr>
          <w:color w:val="auto"/>
          <w:spacing w:val="8"/>
          <w:sz w:val="20"/>
          <w:szCs w:val="20"/>
          <w:highlight w:val="none"/>
        </w:rPr>
        <w:t>成交供应商拒绝签订政府采购合同</w:t>
      </w:r>
      <w:r>
        <w:rPr>
          <w:color w:val="auto"/>
          <w:spacing w:val="7"/>
          <w:sz w:val="20"/>
          <w:szCs w:val="20"/>
          <w:highlight w:val="none"/>
        </w:rPr>
        <w:t>（包括但不限于放弃成交、因不可抗力不能履行</w:t>
      </w:r>
      <w:r>
        <w:rPr>
          <w:color w:val="auto"/>
          <w:sz w:val="20"/>
          <w:szCs w:val="20"/>
          <w:highlight w:val="none"/>
        </w:rPr>
        <w:t xml:space="preserve"> </w:t>
      </w:r>
      <w:r>
        <w:rPr>
          <w:color w:val="auto"/>
          <w:spacing w:val="10"/>
          <w:sz w:val="20"/>
          <w:szCs w:val="20"/>
          <w:highlight w:val="none"/>
        </w:rPr>
        <w:t>合同而放弃签订合同</w:t>
      </w:r>
      <w:r>
        <w:rPr>
          <w:color w:val="auto"/>
          <w:spacing w:val="13"/>
          <w:sz w:val="20"/>
          <w:szCs w:val="20"/>
          <w:highlight w:val="none"/>
        </w:rPr>
        <w:t>），</w:t>
      </w:r>
      <w:r>
        <w:rPr>
          <w:color w:val="auto"/>
          <w:spacing w:val="10"/>
          <w:sz w:val="20"/>
          <w:szCs w:val="20"/>
          <w:highlight w:val="none"/>
        </w:rPr>
        <w:t>采购人可以按照评审报告</w:t>
      </w:r>
      <w:r>
        <w:rPr>
          <w:color w:val="auto"/>
          <w:spacing w:val="9"/>
          <w:sz w:val="20"/>
          <w:szCs w:val="20"/>
          <w:highlight w:val="none"/>
        </w:rPr>
        <w:t>推荐的成交候选人名单排序，确定下一候</w:t>
      </w:r>
      <w:r>
        <w:rPr>
          <w:color w:val="auto"/>
          <w:spacing w:val="1"/>
          <w:sz w:val="20"/>
          <w:szCs w:val="20"/>
          <w:highlight w:val="none"/>
        </w:rPr>
        <w:t xml:space="preserve"> </w:t>
      </w:r>
      <w:r>
        <w:rPr>
          <w:color w:val="auto"/>
          <w:spacing w:val="10"/>
          <w:sz w:val="20"/>
          <w:szCs w:val="20"/>
          <w:highlight w:val="none"/>
        </w:rPr>
        <w:t>选人为成交供应商，也可以重新开展政府采购活动。如采购人无正</w:t>
      </w:r>
      <w:r>
        <w:rPr>
          <w:color w:val="auto"/>
          <w:spacing w:val="9"/>
          <w:sz w:val="20"/>
          <w:szCs w:val="20"/>
          <w:highlight w:val="none"/>
        </w:rPr>
        <w:t>当理由拒签合同的，给成</w:t>
      </w:r>
      <w:r>
        <w:rPr>
          <w:color w:val="auto"/>
          <w:sz w:val="20"/>
          <w:szCs w:val="20"/>
          <w:highlight w:val="none"/>
        </w:rPr>
        <w:t xml:space="preserve"> </w:t>
      </w:r>
      <w:r>
        <w:rPr>
          <w:color w:val="auto"/>
          <w:spacing w:val="9"/>
          <w:sz w:val="20"/>
          <w:szCs w:val="20"/>
          <w:highlight w:val="none"/>
        </w:rPr>
        <w:t>交供应商造成损失的，成交供应商可追究采购人承担相应的法律责任。</w:t>
      </w:r>
    </w:p>
    <w:p w14:paraId="4086E1E7">
      <w:pPr>
        <w:pStyle w:val="3"/>
        <w:spacing w:before="162" w:line="340" w:lineRule="auto"/>
        <w:ind w:left="30" w:firstLine="422"/>
        <w:rPr>
          <w:color w:val="auto"/>
          <w:sz w:val="20"/>
          <w:szCs w:val="20"/>
          <w:highlight w:val="none"/>
        </w:rPr>
      </w:pPr>
      <w:r>
        <w:rPr>
          <w:color w:val="auto"/>
          <w:spacing w:val="8"/>
          <w:sz w:val="20"/>
          <w:szCs w:val="20"/>
          <w:highlight w:val="none"/>
        </w:rPr>
        <w:t>29.4</w:t>
      </w:r>
      <w:r>
        <w:rPr>
          <w:color w:val="auto"/>
          <w:spacing w:val="-41"/>
          <w:sz w:val="20"/>
          <w:szCs w:val="20"/>
          <w:highlight w:val="none"/>
        </w:rPr>
        <w:t xml:space="preserve"> </w:t>
      </w:r>
      <w:r>
        <w:rPr>
          <w:color w:val="auto"/>
          <w:spacing w:val="8"/>
          <w:sz w:val="20"/>
          <w:szCs w:val="20"/>
          <w:highlight w:val="none"/>
        </w:rPr>
        <w:t>政府采购合同是政府采购项目验收的依据，成</w:t>
      </w:r>
      <w:r>
        <w:rPr>
          <w:color w:val="auto"/>
          <w:spacing w:val="7"/>
          <w:sz w:val="20"/>
          <w:szCs w:val="20"/>
          <w:highlight w:val="none"/>
        </w:rPr>
        <w:t>交供应商和采购人应当按照采购合同</w:t>
      </w:r>
      <w:r>
        <w:rPr>
          <w:color w:val="auto"/>
          <w:sz w:val="20"/>
          <w:szCs w:val="20"/>
          <w:highlight w:val="none"/>
        </w:rPr>
        <w:t xml:space="preserve"> </w:t>
      </w:r>
      <w:r>
        <w:rPr>
          <w:color w:val="auto"/>
          <w:spacing w:val="6"/>
          <w:sz w:val="20"/>
          <w:szCs w:val="20"/>
          <w:highlight w:val="none"/>
        </w:rPr>
        <w:t>约定的各自的权利和义务全面履行合同。任何一方当事人在履行合同过程中均不得擅自变更、</w:t>
      </w:r>
      <w:r>
        <w:rPr>
          <w:color w:val="auto"/>
          <w:spacing w:val="8"/>
          <w:sz w:val="20"/>
          <w:szCs w:val="20"/>
          <w:highlight w:val="none"/>
        </w:rPr>
        <w:t xml:space="preserve"> </w:t>
      </w:r>
      <w:r>
        <w:rPr>
          <w:color w:val="auto"/>
          <w:spacing w:val="10"/>
          <w:sz w:val="20"/>
          <w:szCs w:val="20"/>
          <w:highlight w:val="none"/>
        </w:rPr>
        <w:t>中止或终止合同。政府采购合同继续履行将损害国家</w:t>
      </w:r>
      <w:r>
        <w:rPr>
          <w:color w:val="auto"/>
          <w:spacing w:val="9"/>
          <w:sz w:val="20"/>
          <w:szCs w:val="20"/>
          <w:highlight w:val="none"/>
        </w:rPr>
        <w:t>利益和社会公共利益的，双方当事人应</w:t>
      </w:r>
      <w:r>
        <w:rPr>
          <w:color w:val="auto"/>
          <w:sz w:val="20"/>
          <w:szCs w:val="20"/>
          <w:highlight w:val="none"/>
        </w:rPr>
        <w:t xml:space="preserve"> </w:t>
      </w:r>
      <w:r>
        <w:rPr>
          <w:color w:val="auto"/>
          <w:spacing w:val="10"/>
          <w:sz w:val="20"/>
          <w:szCs w:val="20"/>
          <w:highlight w:val="none"/>
        </w:rPr>
        <w:t>当变更、中止或终止合同。有过错的一方应当承担赔</w:t>
      </w:r>
      <w:r>
        <w:rPr>
          <w:color w:val="auto"/>
          <w:spacing w:val="9"/>
          <w:sz w:val="20"/>
          <w:szCs w:val="20"/>
          <w:highlight w:val="none"/>
        </w:rPr>
        <w:t>偿责任，双方都有过错的，各自承担相</w:t>
      </w:r>
    </w:p>
    <w:p w14:paraId="05BE6CF8">
      <w:pPr>
        <w:spacing w:line="340" w:lineRule="auto"/>
        <w:rPr>
          <w:color w:val="auto"/>
          <w:sz w:val="20"/>
          <w:szCs w:val="20"/>
          <w:highlight w:val="none"/>
        </w:rPr>
        <w:sectPr>
          <w:footerReference r:id="rId24" w:type="default"/>
          <w:pgSz w:w="11900" w:h="16832"/>
          <w:pgMar w:top="400" w:right="1629" w:bottom="1222" w:left="1785" w:header="0" w:footer="1060" w:gutter="0"/>
          <w:pgNumType w:fmt="decimal"/>
          <w:cols w:space="720" w:num="1"/>
        </w:sectPr>
      </w:pPr>
    </w:p>
    <w:p w14:paraId="4D562B17">
      <w:pPr>
        <w:spacing w:line="249" w:lineRule="auto"/>
        <w:rPr>
          <w:rFonts w:ascii="Arial"/>
          <w:color w:val="auto"/>
          <w:sz w:val="21"/>
          <w:highlight w:val="none"/>
        </w:rPr>
      </w:pPr>
    </w:p>
    <w:p w14:paraId="54768F1A">
      <w:pPr>
        <w:spacing w:line="249" w:lineRule="auto"/>
        <w:rPr>
          <w:rFonts w:ascii="Arial"/>
          <w:color w:val="auto"/>
          <w:sz w:val="21"/>
          <w:highlight w:val="none"/>
        </w:rPr>
      </w:pPr>
    </w:p>
    <w:p w14:paraId="76689FF3">
      <w:pPr>
        <w:spacing w:line="250" w:lineRule="auto"/>
        <w:rPr>
          <w:rFonts w:ascii="Arial"/>
          <w:color w:val="auto"/>
          <w:sz w:val="21"/>
          <w:highlight w:val="none"/>
        </w:rPr>
      </w:pPr>
    </w:p>
    <w:p w14:paraId="7E741193">
      <w:pPr>
        <w:spacing w:line="250" w:lineRule="auto"/>
        <w:rPr>
          <w:rFonts w:ascii="Arial"/>
          <w:color w:val="auto"/>
          <w:sz w:val="21"/>
          <w:highlight w:val="none"/>
        </w:rPr>
      </w:pPr>
    </w:p>
    <w:p w14:paraId="3EBC0002">
      <w:pPr>
        <w:pStyle w:val="3"/>
        <w:spacing w:before="65" w:line="228" w:lineRule="auto"/>
        <w:ind w:left="25"/>
        <w:rPr>
          <w:color w:val="auto"/>
          <w:sz w:val="20"/>
          <w:szCs w:val="20"/>
          <w:highlight w:val="none"/>
        </w:rPr>
      </w:pPr>
      <w:r>
        <w:rPr>
          <w:color w:val="auto"/>
          <w:spacing w:val="5"/>
          <w:sz w:val="20"/>
          <w:szCs w:val="20"/>
          <w:highlight w:val="none"/>
        </w:rPr>
        <w:t>应的责任。</w:t>
      </w:r>
    </w:p>
    <w:p w14:paraId="4C29ED38">
      <w:pPr>
        <w:pStyle w:val="3"/>
        <w:spacing w:before="161" w:line="328" w:lineRule="auto"/>
        <w:ind w:left="28" w:right="2" w:firstLine="424"/>
        <w:rPr>
          <w:color w:val="auto"/>
          <w:sz w:val="20"/>
          <w:szCs w:val="20"/>
          <w:highlight w:val="none"/>
        </w:rPr>
      </w:pPr>
      <w:r>
        <w:rPr>
          <w:color w:val="auto"/>
          <w:spacing w:val="13"/>
          <w:sz w:val="20"/>
          <w:szCs w:val="20"/>
          <w:highlight w:val="none"/>
        </w:rPr>
        <w:t>29.5</w:t>
      </w:r>
      <w:r>
        <w:rPr>
          <w:color w:val="auto"/>
          <w:spacing w:val="-38"/>
          <w:sz w:val="20"/>
          <w:szCs w:val="20"/>
          <w:highlight w:val="none"/>
        </w:rPr>
        <w:t xml:space="preserve"> </w:t>
      </w:r>
      <w:r>
        <w:rPr>
          <w:color w:val="auto"/>
          <w:spacing w:val="13"/>
          <w:sz w:val="20"/>
          <w:szCs w:val="20"/>
          <w:highlight w:val="none"/>
        </w:rPr>
        <w:t>采购人或成交供应商不得单方面向合同另一方提出任何磋商文</w:t>
      </w:r>
      <w:r>
        <w:rPr>
          <w:color w:val="auto"/>
          <w:spacing w:val="12"/>
          <w:sz w:val="20"/>
          <w:szCs w:val="20"/>
          <w:highlight w:val="none"/>
        </w:rPr>
        <w:t>件没有约定的条件</w:t>
      </w:r>
      <w:r>
        <w:rPr>
          <w:color w:val="auto"/>
          <w:sz w:val="20"/>
          <w:szCs w:val="20"/>
          <w:highlight w:val="none"/>
        </w:rPr>
        <w:t xml:space="preserve"> </w:t>
      </w:r>
      <w:r>
        <w:rPr>
          <w:color w:val="auto"/>
          <w:spacing w:val="10"/>
          <w:sz w:val="20"/>
          <w:szCs w:val="20"/>
          <w:highlight w:val="none"/>
        </w:rPr>
        <w:t>或不合理的要求，作为签订合同的条件；也不得协商另行</w:t>
      </w:r>
      <w:r>
        <w:rPr>
          <w:color w:val="auto"/>
          <w:spacing w:val="9"/>
          <w:sz w:val="20"/>
          <w:szCs w:val="20"/>
          <w:highlight w:val="none"/>
        </w:rPr>
        <w:t>订立背离磋商文件和合同实质性内</w:t>
      </w:r>
      <w:r>
        <w:rPr>
          <w:color w:val="auto"/>
          <w:sz w:val="20"/>
          <w:szCs w:val="20"/>
          <w:highlight w:val="none"/>
        </w:rPr>
        <w:t xml:space="preserve"> </w:t>
      </w:r>
      <w:r>
        <w:rPr>
          <w:color w:val="auto"/>
          <w:spacing w:val="5"/>
          <w:sz w:val="20"/>
          <w:szCs w:val="20"/>
          <w:highlight w:val="none"/>
        </w:rPr>
        <w:t>容的协议。</w:t>
      </w:r>
    </w:p>
    <w:p w14:paraId="7A21939C">
      <w:pPr>
        <w:pStyle w:val="3"/>
        <w:spacing w:before="160" w:line="302" w:lineRule="auto"/>
        <w:ind w:left="25" w:right="2" w:firstLine="427"/>
        <w:rPr>
          <w:color w:val="auto"/>
          <w:sz w:val="20"/>
          <w:szCs w:val="20"/>
          <w:highlight w:val="none"/>
        </w:rPr>
      </w:pPr>
      <w:r>
        <w:rPr>
          <w:color w:val="auto"/>
          <w:spacing w:val="7"/>
          <w:sz w:val="20"/>
          <w:szCs w:val="20"/>
          <w:highlight w:val="none"/>
        </w:rPr>
        <w:t>29.6</w:t>
      </w:r>
      <w:r>
        <w:rPr>
          <w:color w:val="auto"/>
          <w:spacing w:val="-19"/>
          <w:sz w:val="20"/>
          <w:szCs w:val="20"/>
          <w:highlight w:val="none"/>
        </w:rPr>
        <w:t xml:space="preserve"> </w:t>
      </w:r>
      <w:r>
        <w:rPr>
          <w:color w:val="auto"/>
          <w:spacing w:val="7"/>
          <w:sz w:val="20"/>
          <w:szCs w:val="20"/>
          <w:highlight w:val="none"/>
        </w:rPr>
        <w:t>如签订合同并生效后，供应商无故拒绝或延期，除按照合同条款处理外，将承担相</w:t>
      </w:r>
      <w:r>
        <w:rPr>
          <w:color w:val="auto"/>
          <w:sz w:val="20"/>
          <w:szCs w:val="20"/>
          <w:highlight w:val="none"/>
        </w:rPr>
        <w:t xml:space="preserve"> </w:t>
      </w:r>
      <w:r>
        <w:rPr>
          <w:color w:val="auto"/>
          <w:spacing w:val="7"/>
          <w:sz w:val="20"/>
          <w:szCs w:val="20"/>
          <w:highlight w:val="none"/>
        </w:rPr>
        <w:t>应的法律责任。</w:t>
      </w:r>
    </w:p>
    <w:p w14:paraId="2F4DB28D">
      <w:pPr>
        <w:pStyle w:val="3"/>
        <w:spacing w:before="162" w:line="327" w:lineRule="auto"/>
        <w:ind w:left="25" w:firstLine="427"/>
        <w:rPr>
          <w:color w:val="auto"/>
          <w:sz w:val="20"/>
          <w:szCs w:val="20"/>
          <w:highlight w:val="none"/>
        </w:rPr>
      </w:pPr>
      <w:r>
        <w:rPr>
          <w:color w:val="auto"/>
          <w:spacing w:val="8"/>
          <w:sz w:val="20"/>
          <w:szCs w:val="20"/>
          <w:highlight w:val="none"/>
        </w:rPr>
        <w:t>29.7</w:t>
      </w:r>
      <w:r>
        <w:rPr>
          <w:color w:val="auto"/>
          <w:spacing w:val="-41"/>
          <w:sz w:val="20"/>
          <w:szCs w:val="20"/>
          <w:highlight w:val="none"/>
        </w:rPr>
        <w:t xml:space="preserve"> </w:t>
      </w:r>
      <w:r>
        <w:rPr>
          <w:color w:val="auto"/>
          <w:spacing w:val="8"/>
          <w:sz w:val="20"/>
          <w:szCs w:val="20"/>
          <w:highlight w:val="none"/>
        </w:rPr>
        <w:t>政府采购合同履行中，采购人需追加与合同标</w:t>
      </w:r>
      <w:r>
        <w:rPr>
          <w:color w:val="auto"/>
          <w:spacing w:val="7"/>
          <w:sz w:val="20"/>
          <w:szCs w:val="20"/>
          <w:highlight w:val="none"/>
        </w:rPr>
        <w:t>的相同的货物、工程或者服务的，在</w:t>
      </w:r>
      <w:r>
        <w:rPr>
          <w:color w:val="auto"/>
          <w:sz w:val="20"/>
          <w:szCs w:val="20"/>
          <w:highlight w:val="none"/>
        </w:rPr>
        <w:t xml:space="preserve"> </w:t>
      </w:r>
      <w:r>
        <w:rPr>
          <w:color w:val="auto"/>
          <w:spacing w:val="10"/>
          <w:sz w:val="20"/>
          <w:szCs w:val="20"/>
          <w:highlight w:val="none"/>
        </w:rPr>
        <w:t>不改变合同其他条款的前提下，可以与供应商协商签订补充合同</w:t>
      </w:r>
      <w:r>
        <w:rPr>
          <w:color w:val="auto"/>
          <w:spacing w:val="9"/>
          <w:sz w:val="20"/>
          <w:szCs w:val="20"/>
          <w:highlight w:val="none"/>
        </w:rPr>
        <w:t>，但所有补充合同的采购金</w:t>
      </w:r>
      <w:r>
        <w:rPr>
          <w:color w:val="auto"/>
          <w:sz w:val="20"/>
          <w:szCs w:val="20"/>
          <w:highlight w:val="none"/>
        </w:rPr>
        <w:t xml:space="preserve"> </w:t>
      </w:r>
      <w:r>
        <w:rPr>
          <w:color w:val="auto"/>
          <w:spacing w:val="6"/>
          <w:sz w:val="20"/>
          <w:szCs w:val="20"/>
          <w:highlight w:val="none"/>
        </w:rPr>
        <w:t>额不得超过原合同采购金额的</w:t>
      </w:r>
      <w:r>
        <w:rPr>
          <w:color w:val="auto"/>
          <w:spacing w:val="-14"/>
          <w:sz w:val="20"/>
          <w:szCs w:val="20"/>
          <w:highlight w:val="none"/>
        </w:rPr>
        <w:t xml:space="preserve"> </w:t>
      </w:r>
      <w:r>
        <w:rPr>
          <w:color w:val="auto"/>
          <w:spacing w:val="6"/>
          <w:sz w:val="20"/>
          <w:szCs w:val="20"/>
          <w:highlight w:val="none"/>
        </w:rPr>
        <w:t>10%。</w:t>
      </w:r>
    </w:p>
    <w:p w14:paraId="3829416E">
      <w:pPr>
        <w:spacing w:before="167" w:line="223" w:lineRule="auto"/>
        <w:ind w:left="506"/>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30.政府采购合同公告</w:t>
      </w:r>
    </w:p>
    <w:p w14:paraId="2BA53396">
      <w:pPr>
        <w:pStyle w:val="3"/>
        <w:spacing w:before="174" w:line="377" w:lineRule="auto"/>
        <w:ind w:left="30" w:firstLine="414"/>
        <w:jc w:val="both"/>
        <w:rPr>
          <w:color w:val="auto"/>
          <w:sz w:val="20"/>
          <w:szCs w:val="20"/>
          <w:highlight w:val="none"/>
        </w:rPr>
      </w:pPr>
      <w:r>
        <w:rPr>
          <w:color w:val="auto"/>
          <w:spacing w:val="10"/>
          <w:sz w:val="20"/>
          <w:szCs w:val="20"/>
          <w:highlight w:val="none"/>
        </w:rPr>
        <w:t>根据《中华人民共和国政府采购法实施条例》第五十条规定</w:t>
      </w:r>
      <w:r>
        <w:rPr>
          <w:color w:val="auto"/>
          <w:spacing w:val="9"/>
          <w:sz w:val="20"/>
          <w:szCs w:val="20"/>
          <w:highlight w:val="none"/>
        </w:rPr>
        <w:t>，采购人应当自政府采购合</w:t>
      </w:r>
      <w:r>
        <w:rPr>
          <w:color w:val="auto"/>
          <w:sz w:val="20"/>
          <w:szCs w:val="20"/>
          <w:highlight w:val="none"/>
        </w:rPr>
        <w:t xml:space="preserve"> </w:t>
      </w:r>
      <w:r>
        <w:rPr>
          <w:color w:val="auto"/>
          <w:spacing w:val="9"/>
          <w:sz w:val="20"/>
          <w:szCs w:val="20"/>
          <w:highlight w:val="none"/>
        </w:rPr>
        <w:t>同签订之日起</w:t>
      </w:r>
      <w:r>
        <w:rPr>
          <w:color w:val="auto"/>
          <w:spacing w:val="-35"/>
          <w:sz w:val="20"/>
          <w:szCs w:val="20"/>
          <w:highlight w:val="none"/>
        </w:rPr>
        <w:t xml:space="preserve"> </w:t>
      </w:r>
      <w:r>
        <w:rPr>
          <w:color w:val="auto"/>
          <w:spacing w:val="9"/>
          <w:sz w:val="20"/>
          <w:szCs w:val="20"/>
          <w:highlight w:val="none"/>
        </w:rPr>
        <w:t>2</w:t>
      </w:r>
      <w:r>
        <w:rPr>
          <w:color w:val="auto"/>
          <w:spacing w:val="-38"/>
          <w:sz w:val="20"/>
          <w:szCs w:val="20"/>
          <w:highlight w:val="none"/>
        </w:rPr>
        <w:t xml:space="preserve"> </w:t>
      </w:r>
      <w:r>
        <w:rPr>
          <w:color w:val="auto"/>
          <w:spacing w:val="9"/>
          <w:sz w:val="20"/>
          <w:szCs w:val="20"/>
          <w:highlight w:val="none"/>
        </w:rPr>
        <w:t>个工作日内，将政府采购合同在省级以上人民政府财政部门指定的媒体</w:t>
      </w:r>
      <w:r>
        <w:rPr>
          <w:color w:val="auto"/>
          <w:spacing w:val="8"/>
          <w:sz w:val="20"/>
          <w:szCs w:val="20"/>
          <w:highlight w:val="none"/>
        </w:rPr>
        <w:t>上公</w:t>
      </w:r>
      <w:r>
        <w:rPr>
          <w:color w:val="auto"/>
          <w:sz w:val="20"/>
          <w:szCs w:val="20"/>
          <w:highlight w:val="none"/>
        </w:rPr>
        <w:t xml:space="preserve"> </w:t>
      </w:r>
      <w:r>
        <w:rPr>
          <w:color w:val="auto"/>
          <w:spacing w:val="9"/>
          <w:sz w:val="20"/>
          <w:szCs w:val="20"/>
          <w:highlight w:val="none"/>
        </w:rPr>
        <w:t>告，但政府采购合同中涉及国家秘密、商业秘密的内容除外。</w:t>
      </w:r>
    </w:p>
    <w:p w14:paraId="46061148">
      <w:pPr>
        <w:spacing w:before="3" w:line="220" w:lineRule="auto"/>
        <w:ind w:left="506"/>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31.</w:t>
      </w:r>
      <w:r>
        <w:rPr>
          <w:rFonts w:ascii="黑体" w:hAnsi="黑体" w:eastAsia="黑体" w:cs="黑体"/>
          <w:color w:val="auto"/>
          <w:spacing w:val="-3"/>
          <w:sz w:val="24"/>
          <w:szCs w:val="24"/>
          <w:highlight w:val="none"/>
        </w:rPr>
        <w:t xml:space="preserve"> </w:t>
      </w:r>
      <w:r>
        <w:rPr>
          <w:rFonts w:ascii="黑体" w:hAnsi="黑体" w:eastAsia="黑体" w:cs="黑体"/>
          <w:b/>
          <w:bCs/>
          <w:color w:val="auto"/>
          <w:spacing w:val="-3"/>
          <w:sz w:val="24"/>
          <w:szCs w:val="24"/>
          <w:highlight w:val="none"/>
        </w:rPr>
        <w:t>询问、质疑和投诉</w:t>
      </w:r>
    </w:p>
    <w:p w14:paraId="2A4ACE6A">
      <w:pPr>
        <w:pStyle w:val="3"/>
        <w:spacing w:before="177" w:line="327" w:lineRule="auto"/>
        <w:ind w:left="23" w:firstLine="425"/>
        <w:rPr>
          <w:color w:val="auto"/>
          <w:sz w:val="20"/>
          <w:szCs w:val="20"/>
          <w:highlight w:val="none"/>
        </w:rPr>
      </w:pPr>
      <w:r>
        <w:rPr>
          <w:color w:val="auto"/>
          <w:spacing w:val="8"/>
          <w:sz w:val="20"/>
          <w:szCs w:val="20"/>
          <w:highlight w:val="none"/>
        </w:rPr>
        <w:t>31.1</w:t>
      </w:r>
      <w:r>
        <w:rPr>
          <w:color w:val="auto"/>
          <w:spacing w:val="-41"/>
          <w:sz w:val="20"/>
          <w:szCs w:val="20"/>
          <w:highlight w:val="none"/>
        </w:rPr>
        <w:t xml:space="preserve"> </w:t>
      </w:r>
      <w:r>
        <w:rPr>
          <w:color w:val="auto"/>
          <w:spacing w:val="8"/>
          <w:sz w:val="20"/>
          <w:szCs w:val="20"/>
          <w:highlight w:val="none"/>
        </w:rPr>
        <w:t>供应商对政府采购活动事项有疑问的，可以向采购人</w:t>
      </w:r>
      <w:r>
        <w:rPr>
          <w:color w:val="auto"/>
          <w:spacing w:val="7"/>
          <w:sz w:val="20"/>
          <w:szCs w:val="20"/>
          <w:highlight w:val="none"/>
        </w:rPr>
        <w:t>、采购代理机构提出询问，采</w:t>
      </w:r>
      <w:r>
        <w:rPr>
          <w:color w:val="auto"/>
          <w:sz w:val="20"/>
          <w:szCs w:val="20"/>
          <w:highlight w:val="none"/>
        </w:rPr>
        <w:t xml:space="preserve"> </w:t>
      </w:r>
      <w:r>
        <w:rPr>
          <w:color w:val="auto"/>
          <w:spacing w:val="9"/>
          <w:sz w:val="20"/>
          <w:szCs w:val="20"/>
          <w:highlight w:val="none"/>
        </w:rPr>
        <w:t>购人或者采购代理机构应当在</w:t>
      </w:r>
      <w:r>
        <w:rPr>
          <w:color w:val="auto"/>
          <w:spacing w:val="-30"/>
          <w:sz w:val="20"/>
          <w:szCs w:val="20"/>
          <w:highlight w:val="none"/>
        </w:rPr>
        <w:t xml:space="preserve"> </w:t>
      </w:r>
      <w:r>
        <w:rPr>
          <w:color w:val="auto"/>
          <w:spacing w:val="9"/>
          <w:sz w:val="20"/>
          <w:szCs w:val="20"/>
          <w:highlight w:val="none"/>
        </w:rPr>
        <w:t>3</w:t>
      </w:r>
      <w:r>
        <w:rPr>
          <w:color w:val="auto"/>
          <w:spacing w:val="-38"/>
          <w:sz w:val="20"/>
          <w:szCs w:val="20"/>
          <w:highlight w:val="none"/>
        </w:rPr>
        <w:t xml:space="preserve"> </w:t>
      </w:r>
      <w:r>
        <w:rPr>
          <w:color w:val="auto"/>
          <w:spacing w:val="9"/>
          <w:sz w:val="20"/>
          <w:szCs w:val="20"/>
          <w:highlight w:val="none"/>
        </w:rPr>
        <w:t>个工作日内对供应商依法提出的询问作出答复，但答复的内</w:t>
      </w:r>
      <w:r>
        <w:rPr>
          <w:color w:val="auto"/>
          <w:sz w:val="20"/>
          <w:szCs w:val="20"/>
          <w:highlight w:val="none"/>
        </w:rPr>
        <w:t xml:space="preserve"> </w:t>
      </w:r>
      <w:r>
        <w:rPr>
          <w:color w:val="auto"/>
          <w:spacing w:val="8"/>
          <w:sz w:val="20"/>
          <w:szCs w:val="20"/>
          <w:highlight w:val="none"/>
        </w:rPr>
        <w:t>容不得涉及商业秘密。</w:t>
      </w:r>
    </w:p>
    <w:p w14:paraId="4FE5B9E1">
      <w:pPr>
        <w:pStyle w:val="3"/>
        <w:spacing w:before="165" w:line="339" w:lineRule="auto"/>
        <w:ind w:left="24" w:right="2" w:firstLine="425"/>
        <w:rPr>
          <w:color w:val="auto"/>
          <w:sz w:val="20"/>
          <w:szCs w:val="20"/>
          <w:highlight w:val="none"/>
        </w:rPr>
      </w:pPr>
      <w:r>
        <w:rPr>
          <w:color w:val="auto"/>
          <w:spacing w:val="8"/>
          <w:sz w:val="20"/>
          <w:szCs w:val="20"/>
          <w:highlight w:val="none"/>
        </w:rPr>
        <w:t>31.2</w:t>
      </w:r>
      <w:r>
        <w:rPr>
          <w:color w:val="auto"/>
          <w:spacing w:val="-40"/>
          <w:sz w:val="20"/>
          <w:szCs w:val="20"/>
          <w:highlight w:val="none"/>
        </w:rPr>
        <w:t xml:space="preserve"> </w:t>
      </w:r>
      <w:r>
        <w:rPr>
          <w:color w:val="auto"/>
          <w:spacing w:val="8"/>
          <w:sz w:val="20"/>
          <w:szCs w:val="20"/>
          <w:highlight w:val="none"/>
        </w:rPr>
        <w:t>供应商认为磋商文件、采购过程或者成交结果</w:t>
      </w:r>
      <w:r>
        <w:rPr>
          <w:color w:val="auto"/>
          <w:spacing w:val="7"/>
          <w:sz w:val="20"/>
          <w:szCs w:val="20"/>
          <w:highlight w:val="none"/>
        </w:rPr>
        <w:t>使自己的合法权益受到损害的，应当</w:t>
      </w:r>
      <w:r>
        <w:rPr>
          <w:color w:val="auto"/>
          <w:sz w:val="20"/>
          <w:szCs w:val="20"/>
          <w:highlight w:val="none"/>
        </w:rPr>
        <w:t xml:space="preserve"> </w:t>
      </w:r>
      <w:r>
        <w:rPr>
          <w:color w:val="auto"/>
          <w:spacing w:val="8"/>
          <w:sz w:val="20"/>
          <w:szCs w:val="20"/>
          <w:highlight w:val="none"/>
        </w:rPr>
        <w:t>在知道或者应知其权益受到损害之日起</w:t>
      </w:r>
      <w:r>
        <w:rPr>
          <w:color w:val="auto"/>
          <w:spacing w:val="-34"/>
          <w:sz w:val="20"/>
          <w:szCs w:val="20"/>
          <w:highlight w:val="none"/>
        </w:rPr>
        <w:t xml:space="preserve"> </w:t>
      </w:r>
      <w:r>
        <w:rPr>
          <w:color w:val="auto"/>
          <w:spacing w:val="8"/>
          <w:sz w:val="20"/>
          <w:szCs w:val="20"/>
          <w:highlight w:val="none"/>
        </w:rPr>
        <w:t>7</w:t>
      </w:r>
      <w:r>
        <w:rPr>
          <w:color w:val="auto"/>
          <w:spacing w:val="-38"/>
          <w:sz w:val="20"/>
          <w:szCs w:val="20"/>
          <w:highlight w:val="none"/>
        </w:rPr>
        <w:t xml:space="preserve"> </w:t>
      </w:r>
      <w:r>
        <w:rPr>
          <w:color w:val="auto"/>
          <w:spacing w:val="8"/>
          <w:sz w:val="20"/>
          <w:szCs w:val="20"/>
          <w:highlight w:val="none"/>
        </w:rPr>
        <w:t>个工作日内，</w:t>
      </w:r>
      <w:r>
        <w:rPr>
          <w:color w:val="auto"/>
          <w:spacing w:val="-59"/>
          <w:sz w:val="20"/>
          <w:szCs w:val="20"/>
          <w:highlight w:val="none"/>
        </w:rPr>
        <w:t xml:space="preserve"> </w:t>
      </w:r>
      <w:r>
        <w:rPr>
          <w:color w:val="auto"/>
          <w:spacing w:val="8"/>
          <w:sz w:val="20"/>
          <w:szCs w:val="20"/>
          <w:highlight w:val="none"/>
        </w:rPr>
        <w:t>以书面形式向采购人、采购代理机构</w:t>
      </w:r>
      <w:r>
        <w:rPr>
          <w:color w:val="auto"/>
          <w:sz w:val="20"/>
          <w:szCs w:val="20"/>
          <w:highlight w:val="none"/>
        </w:rPr>
        <w:t xml:space="preserve"> </w:t>
      </w:r>
      <w:r>
        <w:rPr>
          <w:color w:val="auto"/>
          <w:spacing w:val="10"/>
          <w:sz w:val="20"/>
          <w:szCs w:val="20"/>
          <w:highlight w:val="none"/>
        </w:rPr>
        <w:t>提出质疑，接收质疑函的方式、联系部门、联系电话和通讯地址等</w:t>
      </w:r>
      <w:r>
        <w:rPr>
          <w:color w:val="auto"/>
          <w:spacing w:val="9"/>
          <w:sz w:val="20"/>
          <w:szCs w:val="20"/>
          <w:highlight w:val="none"/>
        </w:rPr>
        <w:t>信息详见“供应商须知前</w:t>
      </w:r>
      <w:r>
        <w:rPr>
          <w:color w:val="auto"/>
          <w:sz w:val="20"/>
          <w:szCs w:val="20"/>
          <w:highlight w:val="none"/>
        </w:rPr>
        <w:t xml:space="preserve"> </w:t>
      </w:r>
      <w:r>
        <w:rPr>
          <w:color w:val="auto"/>
          <w:spacing w:val="6"/>
          <w:sz w:val="20"/>
          <w:szCs w:val="20"/>
          <w:highlight w:val="none"/>
        </w:rPr>
        <w:t>附表</w:t>
      </w:r>
      <w:r>
        <w:rPr>
          <w:color w:val="auto"/>
          <w:spacing w:val="-59"/>
          <w:sz w:val="20"/>
          <w:szCs w:val="20"/>
          <w:highlight w:val="none"/>
        </w:rPr>
        <w:t xml:space="preserve"> </w:t>
      </w:r>
      <w:r>
        <w:rPr>
          <w:color w:val="auto"/>
          <w:spacing w:val="6"/>
          <w:sz w:val="20"/>
          <w:szCs w:val="20"/>
          <w:highlight w:val="none"/>
        </w:rPr>
        <w:t>”。具体质疑起算时间如下：</w:t>
      </w:r>
    </w:p>
    <w:p w14:paraId="1F738618">
      <w:pPr>
        <w:pStyle w:val="3"/>
        <w:spacing w:before="162" w:line="303" w:lineRule="auto"/>
        <w:ind w:left="28" w:firstLine="426"/>
        <w:rPr>
          <w:color w:val="auto"/>
          <w:sz w:val="20"/>
          <w:szCs w:val="20"/>
          <w:highlight w:val="none"/>
        </w:rPr>
      </w:pPr>
      <w:r>
        <w:rPr>
          <w:color w:val="auto"/>
          <w:spacing w:val="7"/>
          <w:sz w:val="20"/>
          <w:szCs w:val="20"/>
          <w:highlight w:val="none"/>
        </w:rPr>
        <w:t>（1）对可以质疑的磋商文件提出质疑的，为获取磋商文件</w:t>
      </w:r>
      <w:r>
        <w:rPr>
          <w:color w:val="auto"/>
          <w:spacing w:val="6"/>
          <w:sz w:val="20"/>
          <w:szCs w:val="20"/>
          <w:highlight w:val="none"/>
        </w:rPr>
        <w:t>之日或者竞争性磋商公告期限</w:t>
      </w:r>
      <w:r>
        <w:rPr>
          <w:color w:val="auto"/>
          <w:sz w:val="20"/>
          <w:szCs w:val="20"/>
          <w:highlight w:val="none"/>
        </w:rPr>
        <w:t xml:space="preserve"> </w:t>
      </w:r>
      <w:r>
        <w:rPr>
          <w:color w:val="auto"/>
          <w:spacing w:val="5"/>
          <w:sz w:val="20"/>
          <w:szCs w:val="20"/>
          <w:highlight w:val="none"/>
        </w:rPr>
        <w:t>届满之日；</w:t>
      </w:r>
    </w:p>
    <w:p w14:paraId="35FCB14A">
      <w:pPr>
        <w:pStyle w:val="3"/>
        <w:spacing w:before="162" w:line="227" w:lineRule="auto"/>
        <w:ind w:left="455"/>
        <w:rPr>
          <w:color w:val="auto"/>
          <w:sz w:val="20"/>
          <w:szCs w:val="20"/>
          <w:highlight w:val="none"/>
        </w:rPr>
      </w:pPr>
      <w:r>
        <w:rPr>
          <w:color w:val="auto"/>
          <w:spacing w:val="8"/>
          <w:sz w:val="20"/>
          <w:szCs w:val="20"/>
          <w:highlight w:val="none"/>
        </w:rPr>
        <w:t>（2）对采购过程提出质疑的，为各采购程序环节结束之日；</w:t>
      </w:r>
    </w:p>
    <w:p w14:paraId="61352EFC">
      <w:pPr>
        <w:pStyle w:val="3"/>
        <w:spacing w:before="162" w:line="226" w:lineRule="auto"/>
        <w:ind w:left="455"/>
        <w:rPr>
          <w:color w:val="auto"/>
          <w:sz w:val="20"/>
          <w:szCs w:val="20"/>
          <w:highlight w:val="none"/>
        </w:rPr>
      </w:pPr>
      <w:r>
        <w:rPr>
          <w:color w:val="auto"/>
          <w:spacing w:val="9"/>
          <w:sz w:val="20"/>
          <w:szCs w:val="20"/>
          <w:highlight w:val="none"/>
        </w:rPr>
        <w:t>（3）对成交结果提出质疑的，为成交结果</w:t>
      </w:r>
      <w:r>
        <w:rPr>
          <w:color w:val="auto"/>
          <w:spacing w:val="8"/>
          <w:sz w:val="20"/>
          <w:szCs w:val="20"/>
          <w:highlight w:val="none"/>
        </w:rPr>
        <w:t>公告期限届满之日。</w:t>
      </w:r>
    </w:p>
    <w:p w14:paraId="789A3DBC">
      <w:pPr>
        <w:pStyle w:val="3"/>
        <w:spacing w:before="164" w:line="327" w:lineRule="auto"/>
        <w:ind w:left="24" w:right="2" w:firstLine="425"/>
        <w:rPr>
          <w:color w:val="auto"/>
          <w:sz w:val="20"/>
          <w:szCs w:val="20"/>
          <w:highlight w:val="none"/>
        </w:rPr>
      </w:pPr>
      <w:r>
        <w:rPr>
          <w:color w:val="auto"/>
          <w:spacing w:val="8"/>
          <w:sz w:val="20"/>
          <w:szCs w:val="20"/>
          <w:highlight w:val="none"/>
        </w:rPr>
        <w:t>31.3</w:t>
      </w:r>
      <w:r>
        <w:rPr>
          <w:color w:val="auto"/>
          <w:spacing w:val="-40"/>
          <w:sz w:val="20"/>
          <w:szCs w:val="20"/>
          <w:highlight w:val="none"/>
        </w:rPr>
        <w:t xml:space="preserve"> </w:t>
      </w:r>
      <w:r>
        <w:rPr>
          <w:color w:val="auto"/>
          <w:spacing w:val="8"/>
          <w:sz w:val="20"/>
          <w:szCs w:val="20"/>
          <w:highlight w:val="none"/>
        </w:rPr>
        <w:t>供应商提出的询问或者质疑超出采购人对采购</w:t>
      </w:r>
      <w:r>
        <w:rPr>
          <w:color w:val="auto"/>
          <w:spacing w:val="7"/>
          <w:sz w:val="20"/>
          <w:szCs w:val="20"/>
          <w:highlight w:val="none"/>
        </w:rPr>
        <w:t>代理机构委托授权范围的，采购代理</w:t>
      </w:r>
      <w:r>
        <w:rPr>
          <w:color w:val="auto"/>
          <w:sz w:val="20"/>
          <w:szCs w:val="20"/>
          <w:highlight w:val="none"/>
        </w:rPr>
        <w:t xml:space="preserve"> </w:t>
      </w:r>
      <w:r>
        <w:rPr>
          <w:color w:val="auto"/>
          <w:spacing w:val="10"/>
          <w:sz w:val="20"/>
          <w:szCs w:val="20"/>
          <w:highlight w:val="none"/>
        </w:rPr>
        <w:t>机构应当告知供应商向采购人提出。政府采购评审专家应当配合采</w:t>
      </w:r>
      <w:r>
        <w:rPr>
          <w:color w:val="auto"/>
          <w:spacing w:val="9"/>
          <w:sz w:val="20"/>
          <w:szCs w:val="20"/>
          <w:highlight w:val="none"/>
        </w:rPr>
        <w:t>购人或者采购代理机构答</w:t>
      </w:r>
      <w:r>
        <w:rPr>
          <w:color w:val="auto"/>
          <w:sz w:val="20"/>
          <w:szCs w:val="20"/>
          <w:highlight w:val="none"/>
        </w:rPr>
        <w:t xml:space="preserve"> </w:t>
      </w:r>
      <w:r>
        <w:rPr>
          <w:color w:val="auto"/>
          <w:spacing w:val="8"/>
          <w:sz w:val="20"/>
          <w:szCs w:val="20"/>
          <w:highlight w:val="none"/>
        </w:rPr>
        <w:t>复供应商的询问和质疑。</w:t>
      </w:r>
    </w:p>
    <w:p w14:paraId="411102D1">
      <w:pPr>
        <w:pStyle w:val="3"/>
        <w:spacing w:before="162" w:line="302" w:lineRule="auto"/>
        <w:ind w:left="28" w:firstLine="420"/>
        <w:rPr>
          <w:color w:val="auto"/>
          <w:sz w:val="20"/>
          <w:szCs w:val="20"/>
          <w:highlight w:val="none"/>
        </w:rPr>
      </w:pPr>
      <w:r>
        <w:rPr>
          <w:color w:val="auto"/>
          <w:spacing w:val="7"/>
          <w:sz w:val="20"/>
          <w:szCs w:val="20"/>
          <w:highlight w:val="none"/>
        </w:rPr>
        <w:t>31.4 供应商提出质疑应当提交质疑函和</w:t>
      </w:r>
      <w:r>
        <w:rPr>
          <w:color w:val="auto"/>
          <w:spacing w:val="6"/>
          <w:sz w:val="20"/>
          <w:szCs w:val="20"/>
          <w:highlight w:val="none"/>
        </w:rPr>
        <w:t>必要的证明材料，针对同一采购程序环节的质疑</w:t>
      </w:r>
      <w:r>
        <w:rPr>
          <w:color w:val="auto"/>
          <w:sz w:val="20"/>
          <w:szCs w:val="20"/>
          <w:highlight w:val="none"/>
        </w:rPr>
        <w:t xml:space="preserve"> </w:t>
      </w:r>
      <w:r>
        <w:rPr>
          <w:color w:val="auto"/>
          <w:spacing w:val="10"/>
          <w:sz w:val="20"/>
          <w:szCs w:val="20"/>
          <w:highlight w:val="none"/>
        </w:rPr>
        <w:t>必须在法定质疑期内一次性提出。质疑函应</w:t>
      </w:r>
      <w:r>
        <w:rPr>
          <w:color w:val="auto"/>
          <w:spacing w:val="9"/>
          <w:sz w:val="20"/>
          <w:szCs w:val="20"/>
          <w:highlight w:val="none"/>
        </w:rPr>
        <w:t>当包括下列内容（质疑函格式后附</w:t>
      </w:r>
      <w:r>
        <w:rPr>
          <w:color w:val="auto"/>
          <w:sz w:val="20"/>
          <w:szCs w:val="20"/>
          <w:highlight w:val="none"/>
        </w:rPr>
        <w:t>）：</w:t>
      </w:r>
    </w:p>
    <w:p w14:paraId="4A9AB225">
      <w:pPr>
        <w:pStyle w:val="3"/>
        <w:spacing w:before="162" w:line="227" w:lineRule="auto"/>
        <w:ind w:left="455"/>
        <w:rPr>
          <w:color w:val="auto"/>
          <w:sz w:val="20"/>
          <w:szCs w:val="20"/>
          <w:highlight w:val="none"/>
        </w:rPr>
      </w:pPr>
      <w:r>
        <w:rPr>
          <w:color w:val="auto"/>
          <w:spacing w:val="9"/>
          <w:sz w:val="20"/>
          <w:szCs w:val="20"/>
          <w:highlight w:val="none"/>
        </w:rPr>
        <w:t>（1）供应商的姓名或者名称、地址、邮编、</w:t>
      </w:r>
      <w:r>
        <w:rPr>
          <w:color w:val="auto"/>
          <w:spacing w:val="8"/>
          <w:sz w:val="20"/>
          <w:szCs w:val="20"/>
          <w:highlight w:val="none"/>
        </w:rPr>
        <w:t>联系人及联系电话；</w:t>
      </w:r>
    </w:p>
    <w:p w14:paraId="08AC4876">
      <w:pPr>
        <w:pStyle w:val="3"/>
        <w:spacing w:before="162" w:line="228" w:lineRule="auto"/>
        <w:ind w:left="455"/>
        <w:rPr>
          <w:color w:val="auto"/>
          <w:sz w:val="20"/>
          <w:szCs w:val="20"/>
          <w:highlight w:val="none"/>
        </w:rPr>
      </w:pPr>
      <w:r>
        <w:rPr>
          <w:color w:val="auto"/>
          <w:spacing w:val="7"/>
          <w:sz w:val="20"/>
          <w:szCs w:val="20"/>
          <w:highlight w:val="none"/>
        </w:rPr>
        <w:t>（2）质疑项目的名称、编号；</w:t>
      </w:r>
    </w:p>
    <w:p w14:paraId="1B6B91A5">
      <w:pPr>
        <w:pStyle w:val="3"/>
        <w:spacing w:before="163" w:line="228" w:lineRule="auto"/>
        <w:ind w:left="455"/>
        <w:rPr>
          <w:color w:val="auto"/>
          <w:sz w:val="20"/>
          <w:szCs w:val="20"/>
          <w:highlight w:val="none"/>
        </w:rPr>
      </w:pPr>
      <w:r>
        <w:rPr>
          <w:color w:val="auto"/>
          <w:spacing w:val="8"/>
          <w:sz w:val="20"/>
          <w:szCs w:val="20"/>
          <w:highlight w:val="none"/>
        </w:rPr>
        <w:t>（3）具体、明确的质疑事项和与质疑事项相关的请求；</w:t>
      </w:r>
    </w:p>
    <w:p w14:paraId="0F3D3AED">
      <w:pPr>
        <w:pStyle w:val="3"/>
        <w:spacing w:before="162" w:line="227" w:lineRule="auto"/>
        <w:ind w:left="455"/>
        <w:rPr>
          <w:color w:val="auto"/>
          <w:sz w:val="20"/>
          <w:szCs w:val="20"/>
          <w:highlight w:val="none"/>
        </w:rPr>
      </w:pPr>
      <w:r>
        <w:rPr>
          <w:color w:val="auto"/>
          <w:spacing w:val="5"/>
          <w:sz w:val="20"/>
          <w:szCs w:val="20"/>
          <w:highlight w:val="none"/>
        </w:rPr>
        <w:t>（4）事实依据；</w:t>
      </w:r>
    </w:p>
    <w:p w14:paraId="25C81599">
      <w:pPr>
        <w:spacing w:line="227" w:lineRule="auto"/>
        <w:rPr>
          <w:color w:val="auto"/>
          <w:sz w:val="20"/>
          <w:szCs w:val="20"/>
          <w:highlight w:val="none"/>
        </w:rPr>
        <w:sectPr>
          <w:footerReference r:id="rId25" w:type="default"/>
          <w:pgSz w:w="11900" w:h="16832"/>
          <w:pgMar w:top="400" w:right="1697" w:bottom="1222" w:left="1785" w:header="0" w:footer="1060" w:gutter="0"/>
          <w:pgNumType w:fmt="decimal"/>
          <w:cols w:space="720" w:num="1"/>
        </w:sectPr>
      </w:pPr>
    </w:p>
    <w:p w14:paraId="5AFE6196">
      <w:pPr>
        <w:spacing w:line="249" w:lineRule="auto"/>
        <w:rPr>
          <w:rFonts w:ascii="Arial"/>
          <w:color w:val="auto"/>
          <w:sz w:val="21"/>
          <w:highlight w:val="none"/>
        </w:rPr>
      </w:pPr>
    </w:p>
    <w:p w14:paraId="5A2948A9">
      <w:pPr>
        <w:spacing w:line="250" w:lineRule="auto"/>
        <w:rPr>
          <w:rFonts w:ascii="Arial"/>
          <w:color w:val="auto"/>
          <w:sz w:val="21"/>
          <w:highlight w:val="none"/>
        </w:rPr>
      </w:pPr>
    </w:p>
    <w:p w14:paraId="723C1EE8">
      <w:pPr>
        <w:spacing w:line="250" w:lineRule="auto"/>
        <w:rPr>
          <w:rFonts w:ascii="Arial"/>
          <w:color w:val="auto"/>
          <w:sz w:val="21"/>
          <w:highlight w:val="none"/>
        </w:rPr>
      </w:pPr>
    </w:p>
    <w:p w14:paraId="5D54BDE8">
      <w:pPr>
        <w:spacing w:line="250" w:lineRule="auto"/>
        <w:rPr>
          <w:rFonts w:ascii="Arial"/>
          <w:color w:val="auto"/>
          <w:sz w:val="21"/>
          <w:highlight w:val="none"/>
        </w:rPr>
      </w:pPr>
    </w:p>
    <w:p w14:paraId="7E627273">
      <w:pPr>
        <w:pStyle w:val="3"/>
        <w:spacing w:before="65" w:line="227" w:lineRule="auto"/>
        <w:ind w:left="455"/>
        <w:rPr>
          <w:color w:val="auto"/>
          <w:sz w:val="20"/>
          <w:szCs w:val="20"/>
          <w:highlight w:val="none"/>
        </w:rPr>
      </w:pPr>
      <w:r>
        <w:rPr>
          <w:color w:val="auto"/>
          <w:spacing w:val="6"/>
          <w:sz w:val="20"/>
          <w:szCs w:val="20"/>
          <w:highlight w:val="none"/>
        </w:rPr>
        <w:t>（5）必要的法律依据；</w:t>
      </w:r>
    </w:p>
    <w:p w14:paraId="348C294A">
      <w:pPr>
        <w:pStyle w:val="3"/>
        <w:spacing w:before="162" w:line="228" w:lineRule="auto"/>
        <w:ind w:left="455"/>
        <w:rPr>
          <w:color w:val="auto"/>
          <w:sz w:val="20"/>
          <w:szCs w:val="20"/>
          <w:highlight w:val="none"/>
        </w:rPr>
      </w:pPr>
      <w:r>
        <w:rPr>
          <w:color w:val="auto"/>
          <w:spacing w:val="6"/>
          <w:sz w:val="20"/>
          <w:szCs w:val="20"/>
          <w:highlight w:val="none"/>
        </w:rPr>
        <w:t>（6）提出质疑的日期。</w:t>
      </w:r>
    </w:p>
    <w:p w14:paraId="03125330">
      <w:pPr>
        <w:pStyle w:val="3"/>
        <w:spacing w:before="162" w:line="377" w:lineRule="auto"/>
        <w:ind w:left="27" w:right="93" w:firstLine="418"/>
        <w:rPr>
          <w:color w:val="auto"/>
          <w:sz w:val="20"/>
          <w:szCs w:val="20"/>
          <w:highlight w:val="none"/>
        </w:rPr>
      </w:pPr>
      <w:r>
        <w:rPr>
          <w:color w:val="auto"/>
          <w:spacing w:val="10"/>
          <w:sz w:val="20"/>
          <w:szCs w:val="20"/>
          <w:highlight w:val="none"/>
        </w:rPr>
        <w:t>供应商为自然人的，应当由本人签字；供应商为法人或者其</w:t>
      </w:r>
      <w:r>
        <w:rPr>
          <w:color w:val="auto"/>
          <w:spacing w:val="9"/>
          <w:sz w:val="20"/>
          <w:szCs w:val="20"/>
          <w:highlight w:val="none"/>
        </w:rPr>
        <w:t>他组织的，应当由法定代表</w:t>
      </w:r>
      <w:r>
        <w:rPr>
          <w:color w:val="auto"/>
          <w:sz w:val="20"/>
          <w:szCs w:val="20"/>
          <w:highlight w:val="none"/>
        </w:rPr>
        <w:t xml:space="preserve"> </w:t>
      </w:r>
      <w:r>
        <w:rPr>
          <w:color w:val="auto"/>
          <w:spacing w:val="9"/>
          <w:sz w:val="20"/>
          <w:szCs w:val="20"/>
          <w:highlight w:val="none"/>
        </w:rPr>
        <w:t>人、主要负责人，或者其委托代理人签字或者盖章，并加盖公章。</w:t>
      </w:r>
    </w:p>
    <w:p w14:paraId="65D9F7F0">
      <w:pPr>
        <w:pStyle w:val="3"/>
        <w:spacing w:before="1" w:line="377" w:lineRule="auto"/>
        <w:ind w:left="27" w:right="90" w:firstLine="422"/>
        <w:jc w:val="both"/>
        <w:rPr>
          <w:color w:val="auto"/>
          <w:sz w:val="20"/>
          <w:szCs w:val="20"/>
          <w:highlight w:val="none"/>
        </w:rPr>
      </w:pPr>
      <w:r>
        <w:rPr>
          <w:color w:val="auto"/>
          <w:spacing w:val="8"/>
          <w:sz w:val="20"/>
          <w:szCs w:val="20"/>
          <w:highlight w:val="none"/>
        </w:rPr>
        <w:t>31.5</w:t>
      </w:r>
      <w:r>
        <w:rPr>
          <w:color w:val="auto"/>
          <w:spacing w:val="-41"/>
          <w:sz w:val="20"/>
          <w:szCs w:val="20"/>
          <w:highlight w:val="none"/>
        </w:rPr>
        <w:t xml:space="preserve"> </w:t>
      </w:r>
      <w:r>
        <w:rPr>
          <w:color w:val="auto"/>
          <w:spacing w:val="8"/>
          <w:sz w:val="20"/>
          <w:szCs w:val="20"/>
          <w:highlight w:val="none"/>
        </w:rPr>
        <w:t>采购人、采购代理机构认为供应商质疑不成立，或者</w:t>
      </w:r>
      <w:r>
        <w:rPr>
          <w:color w:val="auto"/>
          <w:spacing w:val="7"/>
          <w:sz w:val="20"/>
          <w:szCs w:val="20"/>
          <w:highlight w:val="none"/>
        </w:rPr>
        <w:t>成立但未对成交结果构成影响</w:t>
      </w:r>
      <w:r>
        <w:rPr>
          <w:color w:val="auto"/>
          <w:sz w:val="20"/>
          <w:szCs w:val="20"/>
          <w:highlight w:val="none"/>
        </w:rPr>
        <w:t xml:space="preserve"> </w:t>
      </w:r>
      <w:r>
        <w:rPr>
          <w:color w:val="auto"/>
          <w:spacing w:val="10"/>
          <w:sz w:val="20"/>
          <w:szCs w:val="20"/>
          <w:highlight w:val="none"/>
        </w:rPr>
        <w:t>的，继续开展采购活动；认为供应商质疑成立且影响或者可</w:t>
      </w:r>
      <w:r>
        <w:rPr>
          <w:color w:val="auto"/>
          <w:spacing w:val="9"/>
          <w:sz w:val="20"/>
          <w:szCs w:val="20"/>
          <w:highlight w:val="none"/>
        </w:rPr>
        <w:t>能影响成交结果的，按照下列情</w:t>
      </w:r>
      <w:r>
        <w:rPr>
          <w:color w:val="auto"/>
          <w:sz w:val="20"/>
          <w:szCs w:val="20"/>
          <w:highlight w:val="none"/>
        </w:rPr>
        <w:t xml:space="preserve"> </w:t>
      </w:r>
      <w:r>
        <w:rPr>
          <w:color w:val="auto"/>
          <w:spacing w:val="4"/>
          <w:sz w:val="20"/>
          <w:szCs w:val="20"/>
          <w:highlight w:val="none"/>
        </w:rPr>
        <w:t>况处理：</w:t>
      </w:r>
    </w:p>
    <w:p w14:paraId="5D4CE93F">
      <w:pPr>
        <w:pStyle w:val="3"/>
        <w:spacing w:before="1" w:line="301" w:lineRule="auto"/>
        <w:ind w:left="28" w:right="93" w:firstLine="427"/>
        <w:rPr>
          <w:color w:val="auto"/>
          <w:sz w:val="20"/>
          <w:szCs w:val="20"/>
          <w:highlight w:val="none"/>
        </w:rPr>
      </w:pPr>
      <w:r>
        <w:rPr>
          <w:color w:val="auto"/>
          <w:spacing w:val="9"/>
          <w:sz w:val="20"/>
          <w:szCs w:val="20"/>
          <w:highlight w:val="none"/>
        </w:rPr>
        <w:t>（一）对采购文件提出的质疑，依法通过澄清或者修改可以继续开展采购活动的，澄清</w:t>
      </w:r>
      <w:r>
        <w:rPr>
          <w:color w:val="auto"/>
          <w:spacing w:val="16"/>
          <w:sz w:val="20"/>
          <w:szCs w:val="20"/>
          <w:highlight w:val="none"/>
        </w:rPr>
        <w:t xml:space="preserve"> </w:t>
      </w:r>
      <w:r>
        <w:rPr>
          <w:color w:val="auto"/>
          <w:spacing w:val="9"/>
          <w:sz w:val="20"/>
          <w:szCs w:val="20"/>
          <w:highlight w:val="none"/>
        </w:rPr>
        <w:t>或者修改采购文件后继续开展采购活动；否则应当修改采购文件后重新开展采购活动。</w:t>
      </w:r>
    </w:p>
    <w:p w14:paraId="031C7A15">
      <w:pPr>
        <w:pStyle w:val="3"/>
        <w:spacing w:before="163" w:line="327" w:lineRule="auto"/>
        <w:ind w:left="24" w:right="93" w:firstLine="430"/>
        <w:rPr>
          <w:color w:val="auto"/>
          <w:sz w:val="20"/>
          <w:szCs w:val="20"/>
          <w:highlight w:val="none"/>
        </w:rPr>
      </w:pPr>
      <w:r>
        <w:rPr>
          <w:color w:val="auto"/>
          <w:spacing w:val="9"/>
          <w:sz w:val="20"/>
          <w:szCs w:val="20"/>
          <w:highlight w:val="none"/>
        </w:rPr>
        <w:t>（二）对采购过程或者成交结果提出的质疑，合格供应商符合法定数量时，可以从合格</w:t>
      </w:r>
      <w:r>
        <w:rPr>
          <w:color w:val="auto"/>
          <w:spacing w:val="16"/>
          <w:sz w:val="20"/>
          <w:szCs w:val="20"/>
          <w:highlight w:val="none"/>
        </w:rPr>
        <w:t xml:space="preserve"> </w:t>
      </w:r>
      <w:r>
        <w:rPr>
          <w:color w:val="auto"/>
          <w:spacing w:val="10"/>
          <w:sz w:val="20"/>
          <w:szCs w:val="20"/>
          <w:highlight w:val="none"/>
        </w:rPr>
        <w:t>的成交候选人中另行确定成交供应商的，应当依法另行确定成交供</w:t>
      </w:r>
      <w:r>
        <w:rPr>
          <w:color w:val="auto"/>
          <w:spacing w:val="9"/>
          <w:sz w:val="20"/>
          <w:szCs w:val="20"/>
          <w:highlight w:val="none"/>
        </w:rPr>
        <w:t>应商；否则应当重新开展</w:t>
      </w:r>
      <w:r>
        <w:rPr>
          <w:color w:val="auto"/>
          <w:sz w:val="20"/>
          <w:szCs w:val="20"/>
          <w:highlight w:val="none"/>
        </w:rPr>
        <w:t xml:space="preserve"> </w:t>
      </w:r>
      <w:r>
        <w:rPr>
          <w:color w:val="auto"/>
          <w:spacing w:val="6"/>
          <w:sz w:val="20"/>
          <w:szCs w:val="20"/>
          <w:highlight w:val="none"/>
        </w:rPr>
        <w:t>采购活动。</w:t>
      </w:r>
    </w:p>
    <w:p w14:paraId="39589B40">
      <w:pPr>
        <w:pStyle w:val="3"/>
        <w:spacing w:before="161" w:line="377" w:lineRule="auto"/>
        <w:ind w:left="26" w:right="93" w:firstLine="420"/>
        <w:rPr>
          <w:color w:val="auto"/>
          <w:sz w:val="20"/>
          <w:szCs w:val="20"/>
          <w:highlight w:val="none"/>
        </w:rPr>
      </w:pPr>
      <w:r>
        <w:rPr>
          <w:color w:val="auto"/>
          <w:spacing w:val="10"/>
          <w:sz w:val="20"/>
          <w:szCs w:val="20"/>
          <w:highlight w:val="none"/>
        </w:rPr>
        <w:t>质疑答复导致成交结果改变的，采购人或者采购代理机构</w:t>
      </w:r>
      <w:r>
        <w:rPr>
          <w:color w:val="auto"/>
          <w:spacing w:val="9"/>
          <w:sz w:val="20"/>
          <w:szCs w:val="20"/>
          <w:highlight w:val="none"/>
        </w:rPr>
        <w:t>应当将有关情况书面报告本级</w:t>
      </w:r>
      <w:r>
        <w:rPr>
          <w:color w:val="auto"/>
          <w:sz w:val="20"/>
          <w:szCs w:val="20"/>
          <w:highlight w:val="none"/>
        </w:rPr>
        <w:t xml:space="preserve"> </w:t>
      </w:r>
      <w:r>
        <w:rPr>
          <w:color w:val="auto"/>
          <w:spacing w:val="5"/>
          <w:sz w:val="20"/>
          <w:szCs w:val="20"/>
          <w:highlight w:val="none"/>
        </w:rPr>
        <w:t>财政部门。</w:t>
      </w:r>
    </w:p>
    <w:p w14:paraId="6A92547D">
      <w:pPr>
        <w:pStyle w:val="3"/>
        <w:spacing w:before="1" w:line="378" w:lineRule="auto"/>
        <w:ind w:left="24" w:firstLine="425"/>
        <w:jc w:val="both"/>
        <w:rPr>
          <w:color w:val="auto"/>
          <w:sz w:val="20"/>
          <w:szCs w:val="20"/>
          <w:highlight w:val="none"/>
        </w:rPr>
      </w:pPr>
      <w:r>
        <w:rPr>
          <w:color w:val="auto"/>
          <w:spacing w:val="8"/>
          <w:sz w:val="20"/>
          <w:szCs w:val="20"/>
          <w:highlight w:val="none"/>
        </w:rPr>
        <w:t>31.6</w:t>
      </w:r>
      <w:r>
        <w:rPr>
          <w:color w:val="auto"/>
          <w:spacing w:val="-37"/>
          <w:sz w:val="20"/>
          <w:szCs w:val="20"/>
          <w:highlight w:val="none"/>
        </w:rPr>
        <w:t xml:space="preserve"> </w:t>
      </w:r>
      <w:r>
        <w:rPr>
          <w:color w:val="auto"/>
          <w:spacing w:val="8"/>
          <w:sz w:val="20"/>
          <w:szCs w:val="20"/>
          <w:highlight w:val="none"/>
        </w:rPr>
        <w:t>质疑供应商对采购人、采购代理机构的答复</w:t>
      </w:r>
      <w:r>
        <w:rPr>
          <w:color w:val="auto"/>
          <w:spacing w:val="7"/>
          <w:sz w:val="20"/>
          <w:szCs w:val="20"/>
          <w:highlight w:val="none"/>
        </w:rPr>
        <w:t>不满意，或者采购人、采购代理机构未</w:t>
      </w:r>
      <w:r>
        <w:rPr>
          <w:color w:val="auto"/>
          <w:sz w:val="20"/>
          <w:szCs w:val="20"/>
          <w:highlight w:val="none"/>
        </w:rPr>
        <w:t xml:space="preserve">  </w:t>
      </w:r>
      <w:r>
        <w:rPr>
          <w:color w:val="auto"/>
          <w:spacing w:val="8"/>
          <w:sz w:val="20"/>
          <w:szCs w:val="20"/>
          <w:highlight w:val="none"/>
        </w:rPr>
        <w:t>在规定时间内作出答复的，可以在答复期满后</w:t>
      </w:r>
      <w:r>
        <w:rPr>
          <w:color w:val="auto"/>
          <w:spacing w:val="-6"/>
          <w:sz w:val="20"/>
          <w:szCs w:val="20"/>
          <w:highlight w:val="none"/>
        </w:rPr>
        <w:t xml:space="preserve"> </w:t>
      </w:r>
      <w:r>
        <w:rPr>
          <w:color w:val="auto"/>
          <w:spacing w:val="8"/>
          <w:sz w:val="20"/>
          <w:szCs w:val="20"/>
          <w:highlight w:val="none"/>
        </w:rPr>
        <w:t>15</w:t>
      </w:r>
      <w:r>
        <w:rPr>
          <w:color w:val="auto"/>
          <w:spacing w:val="-40"/>
          <w:sz w:val="20"/>
          <w:szCs w:val="20"/>
          <w:highlight w:val="none"/>
        </w:rPr>
        <w:t xml:space="preserve"> </w:t>
      </w:r>
      <w:r>
        <w:rPr>
          <w:color w:val="auto"/>
          <w:spacing w:val="8"/>
          <w:sz w:val="20"/>
          <w:szCs w:val="20"/>
          <w:highlight w:val="none"/>
        </w:rPr>
        <w:t>个工作日内向《政府采购质疑和投诉办法》</w:t>
      </w:r>
      <w:r>
        <w:rPr>
          <w:color w:val="auto"/>
          <w:sz w:val="20"/>
          <w:szCs w:val="20"/>
          <w:highlight w:val="none"/>
        </w:rPr>
        <w:t xml:space="preserve"> </w:t>
      </w:r>
      <w:r>
        <w:rPr>
          <w:color w:val="auto"/>
          <w:spacing w:val="8"/>
          <w:sz w:val="20"/>
          <w:szCs w:val="20"/>
          <w:highlight w:val="none"/>
        </w:rPr>
        <w:t>（财政部令第</w:t>
      </w:r>
      <w:r>
        <w:rPr>
          <w:color w:val="auto"/>
          <w:spacing w:val="-33"/>
          <w:sz w:val="20"/>
          <w:szCs w:val="20"/>
          <w:highlight w:val="none"/>
        </w:rPr>
        <w:t xml:space="preserve"> </w:t>
      </w:r>
      <w:r>
        <w:rPr>
          <w:color w:val="auto"/>
          <w:spacing w:val="8"/>
          <w:sz w:val="20"/>
          <w:szCs w:val="20"/>
          <w:highlight w:val="none"/>
        </w:rPr>
        <w:t>94</w:t>
      </w:r>
      <w:r>
        <w:rPr>
          <w:color w:val="auto"/>
          <w:spacing w:val="-36"/>
          <w:sz w:val="20"/>
          <w:szCs w:val="20"/>
          <w:highlight w:val="none"/>
        </w:rPr>
        <w:t xml:space="preserve"> </w:t>
      </w:r>
      <w:r>
        <w:rPr>
          <w:color w:val="auto"/>
          <w:spacing w:val="8"/>
          <w:sz w:val="20"/>
          <w:szCs w:val="20"/>
          <w:highlight w:val="none"/>
        </w:rPr>
        <w:t>号）第六条规定的财政部门提起投诉（投诉书格式后附）。</w:t>
      </w:r>
    </w:p>
    <w:p w14:paraId="40B32FEA">
      <w:pPr>
        <w:spacing w:before="2" w:line="222" w:lineRule="auto"/>
        <w:ind w:left="506"/>
        <w:rPr>
          <w:rFonts w:ascii="黑体" w:hAnsi="黑体" w:eastAsia="黑体" w:cs="黑体"/>
          <w:color w:val="auto"/>
          <w:sz w:val="24"/>
          <w:szCs w:val="24"/>
          <w:highlight w:val="none"/>
        </w:rPr>
      </w:pPr>
      <w:r>
        <w:rPr>
          <w:rFonts w:ascii="黑体" w:hAnsi="黑体" w:eastAsia="黑体" w:cs="黑体"/>
          <w:b/>
          <w:bCs/>
          <w:color w:val="auto"/>
          <w:spacing w:val="-4"/>
          <w:sz w:val="24"/>
          <w:szCs w:val="24"/>
          <w:highlight w:val="none"/>
        </w:rPr>
        <w:t>32.其他内容</w:t>
      </w:r>
    </w:p>
    <w:p w14:paraId="0E6378ED">
      <w:pPr>
        <w:pStyle w:val="3"/>
        <w:spacing w:before="172" w:line="303" w:lineRule="auto"/>
        <w:ind w:left="49" w:right="90" w:firstLine="400"/>
        <w:rPr>
          <w:color w:val="auto"/>
          <w:sz w:val="20"/>
          <w:szCs w:val="20"/>
          <w:highlight w:val="none"/>
        </w:rPr>
      </w:pPr>
      <w:r>
        <w:rPr>
          <w:color w:val="auto"/>
          <w:spacing w:val="7"/>
          <w:sz w:val="20"/>
          <w:szCs w:val="20"/>
          <w:highlight w:val="none"/>
        </w:rPr>
        <w:t>32.1</w:t>
      </w:r>
      <w:r>
        <w:rPr>
          <w:color w:val="auto"/>
          <w:spacing w:val="-42"/>
          <w:sz w:val="20"/>
          <w:szCs w:val="20"/>
          <w:highlight w:val="none"/>
        </w:rPr>
        <w:t xml:space="preserve"> </w:t>
      </w:r>
      <w:r>
        <w:rPr>
          <w:color w:val="auto"/>
          <w:spacing w:val="7"/>
          <w:sz w:val="20"/>
          <w:szCs w:val="20"/>
          <w:highlight w:val="none"/>
        </w:rPr>
        <w:t>代理服务收取标准及缴费账户详见“供应商须知前附表</w:t>
      </w:r>
      <w:r>
        <w:rPr>
          <w:color w:val="auto"/>
          <w:spacing w:val="-70"/>
          <w:sz w:val="20"/>
          <w:szCs w:val="20"/>
          <w:highlight w:val="none"/>
        </w:rPr>
        <w:t xml:space="preserve"> </w:t>
      </w:r>
      <w:r>
        <w:rPr>
          <w:color w:val="auto"/>
          <w:spacing w:val="7"/>
          <w:sz w:val="20"/>
          <w:szCs w:val="20"/>
          <w:highlight w:val="none"/>
        </w:rPr>
        <w:t>”，供应商为联合体的</w:t>
      </w:r>
      <w:r>
        <w:rPr>
          <w:color w:val="auto"/>
          <w:spacing w:val="6"/>
          <w:sz w:val="20"/>
          <w:szCs w:val="20"/>
          <w:highlight w:val="none"/>
        </w:rPr>
        <w:t>，可</w:t>
      </w:r>
      <w:r>
        <w:rPr>
          <w:color w:val="auto"/>
          <w:sz w:val="20"/>
          <w:szCs w:val="20"/>
          <w:highlight w:val="none"/>
        </w:rPr>
        <w:t xml:space="preserve"> </w:t>
      </w:r>
      <w:r>
        <w:rPr>
          <w:color w:val="auto"/>
          <w:spacing w:val="8"/>
          <w:sz w:val="20"/>
          <w:szCs w:val="20"/>
          <w:highlight w:val="none"/>
        </w:rPr>
        <w:t>以由联合体中的一方或者多方共同交纳代理服务费。</w:t>
      </w:r>
    </w:p>
    <w:p w14:paraId="01B8DF44">
      <w:pPr>
        <w:pStyle w:val="3"/>
        <w:spacing w:before="161" w:line="228" w:lineRule="auto"/>
        <w:ind w:left="449"/>
        <w:rPr>
          <w:color w:val="auto"/>
          <w:sz w:val="20"/>
          <w:szCs w:val="20"/>
          <w:highlight w:val="none"/>
        </w:rPr>
      </w:pPr>
      <w:r>
        <w:rPr>
          <w:color w:val="auto"/>
          <w:spacing w:val="6"/>
          <w:sz w:val="20"/>
          <w:szCs w:val="20"/>
          <w:highlight w:val="none"/>
        </w:rPr>
        <w:t>32.2</w:t>
      </w:r>
      <w:r>
        <w:rPr>
          <w:color w:val="auto"/>
          <w:spacing w:val="-28"/>
          <w:sz w:val="20"/>
          <w:szCs w:val="20"/>
          <w:highlight w:val="none"/>
        </w:rPr>
        <w:t xml:space="preserve"> </w:t>
      </w:r>
      <w:r>
        <w:rPr>
          <w:color w:val="auto"/>
          <w:spacing w:val="6"/>
          <w:sz w:val="20"/>
          <w:szCs w:val="20"/>
          <w:highlight w:val="none"/>
        </w:rPr>
        <w:t>代理服务费收费计算标准：</w:t>
      </w:r>
    </w:p>
    <w:p w14:paraId="20ECD4B7">
      <w:pPr>
        <w:spacing w:line="131" w:lineRule="exact"/>
        <w:rPr>
          <w:color w:val="auto"/>
          <w:highlight w:val="none"/>
        </w:rPr>
      </w:pPr>
    </w:p>
    <w:tbl>
      <w:tblPr>
        <w:tblStyle w:val="11"/>
        <w:tblW w:w="8213"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658"/>
        <w:gridCol w:w="1531"/>
        <w:gridCol w:w="1550"/>
      </w:tblGrid>
      <w:tr w14:paraId="4B512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3474" w:type="dxa"/>
            <w:tcBorders>
              <w:tl2br w:val="single" w:color="000000" w:sz="4" w:space="0"/>
            </w:tcBorders>
            <w:vAlign w:val="top"/>
          </w:tcPr>
          <w:p w14:paraId="61D6F47D">
            <w:pPr>
              <w:pStyle w:val="12"/>
              <w:spacing w:before="35" w:line="360" w:lineRule="auto"/>
              <w:ind w:left="117" w:right="1369" w:firstLine="1584"/>
              <w:rPr>
                <w:color w:val="auto"/>
                <w:highlight w:val="none"/>
              </w:rPr>
            </w:pPr>
            <w:r>
              <w:rPr>
                <w:color w:val="auto"/>
                <w:spacing w:val="-1"/>
                <w:highlight w:val="none"/>
              </w:rPr>
              <w:t>费率</w:t>
            </w:r>
            <w:r>
              <w:rPr>
                <w:color w:val="auto"/>
                <w:highlight w:val="none"/>
              </w:rPr>
              <w:t xml:space="preserve"> </w:t>
            </w:r>
            <w:r>
              <w:rPr>
                <w:color w:val="auto"/>
                <w:spacing w:val="3"/>
                <w:highlight w:val="none"/>
              </w:rPr>
              <w:t>金额</w:t>
            </w:r>
          </w:p>
        </w:tc>
        <w:tc>
          <w:tcPr>
            <w:tcW w:w="1658" w:type="dxa"/>
            <w:vAlign w:val="top"/>
          </w:tcPr>
          <w:p w14:paraId="219A25CB">
            <w:pPr>
              <w:pStyle w:val="12"/>
              <w:spacing w:before="239" w:line="227" w:lineRule="auto"/>
              <w:ind w:left="577"/>
              <w:rPr>
                <w:color w:val="auto"/>
                <w:highlight w:val="none"/>
              </w:rPr>
            </w:pPr>
            <w:r>
              <w:rPr>
                <w:color w:val="auto"/>
                <w:spacing w:val="5"/>
                <w:highlight w:val="none"/>
              </w:rPr>
              <w:t>货物类</w:t>
            </w:r>
          </w:p>
        </w:tc>
        <w:tc>
          <w:tcPr>
            <w:tcW w:w="1531" w:type="dxa"/>
            <w:vAlign w:val="top"/>
          </w:tcPr>
          <w:p w14:paraId="118F3A38">
            <w:pPr>
              <w:pStyle w:val="12"/>
              <w:spacing w:before="239" w:line="228" w:lineRule="auto"/>
              <w:ind w:left="457"/>
              <w:rPr>
                <w:color w:val="auto"/>
                <w:highlight w:val="none"/>
              </w:rPr>
            </w:pPr>
            <w:r>
              <w:rPr>
                <w:color w:val="auto"/>
                <w:spacing w:val="6"/>
                <w:highlight w:val="none"/>
              </w:rPr>
              <w:t>服务类</w:t>
            </w:r>
          </w:p>
        </w:tc>
        <w:tc>
          <w:tcPr>
            <w:tcW w:w="1550" w:type="dxa"/>
            <w:vAlign w:val="top"/>
          </w:tcPr>
          <w:p w14:paraId="69C9EB58">
            <w:pPr>
              <w:pStyle w:val="12"/>
              <w:spacing w:before="239" w:line="228" w:lineRule="auto"/>
              <w:ind w:left="467"/>
              <w:rPr>
                <w:color w:val="auto"/>
                <w:highlight w:val="none"/>
              </w:rPr>
            </w:pPr>
            <w:r>
              <w:rPr>
                <w:color w:val="auto"/>
                <w:spacing w:val="6"/>
                <w:highlight w:val="none"/>
              </w:rPr>
              <w:t>工程类</w:t>
            </w:r>
          </w:p>
        </w:tc>
      </w:tr>
      <w:tr w14:paraId="0E9EE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vAlign w:val="top"/>
          </w:tcPr>
          <w:p w14:paraId="17F0D93B">
            <w:pPr>
              <w:pStyle w:val="12"/>
              <w:spacing w:before="32" w:line="228" w:lineRule="auto"/>
              <w:ind w:left="130"/>
              <w:rPr>
                <w:color w:val="auto"/>
                <w:highlight w:val="none"/>
              </w:rPr>
            </w:pPr>
            <w:r>
              <w:rPr>
                <w:color w:val="auto"/>
                <w:spacing w:val="2"/>
                <w:highlight w:val="none"/>
              </w:rPr>
              <w:t>100</w:t>
            </w:r>
            <w:r>
              <w:rPr>
                <w:color w:val="auto"/>
                <w:spacing w:val="-34"/>
                <w:highlight w:val="none"/>
              </w:rPr>
              <w:t xml:space="preserve"> </w:t>
            </w:r>
            <w:r>
              <w:rPr>
                <w:color w:val="auto"/>
                <w:spacing w:val="2"/>
                <w:highlight w:val="none"/>
              </w:rPr>
              <w:t>万元以下</w:t>
            </w:r>
          </w:p>
        </w:tc>
        <w:tc>
          <w:tcPr>
            <w:tcW w:w="1658" w:type="dxa"/>
            <w:vAlign w:val="top"/>
          </w:tcPr>
          <w:p w14:paraId="1E211CBE">
            <w:pPr>
              <w:pStyle w:val="12"/>
              <w:spacing w:before="32" w:line="268" w:lineRule="exact"/>
              <w:ind w:left="338"/>
              <w:rPr>
                <w:color w:val="auto"/>
                <w:highlight w:val="none"/>
              </w:rPr>
            </w:pPr>
            <w:r>
              <w:rPr>
                <w:color w:val="auto"/>
                <w:spacing w:val="-1"/>
                <w:position w:val="1"/>
                <w:highlight w:val="none"/>
              </w:rPr>
              <w:t>1.5%</w:t>
            </w:r>
          </w:p>
        </w:tc>
        <w:tc>
          <w:tcPr>
            <w:tcW w:w="1531" w:type="dxa"/>
            <w:vAlign w:val="top"/>
          </w:tcPr>
          <w:p w14:paraId="0E241254">
            <w:pPr>
              <w:pStyle w:val="12"/>
              <w:spacing w:before="32" w:line="268" w:lineRule="exact"/>
              <w:ind w:left="341"/>
              <w:rPr>
                <w:color w:val="auto"/>
                <w:highlight w:val="none"/>
              </w:rPr>
            </w:pPr>
            <w:r>
              <w:rPr>
                <w:color w:val="auto"/>
                <w:spacing w:val="-2"/>
                <w:position w:val="1"/>
                <w:highlight w:val="none"/>
              </w:rPr>
              <w:t>1.5%</w:t>
            </w:r>
          </w:p>
        </w:tc>
        <w:tc>
          <w:tcPr>
            <w:tcW w:w="1550" w:type="dxa"/>
            <w:vAlign w:val="top"/>
          </w:tcPr>
          <w:p w14:paraId="54A4B9C8">
            <w:pPr>
              <w:pStyle w:val="12"/>
              <w:spacing w:before="32" w:line="268" w:lineRule="exact"/>
              <w:ind w:left="341"/>
              <w:rPr>
                <w:color w:val="auto"/>
                <w:highlight w:val="none"/>
              </w:rPr>
            </w:pPr>
            <w:r>
              <w:rPr>
                <w:color w:val="auto"/>
                <w:spacing w:val="-1"/>
                <w:position w:val="1"/>
                <w:highlight w:val="none"/>
              </w:rPr>
              <w:t>1.0%</w:t>
            </w:r>
          </w:p>
        </w:tc>
      </w:tr>
      <w:tr w14:paraId="0CF00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vAlign w:val="top"/>
          </w:tcPr>
          <w:p w14:paraId="63085615">
            <w:pPr>
              <w:pStyle w:val="12"/>
              <w:spacing w:before="32" w:line="228" w:lineRule="auto"/>
              <w:ind w:left="130"/>
              <w:rPr>
                <w:color w:val="auto"/>
                <w:highlight w:val="none"/>
              </w:rPr>
            </w:pPr>
            <w:r>
              <w:rPr>
                <w:color w:val="auto"/>
                <w:spacing w:val="2"/>
                <w:highlight w:val="none"/>
              </w:rPr>
              <w:t>100～500</w:t>
            </w:r>
            <w:r>
              <w:rPr>
                <w:color w:val="auto"/>
                <w:spacing w:val="-33"/>
                <w:highlight w:val="none"/>
              </w:rPr>
              <w:t xml:space="preserve"> </w:t>
            </w:r>
            <w:r>
              <w:rPr>
                <w:color w:val="auto"/>
                <w:spacing w:val="2"/>
                <w:highlight w:val="none"/>
              </w:rPr>
              <w:t>万元</w:t>
            </w:r>
          </w:p>
        </w:tc>
        <w:tc>
          <w:tcPr>
            <w:tcW w:w="1658" w:type="dxa"/>
            <w:vAlign w:val="top"/>
          </w:tcPr>
          <w:p w14:paraId="2B8985F1">
            <w:pPr>
              <w:pStyle w:val="12"/>
              <w:spacing w:before="32" w:line="267" w:lineRule="exact"/>
              <w:ind w:left="338"/>
              <w:rPr>
                <w:color w:val="auto"/>
                <w:highlight w:val="none"/>
              </w:rPr>
            </w:pPr>
            <w:r>
              <w:rPr>
                <w:color w:val="auto"/>
                <w:spacing w:val="-1"/>
                <w:position w:val="1"/>
                <w:highlight w:val="none"/>
              </w:rPr>
              <w:t>1.1%</w:t>
            </w:r>
          </w:p>
        </w:tc>
        <w:tc>
          <w:tcPr>
            <w:tcW w:w="1531" w:type="dxa"/>
            <w:vAlign w:val="top"/>
          </w:tcPr>
          <w:p w14:paraId="3265EC8D">
            <w:pPr>
              <w:pStyle w:val="12"/>
              <w:spacing w:before="32" w:line="267" w:lineRule="exact"/>
              <w:ind w:left="327"/>
              <w:rPr>
                <w:color w:val="auto"/>
                <w:highlight w:val="none"/>
              </w:rPr>
            </w:pPr>
            <w:r>
              <w:rPr>
                <w:color w:val="auto"/>
                <w:spacing w:val="2"/>
                <w:position w:val="1"/>
                <w:highlight w:val="none"/>
              </w:rPr>
              <w:t>0.8%</w:t>
            </w:r>
          </w:p>
        </w:tc>
        <w:tc>
          <w:tcPr>
            <w:tcW w:w="1550" w:type="dxa"/>
            <w:vAlign w:val="top"/>
          </w:tcPr>
          <w:p w14:paraId="57F00136">
            <w:pPr>
              <w:pStyle w:val="12"/>
              <w:spacing w:before="32" w:line="267" w:lineRule="exact"/>
              <w:ind w:left="327"/>
              <w:rPr>
                <w:color w:val="auto"/>
                <w:highlight w:val="none"/>
              </w:rPr>
            </w:pPr>
            <w:r>
              <w:rPr>
                <w:color w:val="auto"/>
                <w:spacing w:val="2"/>
                <w:position w:val="1"/>
                <w:highlight w:val="none"/>
              </w:rPr>
              <w:t>0.7%</w:t>
            </w:r>
          </w:p>
        </w:tc>
      </w:tr>
      <w:tr w14:paraId="5369E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vAlign w:val="top"/>
          </w:tcPr>
          <w:p w14:paraId="322BDA7B">
            <w:pPr>
              <w:pStyle w:val="12"/>
              <w:spacing w:before="34" w:line="228" w:lineRule="auto"/>
              <w:ind w:left="119"/>
              <w:rPr>
                <w:color w:val="auto"/>
                <w:highlight w:val="none"/>
              </w:rPr>
            </w:pPr>
            <w:r>
              <w:rPr>
                <w:color w:val="auto"/>
                <w:spacing w:val="3"/>
                <w:highlight w:val="none"/>
              </w:rPr>
              <w:t>500～1000</w:t>
            </w:r>
            <w:r>
              <w:rPr>
                <w:color w:val="auto"/>
                <w:spacing w:val="-28"/>
                <w:highlight w:val="none"/>
              </w:rPr>
              <w:t xml:space="preserve"> </w:t>
            </w:r>
            <w:r>
              <w:rPr>
                <w:color w:val="auto"/>
                <w:spacing w:val="3"/>
                <w:highlight w:val="none"/>
              </w:rPr>
              <w:t>万元</w:t>
            </w:r>
          </w:p>
        </w:tc>
        <w:tc>
          <w:tcPr>
            <w:tcW w:w="1658" w:type="dxa"/>
            <w:vAlign w:val="top"/>
          </w:tcPr>
          <w:p w14:paraId="5556F2D0">
            <w:pPr>
              <w:pStyle w:val="12"/>
              <w:spacing w:before="34" w:line="267" w:lineRule="exact"/>
              <w:ind w:left="324"/>
              <w:rPr>
                <w:color w:val="auto"/>
                <w:highlight w:val="none"/>
              </w:rPr>
            </w:pPr>
            <w:r>
              <w:rPr>
                <w:color w:val="auto"/>
                <w:spacing w:val="2"/>
                <w:position w:val="1"/>
                <w:highlight w:val="none"/>
              </w:rPr>
              <w:t>0.8%</w:t>
            </w:r>
          </w:p>
        </w:tc>
        <w:tc>
          <w:tcPr>
            <w:tcW w:w="1531" w:type="dxa"/>
            <w:vAlign w:val="top"/>
          </w:tcPr>
          <w:p w14:paraId="3B668541">
            <w:pPr>
              <w:pStyle w:val="12"/>
              <w:spacing w:before="34" w:line="267" w:lineRule="exact"/>
              <w:ind w:left="327"/>
              <w:rPr>
                <w:color w:val="auto"/>
                <w:highlight w:val="none"/>
              </w:rPr>
            </w:pPr>
            <w:r>
              <w:rPr>
                <w:color w:val="auto"/>
                <w:spacing w:val="2"/>
                <w:position w:val="1"/>
                <w:highlight w:val="none"/>
              </w:rPr>
              <w:t>0.45%</w:t>
            </w:r>
          </w:p>
        </w:tc>
        <w:tc>
          <w:tcPr>
            <w:tcW w:w="1550" w:type="dxa"/>
            <w:vAlign w:val="top"/>
          </w:tcPr>
          <w:p w14:paraId="409E4BD7">
            <w:pPr>
              <w:pStyle w:val="12"/>
              <w:spacing w:before="34" w:line="267" w:lineRule="exact"/>
              <w:ind w:left="327"/>
              <w:rPr>
                <w:color w:val="auto"/>
                <w:highlight w:val="none"/>
              </w:rPr>
            </w:pPr>
            <w:r>
              <w:rPr>
                <w:color w:val="auto"/>
                <w:spacing w:val="2"/>
                <w:position w:val="1"/>
                <w:highlight w:val="none"/>
              </w:rPr>
              <w:t>0.55%</w:t>
            </w:r>
          </w:p>
        </w:tc>
      </w:tr>
      <w:tr w14:paraId="154F7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474" w:type="dxa"/>
            <w:vAlign w:val="top"/>
          </w:tcPr>
          <w:p w14:paraId="39E215C2">
            <w:pPr>
              <w:pStyle w:val="12"/>
              <w:spacing w:before="34" w:line="228" w:lineRule="auto"/>
              <w:ind w:left="130"/>
              <w:rPr>
                <w:color w:val="auto"/>
                <w:highlight w:val="none"/>
              </w:rPr>
            </w:pPr>
            <w:r>
              <w:rPr>
                <w:color w:val="auto"/>
                <w:spacing w:val="2"/>
                <w:highlight w:val="none"/>
              </w:rPr>
              <w:t>1000～5000</w:t>
            </w:r>
            <w:r>
              <w:rPr>
                <w:color w:val="auto"/>
                <w:spacing w:val="-28"/>
                <w:highlight w:val="none"/>
              </w:rPr>
              <w:t xml:space="preserve"> </w:t>
            </w:r>
            <w:r>
              <w:rPr>
                <w:color w:val="auto"/>
                <w:spacing w:val="2"/>
                <w:highlight w:val="none"/>
              </w:rPr>
              <w:t>万元</w:t>
            </w:r>
          </w:p>
        </w:tc>
        <w:tc>
          <w:tcPr>
            <w:tcW w:w="1658" w:type="dxa"/>
            <w:vAlign w:val="top"/>
          </w:tcPr>
          <w:p w14:paraId="559010AE">
            <w:pPr>
              <w:pStyle w:val="12"/>
              <w:spacing w:before="33" w:line="268" w:lineRule="exact"/>
              <w:ind w:left="324"/>
              <w:rPr>
                <w:color w:val="auto"/>
                <w:highlight w:val="none"/>
              </w:rPr>
            </w:pPr>
            <w:r>
              <w:rPr>
                <w:color w:val="auto"/>
                <w:spacing w:val="2"/>
                <w:position w:val="1"/>
                <w:highlight w:val="none"/>
              </w:rPr>
              <w:t>0.5%</w:t>
            </w:r>
          </w:p>
        </w:tc>
        <w:tc>
          <w:tcPr>
            <w:tcW w:w="1531" w:type="dxa"/>
            <w:vAlign w:val="top"/>
          </w:tcPr>
          <w:p w14:paraId="4334165D">
            <w:pPr>
              <w:pStyle w:val="12"/>
              <w:spacing w:before="33" w:line="268" w:lineRule="exact"/>
              <w:ind w:left="327"/>
              <w:rPr>
                <w:color w:val="auto"/>
                <w:highlight w:val="none"/>
              </w:rPr>
            </w:pPr>
            <w:r>
              <w:rPr>
                <w:color w:val="auto"/>
                <w:spacing w:val="2"/>
                <w:position w:val="1"/>
                <w:highlight w:val="none"/>
              </w:rPr>
              <w:t>0.25%</w:t>
            </w:r>
          </w:p>
        </w:tc>
        <w:tc>
          <w:tcPr>
            <w:tcW w:w="1550" w:type="dxa"/>
            <w:vAlign w:val="top"/>
          </w:tcPr>
          <w:p w14:paraId="2161BBA2">
            <w:pPr>
              <w:pStyle w:val="12"/>
              <w:spacing w:before="33" w:line="268" w:lineRule="exact"/>
              <w:ind w:left="327"/>
              <w:rPr>
                <w:color w:val="auto"/>
                <w:highlight w:val="none"/>
              </w:rPr>
            </w:pPr>
            <w:r>
              <w:rPr>
                <w:color w:val="auto"/>
                <w:spacing w:val="2"/>
                <w:position w:val="1"/>
                <w:highlight w:val="none"/>
              </w:rPr>
              <w:t>0.35%</w:t>
            </w:r>
          </w:p>
        </w:tc>
      </w:tr>
      <w:tr w14:paraId="28F2E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474" w:type="dxa"/>
            <w:vAlign w:val="top"/>
          </w:tcPr>
          <w:p w14:paraId="75C9CA5A">
            <w:pPr>
              <w:pStyle w:val="12"/>
              <w:spacing w:before="34" w:line="228" w:lineRule="auto"/>
              <w:ind w:left="119"/>
              <w:rPr>
                <w:color w:val="auto"/>
                <w:highlight w:val="none"/>
              </w:rPr>
            </w:pPr>
            <w:r>
              <w:rPr>
                <w:color w:val="auto"/>
                <w:spacing w:val="3"/>
                <w:highlight w:val="none"/>
              </w:rPr>
              <w:t>5000</w:t>
            </w:r>
            <w:r>
              <w:rPr>
                <w:color w:val="auto"/>
                <w:spacing w:val="-29"/>
                <w:highlight w:val="none"/>
              </w:rPr>
              <w:t xml:space="preserve"> </w:t>
            </w:r>
            <w:r>
              <w:rPr>
                <w:color w:val="auto"/>
                <w:spacing w:val="3"/>
                <w:highlight w:val="none"/>
              </w:rPr>
              <w:t>万元～1</w:t>
            </w:r>
            <w:r>
              <w:rPr>
                <w:color w:val="auto"/>
                <w:spacing w:val="-37"/>
                <w:highlight w:val="none"/>
              </w:rPr>
              <w:t xml:space="preserve"> </w:t>
            </w:r>
            <w:r>
              <w:rPr>
                <w:color w:val="auto"/>
                <w:spacing w:val="3"/>
                <w:highlight w:val="none"/>
              </w:rPr>
              <w:t>亿元</w:t>
            </w:r>
          </w:p>
        </w:tc>
        <w:tc>
          <w:tcPr>
            <w:tcW w:w="1658" w:type="dxa"/>
            <w:vAlign w:val="top"/>
          </w:tcPr>
          <w:p w14:paraId="13913ACE">
            <w:pPr>
              <w:pStyle w:val="12"/>
              <w:spacing w:before="34" w:line="267" w:lineRule="exact"/>
              <w:ind w:left="324"/>
              <w:rPr>
                <w:color w:val="auto"/>
                <w:highlight w:val="none"/>
              </w:rPr>
            </w:pPr>
            <w:r>
              <w:rPr>
                <w:color w:val="auto"/>
                <w:spacing w:val="2"/>
                <w:position w:val="1"/>
                <w:highlight w:val="none"/>
              </w:rPr>
              <w:t>0.25%</w:t>
            </w:r>
          </w:p>
        </w:tc>
        <w:tc>
          <w:tcPr>
            <w:tcW w:w="1531" w:type="dxa"/>
            <w:vAlign w:val="top"/>
          </w:tcPr>
          <w:p w14:paraId="7696DC3C">
            <w:pPr>
              <w:pStyle w:val="12"/>
              <w:spacing w:before="34" w:line="267" w:lineRule="exact"/>
              <w:ind w:left="327"/>
              <w:rPr>
                <w:color w:val="auto"/>
                <w:highlight w:val="none"/>
              </w:rPr>
            </w:pPr>
            <w:r>
              <w:rPr>
                <w:color w:val="auto"/>
                <w:spacing w:val="2"/>
                <w:position w:val="1"/>
                <w:highlight w:val="none"/>
              </w:rPr>
              <w:t>0.1%</w:t>
            </w:r>
          </w:p>
        </w:tc>
        <w:tc>
          <w:tcPr>
            <w:tcW w:w="1550" w:type="dxa"/>
            <w:vAlign w:val="top"/>
          </w:tcPr>
          <w:p w14:paraId="17872AD2">
            <w:pPr>
              <w:pStyle w:val="12"/>
              <w:spacing w:before="34" w:line="267" w:lineRule="exact"/>
              <w:ind w:left="327"/>
              <w:rPr>
                <w:color w:val="auto"/>
                <w:highlight w:val="none"/>
              </w:rPr>
            </w:pPr>
            <w:r>
              <w:rPr>
                <w:color w:val="auto"/>
                <w:spacing w:val="2"/>
                <w:position w:val="1"/>
                <w:highlight w:val="none"/>
              </w:rPr>
              <w:t>0.2%</w:t>
            </w:r>
          </w:p>
        </w:tc>
      </w:tr>
      <w:tr w14:paraId="41386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vAlign w:val="top"/>
          </w:tcPr>
          <w:p w14:paraId="58ECF9D2">
            <w:pPr>
              <w:pStyle w:val="12"/>
              <w:spacing w:before="35" w:line="228" w:lineRule="auto"/>
              <w:ind w:left="130"/>
              <w:rPr>
                <w:color w:val="auto"/>
                <w:highlight w:val="none"/>
              </w:rPr>
            </w:pPr>
            <w:r>
              <w:rPr>
                <w:color w:val="auto"/>
                <w:highlight w:val="none"/>
              </w:rPr>
              <w:t>1～5</w:t>
            </w:r>
            <w:r>
              <w:rPr>
                <w:color w:val="auto"/>
                <w:spacing w:val="-35"/>
                <w:highlight w:val="none"/>
              </w:rPr>
              <w:t xml:space="preserve"> </w:t>
            </w:r>
            <w:r>
              <w:rPr>
                <w:color w:val="auto"/>
                <w:highlight w:val="none"/>
              </w:rPr>
              <w:t>亿元</w:t>
            </w:r>
          </w:p>
        </w:tc>
        <w:tc>
          <w:tcPr>
            <w:tcW w:w="1658" w:type="dxa"/>
            <w:vAlign w:val="top"/>
          </w:tcPr>
          <w:p w14:paraId="075CF17E">
            <w:pPr>
              <w:pStyle w:val="12"/>
              <w:spacing w:before="35" w:line="267" w:lineRule="exact"/>
              <w:ind w:left="324"/>
              <w:rPr>
                <w:color w:val="auto"/>
                <w:highlight w:val="none"/>
              </w:rPr>
            </w:pPr>
            <w:r>
              <w:rPr>
                <w:color w:val="auto"/>
                <w:spacing w:val="2"/>
                <w:position w:val="1"/>
                <w:highlight w:val="none"/>
              </w:rPr>
              <w:t>0.05%</w:t>
            </w:r>
          </w:p>
        </w:tc>
        <w:tc>
          <w:tcPr>
            <w:tcW w:w="1531" w:type="dxa"/>
            <w:vAlign w:val="top"/>
          </w:tcPr>
          <w:p w14:paraId="1AD4A822">
            <w:pPr>
              <w:pStyle w:val="12"/>
              <w:spacing w:before="35" w:line="267" w:lineRule="exact"/>
              <w:ind w:left="327"/>
              <w:rPr>
                <w:color w:val="auto"/>
                <w:highlight w:val="none"/>
              </w:rPr>
            </w:pPr>
            <w:r>
              <w:rPr>
                <w:color w:val="auto"/>
                <w:spacing w:val="2"/>
                <w:position w:val="1"/>
                <w:highlight w:val="none"/>
              </w:rPr>
              <w:t>0.05%</w:t>
            </w:r>
          </w:p>
        </w:tc>
        <w:tc>
          <w:tcPr>
            <w:tcW w:w="1550" w:type="dxa"/>
            <w:vAlign w:val="top"/>
          </w:tcPr>
          <w:p w14:paraId="1F8FCD44">
            <w:pPr>
              <w:pStyle w:val="12"/>
              <w:spacing w:before="35" w:line="267" w:lineRule="exact"/>
              <w:ind w:left="327"/>
              <w:rPr>
                <w:color w:val="auto"/>
                <w:highlight w:val="none"/>
              </w:rPr>
            </w:pPr>
            <w:r>
              <w:rPr>
                <w:color w:val="auto"/>
                <w:spacing w:val="2"/>
                <w:position w:val="1"/>
                <w:highlight w:val="none"/>
              </w:rPr>
              <w:t>0.05%</w:t>
            </w:r>
          </w:p>
        </w:tc>
      </w:tr>
      <w:tr w14:paraId="6B9C5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vAlign w:val="top"/>
          </w:tcPr>
          <w:p w14:paraId="554B6549">
            <w:pPr>
              <w:pStyle w:val="12"/>
              <w:spacing w:before="35" w:line="228" w:lineRule="auto"/>
              <w:ind w:left="119"/>
              <w:rPr>
                <w:color w:val="auto"/>
                <w:highlight w:val="none"/>
              </w:rPr>
            </w:pPr>
            <w:r>
              <w:rPr>
                <w:color w:val="auto"/>
                <w:spacing w:val="3"/>
                <w:highlight w:val="none"/>
              </w:rPr>
              <w:t>5～10</w:t>
            </w:r>
            <w:r>
              <w:rPr>
                <w:color w:val="auto"/>
                <w:spacing w:val="-36"/>
                <w:highlight w:val="none"/>
              </w:rPr>
              <w:t xml:space="preserve"> </w:t>
            </w:r>
            <w:r>
              <w:rPr>
                <w:color w:val="auto"/>
                <w:spacing w:val="3"/>
                <w:highlight w:val="none"/>
              </w:rPr>
              <w:t>亿元</w:t>
            </w:r>
          </w:p>
        </w:tc>
        <w:tc>
          <w:tcPr>
            <w:tcW w:w="1658" w:type="dxa"/>
            <w:vAlign w:val="top"/>
          </w:tcPr>
          <w:p w14:paraId="076B6989">
            <w:pPr>
              <w:pStyle w:val="12"/>
              <w:spacing w:before="34" w:line="268" w:lineRule="exact"/>
              <w:ind w:left="221"/>
              <w:rPr>
                <w:color w:val="auto"/>
                <w:highlight w:val="none"/>
              </w:rPr>
            </w:pPr>
            <w:r>
              <w:rPr>
                <w:color w:val="auto"/>
                <w:spacing w:val="3"/>
                <w:position w:val="1"/>
                <w:highlight w:val="none"/>
              </w:rPr>
              <w:t>0.035%</w:t>
            </w:r>
          </w:p>
        </w:tc>
        <w:tc>
          <w:tcPr>
            <w:tcW w:w="1531" w:type="dxa"/>
            <w:vAlign w:val="top"/>
          </w:tcPr>
          <w:p w14:paraId="27B6151B">
            <w:pPr>
              <w:pStyle w:val="12"/>
              <w:spacing w:before="34" w:line="268" w:lineRule="exact"/>
              <w:ind w:left="327"/>
              <w:rPr>
                <w:color w:val="auto"/>
                <w:highlight w:val="none"/>
              </w:rPr>
            </w:pPr>
            <w:r>
              <w:rPr>
                <w:color w:val="auto"/>
                <w:spacing w:val="3"/>
                <w:position w:val="1"/>
                <w:highlight w:val="none"/>
              </w:rPr>
              <w:t>0.035%</w:t>
            </w:r>
          </w:p>
        </w:tc>
        <w:tc>
          <w:tcPr>
            <w:tcW w:w="1550" w:type="dxa"/>
            <w:vAlign w:val="top"/>
          </w:tcPr>
          <w:p w14:paraId="435DE5AD">
            <w:pPr>
              <w:pStyle w:val="12"/>
              <w:spacing w:before="34" w:line="268" w:lineRule="exact"/>
              <w:ind w:left="222"/>
              <w:rPr>
                <w:color w:val="auto"/>
                <w:highlight w:val="none"/>
              </w:rPr>
            </w:pPr>
            <w:r>
              <w:rPr>
                <w:color w:val="auto"/>
                <w:spacing w:val="3"/>
                <w:position w:val="1"/>
                <w:highlight w:val="none"/>
              </w:rPr>
              <w:t>0.035%</w:t>
            </w:r>
          </w:p>
        </w:tc>
      </w:tr>
      <w:tr w14:paraId="532D3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vAlign w:val="top"/>
          </w:tcPr>
          <w:p w14:paraId="25C694A1">
            <w:pPr>
              <w:pStyle w:val="12"/>
              <w:spacing w:before="34" w:line="228" w:lineRule="auto"/>
              <w:ind w:left="130"/>
              <w:rPr>
                <w:color w:val="auto"/>
                <w:highlight w:val="none"/>
              </w:rPr>
            </w:pPr>
            <w:r>
              <w:rPr>
                <w:color w:val="auto"/>
                <w:spacing w:val="2"/>
                <w:highlight w:val="none"/>
              </w:rPr>
              <w:t>10～50</w:t>
            </w:r>
            <w:r>
              <w:rPr>
                <w:color w:val="auto"/>
                <w:spacing w:val="-40"/>
                <w:highlight w:val="none"/>
              </w:rPr>
              <w:t xml:space="preserve"> </w:t>
            </w:r>
            <w:r>
              <w:rPr>
                <w:color w:val="auto"/>
                <w:spacing w:val="2"/>
                <w:highlight w:val="none"/>
              </w:rPr>
              <w:t>亿元</w:t>
            </w:r>
          </w:p>
        </w:tc>
        <w:tc>
          <w:tcPr>
            <w:tcW w:w="1658" w:type="dxa"/>
            <w:vAlign w:val="top"/>
          </w:tcPr>
          <w:p w14:paraId="4708A482">
            <w:pPr>
              <w:pStyle w:val="12"/>
              <w:spacing w:before="34" w:line="268" w:lineRule="exact"/>
              <w:ind w:left="221"/>
              <w:rPr>
                <w:color w:val="auto"/>
                <w:highlight w:val="none"/>
              </w:rPr>
            </w:pPr>
            <w:r>
              <w:rPr>
                <w:color w:val="auto"/>
                <w:spacing w:val="3"/>
                <w:position w:val="1"/>
                <w:highlight w:val="none"/>
              </w:rPr>
              <w:t>0.008%</w:t>
            </w:r>
          </w:p>
        </w:tc>
        <w:tc>
          <w:tcPr>
            <w:tcW w:w="1531" w:type="dxa"/>
            <w:vAlign w:val="top"/>
          </w:tcPr>
          <w:p w14:paraId="23CB1065">
            <w:pPr>
              <w:pStyle w:val="12"/>
              <w:spacing w:before="34" w:line="268" w:lineRule="exact"/>
              <w:ind w:left="327"/>
              <w:rPr>
                <w:color w:val="auto"/>
                <w:highlight w:val="none"/>
              </w:rPr>
            </w:pPr>
            <w:r>
              <w:rPr>
                <w:color w:val="auto"/>
                <w:spacing w:val="3"/>
                <w:position w:val="1"/>
                <w:highlight w:val="none"/>
              </w:rPr>
              <w:t>0.008%</w:t>
            </w:r>
          </w:p>
        </w:tc>
        <w:tc>
          <w:tcPr>
            <w:tcW w:w="1550" w:type="dxa"/>
            <w:vAlign w:val="top"/>
          </w:tcPr>
          <w:p w14:paraId="4B3C3187">
            <w:pPr>
              <w:pStyle w:val="12"/>
              <w:spacing w:before="34" w:line="268" w:lineRule="exact"/>
              <w:ind w:left="222"/>
              <w:rPr>
                <w:color w:val="auto"/>
                <w:highlight w:val="none"/>
              </w:rPr>
            </w:pPr>
            <w:r>
              <w:rPr>
                <w:color w:val="auto"/>
                <w:spacing w:val="3"/>
                <w:position w:val="1"/>
                <w:highlight w:val="none"/>
              </w:rPr>
              <w:t>0.008%</w:t>
            </w:r>
          </w:p>
        </w:tc>
      </w:tr>
      <w:tr w14:paraId="05295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474" w:type="dxa"/>
            <w:vAlign w:val="top"/>
          </w:tcPr>
          <w:p w14:paraId="65857EBC">
            <w:pPr>
              <w:pStyle w:val="12"/>
              <w:spacing w:before="36" w:line="228" w:lineRule="auto"/>
              <w:ind w:left="119"/>
              <w:rPr>
                <w:color w:val="auto"/>
                <w:highlight w:val="none"/>
              </w:rPr>
            </w:pPr>
            <w:r>
              <w:rPr>
                <w:color w:val="auto"/>
                <w:spacing w:val="4"/>
                <w:highlight w:val="none"/>
              </w:rPr>
              <w:t>50～100</w:t>
            </w:r>
            <w:r>
              <w:rPr>
                <w:color w:val="auto"/>
                <w:spacing w:val="-40"/>
                <w:highlight w:val="none"/>
              </w:rPr>
              <w:t xml:space="preserve"> </w:t>
            </w:r>
            <w:r>
              <w:rPr>
                <w:color w:val="auto"/>
                <w:spacing w:val="4"/>
                <w:highlight w:val="none"/>
              </w:rPr>
              <w:t>亿元</w:t>
            </w:r>
          </w:p>
        </w:tc>
        <w:tc>
          <w:tcPr>
            <w:tcW w:w="1658" w:type="dxa"/>
            <w:vAlign w:val="top"/>
          </w:tcPr>
          <w:p w14:paraId="2E021AE4">
            <w:pPr>
              <w:pStyle w:val="12"/>
              <w:spacing w:before="36" w:line="268" w:lineRule="exact"/>
              <w:ind w:left="221"/>
              <w:rPr>
                <w:color w:val="auto"/>
                <w:highlight w:val="none"/>
              </w:rPr>
            </w:pPr>
            <w:r>
              <w:rPr>
                <w:color w:val="auto"/>
                <w:spacing w:val="3"/>
                <w:position w:val="1"/>
                <w:highlight w:val="none"/>
              </w:rPr>
              <w:t>0.006%</w:t>
            </w:r>
          </w:p>
        </w:tc>
        <w:tc>
          <w:tcPr>
            <w:tcW w:w="1531" w:type="dxa"/>
            <w:vAlign w:val="top"/>
          </w:tcPr>
          <w:p w14:paraId="7E85C0CD">
            <w:pPr>
              <w:pStyle w:val="12"/>
              <w:spacing w:before="36" w:line="268" w:lineRule="exact"/>
              <w:ind w:left="327"/>
              <w:rPr>
                <w:color w:val="auto"/>
                <w:highlight w:val="none"/>
              </w:rPr>
            </w:pPr>
            <w:r>
              <w:rPr>
                <w:color w:val="auto"/>
                <w:spacing w:val="3"/>
                <w:position w:val="1"/>
                <w:highlight w:val="none"/>
              </w:rPr>
              <w:t>0.006%</w:t>
            </w:r>
          </w:p>
        </w:tc>
        <w:tc>
          <w:tcPr>
            <w:tcW w:w="1550" w:type="dxa"/>
            <w:vAlign w:val="top"/>
          </w:tcPr>
          <w:p w14:paraId="0A1B01BF">
            <w:pPr>
              <w:pStyle w:val="12"/>
              <w:spacing w:before="36" w:line="268" w:lineRule="exact"/>
              <w:ind w:left="222"/>
              <w:rPr>
                <w:color w:val="auto"/>
                <w:highlight w:val="none"/>
              </w:rPr>
            </w:pPr>
            <w:r>
              <w:rPr>
                <w:color w:val="auto"/>
                <w:spacing w:val="3"/>
                <w:position w:val="1"/>
                <w:highlight w:val="none"/>
              </w:rPr>
              <w:t>0.006%</w:t>
            </w:r>
          </w:p>
        </w:tc>
      </w:tr>
      <w:tr w14:paraId="09873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3474" w:type="dxa"/>
            <w:vAlign w:val="top"/>
          </w:tcPr>
          <w:p w14:paraId="22AB1936">
            <w:pPr>
              <w:pStyle w:val="12"/>
              <w:spacing w:before="35" w:line="229" w:lineRule="auto"/>
              <w:ind w:left="130"/>
              <w:rPr>
                <w:color w:val="auto"/>
                <w:highlight w:val="none"/>
              </w:rPr>
            </w:pPr>
            <w:r>
              <w:rPr>
                <w:color w:val="auto"/>
                <w:spacing w:val="2"/>
                <w:highlight w:val="none"/>
              </w:rPr>
              <w:t>100</w:t>
            </w:r>
            <w:r>
              <w:rPr>
                <w:color w:val="auto"/>
                <w:spacing w:val="-40"/>
                <w:highlight w:val="none"/>
              </w:rPr>
              <w:t xml:space="preserve"> </w:t>
            </w:r>
            <w:r>
              <w:rPr>
                <w:color w:val="auto"/>
                <w:spacing w:val="2"/>
                <w:highlight w:val="none"/>
              </w:rPr>
              <w:t>亿以上</w:t>
            </w:r>
          </w:p>
        </w:tc>
        <w:tc>
          <w:tcPr>
            <w:tcW w:w="1658" w:type="dxa"/>
            <w:vAlign w:val="top"/>
          </w:tcPr>
          <w:p w14:paraId="0875C6A6">
            <w:pPr>
              <w:pStyle w:val="12"/>
              <w:spacing w:before="35" w:line="267" w:lineRule="exact"/>
              <w:ind w:left="221"/>
              <w:rPr>
                <w:color w:val="auto"/>
                <w:highlight w:val="none"/>
              </w:rPr>
            </w:pPr>
            <w:r>
              <w:rPr>
                <w:color w:val="auto"/>
                <w:spacing w:val="3"/>
                <w:position w:val="1"/>
                <w:highlight w:val="none"/>
              </w:rPr>
              <w:t>0.004%</w:t>
            </w:r>
          </w:p>
        </w:tc>
        <w:tc>
          <w:tcPr>
            <w:tcW w:w="1531" w:type="dxa"/>
            <w:vAlign w:val="top"/>
          </w:tcPr>
          <w:p w14:paraId="4BFF3253">
            <w:pPr>
              <w:pStyle w:val="12"/>
              <w:spacing w:before="35" w:line="267" w:lineRule="exact"/>
              <w:ind w:left="327"/>
              <w:rPr>
                <w:color w:val="auto"/>
                <w:highlight w:val="none"/>
              </w:rPr>
            </w:pPr>
            <w:r>
              <w:rPr>
                <w:color w:val="auto"/>
                <w:spacing w:val="3"/>
                <w:position w:val="1"/>
                <w:highlight w:val="none"/>
              </w:rPr>
              <w:t>0.004%</w:t>
            </w:r>
          </w:p>
        </w:tc>
        <w:tc>
          <w:tcPr>
            <w:tcW w:w="1550" w:type="dxa"/>
            <w:vAlign w:val="top"/>
          </w:tcPr>
          <w:p w14:paraId="1FBAE44D">
            <w:pPr>
              <w:pStyle w:val="12"/>
              <w:spacing w:before="35" w:line="267" w:lineRule="exact"/>
              <w:ind w:left="222"/>
              <w:rPr>
                <w:color w:val="auto"/>
                <w:highlight w:val="none"/>
              </w:rPr>
            </w:pPr>
            <w:r>
              <w:rPr>
                <w:color w:val="auto"/>
                <w:spacing w:val="3"/>
                <w:position w:val="1"/>
                <w:highlight w:val="none"/>
              </w:rPr>
              <w:t>0.004%</w:t>
            </w:r>
          </w:p>
        </w:tc>
      </w:tr>
    </w:tbl>
    <w:p w14:paraId="6C8D9ED8">
      <w:pPr>
        <w:pStyle w:val="3"/>
        <w:spacing w:before="32" w:line="232" w:lineRule="auto"/>
        <w:ind w:left="445"/>
        <w:rPr>
          <w:color w:val="auto"/>
          <w:sz w:val="20"/>
          <w:szCs w:val="20"/>
          <w:highlight w:val="none"/>
        </w:rPr>
      </w:pPr>
      <w:r>
        <w:rPr>
          <w:color w:val="auto"/>
          <w:sz w:val="20"/>
          <w:szCs w:val="20"/>
          <w:highlight w:val="none"/>
        </w:rPr>
        <w:t>注：</w:t>
      </w:r>
    </w:p>
    <w:p w14:paraId="023B6166">
      <w:pPr>
        <w:spacing w:line="232" w:lineRule="auto"/>
        <w:rPr>
          <w:color w:val="auto"/>
          <w:sz w:val="20"/>
          <w:szCs w:val="20"/>
          <w:highlight w:val="none"/>
        </w:rPr>
        <w:sectPr>
          <w:footerReference r:id="rId26" w:type="default"/>
          <w:pgSz w:w="11900" w:h="16832"/>
          <w:pgMar w:top="400" w:right="1606" w:bottom="1222" w:left="1785" w:header="0" w:footer="1060" w:gutter="0"/>
          <w:pgNumType w:fmt="decimal"/>
          <w:cols w:space="720" w:num="1"/>
        </w:sectPr>
      </w:pPr>
    </w:p>
    <w:p w14:paraId="0DFAD861">
      <w:pPr>
        <w:spacing w:line="249" w:lineRule="auto"/>
        <w:rPr>
          <w:rFonts w:ascii="Arial"/>
          <w:color w:val="auto"/>
          <w:sz w:val="21"/>
          <w:highlight w:val="none"/>
        </w:rPr>
      </w:pPr>
    </w:p>
    <w:p w14:paraId="4BB2D3EE">
      <w:pPr>
        <w:spacing w:line="250" w:lineRule="auto"/>
        <w:rPr>
          <w:rFonts w:ascii="Arial"/>
          <w:color w:val="auto"/>
          <w:sz w:val="21"/>
          <w:highlight w:val="none"/>
        </w:rPr>
      </w:pPr>
    </w:p>
    <w:p w14:paraId="3B90C532">
      <w:pPr>
        <w:spacing w:line="250" w:lineRule="auto"/>
        <w:rPr>
          <w:rFonts w:ascii="Arial"/>
          <w:color w:val="auto"/>
          <w:sz w:val="21"/>
          <w:highlight w:val="none"/>
        </w:rPr>
      </w:pPr>
    </w:p>
    <w:p w14:paraId="7B08A17C">
      <w:pPr>
        <w:spacing w:line="250" w:lineRule="auto"/>
        <w:rPr>
          <w:rFonts w:ascii="Arial"/>
          <w:color w:val="auto"/>
          <w:sz w:val="21"/>
          <w:highlight w:val="none"/>
        </w:rPr>
      </w:pPr>
    </w:p>
    <w:p w14:paraId="48834618">
      <w:pPr>
        <w:pStyle w:val="3"/>
        <w:spacing w:before="65" w:line="226" w:lineRule="auto"/>
        <w:ind w:left="455"/>
        <w:rPr>
          <w:color w:val="auto"/>
          <w:sz w:val="20"/>
          <w:szCs w:val="20"/>
          <w:highlight w:val="none"/>
        </w:rPr>
      </w:pPr>
      <w:r>
        <w:rPr>
          <w:color w:val="auto"/>
          <w:spacing w:val="8"/>
          <w:sz w:val="20"/>
          <w:szCs w:val="20"/>
          <w:highlight w:val="none"/>
        </w:rPr>
        <w:t>（1）按本表费率计算的收费为采购代理的收费基准价格；</w:t>
      </w:r>
    </w:p>
    <w:p w14:paraId="77553CDF">
      <w:pPr>
        <w:pStyle w:val="3"/>
        <w:spacing w:before="162" w:line="227" w:lineRule="auto"/>
        <w:ind w:left="455"/>
        <w:rPr>
          <w:color w:val="auto"/>
          <w:sz w:val="20"/>
          <w:szCs w:val="20"/>
          <w:highlight w:val="none"/>
        </w:rPr>
      </w:pPr>
      <w:r>
        <w:rPr>
          <w:color w:val="auto"/>
          <w:spacing w:val="8"/>
          <w:sz w:val="20"/>
          <w:szCs w:val="20"/>
          <w:highlight w:val="none"/>
        </w:rPr>
        <w:t>（2）采购代理收费按差额定率累进法计算。</w:t>
      </w:r>
    </w:p>
    <w:p w14:paraId="57A81BB2">
      <w:pPr>
        <w:pStyle w:val="3"/>
        <w:spacing w:before="164" w:line="227" w:lineRule="auto"/>
        <w:ind w:left="445"/>
        <w:rPr>
          <w:color w:val="auto"/>
          <w:sz w:val="20"/>
          <w:szCs w:val="20"/>
          <w:highlight w:val="none"/>
        </w:rPr>
      </w:pPr>
      <w:r>
        <w:rPr>
          <w:color w:val="auto"/>
          <w:spacing w:val="8"/>
          <w:sz w:val="20"/>
          <w:szCs w:val="20"/>
          <w:highlight w:val="none"/>
        </w:rPr>
        <w:t>例如：某工程项目采购代理业务成交金额为</w:t>
      </w:r>
      <w:r>
        <w:rPr>
          <w:color w:val="auto"/>
          <w:spacing w:val="-24"/>
          <w:sz w:val="20"/>
          <w:szCs w:val="20"/>
          <w:highlight w:val="none"/>
        </w:rPr>
        <w:t xml:space="preserve"> </w:t>
      </w:r>
      <w:r>
        <w:rPr>
          <w:color w:val="auto"/>
          <w:spacing w:val="8"/>
          <w:sz w:val="20"/>
          <w:szCs w:val="20"/>
          <w:highlight w:val="none"/>
        </w:rPr>
        <w:t>150</w:t>
      </w:r>
      <w:r>
        <w:rPr>
          <w:color w:val="auto"/>
          <w:spacing w:val="-33"/>
          <w:sz w:val="20"/>
          <w:szCs w:val="20"/>
          <w:highlight w:val="none"/>
        </w:rPr>
        <w:t xml:space="preserve"> </w:t>
      </w:r>
      <w:r>
        <w:rPr>
          <w:color w:val="auto"/>
          <w:spacing w:val="8"/>
          <w:sz w:val="20"/>
          <w:szCs w:val="20"/>
          <w:highlight w:val="none"/>
        </w:rPr>
        <w:t>万元，计算采购代理收费额如下：</w:t>
      </w:r>
    </w:p>
    <w:p w14:paraId="0072F24A">
      <w:pPr>
        <w:pStyle w:val="3"/>
        <w:spacing w:before="162" w:line="228" w:lineRule="auto"/>
        <w:ind w:left="461"/>
        <w:rPr>
          <w:color w:val="auto"/>
          <w:sz w:val="20"/>
          <w:szCs w:val="20"/>
          <w:highlight w:val="none"/>
        </w:rPr>
      </w:pPr>
      <w:r>
        <w:rPr>
          <w:color w:val="auto"/>
          <w:sz w:val="20"/>
          <w:szCs w:val="20"/>
          <w:highlight w:val="none"/>
        </w:rPr>
        <w:t>100 万元</w:t>
      </w:r>
      <w:r>
        <w:rPr>
          <w:color w:val="auto"/>
          <w:spacing w:val="52"/>
          <w:sz w:val="20"/>
          <w:szCs w:val="20"/>
          <w:highlight w:val="none"/>
        </w:rPr>
        <w:t xml:space="preserve"> </w:t>
      </w:r>
      <w:r>
        <w:rPr>
          <w:color w:val="auto"/>
          <w:sz w:val="20"/>
          <w:szCs w:val="20"/>
          <w:highlight w:val="none"/>
        </w:rPr>
        <w:t>×l.0</w:t>
      </w:r>
      <w:r>
        <w:rPr>
          <w:color w:val="auto"/>
          <w:spacing w:val="7"/>
          <w:sz w:val="20"/>
          <w:szCs w:val="20"/>
          <w:highlight w:val="none"/>
        </w:rPr>
        <w:t xml:space="preserve"> </w:t>
      </w:r>
      <w:r>
        <w:rPr>
          <w:color w:val="auto"/>
          <w:sz w:val="20"/>
          <w:szCs w:val="20"/>
          <w:highlight w:val="none"/>
        </w:rPr>
        <w:t>%＝</w:t>
      </w:r>
      <w:r>
        <w:rPr>
          <w:color w:val="auto"/>
          <w:spacing w:val="31"/>
          <w:sz w:val="20"/>
          <w:szCs w:val="20"/>
          <w:highlight w:val="none"/>
        </w:rPr>
        <w:t xml:space="preserve"> </w:t>
      </w:r>
      <w:r>
        <w:rPr>
          <w:color w:val="auto"/>
          <w:sz w:val="20"/>
          <w:szCs w:val="20"/>
          <w:highlight w:val="none"/>
        </w:rPr>
        <w:t>1.0</w:t>
      </w:r>
      <w:r>
        <w:rPr>
          <w:color w:val="auto"/>
          <w:spacing w:val="-36"/>
          <w:sz w:val="20"/>
          <w:szCs w:val="20"/>
          <w:highlight w:val="none"/>
        </w:rPr>
        <w:t xml:space="preserve"> </w:t>
      </w:r>
      <w:r>
        <w:rPr>
          <w:color w:val="auto"/>
          <w:sz w:val="20"/>
          <w:szCs w:val="20"/>
          <w:highlight w:val="none"/>
        </w:rPr>
        <w:t>万元</w:t>
      </w:r>
    </w:p>
    <w:p w14:paraId="118F0B03">
      <w:pPr>
        <w:pStyle w:val="3"/>
        <w:spacing w:before="161" w:line="228" w:lineRule="auto"/>
        <w:ind w:left="455"/>
        <w:rPr>
          <w:color w:val="auto"/>
          <w:sz w:val="20"/>
          <w:szCs w:val="20"/>
          <w:highlight w:val="none"/>
        </w:rPr>
      </w:pPr>
      <w:r>
        <w:rPr>
          <w:color w:val="auto"/>
          <w:sz w:val="20"/>
          <w:szCs w:val="20"/>
          <w:highlight w:val="none"/>
        </w:rPr>
        <w:t>（</w:t>
      </w:r>
      <w:r>
        <w:rPr>
          <w:color w:val="auto"/>
          <w:spacing w:val="31"/>
          <w:sz w:val="20"/>
          <w:szCs w:val="20"/>
          <w:highlight w:val="none"/>
        </w:rPr>
        <w:t xml:space="preserve"> </w:t>
      </w:r>
      <w:r>
        <w:rPr>
          <w:color w:val="auto"/>
          <w:sz w:val="20"/>
          <w:szCs w:val="20"/>
          <w:highlight w:val="none"/>
        </w:rPr>
        <w:t>150-100</w:t>
      </w:r>
      <w:r>
        <w:rPr>
          <w:color w:val="auto"/>
          <w:spacing w:val="34"/>
          <w:sz w:val="20"/>
          <w:szCs w:val="20"/>
          <w:highlight w:val="none"/>
        </w:rPr>
        <w:t xml:space="preserve"> </w:t>
      </w:r>
      <w:r>
        <w:rPr>
          <w:color w:val="auto"/>
          <w:sz w:val="20"/>
          <w:szCs w:val="20"/>
          <w:highlight w:val="none"/>
        </w:rPr>
        <w:t>）万元</w:t>
      </w:r>
      <w:r>
        <w:rPr>
          <w:color w:val="auto"/>
          <w:spacing w:val="46"/>
          <w:sz w:val="20"/>
          <w:szCs w:val="20"/>
          <w:highlight w:val="none"/>
        </w:rPr>
        <w:t xml:space="preserve"> </w:t>
      </w:r>
      <w:r>
        <w:rPr>
          <w:color w:val="auto"/>
          <w:sz w:val="20"/>
          <w:szCs w:val="20"/>
          <w:highlight w:val="none"/>
        </w:rPr>
        <w:t>×0.7%</w:t>
      </w:r>
      <w:r>
        <w:rPr>
          <w:color w:val="auto"/>
          <w:spacing w:val="35"/>
          <w:sz w:val="20"/>
          <w:szCs w:val="20"/>
          <w:highlight w:val="none"/>
        </w:rPr>
        <w:t xml:space="preserve"> </w:t>
      </w:r>
      <w:r>
        <w:rPr>
          <w:color w:val="auto"/>
          <w:sz w:val="20"/>
          <w:szCs w:val="20"/>
          <w:highlight w:val="none"/>
        </w:rPr>
        <w:t>＝ 0.35</w:t>
      </w:r>
      <w:r>
        <w:rPr>
          <w:color w:val="auto"/>
          <w:spacing w:val="-35"/>
          <w:sz w:val="20"/>
          <w:szCs w:val="20"/>
          <w:highlight w:val="none"/>
        </w:rPr>
        <w:t xml:space="preserve"> </w:t>
      </w:r>
      <w:r>
        <w:rPr>
          <w:color w:val="auto"/>
          <w:sz w:val="20"/>
          <w:szCs w:val="20"/>
          <w:highlight w:val="none"/>
        </w:rPr>
        <w:t>万元</w:t>
      </w:r>
    </w:p>
    <w:p w14:paraId="175CA0AC">
      <w:pPr>
        <w:pStyle w:val="3"/>
        <w:spacing w:before="160" w:line="228" w:lineRule="auto"/>
        <w:ind w:left="446"/>
        <w:rPr>
          <w:color w:val="auto"/>
          <w:sz w:val="20"/>
          <w:szCs w:val="20"/>
          <w:highlight w:val="none"/>
        </w:rPr>
      </w:pPr>
      <w:r>
        <w:rPr>
          <w:color w:val="auto"/>
          <w:spacing w:val="1"/>
          <w:sz w:val="20"/>
          <w:szCs w:val="20"/>
          <w:highlight w:val="none"/>
        </w:rPr>
        <w:t>合计收费＝</w:t>
      </w:r>
      <w:r>
        <w:rPr>
          <w:color w:val="auto"/>
          <w:spacing w:val="35"/>
          <w:sz w:val="20"/>
          <w:szCs w:val="20"/>
          <w:highlight w:val="none"/>
        </w:rPr>
        <w:t xml:space="preserve"> </w:t>
      </w:r>
      <w:r>
        <w:rPr>
          <w:color w:val="auto"/>
          <w:spacing w:val="1"/>
          <w:sz w:val="20"/>
          <w:szCs w:val="20"/>
          <w:highlight w:val="none"/>
        </w:rPr>
        <w:t>1.0 +</w:t>
      </w:r>
      <w:r>
        <w:rPr>
          <w:color w:val="auto"/>
          <w:spacing w:val="17"/>
          <w:sz w:val="20"/>
          <w:szCs w:val="20"/>
          <w:highlight w:val="none"/>
        </w:rPr>
        <w:t xml:space="preserve"> </w:t>
      </w:r>
      <w:r>
        <w:rPr>
          <w:color w:val="auto"/>
          <w:spacing w:val="1"/>
          <w:sz w:val="20"/>
          <w:szCs w:val="20"/>
          <w:highlight w:val="none"/>
        </w:rPr>
        <w:t>0.35</w:t>
      </w:r>
      <w:r>
        <w:rPr>
          <w:color w:val="auto"/>
          <w:spacing w:val="35"/>
          <w:sz w:val="20"/>
          <w:szCs w:val="20"/>
          <w:highlight w:val="none"/>
        </w:rPr>
        <w:t xml:space="preserve"> </w:t>
      </w:r>
      <w:r>
        <w:rPr>
          <w:color w:val="auto"/>
          <w:spacing w:val="1"/>
          <w:sz w:val="20"/>
          <w:szCs w:val="20"/>
          <w:highlight w:val="none"/>
        </w:rPr>
        <w:t>＝</w:t>
      </w:r>
      <w:r>
        <w:rPr>
          <w:color w:val="auto"/>
          <w:spacing w:val="31"/>
          <w:sz w:val="20"/>
          <w:szCs w:val="20"/>
          <w:highlight w:val="none"/>
        </w:rPr>
        <w:t xml:space="preserve"> </w:t>
      </w:r>
      <w:r>
        <w:rPr>
          <w:color w:val="auto"/>
          <w:spacing w:val="1"/>
          <w:sz w:val="20"/>
          <w:szCs w:val="20"/>
          <w:highlight w:val="none"/>
        </w:rPr>
        <w:t>1.35</w:t>
      </w:r>
      <w:r>
        <w:rPr>
          <w:color w:val="auto"/>
          <w:spacing w:val="20"/>
          <w:sz w:val="20"/>
          <w:szCs w:val="20"/>
          <w:highlight w:val="none"/>
        </w:rPr>
        <w:t xml:space="preserve"> </w:t>
      </w:r>
      <w:r>
        <w:rPr>
          <w:color w:val="auto"/>
          <w:spacing w:val="1"/>
          <w:sz w:val="20"/>
          <w:szCs w:val="20"/>
          <w:highlight w:val="none"/>
        </w:rPr>
        <w:t>万元</w:t>
      </w:r>
    </w:p>
    <w:p w14:paraId="0744F39F">
      <w:pPr>
        <w:spacing w:before="169" w:line="222" w:lineRule="auto"/>
        <w:ind w:left="506"/>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33.需要补充的其他内容</w:t>
      </w:r>
    </w:p>
    <w:p w14:paraId="261B827A">
      <w:pPr>
        <w:pStyle w:val="3"/>
        <w:spacing w:before="172" w:line="227" w:lineRule="auto"/>
        <w:ind w:left="449"/>
        <w:rPr>
          <w:color w:val="auto"/>
          <w:sz w:val="20"/>
          <w:szCs w:val="20"/>
          <w:highlight w:val="none"/>
        </w:rPr>
      </w:pPr>
      <w:r>
        <w:rPr>
          <w:color w:val="auto"/>
          <w:spacing w:val="8"/>
          <w:sz w:val="20"/>
          <w:szCs w:val="20"/>
          <w:highlight w:val="none"/>
        </w:rPr>
        <w:t>33.1</w:t>
      </w:r>
      <w:r>
        <w:rPr>
          <w:color w:val="auto"/>
          <w:spacing w:val="-40"/>
          <w:sz w:val="20"/>
          <w:szCs w:val="20"/>
          <w:highlight w:val="none"/>
        </w:rPr>
        <w:t xml:space="preserve"> </w:t>
      </w:r>
      <w:r>
        <w:rPr>
          <w:color w:val="auto"/>
          <w:spacing w:val="8"/>
          <w:sz w:val="20"/>
          <w:szCs w:val="20"/>
          <w:highlight w:val="none"/>
        </w:rPr>
        <w:t>本磋商文件解释规则详见“供应商须知前附表</w:t>
      </w:r>
      <w:r>
        <w:rPr>
          <w:color w:val="auto"/>
          <w:spacing w:val="-70"/>
          <w:sz w:val="20"/>
          <w:szCs w:val="20"/>
          <w:highlight w:val="none"/>
        </w:rPr>
        <w:t xml:space="preserve"> </w:t>
      </w:r>
      <w:r>
        <w:rPr>
          <w:color w:val="auto"/>
          <w:spacing w:val="7"/>
          <w:sz w:val="20"/>
          <w:szCs w:val="20"/>
          <w:highlight w:val="none"/>
        </w:rPr>
        <w:t>”。</w:t>
      </w:r>
    </w:p>
    <w:p w14:paraId="187F9650">
      <w:pPr>
        <w:pStyle w:val="3"/>
        <w:spacing w:before="162" w:line="227" w:lineRule="auto"/>
        <w:ind w:left="449"/>
        <w:rPr>
          <w:color w:val="auto"/>
          <w:sz w:val="20"/>
          <w:szCs w:val="20"/>
          <w:highlight w:val="none"/>
        </w:rPr>
      </w:pPr>
      <w:r>
        <w:rPr>
          <w:color w:val="auto"/>
          <w:spacing w:val="8"/>
          <w:sz w:val="20"/>
          <w:szCs w:val="20"/>
          <w:highlight w:val="none"/>
        </w:rPr>
        <w:t>33.2</w:t>
      </w:r>
      <w:r>
        <w:rPr>
          <w:color w:val="auto"/>
          <w:spacing w:val="-41"/>
          <w:sz w:val="20"/>
          <w:szCs w:val="20"/>
          <w:highlight w:val="none"/>
        </w:rPr>
        <w:t xml:space="preserve"> </w:t>
      </w:r>
      <w:r>
        <w:rPr>
          <w:color w:val="auto"/>
          <w:spacing w:val="8"/>
          <w:sz w:val="20"/>
          <w:szCs w:val="20"/>
          <w:highlight w:val="none"/>
        </w:rPr>
        <w:t>农民工工资保证金见“供应商须知</w:t>
      </w:r>
      <w:r>
        <w:rPr>
          <w:color w:val="auto"/>
          <w:spacing w:val="7"/>
          <w:sz w:val="20"/>
          <w:szCs w:val="20"/>
          <w:highlight w:val="none"/>
        </w:rPr>
        <w:t>前附表</w:t>
      </w:r>
      <w:r>
        <w:rPr>
          <w:color w:val="auto"/>
          <w:spacing w:val="-70"/>
          <w:sz w:val="20"/>
          <w:szCs w:val="20"/>
          <w:highlight w:val="none"/>
        </w:rPr>
        <w:t xml:space="preserve"> </w:t>
      </w:r>
      <w:r>
        <w:rPr>
          <w:color w:val="auto"/>
          <w:spacing w:val="7"/>
          <w:sz w:val="20"/>
          <w:szCs w:val="20"/>
          <w:highlight w:val="none"/>
        </w:rPr>
        <w:t>”。</w:t>
      </w:r>
    </w:p>
    <w:p w14:paraId="1E0447FF">
      <w:pPr>
        <w:pStyle w:val="3"/>
        <w:spacing w:before="164" w:line="227" w:lineRule="auto"/>
        <w:ind w:left="449"/>
        <w:rPr>
          <w:color w:val="auto"/>
          <w:sz w:val="20"/>
          <w:szCs w:val="20"/>
          <w:highlight w:val="none"/>
        </w:rPr>
      </w:pPr>
      <w:r>
        <w:rPr>
          <w:color w:val="auto"/>
          <w:spacing w:val="7"/>
          <w:sz w:val="20"/>
          <w:szCs w:val="20"/>
          <w:highlight w:val="none"/>
        </w:rPr>
        <w:t>33.3 其他事项详见“供应商须知前附表</w:t>
      </w:r>
      <w:r>
        <w:rPr>
          <w:color w:val="auto"/>
          <w:spacing w:val="-54"/>
          <w:sz w:val="20"/>
          <w:szCs w:val="20"/>
          <w:highlight w:val="none"/>
        </w:rPr>
        <w:t xml:space="preserve"> </w:t>
      </w:r>
      <w:r>
        <w:rPr>
          <w:color w:val="auto"/>
          <w:spacing w:val="7"/>
          <w:sz w:val="20"/>
          <w:szCs w:val="20"/>
          <w:highlight w:val="none"/>
        </w:rPr>
        <w:t>”。</w:t>
      </w:r>
    </w:p>
    <w:p w14:paraId="7319452D">
      <w:pPr>
        <w:pStyle w:val="3"/>
        <w:spacing w:before="163" w:line="347" w:lineRule="auto"/>
        <w:ind w:left="24" w:firstLine="425"/>
        <w:rPr>
          <w:color w:val="auto"/>
          <w:sz w:val="20"/>
          <w:szCs w:val="20"/>
          <w:highlight w:val="none"/>
        </w:rPr>
      </w:pPr>
      <w:r>
        <w:rPr>
          <w:color w:val="auto"/>
          <w:spacing w:val="8"/>
          <w:sz w:val="20"/>
          <w:szCs w:val="20"/>
          <w:highlight w:val="none"/>
        </w:rPr>
        <w:t>33.4</w:t>
      </w:r>
      <w:r>
        <w:rPr>
          <w:color w:val="auto"/>
          <w:spacing w:val="-37"/>
          <w:sz w:val="20"/>
          <w:szCs w:val="20"/>
          <w:highlight w:val="none"/>
        </w:rPr>
        <w:t xml:space="preserve"> </w:t>
      </w:r>
      <w:r>
        <w:rPr>
          <w:color w:val="auto"/>
          <w:spacing w:val="8"/>
          <w:sz w:val="20"/>
          <w:szCs w:val="20"/>
          <w:highlight w:val="none"/>
        </w:rPr>
        <w:t>本磋商文件所称中小企业，是指在中华人民</w:t>
      </w:r>
      <w:r>
        <w:rPr>
          <w:color w:val="auto"/>
          <w:spacing w:val="7"/>
          <w:sz w:val="20"/>
          <w:szCs w:val="20"/>
          <w:highlight w:val="none"/>
        </w:rPr>
        <w:t>共和国境内依法设立，依据国务院批准</w:t>
      </w:r>
      <w:r>
        <w:rPr>
          <w:color w:val="auto"/>
          <w:sz w:val="20"/>
          <w:szCs w:val="20"/>
          <w:highlight w:val="none"/>
        </w:rPr>
        <w:t xml:space="preserve"> </w:t>
      </w:r>
      <w:r>
        <w:rPr>
          <w:color w:val="auto"/>
          <w:spacing w:val="6"/>
          <w:sz w:val="20"/>
          <w:szCs w:val="20"/>
          <w:highlight w:val="none"/>
        </w:rPr>
        <w:t>的中小企业划分标准确定的中型企业、小型企业和微型企业，但与大企业的负责人为同</w:t>
      </w:r>
      <w:r>
        <w:rPr>
          <w:color w:val="auto"/>
          <w:spacing w:val="5"/>
          <w:sz w:val="20"/>
          <w:szCs w:val="20"/>
          <w:highlight w:val="none"/>
        </w:rPr>
        <w:t>一人，</w:t>
      </w:r>
      <w:r>
        <w:rPr>
          <w:color w:val="auto"/>
          <w:sz w:val="20"/>
          <w:szCs w:val="20"/>
          <w:highlight w:val="none"/>
        </w:rPr>
        <w:t xml:space="preserve"> </w:t>
      </w:r>
      <w:r>
        <w:rPr>
          <w:color w:val="auto"/>
          <w:spacing w:val="10"/>
          <w:sz w:val="20"/>
          <w:szCs w:val="20"/>
          <w:highlight w:val="none"/>
        </w:rPr>
        <w:t>或者与大企业存在直接控股、管理关系的除外。符合中小企业划分</w:t>
      </w:r>
      <w:r>
        <w:rPr>
          <w:color w:val="auto"/>
          <w:spacing w:val="9"/>
          <w:sz w:val="20"/>
          <w:szCs w:val="20"/>
          <w:highlight w:val="none"/>
        </w:rPr>
        <w:t>标准的个体工商户，在政</w:t>
      </w:r>
      <w:r>
        <w:rPr>
          <w:color w:val="auto"/>
          <w:sz w:val="20"/>
          <w:szCs w:val="20"/>
          <w:highlight w:val="none"/>
        </w:rPr>
        <w:t xml:space="preserve"> </w:t>
      </w:r>
      <w:r>
        <w:rPr>
          <w:color w:val="auto"/>
          <w:spacing w:val="10"/>
          <w:sz w:val="20"/>
          <w:szCs w:val="20"/>
          <w:highlight w:val="none"/>
        </w:rPr>
        <w:t>府采购活动中视同中小企业。在政府采购活动中，供应商提供的货</w:t>
      </w:r>
      <w:r>
        <w:rPr>
          <w:color w:val="auto"/>
          <w:spacing w:val="9"/>
          <w:sz w:val="20"/>
          <w:szCs w:val="20"/>
          <w:highlight w:val="none"/>
        </w:rPr>
        <w:t>物、工程或者服务符合下</w:t>
      </w:r>
      <w:r>
        <w:rPr>
          <w:color w:val="auto"/>
          <w:sz w:val="20"/>
          <w:szCs w:val="20"/>
          <w:highlight w:val="none"/>
        </w:rPr>
        <w:t xml:space="preserve"> </w:t>
      </w:r>
      <w:r>
        <w:rPr>
          <w:color w:val="auto"/>
          <w:spacing w:val="9"/>
          <w:sz w:val="20"/>
          <w:szCs w:val="20"/>
          <w:highlight w:val="none"/>
        </w:rPr>
        <w:t>列情形的，享受本磋商文件规定的中小企业扶持政策：</w:t>
      </w:r>
    </w:p>
    <w:p w14:paraId="7F64C0D9">
      <w:pPr>
        <w:pStyle w:val="3"/>
        <w:spacing w:before="162" w:line="302" w:lineRule="auto"/>
        <w:ind w:left="24" w:right="52" w:firstLine="430"/>
        <w:rPr>
          <w:color w:val="auto"/>
          <w:sz w:val="20"/>
          <w:szCs w:val="20"/>
          <w:highlight w:val="none"/>
        </w:rPr>
      </w:pPr>
      <w:r>
        <w:rPr>
          <w:color w:val="auto"/>
          <w:spacing w:val="7"/>
          <w:sz w:val="20"/>
          <w:szCs w:val="20"/>
          <w:highlight w:val="none"/>
        </w:rPr>
        <w:t>（1）在货物采购项目中，货物由中小企业制造，即货物由</w:t>
      </w:r>
      <w:r>
        <w:rPr>
          <w:color w:val="auto"/>
          <w:spacing w:val="6"/>
          <w:sz w:val="20"/>
          <w:szCs w:val="20"/>
          <w:highlight w:val="none"/>
        </w:rPr>
        <w:t>中小企业生产且使用该中小企</w:t>
      </w:r>
      <w:r>
        <w:rPr>
          <w:color w:val="auto"/>
          <w:sz w:val="20"/>
          <w:szCs w:val="20"/>
          <w:highlight w:val="none"/>
        </w:rPr>
        <w:t xml:space="preserve"> </w:t>
      </w:r>
      <w:r>
        <w:rPr>
          <w:color w:val="auto"/>
          <w:spacing w:val="9"/>
          <w:sz w:val="20"/>
          <w:szCs w:val="20"/>
          <w:highlight w:val="none"/>
        </w:rPr>
        <w:t>业商号或者注册商标，不对其中涉及的工程承建商和服务的承接商作出要求；</w:t>
      </w:r>
    </w:p>
    <w:p w14:paraId="7EB1ACF9">
      <w:pPr>
        <w:pStyle w:val="3"/>
        <w:spacing w:before="161" w:line="302" w:lineRule="auto"/>
        <w:ind w:left="27" w:right="54" w:firstLine="428"/>
        <w:rPr>
          <w:color w:val="auto"/>
          <w:sz w:val="20"/>
          <w:szCs w:val="20"/>
          <w:highlight w:val="none"/>
        </w:rPr>
      </w:pPr>
      <w:r>
        <w:rPr>
          <w:color w:val="auto"/>
          <w:spacing w:val="7"/>
          <w:sz w:val="20"/>
          <w:szCs w:val="20"/>
          <w:highlight w:val="none"/>
        </w:rPr>
        <w:t>（2）在工程采购项目中，工程由中小企业承建，即工</w:t>
      </w:r>
      <w:r>
        <w:rPr>
          <w:color w:val="auto"/>
          <w:spacing w:val="6"/>
          <w:sz w:val="20"/>
          <w:szCs w:val="20"/>
          <w:highlight w:val="none"/>
        </w:rPr>
        <w:t>程施工单位为中小企业，不对其中</w:t>
      </w:r>
      <w:r>
        <w:rPr>
          <w:color w:val="auto"/>
          <w:sz w:val="20"/>
          <w:szCs w:val="20"/>
          <w:highlight w:val="none"/>
        </w:rPr>
        <w:t xml:space="preserve"> </w:t>
      </w:r>
      <w:r>
        <w:rPr>
          <w:color w:val="auto"/>
          <w:spacing w:val="8"/>
          <w:sz w:val="20"/>
          <w:szCs w:val="20"/>
          <w:highlight w:val="none"/>
        </w:rPr>
        <w:t>涉及的货物的制造商和服务的承接商作出要求；</w:t>
      </w:r>
    </w:p>
    <w:p w14:paraId="1B61FF7B">
      <w:pPr>
        <w:pStyle w:val="3"/>
        <w:spacing w:before="165" w:line="327" w:lineRule="auto"/>
        <w:ind w:left="25" w:right="52" w:firstLine="430"/>
        <w:rPr>
          <w:color w:val="auto"/>
          <w:sz w:val="20"/>
          <w:szCs w:val="20"/>
          <w:highlight w:val="none"/>
        </w:rPr>
      </w:pPr>
      <w:r>
        <w:rPr>
          <w:color w:val="auto"/>
          <w:spacing w:val="7"/>
          <w:sz w:val="20"/>
          <w:szCs w:val="20"/>
          <w:highlight w:val="none"/>
        </w:rPr>
        <w:t>（3）在服务采购项目中，服务由中小企业承接，即提供服</w:t>
      </w:r>
      <w:r>
        <w:rPr>
          <w:color w:val="auto"/>
          <w:spacing w:val="6"/>
          <w:sz w:val="20"/>
          <w:szCs w:val="20"/>
          <w:highlight w:val="none"/>
        </w:rPr>
        <w:t>务的人员为中小企业依照《中</w:t>
      </w:r>
      <w:r>
        <w:rPr>
          <w:color w:val="auto"/>
          <w:sz w:val="20"/>
          <w:szCs w:val="20"/>
          <w:highlight w:val="none"/>
        </w:rPr>
        <w:t xml:space="preserve"> </w:t>
      </w:r>
      <w:r>
        <w:rPr>
          <w:color w:val="auto"/>
          <w:spacing w:val="10"/>
          <w:sz w:val="20"/>
          <w:szCs w:val="20"/>
          <w:highlight w:val="none"/>
        </w:rPr>
        <w:t>华人民共和国劳动合同法》订立劳动合同的从业人员，不对其中</w:t>
      </w:r>
      <w:r>
        <w:rPr>
          <w:color w:val="auto"/>
          <w:spacing w:val="9"/>
          <w:sz w:val="20"/>
          <w:szCs w:val="20"/>
          <w:highlight w:val="none"/>
        </w:rPr>
        <w:t>涉及的货物的制造商和工程</w:t>
      </w:r>
      <w:r>
        <w:rPr>
          <w:color w:val="auto"/>
          <w:sz w:val="20"/>
          <w:szCs w:val="20"/>
          <w:highlight w:val="none"/>
        </w:rPr>
        <w:t xml:space="preserve"> </w:t>
      </w:r>
      <w:r>
        <w:rPr>
          <w:color w:val="auto"/>
          <w:spacing w:val="7"/>
          <w:sz w:val="20"/>
          <w:szCs w:val="20"/>
          <w:highlight w:val="none"/>
        </w:rPr>
        <w:t>承建商作出要求。</w:t>
      </w:r>
    </w:p>
    <w:p w14:paraId="7AED5A7A">
      <w:pPr>
        <w:pStyle w:val="3"/>
        <w:spacing w:before="162" w:line="377" w:lineRule="auto"/>
        <w:ind w:left="28" w:right="54" w:firstLine="416"/>
        <w:jc w:val="both"/>
        <w:rPr>
          <w:color w:val="auto"/>
          <w:sz w:val="20"/>
          <w:szCs w:val="20"/>
          <w:highlight w:val="none"/>
        </w:rPr>
      </w:pPr>
      <w:r>
        <w:rPr>
          <w:color w:val="auto"/>
          <w:spacing w:val="10"/>
          <w:sz w:val="20"/>
          <w:szCs w:val="20"/>
          <w:highlight w:val="none"/>
        </w:rPr>
        <w:t>在货物采购项目中，供应商提供的货物既有中小企业制造货物</w:t>
      </w:r>
      <w:r>
        <w:rPr>
          <w:color w:val="auto"/>
          <w:spacing w:val="9"/>
          <w:sz w:val="20"/>
          <w:szCs w:val="20"/>
          <w:highlight w:val="none"/>
        </w:rPr>
        <w:t>，也有大型企业制造货物</w:t>
      </w:r>
      <w:r>
        <w:rPr>
          <w:color w:val="auto"/>
          <w:sz w:val="20"/>
          <w:szCs w:val="20"/>
          <w:highlight w:val="none"/>
        </w:rPr>
        <w:t xml:space="preserve"> </w:t>
      </w:r>
      <w:r>
        <w:rPr>
          <w:color w:val="auto"/>
          <w:spacing w:val="10"/>
          <w:sz w:val="20"/>
          <w:szCs w:val="20"/>
          <w:highlight w:val="none"/>
        </w:rPr>
        <w:t>的，不享受本磋商文件规定的中小企业扶持政策。以联合</w:t>
      </w:r>
      <w:r>
        <w:rPr>
          <w:color w:val="auto"/>
          <w:spacing w:val="9"/>
          <w:sz w:val="20"/>
          <w:szCs w:val="20"/>
          <w:highlight w:val="none"/>
        </w:rPr>
        <w:t>体形式参加政府采购活动，联合体</w:t>
      </w:r>
      <w:r>
        <w:rPr>
          <w:color w:val="auto"/>
          <w:sz w:val="20"/>
          <w:szCs w:val="20"/>
          <w:highlight w:val="none"/>
        </w:rPr>
        <w:t xml:space="preserve"> </w:t>
      </w:r>
      <w:r>
        <w:rPr>
          <w:color w:val="auto"/>
          <w:spacing w:val="10"/>
          <w:sz w:val="20"/>
          <w:szCs w:val="20"/>
          <w:highlight w:val="none"/>
        </w:rPr>
        <w:t>各方均为中小企业的，联合体视同中小企业。其中，联合</w:t>
      </w:r>
      <w:r>
        <w:rPr>
          <w:color w:val="auto"/>
          <w:spacing w:val="9"/>
          <w:sz w:val="20"/>
          <w:szCs w:val="20"/>
          <w:highlight w:val="none"/>
        </w:rPr>
        <w:t>体各方均为小微企业的，联合体视</w:t>
      </w:r>
      <w:r>
        <w:rPr>
          <w:color w:val="auto"/>
          <w:sz w:val="20"/>
          <w:szCs w:val="20"/>
          <w:highlight w:val="none"/>
        </w:rPr>
        <w:t xml:space="preserve"> </w:t>
      </w:r>
      <w:r>
        <w:rPr>
          <w:color w:val="auto"/>
          <w:spacing w:val="6"/>
          <w:sz w:val="20"/>
          <w:szCs w:val="20"/>
          <w:highlight w:val="none"/>
        </w:rPr>
        <w:t>同小微企业。</w:t>
      </w:r>
    </w:p>
    <w:p w14:paraId="2F44510A">
      <w:pPr>
        <w:pStyle w:val="3"/>
        <w:spacing w:before="1" w:line="226" w:lineRule="auto"/>
        <w:ind w:left="447"/>
        <w:rPr>
          <w:color w:val="auto"/>
          <w:sz w:val="20"/>
          <w:szCs w:val="20"/>
          <w:highlight w:val="none"/>
        </w:rPr>
      </w:pPr>
      <w:r>
        <w:rPr>
          <w:color w:val="auto"/>
          <w:spacing w:val="10"/>
          <w:sz w:val="20"/>
          <w:szCs w:val="20"/>
          <w:highlight w:val="none"/>
        </w:rPr>
        <w:t>依据本磋商文件规定享受扶持政策获得政府采购合同的</w:t>
      </w:r>
      <w:r>
        <w:rPr>
          <w:color w:val="auto"/>
          <w:spacing w:val="9"/>
          <w:sz w:val="20"/>
          <w:szCs w:val="20"/>
          <w:highlight w:val="none"/>
        </w:rPr>
        <w:t>，小微企业不得将合同分包给大</w:t>
      </w:r>
    </w:p>
    <w:p w14:paraId="72451463">
      <w:pPr>
        <w:pStyle w:val="3"/>
        <w:spacing w:before="162" w:line="228" w:lineRule="auto"/>
        <w:ind w:left="45"/>
        <w:outlineLvl w:val="0"/>
        <w:rPr>
          <w:color w:val="auto"/>
          <w:sz w:val="20"/>
          <w:szCs w:val="20"/>
          <w:highlight w:val="none"/>
        </w:rPr>
      </w:pPr>
      <w:r>
        <w:rPr>
          <w:color w:val="auto"/>
          <w:spacing w:val="8"/>
          <w:sz w:val="20"/>
          <w:szCs w:val="20"/>
          <w:highlight w:val="none"/>
        </w:rPr>
        <w:t>中型企业，中型企业不得将合同分包给大型企业。</w:t>
      </w:r>
    </w:p>
    <w:p w14:paraId="7B649A2A">
      <w:pPr>
        <w:spacing w:line="228" w:lineRule="auto"/>
        <w:rPr>
          <w:color w:val="auto"/>
          <w:sz w:val="20"/>
          <w:szCs w:val="20"/>
          <w:highlight w:val="none"/>
        </w:rPr>
        <w:sectPr>
          <w:footerReference r:id="rId27" w:type="default"/>
          <w:pgSz w:w="11900" w:h="16832"/>
          <w:pgMar w:top="400" w:right="1645" w:bottom="1222" w:left="1785" w:header="0" w:footer="1060" w:gutter="0"/>
          <w:pgNumType w:fmt="decimal"/>
          <w:cols w:space="720" w:num="1"/>
        </w:sectPr>
      </w:pPr>
    </w:p>
    <w:p w14:paraId="72373A3C">
      <w:pPr>
        <w:rPr>
          <w:rFonts w:ascii="Arial"/>
          <w:color w:val="auto"/>
          <w:sz w:val="21"/>
          <w:highlight w:val="none"/>
        </w:rPr>
      </w:pPr>
    </w:p>
    <w:p w14:paraId="1A9B7A54">
      <w:pPr>
        <w:pStyle w:val="3"/>
        <w:spacing w:before="140" w:line="222" w:lineRule="auto"/>
        <w:ind w:left="2812"/>
        <w:outlineLvl w:val="0"/>
        <w:rPr>
          <w:color w:val="auto"/>
          <w:sz w:val="36"/>
          <w:szCs w:val="36"/>
          <w:highlight w:val="none"/>
        </w:rPr>
      </w:pPr>
      <w:bookmarkStart w:id="4" w:name="bookmark4"/>
      <w:bookmarkEnd w:id="4"/>
      <w:r>
        <w:rPr>
          <w:b/>
          <w:bCs/>
          <w:color w:val="auto"/>
          <w:spacing w:val="4"/>
          <w:sz w:val="36"/>
          <w:szCs w:val="36"/>
          <w:highlight w:val="none"/>
        </w:rPr>
        <w:t>第三章</w:t>
      </w:r>
      <w:r>
        <w:rPr>
          <w:color w:val="auto"/>
          <w:spacing w:val="4"/>
          <w:sz w:val="36"/>
          <w:szCs w:val="36"/>
          <w:highlight w:val="none"/>
        </w:rPr>
        <w:t xml:space="preserve"> </w:t>
      </w:r>
      <w:r>
        <w:rPr>
          <w:b/>
          <w:bCs/>
          <w:color w:val="auto"/>
          <w:spacing w:val="4"/>
          <w:sz w:val="36"/>
          <w:szCs w:val="36"/>
          <w:highlight w:val="none"/>
        </w:rPr>
        <w:t>采购需求</w:t>
      </w:r>
    </w:p>
    <w:p w14:paraId="4DC4BE89">
      <w:pPr>
        <w:pStyle w:val="3"/>
        <w:spacing w:before="302" w:line="228" w:lineRule="auto"/>
        <w:ind w:left="261"/>
        <w:rPr>
          <w:color w:val="auto"/>
          <w:sz w:val="20"/>
          <w:szCs w:val="20"/>
          <w:highlight w:val="none"/>
        </w:rPr>
      </w:pPr>
      <w:r>
        <w:rPr>
          <w:color w:val="auto"/>
          <w:spacing w:val="2"/>
          <w:sz w:val="20"/>
          <w:szCs w:val="20"/>
          <w:highlight w:val="none"/>
        </w:rPr>
        <w:t>说明：</w:t>
      </w:r>
    </w:p>
    <w:p w14:paraId="02FDF7AC">
      <w:pPr>
        <w:pStyle w:val="3"/>
        <w:spacing w:before="161" w:line="227" w:lineRule="auto"/>
        <w:ind w:left="694"/>
        <w:rPr>
          <w:color w:val="auto"/>
          <w:sz w:val="20"/>
          <w:szCs w:val="20"/>
          <w:highlight w:val="none"/>
        </w:rPr>
      </w:pPr>
      <w:r>
        <w:rPr>
          <w:color w:val="auto"/>
          <w:spacing w:val="7"/>
          <w:sz w:val="20"/>
          <w:szCs w:val="20"/>
          <w:highlight w:val="none"/>
        </w:rPr>
        <w:t>1</w:t>
      </w:r>
      <w:r>
        <w:rPr>
          <w:rFonts w:ascii="Times New Roman" w:hAnsi="Times New Roman" w:eastAsia="Times New Roman" w:cs="Times New Roman"/>
          <w:color w:val="auto"/>
          <w:spacing w:val="7"/>
          <w:sz w:val="20"/>
          <w:szCs w:val="20"/>
          <w:highlight w:val="none"/>
        </w:rPr>
        <w:t xml:space="preserve">.  </w:t>
      </w:r>
      <w:r>
        <w:rPr>
          <w:color w:val="auto"/>
          <w:spacing w:val="7"/>
          <w:sz w:val="20"/>
          <w:szCs w:val="20"/>
          <w:highlight w:val="none"/>
        </w:rPr>
        <w:t>为落实政府采购政策需满足的要求</w:t>
      </w:r>
    </w:p>
    <w:p w14:paraId="596F1335">
      <w:pPr>
        <w:pStyle w:val="3"/>
        <w:spacing w:before="162" w:line="303" w:lineRule="auto"/>
        <w:ind w:left="260" w:right="354" w:firstLine="434"/>
        <w:rPr>
          <w:color w:val="auto"/>
          <w:sz w:val="20"/>
          <w:szCs w:val="20"/>
          <w:highlight w:val="none"/>
        </w:rPr>
      </w:pPr>
      <w:r>
        <w:rPr>
          <w:color w:val="auto"/>
          <w:spacing w:val="9"/>
          <w:sz w:val="20"/>
          <w:szCs w:val="20"/>
          <w:highlight w:val="none"/>
        </w:rPr>
        <w:t>（1）本招标文件所称中小企业必须符合《政府采购促进中小企业发展管理办法》（财</w:t>
      </w:r>
      <w:r>
        <w:rPr>
          <w:color w:val="auto"/>
          <w:spacing w:val="10"/>
          <w:sz w:val="20"/>
          <w:szCs w:val="20"/>
          <w:highlight w:val="none"/>
        </w:rPr>
        <w:t xml:space="preserve"> </w:t>
      </w:r>
      <w:r>
        <w:rPr>
          <w:color w:val="auto"/>
          <w:spacing w:val="5"/>
          <w:sz w:val="20"/>
          <w:szCs w:val="20"/>
          <w:highlight w:val="none"/>
        </w:rPr>
        <w:t>库〔2020〕46</w:t>
      </w:r>
      <w:r>
        <w:rPr>
          <w:color w:val="auto"/>
          <w:spacing w:val="-24"/>
          <w:sz w:val="20"/>
          <w:szCs w:val="20"/>
          <w:highlight w:val="none"/>
        </w:rPr>
        <w:t xml:space="preserve"> </w:t>
      </w:r>
      <w:r>
        <w:rPr>
          <w:color w:val="auto"/>
          <w:spacing w:val="5"/>
          <w:sz w:val="20"/>
          <w:szCs w:val="20"/>
          <w:highlight w:val="none"/>
        </w:rPr>
        <w:t>号）的规定。</w:t>
      </w:r>
    </w:p>
    <w:p w14:paraId="4EB9E74A">
      <w:pPr>
        <w:pStyle w:val="3"/>
        <w:spacing w:before="163" w:line="347" w:lineRule="auto"/>
        <w:ind w:left="260" w:right="253" w:firstLine="434"/>
        <w:rPr>
          <w:color w:val="auto"/>
          <w:sz w:val="20"/>
          <w:szCs w:val="20"/>
          <w:highlight w:val="none"/>
        </w:rPr>
      </w:pPr>
      <w:r>
        <w:rPr>
          <w:color w:val="auto"/>
          <w:spacing w:val="9"/>
          <w:sz w:val="20"/>
          <w:szCs w:val="20"/>
          <w:highlight w:val="none"/>
        </w:rPr>
        <w:t>（2）按照《财政部、司法部关于政府采购支持监狱企业发展有关问题的通知》（财库</w:t>
      </w:r>
      <w:r>
        <w:rPr>
          <w:color w:val="auto"/>
          <w:spacing w:val="5"/>
          <w:sz w:val="20"/>
          <w:szCs w:val="20"/>
          <w:highlight w:val="none"/>
        </w:rPr>
        <w:t xml:space="preserve">  </w:t>
      </w:r>
      <w:r>
        <w:rPr>
          <w:color w:val="auto"/>
          <w:spacing w:val="8"/>
          <w:sz w:val="20"/>
          <w:szCs w:val="20"/>
          <w:highlight w:val="none"/>
        </w:rPr>
        <w:t>〔2014〕68</w:t>
      </w:r>
      <w:r>
        <w:rPr>
          <w:color w:val="auto"/>
          <w:spacing w:val="-33"/>
          <w:sz w:val="20"/>
          <w:szCs w:val="20"/>
          <w:highlight w:val="none"/>
        </w:rPr>
        <w:t xml:space="preserve"> </w:t>
      </w:r>
      <w:r>
        <w:rPr>
          <w:color w:val="auto"/>
          <w:spacing w:val="8"/>
          <w:sz w:val="20"/>
          <w:szCs w:val="20"/>
          <w:highlight w:val="none"/>
        </w:rPr>
        <w:t>号）的规定，监狱企业视</w:t>
      </w:r>
      <w:r>
        <w:rPr>
          <w:color w:val="auto"/>
          <w:spacing w:val="7"/>
          <w:sz w:val="20"/>
          <w:szCs w:val="20"/>
          <w:highlight w:val="none"/>
        </w:rPr>
        <w:t>同小型、微型企业，享受预留份额、评审中价格扣除等</w:t>
      </w:r>
      <w:r>
        <w:rPr>
          <w:color w:val="auto"/>
          <w:sz w:val="20"/>
          <w:szCs w:val="20"/>
          <w:highlight w:val="none"/>
        </w:rPr>
        <w:t xml:space="preserve"> </w:t>
      </w:r>
      <w:r>
        <w:rPr>
          <w:color w:val="auto"/>
          <w:spacing w:val="10"/>
          <w:sz w:val="20"/>
          <w:szCs w:val="20"/>
          <w:highlight w:val="none"/>
        </w:rPr>
        <w:t>促进中小企业发展的政府采购政策。监狱企业参加政府采购活</w:t>
      </w:r>
      <w:r>
        <w:rPr>
          <w:color w:val="auto"/>
          <w:spacing w:val="9"/>
          <w:sz w:val="20"/>
          <w:szCs w:val="20"/>
          <w:highlight w:val="none"/>
        </w:rPr>
        <w:t>动时，应当提供由省级以上监</w:t>
      </w:r>
      <w:r>
        <w:rPr>
          <w:color w:val="auto"/>
          <w:sz w:val="20"/>
          <w:szCs w:val="20"/>
          <w:highlight w:val="none"/>
        </w:rPr>
        <w:t xml:space="preserve"> </w:t>
      </w:r>
      <w:r>
        <w:rPr>
          <w:color w:val="auto"/>
          <w:spacing w:val="10"/>
          <w:sz w:val="20"/>
          <w:szCs w:val="20"/>
          <w:highlight w:val="none"/>
        </w:rPr>
        <w:t>狱管理局、戒毒管理局（含新疆生产建设兵团）出具的属于监</w:t>
      </w:r>
      <w:r>
        <w:rPr>
          <w:color w:val="auto"/>
          <w:spacing w:val="9"/>
          <w:sz w:val="20"/>
          <w:szCs w:val="20"/>
          <w:highlight w:val="none"/>
        </w:rPr>
        <w:t>狱企业的证明文件。监狱企业</w:t>
      </w:r>
      <w:r>
        <w:rPr>
          <w:color w:val="auto"/>
          <w:sz w:val="20"/>
          <w:szCs w:val="20"/>
          <w:highlight w:val="none"/>
        </w:rPr>
        <w:t xml:space="preserve"> </w:t>
      </w:r>
      <w:r>
        <w:rPr>
          <w:color w:val="auto"/>
          <w:spacing w:val="8"/>
          <w:sz w:val="20"/>
          <w:szCs w:val="20"/>
          <w:highlight w:val="none"/>
        </w:rPr>
        <w:t>属于小型、微型企业的，不重复享受政策。</w:t>
      </w:r>
    </w:p>
    <w:p w14:paraId="6AD2C4AF">
      <w:pPr>
        <w:pStyle w:val="3"/>
        <w:spacing w:before="163" w:line="347" w:lineRule="auto"/>
        <w:ind w:left="259" w:right="199" w:firstLine="434"/>
        <w:rPr>
          <w:color w:val="auto"/>
          <w:sz w:val="20"/>
          <w:szCs w:val="20"/>
          <w:highlight w:val="none"/>
        </w:rPr>
      </w:pPr>
      <w:r>
        <w:rPr>
          <w:color w:val="auto"/>
          <w:spacing w:val="3"/>
          <w:sz w:val="20"/>
          <w:szCs w:val="20"/>
          <w:highlight w:val="none"/>
        </w:rPr>
        <w:t>（3）按照《关于促进残疾人就业政府采购政策的通知》（财库〔2017〕141</w:t>
      </w:r>
      <w:r>
        <w:rPr>
          <w:color w:val="auto"/>
          <w:spacing w:val="-21"/>
          <w:sz w:val="20"/>
          <w:szCs w:val="20"/>
          <w:highlight w:val="none"/>
        </w:rPr>
        <w:t xml:space="preserve"> </w:t>
      </w:r>
      <w:r>
        <w:rPr>
          <w:color w:val="auto"/>
          <w:spacing w:val="3"/>
          <w:sz w:val="20"/>
          <w:szCs w:val="20"/>
          <w:highlight w:val="none"/>
        </w:rPr>
        <w:t>号）的规定，</w:t>
      </w:r>
      <w:r>
        <w:rPr>
          <w:color w:val="auto"/>
          <w:sz w:val="20"/>
          <w:szCs w:val="20"/>
          <w:highlight w:val="none"/>
        </w:rPr>
        <w:t xml:space="preserve"> </w:t>
      </w:r>
      <w:r>
        <w:rPr>
          <w:color w:val="auto"/>
          <w:spacing w:val="10"/>
          <w:sz w:val="20"/>
          <w:szCs w:val="20"/>
          <w:highlight w:val="none"/>
        </w:rPr>
        <w:t>残疾人福利性单位视同小型、微型企业，享受预留份额、评审中</w:t>
      </w:r>
      <w:r>
        <w:rPr>
          <w:color w:val="auto"/>
          <w:spacing w:val="9"/>
          <w:sz w:val="20"/>
          <w:szCs w:val="20"/>
          <w:highlight w:val="none"/>
        </w:rPr>
        <w:t>价格扣除等促进小微企业发</w:t>
      </w:r>
      <w:r>
        <w:rPr>
          <w:color w:val="auto"/>
          <w:sz w:val="20"/>
          <w:szCs w:val="20"/>
          <w:highlight w:val="none"/>
        </w:rPr>
        <w:t xml:space="preserve"> </w:t>
      </w:r>
      <w:r>
        <w:rPr>
          <w:color w:val="auto"/>
          <w:spacing w:val="10"/>
          <w:sz w:val="20"/>
          <w:szCs w:val="20"/>
          <w:highlight w:val="none"/>
        </w:rPr>
        <w:t>展的政府采购政策。残疾人福利性单位参加政府采购活动时，应</w:t>
      </w:r>
      <w:r>
        <w:rPr>
          <w:color w:val="auto"/>
          <w:spacing w:val="9"/>
          <w:sz w:val="20"/>
          <w:szCs w:val="20"/>
          <w:highlight w:val="none"/>
        </w:rPr>
        <w:t>当提供该通知规定的《残疾</w:t>
      </w:r>
      <w:r>
        <w:rPr>
          <w:color w:val="auto"/>
          <w:sz w:val="20"/>
          <w:szCs w:val="20"/>
          <w:highlight w:val="none"/>
        </w:rPr>
        <w:t xml:space="preserve"> </w:t>
      </w:r>
      <w:r>
        <w:rPr>
          <w:color w:val="auto"/>
          <w:spacing w:val="6"/>
          <w:sz w:val="20"/>
          <w:szCs w:val="20"/>
          <w:highlight w:val="none"/>
        </w:rPr>
        <w:t>人福利性单位声明函》，并对声明的真实性负责。残疾人福利性单位属于小型、微型企</w:t>
      </w:r>
      <w:r>
        <w:rPr>
          <w:color w:val="auto"/>
          <w:spacing w:val="5"/>
          <w:sz w:val="20"/>
          <w:szCs w:val="20"/>
          <w:highlight w:val="none"/>
        </w:rPr>
        <w:t>业的，</w:t>
      </w:r>
      <w:r>
        <w:rPr>
          <w:color w:val="auto"/>
          <w:sz w:val="20"/>
          <w:szCs w:val="20"/>
          <w:highlight w:val="none"/>
        </w:rPr>
        <w:t xml:space="preserve"> </w:t>
      </w:r>
      <w:r>
        <w:rPr>
          <w:color w:val="auto"/>
          <w:spacing w:val="7"/>
          <w:sz w:val="20"/>
          <w:szCs w:val="20"/>
          <w:highlight w:val="none"/>
        </w:rPr>
        <w:t>不重复享受政策。</w:t>
      </w:r>
    </w:p>
    <w:p w14:paraId="7DC15955">
      <w:pPr>
        <w:pStyle w:val="3"/>
        <w:spacing w:before="161" w:line="302" w:lineRule="auto"/>
        <w:ind w:left="278" w:right="354" w:firstLine="407"/>
        <w:rPr>
          <w:color w:val="auto"/>
          <w:sz w:val="20"/>
          <w:szCs w:val="20"/>
          <w:highlight w:val="none"/>
        </w:rPr>
      </w:pPr>
      <w:r>
        <w:rPr>
          <w:color w:val="auto"/>
          <w:spacing w:val="8"/>
          <w:sz w:val="20"/>
          <w:szCs w:val="20"/>
          <w:highlight w:val="none"/>
        </w:rPr>
        <w:t>2. “实质性要求</w:t>
      </w:r>
      <w:r>
        <w:rPr>
          <w:color w:val="auto"/>
          <w:spacing w:val="-72"/>
          <w:sz w:val="20"/>
          <w:szCs w:val="20"/>
          <w:highlight w:val="none"/>
        </w:rPr>
        <w:t xml:space="preserve"> </w:t>
      </w:r>
      <w:r>
        <w:rPr>
          <w:color w:val="auto"/>
          <w:spacing w:val="8"/>
          <w:sz w:val="20"/>
          <w:szCs w:val="20"/>
          <w:highlight w:val="none"/>
        </w:rPr>
        <w:t>”是指采购需求中带“▲</w:t>
      </w:r>
      <w:r>
        <w:rPr>
          <w:color w:val="auto"/>
          <w:spacing w:val="-70"/>
          <w:sz w:val="20"/>
          <w:szCs w:val="20"/>
          <w:highlight w:val="none"/>
        </w:rPr>
        <w:t xml:space="preserve"> </w:t>
      </w:r>
      <w:r>
        <w:rPr>
          <w:color w:val="auto"/>
          <w:spacing w:val="8"/>
          <w:sz w:val="20"/>
          <w:szCs w:val="20"/>
          <w:highlight w:val="none"/>
        </w:rPr>
        <w:t>”的条款或者不能负</w:t>
      </w:r>
      <w:r>
        <w:rPr>
          <w:color w:val="auto"/>
          <w:spacing w:val="7"/>
          <w:sz w:val="20"/>
          <w:szCs w:val="20"/>
          <w:highlight w:val="none"/>
        </w:rPr>
        <w:t>偏离的条款或者已经指</w:t>
      </w:r>
      <w:r>
        <w:rPr>
          <w:color w:val="auto"/>
          <w:sz w:val="20"/>
          <w:szCs w:val="20"/>
          <w:highlight w:val="none"/>
        </w:rPr>
        <w:t xml:space="preserve"> </w:t>
      </w:r>
      <w:r>
        <w:rPr>
          <w:color w:val="auto"/>
          <w:spacing w:val="7"/>
          <w:sz w:val="20"/>
          <w:szCs w:val="20"/>
          <w:highlight w:val="none"/>
        </w:rPr>
        <w:t>明不满足按响应文件按无效处理的条款。</w:t>
      </w:r>
    </w:p>
    <w:p w14:paraId="4CEE8B4F">
      <w:pPr>
        <w:pStyle w:val="3"/>
        <w:spacing w:before="162" w:line="302" w:lineRule="auto"/>
        <w:ind w:left="259" w:right="253" w:firstLine="428"/>
        <w:rPr>
          <w:color w:val="auto"/>
          <w:sz w:val="20"/>
          <w:szCs w:val="20"/>
          <w:highlight w:val="none"/>
        </w:rPr>
      </w:pPr>
      <w:r>
        <w:rPr>
          <w:color w:val="auto"/>
          <w:spacing w:val="15"/>
          <w:sz w:val="20"/>
          <w:szCs w:val="20"/>
          <w:highlight w:val="none"/>
        </w:rPr>
        <w:t>3.供应商必须自行为其竞标产品侵犯他人的知识产权或者专</w:t>
      </w:r>
      <w:r>
        <w:rPr>
          <w:color w:val="auto"/>
          <w:spacing w:val="14"/>
          <w:sz w:val="20"/>
          <w:szCs w:val="20"/>
          <w:highlight w:val="none"/>
        </w:rPr>
        <w:t>利成果的行为承担相应法</w:t>
      </w:r>
      <w:r>
        <w:rPr>
          <w:color w:val="auto"/>
          <w:sz w:val="20"/>
          <w:szCs w:val="20"/>
          <w:highlight w:val="none"/>
        </w:rPr>
        <w:t xml:space="preserve"> </w:t>
      </w:r>
      <w:r>
        <w:rPr>
          <w:color w:val="auto"/>
          <w:spacing w:val="5"/>
          <w:sz w:val="20"/>
          <w:szCs w:val="20"/>
          <w:highlight w:val="none"/>
        </w:rPr>
        <w:t>律责任。</w:t>
      </w:r>
    </w:p>
    <w:p w14:paraId="5E99CB28">
      <w:pPr>
        <w:pStyle w:val="3"/>
        <w:spacing w:before="162" w:line="227" w:lineRule="auto"/>
        <w:ind w:left="673"/>
        <w:rPr>
          <w:rFonts w:hint="eastAsia"/>
          <w:color w:val="auto"/>
          <w:spacing w:val="10"/>
          <w:sz w:val="20"/>
          <w:szCs w:val="20"/>
          <w:highlight w:val="none"/>
          <w:lang w:val="en-US" w:eastAsia="zh-CN"/>
        </w:rPr>
      </w:pPr>
      <w:r>
        <w:rPr>
          <w:rFonts w:ascii="Times New Roman" w:hAnsi="Times New Roman" w:eastAsia="Times New Roman" w:cs="Times New Roman"/>
          <w:color w:val="auto"/>
          <w:spacing w:val="10"/>
          <w:sz w:val="20"/>
          <w:szCs w:val="20"/>
          <w:highlight w:val="none"/>
        </w:rPr>
        <w:t>4.</w:t>
      </w:r>
      <w:r>
        <w:rPr>
          <w:color w:val="auto"/>
          <w:spacing w:val="10"/>
          <w:sz w:val="20"/>
          <w:szCs w:val="20"/>
          <w:highlight w:val="none"/>
        </w:rPr>
        <w:t>项目概况：</w:t>
      </w:r>
      <w:r>
        <w:rPr>
          <w:rFonts w:hint="eastAsia"/>
          <w:color w:val="auto"/>
          <w:spacing w:val="10"/>
          <w:sz w:val="20"/>
          <w:szCs w:val="20"/>
          <w:highlight w:val="none"/>
          <w:lang w:val="en-US" w:eastAsia="zh-CN"/>
        </w:rPr>
        <w:t>电气工程。具体内容详见施工图纸及工程量清单。</w:t>
      </w:r>
    </w:p>
    <w:p w14:paraId="66CE2AE8">
      <w:pPr>
        <w:pStyle w:val="3"/>
        <w:spacing w:before="162" w:line="227" w:lineRule="auto"/>
        <w:ind w:left="673"/>
        <w:rPr>
          <w:color w:val="auto"/>
          <w:sz w:val="20"/>
          <w:szCs w:val="20"/>
          <w:highlight w:val="none"/>
        </w:rPr>
      </w:pPr>
      <w:r>
        <w:rPr>
          <w:b/>
          <w:bCs/>
          <w:color w:val="auto"/>
          <w:spacing w:val="5"/>
          <w:sz w:val="20"/>
          <w:szCs w:val="20"/>
          <w:highlight w:val="none"/>
        </w:rPr>
        <w:t>采购预算：</w:t>
      </w:r>
      <w:r>
        <w:rPr>
          <w:rFonts w:hint="eastAsia"/>
          <w:b/>
          <w:bCs/>
          <w:color w:val="auto"/>
          <w:spacing w:val="5"/>
          <w:sz w:val="20"/>
          <w:szCs w:val="20"/>
          <w:highlight w:val="none"/>
        </w:rPr>
        <w:t>3139807.45</w:t>
      </w:r>
      <w:r>
        <w:rPr>
          <w:rFonts w:hint="eastAsia"/>
          <w:b/>
          <w:bCs/>
          <w:color w:val="auto"/>
          <w:spacing w:val="5"/>
          <w:sz w:val="20"/>
          <w:szCs w:val="20"/>
          <w:highlight w:val="none"/>
          <w:lang w:val="en-US" w:eastAsia="zh-CN"/>
        </w:rPr>
        <w:t>元</w:t>
      </w:r>
    </w:p>
    <w:p w14:paraId="319BFEB2">
      <w:pPr>
        <w:spacing w:line="131" w:lineRule="exact"/>
        <w:rPr>
          <w:color w:val="auto"/>
          <w:highlight w:val="none"/>
        </w:rPr>
      </w:pPr>
    </w:p>
    <w:tbl>
      <w:tblPr>
        <w:tblStyle w:val="11"/>
        <w:tblW w:w="90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9"/>
        <w:gridCol w:w="2409"/>
        <w:gridCol w:w="991"/>
        <w:gridCol w:w="905"/>
        <w:gridCol w:w="4050"/>
      </w:tblGrid>
      <w:tr w14:paraId="6045F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659" w:type="dxa"/>
            <w:vAlign w:val="top"/>
          </w:tcPr>
          <w:p w14:paraId="5B53203D">
            <w:pPr>
              <w:pStyle w:val="12"/>
              <w:spacing w:before="244" w:line="229" w:lineRule="auto"/>
              <w:ind w:left="123"/>
              <w:rPr>
                <w:color w:val="auto"/>
                <w:highlight w:val="none"/>
              </w:rPr>
            </w:pPr>
            <w:r>
              <w:rPr>
                <w:color w:val="auto"/>
                <w:spacing w:val="5"/>
                <w:highlight w:val="none"/>
              </w:rPr>
              <w:t>序号</w:t>
            </w:r>
          </w:p>
        </w:tc>
        <w:tc>
          <w:tcPr>
            <w:tcW w:w="2409" w:type="dxa"/>
            <w:vAlign w:val="top"/>
          </w:tcPr>
          <w:p w14:paraId="3BFACC59">
            <w:pPr>
              <w:pStyle w:val="12"/>
              <w:spacing w:before="244" w:line="228" w:lineRule="auto"/>
              <w:ind w:left="685"/>
              <w:rPr>
                <w:color w:val="auto"/>
                <w:highlight w:val="none"/>
              </w:rPr>
            </w:pPr>
            <w:r>
              <w:rPr>
                <w:color w:val="auto"/>
                <w:spacing w:val="7"/>
                <w:highlight w:val="none"/>
              </w:rPr>
              <w:t>标的的名称</w:t>
            </w:r>
          </w:p>
        </w:tc>
        <w:tc>
          <w:tcPr>
            <w:tcW w:w="991" w:type="dxa"/>
            <w:vAlign w:val="top"/>
          </w:tcPr>
          <w:p w14:paraId="46B87358">
            <w:pPr>
              <w:pStyle w:val="12"/>
              <w:spacing w:before="39" w:line="361" w:lineRule="auto"/>
              <w:ind w:left="293" w:right="178" w:hanging="105"/>
              <w:rPr>
                <w:color w:val="auto"/>
                <w:highlight w:val="none"/>
              </w:rPr>
            </w:pPr>
            <w:r>
              <w:rPr>
                <w:color w:val="auto"/>
                <w:spacing w:val="6"/>
                <w:highlight w:val="none"/>
              </w:rPr>
              <w:t>数量及</w:t>
            </w:r>
            <w:r>
              <w:rPr>
                <w:color w:val="auto"/>
                <w:highlight w:val="none"/>
              </w:rPr>
              <w:t xml:space="preserve"> </w:t>
            </w:r>
            <w:r>
              <w:rPr>
                <w:color w:val="auto"/>
                <w:spacing w:val="3"/>
                <w:highlight w:val="none"/>
              </w:rPr>
              <w:t>单位</w:t>
            </w:r>
          </w:p>
        </w:tc>
        <w:tc>
          <w:tcPr>
            <w:tcW w:w="905" w:type="dxa"/>
            <w:vAlign w:val="top"/>
          </w:tcPr>
          <w:p w14:paraId="2093B5F9">
            <w:pPr>
              <w:pStyle w:val="12"/>
              <w:spacing w:before="40" w:line="228" w:lineRule="auto"/>
              <w:ind w:left="292"/>
              <w:rPr>
                <w:color w:val="auto"/>
                <w:highlight w:val="none"/>
              </w:rPr>
            </w:pPr>
            <w:r>
              <w:rPr>
                <w:color w:val="auto"/>
                <w:spacing w:val="4"/>
                <w:highlight w:val="none"/>
              </w:rPr>
              <w:t>所属</w:t>
            </w:r>
          </w:p>
          <w:p w14:paraId="66F016CF">
            <w:pPr>
              <w:pStyle w:val="12"/>
              <w:spacing w:before="160" w:line="228" w:lineRule="auto"/>
              <w:ind w:left="295"/>
              <w:rPr>
                <w:color w:val="auto"/>
                <w:highlight w:val="none"/>
              </w:rPr>
            </w:pPr>
            <w:r>
              <w:rPr>
                <w:color w:val="auto"/>
                <w:spacing w:val="3"/>
                <w:highlight w:val="none"/>
              </w:rPr>
              <w:t>行业</w:t>
            </w:r>
          </w:p>
        </w:tc>
        <w:tc>
          <w:tcPr>
            <w:tcW w:w="4050" w:type="dxa"/>
            <w:vAlign w:val="top"/>
          </w:tcPr>
          <w:p w14:paraId="72E9F9B5">
            <w:pPr>
              <w:pStyle w:val="12"/>
              <w:spacing w:before="244" w:line="228" w:lineRule="auto"/>
              <w:ind w:left="1509"/>
              <w:rPr>
                <w:color w:val="auto"/>
                <w:highlight w:val="none"/>
              </w:rPr>
            </w:pPr>
            <w:r>
              <w:rPr>
                <w:color w:val="auto"/>
                <w:spacing w:val="7"/>
                <w:highlight w:val="none"/>
              </w:rPr>
              <w:t>技术要求</w:t>
            </w:r>
          </w:p>
        </w:tc>
      </w:tr>
      <w:tr w14:paraId="1937D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7" w:hRule="atLeast"/>
        </w:trPr>
        <w:tc>
          <w:tcPr>
            <w:tcW w:w="659" w:type="dxa"/>
            <w:vAlign w:val="top"/>
          </w:tcPr>
          <w:p w14:paraId="1C397C8C">
            <w:pPr>
              <w:spacing w:line="260" w:lineRule="auto"/>
              <w:rPr>
                <w:rFonts w:ascii="Arial"/>
                <w:color w:val="auto"/>
                <w:sz w:val="21"/>
                <w:highlight w:val="none"/>
              </w:rPr>
            </w:pPr>
          </w:p>
          <w:p w14:paraId="64D56A35">
            <w:pPr>
              <w:spacing w:line="260" w:lineRule="auto"/>
              <w:rPr>
                <w:rFonts w:ascii="Arial"/>
                <w:color w:val="auto"/>
                <w:sz w:val="21"/>
                <w:highlight w:val="none"/>
              </w:rPr>
            </w:pPr>
          </w:p>
          <w:p w14:paraId="33DCFB82">
            <w:pPr>
              <w:spacing w:line="260" w:lineRule="auto"/>
              <w:rPr>
                <w:rFonts w:ascii="Arial"/>
                <w:color w:val="auto"/>
                <w:sz w:val="21"/>
                <w:highlight w:val="none"/>
              </w:rPr>
            </w:pPr>
          </w:p>
          <w:p w14:paraId="7EB1B98B">
            <w:pPr>
              <w:pStyle w:val="12"/>
              <w:spacing w:before="65" w:line="270" w:lineRule="exact"/>
              <w:ind w:left="298"/>
              <w:rPr>
                <w:color w:val="auto"/>
                <w:highlight w:val="none"/>
              </w:rPr>
            </w:pPr>
            <w:r>
              <w:rPr>
                <w:color w:val="auto"/>
                <w:position w:val="1"/>
                <w:highlight w:val="none"/>
              </w:rPr>
              <w:t>1</w:t>
            </w:r>
          </w:p>
        </w:tc>
        <w:tc>
          <w:tcPr>
            <w:tcW w:w="2409" w:type="dxa"/>
            <w:vAlign w:val="center"/>
          </w:tcPr>
          <w:p w14:paraId="04AD3913">
            <w:pPr>
              <w:pStyle w:val="12"/>
              <w:spacing w:before="161" w:line="360" w:lineRule="auto"/>
              <w:jc w:val="both"/>
              <w:rPr>
                <w:rFonts w:hint="eastAsia"/>
                <w:color w:val="auto"/>
                <w:highlight w:val="none"/>
                <w:lang w:val="en-US" w:eastAsia="zh-CN"/>
              </w:rPr>
            </w:pPr>
            <w:r>
              <w:rPr>
                <w:rFonts w:hint="eastAsia"/>
                <w:color w:val="auto"/>
                <w:highlight w:val="none"/>
                <w:lang w:val="en-US" w:eastAsia="zh-CN"/>
              </w:rPr>
              <w:t>东兰县隘洞镇红水河大桥至长乐镇坡豪湖公共基础照明工程</w:t>
            </w:r>
          </w:p>
          <w:p w14:paraId="28B21BFC">
            <w:pPr>
              <w:pStyle w:val="12"/>
              <w:spacing w:before="161" w:line="229" w:lineRule="auto"/>
              <w:ind w:left="892"/>
              <w:jc w:val="both"/>
              <w:rPr>
                <w:color w:val="auto"/>
                <w:highlight w:val="none"/>
              </w:rPr>
            </w:pPr>
          </w:p>
        </w:tc>
        <w:tc>
          <w:tcPr>
            <w:tcW w:w="991" w:type="dxa"/>
            <w:vAlign w:val="top"/>
          </w:tcPr>
          <w:p w14:paraId="6733942D">
            <w:pPr>
              <w:spacing w:line="259" w:lineRule="auto"/>
              <w:rPr>
                <w:rFonts w:ascii="Arial"/>
                <w:color w:val="auto"/>
                <w:sz w:val="21"/>
                <w:highlight w:val="none"/>
              </w:rPr>
            </w:pPr>
          </w:p>
          <w:p w14:paraId="34671C53">
            <w:pPr>
              <w:spacing w:line="260" w:lineRule="auto"/>
              <w:rPr>
                <w:rFonts w:ascii="Arial"/>
                <w:color w:val="auto"/>
                <w:sz w:val="21"/>
                <w:highlight w:val="none"/>
              </w:rPr>
            </w:pPr>
          </w:p>
          <w:p w14:paraId="536927EC">
            <w:pPr>
              <w:spacing w:line="260" w:lineRule="auto"/>
              <w:rPr>
                <w:rFonts w:ascii="Arial"/>
                <w:color w:val="auto"/>
                <w:sz w:val="21"/>
                <w:highlight w:val="none"/>
              </w:rPr>
            </w:pPr>
          </w:p>
          <w:p w14:paraId="42C52730">
            <w:pPr>
              <w:pStyle w:val="12"/>
              <w:spacing w:before="65" w:line="230" w:lineRule="auto"/>
              <w:ind w:left="331"/>
              <w:rPr>
                <w:rFonts w:hint="eastAsia" w:eastAsia="宋体"/>
                <w:color w:val="auto"/>
                <w:highlight w:val="none"/>
                <w:lang w:eastAsia="zh-CN"/>
              </w:rPr>
            </w:pPr>
            <w:r>
              <w:rPr>
                <w:color w:val="auto"/>
                <w:spacing w:val="-9"/>
                <w:highlight w:val="none"/>
              </w:rPr>
              <w:t>1</w:t>
            </w:r>
            <w:r>
              <w:rPr>
                <w:color w:val="auto"/>
                <w:spacing w:val="-39"/>
                <w:highlight w:val="none"/>
              </w:rPr>
              <w:t xml:space="preserve"> </w:t>
            </w:r>
            <w:r>
              <w:rPr>
                <w:rFonts w:hint="eastAsia"/>
                <w:color w:val="auto"/>
                <w:spacing w:val="-9"/>
                <w:highlight w:val="none"/>
                <w:lang w:val="en-US" w:eastAsia="zh-CN"/>
              </w:rPr>
              <w:t>项</w:t>
            </w:r>
          </w:p>
        </w:tc>
        <w:tc>
          <w:tcPr>
            <w:tcW w:w="905" w:type="dxa"/>
            <w:vAlign w:val="top"/>
          </w:tcPr>
          <w:p w14:paraId="3FE3E19F">
            <w:pPr>
              <w:spacing w:line="260" w:lineRule="auto"/>
              <w:rPr>
                <w:rFonts w:ascii="Arial"/>
                <w:color w:val="auto"/>
                <w:sz w:val="21"/>
                <w:highlight w:val="none"/>
              </w:rPr>
            </w:pPr>
          </w:p>
          <w:p w14:paraId="0444CB7A">
            <w:pPr>
              <w:spacing w:line="260" w:lineRule="auto"/>
              <w:rPr>
                <w:rFonts w:ascii="Arial"/>
                <w:color w:val="auto"/>
                <w:sz w:val="21"/>
                <w:highlight w:val="none"/>
              </w:rPr>
            </w:pPr>
          </w:p>
          <w:p w14:paraId="110BF734">
            <w:pPr>
              <w:spacing w:line="260" w:lineRule="auto"/>
              <w:rPr>
                <w:rFonts w:ascii="Arial"/>
                <w:color w:val="auto"/>
                <w:sz w:val="21"/>
                <w:highlight w:val="none"/>
              </w:rPr>
            </w:pPr>
          </w:p>
          <w:p w14:paraId="5D7C38A8">
            <w:pPr>
              <w:pStyle w:val="12"/>
              <w:spacing w:before="65" w:line="228" w:lineRule="auto"/>
              <w:ind w:left="189"/>
              <w:rPr>
                <w:color w:val="auto"/>
                <w:highlight w:val="none"/>
              </w:rPr>
            </w:pPr>
            <w:r>
              <w:rPr>
                <w:color w:val="auto"/>
                <w:spacing w:val="6"/>
                <w:highlight w:val="none"/>
              </w:rPr>
              <w:t>建筑业</w:t>
            </w:r>
          </w:p>
        </w:tc>
        <w:tc>
          <w:tcPr>
            <w:tcW w:w="4050" w:type="dxa"/>
            <w:vAlign w:val="top"/>
          </w:tcPr>
          <w:p w14:paraId="6C97E82E">
            <w:pPr>
              <w:pStyle w:val="12"/>
              <w:spacing w:before="160" w:line="328" w:lineRule="auto"/>
              <w:ind w:left="114" w:right="108" w:firstLine="4"/>
              <w:rPr>
                <w:rFonts w:hint="eastAsia" w:eastAsia="宋体"/>
                <w:color w:val="auto"/>
                <w:highlight w:val="none"/>
                <w:lang w:eastAsia="zh-CN"/>
              </w:rPr>
            </w:pPr>
            <w:r>
              <w:rPr>
                <w:rFonts w:hint="eastAsia"/>
                <w:color w:val="auto"/>
                <w:highlight w:val="none"/>
              </w:rPr>
              <w:t>技术要求</w:t>
            </w:r>
            <w:r>
              <w:rPr>
                <w:rFonts w:hint="eastAsia"/>
                <w:color w:val="auto"/>
                <w:highlight w:val="none"/>
                <w:lang w:eastAsia="zh-CN"/>
              </w:rPr>
              <w:t>：</w:t>
            </w:r>
          </w:p>
          <w:p w14:paraId="77DA12C2">
            <w:pPr>
              <w:pStyle w:val="12"/>
              <w:spacing w:before="160" w:line="328" w:lineRule="auto"/>
              <w:ind w:left="114" w:right="108" w:firstLine="4"/>
              <w:rPr>
                <w:rFonts w:hint="eastAsia"/>
                <w:color w:val="auto"/>
                <w:highlight w:val="none"/>
              </w:rPr>
            </w:pPr>
            <w:r>
              <w:rPr>
                <w:rFonts w:hint="eastAsia"/>
                <w:color w:val="auto"/>
                <w:highlight w:val="none"/>
                <w:lang w:val="en-US" w:eastAsia="zh-CN"/>
              </w:rPr>
              <w:t>1.总体施工组织布置及规划：总体施工组织布置及规划合理，方案周全、有针对性</w:t>
            </w:r>
            <w:r>
              <w:rPr>
                <w:rFonts w:hint="eastAsia"/>
                <w:color w:val="auto"/>
                <w:highlight w:val="none"/>
              </w:rPr>
              <w:t>。</w:t>
            </w:r>
          </w:p>
          <w:p w14:paraId="0C1FBBB9">
            <w:pPr>
              <w:pStyle w:val="12"/>
              <w:spacing w:before="160" w:line="328" w:lineRule="auto"/>
              <w:ind w:left="114" w:right="108" w:firstLine="4"/>
              <w:rPr>
                <w:rFonts w:hint="eastAsia"/>
                <w:color w:val="auto"/>
                <w:highlight w:val="none"/>
              </w:rPr>
            </w:pPr>
            <w:r>
              <w:rPr>
                <w:rFonts w:hint="eastAsia"/>
                <w:color w:val="auto"/>
                <w:highlight w:val="none"/>
                <w:lang w:val="en-US" w:eastAsia="zh-CN"/>
              </w:rPr>
              <w:t>2.主要工程项目的施工方案、方法与技术措施：各主要工程项目的施工方案、方法与技术措施基本符合项目实际，施工技术方案全面，能指导具体施工，确保安全</w:t>
            </w:r>
            <w:r>
              <w:rPr>
                <w:rFonts w:hint="eastAsia"/>
                <w:color w:val="auto"/>
                <w:highlight w:val="none"/>
              </w:rPr>
              <w:t>。</w:t>
            </w:r>
          </w:p>
          <w:p w14:paraId="1471A385">
            <w:pPr>
              <w:pStyle w:val="12"/>
              <w:spacing w:before="160" w:line="328" w:lineRule="auto"/>
              <w:ind w:left="114" w:right="108" w:firstLine="4"/>
              <w:rPr>
                <w:rFonts w:hint="eastAsia"/>
                <w:color w:val="auto"/>
                <w:highlight w:val="none"/>
              </w:rPr>
            </w:pPr>
            <w:r>
              <w:rPr>
                <w:rFonts w:hint="eastAsia"/>
                <w:color w:val="auto"/>
                <w:highlight w:val="none"/>
                <w:lang w:val="en-US" w:eastAsia="zh-CN"/>
              </w:rPr>
              <w:t>3.工期保证体系及保证措施：在施工工艺、施工方法、材料选用、劳动力安排、技术等方面有保证工期的措施但措施一般。有控制工期的施工进度计划。有施工总进度表或施工网络图，各项计划图表编制一般，安排合理，基本能确保工期要求</w:t>
            </w:r>
            <w:r>
              <w:rPr>
                <w:rFonts w:hint="eastAsia"/>
                <w:color w:val="auto"/>
                <w:highlight w:val="none"/>
              </w:rPr>
              <w:t>。</w:t>
            </w:r>
          </w:p>
          <w:p w14:paraId="5A40BD76">
            <w:pPr>
              <w:pStyle w:val="12"/>
              <w:spacing w:before="160" w:line="328" w:lineRule="auto"/>
              <w:ind w:left="114" w:right="108" w:firstLine="4"/>
              <w:rPr>
                <w:rFonts w:hint="eastAsia"/>
                <w:color w:val="auto"/>
                <w:highlight w:val="none"/>
              </w:rPr>
            </w:pPr>
            <w:r>
              <w:rPr>
                <w:rFonts w:hint="eastAsia"/>
                <w:color w:val="auto"/>
                <w:highlight w:val="none"/>
                <w:lang w:val="en-US" w:eastAsia="zh-CN"/>
              </w:rPr>
              <w:t>4.工程质量管理体系及保证措施：有专门的质量技术管理班子和制度，且人员配备合理，制度健全。主要工序的质量技术保证措施和手段一般，自控体系一般，基本保证技术质量，基本达到承诺的质量标准</w:t>
            </w:r>
            <w:r>
              <w:rPr>
                <w:rFonts w:hint="eastAsia"/>
                <w:color w:val="auto"/>
                <w:highlight w:val="none"/>
              </w:rPr>
              <w:t>。</w:t>
            </w:r>
          </w:p>
          <w:p w14:paraId="34740D07">
            <w:pPr>
              <w:pStyle w:val="12"/>
              <w:spacing w:before="160" w:line="328" w:lineRule="auto"/>
              <w:ind w:left="114" w:right="108" w:firstLine="4"/>
              <w:rPr>
                <w:rFonts w:hint="eastAsia"/>
                <w:color w:val="auto"/>
                <w:highlight w:val="none"/>
              </w:rPr>
            </w:pPr>
            <w:r>
              <w:rPr>
                <w:rFonts w:hint="eastAsia"/>
                <w:color w:val="auto"/>
                <w:highlight w:val="none"/>
                <w:lang w:val="en-US" w:eastAsia="zh-CN"/>
              </w:rPr>
              <w:t>5.安全生产管理体系及保证措施：有专门的安全管理人员和制度，且人员配备合理，制度健全，各道工序安全技术措施针对性一般，确保工程质量的技术组织措施符合实际且基本满足有关安全技术标准要求。现场防火、应急救援、社会治安安全措施一般</w:t>
            </w:r>
            <w:r>
              <w:rPr>
                <w:rFonts w:hint="eastAsia"/>
                <w:color w:val="auto"/>
                <w:highlight w:val="none"/>
              </w:rPr>
              <w:t>。</w:t>
            </w:r>
          </w:p>
          <w:p w14:paraId="34985457">
            <w:pPr>
              <w:pStyle w:val="12"/>
              <w:spacing w:before="160" w:line="328" w:lineRule="auto"/>
              <w:ind w:left="114" w:right="108" w:firstLine="4"/>
              <w:rPr>
                <w:rFonts w:hint="eastAsia"/>
                <w:color w:val="auto"/>
                <w:highlight w:val="none"/>
              </w:rPr>
            </w:pPr>
            <w:r>
              <w:rPr>
                <w:rFonts w:hint="eastAsia"/>
                <w:color w:val="auto"/>
                <w:highlight w:val="none"/>
                <w:lang w:val="en-US" w:eastAsia="zh-CN"/>
              </w:rPr>
              <w:t>6.投入的施工机械、设备、机具组织计划 详细周密，设备数量、选型配置、进场时间安排合理， 满足施工需要</w:t>
            </w:r>
            <w:r>
              <w:rPr>
                <w:rFonts w:hint="eastAsia"/>
                <w:color w:val="auto"/>
                <w:highlight w:val="none"/>
              </w:rPr>
              <w:t>。</w:t>
            </w:r>
          </w:p>
          <w:p w14:paraId="0AF194D2">
            <w:pPr>
              <w:pStyle w:val="12"/>
              <w:spacing w:before="160" w:line="328" w:lineRule="auto"/>
              <w:ind w:left="114" w:right="108" w:firstLine="4"/>
              <w:rPr>
                <w:rFonts w:hint="eastAsia"/>
                <w:color w:val="auto"/>
                <w:highlight w:val="none"/>
              </w:rPr>
            </w:pPr>
            <w:r>
              <w:rPr>
                <w:rFonts w:hint="eastAsia"/>
                <w:color w:val="auto"/>
                <w:highlight w:val="none"/>
                <w:lang w:val="en-US" w:eastAsia="zh-CN"/>
              </w:rPr>
              <w:t>7.文明施工保证体系及保证措施：针对本工程项目特点，有现场文明施工措施，且措施内容基本达到国家和行业规范合格标准，基本符合自治区有关要求，各项措施合理，有现场文明施工目标的承诺基本齐全</w:t>
            </w:r>
            <w:r>
              <w:rPr>
                <w:rFonts w:hint="eastAsia"/>
                <w:color w:val="auto"/>
                <w:highlight w:val="none"/>
              </w:rPr>
              <w:t>。</w:t>
            </w:r>
          </w:p>
          <w:p w14:paraId="58BBF3E1">
            <w:pPr>
              <w:pStyle w:val="12"/>
              <w:spacing w:before="160" w:line="328" w:lineRule="auto"/>
              <w:ind w:left="114" w:right="108" w:firstLine="4"/>
              <w:rPr>
                <w:color w:val="auto"/>
                <w:highlight w:val="none"/>
              </w:rPr>
            </w:pPr>
            <w:r>
              <w:rPr>
                <w:rFonts w:hint="eastAsia"/>
                <w:color w:val="auto"/>
                <w:highlight w:val="none"/>
                <w:lang w:val="en-US" w:eastAsia="zh-CN"/>
              </w:rPr>
              <w:t>8.项目风险预测与防范，事故应急预案：针项目风险预测比较全面，防范措施合理，事故应急预案详细，具有可行性</w:t>
            </w:r>
            <w:r>
              <w:rPr>
                <w:rFonts w:hint="eastAsia"/>
                <w:color w:val="auto"/>
                <w:highlight w:val="none"/>
              </w:rPr>
              <w:t>。</w:t>
            </w:r>
          </w:p>
        </w:tc>
      </w:tr>
    </w:tbl>
    <w:p w14:paraId="6F8C8F5D">
      <w:pPr>
        <w:rPr>
          <w:rFonts w:ascii="Arial"/>
          <w:color w:val="auto"/>
          <w:sz w:val="21"/>
          <w:highlight w:val="none"/>
        </w:rPr>
      </w:pPr>
    </w:p>
    <w:p w14:paraId="63DBD821">
      <w:pPr>
        <w:rPr>
          <w:rFonts w:ascii="Arial" w:hAnsi="Arial" w:eastAsia="Arial" w:cs="Arial"/>
          <w:color w:val="auto"/>
          <w:sz w:val="21"/>
          <w:szCs w:val="21"/>
          <w:highlight w:val="none"/>
        </w:rPr>
        <w:sectPr>
          <w:footerReference r:id="rId28" w:type="default"/>
          <w:pgSz w:w="11900" w:h="16832"/>
          <w:pgMar w:top="400" w:right="1446" w:bottom="1222" w:left="1551" w:header="0" w:footer="1060" w:gutter="0"/>
          <w:pgNumType w:fmt="decimal"/>
          <w:cols w:space="720" w:num="1"/>
        </w:sectPr>
      </w:pPr>
    </w:p>
    <w:p w14:paraId="1996CBF9">
      <w:pPr>
        <w:spacing w:before="19"/>
        <w:rPr>
          <w:color w:val="auto"/>
          <w:highlight w:val="none"/>
        </w:rPr>
      </w:pPr>
    </w:p>
    <w:p w14:paraId="46067968">
      <w:pPr>
        <w:spacing w:before="19"/>
        <w:rPr>
          <w:color w:val="auto"/>
          <w:highlight w:val="none"/>
        </w:rPr>
      </w:pPr>
    </w:p>
    <w:p w14:paraId="406C502A">
      <w:pPr>
        <w:spacing w:before="18"/>
        <w:rPr>
          <w:color w:val="auto"/>
          <w:highlight w:val="none"/>
        </w:rPr>
      </w:pPr>
    </w:p>
    <w:p w14:paraId="779AFF2D">
      <w:pPr>
        <w:spacing w:before="18"/>
        <w:rPr>
          <w:color w:val="auto"/>
          <w:highlight w:val="none"/>
        </w:rPr>
      </w:pPr>
    </w:p>
    <w:tbl>
      <w:tblPr>
        <w:tblStyle w:val="11"/>
        <w:tblW w:w="88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03"/>
        <w:gridCol w:w="6794"/>
      </w:tblGrid>
      <w:tr w14:paraId="5C995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897" w:type="dxa"/>
            <w:gridSpan w:val="2"/>
            <w:vAlign w:val="top"/>
          </w:tcPr>
          <w:p w14:paraId="45751326">
            <w:pPr>
              <w:pStyle w:val="12"/>
              <w:spacing w:before="31" w:line="228" w:lineRule="auto"/>
              <w:ind w:left="118"/>
              <w:rPr>
                <w:color w:val="auto"/>
                <w:highlight w:val="none"/>
              </w:rPr>
            </w:pPr>
            <w:r>
              <w:rPr>
                <w:b/>
                <w:bCs/>
                <w:color w:val="auto"/>
                <w:spacing w:val="7"/>
                <w:highlight w:val="none"/>
              </w:rPr>
              <w:t>一、商务要求</w:t>
            </w:r>
            <w:r>
              <w:rPr>
                <w:color w:val="auto"/>
                <w:spacing w:val="7"/>
                <w:highlight w:val="none"/>
              </w:rPr>
              <w:t>▲</w:t>
            </w:r>
          </w:p>
        </w:tc>
      </w:tr>
      <w:tr w14:paraId="5B6A6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103" w:type="dxa"/>
            <w:vAlign w:val="top"/>
          </w:tcPr>
          <w:p w14:paraId="7D102EE0">
            <w:pPr>
              <w:pStyle w:val="12"/>
              <w:spacing w:before="30" w:line="228" w:lineRule="auto"/>
              <w:ind w:left="115"/>
              <w:rPr>
                <w:color w:val="auto"/>
                <w:highlight w:val="none"/>
              </w:rPr>
            </w:pPr>
            <w:r>
              <w:rPr>
                <w:color w:val="auto"/>
                <w:spacing w:val="7"/>
                <w:highlight w:val="none"/>
              </w:rPr>
              <w:t>计划工期</w:t>
            </w:r>
          </w:p>
        </w:tc>
        <w:tc>
          <w:tcPr>
            <w:tcW w:w="6794" w:type="dxa"/>
            <w:vAlign w:val="top"/>
          </w:tcPr>
          <w:p w14:paraId="6CCE18F8">
            <w:pPr>
              <w:pStyle w:val="12"/>
              <w:spacing w:before="98" w:line="228" w:lineRule="auto"/>
              <w:ind w:left="112"/>
              <w:rPr>
                <w:color w:val="auto"/>
                <w:highlight w:val="none"/>
              </w:rPr>
            </w:pPr>
            <w:r>
              <w:rPr>
                <w:color w:val="auto"/>
                <w:spacing w:val="3"/>
                <w:highlight w:val="none"/>
              </w:rPr>
              <w:t>计划工期：</w:t>
            </w:r>
            <w:r>
              <w:rPr>
                <w:rFonts w:hint="eastAsia"/>
                <w:color w:val="auto"/>
                <w:spacing w:val="3"/>
                <w:highlight w:val="none"/>
                <w:lang w:val="en-US" w:eastAsia="zh-CN"/>
              </w:rPr>
              <w:t>90</w:t>
            </w:r>
            <w:r>
              <w:rPr>
                <w:color w:val="auto"/>
                <w:spacing w:val="3"/>
                <w:highlight w:val="none"/>
              </w:rPr>
              <w:t>日历天</w:t>
            </w:r>
          </w:p>
        </w:tc>
      </w:tr>
      <w:tr w14:paraId="68570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103" w:type="dxa"/>
            <w:vAlign w:val="top"/>
          </w:tcPr>
          <w:p w14:paraId="4C7DEACE">
            <w:pPr>
              <w:pStyle w:val="12"/>
              <w:spacing w:before="33" w:line="229" w:lineRule="auto"/>
              <w:ind w:left="117"/>
              <w:rPr>
                <w:color w:val="auto"/>
                <w:highlight w:val="none"/>
              </w:rPr>
            </w:pPr>
            <w:r>
              <w:rPr>
                <w:color w:val="auto"/>
                <w:spacing w:val="6"/>
                <w:highlight w:val="none"/>
              </w:rPr>
              <w:t>建设地点</w:t>
            </w:r>
          </w:p>
        </w:tc>
        <w:tc>
          <w:tcPr>
            <w:tcW w:w="6794" w:type="dxa"/>
            <w:vAlign w:val="top"/>
          </w:tcPr>
          <w:p w14:paraId="54BD04E3">
            <w:pPr>
              <w:pStyle w:val="12"/>
              <w:spacing w:before="33" w:line="228" w:lineRule="auto"/>
              <w:ind w:left="112"/>
              <w:rPr>
                <w:rFonts w:hint="eastAsia" w:eastAsia="宋体"/>
                <w:color w:val="auto"/>
                <w:highlight w:val="none"/>
                <w:lang w:val="en-US" w:eastAsia="zh-CN"/>
              </w:rPr>
            </w:pPr>
            <w:r>
              <w:rPr>
                <w:rFonts w:hint="eastAsia"/>
                <w:color w:val="auto"/>
                <w:spacing w:val="8"/>
                <w:highlight w:val="none"/>
                <w:lang w:val="en-US" w:eastAsia="zh-CN"/>
              </w:rPr>
              <w:t>东兰县隘洞镇红水河大桥至长乐镇坡豪湖</w:t>
            </w:r>
          </w:p>
        </w:tc>
      </w:tr>
      <w:tr w14:paraId="596BD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103" w:type="dxa"/>
            <w:vAlign w:val="top"/>
          </w:tcPr>
          <w:p w14:paraId="784E3203">
            <w:pPr>
              <w:pStyle w:val="12"/>
              <w:spacing w:before="31" w:line="230" w:lineRule="auto"/>
              <w:ind w:left="115"/>
              <w:rPr>
                <w:color w:val="auto"/>
                <w:highlight w:val="none"/>
              </w:rPr>
            </w:pPr>
            <w:r>
              <w:rPr>
                <w:color w:val="auto"/>
                <w:spacing w:val="8"/>
                <w:highlight w:val="none"/>
              </w:rPr>
              <w:t>合同签订时间</w:t>
            </w:r>
          </w:p>
        </w:tc>
        <w:tc>
          <w:tcPr>
            <w:tcW w:w="6794" w:type="dxa"/>
            <w:vAlign w:val="top"/>
          </w:tcPr>
          <w:p w14:paraId="263F4A4A">
            <w:pPr>
              <w:pStyle w:val="12"/>
              <w:spacing w:before="31" w:line="227" w:lineRule="auto"/>
              <w:ind w:left="146"/>
              <w:rPr>
                <w:color w:val="auto"/>
                <w:highlight w:val="none"/>
              </w:rPr>
            </w:pPr>
            <w:r>
              <w:rPr>
                <w:color w:val="auto"/>
                <w:spacing w:val="3"/>
                <w:highlight w:val="none"/>
              </w:rPr>
              <w:t xml:space="preserve">自成交通知书发出之日起 </w:t>
            </w:r>
            <w:r>
              <w:rPr>
                <w:rFonts w:hint="eastAsia"/>
                <w:color w:val="auto"/>
                <w:spacing w:val="3"/>
                <w:highlight w:val="none"/>
                <w:u w:val="single" w:color="auto"/>
                <w:lang w:val="en-US" w:eastAsia="zh-CN"/>
              </w:rPr>
              <w:t>15</w:t>
            </w:r>
            <w:r>
              <w:rPr>
                <w:color w:val="auto"/>
                <w:spacing w:val="-40"/>
                <w:highlight w:val="none"/>
                <w:u w:val="single" w:color="auto"/>
              </w:rPr>
              <w:t xml:space="preserve"> </w:t>
            </w:r>
            <w:r>
              <w:rPr>
                <w:color w:val="auto"/>
                <w:spacing w:val="-56"/>
                <w:highlight w:val="none"/>
              </w:rPr>
              <w:t xml:space="preserve"> </w:t>
            </w:r>
            <w:r>
              <w:rPr>
                <w:color w:val="auto"/>
                <w:spacing w:val="3"/>
                <w:highlight w:val="none"/>
              </w:rPr>
              <w:t>日内</w:t>
            </w:r>
          </w:p>
        </w:tc>
      </w:tr>
      <w:tr w14:paraId="2D491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103" w:type="dxa"/>
            <w:vAlign w:val="top"/>
          </w:tcPr>
          <w:p w14:paraId="1ABB1E3B">
            <w:pPr>
              <w:pStyle w:val="12"/>
              <w:spacing w:before="33" w:line="359" w:lineRule="auto"/>
              <w:ind w:left="119" w:right="109" w:hanging="4"/>
              <w:rPr>
                <w:color w:val="auto"/>
                <w:highlight w:val="none"/>
              </w:rPr>
            </w:pPr>
            <w:r>
              <w:rPr>
                <w:color w:val="auto"/>
                <w:spacing w:val="8"/>
                <w:highlight w:val="none"/>
              </w:rPr>
              <w:t>付款条件（进度和方</w:t>
            </w:r>
            <w:r>
              <w:rPr>
                <w:color w:val="auto"/>
                <w:spacing w:val="-2"/>
                <w:highlight w:val="none"/>
              </w:rPr>
              <w:t>式）</w:t>
            </w:r>
          </w:p>
        </w:tc>
        <w:tc>
          <w:tcPr>
            <w:tcW w:w="6794" w:type="dxa"/>
            <w:vAlign w:val="top"/>
          </w:tcPr>
          <w:p w14:paraId="3FA90DEA">
            <w:pPr>
              <w:pStyle w:val="12"/>
              <w:spacing w:before="33" w:line="359" w:lineRule="auto"/>
              <w:ind w:left="117" w:right="108" w:hanging="5"/>
              <w:rPr>
                <w:color w:val="auto"/>
                <w:highlight w:val="none"/>
              </w:rPr>
            </w:pPr>
            <w:r>
              <w:rPr>
                <w:rFonts w:hint="eastAsia"/>
                <w:color w:val="auto"/>
                <w:highlight w:val="none"/>
                <w:lang w:val="en-US" w:eastAsia="zh-CN"/>
              </w:rPr>
              <w:t>本工程预付款为合同总价的30%，成交供应商进场开工后可向采购人申请拨付；工程完工，经采购人组织验收合格，工程结算及施工资料齐全，采购人支付给成交供应商的工程款达到合同总价的90%。结算经东兰县政府投资项目结算审核中心审定后，支付到合同总价97%（含已支付的）。余下3％作质保金用，在质量保修期满后，采购人15个工作日内一次性付清给成交供应商。</w:t>
            </w:r>
          </w:p>
        </w:tc>
      </w:tr>
      <w:tr w14:paraId="0C07A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897" w:type="dxa"/>
            <w:gridSpan w:val="2"/>
            <w:vAlign w:val="top"/>
          </w:tcPr>
          <w:p w14:paraId="0AAE83DE">
            <w:pPr>
              <w:pStyle w:val="12"/>
              <w:spacing w:before="34" w:line="228" w:lineRule="auto"/>
              <w:ind w:left="118"/>
              <w:rPr>
                <w:color w:val="auto"/>
                <w:highlight w:val="none"/>
              </w:rPr>
            </w:pPr>
            <w:r>
              <w:rPr>
                <w:b/>
                <w:bCs/>
                <w:color w:val="auto"/>
                <w:spacing w:val="7"/>
                <w:highlight w:val="none"/>
              </w:rPr>
              <w:t>二、与实现项目目标相关的其他要求</w:t>
            </w:r>
          </w:p>
        </w:tc>
      </w:tr>
      <w:tr w14:paraId="519BB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897" w:type="dxa"/>
            <w:gridSpan w:val="2"/>
            <w:vAlign w:val="top"/>
          </w:tcPr>
          <w:p w14:paraId="2D4BD799">
            <w:pPr>
              <w:pStyle w:val="12"/>
              <w:spacing w:before="32" w:line="227" w:lineRule="auto"/>
              <w:ind w:left="125"/>
              <w:rPr>
                <w:color w:val="auto"/>
                <w:highlight w:val="none"/>
              </w:rPr>
            </w:pPr>
            <w:r>
              <w:rPr>
                <w:b/>
                <w:bCs/>
                <w:color w:val="auto"/>
                <w:spacing w:val="7"/>
                <w:highlight w:val="none"/>
              </w:rPr>
              <w:t>（一）供应商的履约能力要求</w:t>
            </w:r>
          </w:p>
        </w:tc>
      </w:tr>
      <w:tr w14:paraId="657C5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103" w:type="dxa"/>
            <w:vAlign w:val="top"/>
          </w:tcPr>
          <w:p w14:paraId="4291EF54">
            <w:pPr>
              <w:pStyle w:val="12"/>
              <w:spacing w:before="34" w:line="228" w:lineRule="auto"/>
              <w:ind w:left="329"/>
              <w:rPr>
                <w:color w:val="auto"/>
                <w:highlight w:val="none"/>
              </w:rPr>
            </w:pPr>
            <w:r>
              <w:rPr>
                <w:color w:val="auto"/>
                <w:spacing w:val="6"/>
                <w:highlight w:val="none"/>
              </w:rPr>
              <w:t>项目经理</w:t>
            </w:r>
          </w:p>
        </w:tc>
        <w:tc>
          <w:tcPr>
            <w:tcW w:w="6794" w:type="dxa"/>
            <w:vAlign w:val="top"/>
          </w:tcPr>
          <w:p w14:paraId="602ADA30">
            <w:pPr>
              <w:pStyle w:val="12"/>
              <w:spacing w:before="34" w:line="227" w:lineRule="auto"/>
              <w:ind w:left="112"/>
              <w:rPr>
                <w:color w:val="auto"/>
                <w:highlight w:val="none"/>
              </w:rPr>
            </w:pPr>
            <w:r>
              <w:rPr>
                <w:color w:val="auto"/>
                <w:spacing w:val="9"/>
                <w:highlight w:val="none"/>
              </w:rPr>
              <w:t>拟投入的项目经理具有</w:t>
            </w:r>
            <w:r>
              <w:rPr>
                <w:rFonts w:hint="eastAsia"/>
                <w:color w:val="auto"/>
                <w:spacing w:val="9"/>
                <w:highlight w:val="none"/>
              </w:rPr>
              <w:t>市政公用工程专业贰级（含）以上注册建造师执业资格及有效的安全生产考核合格证书（B类）</w:t>
            </w:r>
            <w:r>
              <w:rPr>
                <w:color w:val="auto"/>
                <w:spacing w:val="9"/>
                <w:highlight w:val="none"/>
              </w:rPr>
              <w:t>。</w:t>
            </w:r>
          </w:p>
        </w:tc>
      </w:tr>
      <w:tr w14:paraId="796DF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2103" w:type="dxa"/>
            <w:vAlign w:val="top"/>
          </w:tcPr>
          <w:p w14:paraId="2D7AAEFE">
            <w:pPr>
              <w:spacing w:line="373" w:lineRule="auto"/>
              <w:rPr>
                <w:rFonts w:ascii="Arial"/>
                <w:color w:val="auto"/>
                <w:sz w:val="21"/>
                <w:highlight w:val="none"/>
              </w:rPr>
            </w:pPr>
          </w:p>
          <w:p w14:paraId="38723E02">
            <w:pPr>
              <w:pStyle w:val="12"/>
              <w:spacing w:before="65" w:line="229" w:lineRule="auto"/>
              <w:ind w:left="328"/>
              <w:rPr>
                <w:color w:val="auto"/>
                <w:highlight w:val="none"/>
              </w:rPr>
            </w:pPr>
            <w:r>
              <w:rPr>
                <w:color w:val="auto"/>
                <w:spacing w:val="7"/>
                <w:highlight w:val="none"/>
              </w:rPr>
              <w:t>人员要求</w:t>
            </w:r>
          </w:p>
        </w:tc>
        <w:tc>
          <w:tcPr>
            <w:tcW w:w="6794" w:type="dxa"/>
            <w:vAlign w:val="top"/>
          </w:tcPr>
          <w:p w14:paraId="0D5A1A50">
            <w:pPr>
              <w:pStyle w:val="12"/>
              <w:spacing w:before="32" w:line="378" w:lineRule="auto"/>
              <w:ind w:left="120" w:right="109" w:hanging="8"/>
              <w:rPr>
                <w:color w:val="auto"/>
                <w:highlight w:val="none"/>
              </w:rPr>
            </w:pPr>
            <w:r>
              <w:rPr>
                <w:color w:val="auto"/>
                <w:spacing w:val="12"/>
                <w:highlight w:val="none"/>
              </w:rPr>
              <w:t>拟投入的项目技术负责人具有</w:t>
            </w:r>
            <w:r>
              <w:rPr>
                <w:rFonts w:hint="eastAsia"/>
                <w:color w:val="auto"/>
                <w:spacing w:val="12"/>
                <w:highlight w:val="none"/>
                <w:lang w:val="en-US" w:eastAsia="zh-CN"/>
              </w:rPr>
              <w:t>工程类</w:t>
            </w:r>
            <w:r>
              <w:rPr>
                <w:color w:val="auto"/>
                <w:spacing w:val="12"/>
                <w:highlight w:val="none"/>
              </w:rPr>
              <w:t>中级及以</w:t>
            </w:r>
            <w:r>
              <w:rPr>
                <w:color w:val="auto"/>
                <w:spacing w:val="11"/>
                <w:highlight w:val="none"/>
              </w:rPr>
              <w:t>上</w:t>
            </w:r>
            <w:r>
              <w:rPr>
                <w:rFonts w:hint="eastAsia"/>
                <w:color w:val="auto"/>
                <w:spacing w:val="11"/>
                <w:highlight w:val="none"/>
                <w:lang w:val="en-US" w:eastAsia="zh-CN"/>
              </w:rPr>
              <w:t>技术</w:t>
            </w:r>
            <w:r>
              <w:rPr>
                <w:color w:val="auto"/>
                <w:spacing w:val="11"/>
                <w:highlight w:val="none"/>
              </w:rPr>
              <w:t>职称</w:t>
            </w:r>
            <w:r>
              <w:rPr>
                <w:color w:val="auto"/>
                <w:highlight w:val="none"/>
              </w:rPr>
              <w:t>。</w:t>
            </w:r>
          </w:p>
          <w:p w14:paraId="479E94D0">
            <w:pPr>
              <w:pStyle w:val="12"/>
              <w:spacing w:line="226" w:lineRule="auto"/>
              <w:ind w:left="112"/>
              <w:rPr>
                <w:rFonts w:hint="eastAsia" w:eastAsia="宋体"/>
                <w:color w:val="auto"/>
                <w:highlight w:val="none"/>
                <w:lang w:eastAsia="zh-CN"/>
              </w:rPr>
            </w:pPr>
            <w:r>
              <w:rPr>
                <w:color w:val="auto"/>
                <w:spacing w:val="9"/>
                <w:highlight w:val="none"/>
              </w:rPr>
              <w:t>拟投入安全员具备</w:t>
            </w:r>
            <w:r>
              <w:rPr>
                <w:rFonts w:hint="eastAsia"/>
                <w:color w:val="auto"/>
                <w:spacing w:val="9"/>
                <w:highlight w:val="none"/>
                <w:lang w:val="en-US" w:eastAsia="zh-CN"/>
              </w:rPr>
              <w:t>建设</w:t>
            </w:r>
            <w:r>
              <w:rPr>
                <w:color w:val="auto"/>
                <w:spacing w:val="9"/>
                <w:highlight w:val="none"/>
              </w:rPr>
              <w:t>行政主管部门颁发的安全生产考核合格证（C</w:t>
            </w:r>
            <w:r>
              <w:rPr>
                <w:color w:val="auto"/>
                <w:spacing w:val="-38"/>
                <w:highlight w:val="none"/>
              </w:rPr>
              <w:t xml:space="preserve"> </w:t>
            </w:r>
            <w:r>
              <w:rPr>
                <w:color w:val="auto"/>
                <w:spacing w:val="9"/>
                <w:highlight w:val="none"/>
              </w:rPr>
              <w:t>类</w:t>
            </w:r>
            <w:r>
              <w:rPr>
                <w:color w:val="auto"/>
                <w:spacing w:val="3"/>
                <w:highlight w:val="none"/>
              </w:rPr>
              <w:t>）</w:t>
            </w:r>
            <w:r>
              <w:rPr>
                <w:rFonts w:hint="eastAsia"/>
                <w:color w:val="auto"/>
                <w:spacing w:val="3"/>
                <w:highlight w:val="none"/>
                <w:lang w:eastAsia="zh-CN"/>
              </w:rPr>
              <w:t>。</w:t>
            </w:r>
          </w:p>
        </w:tc>
      </w:tr>
      <w:tr w14:paraId="7EEA5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897" w:type="dxa"/>
            <w:gridSpan w:val="2"/>
            <w:vAlign w:val="top"/>
          </w:tcPr>
          <w:p w14:paraId="267CEF01">
            <w:pPr>
              <w:pStyle w:val="12"/>
              <w:spacing w:before="36" w:line="228" w:lineRule="auto"/>
              <w:ind w:left="125"/>
              <w:rPr>
                <w:color w:val="auto"/>
                <w:highlight w:val="none"/>
              </w:rPr>
            </w:pPr>
            <w:r>
              <w:rPr>
                <w:b/>
                <w:bCs/>
                <w:color w:val="auto"/>
                <w:spacing w:val="6"/>
                <w:highlight w:val="none"/>
              </w:rPr>
              <w:t>（二）验收标准▲</w:t>
            </w:r>
          </w:p>
        </w:tc>
      </w:tr>
      <w:tr w14:paraId="66582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897" w:type="dxa"/>
            <w:gridSpan w:val="2"/>
            <w:vAlign w:val="top"/>
          </w:tcPr>
          <w:p w14:paraId="67E2D153">
            <w:pPr>
              <w:pStyle w:val="12"/>
              <w:spacing w:before="35" w:line="228" w:lineRule="auto"/>
              <w:ind w:left="116"/>
              <w:rPr>
                <w:color w:val="auto"/>
                <w:highlight w:val="none"/>
              </w:rPr>
            </w:pPr>
            <w:r>
              <w:rPr>
                <w:color w:val="auto"/>
                <w:spacing w:val="9"/>
                <w:highlight w:val="none"/>
              </w:rPr>
              <w:t>符合现行国家相关标准、行业标准、地方标准或者其他标准、规范。</w:t>
            </w:r>
          </w:p>
        </w:tc>
      </w:tr>
      <w:tr w14:paraId="1FCB0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897" w:type="dxa"/>
            <w:gridSpan w:val="2"/>
            <w:vAlign w:val="top"/>
          </w:tcPr>
          <w:p w14:paraId="411AE042">
            <w:pPr>
              <w:pStyle w:val="12"/>
              <w:spacing w:before="37" w:line="228" w:lineRule="auto"/>
              <w:ind w:left="125"/>
              <w:outlineLvl w:val="0"/>
              <w:rPr>
                <w:color w:val="auto"/>
                <w:highlight w:val="none"/>
              </w:rPr>
            </w:pPr>
            <w:bookmarkStart w:id="5" w:name="bookmark5"/>
            <w:bookmarkEnd w:id="5"/>
            <w:r>
              <w:rPr>
                <w:b/>
                <w:bCs/>
                <w:color w:val="auto"/>
                <w:spacing w:val="6"/>
                <w:highlight w:val="none"/>
              </w:rPr>
              <w:t>（三）其他要求▲</w:t>
            </w:r>
          </w:p>
        </w:tc>
      </w:tr>
      <w:tr w14:paraId="3D872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8897" w:type="dxa"/>
            <w:gridSpan w:val="2"/>
            <w:vAlign w:val="top"/>
          </w:tcPr>
          <w:p w14:paraId="20B9F467">
            <w:pPr>
              <w:pStyle w:val="12"/>
              <w:spacing w:before="35" w:line="360" w:lineRule="auto"/>
              <w:ind w:left="116" w:right="109" w:hanging="1"/>
              <w:rPr>
                <w:color w:val="auto"/>
                <w:highlight w:val="none"/>
              </w:rPr>
            </w:pPr>
            <w:r>
              <w:rPr>
                <w:color w:val="auto"/>
                <w:spacing w:val="11"/>
                <w:highlight w:val="none"/>
              </w:rPr>
              <w:t>供应商须根据项目需求、评分办法，按照实际情况自行编制切实可行的项目技术方案，项目技</w:t>
            </w:r>
            <w:r>
              <w:rPr>
                <w:color w:val="auto"/>
                <w:spacing w:val="15"/>
                <w:highlight w:val="none"/>
              </w:rPr>
              <w:t xml:space="preserve"> </w:t>
            </w:r>
            <w:r>
              <w:rPr>
                <w:color w:val="auto"/>
                <w:spacing w:val="9"/>
                <w:highlight w:val="none"/>
              </w:rPr>
              <w:t>术方案应包含但不限于项目管理机构及施工组织设计。</w:t>
            </w:r>
          </w:p>
        </w:tc>
      </w:tr>
    </w:tbl>
    <w:p w14:paraId="46149B9A">
      <w:pPr>
        <w:rPr>
          <w:rFonts w:ascii="Arial"/>
          <w:color w:val="auto"/>
          <w:sz w:val="21"/>
          <w:highlight w:val="none"/>
        </w:rPr>
      </w:pPr>
    </w:p>
    <w:p w14:paraId="508754D6">
      <w:pPr>
        <w:rPr>
          <w:rFonts w:ascii="Arial" w:hAnsi="Arial" w:eastAsia="Arial" w:cs="Arial"/>
          <w:color w:val="auto"/>
          <w:sz w:val="21"/>
          <w:szCs w:val="21"/>
          <w:highlight w:val="none"/>
        </w:rPr>
        <w:sectPr>
          <w:footerReference r:id="rId29" w:type="default"/>
          <w:pgSz w:w="11900" w:h="16832"/>
          <w:pgMar w:top="400" w:right="1446" w:bottom="1222" w:left="1551" w:header="0" w:footer="1060" w:gutter="0"/>
          <w:pgNumType w:fmt="decimal"/>
          <w:cols w:space="720" w:num="1"/>
        </w:sectPr>
      </w:pPr>
    </w:p>
    <w:p w14:paraId="16916688">
      <w:pPr>
        <w:pStyle w:val="3"/>
        <w:spacing w:before="140" w:line="222" w:lineRule="auto"/>
        <w:jc w:val="center"/>
        <w:outlineLvl w:val="0"/>
        <w:rPr>
          <w:color w:val="auto"/>
          <w:sz w:val="43"/>
          <w:szCs w:val="43"/>
          <w:highlight w:val="none"/>
        </w:rPr>
      </w:pPr>
      <w:bookmarkStart w:id="6" w:name="bookmark9"/>
      <w:bookmarkEnd w:id="6"/>
      <w:r>
        <w:rPr>
          <w:b/>
          <w:bCs/>
          <w:color w:val="auto"/>
          <w:spacing w:val="5"/>
          <w:sz w:val="36"/>
          <w:szCs w:val="36"/>
          <w:highlight w:val="none"/>
        </w:rPr>
        <w:t>第四章</w:t>
      </w:r>
      <w:r>
        <w:rPr>
          <w:color w:val="auto"/>
          <w:spacing w:val="5"/>
          <w:sz w:val="36"/>
          <w:szCs w:val="36"/>
          <w:highlight w:val="none"/>
        </w:rPr>
        <w:t xml:space="preserve">  </w:t>
      </w:r>
      <w:r>
        <w:rPr>
          <w:b/>
          <w:bCs/>
          <w:color w:val="auto"/>
          <w:spacing w:val="5"/>
          <w:sz w:val="36"/>
          <w:szCs w:val="36"/>
          <w:highlight w:val="none"/>
        </w:rPr>
        <w:t>评审程序、评审方法和评审标准</w:t>
      </w:r>
    </w:p>
    <w:p w14:paraId="6835BF30">
      <w:pPr>
        <w:pStyle w:val="3"/>
        <w:spacing w:before="319" w:line="225" w:lineRule="auto"/>
        <w:ind w:left="2468"/>
        <w:rPr>
          <w:color w:val="auto"/>
          <w:sz w:val="31"/>
          <w:szCs w:val="31"/>
          <w:highlight w:val="none"/>
        </w:rPr>
      </w:pPr>
      <w:r>
        <w:rPr>
          <w:b/>
          <w:bCs/>
          <w:color w:val="auto"/>
          <w:spacing w:val="6"/>
          <w:sz w:val="30"/>
          <w:szCs w:val="30"/>
          <w:highlight w:val="none"/>
        </w:rPr>
        <w:t>一、评审程序和评审方法</w:t>
      </w:r>
    </w:p>
    <w:p w14:paraId="09E66BAD">
      <w:pPr>
        <w:spacing w:before="231" w:line="222" w:lineRule="auto"/>
        <w:ind w:left="518"/>
        <w:rPr>
          <w:rFonts w:ascii="黑体" w:hAnsi="黑体" w:eastAsia="黑体" w:cs="黑体"/>
          <w:color w:val="auto"/>
          <w:sz w:val="24"/>
          <w:szCs w:val="24"/>
          <w:highlight w:val="none"/>
        </w:rPr>
      </w:pPr>
      <w:r>
        <w:rPr>
          <w:rFonts w:ascii="黑体" w:hAnsi="黑体" w:eastAsia="黑体" w:cs="黑体"/>
          <w:b/>
          <w:bCs/>
          <w:color w:val="auto"/>
          <w:spacing w:val="-6"/>
          <w:sz w:val="24"/>
          <w:szCs w:val="24"/>
          <w:highlight w:val="none"/>
        </w:rPr>
        <w:t>1.资格审查</w:t>
      </w:r>
    </w:p>
    <w:p w14:paraId="2889E698">
      <w:pPr>
        <w:pStyle w:val="3"/>
        <w:spacing w:before="175" w:line="227" w:lineRule="auto"/>
        <w:ind w:left="461"/>
        <w:rPr>
          <w:color w:val="auto"/>
          <w:sz w:val="20"/>
          <w:szCs w:val="20"/>
          <w:highlight w:val="none"/>
        </w:rPr>
      </w:pPr>
      <w:r>
        <w:rPr>
          <w:color w:val="auto"/>
          <w:spacing w:val="8"/>
          <w:sz w:val="20"/>
          <w:szCs w:val="20"/>
          <w:highlight w:val="none"/>
        </w:rPr>
        <w:t>1.1</w:t>
      </w:r>
      <w:r>
        <w:rPr>
          <w:color w:val="auto"/>
          <w:spacing w:val="-30"/>
          <w:sz w:val="20"/>
          <w:szCs w:val="20"/>
          <w:highlight w:val="none"/>
        </w:rPr>
        <w:t xml:space="preserve"> </w:t>
      </w:r>
      <w:r>
        <w:rPr>
          <w:color w:val="auto"/>
          <w:spacing w:val="8"/>
          <w:sz w:val="20"/>
          <w:szCs w:val="20"/>
          <w:highlight w:val="none"/>
        </w:rPr>
        <w:t>响应文件开启后，磋商小组依法对供应商的资格证明文件进行</w:t>
      </w:r>
      <w:r>
        <w:rPr>
          <w:color w:val="auto"/>
          <w:spacing w:val="7"/>
          <w:sz w:val="20"/>
          <w:szCs w:val="20"/>
          <w:highlight w:val="none"/>
        </w:rPr>
        <w:t>审查。</w:t>
      </w:r>
    </w:p>
    <w:p w14:paraId="6543F28A">
      <w:pPr>
        <w:pStyle w:val="3"/>
        <w:spacing w:before="162" w:line="227" w:lineRule="auto"/>
        <w:ind w:left="445"/>
        <w:rPr>
          <w:color w:val="auto"/>
          <w:sz w:val="20"/>
          <w:szCs w:val="20"/>
          <w:highlight w:val="none"/>
        </w:rPr>
      </w:pPr>
      <w:r>
        <w:rPr>
          <w:color w:val="auto"/>
          <w:spacing w:val="9"/>
          <w:sz w:val="20"/>
          <w:szCs w:val="20"/>
          <w:highlight w:val="none"/>
        </w:rPr>
        <w:t>注：磋商小组在资格审查结束前，对供应商进行信用查询。</w:t>
      </w:r>
    </w:p>
    <w:p w14:paraId="0D7BD444">
      <w:pPr>
        <w:pStyle w:val="3"/>
        <w:spacing w:before="162" w:line="299" w:lineRule="auto"/>
        <w:ind w:left="45" w:firstLine="410"/>
        <w:rPr>
          <w:color w:val="auto"/>
          <w:sz w:val="20"/>
          <w:szCs w:val="20"/>
          <w:highlight w:val="none"/>
        </w:rPr>
      </w:pPr>
      <w:r>
        <w:rPr>
          <w:color w:val="auto"/>
          <w:spacing w:val="11"/>
          <w:sz w:val="20"/>
          <w:szCs w:val="20"/>
          <w:highlight w:val="none"/>
        </w:rPr>
        <w:t>（1）查询渠道：广西政府采购云平台“信</w:t>
      </w:r>
      <w:r>
        <w:rPr>
          <w:color w:val="auto"/>
          <w:spacing w:val="10"/>
          <w:sz w:val="20"/>
          <w:szCs w:val="20"/>
          <w:highlight w:val="none"/>
        </w:rPr>
        <w:t>用中国”网站（</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color w:val="auto"/>
          <w:sz w:val="20"/>
          <w:szCs w:val="20"/>
          <w:highlight w:val="none"/>
        </w:rPr>
        <w:t>www</w:t>
      </w:r>
      <w:r>
        <w:rPr>
          <w:color w:val="auto"/>
          <w:spacing w:val="10"/>
          <w:sz w:val="20"/>
          <w:szCs w:val="20"/>
          <w:highlight w:val="none"/>
        </w:rPr>
        <w:t>.</w:t>
      </w:r>
      <w:r>
        <w:rPr>
          <w:color w:val="auto"/>
          <w:sz w:val="20"/>
          <w:szCs w:val="20"/>
          <w:highlight w:val="none"/>
        </w:rPr>
        <w:t>creditchina</w:t>
      </w:r>
      <w:r>
        <w:rPr>
          <w:color w:val="auto"/>
          <w:spacing w:val="10"/>
          <w:sz w:val="20"/>
          <w:szCs w:val="20"/>
          <w:highlight w:val="none"/>
        </w:rPr>
        <w:t>.</w:t>
      </w:r>
      <w:r>
        <w:rPr>
          <w:color w:val="auto"/>
          <w:sz w:val="20"/>
          <w:szCs w:val="20"/>
          <w:highlight w:val="none"/>
        </w:rPr>
        <w:t>gov</w:t>
      </w:r>
      <w:r>
        <w:rPr>
          <w:color w:val="auto"/>
          <w:spacing w:val="10"/>
          <w:sz w:val="20"/>
          <w:szCs w:val="20"/>
          <w:highlight w:val="none"/>
        </w:rPr>
        <w:t>.</w:t>
      </w:r>
      <w:r>
        <w:rPr>
          <w:color w:val="auto"/>
          <w:sz w:val="20"/>
          <w:szCs w:val="20"/>
          <w:highlight w:val="none"/>
        </w:rPr>
        <w:t>cn</w:t>
      </w:r>
      <w:r>
        <w:rPr>
          <w:color w:val="auto"/>
          <w:sz w:val="20"/>
          <w:szCs w:val="20"/>
          <w:highlight w:val="none"/>
        </w:rPr>
        <w:fldChar w:fldCharType="end"/>
      </w:r>
      <w:r>
        <w:rPr>
          <w:color w:val="auto"/>
          <w:spacing w:val="10"/>
          <w:sz w:val="20"/>
          <w:szCs w:val="20"/>
          <w:highlight w:val="none"/>
        </w:rPr>
        <w:t>）、</w:t>
      </w:r>
      <w:r>
        <w:rPr>
          <w:color w:val="auto"/>
          <w:sz w:val="20"/>
          <w:szCs w:val="20"/>
          <w:highlight w:val="none"/>
        </w:rPr>
        <w:t xml:space="preserve"> </w:t>
      </w:r>
      <w:r>
        <w:rPr>
          <w:color w:val="auto"/>
          <w:spacing w:val="10"/>
          <w:sz w:val="20"/>
          <w:szCs w:val="20"/>
          <w:highlight w:val="none"/>
        </w:rPr>
        <w:t>中国政府采购网（</w:t>
      </w:r>
      <w:r>
        <w:rPr>
          <w:color w:val="auto"/>
          <w:highlight w:val="none"/>
        </w:rPr>
        <w:fldChar w:fldCharType="begin"/>
      </w:r>
      <w:r>
        <w:rPr>
          <w:color w:val="auto"/>
          <w:highlight w:val="none"/>
        </w:rPr>
        <w:instrText xml:space="preserve"> HYPERLINK "https://www.ccgp.gov.cn" </w:instrText>
      </w:r>
      <w:r>
        <w:rPr>
          <w:color w:val="auto"/>
          <w:highlight w:val="none"/>
        </w:rPr>
        <w:fldChar w:fldCharType="separate"/>
      </w:r>
      <w:r>
        <w:rPr>
          <w:color w:val="auto"/>
          <w:sz w:val="20"/>
          <w:szCs w:val="20"/>
          <w:highlight w:val="none"/>
        </w:rPr>
        <w:t>www</w:t>
      </w:r>
      <w:r>
        <w:rPr>
          <w:color w:val="auto"/>
          <w:spacing w:val="10"/>
          <w:sz w:val="20"/>
          <w:szCs w:val="20"/>
          <w:highlight w:val="none"/>
        </w:rPr>
        <w:t>.</w:t>
      </w:r>
      <w:r>
        <w:rPr>
          <w:color w:val="auto"/>
          <w:sz w:val="20"/>
          <w:szCs w:val="20"/>
          <w:highlight w:val="none"/>
        </w:rPr>
        <w:t>ccgp</w:t>
      </w:r>
      <w:r>
        <w:rPr>
          <w:color w:val="auto"/>
          <w:spacing w:val="10"/>
          <w:sz w:val="20"/>
          <w:szCs w:val="20"/>
          <w:highlight w:val="none"/>
        </w:rPr>
        <w:t>.</w:t>
      </w:r>
      <w:r>
        <w:rPr>
          <w:color w:val="auto"/>
          <w:sz w:val="20"/>
          <w:szCs w:val="20"/>
          <w:highlight w:val="none"/>
        </w:rPr>
        <w:t>gov</w:t>
      </w:r>
      <w:r>
        <w:rPr>
          <w:color w:val="auto"/>
          <w:spacing w:val="10"/>
          <w:sz w:val="20"/>
          <w:szCs w:val="20"/>
          <w:highlight w:val="none"/>
        </w:rPr>
        <w:t>.</w:t>
      </w:r>
      <w:r>
        <w:rPr>
          <w:color w:val="auto"/>
          <w:sz w:val="20"/>
          <w:szCs w:val="20"/>
          <w:highlight w:val="none"/>
        </w:rPr>
        <w:t>cn</w:t>
      </w:r>
      <w:r>
        <w:rPr>
          <w:color w:val="auto"/>
          <w:sz w:val="20"/>
          <w:szCs w:val="20"/>
          <w:highlight w:val="none"/>
        </w:rPr>
        <w:fldChar w:fldCharType="end"/>
      </w:r>
      <w:r>
        <w:rPr>
          <w:color w:val="auto"/>
          <w:spacing w:val="10"/>
          <w:sz w:val="20"/>
          <w:szCs w:val="20"/>
          <w:highlight w:val="none"/>
        </w:rPr>
        <w:t>）链接入口。</w:t>
      </w:r>
    </w:p>
    <w:p w14:paraId="44998599">
      <w:pPr>
        <w:pStyle w:val="3"/>
        <w:spacing w:before="170" w:line="228" w:lineRule="auto"/>
        <w:ind w:left="455"/>
        <w:rPr>
          <w:color w:val="auto"/>
          <w:sz w:val="20"/>
          <w:szCs w:val="20"/>
          <w:highlight w:val="none"/>
        </w:rPr>
      </w:pPr>
      <w:r>
        <w:rPr>
          <w:color w:val="auto"/>
          <w:spacing w:val="8"/>
          <w:sz w:val="20"/>
          <w:szCs w:val="20"/>
          <w:highlight w:val="none"/>
        </w:rPr>
        <w:t>（2）信用查询截止时点：资格审查结束前。</w:t>
      </w:r>
    </w:p>
    <w:p w14:paraId="2CBC38EE">
      <w:pPr>
        <w:pStyle w:val="3"/>
        <w:spacing w:before="162" w:line="302" w:lineRule="auto"/>
        <w:ind w:left="34" w:right="68" w:firstLine="421"/>
        <w:rPr>
          <w:color w:val="auto"/>
          <w:sz w:val="20"/>
          <w:szCs w:val="20"/>
          <w:highlight w:val="none"/>
        </w:rPr>
      </w:pPr>
      <w:r>
        <w:rPr>
          <w:color w:val="auto"/>
          <w:spacing w:val="7"/>
          <w:sz w:val="20"/>
          <w:szCs w:val="20"/>
          <w:highlight w:val="none"/>
        </w:rPr>
        <w:t>（3）查询记录和证据留存方式：在查询网站中直接查询，</w:t>
      </w:r>
      <w:r>
        <w:rPr>
          <w:color w:val="auto"/>
          <w:spacing w:val="6"/>
          <w:sz w:val="20"/>
          <w:szCs w:val="20"/>
          <w:highlight w:val="none"/>
        </w:rPr>
        <w:t>截图另存为电子文档作为评审</w:t>
      </w:r>
      <w:r>
        <w:rPr>
          <w:color w:val="auto"/>
          <w:sz w:val="20"/>
          <w:szCs w:val="20"/>
          <w:highlight w:val="none"/>
        </w:rPr>
        <w:t xml:space="preserve"> </w:t>
      </w:r>
      <w:r>
        <w:rPr>
          <w:color w:val="auto"/>
          <w:spacing w:val="4"/>
          <w:sz w:val="20"/>
          <w:szCs w:val="20"/>
          <w:highlight w:val="none"/>
        </w:rPr>
        <w:t>资料保存。</w:t>
      </w:r>
    </w:p>
    <w:p w14:paraId="3595D31C">
      <w:pPr>
        <w:pStyle w:val="3"/>
        <w:spacing w:before="165" w:line="358" w:lineRule="auto"/>
        <w:ind w:left="23" w:right="68" w:firstLine="431"/>
        <w:rPr>
          <w:color w:val="auto"/>
          <w:sz w:val="20"/>
          <w:szCs w:val="20"/>
          <w:highlight w:val="none"/>
        </w:rPr>
      </w:pPr>
      <w:r>
        <w:rPr>
          <w:color w:val="auto"/>
          <w:spacing w:val="12"/>
          <w:sz w:val="20"/>
          <w:szCs w:val="20"/>
          <w:highlight w:val="none"/>
        </w:rPr>
        <w:t>（4）信用信息使用规则：对在“信用中国</w:t>
      </w:r>
      <w:r>
        <w:rPr>
          <w:color w:val="auto"/>
          <w:spacing w:val="11"/>
          <w:sz w:val="20"/>
          <w:szCs w:val="20"/>
          <w:highlight w:val="none"/>
        </w:rPr>
        <w:t>”网站（</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color w:val="auto"/>
          <w:sz w:val="20"/>
          <w:szCs w:val="20"/>
          <w:highlight w:val="none"/>
        </w:rPr>
        <w:t>www</w:t>
      </w:r>
      <w:r>
        <w:rPr>
          <w:color w:val="auto"/>
          <w:spacing w:val="11"/>
          <w:sz w:val="20"/>
          <w:szCs w:val="20"/>
          <w:highlight w:val="none"/>
        </w:rPr>
        <w:t>.</w:t>
      </w:r>
      <w:r>
        <w:rPr>
          <w:color w:val="auto"/>
          <w:sz w:val="20"/>
          <w:szCs w:val="20"/>
          <w:highlight w:val="none"/>
        </w:rPr>
        <w:t>creditchina</w:t>
      </w:r>
      <w:r>
        <w:rPr>
          <w:color w:val="auto"/>
          <w:spacing w:val="11"/>
          <w:sz w:val="20"/>
          <w:szCs w:val="20"/>
          <w:highlight w:val="none"/>
        </w:rPr>
        <w:t>.</w:t>
      </w:r>
      <w:r>
        <w:rPr>
          <w:color w:val="auto"/>
          <w:sz w:val="20"/>
          <w:szCs w:val="20"/>
          <w:highlight w:val="none"/>
        </w:rPr>
        <w:t>gov</w:t>
      </w:r>
      <w:r>
        <w:rPr>
          <w:color w:val="auto"/>
          <w:spacing w:val="11"/>
          <w:sz w:val="20"/>
          <w:szCs w:val="20"/>
          <w:highlight w:val="none"/>
        </w:rPr>
        <w:t>.</w:t>
      </w:r>
      <w:r>
        <w:rPr>
          <w:color w:val="auto"/>
          <w:sz w:val="20"/>
          <w:szCs w:val="20"/>
          <w:highlight w:val="none"/>
        </w:rPr>
        <w:t>cn</w:t>
      </w:r>
      <w:r>
        <w:rPr>
          <w:color w:val="auto"/>
          <w:sz w:val="20"/>
          <w:szCs w:val="20"/>
          <w:highlight w:val="none"/>
        </w:rPr>
        <w:fldChar w:fldCharType="end"/>
      </w:r>
      <w:r>
        <w:rPr>
          <w:color w:val="auto"/>
          <w:spacing w:val="11"/>
          <w:sz w:val="20"/>
          <w:szCs w:val="20"/>
          <w:highlight w:val="none"/>
        </w:rPr>
        <w:t>） 、中国</w:t>
      </w:r>
      <w:r>
        <w:rPr>
          <w:color w:val="auto"/>
          <w:sz w:val="20"/>
          <w:szCs w:val="20"/>
          <w:highlight w:val="none"/>
        </w:rPr>
        <w:t xml:space="preserve"> </w:t>
      </w:r>
      <w:r>
        <w:rPr>
          <w:color w:val="auto"/>
          <w:spacing w:val="8"/>
          <w:sz w:val="20"/>
          <w:szCs w:val="20"/>
          <w:highlight w:val="none"/>
        </w:rPr>
        <w:t>政府采购网（</w:t>
      </w:r>
      <w:r>
        <w:rPr>
          <w:color w:val="auto"/>
          <w:highlight w:val="none"/>
        </w:rPr>
        <w:fldChar w:fldCharType="begin"/>
      </w:r>
      <w:r>
        <w:rPr>
          <w:color w:val="auto"/>
          <w:highlight w:val="none"/>
        </w:rPr>
        <w:instrText xml:space="preserve"> HYPERLINK "https://www.ccgp.gov.cn" </w:instrText>
      </w:r>
      <w:r>
        <w:rPr>
          <w:color w:val="auto"/>
          <w:highlight w:val="none"/>
        </w:rPr>
        <w:fldChar w:fldCharType="separate"/>
      </w:r>
      <w:r>
        <w:rPr>
          <w:color w:val="auto"/>
          <w:sz w:val="20"/>
          <w:szCs w:val="20"/>
          <w:highlight w:val="none"/>
        </w:rPr>
        <w:t>www</w:t>
      </w:r>
      <w:r>
        <w:rPr>
          <w:color w:val="auto"/>
          <w:spacing w:val="8"/>
          <w:sz w:val="20"/>
          <w:szCs w:val="20"/>
          <w:highlight w:val="none"/>
        </w:rPr>
        <w:t>.</w:t>
      </w:r>
      <w:r>
        <w:rPr>
          <w:color w:val="auto"/>
          <w:sz w:val="20"/>
          <w:szCs w:val="20"/>
          <w:highlight w:val="none"/>
        </w:rPr>
        <w:t>ccgp</w:t>
      </w:r>
      <w:r>
        <w:rPr>
          <w:color w:val="auto"/>
          <w:spacing w:val="8"/>
          <w:sz w:val="20"/>
          <w:szCs w:val="20"/>
          <w:highlight w:val="none"/>
        </w:rPr>
        <w:t>.</w:t>
      </w:r>
      <w:r>
        <w:rPr>
          <w:color w:val="auto"/>
          <w:sz w:val="20"/>
          <w:szCs w:val="20"/>
          <w:highlight w:val="none"/>
        </w:rPr>
        <w:t>gov</w:t>
      </w:r>
      <w:r>
        <w:rPr>
          <w:color w:val="auto"/>
          <w:spacing w:val="8"/>
          <w:sz w:val="20"/>
          <w:szCs w:val="20"/>
          <w:highlight w:val="none"/>
        </w:rPr>
        <w:t>.</w:t>
      </w:r>
      <w:r>
        <w:rPr>
          <w:color w:val="auto"/>
          <w:sz w:val="20"/>
          <w:szCs w:val="20"/>
          <w:highlight w:val="none"/>
        </w:rPr>
        <w:t>cn</w:t>
      </w:r>
      <w:r>
        <w:rPr>
          <w:color w:val="auto"/>
          <w:sz w:val="20"/>
          <w:szCs w:val="20"/>
          <w:highlight w:val="none"/>
        </w:rPr>
        <w:fldChar w:fldCharType="end"/>
      </w:r>
      <w:r>
        <w:rPr>
          <w:color w:val="auto"/>
          <w:spacing w:val="8"/>
          <w:sz w:val="20"/>
          <w:szCs w:val="20"/>
          <w:highlight w:val="none"/>
        </w:rPr>
        <w:t>）被列入失信被执行人、重大税收违法失信主体、政府采购严</w:t>
      </w:r>
      <w:r>
        <w:rPr>
          <w:color w:val="auto"/>
          <w:spacing w:val="4"/>
          <w:sz w:val="20"/>
          <w:szCs w:val="20"/>
          <w:highlight w:val="none"/>
        </w:rPr>
        <w:t xml:space="preserve"> </w:t>
      </w:r>
      <w:r>
        <w:rPr>
          <w:color w:val="auto"/>
          <w:spacing w:val="10"/>
          <w:sz w:val="20"/>
          <w:szCs w:val="20"/>
          <w:highlight w:val="none"/>
        </w:rPr>
        <w:t>重违法失信行为记录名单及其他不符合《中华人民共和国政府采购法</w:t>
      </w:r>
      <w:r>
        <w:rPr>
          <w:color w:val="auto"/>
          <w:spacing w:val="9"/>
          <w:sz w:val="20"/>
          <w:szCs w:val="20"/>
          <w:highlight w:val="none"/>
        </w:rPr>
        <w:t>》第二十二条规定条件</w:t>
      </w:r>
      <w:r>
        <w:rPr>
          <w:color w:val="auto"/>
          <w:sz w:val="20"/>
          <w:szCs w:val="20"/>
          <w:highlight w:val="none"/>
        </w:rPr>
        <w:t xml:space="preserve"> </w:t>
      </w:r>
      <w:r>
        <w:rPr>
          <w:color w:val="auto"/>
          <w:spacing w:val="10"/>
          <w:sz w:val="20"/>
          <w:szCs w:val="20"/>
          <w:highlight w:val="none"/>
        </w:rPr>
        <w:t>的供应商，资格审查不通过，不得参与政府采购活动。两个以上的自</w:t>
      </w:r>
      <w:r>
        <w:rPr>
          <w:color w:val="auto"/>
          <w:spacing w:val="9"/>
          <w:sz w:val="20"/>
          <w:szCs w:val="20"/>
          <w:highlight w:val="none"/>
        </w:rPr>
        <w:t>然人、法人或者其他组</w:t>
      </w:r>
      <w:r>
        <w:rPr>
          <w:color w:val="auto"/>
          <w:sz w:val="20"/>
          <w:szCs w:val="20"/>
          <w:highlight w:val="none"/>
        </w:rPr>
        <w:t xml:space="preserve"> </w:t>
      </w:r>
      <w:r>
        <w:rPr>
          <w:color w:val="auto"/>
          <w:spacing w:val="10"/>
          <w:sz w:val="20"/>
          <w:szCs w:val="20"/>
          <w:highlight w:val="none"/>
        </w:rPr>
        <w:t>织组成一个联合体，以一个供应商的身份共同参加政府采购活动的，</w:t>
      </w:r>
      <w:r>
        <w:rPr>
          <w:color w:val="auto"/>
          <w:spacing w:val="9"/>
          <w:sz w:val="20"/>
          <w:szCs w:val="20"/>
          <w:highlight w:val="none"/>
        </w:rPr>
        <w:t>应当对所有联合体成员</w:t>
      </w:r>
      <w:r>
        <w:rPr>
          <w:color w:val="auto"/>
          <w:sz w:val="20"/>
          <w:szCs w:val="20"/>
          <w:highlight w:val="none"/>
        </w:rPr>
        <w:t xml:space="preserve"> </w:t>
      </w:r>
      <w:r>
        <w:rPr>
          <w:color w:val="auto"/>
          <w:spacing w:val="10"/>
          <w:sz w:val="20"/>
          <w:szCs w:val="20"/>
          <w:highlight w:val="none"/>
        </w:rPr>
        <w:t>进行信用记录查询，联合体成员存在不良信用记录（被列入失信被执</w:t>
      </w:r>
      <w:r>
        <w:rPr>
          <w:color w:val="auto"/>
          <w:spacing w:val="9"/>
          <w:sz w:val="20"/>
          <w:szCs w:val="20"/>
          <w:highlight w:val="none"/>
        </w:rPr>
        <w:t>行人、重大税收违法失</w:t>
      </w:r>
      <w:r>
        <w:rPr>
          <w:color w:val="auto"/>
          <w:sz w:val="20"/>
          <w:szCs w:val="20"/>
          <w:highlight w:val="none"/>
        </w:rPr>
        <w:t xml:space="preserve"> </w:t>
      </w:r>
      <w:r>
        <w:rPr>
          <w:color w:val="auto"/>
          <w:spacing w:val="9"/>
          <w:sz w:val="20"/>
          <w:szCs w:val="20"/>
          <w:highlight w:val="none"/>
        </w:rPr>
        <w:t>信主体、政府采购严重违法失信行为记录名单及其他不符合《中华人民共和国政府采购法》</w:t>
      </w:r>
      <w:r>
        <w:rPr>
          <w:color w:val="auto"/>
          <w:spacing w:val="17"/>
          <w:sz w:val="20"/>
          <w:szCs w:val="20"/>
          <w:highlight w:val="none"/>
        </w:rPr>
        <w:t xml:space="preserve"> </w:t>
      </w:r>
      <w:r>
        <w:rPr>
          <w:color w:val="auto"/>
          <w:spacing w:val="9"/>
          <w:sz w:val="20"/>
          <w:szCs w:val="20"/>
          <w:highlight w:val="none"/>
        </w:rPr>
        <w:t>第二十二条规定条件的供应商）的，视同联合体存在不良信用记录。</w:t>
      </w:r>
    </w:p>
    <w:p w14:paraId="7D0FC2A4">
      <w:pPr>
        <w:pStyle w:val="3"/>
        <w:spacing w:before="162" w:line="302" w:lineRule="auto"/>
        <w:ind w:left="29" w:right="16" w:firstLine="431"/>
        <w:rPr>
          <w:color w:val="auto"/>
          <w:sz w:val="20"/>
          <w:szCs w:val="20"/>
          <w:highlight w:val="none"/>
        </w:rPr>
      </w:pPr>
      <w:r>
        <w:rPr>
          <w:color w:val="auto"/>
          <w:spacing w:val="6"/>
          <w:sz w:val="20"/>
          <w:szCs w:val="20"/>
          <w:highlight w:val="none"/>
        </w:rPr>
        <w:t>1.2</w:t>
      </w:r>
      <w:r>
        <w:rPr>
          <w:color w:val="auto"/>
          <w:spacing w:val="-32"/>
          <w:sz w:val="20"/>
          <w:szCs w:val="20"/>
          <w:highlight w:val="none"/>
        </w:rPr>
        <w:t xml:space="preserve"> </w:t>
      </w:r>
      <w:r>
        <w:rPr>
          <w:color w:val="auto"/>
          <w:spacing w:val="6"/>
          <w:sz w:val="20"/>
          <w:szCs w:val="20"/>
          <w:highlight w:val="none"/>
        </w:rPr>
        <w:t>资格审查标准为本磋商文件中载明对供应商资格要求的条件。资格审查采用合格制，</w:t>
      </w:r>
      <w:r>
        <w:rPr>
          <w:color w:val="auto"/>
          <w:sz w:val="20"/>
          <w:szCs w:val="20"/>
          <w:highlight w:val="none"/>
        </w:rPr>
        <w:t xml:space="preserve"> </w:t>
      </w:r>
      <w:r>
        <w:rPr>
          <w:color w:val="auto"/>
          <w:spacing w:val="9"/>
          <w:sz w:val="20"/>
          <w:szCs w:val="20"/>
          <w:highlight w:val="none"/>
        </w:rPr>
        <w:t>凡符合磋商文件规定的供应商资格要求的响应文件均通过资格审查。</w:t>
      </w:r>
    </w:p>
    <w:p w14:paraId="35CB9295">
      <w:pPr>
        <w:pStyle w:val="3"/>
        <w:spacing w:before="164" w:line="227" w:lineRule="auto"/>
        <w:ind w:left="461"/>
        <w:rPr>
          <w:color w:val="auto"/>
          <w:sz w:val="20"/>
          <w:szCs w:val="20"/>
          <w:highlight w:val="none"/>
        </w:rPr>
      </w:pPr>
      <w:r>
        <w:rPr>
          <w:color w:val="auto"/>
          <w:spacing w:val="8"/>
          <w:sz w:val="20"/>
          <w:szCs w:val="20"/>
          <w:highlight w:val="none"/>
        </w:rPr>
        <w:t>1.3</w:t>
      </w:r>
      <w:r>
        <w:rPr>
          <w:color w:val="auto"/>
          <w:spacing w:val="-32"/>
          <w:sz w:val="20"/>
          <w:szCs w:val="20"/>
          <w:highlight w:val="none"/>
        </w:rPr>
        <w:t xml:space="preserve"> </w:t>
      </w:r>
      <w:r>
        <w:rPr>
          <w:color w:val="auto"/>
          <w:spacing w:val="8"/>
          <w:sz w:val="20"/>
          <w:szCs w:val="20"/>
          <w:highlight w:val="none"/>
        </w:rPr>
        <w:t>供应商有下列情形之一的，资格审查不通过，其响应文件按无效处理：</w:t>
      </w:r>
    </w:p>
    <w:p w14:paraId="07EDE903">
      <w:pPr>
        <w:pStyle w:val="3"/>
        <w:spacing w:before="162" w:line="228" w:lineRule="auto"/>
        <w:ind w:left="455"/>
        <w:rPr>
          <w:color w:val="auto"/>
          <w:sz w:val="20"/>
          <w:szCs w:val="20"/>
          <w:highlight w:val="none"/>
        </w:rPr>
      </w:pPr>
      <w:r>
        <w:rPr>
          <w:color w:val="auto"/>
          <w:spacing w:val="8"/>
          <w:sz w:val="20"/>
          <w:szCs w:val="20"/>
          <w:highlight w:val="none"/>
        </w:rPr>
        <w:t>（1）不具备磋商文件中规定的资格要求的；</w:t>
      </w:r>
    </w:p>
    <w:p w14:paraId="23569D85">
      <w:pPr>
        <w:pStyle w:val="3"/>
        <w:spacing w:before="161" w:line="227" w:lineRule="auto"/>
        <w:ind w:left="455"/>
        <w:rPr>
          <w:color w:val="auto"/>
          <w:sz w:val="20"/>
          <w:szCs w:val="20"/>
          <w:highlight w:val="none"/>
        </w:rPr>
      </w:pPr>
      <w:r>
        <w:rPr>
          <w:color w:val="auto"/>
          <w:spacing w:val="8"/>
          <w:sz w:val="20"/>
          <w:szCs w:val="20"/>
          <w:highlight w:val="none"/>
        </w:rPr>
        <w:t>（2）未按磋商文件规定的方式获取本磋商文件的供应商；</w:t>
      </w:r>
    </w:p>
    <w:p w14:paraId="6DB48889">
      <w:pPr>
        <w:pStyle w:val="3"/>
        <w:spacing w:before="162" w:line="302" w:lineRule="auto"/>
        <w:ind w:left="28" w:right="68" w:firstLine="426"/>
        <w:rPr>
          <w:color w:val="auto"/>
          <w:sz w:val="20"/>
          <w:szCs w:val="20"/>
          <w:highlight w:val="none"/>
        </w:rPr>
      </w:pPr>
      <w:r>
        <w:rPr>
          <w:color w:val="auto"/>
          <w:spacing w:val="1"/>
          <w:sz w:val="20"/>
          <w:szCs w:val="20"/>
          <w:highlight w:val="none"/>
        </w:rPr>
        <w:t>（3）响应文件的资格证明文件缺少任一项“供应商须知前附表</w:t>
      </w:r>
      <w:r>
        <w:rPr>
          <w:color w:val="auto"/>
          <w:spacing w:val="-70"/>
          <w:sz w:val="20"/>
          <w:szCs w:val="20"/>
          <w:highlight w:val="none"/>
        </w:rPr>
        <w:t xml:space="preserve"> </w:t>
      </w:r>
      <w:r>
        <w:rPr>
          <w:color w:val="auto"/>
          <w:spacing w:val="1"/>
          <w:sz w:val="20"/>
          <w:szCs w:val="20"/>
          <w:highlight w:val="none"/>
        </w:rPr>
        <w:t>”资</w:t>
      </w:r>
      <w:r>
        <w:rPr>
          <w:color w:val="auto"/>
          <w:sz w:val="20"/>
          <w:szCs w:val="20"/>
          <w:highlight w:val="none"/>
        </w:rPr>
        <w:t xml:space="preserve">格证明文件规定的“必 </w:t>
      </w:r>
      <w:r>
        <w:rPr>
          <w:color w:val="auto"/>
          <w:spacing w:val="5"/>
          <w:sz w:val="20"/>
          <w:szCs w:val="20"/>
          <w:highlight w:val="none"/>
        </w:rPr>
        <w:t>须提供</w:t>
      </w:r>
      <w:r>
        <w:rPr>
          <w:color w:val="auto"/>
          <w:spacing w:val="-70"/>
          <w:sz w:val="20"/>
          <w:szCs w:val="20"/>
          <w:highlight w:val="none"/>
        </w:rPr>
        <w:t xml:space="preserve"> </w:t>
      </w:r>
      <w:r>
        <w:rPr>
          <w:color w:val="auto"/>
          <w:spacing w:val="5"/>
          <w:sz w:val="20"/>
          <w:szCs w:val="20"/>
          <w:highlight w:val="none"/>
        </w:rPr>
        <w:t>”的文件资料的；</w:t>
      </w:r>
    </w:p>
    <w:p w14:paraId="4D03DA0D">
      <w:pPr>
        <w:pStyle w:val="3"/>
        <w:spacing w:before="162" w:line="303" w:lineRule="auto"/>
        <w:ind w:left="26" w:right="70" w:firstLine="429"/>
        <w:rPr>
          <w:color w:val="auto"/>
          <w:sz w:val="20"/>
          <w:szCs w:val="20"/>
          <w:highlight w:val="none"/>
        </w:rPr>
      </w:pPr>
      <w:r>
        <w:rPr>
          <w:color w:val="auto"/>
          <w:spacing w:val="6"/>
          <w:sz w:val="20"/>
          <w:szCs w:val="20"/>
          <w:highlight w:val="none"/>
        </w:rPr>
        <w:t>（4）响应文件中的资格证明文件出现任一项不符合“供应商须知前附表</w:t>
      </w:r>
      <w:r>
        <w:rPr>
          <w:color w:val="auto"/>
          <w:spacing w:val="-70"/>
          <w:sz w:val="20"/>
          <w:szCs w:val="20"/>
          <w:highlight w:val="none"/>
        </w:rPr>
        <w:t xml:space="preserve"> </w:t>
      </w:r>
      <w:r>
        <w:rPr>
          <w:color w:val="auto"/>
          <w:spacing w:val="6"/>
          <w:sz w:val="20"/>
          <w:szCs w:val="20"/>
          <w:highlight w:val="none"/>
        </w:rPr>
        <w:t>”</w:t>
      </w:r>
      <w:r>
        <w:rPr>
          <w:color w:val="auto"/>
          <w:spacing w:val="5"/>
          <w:sz w:val="20"/>
          <w:szCs w:val="20"/>
          <w:highlight w:val="none"/>
        </w:rPr>
        <w:t>资格证明文件</w:t>
      </w:r>
      <w:r>
        <w:rPr>
          <w:color w:val="auto"/>
          <w:sz w:val="20"/>
          <w:szCs w:val="20"/>
          <w:highlight w:val="none"/>
        </w:rPr>
        <w:t xml:space="preserve"> </w:t>
      </w:r>
      <w:r>
        <w:rPr>
          <w:color w:val="auto"/>
          <w:spacing w:val="7"/>
          <w:sz w:val="20"/>
          <w:szCs w:val="20"/>
          <w:highlight w:val="none"/>
        </w:rPr>
        <w:t>规定的“必须提供</w:t>
      </w:r>
      <w:r>
        <w:rPr>
          <w:color w:val="auto"/>
          <w:spacing w:val="-56"/>
          <w:sz w:val="20"/>
          <w:szCs w:val="20"/>
          <w:highlight w:val="none"/>
        </w:rPr>
        <w:t xml:space="preserve"> </w:t>
      </w:r>
      <w:r>
        <w:rPr>
          <w:color w:val="auto"/>
          <w:spacing w:val="7"/>
          <w:sz w:val="20"/>
          <w:szCs w:val="20"/>
          <w:highlight w:val="none"/>
        </w:rPr>
        <w:t>”的文件资料要求或者无效的；</w:t>
      </w:r>
    </w:p>
    <w:p w14:paraId="4E3B42D5">
      <w:pPr>
        <w:pStyle w:val="3"/>
        <w:spacing w:before="162" w:line="227" w:lineRule="auto"/>
        <w:ind w:left="455"/>
        <w:rPr>
          <w:color w:val="auto"/>
          <w:sz w:val="20"/>
          <w:szCs w:val="20"/>
          <w:highlight w:val="none"/>
        </w:rPr>
      </w:pPr>
      <w:r>
        <w:rPr>
          <w:color w:val="auto"/>
          <w:spacing w:val="6"/>
          <w:sz w:val="20"/>
          <w:szCs w:val="20"/>
          <w:highlight w:val="none"/>
        </w:rPr>
        <w:t>（5）有第二章“供应商须知</w:t>
      </w:r>
      <w:r>
        <w:rPr>
          <w:color w:val="auto"/>
          <w:spacing w:val="-56"/>
          <w:sz w:val="20"/>
          <w:szCs w:val="20"/>
          <w:highlight w:val="none"/>
        </w:rPr>
        <w:t xml:space="preserve"> </w:t>
      </w:r>
      <w:r>
        <w:rPr>
          <w:color w:val="auto"/>
          <w:spacing w:val="6"/>
          <w:sz w:val="20"/>
          <w:szCs w:val="20"/>
          <w:highlight w:val="none"/>
        </w:rPr>
        <w:t>”第</w:t>
      </w:r>
      <w:r>
        <w:rPr>
          <w:color w:val="auto"/>
          <w:spacing w:val="-32"/>
          <w:sz w:val="20"/>
          <w:szCs w:val="20"/>
          <w:highlight w:val="none"/>
        </w:rPr>
        <w:t xml:space="preserve"> </w:t>
      </w:r>
      <w:r>
        <w:rPr>
          <w:color w:val="auto"/>
          <w:spacing w:val="6"/>
          <w:sz w:val="20"/>
          <w:szCs w:val="20"/>
          <w:highlight w:val="none"/>
        </w:rPr>
        <w:t>3.2</w:t>
      </w:r>
      <w:r>
        <w:rPr>
          <w:color w:val="auto"/>
          <w:spacing w:val="-37"/>
          <w:sz w:val="20"/>
          <w:szCs w:val="20"/>
          <w:highlight w:val="none"/>
        </w:rPr>
        <w:t xml:space="preserve"> </w:t>
      </w:r>
      <w:r>
        <w:rPr>
          <w:color w:val="auto"/>
          <w:spacing w:val="6"/>
          <w:sz w:val="20"/>
          <w:szCs w:val="20"/>
          <w:highlight w:val="none"/>
        </w:rPr>
        <w:t>项规定的任何一种情形的。</w:t>
      </w:r>
    </w:p>
    <w:p w14:paraId="406A5E12">
      <w:pPr>
        <w:pStyle w:val="3"/>
        <w:spacing w:before="161" w:line="378" w:lineRule="auto"/>
        <w:ind w:left="24" w:right="68" w:firstLine="436"/>
        <w:rPr>
          <w:color w:val="auto"/>
          <w:sz w:val="20"/>
          <w:szCs w:val="20"/>
          <w:highlight w:val="none"/>
        </w:rPr>
      </w:pPr>
      <w:r>
        <w:rPr>
          <w:color w:val="auto"/>
          <w:spacing w:val="9"/>
          <w:sz w:val="20"/>
          <w:szCs w:val="20"/>
          <w:highlight w:val="none"/>
        </w:rPr>
        <w:t>1.4</w:t>
      </w:r>
      <w:r>
        <w:rPr>
          <w:color w:val="auto"/>
          <w:spacing w:val="-27"/>
          <w:sz w:val="20"/>
          <w:szCs w:val="20"/>
          <w:highlight w:val="none"/>
        </w:rPr>
        <w:t xml:space="preserve"> </w:t>
      </w:r>
      <w:r>
        <w:rPr>
          <w:color w:val="auto"/>
          <w:spacing w:val="9"/>
          <w:sz w:val="20"/>
          <w:szCs w:val="20"/>
          <w:highlight w:val="none"/>
        </w:rPr>
        <w:t>通过资格审查的合格供应商不足</w:t>
      </w:r>
      <w:r>
        <w:rPr>
          <w:color w:val="auto"/>
          <w:spacing w:val="-33"/>
          <w:sz w:val="20"/>
          <w:szCs w:val="20"/>
          <w:highlight w:val="none"/>
        </w:rPr>
        <w:t xml:space="preserve"> </w:t>
      </w:r>
      <w:r>
        <w:rPr>
          <w:color w:val="auto"/>
          <w:spacing w:val="9"/>
          <w:sz w:val="20"/>
          <w:szCs w:val="20"/>
          <w:highlight w:val="none"/>
        </w:rPr>
        <w:t>3</w:t>
      </w:r>
      <w:r>
        <w:rPr>
          <w:color w:val="auto"/>
          <w:spacing w:val="-36"/>
          <w:sz w:val="20"/>
          <w:szCs w:val="20"/>
          <w:highlight w:val="none"/>
        </w:rPr>
        <w:t xml:space="preserve"> </w:t>
      </w:r>
      <w:r>
        <w:rPr>
          <w:color w:val="auto"/>
          <w:spacing w:val="9"/>
          <w:sz w:val="20"/>
          <w:szCs w:val="20"/>
          <w:highlight w:val="none"/>
        </w:rPr>
        <w:t>家的，不得进入符合性审查环节，应当重新开展</w:t>
      </w:r>
      <w:r>
        <w:rPr>
          <w:color w:val="auto"/>
          <w:sz w:val="20"/>
          <w:szCs w:val="20"/>
          <w:highlight w:val="none"/>
        </w:rPr>
        <w:t xml:space="preserve"> </w:t>
      </w:r>
      <w:r>
        <w:rPr>
          <w:color w:val="auto"/>
          <w:spacing w:val="6"/>
          <w:sz w:val="20"/>
          <w:szCs w:val="20"/>
          <w:highlight w:val="none"/>
        </w:rPr>
        <w:t>采购活动。</w:t>
      </w:r>
    </w:p>
    <w:p w14:paraId="3FDEFB81">
      <w:pPr>
        <w:spacing w:before="5" w:line="222" w:lineRule="auto"/>
        <w:ind w:left="504"/>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2.符合性审查</w:t>
      </w:r>
    </w:p>
    <w:p w14:paraId="3C2CEFD4">
      <w:pPr>
        <w:pStyle w:val="3"/>
        <w:spacing w:before="173" w:line="226" w:lineRule="auto"/>
        <w:ind w:left="448"/>
        <w:rPr>
          <w:color w:val="auto"/>
          <w:sz w:val="20"/>
          <w:szCs w:val="20"/>
          <w:highlight w:val="none"/>
        </w:rPr>
      </w:pPr>
      <w:r>
        <w:rPr>
          <w:color w:val="auto"/>
          <w:spacing w:val="10"/>
          <w:sz w:val="20"/>
          <w:szCs w:val="20"/>
          <w:highlight w:val="none"/>
        </w:rPr>
        <w:t>2.1</w:t>
      </w:r>
      <w:r>
        <w:rPr>
          <w:color w:val="auto"/>
          <w:spacing w:val="-25"/>
          <w:sz w:val="20"/>
          <w:szCs w:val="20"/>
          <w:highlight w:val="none"/>
        </w:rPr>
        <w:t xml:space="preserve"> </w:t>
      </w:r>
      <w:r>
        <w:rPr>
          <w:color w:val="auto"/>
          <w:spacing w:val="10"/>
          <w:sz w:val="20"/>
          <w:szCs w:val="20"/>
          <w:highlight w:val="none"/>
        </w:rPr>
        <w:t>磋商小组对通过资格审查的合格供应商的响应文件的竞标报价、商务、技术等实质</w:t>
      </w:r>
    </w:p>
    <w:p w14:paraId="07E9A433">
      <w:pPr>
        <w:spacing w:line="226" w:lineRule="auto"/>
        <w:rPr>
          <w:color w:val="auto"/>
          <w:sz w:val="20"/>
          <w:szCs w:val="20"/>
          <w:highlight w:val="none"/>
        </w:rPr>
        <w:sectPr>
          <w:footerReference r:id="rId30" w:type="default"/>
          <w:pgSz w:w="11900" w:h="16832"/>
          <w:pgMar w:top="400" w:right="1629" w:bottom="1222" w:left="1785" w:header="0" w:footer="1060" w:gutter="0"/>
          <w:pgNumType w:fmt="decimal"/>
          <w:cols w:space="720" w:num="1"/>
        </w:sectPr>
      </w:pPr>
    </w:p>
    <w:p w14:paraId="0D61244D">
      <w:pPr>
        <w:spacing w:line="249" w:lineRule="auto"/>
        <w:rPr>
          <w:rFonts w:ascii="Arial"/>
          <w:color w:val="auto"/>
          <w:sz w:val="21"/>
          <w:highlight w:val="none"/>
        </w:rPr>
      </w:pPr>
    </w:p>
    <w:p w14:paraId="32EF1C69">
      <w:pPr>
        <w:spacing w:line="249" w:lineRule="auto"/>
        <w:rPr>
          <w:rFonts w:ascii="Arial"/>
          <w:color w:val="auto"/>
          <w:sz w:val="21"/>
          <w:highlight w:val="none"/>
        </w:rPr>
      </w:pPr>
    </w:p>
    <w:p w14:paraId="28F3C60C">
      <w:pPr>
        <w:spacing w:line="250" w:lineRule="auto"/>
        <w:rPr>
          <w:rFonts w:ascii="Arial"/>
          <w:color w:val="auto"/>
          <w:sz w:val="21"/>
          <w:highlight w:val="none"/>
        </w:rPr>
      </w:pPr>
    </w:p>
    <w:p w14:paraId="1FB6FAD0">
      <w:pPr>
        <w:spacing w:line="250" w:lineRule="auto"/>
        <w:rPr>
          <w:rFonts w:ascii="Arial"/>
          <w:color w:val="auto"/>
          <w:sz w:val="21"/>
          <w:highlight w:val="none"/>
        </w:rPr>
      </w:pPr>
    </w:p>
    <w:p w14:paraId="08FE6DE0">
      <w:pPr>
        <w:pStyle w:val="3"/>
        <w:spacing w:before="65" w:line="228" w:lineRule="auto"/>
        <w:ind w:left="28"/>
        <w:rPr>
          <w:color w:val="auto"/>
          <w:sz w:val="20"/>
          <w:szCs w:val="20"/>
          <w:highlight w:val="none"/>
        </w:rPr>
      </w:pPr>
      <w:r>
        <w:rPr>
          <w:color w:val="auto"/>
          <w:spacing w:val="9"/>
          <w:sz w:val="20"/>
          <w:szCs w:val="20"/>
          <w:highlight w:val="none"/>
        </w:rPr>
        <w:t>性要求进行符合性审查，以确定其是否满足磋商文件的实质性要求。</w:t>
      </w:r>
    </w:p>
    <w:p w14:paraId="36D96EDF">
      <w:pPr>
        <w:pStyle w:val="3"/>
        <w:spacing w:before="162" w:line="327" w:lineRule="auto"/>
        <w:ind w:left="25" w:firstLine="422"/>
        <w:rPr>
          <w:color w:val="auto"/>
          <w:sz w:val="20"/>
          <w:szCs w:val="20"/>
          <w:highlight w:val="none"/>
        </w:rPr>
      </w:pPr>
      <w:r>
        <w:rPr>
          <w:color w:val="auto"/>
          <w:spacing w:val="10"/>
          <w:sz w:val="20"/>
          <w:szCs w:val="20"/>
          <w:highlight w:val="none"/>
        </w:rPr>
        <w:t>2.2</w:t>
      </w:r>
      <w:r>
        <w:rPr>
          <w:color w:val="auto"/>
          <w:spacing w:val="-22"/>
          <w:sz w:val="20"/>
          <w:szCs w:val="20"/>
          <w:highlight w:val="none"/>
        </w:rPr>
        <w:t xml:space="preserve"> </w:t>
      </w:r>
      <w:r>
        <w:rPr>
          <w:color w:val="auto"/>
          <w:spacing w:val="10"/>
          <w:sz w:val="20"/>
          <w:szCs w:val="20"/>
          <w:highlight w:val="none"/>
        </w:rPr>
        <w:t>磋商小组在对响应文件进行符合性审查时，可以要求供应商对响应文件中含义不明</w:t>
      </w:r>
      <w:r>
        <w:rPr>
          <w:color w:val="auto"/>
          <w:sz w:val="20"/>
          <w:szCs w:val="20"/>
          <w:highlight w:val="none"/>
        </w:rPr>
        <w:t xml:space="preserve"> </w:t>
      </w:r>
      <w:r>
        <w:rPr>
          <w:color w:val="auto"/>
          <w:spacing w:val="10"/>
          <w:sz w:val="20"/>
          <w:szCs w:val="20"/>
          <w:highlight w:val="none"/>
        </w:rPr>
        <w:t>确、同类问题表述不一致或者有明显文字和计算错误的内容等作</w:t>
      </w:r>
      <w:r>
        <w:rPr>
          <w:color w:val="auto"/>
          <w:spacing w:val="9"/>
          <w:sz w:val="20"/>
          <w:szCs w:val="20"/>
          <w:highlight w:val="none"/>
        </w:rPr>
        <w:t>出必要的澄清、说明或者更</w:t>
      </w:r>
      <w:r>
        <w:rPr>
          <w:color w:val="auto"/>
          <w:sz w:val="20"/>
          <w:szCs w:val="20"/>
          <w:highlight w:val="none"/>
        </w:rPr>
        <w:t xml:space="preserve"> </w:t>
      </w:r>
      <w:r>
        <w:rPr>
          <w:color w:val="auto"/>
          <w:spacing w:val="6"/>
          <w:sz w:val="20"/>
          <w:szCs w:val="20"/>
          <w:highlight w:val="none"/>
        </w:rPr>
        <w:t>正。供应商的澄清、说明或者更正不得超出响应文件的范围或者改变响应文件的实质性内容。</w:t>
      </w:r>
    </w:p>
    <w:p w14:paraId="64982E13">
      <w:pPr>
        <w:pStyle w:val="3"/>
        <w:spacing w:before="161" w:line="340" w:lineRule="auto"/>
        <w:ind w:left="25" w:right="68" w:firstLine="422"/>
        <w:rPr>
          <w:color w:val="auto"/>
          <w:sz w:val="20"/>
          <w:szCs w:val="20"/>
          <w:highlight w:val="none"/>
        </w:rPr>
      </w:pPr>
      <w:r>
        <w:rPr>
          <w:color w:val="auto"/>
          <w:spacing w:val="10"/>
          <w:sz w:val="20"/>
          <w:szCs w:val="20"/>
          <w:highlight w:val="none"/>
        </w:rPr>
        <w:t>2.3</w:t>
      </w:r>
      <w:r>
        <w:rPr>
          <w:color w:val="auto"/>
          <w:spacing w:val="-22"/>
          <w:sz w:val="20"/>
          <w:szCs w:val="20"/>
          <w:highlight w:val="none"/>
        </w:rPr>
        <w:t xml:space="preserve"> </w:t>
      </w:r>
      <w:r>
        <w:rPr>
          <w:color w:val="auto"/>
          <w:spacing w:val="10"/>
          <w:sz w:val="20"/>
          <w:szCs w:val="20"/>
          <w:highlight w:val="none"/>
        </w:rPr>
        <w:t>磋商小组要求供应商澄清、说明或者更正响应文件应当以电子澄清函形式作出。供</w:t>
      </w:r>
      <w:r>
        <w:rPr>
          <w:color w:val="auto"/>
          <w:sz w:val="20"/>
          <w:szCs w:val="20"/>
          <w:highlight w:val="none"/>
        </w:rPr>
        <w:t xml:space="preserve"> </w:t>
      </w:r>
      <w:r>
        <w:rPr>
          <w:color w:val="auto"/>
          <w:spacing w:val="10"/>
          <w:sz w:val="20"/>
          <w:szCs w:val="20"/>
          <w:highlight w:val="none"/>
        </w:rPr>
        <w:t>应商的澄清、说明或者更正应当已电子回函形式按照磋商小组的</w:t>
      </w:r>
      <w:r>
        <w:rPr>
          <w:color w:val="auto"/>
          <w:spacing w:val="9"/>
          <w:sz w:val="20"/>
          <w:szCs w:val="20"/>
          <w:highlight w:val="none"/>
        </w:rPr>
        <w:t>要求作出明确的澄清、说明</w:t>
      </w:r>
      <w:r>
        <w:rPr>
          <w:color w:val="auto"/>
          <w:sz w:val="20"/>
          <w:szCs w:val="20"/>
          <w:highlight w:val="none"/>
        </w:rPr>
        <w:t xml:space="preserve"> </w:t>
      </w:r>
      <w:r>
        <w:rPr>
          <w:color w:val="auto"/>
          <w:spacing w:val="10"/>
          <w:sz w:val="20"/>
          <w:szCs w:val="20"/>
          <w:highlight w:val="none"/>
        </w:rPr>
        <w:t>或者更正，未按磋商小组的要求作出明确澄清、说明或者更正的</w:t>
      </w:r>
      <w:r>
        <w:rPr>
          <w:color w:val="auto"/>
          <w:spacing w:val="9"/>
          <w:sz w:val="20"/>
          <w:szCs w:val="20"/>
          <w:highlight w:val="none"/>
        </w:rPr>
        <w:t>供应商的响应文件将按照有</w:t>
      </w:r>
      <w:r>
        <w:rPr>
          <w:color w:val="auto"/>
          <w:sz w:val="20"/>
          <w:szCs w:val="20"/>
          <w:highlight w:val="none"/>
        </w:rPr>
        <w:t xml:space="preserve"> </w:t>
      </w:r>
      <w:r>
        <w:rPr>
          <w:color w:val="auto"/>
          <w:spacing w:val="10"/>
          <w:sz w:val="20"/>
          <w:szCs w:val="20"/>
          <w:highlight w:val="none"/>
        </w:rPr>
        <w:t>利于采购人的原则由磋商小组进行判定。供</w:t>
      </w:r>
      <w:r>
        <w:rPr>
          <w:color w:val="auto"/>
          <w:spacing w:val="9"/>
          <w:sz w:val="20"/>
          <w:szCs w:val="20"/>
          <w:highlight w:val="none"/>
        </w:rPr>
        <w:t>应商的澄清、说明或者更正必须加盖电子签章。</w:t>
      </w:r>
    </w:p>
    <w:p w14:paraId="44F65B7E">
      <w:pPr>
        <w:pStyle w:val="3"/>
        <w:spacing w:before="162" w:line="377" w:lineRule="auto"/>
        <w:ind w:left="24" w:right="71" w:firstLine="423"/>
        <w:jc w:val="both"/>
        <w:rPr>
          <w:color w:val="auto"/>
          <w:sz w:val="20"/>
          <w:szCs w:val="20"/>
          <w:highlight w:val="none"/>
        </w:rPr>
      </w:pPr>
      <w:r>
        <w:rPr>
          <w:color w:val="auto"/>
          <w:spacing w:val="10"/>
          <w:sz w:val="20"/>
          <w:szCs w:val="20"/>
          <w:highlight w:val="none"/>
        </w:rPr>
        <w:t>异常情况处理：如遇无法正常使用线上发送澄清函的</w:t>
      </w:r>
      <w:r>
        <w:rPr>
          <w:color w:val="auto"/>
          <w:spacing w:val="9"/>
          <w:sz w:val="20"/>
          <w:szCs w:val="20"/>
          <w:highlight w:val="none"/>
        </w:rPr>
        <w:t>情况，将启动书面形式办理。启动</w:t>
      </w:r>
      <w:r>
        <w:rPr>
          <w:color w:val="auto"/>
          <w:sz w:val="20"/>
          <w:szCs w:val="20"/>
          <w:highlight w:val="none"/>
        </w:rPr>
        <w:t xml:space="preserve"> </w:t>
      </w:r>
      <w:r>
        <w:rPr>
          <w:color w:val="auto"/>
          <w:spacing w:val="10"/>
          <w:sz w:val="20"/>
          <w:szCs w:val="20"/>
          <w:highlight w:val="none"/>
        </w:rPr>
        <w:t>书面形式办理的情况下，磋商小组以书面形式要求供应商在规定时</w:t>
      </w:r>
      <w:r>
        <w:rPr>
          <w:color w:val="auto"/>
          <w:spacing w:val="9"/>
          <w:sz w:val="20"/>
          <w:szCs w:val="20"/>
          <w:highlight w:val="none"/>
        </w:rPr>
        <w:t>间内作出必要的澄清、说</w:t>
      </w:r>
      <w:r>
        <w:rPr>
          <w:color w:val="auto"/>
          <w:sz w:val="20"/>
          <w:szCs w:val="20"/>
          <w:highlight w:val="none"/>
        </w:rPr>
        <w:t xml:space="preserve"> </w:t>
      </w:r>
      <w:r>
        <w:rPr>
          <w:color w:val="auto"/>
          <w:spacing w:val="10"/>
          <w:sz w:val="20"/>
          <w:szCs w:val="20"/>
          <w:highlight w:val="none"/>
        </w:rPr>
        <w:t>明或者补正。供应商的澄清、说明或者补正必须采用书面形式，并</w:t>
      </w:r>
      <w:r>
        <w:rPr>
          <w:color w:val="auto"/>
          <w:spacing w:val="9"/>
          <w:sz w:val="20"/>
          <w:szCs w:val="20"/>
          <w:highlight w:val="none"/>
        </w:rPr>
        <w:t>加盖公章，或者由法定代</w:t>
      </w:r>
      <w:r>
        <w:rPr>
          <w:color w:val="auto"/>
          <w:sz w:val="20"/>
          <w:szCs w:val="20"/>
          <w:highlight w:val="none"/>
        </w:rPr>
        <w:t xml:space="preserve"> </w:t>
      </w:r>
      <w:r>
        <w:rPr>
          <w:color w:val="auto"/>
          <w:spacing w:val="8"/>
          <w:sz w:val="20"/>
          <w:szCs w:val="20"/>
          <w:highlight w:val="none"/>
        </w:rPr>
        <w:t>表人或者其授权的代表签字。</w:t>
      </w:r>
    </w:p>
    <w:p w14:paraId="198B7986">
      <w:pPr>
        <w:pStyle w:val="3"/>
        <w:spacing w:line="226" w:lineRule="auto"/>
        <w:ind w:left="424"/>
        <w:rPr>
          <w:color w:val="auto"/>
          <w:sz w:val="20"/>
          <w:szCs w:val="20"/>
          <w:highlight w:val="none"/>
        </w:rPr>
      </w:pPr>
      <w:r>
        <w:rPr>
          <w:color w:val="auto"/>
          <w:spacing w:val="8"/>
          <w:sz w:val="20"/>
          <w:szCs w:val="20"/>
          <w:highlight w:val="none"/>
        </w:rPr>
        <w:t>2.4</w:t>
      </w:r>
      <w:r>
        <w:rPr>
          <w:color w:val="auto"/>
          <w:spacing w:val="-49"/>
          <w:sz w:val="20"/>
          <w:szCs w:val="20"/>
          <w:highlight w:val="none"/>
        </w:rPr>
        <w:t xml:space="preserve"> </w:t>
      </w:r>
      <w:r>
        <w:rPr>
          <w:color w:val="auto"/>
          <w:spacing w:val="8"/>
          <w:sz w:val="20"/>
          <w:szCs w:val="20"/>
          <w:highlight w:val="none"/>
        </w:rPr>
        <w:t>首次响应文件报价出现前后不一致的，按照下列规定修正：</w:t>
      </w:r>
    </w:p>
    <w:p w14:paraId="0DC9B347">
      <w:pPr>
        <w:pStyle w:val="3"/>
        <w:spacing w:before="163" w:line="226" w:lineRule="auto"/>
        <w:ind w:left="455"/>
        <w:rPr>
          <w:color w:val="auto"/>
          <w:sz w:val="20"/>
          <w:szCs w:val="20"/>
          <w:highlight w:val="none"/>
        </w:rPr>
      </w:pPr>
      <w:r>
        <w:rPr>
          <w:color w:val="auto"/>
          <w:spacing w:val="8"/>
          <w:sz w:val="20"/>
          <w:szCs w:val="20"/>
          <w:highlight w:val="none"/>
        </w:rPr>
        <w:t>（1）响应文件中报价表内容与响应文件中相应内容不一致的</w:t>
      </w:r>
      <w:r>
        <w:rPr>
          <w:color w:val="auto"/>
          <w:spacing w:val="7"/>
          <w:sz w:val="20"/>
          <w:szCs w:val="20"/>
          <w:highlight w:val="none"/>
        </w:rPr>
        <w:t>，</w:t>
      </w:r>
      <w:r>
        <w:rPr>
          <w:color w:val="auto"/>
          <w:spacing w:val="-60"/>
          <w:sz w:val="20"/>
          <w:szCs w:val="20"/>
          <w:highlight w:val="none"/>
        </w:rPr>
        <w:t xml:space="preserve"> </w:t>
      </w:r>
      <w:r>
        <w:rPr>
          <w:color w:val="auto"/>
          <w:spacing w:val="7"/>
          <w:sz w:val="20"/>
          <w:szCs w:val="20"/>
          <w:highlight w:val="none"/>
        </w:rPr>
        <w:t>以报价表为准；</w:t>
      </w:r>
    </w:p>
    <w:p w14:paraId="75C5E1F4">
      <w:pPr>
        <w:pStyle w:val="3"/>
        <w:spacing w:before="163" w:line="228" w:lineRule="auto"/>
        <w:ind w:left="455"/>
        <w:rPr>
          <w:color w:val="auto"/>
          <w:sz w:val="20"/>
          <w:szCs w:val="20"/>
          <w:highlight w:val="none"/>
        </w:rPr>
      </w:pPr>
      <w:r>
        <w:rPr>
          <w:color w:val="auto"/>
          <w:spacing w:val="8"/>
          <w:sz w:val="20"/>
          <w:szCs w:val="20"/>
          <w:highlight w:val="none"/>
        </w:rPr>
        <w:t>（2）大写金额和小写金额不一致的，以大写金额为准；</w:t>
      </w:r>
    </w:p>
    <w:p w14:paraId="69BB3DA4">
      <w:pPr>
        <w:pStyle w:val="3"/>
        <w:spacing w:before="162" w:line="226" w:lineRule="auto"/>
        <w:ind w:left="455"/>
        <w:rPr>
          <w:color w:val="auto"/>
          <w:sz w:val="20"/>
          <w:szCs w:val="20"/>
          <w:highlight w:val="none"/>
        </w:rPr>
      </w:pPr>
      <w:r>
        <w:rPr>
          <w:color w:val="auto"/>
          <w:spacing w:val="8"/>
          <w:sz w:val="20"/>
          <w:szCs w:val="20"/>
          <w:highlight w:val="none"/>
        </w:rPr>
        <w:t>（3）单价金额小数点或者百分比有明显错位的，</w:t>
      </w:r>
      <w:r>
        <w:rPr>
          <w:color w:val="auto"/>
          <w:spacing w:val="-60"/>
          <w:sz w:val="20"/>
          <w:szCs w:val="20"/>
          <w:highlight w:val="none"/>
        </w:rPr>
        <w:t xml:space="preserve"> </w:t>
      </w:r>
      <w:r>
        <w:rPr>
          <w:color w:val="auto"/>
          <w:spacing w:val="8"/>
          <w:sz w:val="20"/>
          <w:szCs w:val="20"/>
          <w:highlight w:val="none"/>
        </w:rPr>
        <w:t>以报价表的总价为准，并修改单价；</w:t>
      </w:r>
    </w:p>
    <w:p w14:paraId="31D1313C">
      <w:pPr>
        <w:pStyle w:val="3"/>
        <w:spacing w:before="165" w:line="226" w:lineRule="auto"/>
        <w:ind w:left="455"/>
        <w:rPr>
          <w:color w:val="auto"/>
          <w:sz w:val="20"/>
          <w:szCs w:val="20"/>
          <w:highlight w:val="none"/>
        </w:rPr>
      </w:pPr>
      <w:r>
        <w:rPr>
          <w:color w:val="auto"/>
          <w:spacing w:val="8"/>
          <w:sz w:val="20"/>
          <w:szCs w:val="20"/>
          <w:highlight w:val="none"/>
        </w:rPr>
        <w:t>（4）总价金额与按单价汇总金额不一致的</w:t>
      </w:r>
      <w:r>
        <w:rPr>
          <w:color w:val="auto"/>
          <w:spacing w:val="7"/>
          <w:sz w:val="20"/>
          <w:szCs w:val="20"/>
          <w:highlight w:val="none"/>
        </w:rPr>
        <w:t>，</w:t>
      </w:r>
      <w:r>
        <w:rPr>
          <w:color w:val="auto"/>
          <w:spacing w:val="-60"/>
          <w:sz w:val="20"/>
          <w:szCs w:val="20"/>
          <w:highlight w:val="none"/>
        </w:rPr>
        <w:t xml:space="preserve"> </w:t>
      </w:r>
      <w:r>
        <w:rPr>
          <w:color w:val="auto"/>
          <w:spacing w:val="7"/>
          <w:sz w:val="20"/>
          <w:szCs w:val="20"/>
          <w:highlight w:val="none"/>
        </w:rPr>
        <w:t>以单价金额计算结果为准。</w:t>
      </w:r>
    </w:p>
    <w:p w14:paraId="5B50DC86">
      <w:pPr>
        <w:pStyle w:val="3"/>
        <w:spacing w:before="162" w:line="377" w:lineRule="auto"/>
        <w:ind w:left="23" w:right="70" w:firstLine="442"/>
        <w:rPr>
          <w:color w:val="auto"/>
          <w:sz w:val="20"/>
          <w:szCs w:val="20"/>
          <w:highlight w:val="none"/>
        </w:rPr>
      </w:pPr>
      <w:r>
        <w:rPr>
          <w:color w:val="auto"/>
          <w:spacing w:val="6"/>
          <w:sz w:val="20"/>
          <w:szCs w:val="20"/>
          <w:highlight w:val="none"/>
        </w:rPr>
        <w:t>同时出现两种以上不一致的，按照以上（1）-（4）规定的顺序逐条进行修正。修正后的</w:t>
      </w:r>
      <w:r>
        <w:rPr>
          <w:color w:val="auto"/>
          <w:spacing w:val="8"/>
          <w:sz w:val="20"/>
          <w:szCs w:val="20"/>
          <w:highlight w:val="none"/>
        </w:rPr>
        <w:t xml:space="preserve"> </w:t>
      </w:r>
      <w:r>
        <w:rPr>
          <w:color w:val="auto"/>
          <w:spacing w:val="9"/>
          <w:sz w:val="20"/>
          <w:szCs w:val="20"/>
          <w:highlight w:val="none"/>
        </w:rPr>
        <w:t>报价经供应商确认后产生约束力，供应商不确认的，其响应文件按无效处理。</w:t>
      </w:r>
    </w:p>
    <w:p w14:paraId="1CCB4070">
      <w:pPr>
        <w:pStyle w:val="3"/>
        <w:spacing w:line="226" w:lineRule="auto"/>
        <w:ind w:left="448"/>
        <w:rPr>
          <w:color w:val="auto"/>
          <w:sz w:val="20"/>
          <w:szCs w:val="20"/>
          <w:highlight w:val="none"/>
        </w:rPr>
      </w:pPr>
      <w:r>
        <w:rPr>
          <w:color w:val="auto"/>
          <w:spacing w:val="6"/>
          <w:sz w:val="20"/>
          <w:szCs w:val="20"/>
          <w:highlight w:val="none"/>
        </w:rPr>
        <w:t>2.5</w:t>
      </w:r>
      <w:r>
        <w:rPr>
          <w:color w:val="auto"/>
          <w:spacing w:val="-33"/>
          <w:sz w:val="20"/>
          <w:szCs w:val="20"/>
          <w:highlight w:val="none"/>
        </w:rPr>
        <w:t xml:space="preserve"> </w:t>
      </w:r>
      <w:r>
        <w:rPr>
          <w:color w:val="auto"/>
          <w:spacing w:val="6"/>
          <w:sz w:val="20"/>
          <w:szCs w:val="20"/>
          <w:highlight w:val="none"/>
        </w:rPr>
        <w:t>商务技术报价评审</w:t>
      </w:r>
    </w:p>
    <w:p w14:paraId="63F838DD">
      <w:pPr>
        <w:pStyle w:val="3"/>
        <w:spacing w:before="165" w:line="228" w:lineRule="auto"/>
        <w:ind w:left="444"/>
        <w:rPr>
          <w:color w:val="auto"/>
          <w:sz w:val="20"/>
          <w:szCs w:val="20"/>
          <w:highlight w:val="none"/>
        </w:rPr>
      </w:pPr>
      <w:r>
        <w:rPr>
          <w:b/>
          <w:bCs/>
          <w:color w:val="auto"/>
          <w:spacing w:val="8"/>
          <w:sz w:val="20"/>
          <w:szCs w:val="20"/>
          <w:highlight w:val="none"/>
        </w:rPr>
        <w:t>在评审时，如发现下列情形之一的，将被视为响应文件无效处理：</w:t>
      </w:r>
    </w:p>
    <w:p w14:paraId="1DB79590">
      <w:pPr>
        <w:pStyle w:val="3"/>
        <w:spacing w:before="161" w:line="228" w:lineRule="auto"/>
        <w:ind w:left="455"/>
        <w:rPr>
          <w:color w:val="auto"/>
          <w:sz w:val="20"/>
          <w:szCs w:val="20"/>
          <w:highlight w:val="none"/>
        </w:rPr>
      </w:pPr>
      <w:r>
        <w:rPr>
          <w:b/>
          <w:bCs/>
          <w:color w:val="auto"/>
          <w:spacing w:val="5"/>
          <w:sz w:val="20"/>
          <w:szCs w:val="20"/>
          <w:highlight w:val="none"/>
        </w:rPr>
        <w:t>（1）商务技术评审</w:t>
      </w:r>
    </w:p>
    <w:p w14:paraId="2719AFD7">
      <w:pPr>
        <w:pStyle w:val="3"/>
        <w:spacing w:before="162" w:line="227" w:lineRule="auto"/>
        <w:ind w:left="461"/>
        <w:rPr>
          <w:color w:val="auto"/>
          <w:sz w:val="20"/>
          <w:szCs w:val="20"/>
          <w:highlight w:val="none"/>
        </w:rPr>
      </w:pPr>
      <w:r>
        <w:rPr>
          <w:b/>
          <w:bCs/>
          <w:color w:val="auto"/>
          <w:spacing w:val="6"/>
          <w:sz w:val="20"/>
          <w:szCs w:val="20"/>
          <w:highlight w:val="none"/>
        </w:rPr>
        <w:t>1）响应文件未按磋商文件要求签署、盖章的；</w:t>
      </w:r>
    </w:p>
    <w:p w14:paraId="2CA0DDE0">
      <w:pPr>
        <w:pStyle w:val="3"/>
        <w:spacing w:before="162" w:line="227" w:lineRule="auto"/>
        <w:ind w:left="448"/>
        <w:rPr>
          <w:color w:val="auto"/>
          <w:sz w:val="20"/>
          <w:szCs w:val="20"/>
          <w:highlight w:val="none"/>
        </w:rPr>
      </w:pPr>
      <w:r>
        <w:rPr>
          <w:b/>
          <w:bCs/>
          <w:color w:val="auto"/>
          <w:spacing w:val="8"/>
          <w:sz w:val="20"/>
          <w:szCs w:val="20"/>
          <w:highlight w:val="none"/>
        </w:rPr>
        <w:t>2）委托代理人未能出具有效身份证或者出具的身份证与授权委托书中的信息</w:t>
      </w:r>
      <w:r>
        <w:rPr>
          <w:b/>
          <w:bCs/>
          <w:color w:val="auto"/>
          <w:spacing w:val="7"/>
          <w:sz w:val="20"/>
          <w:szCs w:val="20"/>
          <w:highlight w:val="none"/>
        </w:rPr>
        <w:t>不符的；</w:t>
      </w:r>
    </w:p>
    <w:p w14:paraId="5EF4A3AF">
      <w:pPr>
        <w:pStyle w:val="3"/>
        <w:spacing w:before="162" w:line="228" w:lineRule="auto"/>
        <w:ind w:left="449"/>
        <w:rPr>
          <w:color w:val="auto"/>
          <w:sz w:val="20"/>
          <w:szCs w:val="20"/>
          <w:highlight w:val="none"/>
        </w:rPr>
      </w:pPr>
      <w:r>
        <w:rPr>
          <w:b/>
          <w:bCs/>
          <w:color w:val="auto"/>
          <w:spacing w:val="8"/>
          <w:sz w:val="20"/>
          <w:szCs w:val="20"/>
          <w:highlight w:val="none"/>
        </w:rPr>
        <w:t>3）提交的磋商保证金无效的或者未按照磋商文件的规定提</w:t>
      </w:r>
      <w:r>
        <w:rPr>
          <w:b/>
          <w:bCs/>
          <w:color w:val="auto"/>
          <w:spacing w:val="7"/>
          <w:sz w:val="20"/>
          <w:szCs w:val="20"/>
          <w:highlight w:val="none"/>
        </w:rPr>
        <w:t>交磋商保证金的；</w:t>
      </w:r>
    </w:p>
    <w:p w14:paraId="7FA75909">
      <w:pPr>
        <w:pStyle w:val="3"/>
        <w:spacing w:before="160" w:line="340" w:lineRule="auto"/>
        <w:ind w:left="25" w:right="70" w:firstLine="419"/>
        <w:rPr>
          <w:color w:val="auto"/>
          <w:sz w:val="20"/>
          <w:szCs w:val="20"/>
          <w:highlight w:val="none"/>
        </w:rPr>
      </w:pPr>
      <w:r>
        <w:rPr>
          <w:b/>
          <w:bCs/>
          <w:color w:val="auto"/>
          <w:spacing w:val="1"/>
          <w:sz w:val="20"/>
          <w:szCs w:val="20"/>
          <w:highlight w:val="none"/>
        </w:rPr>
        <w:t>4）响应文件未提供任一项“供应商须知前附表</w:t>
      </w:r>
      <w:r>
        <w:rPr>
          <w:color w:val="auto"/>
          <w:spacing w:val="-56"/>
          <w:sz w:val="20"/>
          <w:szCs w:val="20"/>
          <w:highlight w:val="none"/>
        </w:rPr>
        <w:t xml:space="preserve"> </w:t>
      </w:r>
      <w:r>
        <w:rPr>
          <w:b/>
          <w:bCs/>
          <w:color w:val="auto"/>
          <w:spacing w:val="1"/>
          <w:sz w:val="20"/>
          <w:szCs w:val="20"/>
          <w:highlight w:val="none"/>
        </w:rPr>
        <w:t>”商务技术文件中</w:t>
      </w:r>
      <w:r>
        <w:rPr>
          <w:color w:val="auto"/>
          <w:spacing w:val="-24"/>
          <w:sz w:val="20"/>
          <w:szCs w:val="20"/>
          <w:highlight w:val="none"/>
        </w:rPr>
        <w:t xml:space="preserve"> </w:t>
      </w:r>
      <w:r>
        <w:rPr>
          <w:b/>
          <w:bCs/>
          <w:color w:val="auto"/>
          <w:spacing w:val="1"/>
          <w:sz w:val="20"/>
          <w:szCs w:val="20"/>
          <w:highlight w:val="none"/>
        </w:rPr>
        <w:t>“必须提供</w:t>
      </w:r>
      <w:r>
        <w:rPr>
          <w:color w:val="auto"/>
          <w:spacing w:val="-72"/>
          <w:sz w:val="20"/>
          <w:szCs w:val="20"/>
          <w:highlight w:val="none"/>
        </w:rPr>
        <w:t xml:space="preserve"> </w:t>
      </w:r>
      <w:r>
        <w:rPr>
          <w:b/>
          <w:bCs/>
          <w:color w:val="auto"/>
          <w:spacing w:val="1"/>
          <w:sz w:val="20"/>
          <w:szCs w:val="20"/>
          <w:highlight w:val="none"/>
        </w:rPr>
        <w:t>”或者“委</w:t>
      </w:r>
      <w:r>
        <w:rPr>
          <w:color w:val="auto"/>
          <w:sz w:val="20"/>
          <w:szCs w:val="20"/>
          <w:highlight w:val="none"/>
        </w:rPr>
        <w:t xml:space="preserve"> </w:t>
      </w:r>
      <w:r>
        <w:rPr>
          <w:b/>
          <w:bCs/>
          <w:color w:val="auto"/>
          <w:spacing w:val="7"/>
          <w:sz w:val="20"/>
          <w:szCs w:val="20"/>
          <w:highlight w:val="none"/>
        </w:rPr>
        <w:t>托时必须提供</w:t>
      </w:r>
      <w:r>
        <w:rPr>
          <w:color w:val="auto"/>
          <w:spacing w:val="-70"/>
          <w:sz w:val="20"/>
          <w:szCs w:val="20"/>
          <w:highlight w:val="none"/>
        </w:rPr>
        <w:t xml:space="preserve"> </w:t>
      </w:r>
      <w:r>
        <w:rPr>
          <w:b/>
          <w:bCs/>
          <w:color w:val="auto"/>
          <w:spacing w:val="7"/>
          <w:sz w:val="20"/>
          <w:szCs w:val="20"/>
          <w:highlight w:val="none"/>
        </w:rPr>
        <w:t>”的文件资料；响应文件提供的商务技术文件出现任一项不符合</w:t>
      </w:r>
      <w:r>
        <w:rPr>
          <w:b/>
          <w:bCs/>
          <w:color w:val="auto"/>
          <w:spacing w:val="6"/>
          <w:sz w:val="20"/>
          <w:szCs w:val="20"/>
          <w:highlight w:val="none"/>
        </w:rPr>
        <w:t>“供应商须知</w:t>
      </w:r>
      <w:r>
        <w:rPr>
          <w:color w:val="auto"/>
          <w:sz w:val="20"/>
          <w:szCs w:val="20"/>
          <w:highlight w:val="none"/>
        </w:rPr>
        <w:t xml:space="preserve"> </w:t>
      </w:r>
      <w:r>
        <w:rPr>
          <w:b/>
          <w:bCs/>
          <w:color w:val="auto"/>
          <w:spacing w:val="8"/>
          <w:sz w:val="20"/>
          <w:szCs w:val="20"/>
          <w:highlight w:val="none"/>
        </w:rPr>
        <w:t>前附表</w:t>
      </w:r>
      <w:r>
        <w:rPr>
          <w:color w:val="auto"/>
          <w:spacing w:val="-67"/>
          <w:sz w:val="20"/>
          <w:szCs w:val="20"/>
          <w:highlight w:val="none"/>
        </w:rPr>
        <w:t xml:space="preserve"> </w:t>
      </w:r>
      <w:r>
        <w:rPr>
          <w:b/>
          <w:bCs/>
          <w:color w:val="auto"/>
          <w:spacing w:val="8"/>
          <w:sz w:val="20"/>
          <w:szCs w:val="20"/>
          <w:highlight w:val="none"/>
        </w:rPr>
        <w:t>”商务技术文件中</w:t>
      </w:r>
      <w:r>
        <w:rPr>
          <w:color w:val="auto"/>
          <w:spacing w:val="8"/>
          <w:sz w:val="20"/>
          <w:szCs w:val="20"/>
          <w:highlight w:val="none"/>
        </w:rPr>
        <w:t xml:space="preserve"> </w:t>
      </w:r>
      <w:r>
        <w:rPr>
          <w:b/>
          <w:bCs/>
          <w:color w:val="auto"/>
          <w:spacing w:val="8"/>
          <w:sz w:val="20"/>
          <w:szCs w:val="20"/>
          <w:highlight w:val="none"/>
        </w:rPr>
        <w:t>“必须提供</w:t>
      </w:r>
      <w:r>
        <w:rPr>
          <w:color w:val="auto"/>
          <w:spacing w:val="-68"/>
          <w:sz w:val="20"/>
          <w:szCs w:val="20"/>
          <w:highlight w:val="none"/>
        </w:rPr>
        <w:t xml:space="preserve"> </w:t>
      </w:r>
      <w:r>
        <w:rPr>
          <w:b/>
          <w:bCs/>
          <w:color w:val="auto"/>
          <w:spacing w:val="8"/>
          <w:sz w:val="20"/>
          <w:szCs w:val="20"/>
          <w:highlight w:val="none"/>
        </w:rPr>
        <w:t>”或者“委托时必须提供</w:t>
      </w:r>
      <w:r>
        <w:rPr>
          <w:color w:val="auto"/>
          <w:spacing w:val="-70"/>
          <w:sz w:val="20"/>
          <w:szCs w:val="20"/>
          <w:highlight w:val="none"/>
        </w:rPr>
        <w:t xml:space="preserve"> </w:t>
      </w:r>
      <w:r>
        <w:rPr>
          <w:b/>
          <w:bCs/>
          <w:color w:val="auto"/>
          <w:spacing w:val="8"/>
          <w:sz w:val="20"/>
          <w:szCs w:val="20"/>
          <w:highlight w:val="none"/>
        </w:rPr>
        <w:t>”文件</w:t>
      </w:r>
      <w:r>
        <w:rPr>
          <w:b/>
          <w:bCs/>
          <w:color w:val="auto"/>
          <w:spacing w:val="7"/>
          <w:sz w:val="20"/>
          <w:szCs w:val="20"/>
          <w:highlight w:val="none"/>
        </w:rPr>
        <w:t>资料要求的规定或者</w:t>
      </w:r>
      <w:r>
        <w:rPr>
          <w:color w:val="auto"/>
          <w:sz w:val="20"/>
          <w:szCs w:val="20"/>
          <w:highlight w:val="none"/>
        </w:rPr>
        <w:t xml:space="preserve"> </w:t>
      </w:r>
      <w:r>
        <w:rPr>
          <w:b/>
          <w:bCs/>
          <w:color w:val="auto"/>
          <w:spacing w:val="7"/>
          <w:sz w:val="20"/>
          <w:szCs w:val="20"/>
          <w:highlight w:val="none"/>
        </w:rPr>
        <w:t>提供的商务技术文件无效的。</w:t>
      </w:r>
    </w:p>
    <w:p w14:paraId="71751384">
      <w:pPr>
        <w:pStyle w:val="3"/>
        <w:spacing w:before="162" w:line="228" w:lineRule="auto"/>
        <w:ind w:left="449"/>
        <w:rPr>
          <w:color w:val="auto"/>
          <w:sz w:val="20"/>
          <w:szCs w:val="20"/>
          <w:highlight w:val="none"/>
        </w:rPr>
      </w:pPr>
      <w:r>
        <w:rPr>
          <w:b/>
          <w:bCs/>
          <w:color w:val="auto"/>
          <w:spacing w:val="8"/>
          <w:sz w:val="20"/>
          <w:szCs w:val="20"/>
          <w:highlight w:val="none"/>
        </w:rPr>
        <w:t>5）未对竞标有效期作出响应或者响应文件承诺的竞标有效期不满足磋商</w:t>
      </w:r>
      <w:r>
        <w:rPr>
          <w:b/>
          <w:bCs/>
          <w:color w:val="auto"/>
          <w:spacing w:val="7"/>
          <w:sz w:val="20"/>
          <w:szCs w:val="20"/>
          <w:highlight w:val="none"/>
        </w:rPr>
        <w:t>文件要求的；</w:t>
      </w:r>
    </w:p>
    <w:p w14:paraId="6A593AB2">
      <w:pPr>
        <w:pStyle w:val="3"/>
        <w:spacing w:before="163" w:line="228" w:lineRule="auto"/>
        <w:ind w:left="447"/>
        <w:rPr>
          <w:color w:val="auto"/>
          <w:sz w:val="20"/>
          <w:szCs w:val="20"/>
          <w:highlight w:val="none"/>
        </w:rPr>
      </w:pPr>
      <w:r>
        <w:rPr>
          <w:b/>
          <w:bCs/>
          <w:color w:val="auto"/>
          <w:spacing w:val="8"/>
          <w:sz w:val="20"/>
          <w:szCs w:val="20"/>
          <w:highlight w:val="none"/>
        </w:rPr>
        <w:t>6）响应文件的实质性内容未使用中文表述、使用计量单位不符合磋商文件要求</w:t>
      </w:r>
      <w:r>
        <w:rPr>
          <w:b/>
          <w:bCs/>
          <w:color w:val="auto"/>
          <w:spacing w:val="7"/>
          <w:sz w:val="20"/>
          <w:szCs w:val="20"/>
          <w:highlight w:val="none"/>
        </w:rPr>
        <w:t>的；</w:t>
      </w:r>
    </w:p>
    <w:p w14:paraId="6963DEE5">
      <w:pPr>
        <w:pStyle w:val="3"/>
        <w:spacing w:before="163" w:line="302" w:lineRule="auto"/>
        <w:ind w:left="31" w:right="71" w:firstLine="419"/>
        <w:rPr>
          <w:color w:val="auto"/>
          <w:sz w:val="20"/>
          <w:szCs w:val="20"/>
          <w:highlight w:val="none"/>
        </w:rPr>
      </w:pPr>
      <w:r>
        <w:rPr>
          <w:b/>
          <w:bCs/>
          <w:color w:val="auto"/>
          <w:spacing w:val="10"/>
          <w:sz w:val="20"/>
          <w:szCs w:val="20"/>
          <w:highlight w:val="none"/>
        </w:rPr>
        <w:t>7）响应文件中的文件资料因填写不齐全或者内容虚假或者出现其他情形而导致被磋商</w:t>
      </w:r>
      <w:r>
        <w:rPr>
          <w:color w:val="auto"/>
          <w:spacing w:val="3"/>
          <w:sz w:val="20"/>
          <w:szCs w:val="20"/>
          <w:highlight w:val="none"/>
        </w:rPr>
        <w:t xml:space="preserve"> </w:t>
      </w:r>
      <w:r>
        <w:rPr>
          <w:b/>
          <w:bCs/>
          <w:color w:val="auto"/>
          <w:spacing w:val="5"/>
          <w:sz w:val="20"/>
          <w:szCs w:val="20"/>
          <w:highlight w:val="none"/>
        </w:rPr>
        <w:t>小组认定无效的；</w:t>
      </w:r>
    </w:p>
    <w:p w14:paraId="7F7EE356">
      <w:pPr>
        <w:pStyle w:val="3"/>
        <w:spacing w:before="162" w:line="227" w:lineRule="auto"/>
        <w:ind w:left="446"/>
        <w:rPr>
          <w:color w:val="auto"/>
          <w:sz w:val="20"/>
          <w:szCs w:val="20"/>
          <w:highlight w:val="none"/>
        </w:rPr>
      </w:pPr>
      <w:r>
        <w:rPr>
          <w:b/>
          <w:bCs/>
          <w:color w:val="auto"/>
          <w:spacing w:val="7"/>
          <w:sz w:val="20"/>
          <w:szCs w:val="20"/>
          <w:highlight w:val="none"/>
        </w:rPr>
        <w:t>8）响应文件含有采购人不能接受的附加条件的；</w:t>
      </w:r>
    </w:p>
    <w:p w14:paraId="5ECA6130">
      <w:pPr>
        <w:spacing w:line="227" w:lineRule="auto"/>
        <w:rPr>
          <w:color w:val="auto"/>
          <w:sz w:val="20"/>
          <w:szCs w:val="20"/>
          <w:highlight w:val="none"/>
        </w:rPr>
        <w:sectPr>
          <w:footerReference r:id="rId31" w:type="default"/>
          <w:pgSz w:w="11900" w:h="16832"/>
          <w:pgMar w:top="400" w:right="1629" w:bottom="1222" w:left="1785" w:header="0" w:footer="1060" w:gutter="0"/>
          <w:pgNumType w:fmt="decimal"/>
          <w:cols w:space="720" w:num="1"/>
        </w:sectPr>
      </w:pPr>
    </w:p>
    <w:p w14:paraId="1C762204">
      <w:pPr>
        <w:spacing w:line="249" w:lineRule="auto"/>
        <w:rPr>
          <w:rFonts w:ascii="Arial"/>
          <w:color w:val="auto"/>
          <w:sz w:val="21"/>
          <w:highlight w:val="none"/>
        </w:rPr>
      </w:pPr>
    </w:p>
    <w:p w14:paraId="5A94EC9E">
      <w:pPr>
        <w:spacing w:line="250" w:lineRule="auto"/>
        <w:rPr>
          <w:rFonts w:ascii="Arial"/>
          <w:color w:val="auto"/>
          <w:sz w:val="21"/>
          <w:highlight w:val="none"/>
        </w:rPr>
      </w:pPr>
    </w:p>
    <w:p w14:paraId="51260918">
      <w:pPr>
        <w:spacing w:line="250" w:lineRule="auto"/>
        <w:rPr>
          <w:rFonts w:ascii="Arial"/>
          <w:color w:val="auto"/>
          <w:sz w:val="21"/>
          <w:highlight w:val="none"/>
        </w:rPr>
      </w:pPr>
    </w:p>
    <w:p w14:paraId="006913B6">
      <w:pPr>
        <w:spacing w:line="250" w:lineRule="auto"/>
        <w:rPr>
          <w:rFonts w:ascii="Arial"/>
          <w:color w:val="auto"/>
          <w:sz w:val="21"/>
          <w:highlight w:val="none"/>
        </w:rPr>
      </w:pPr>
    </w:p>
    <w:p w14:paraId="75801558">
      <w:pPr>
        <w:pStyle w:val="3"/>
        <w:spacing w:before="65" w:line="227" w:lineRule="auto"/>
        <w:ind w:left="446"/>
        <w:rPr>
          <w:color w:val="auto"/>
          <w:sz w:val="20"/>
          <w:szCs w:val="20"/>
          <w:highlight w:val="none"/>
        </w:rPr>
      </w:pPr>
      <w:r>
        <w:rPr>
          <w:b/>
          <w:bCs/>
          <w:color w:val="auto"/>
          <w:spacing w:val="5"/>
          <w:sz w:val="20"/>
          <w:szCs w:val="20"/>
          <w:highlight w:val="none"/>
        </w:rPr>
        <w:t>9）属于“供应商须知正文</w:t>
      </w:r>
      <w:r>
        <w:rPr>
          <w:color w:val="auto"/>
          <w:spacing w:val="-55"/>
          <w:sz w:val="20"/>
          <w:szCs w:val="20"/>
          <w:highlight w:val="none"/>
        </w:rPr>
        <w:t xml:space="preserve"> </w:t>
      </w:r>
      <w:r>
        <w:rPr>
          <w:b/>
          <w:bCs/>
          <w:color w:val="auto"/>
          <w:spacing w:val="5"/>
          <w:sz w:val="20"/>
          <w:szCs w:val="20"/>
          <w:highlight w:val="none"/>
        </w:rPr>
        <w:t>”第</w:t>
      </w:r>
      <w:r>
        <w:rPr>
          <w:color w:val="auto"/>
          <w:spacing w:val="-32"/>
          <w:sz w:val="20"/>
          <w:szCs w:val="20"/>
          <w:highlight w:val="none"/>
        </w:rPr>
        <w:t xml:space="preserve"> </w:t>
      </w:r>
      <w:r>
        <w:rPr>
          <w:b/>
          <w:bCs/>
          <w:color w:val="auto"/>
          <w:spacing w:val="5"/>
          <w:sz w:val="20"/>
          <w:szCs w:val="20"/>
          <w:highlight w:val="none"/>
        </w:rPr>
        <w:t>7.5</w:t>
      </w:r>
      <w:r>
        <w:rPr>
          <w:color w:val="auto"/>
          <w:spacing w:val="-36"/>
          <w:sz w:val="20"/>
          <w:szCs w:val="20"/>
          <w:highlight w:val="none"/>
        </w:rPr>
        <w:t xml:space="preserve"> </w:t>
      </w:r>
      <w:r>
        <w:rPr>
          <w:b/>
          <w:bCs/>
          <w:color w:val="auto"/>
          <w:spacing w:val="5"/>
          <w:sz w:val="20"/>
          <w:szCs w:val="20"/>
          <w:highlight w:val="none"/>
        </w:rPr>
        <w:t>条供应商相互串通竞标情形的；</w:t>
      </w:r>
    </w:p>
    <w:p w14:paraId="05C28B8F">
      <w:pPr>
        <w:pStyle w:val="3"/>
        <w:spacing w:before="162" w:line="227" w:lineRule="auto"/>
        <w:ind w:left="461"/>
        <w:rPr>
          <w:color w:val="auto"/>
          <w:sz w:val="20"/>
          <w:szCs w:val="20"/>
          <w:highlight w:val="none"/>
        </w:rPr>
      </w:pPr>
      <w:r>
        <w:rPr>
          <w:b/>
          <w:bCs/>
          <w:color w:val="auto"/>
          <w:spacing w:val="7"/>
          <w:sz w:val="20"/>
          <w:szCs w:val="20"/>
          <w:highlight w:val="none"/>
        </w:rPr>
        <w:t>10）虚假竞标，或者出现其他情形而导致被磋商小组认定无效的；</w:t>
      </w:r>
    </w:p>
    <w:p w14:paraId="427085FD">
      <w:pPr>
        <w:pStyle w:val="3"/>
        <w:spacing w:before="164" w:line="302" w:lineRule="auto"/>
        <w:ind w:left="26" w:right="52" w:firstLine="434"/>
        <w:rPr>
          <w:color w:val="auto"/>
          <w:sz w:val="20"/>
          <w:szCs w:val="20"/>
          <w:highlight w:val="none"/>
        </w:rPr>
      </w:pPr>
      <w:r>
        <w:rPr>
          <w:b/>
          <w:bCs/>
          <w:color w:val="auto"/>
          <w:spacing w:val="7"/>
          <w:sz w:val="20"/>
          <w:szCs w:val="20"/>
          <w:highlight w:val="none"/>
        </w:rPr>
        <w:t>11）磋商文件未载明允许提供备选（替代）竞标方案或明确不允许提供备选（替代</w:t>
      </w:r>
      <w:r>
        <w:rPr>
          <w:b/>
          <w:bCs/>
          <w:color w:val="auto"/>
          <w:spacing w:val="6"/>
          <w:sz w:val="20"/>
          <w:szCs w:val="20"/>
          <w:highlight w:val="none"/>
        </w:rPr>
        <w:t>）竞</w:t>
      </w:r>
      <w:r>
        <w:rPr>
          <w:color w:val="auto"/>
          <w:sz w:val="20"/>
          <w:szCs w:val="20"/>
          <w:highlight w:val="none"/>
        </w:rPr>
        <w:t xml:space="preserve"> </w:t>
      </w:r>
      <w:r>
        <w:rPr>
          <w:b/>
          <w:bCs/>
          <w:color w:val="auto"/>
          <w:spacing w:val="7"/>
          <w:sz w:val="20"/>
          <w:szCs w:val="20"/>
          <w:highlight w:val="none"/>
        </w:rPr>
        <w:t>标方案时，供应商提供了备选（替代）竞标方案的；</w:t>
      </w:r>
    </w:p>
    <w:p w14:paraId="3A68BDFC">
      <w:pPr>
        <w:pStyle w:val="3"/>
        <w:spacing w:before="163" w:line="302" w:lineRule="auto"/>
        <w:ind w:left="28" w:right="52" w:firstLine="432"/>
        <w:rPr>
          <w:color w:val="auto"/>
          <w:sz w:val="20"/>
          <w:szCs w:val="20"/>
          <w:highlight w:val="none"/>
        </w:rPr>
      </w:pPr>
      <w:r>
        <w:rPr>
          <w:b/>
          <w:bCs/>
          <w:color w:val="auto"/>
          <w:spacing w:val="7"/>
          <w:sz w:val="20"/>
          <w:szCs w:val="20"/>
          <w:highlight w:val="none"/>
        </w:rPr>
        <w:t>12）响应文件标注的项目名称或者项目编号与磋商文件标注的项目名称或者项目</w:t>
      </w:r>
      <w:r>
        <w:rPr>
          <w:b/>
          <w:bCs/>
          <w:color w:val="auto"/>
          <w:spacing w:val="6"/>
          <w:sz w:val="20"/>
          <w:szCs w:val="20"/>
          <w:highlight w:val="none"/>
        </w:rPr>
        <w:t>编号不</w:t>
      </w:r>
      <w:r>
        <w:rPr>
          <w:color w:val="auto"/>
          <w:sz w:val="20"/>
          <w:szCs w:val="20"/>
          <w:highlight w:val="none"/>
        </w:rPr>
        <w:t xml:space="preserve"> </w:t>
      </w:r>
      <w:r>
        <w:rPr>
          <w:b/>
          <w:bCs/>
          <w:color w:val="auto"/>
          <w:spacing w:val="2"/>
          <w:sz w:val="20"/>
          <w:szCs w:val="20"/>
          <w:highlight w:val="none"/>
        </w:rPr>
        <w:t>一致的；</w:t>
      </w:r>
    </w:p>
    <w:p w14:paraId="2A019DB5">
      <w:pPr>
        <w:pStyle w:val="3"/>
        <w:spacing w:before="162" w:line="227" w:lineRule="auto"/>
        <w:ind w:left="461"/>
        <w:rPr>
          <w:color w:val="auto"/>
          <w:sz w:val="20"/>
          <w:szCs w:val="20"/>
          <w:highlight w:val="none"/>
        </w:rPr>
      </w:pPr>
      <w:r>
        <w:rPr>
          <w:b/>
          <w:bCs/>
          <w:color w:val="auto"/>
          <w:spacing w:val="7"/>
          <w:sz w:val="20"/>
          <w:szCs w:val="20"/>
          <w:highlight w:val="none"/>
        </w:rPr>
        <w:t>13）竞争性磋商文件明确不允许分包，响应文件拟分包的；</w:t>
      </w:r>
    </w:p>
    <w:p w14:paraId="40868B74">
      <w:pPr>
        <w:pStyle w:val="3"/>
        <w:spacing w:before="161" w:line="228" w:lineRule="auto"/>
        <w:ind w:left="461"/>
        <w:rPr>
          <w:color w:val="auto"/>
          <w:sz w:val="20"/>
          <w:szCs w:val="20"/>
          <w:highlight w:val="none"/>
        </w:rPr>
      </w:pPr>
      <w:r>
        <w:rPr>
          <w:b/>
          <w:bCs/>
          <w:color w:val="auto"/>
          <w:spacing w:val="5"/>
          <w:sz w:val="20"/>
          <w:szCs w:val="20"/>
          <w:highlight w:val="none"/>
        </w:rPr>
        <w:t>14）未响应磋商文件实质性要求的；</w:t>
      </w:r>
    </w:p>
    <w:p w14:paraId="4EFAD7C3">
      <w:pPr>
        <w:pStyle w:val="3"/>
        <w:spacing w:before="161" w:line="228" w:lineRule="auto"/>
        <w:ind w:left="461"/>
        <w:rPr>
          <w:color w:val="auto"/>
          <w:sz w:val="20"/>
          <w:szCs w:val="20"/>
          <w:highlight w:val="none"/>
        </w:rPr>
      </w:pPr>
      <w:r>
        <w:rPr>
          <w:b/>
          <w:bCs/>
          <w:color w:val="auto"/>
          <w:spacing w:val="6"/>
          <w:sz w:val="20"/>
          <w:szCs w:val="20"/>
          <w:highlight w:val="none"/>
        </w:rPr>
        <w:t>15）法律、法规和磋商文件规定的其他无效情形。</w:t>
      </w:r>
    </w:p>
    <w:p w14:paraId="5A051F7F">
      <w:pPr>
        <w:pStyle w:val="3"/>
        <w:spacing w:before="161" w:line="226" w:lineRule="auto"/>
        <w:ind w:left="455"/>
        <w:rPr>
          <w:color w:val="auto"/>
          <w:sz w:val="20"/>
          <w:szCs w:val="20"/>
          <w:highlight w:val="none"/>
        </w:rPr>
      </w:pPr>
      <w:r>
        <w:rPr>
          <w:b/>
          <w:bCs/>
          <w:color w:val="auto"/>
          <w:spacing w:val="5"/>
          <w:sz w:val="20"/>
          <w:szCs w:val="20"/>
          <w:highlight w:val="none"/>
        </w:rPr>
        <w:t>（2）报价评审</w:t>
      </w:r>
    </w:p>
    <w:p w14:paraId="4994B157">
      <w:pPr>
        <w:pStyle w:val="3"/>
        <w:spacing w:before="166" w:line="226" w:lineRule="auto"/>
        <w:ind w:left="461"/>
        <w:rPr>
          <w:color w:val="auto"/>
          <w:sz w:val="20"/>
          <w:szCs w:val="20"/>
          <w:highlight w:val="none"/>
        </w:rPr>
      </w:pPr>
      <w:r>
        <w:rPr>
          <w:b/>
          <w:bCs/>
          <w:color w:val="auto"/>
          <w:spacing w:val="5"/>
          <w:sz w:val="20"/>
          <w:szCs w:val="20"/>
          <w:highlight w:val="none"/>
        </w:rPr>
        <w:t>1）</w:t>
      </w:r>
      <w:r>
        <w:rPr>
          <w:color w:val="auto"/>
          <w:spacing w:val="40"/>
          <w:sz w:val="20"/>
          <w:szCs w:val="20"/>
          <w:highlight w:val="none"/>
        </w:rPr>
        <w:t xml:space="preserve"> </w:t>
      </w:r>
      <w:r>
        <w:rPr>
          <w:b/>
          <w:bCs/>
          <w:color w:val="auto"/>
          <w:spacing w:val="5"/>
          <w:sz w:val="20"/>
          <w:szCs w:val="20"/>
          <w:highlight w:val="none"/>
        </w:rPr>
        <w:t>响应文件未提供“供应商须知前附表</w:t>
      </w:r>
      <w:r>
        <w:rPr>
          <w:color w:val="auto"/>
          <w:spacing w:val="-72"/>
          <w:sz w:val="20"/>
          <w:szCs w:val="20"/>
          <w:highlight w:val="none"/>
        </w:rPr>
        <w:t xml:space="preserve"> </w:t>
      </w:r>
      <w:r>
        <w:rPr>
          <w:b/>
          <w:bCs/>
          <w:color w:val="auto"/>
          <w:spacing w:val="5"/>
          <w:sz w:val="20"/>
          <w:szCs w:val="20"/>
          <w:highlight w:val="none"/>
        </w:rPr>
        <w:t>”</w:t>
      </w:r>
      <w:r>
        <w:rPr>
          <w:color w:val="auto"/>
          <w:spacing w:val="5"/>
          <w:sz w:val="20"/>
          <w:szCs w:val="20"/>
          <w:highlight w:val="none"/>
        </w:rPr>
        <w:t xml:space="preserve"> </w:t>
      </w:r>
      <w:r>
        <w:rPr>
          <w:b/>
          <w:bCs/>
          <w:color w:val="auto"/>
          <w:spacing w:val="5"/>
          <w:sz w:val="20"/>
          <w:szCs w:val="20"/>
          <w:highlight w:val="none"/>
        </w:rPr>
        <w:t>报价文件中规定的“</w:t>
      </w:r>
      <w:r>
        <w:rPr>
          <w:rFonts w:hint="eastAsia"/>
          <w:b/>
          <w:bCs/>
          <w:color w:val="auto"/>
          <w:spacing w:val="5"/>
          <w:sz w:val="20"/>
          <w:szCs w:val="20"/>
          <w:highlight w:val="none"/>
          <w:lang w:eastAsia="zh-CN"/>
        </w:rPr>
        <w:t>响应</w:t>
      </w:r>
      <w:r>
        <w:rPr>
          <w:b/>
          <w:bCs/>
          <w:color w:val="auto"/>
          <w:spacing w:val="5"/>
          <w:sz w:val="20"/>
          <w:szCs w:val="20"/>
          <w:highlight w:val="none"/>
        </w:rPr>
        <w:t>报价表</w:t>
      </w:r>
      <w:r>
        <w:rPr>
          <w:color w:val="auto"/>
          <w:spacing w:val="-70"/>
          <w:sz w:val="20"/>
          <w:szCs w:val="20"/>
          <w:highlight w:val="none"/>
        </w:rPr>
        <w:t xml:space="preserve"> </w:t>
      </w:r>
      <w:r>
        <w:rPr>
          <w:b/>
          <w:bCs/>
          <w:color w:val="auto"/>
          <w:spacing w:val="5"/>
          <w:sz w:val="20"/>
          <w:szCs w:val="20"/>
          <w:highlight w:val="none"/>
        </w:rPr>
        <w:t>”的；</w:t>
      </w:r>
    </w:p>
    <w:p w14:paraId="4DFA5B07">
      <w:pPr>
        <w:pStyle w:val="3"/>
        <w:spacing w:before="163" w:line="226" w:lineRule="auto"/>
        <w:ind w:left="448"/>
        <w:rPr>
          <w:color w:val="auto"/>
          <w:sz w:val="20"/>
          <w:szCs w:val="20"/>
          <w:highlight w:val="none"/>
        </w:rPr>
      </w:pPr>
      <w:r>
        <w:rPr>
          <w:b/>
          <w:bCs/>
          <w:color w:val="auto"/>
          <w:spacing w:val="7"/>
          <w:sz w:val="20"/>
          <w:szCs w:val="20"/>
          <w:highlight w:val="none"/>
        </w:rPr>
        <w:t>2）未采用人民币报价或者未按照磋商文件标明的币种报价的；</w:t>
      </w:r>
    </w:p>
    <w:p w14:paraId="4CC33135">
      <w:pPr>
        <w:pStyle w:val="3"/>
        <w:spacing w:before="164" w:line="326" w:lineRule="auto"/>
        <w:ind w:left="45" w:right="52" w:firstLine="404"/>
        <w:rPr>
          <w:color w:val="auto"/>
          <w:sz w:val="20"/>
          <w:szCs w:val="20"/>
          <w:highlight w:val="none"/>
        </w:rPr>
      </w:pPr>
      <w:r>
        <w:rPr>
          <w:b/>
          <w:bCs/>
          <w:color w:val="auto"/>
          <w:spacing w:val="10"/>
          <w:sz w:val="20"/>
          <w:szCs w:val="20"/>
          <w:highlight w:val="none"/>
        </w:rPr>
        <w:t>3）供应商未就所竞标分标进行报价或者存在漏项报价；供应商未就所竞标分标的单项</w:t>
      </w:r>
      <w:r>
        <w:rPr>
          <w:color w:val="auto"/>
          <w:spacing w:val="4"/>
          <w:sz w:val="20"/>
          <w:szCs w:val="20"/>
          <w:highlight w:val="none"/>
        </w:rPr>
        <w:t xml:space="preserve"> </w:t>
      </w:r>
      <w:r>
        <w:rPr>
          <w:b/>
          <w:bCs/>
          <w:color w:val="auto"/>
          <w:spacing w:val="7"/>
          <w:sz w:val="20"/>
          <w:szCs w:val="20"/>
          <w:highlight w:val="none"/>
        </w:rPr>
        <w:t>内容作唯一报价；供应商未就所竞标分标的全部内容作完整唯一总价报价；供应商响应文件</w:t>
      </w:r>
      <w:r>
        <w:rPr>
          <w:color w:val="auto"/>
          <w:spacing w:val="4"/>
          <w:sz w:val="20"/>
          <w:szCs w:val="20"/>
          <w:highlight w:val="none"/>
        </w:rPr>
        <w:t xml:space="preserve"> </w:t>
      </w:r>
      <w:r>
        <w:rPr>
          <w:b/>
          <w:bCs/>
          <w:color w:val="auto"/>
          <w:spacing w:val="8"/>
          <w:sz w:val="20"/>
          <w:szCs w:val="20"/>
          <w:highlight w:val="none"/>
        </w:rPr>
        <w:t>中存在有选择、有条件报价的（磋商文件允许有备选方案或者其</w:t>
      </w:r>
      <w:r>
        <w:rPr>
          <w:b/>
          <w:bCs/>
          <w:color w:val="auto"/>
          <w:spacing w:val="7"/>
          <w:sz w:val="20"/>
          <w:szCs w:val="20"/>
          <w:highlight w:val="none"/>
        </w:rPr>
        <w:t>他约定的除外</w:t>
      </w:r>
      <w:r>
        <w:rPr>
          <w:b/>
          <w:bCs/>
          <w:color w:val="auto"/>
          <w:spacing w:val="-3"/>
          <w:sz w:val="20"/>
          <w:szCs w:val="20"/>
          <w:highlight w:val="none"/>
        </w:rPr>
        <w:t>）；</w:t>
      </w:r>
    </w:p>
    <w:p w14:paraId="7C5891A4">
      <w:pPr>
        <w:pStyle w:val="3"/>
        <w:spacing w:before="162" w:line="303" w:lineRule="auto"/>
        <w:ind w:left="31" w:right="52" w:firstLine="413"/>
        <w:rPr>
          <w:color w:val="auto"/>
          <w:sz w:val="20"/>
          <w:szCs w:val="20"/>
          <w:highlight w:val="none"/>
        </w:rPr>
      </w:pPr>
      <w:r>
        <w:rPr>
          <w:b/>
          <w:bCs/>
          <w:color w:val="auto"/>
          <w:spacing w:val="10"/>
          <w:sz w:val="20"/>
          <w:szCs w:val="20"/>
          <w:highlight w:val="none"/>
        </w:rPr>
        <w:t>4）</w:t>
      </w:r>
      <w:r>
        <w:rPr>
          <w:rFonts w:hint="eastAsia"/>
          <w:b/>
          <w:bCs/>
          <w:color w:val="auto"/>
          <w:spacing w:val="10"/>
          <w:sz w:val="20"/>
          <w:szCs w:val="20"/>
          <w:highlight w:val="none"/>
          <w:lang w:eastAsia="zh-CN"/>
        </w:rPr>
        <w:t>响应</w:t>
      </w:r>
      <w:r>
        <w:rPr>
          <w:b/>
          <w:bCs/>
          <w:color w:val="auto"/>
          <w:spacing w:val="10"/>
          <w:sz w:val="20"/>
          <w:szCs w:val="20"/>
          <w:highlight w:val="none"/>
        </w:rPr>
        <w:t>报价（包含首次报价、最后报价）超过所竞标分标规定的采购预算金额或者最</w:t>
      </w:r>
      <w:r>
        <w:rPr>
          <w:color w:val="auto"/>
          <w:spacing w:val="9"/>
          <w:sz w:val="20"/>
          <w:szCs w:val="20"/>
          <w:highlight w:val="none"/>
        </w:rPr>
        <w:t xml:space="preserve"> </w:t>
      </w:r>
      <w:r>
        <w:rPr>
          <w:b/>
          <w:bCs/>
          <w:color w:val="auto"/>
          <w:spacing w:val="7"/>
          <w:sz w:val="20"/>
          <w:szCs w:val="20"/>
          <w:highlight w:val="none"/>
        </w:rPr>
        <w:t>高限价的（如本项目公布了最高限价</w:t>
      </w:r>
      <w:r>
        <w:rPr>
          <w:b/>
          <w:bCs/>
          <w:color w:val="auto"/>
          <w:spacing w:val="3"/>
          <w:sz w:val="20"/>
          <w:szCs w:val="20"/>
          <w:highlight w:val="none"/>
        </w:rPr>
        <w:t>）；</w:t>
      </w:r>
    </w:p>
    <w:p w14:paraId="56E99FF4">
      <w:pPr>
        <w:pStyle w:val="3"/>
        <w:spacing w:before="165" w:line="326" w:lineRule="auto"/>
        <w:ind w:left="23" w:right="52" w:firstLine="425"/>
        <w:rPr>
          <w:color w:val="auto"/>
          <w:sz w:val="20"/>
          <w:szCs w:val="20"/>
          <w:highlight w:val="none"/>
        </w:rPr>
      </w:pPr>
      <w:r>
        <w:rPr>
          <w:b/>
          <w:bCs/>
          <w:color w:val="auto"/>
          <w:spacing w:val="10"/>
          <w:sz w:val="20"/>
          <w:szCs w:val="20"/>
          <w:highlight w:val="none"/>
        </w:rPr>
        <w:t>5）修正后的报价，供应商不确认的；或者经供应商确认修正后的竞标报价（包含首次</w:t>
      </w:r>
      <w:r>
        <w:rPr>
          <w:color w:val="auto"/>
          <w:spacing w:val="4"/>
          <w:sz w:val="20"/>
          <w:szCs w:val="20"/>
          <w:highlight w:val="none"/>
        </w:rPr>
        <w:t xml:space="preserve"> </w:t>
      </w:r>
      <w:r>
        <w:rPr>
          <w:b/>
          <w:bCs/>
          <w:color w:val="auto"/>
          <w:spacing w:val="8"/>
          <w:sz w:val="20"/>
          <w:szCs w:val="20"/>
          <w:highlight w:val="none"/>
        </w:rPr>
        <w:t>报价、最后报价）超过所竞标分标规定的采购预算金额或者</w:t>
      </w:r>
      <w:r>
        <w:rPr>
          <w:b/>
          <w:bCs/>
          <w:color w:val="auto"/>
          <w:spacing w:val="7"/>
          <w:sz w:val="20"/>
          <w:szCs w:val="20"/>
          <w:highlight w:val="none"/>
        </w:rPr>
        <w:t>最高限价（如本项目公布了最高</w:t>
      </w:r>
      <w:r>
        <w:rPr>
          <w:color w:val="auto"/>
          <w:sz w:val="20"/>
          <w:szCs w:val="20"/>
          <w:highlight w:val="none"/>
        </w:rPr>
        <w:t xml:space="preserve"> </w:t>
      </w:r>
      <w:r>
        <w:rPr>
          <w:b/>
          <w:bCs/>
          <w:color w:val="auto"/>
          <w:spacing w:val="4"/>
          <w:sz w:val="20"/>
          <w:szCs w:val="20"/>
          <w:highlight w:val="none"/>
        </w:rPr>
        <w:t>限价</w:t>
      </w:r>
      <w:r>
        <w:rPr>
          <w:b/>
          <w:bCs/>
          <w:color w:val="auto"/>
          <w:spacing w:val="-2"/>
          <w:sz w:val="20"/>
          <w:szCs w:val="20"/>
          <w:highlight w:val="none"/>
        </w:rPr>
        <w:t>）；</w:t>
      </w:r>
    </w:p>
    <w:p w14:paraId="55268C50">
      <w:pPr>
        <w:pStyle w:val="3"/>
        <w:spacing w:before="165" w:line="226" w:lineRule="auto"/>
        <w:jc w:val="right"/>
        <w:rPr>
          <w:color w:val="auto"/>
          <w:sz w:val="20"/>
          <w:szCs w:val="20"/>
          <w:highlight w:val="none"/>
        </w:rPr>
      </w:pPr>
      <w:r>
        <w:rPr>
          <w:b/>
          <w:bCs/>
          <w:color w:val="auto"/>
          <w:spacing w:val="6"/>
          <w:sz w:val="20"/>
          <w:szCs w:val="20"/>
          <w:highlight w:val="none"/>
        </w:rPr>
        <w:t>6）在单价合同工程中供应商采用总价优惠或以总价百分比优惠的方式进行竞标报价的；</w:t>
      </w:r>
    </w:p>
    <w:p w14:paraId="0ABAE091">
      <w:pPr>
        <w:pStyle w:val="3"/>
        <w:spacing w:before="164" w:line="226" w:lineRule="auto"/>
        <w:ind w:left="450"/>
        <w:rPr>
          <w:color w:val="auto"/>
          <w:sz w:val="20"/>
          <w:szCs w:val="20"/>
          <w:highlight w:val="none"/>
        </w:rPr>
      </w:pPr>
      <w:r>
        <w:rPr>
          <w:b/>
          <w:bCs/>
          <w:color w:val="auto"/>
          <w:spacing w:val="7"/>
          <w:sz w:val="20"/>
          <w:szCs w:val="20"/>
          <w:highlight w:val="none"/>
        </w:rPr>
        <w:t>7）竞标总报价与已标价工程量清单汇总表不一致的；</w:t>
      </w:r>
    </w:p>
    <w:p w14:paraId="3A91BB81">
      <w:pPr>
        <w:pStyle w:val="3"/>
        <w:spacing w:before="163" w:line="302" w:lineRule="auto"/>
        <w:ind w:left="26" w:right="52" w:firstLine="420"/>
        <w:rPr>
          <w:color w:val="auto"/>
          <w:sz w:val="20"/>
          <w:szCs w:val="20"/>
          <w:highlight w:val="none"/>
        </w:rPr>
      </w:pPr>
      <w:r>
        <w:rPr>
          <w:rFonts w:hint="eastAsia"/>
          <w:b/>
          <w:bCs/>
          <w:color w:val="auto"/>
          <w:spacing w:val="10"/>
          <w:sz w:val="20"/>
          <w:szCs w:val="20"/>
          <w:highlight w:val="none"/>
          <w:lang w:val="en-US" w:eastAsia="zh-CN"/>
        </w:rPr>
        <w:t>8</w:t>
      </w:r>
      <w:r>
        <w:rPr>
          <w:b/>
          <w:bCs/>
          <w:color w:val="auto"/>
          <w:spacing w:val="10"/>
          <w:sz w:val="20"/>
          <w:szCs w:val="20"/>
          <w:highlight w:val="none"/>
        </w:rPr>
        <w:t>）供应商已标价工程量清单的项目编码、项目名称、计量单位、工程量、主要技术条</w:t>
      </w:r>
      <w:r>
        <w:rPr>
          <w:color w:val="auto"/>
          <w:spacing w:val="7"/>
          <w:sz w:val="20"/>
          <w:szCs w:val="20"/>
          <w:highlight w:val="none"/>
        </w:rPr>
        <w:t xml:space="preserve"> </w:t>
      </w:r>
      <w:r>
        <w:rPr>
          <w:b/>
          <w:bCs/>
          <w:color w:val="auto"/>
          <w:spacing w:val="7"/>
          <w:sz w:val="20"/>
          <w:szCs w:val="20"/>
          <w:highlight w:val="none"/>
        </w:rPr>
        <w:t>款码、备注任何一处与工程量清单不一致的；</w:t>
      </w:r>
    </w:p>
    <w:p w14:paraId="0FFB0B5A">
      <w:pPr>
        <w:pStyle w:val="3"/>
        <w:spacing w:before="162" w:line="301" w:lineRule="auto"/>
        <w:ind w:left="26" w:right="52" w:firstLine="434"/>
        <w:rPr>
          <w:color w:val="auto"/>
          <w:sz w:val="20"/>
          <w:szCs w:val="20"/>
          <w:highlight w:val="none"/>
        </w:rPr>
      </w:pPr>
      <w:r>
        <w:rPr>
          <w:rFonts w:hint="eastAsia"/>
          <w:b/>
          <w:bCs/>
          <w:color w:val="auto"/>
          <w:spacing w:val="7"/>
          <w:sz w:val="20"/>
          <w:szCs w:val="20"/>
          <w:highlight w:val="none"/>
          <w:lang w:val="en-US" w:eastAsia="zh-CN"/>
        </w:rPr>
        <w:t>9</w:t>
      </w:r>
      <w:r>
        <w:rPr>
          <w:b/>
          <w:bCs/>
          <w:color w:val="auto"/>
          <w:spacing w:val="7"/>
          <w:sz w:val="20"/>
          <w:szCs w:val="20"/>
          <w:highlight w:val="none"/>
        </w:rPr>
        <w:t>）设有暂估价、暂列金额的，竞标时未按工程量清单给出的暂估价总价、暂列金</w:t>
      </w:r>
      <w:r>
        <w:rPr>
          <w:b/>
          <w:bCs/>
          <w:color w:val="auto"/>
          <w:spacing w:val="6"/>
          <w:sz w:val="20"/>
          <w:szCs w:val="20"/>
          <w:highlight w:val="none"/>
        </w:rPr>
        <w:t>额总</w:t>
      </w:r>
      <w:r>
        <w:rPr>
          <w:color w:val="auto"/>
          <w:sz w:val="20"/>
          <w:szCs w:val="20"/>
          <w:highlight w:val="none"/>
        </w:rPr>
        <w:t xml:space="preserve"> </w:t>
      </w:r>
      <w:r>
        <w:rPr>
          <w:b/>
          <w:bCs/>
          <w:color w:val="auto"/>
          <w:spacing w:val="6"/>
          <w:sz w:val="20"/>
          <w:szCs w:val="20"/>
          <w:highlight w:val="none"/>
        </w:rPr>
        <w:t>价计入竞标总报价中的；</w:t>
      </w:r>
    </w:p>
    <w:p w14:paraId="672DA314">
      <w:pPr>
        <w:pStyle w:val="3"/>
        <w:spacing w:before="165" w:line="227" w:lineRule="auto"/>
        <w:ind w:left="461"/>
        <w:rPr>
          <w:color w:val="auto"/>
          <w:sz w:val="20"/>
          <w:szCs w:val="20"/>
          <w:highlight w:val="none"/>
        </w:rPr>
      </w:pPr>
      <w:r>
        <w:rPr>
          <w:rFonts w:hint="eastAsia"/>
          <w:b/>
          <w:bCs/>
          <w:color w:val="auto"/>
          <w:spacing w:val="7"/>
          <w:sz w:val="20"/>
          <w:szCs w:val="20"/>
          <w:highlight w:val="none"/>
          <w:lang w:val="en-US" w:eastAsia="zh-CN"/>
        </w:rPr>
        <w:t>10</w:t>
      </w:r>
      <w:r>
        <w:rPr>
          <w:b/>
          <w:bCs/>
          <w:color w:val="auto"/>
          <w:spacing w:val="7"/>
          <w:sz w:val="20"/>
          <w:szCs w:val="20"/>
          <w:highlight w:val="none"/>
        </w:rPr>
        <w:t>）供应商对工程量清单内容进行增减或对竞标范围进行调整的；</w:t>
      </w:r>
    </w:p>
    <w:p w14:paraId="65C8539C">
      <w:pPr>
        <w:pStyle w:val="3"/>
        <w:spacing w:before="162" w:line="227" w:lineRule="auto"/>
        <w:ind w:left="461"/>
        <w:rPr>
          <w:color w:val="auto"/>
          <w:sz w:val="20"/>
          <w:szCs w:val="20"/>
          <w:highlight w:val="none"/>
        </w:rPr>
      </w:pPr>
      <w:r>
        <w:rPr>
          <w:rFonts w:hint="eastAsia"/>
          <w:b/>
          <w:bCs/>
          <w:color w:val="auto"/>
          <w:spacing w:val="7"/>
          <w:sz w:val="20"/>
          <w:szCs w:val="20"/>
          <w:highlight w:val="none"/>
          <w:lang w:val="en-US" w:eastAsia="zh-CN"/>
        </w:rPr>
        <w:t>11</w:t>
      </w:r>
      <w:r>
        <w:rPr>
          <w:b/>
          <w:bCs/>
          <w:color w:val="auto"/>
          <w:spacing w:val="7"/>
          <w:sz w:val="20"/>
          <w:szCs w:val="20"/>
          <w:highlight w:val="none"/>
        </w:rPr>
        <w:t>）响应文件响应的标的数量及单位与竞争性磋商采购文件要求实质性不一致的；</w:t>
      </w:r>
    </w:p>
    <w:p w14:paraId="2CD37CF5">
      <w:pPr>
        <w:pStyle w:val="3"/>
        <w:spacing w:before="162" w:line="228" w:lineRule="auto"/>
        <w:ind w:left="461"/>
        <w:rPr>
          <w:color w:val="auto"/>
          <w:sz w:val="20"/>
          <w:szCs w:val="20"/>
          <w:highlight w:val="none"/>
        </w:rPr>
      </w:pPr>
      <w:r>
        <w:rPr>
          <w:b/>
          <w:bCs/>
          <w:color w:val="auto"/>
          <w:spacing w:val="5"/>
          <w:sz w:val="20"/>
          <w:szCs w:val="20"/>
          <w:highlight w:val="none"/>
        </w:rPr>
        <w:t>1</w:t>
      </w:r>
      <w:r>
        <w:rPr>
          <w:rFonts w:hint="eastAsia"/>
          <w:b/>
          <w:bCs/>
          <w:color w:val="auto"/>
          <w:spacing w:val="5"/>
          <w:sz w:val="20"/>
          <w:szCs w:val="20"/>
          <w:highlight w:val="none"/>
          <w:lang w:val="en-US" w:eastAsia="zh-CN"/>
        </w:rPr>
        <w:t>2</w:t>
      </w:r>
      <w:r>
        <w:rPr>
          <w:b/>
          <w:bCs/>
          <w:color w:val="auto"/>
          <w:spacing w:val="5"/>
          <w:sz w:val="20"/>
          <w:szCs w:val="20"/>
          <w:highlight w:val="none"/>
        </w:rPr>
        <w:t>）未响应磋商文件实质性要求的。</w:t>
      </w:r>
    </w:p>
    <w:p w14:paraId="7A9292E0">
      <w:pPr>
        <w:pStyle w:val="3"/>
        <w:spacing w:before="165" w:line="301" w:lineRule="auto"/>
        <w:ind w:left="29" w:right="50" w:firstLine="418"/>
        <w:rPr>
          <w:color w:val="auto"/>
          <w:sz w:val="20"/>
          <w:szCs w:val="20"/>
          <w:highlight w:val="none"/>
        </w:rPr>
      </w:pPr>
      <w:r>
        <w:rPr>
          <w:color w:val="auto"/>
          <w:spacing w:val="10"/>
          <w:sz w:val="20"/>
          <w:szCs w:val="20"/>
          <w:highlight w:val="none"/>
        </w:rPr>
        <w:t>2.6</w:t>
      </w:r>
      <w:r>
        <w:rPr>
          <w:color w:val="auto"/>
          <w:spacing w:val="-22"/>
          <w:sz w:val="20"/>
          <w:szCs w:val="20"/>
          <w:highlight w:val="none"/>
        </w:rPr>
        <w:t xml:space="preserve"> </w:t>
      </w:r>
      <w:r>
        <w:rPr>
          <w:color w:val="auto"/>
          <w:spacing w:val="10"/>
          <w:sz w:val="20"/>
          <w:szCs w:val="20"/>
          <w:highlight w:val="none"/>
        </w:rPr>
        <w:t>磋商小组对响应文件进行评审，未实质性响应磋商文件的响应文件按无效处理，磋</w:t>
      </w:r>
      <w:r>
        <w:rPr>
          <w:color w:val="auto"/>
          <w:sz w:val="20"/>
          <w:szCs w:val="20"/>
          <w:highlight w:val="none"/>
        </w:rPr>
        <w:t xml:space="preserve"> </w:t>
      </w:r>
      <w:r>
        <w:rPr>
          <w:color w:val="auto"/>
          <w:spacing w:val="9"/>
          <w:sz w:val="20"/>
          <w:szCs w:val="20"/>
          <w:highlight w:val="none"/>
        </w:rPr>
        <w:t>商小组应当将资格和符合性不通过的情况告知有关供应商。</w:t>
      </w:r>
    </w:p>
    <w:p w14:paraId="5218476E">
      <w:pPr>
        <w:pStyle w:val="3"/>
        <w:spacing w:before="162" w:line="304" w:lineRule="auto"/>
        <w:ind w:left="28" w:right="50" w:firstLine="419"/>
        <w:rPr>
          <w:color w:val="auto"/>
          <w:sz w:val="20"/>
          <w:szCs w:val="20"/>
          <w:highlight w:val="none"/>
        </w:rPr>
      </w:pPr>
      <w:r>
        <w:rPr>
          <w:color w:val="auto"/>
          <w:spacing w:val="10"/>
          <w:sz w:val="20"/>
          <w:szCs w:val="20"/>
          <w:highlight w:val="none"/>
        </w:rPr>
        <w:t>2.7</w:t>
      </w:r>
      <w:r>
        <w:rPr>
          <w:color w:val="auto"/>
          <w:spacing w:val="-38"/>
          <w:sz w:val="20"/>
          <w:szCs w:val="20"/>
          <w:highlight w:val="none"/>
        </w:rPr>
        <w:t xml:space="preserve"> </w:t>
      </w:r>
      <w:r>
        <w:rPr>
          <w:color w:val="auto"/>
          <w:spacing w:val="10"/>
          <w:sz w:val="20"/>
          <w:szCs w:val="20"/>
          <w:highlight w:val="none"/>
        </w:rPr>
        <w:t>通过符合性审查的合格供应商不足</w:t>
      </w:r>
      <w:r>
        <w:rPr>
          <w:color w:val="auto"/>
          <w:spacing w:val="-32"/>
          <w:sz w:val="20"/>
          <w:szCs w:val="20"/>
          <w:highlight w:val="none"/>
        </w:rPr>
        <w:t xml:space="preserve"> </w:t>
      </w:r>
      <w:r>
        <w:rPr>
          <w:color w:val="auto"/>
          <w:spacing w:val="10"/>
          <w:sz w:val="20"/>
          <w:szCs w:val="20"/>
          <w:highlight w:val="none"/>
        </w:rPr>
        <w:t>3</w:t>
      </w:r>
      <w:r>
        <w:rPr>
          <w:color w:val="auto"/>
          <w:spacing w:val="-34"/>
          <w:sz w:val="20"/>
          <w:szCs w:val="20"/>
          <w:highlight w:val="none"/>
        </w:rPr>
        <w:t xml:space="preserve"> </w:t>
      </w:r>
      <w:r>
        <w:rPr>
          <w:color w:val="auto"/>
          <w:spacing w:val="10"/>
          <w:sz w:val="20"/>
          <w:szCs w:val="20"/>
          <w:highlight w:val="none"/>
        </w:rPr>
        <w:t>家的</w:t>
      </w:r>
      <w:r>
        <w:rPr>
          <w:color w:val="auto"/>
          <w:spacing w:val="9"/>
          <w:sz w:val="20"/>
          <w:szCs w:val="20"/>
          <w:highlight w:val="none"/>
        </w:rPr>
        <w:t>，不得进入磋商环节，应当重新开展采购</w:t>
      </w:r>
      <w:r>
        <w:rPr>
          <w:color w:val="auto"/>
          <w:sz w:val="20"/>
          <w:szCs w:val="20"/>
          <w:highlight w:val="none"/>
        </w:rPr>
        <w:t xml:space="preserve"> </w:t>
      </w:r>
      <w:r>
        <w:rPr>
          <w:color w:val="auto"/>
          <w:spacing w:val="2"/>
          <w:sz w:val="20"/>
          <w:szCs w:val="20"/>
          <w:highlight w:val="none"/>
        </w:rPr>
        <w:t>活动。</w:t>
      </w:r>
    </w:p>
    <w:p w14:paraId="7CC72CC6">
      <w:pPr>
        <w:spacing w:line="304" w:lineRule="auto"/>
        <w:rPr>
          <w:color w:val="auto"/>
          <w:sz w:val="20"/>
          <w:szCs w:val="20"/>
          <w:highlight w:val="none"/>
        </w:rPr>
        <w:sectPr>
          <w:footerReference r:id="rId32" w:type="default"/>
          <w:pgSz w:w="11900" w:h="16832"/>
          <w:pgMar w:top="400" w:right="1647" w:bottom="1222" w:left="1785" w:header="0" w:footer="1060" w:gutter="0"/>
          <w:pgNumType w:fmt="decimal"/>
          <w:cols w:space="720" w:num="1"/>
        </w:sectPr>
      </w:pPr>
    </w:p>
    <w:p w14:paraId="6D5C3F0C">
      <w:pPr>
        <w:spacing w:line="247" w:lineRule="auto"/>
        <w:rPr>
          <w:rFonts w:ascii="Arial"/>
          <w:color w:val="auto"/>
          <w:sz w:val="21"/>
          <w:highlight w:val="none"/>
        </w:rPr>
      </w:pPr>
    </w:p>
    <w:p w14:paraId="744E9AF7">
      <w:pPr>
        <w:spacing w:line="247" w:lineRule="auto"/>
        <w:rPr>
          <w:rFonts w:ascii="Arial"/>
          <w:color w:val="auto"/>
          <w:sz w:val="21"/>
          <w:highlight w:val="none"/>
        </w:rPr>
      </w:pPr>
    </w:p>
    <w:p w14:paraId="34F96867">
      <w:pPr>
        <w:spacing w:line="248" w:lineRule="auto"/>
        <w:rPr>
          <w:rFonts w:ascii="Arial"/>
          <w:color w:val="auto"/>
          <w:sz w:val="21"/>
          <w:highlight w:val="none"/>
        </w:rPr>
      </w:pPr>
    </w:p>
    <w:p w14:paraId="1472EF95">
      <w:pPr>
        <w:spacing w:line="248" w:lineRule="auto"/>
        <w:rPr>
          <w:rFonts w:ascii="Arial"/>
          <w:color w:val="auto"/>
          <w:sz w:val="21"/>
          <w:highlight w:val="none"/>
        </w:rPr>
      </w:pPr>
    </w:p>
    <w:p w14:paraId="3002E9BF">
      <w:pPr>
        <w:spacing w:before="78" w:line="222" w:lineRule="auto"/>
        <w:ind w:left="506"/>
        <w:rPr>
          <w:rFonts w:ascii="黑体" w:hAnsi="黑体" w:eastAsia="黑体" w:cs="黑体"/>
          <w:color w:val="auto"/>
          <w:sz w:val="24"/>
          <w:szCs w:val="24"/>
          <w:highlight w:val="none"/>
        </w:rPr>
      </w:pPr>
      <w:r>
        <w:rPr>
          <w:rFonts w:ascii="黑体" w:hAnsi="黑体" w:eastAsia="黑体" w:cs="黑体"/>
          <w:b/>
          <w:bCs/>
          <w:color w:val="auto"/>
          <w:spacing w:val="-4"/>
          <w:sz w:val="24"/>
          <w:szCs w:val="24"/>
          <w:highlight w:val="none"/>
        </w:rPr>
        <w:t>3.磋商程序</w:t>
      </w:r>
    </w:p>
    <w:p w14:paraId="2E1F8F57">
      <w:pPr>
        <w:pStyle w:val="3"/>
        <w:spacing w:before="175" w:line="327" w:lineRule="auto"/>
        <w:ind w:left="29" w:right="93" w:firstLine="420"/>
        <w:rPr>
          <w:color w:val="auto"/>
          <w:sz w:val="20"/>
          <w:szCs w:val="20"/>
          <w:highlight w:val="none"/>
        </w:rPr>
      </w:pPr>
      <w:r>
        <w:rPr>
          <w:color w:val="auto"/>
          <w:spacing w:val="10"/>
          <w:sz w:val="20"/>
          <w:szCs w:val="20"/>
          <w:highlight w:val="none"/>
        </w:rPr>
        <w:t>3.1</w:t>
      </w:r>
      <w:r>
        <w:rPr>
          <w:color w:val="auto"/>
          <w:spacing w:val="-26"/>
          <w:sz w:val="20"/>
          <w:szCs w:val="20"/>
          <w:highlight w:val="none"/>
        </w:rPr>
        <w:t xml:space="preserve"> </w:t>
      </w:r>
      <w:r>
        <w:rPr>
          <w:color w:val="auto"/>
          <w:spacing w:val="10"/>
          <w:sz w:val="20"/>
          <w:szCs w:val="20"/>
          <w:highlight w:val="none"/>
        </w:rPr>
        <w:t>磋商小组集中与单一供应商分别进行磋商，并给予所有参加磋商的供应商平等的磋</w:t>
      </w:r>
      <w:r>
        <w:rPr>
          <w:color w:val="auto"/>
          <w:sz w:val="20"/>
          <w:szCs w:val="20"/>
          <w:highlight w:val="none"/>
        </w:rPr>
        <w:t xml:space="preserve"> </w:t>
      </w:r>
      <w:r>
        <w:rPr>
          <w:color w:val="auto"/>
          <w:spacing w:val="10"/>
          <w:sz w:val="20"/>
          <w:szCs w:val="20"/>
          <w:highlight w:val="none"/>
        </w:rPr>
        <w:t>商机会。符合磋商资格的供应商必须在接到磋商通知后</w:t>
      </w:r>
      <w:r>
        <w:rPr>
          <w:color w:val="auto"/>
          <w:spacing w:val="9"/>
          <w:sz w:val="20"/>
          <w:szCs w:val="20"/>
          <w:highlight w:val="none"/>
        </w:rPr>
        <w:t>规定时间内参加磋商，未在规定时间</w:t>
      </w:r>
      <w:r>
        <w:rPr>
          <w:color w:val="auto"/>
          <w:sz w:val="20"/>
          <w:szCs w:val="20"/>
          <w:highlight w:val="none"/>
        </w:rPr>
        <w:t xml:space="preserve"> </w:t>
      </w:r>
      <w:r>
        <w:rPr>
          <w:color w:val="auto"/>
          <w:spacing w:val="9"/>
          <w:sz w:val="20"/>
          <w:szCs w:val="20"/>
          <w:highlight w:val="none"/>
        </w:rPr>
        <w:t>内参加磋商的视同放弃参加磋商权利，其响应文件按无效处理。</w:t>
      </w:r>
    </w:p>
    <w:p w14:paraId="17A28EBB">
      <w:pPr>
        <w:pStyle w:val="3"/>
        <w:spacing w:before="161" w:line="340" w:lineRule="auto"/>
        <w:ind w:left="27" w:right="90" w:firstLine="422"/>
        <w:rPr>
          <w:color w:val="auto"/>
          <w:sz w:val="20"/>
          <w:szCs w:val="20"/>
          <w:highlight w:val="none"/>
        </w:rPr>
      </w:pPr>
      <w:r>
        <w:rPr>
          <w:color w:val="auto"/>
          <w:spacing w:val="10"/>
          <w:sz w:val="20"/>
          <w:szCs w:val="20"/>
          <w:highlight w:val="none"/>
        </w:rPr>
        <w:t>3.2</w:t>
      </w:r>
      <w:r>
        <w:rPr>
          <w:color w:val="auto"/>
          <w:spacing w:val="-24"/>
          <w:sz w:val="20"/>
          <w:szCs w:val="20"/>
          <w:highlight w:val="none"/>
        </w:rPr>
        <w:t xml:space="preserve"> </w:t>
      </w:r>
      <w:r>
        <w:rPr>
          <w:color w:val="auto"/>
          <w:spacing w:val="10"/>
          <w:sz w:val="20"/>
          <w:szCs w:val="20"/>
          <w:highlight w:val="none"/>
        </w:rPr>
        <w:t>在磋商过程中，磋商小组可以根据磋商文件和磋商情况实质性变动采购需求中的技</w:t>
      </w:r>
      <w:r>
        <w:rPr>
          <w:color w:val="auto"/>
          <w:sz w:val="20"/>
          <w:szCs w:val="20"/>
          <w:highlight w:val="none"/>
        </w:rPr>
        <w:t xml:space="preserve"> </w:t>
      </w:r>
      <w:r>
        <w:rPr>
          <w:color w:val="auto"/>
          <w:spacing w:val="10"/>
          <w:sz w:val="20"/>
          <w:szCs w:val="20"/>
          <w:highlight w:val="none"/>
        </w:rPr>
        <w:t>术、服务要求以及合同草案条款，但不得变动磋商文件中的其他</w:t>
      </w:r>
      <w:r>
        <w:rPr>
          <w:color w:val="auto"/>
          <w:spacing w:val="9"/>
          <w:sz w:val="20"/>
          <w:szCs w:val="20"/>
          <w:highlight w:val="none"/>
        </w:rPr>
        <w:t>内容。实质性变动的内容，</w:t>
      </w:r>
      <w:r>
        <w:rPr>
          <w:color w:val="auto"/>
          <w:sz w:val="20"/>
          <w:szCs w:val="20"/>
          <w:highlight w:val="none"/>
        </w:rPr>
        <w:t xml:space="preserve"> </w:t>
      </w:r>
      <w:r>
        <w:rPr>
          <w:color w:val="auto"/>
          <w:spacing w:val="10"/>
          <w:sz w:val="20"/>
          <w:szCs w:val="20"/>
          <w:highlight w:val="none"/>
        </w:rPr>
        <w:t>须经采购人代表确认。可能实质性变动的内容为采购需求中</w:t>
      </w:r>
      <w:r>
        <w:rPr>
          <w:color w:val="auto"/>
          <w:spacing w:val="9"/>
          <w:sz w:val="20"/>
          <w:szCs w:val="20"/>
          <w:highlight w:val="none"/>
        </w:rPr>
        <w:t>的技术、服务要求以及合同草案</w:t>
      </w:r>
      <w:r>
        <w:rPr>
          <w:color w:val="auto"/>
          <w:sz w:val="20"/>
          <w:szCs w:val="20"/>
          <w:highlight w:val="none"/>
        </w:rPr>
        <w:t xml:space="preserve"> </w:t>
      </w:r>
      <w:r>
        <w:rPr>
          <w:color w:val="auto"/>
          <w:spacing w:val="2"/>
          <w:sz w:val="20"/>
          <w:szCs w:val="20"/>
          <w:highlight w:val="none"/>
        </w:rPr>
        <w:t>条款。</w:t>
      </w:r>
    </w:p>
    <w:p w14:paraId="198E7C7B">
      <w:pPr>
        <w:pStyle w:val="3"/>
        <w:spacing w:before="161" w:line="303" w:lineRule="auto"/>
        <w:ind w:left="25" w:right="90" w:firstLine="424"/>
        <w:rPr>
          <w:color w:val="auto"/>
          <w:sz w:val="20"/>
          <w:szCs w:val="20"/>
          <w:highlight w:val="none"/>
        </w:rPr>
      </w:pPr>
      <w:r>
        <w:rPr>
          <w:color w:val="auto"/>
          <w:spacing w:val="9"/>
          <w:sz w:val="20"/>
          <w:szCs w:val="20"/>
          <w:highlight w:val="none"/>
        </w:rPr>
        <w:t>3.3</w:t>
      </w:r>
      <w:r>
        <w:rPr>
          <w:color w:val="auto"/>
          <w:spacing w:val="-27"/>
          <w:sz w:val="20"/>
          <w:szCs w:val="20"/>
          <w:highlight w:val="none"/>
        </w:rPr>
        <w:t xml:space="preserve"> </w:t>
      </w:r>
      <w:r>
        <w:rPr>
          <w:color w:val="auto"/>
          <w:spacing w:val="9"/>
          <w:sz w:val="20"/>
          <w:szCs w:val="20"/>
          <w:highlight w:val="none"/>
        </w:rPr>
        <w:t>对磋商文件作出的实质性变动是磋商文件的有效组成部分，</w:t>
      </w:r>
      <w:r>
        <w:rPr>
          <w:color w:val="auto"/>
          <w:spacing w:val="-58"/>
          <w:sz w:val="20"/>
          <w:szCs w:val="20"/>
          <w:highlight w:val="none"/>
        </w:rPr>
        <w:t xml:space="preserve"> </w:t>
      </w:r>
      <w:r>
        <w:rPr>
          <w:color w:val="auto"/>
          <w:spacing w:val="9"/>
          <w:sz w:val="20"/>
          <w:szCs w:val="20"/>
          <w:highlight w:val="none"/>
        </w:rPr>
        <w:t>由磋商小组及时以电子</w:t>
      </w:r>
      <w:r>
        <w:rPr>
          <w:color w:val="auto"/>
          <w:sz w:val="20"/>
          <w:szCs w:val="20"/>
          <w:highlight w:val="none"/>
        </w:rPr>
        <w:t xml:space="preserve"> </w:t>
      </w:r>
      <w:r>
        <w:rPr>
          <w:color w:val="auto"/>
          <w:spacing w:val="9"/>
          <w:sz w:val="20"/>
          <w:szCs w:val="20"/>
          <w:highlight w:val="none"/>
        </w:rPr>
        <w:t>澄清函形式同时通知所有参加磋商的供应商。</w:t>
      </w:r>
    </w:p>
    <w:p w14:paraId="27983517">
      <w:pPr>
        <w:pStyle w:val="3"/>
        <w:spacing w:before="162" w:line="327" w:lineRule="auto"/>
        <w:ind w:left="24" w:right="90" w:firstLine="425"/>
        <w:rPr>
          <w:color w:val="auto"/>
          <w:sz w:val="20"/>
          <w:szCs w:val="20"/>
          <w:highlight w:val="none"/>
        </w:rPr>
      </w:pPr>
      <w:r>
        <w:rPr>
          <w:color w:val="auto"/>
          <w:spacing w:val="10"/>
          <w:sz w:val="20"/>
          <w:szCs w:val="20"/>
          <w:highlight w:val="none"/>
        </w:rPr>
        <w:t>3.4</w:t>
      </w:r>
      <w:r>
        <w:rPr>
          <w:color w:val="auto"/>
          <w:spacing w:val="-24"/>
          <w:sz w:val="20"/>
          <w:szCs w:val="20"/>
          <w:highlight w:val="none"/>
        </w:rPr>
        <w:t xml:space="preserve"> </w:t>
      </w:r>
      <w:r>
        <w:rPr>
          <w:color w:val="auto"/>
          <w:spacing w:val="10"/>
          <w:sz w:val="20"/>
          <w:szCs w:val="20"/>
          <w:highlight w:val="none"/>
        </w:rPr>
        <w:t>供应商必须按照磋商文件的变动情况和磋商小组的要求以回函的形式重新提交响应</w:t>
      </w:r>
      <w:r>
        <w:rPr>
          <w:color w:val="auto"/>
          <w:sz w:val="20"/>
          <w:szCs w:val="20"/>
          <w:highlight w:val="none"/>
        </w:rPr>
        <w:t xml:space="preserve"> </w:t>
      </w:r>
      <w:r>
        <w:rPr>
          <w:color w:val="auto"/>
          <w:spacing w:val="10"/>
          <w:sz w:val="20"/>
          <w:szCs w:val="20"/>
          <w:highlight w:val="none"/>
        </w:rPr>
        <w:t>文件，并加盖电子签章。参加磋商的供应商未在规定时间内重新提</w:t>
      </w:r>
      <w:r>
        <w:rPr>
          <w:color w:val="auto"/>
          <w:spacing w:val="9"/>
          <w:sz w:val="20"/>
          <w:szCs w:val="20"/>
          <w:highlight w:val="none"/>
        </w:rPr>
        <w:t>交响应文件的，视同退出</w:t>
      </w:r>
      <w:r>
        <w:rPr>
          <w:color w:val="auto"/>
          <w:sz w:val="20"/>
          <w:szCs w:val="20"/>
          <w:highlight w:val="none"/>
        </w:rPr>
        <w:t xml:space="preserve"> </w:t>
      </w:r>
      <w:r>
        <w:rPr>
          <w:color w:val="auto"/>
          <w:spacing w:val="8"/>
          <w:sz w:val="20"/>
          <w:szCs w:val="20"/>
          <w:highlight w:val="none"/>
        </w:rPr>
        <w:t>磋商，其响应文件按无效处理。</w:t>
      </w:r>
    </w:p>
    <w:p w14:paraId="2295110B">
      <w:pPr>
        <w:pStyle w:val="3"/>
        <w:spacing w:before="164" w:line="302" w:lineRule="auto"/>
        <w:ind w:left="25" w:right="90" w:firstLine="424"/>
        <w:rPr>
          <w:color w:val="auto"/>
          <w:sz w:val="20"/>
          <w:szCs w:val="20"/>
          <w:highlight w:val="none"/>
        </w:rPr>
      </w:pPr>
      <w:r>
        <w:rPr>
          <w:color w:val="auto"/>
          <w:spacing w:val="10"/>
          <w:sz w:val="20"/>
          <w:szCs w:val="20"/>
          <w:highlight w:val="none"/>
        </w:rPr>
        <w:t>3.5</w:t>
      </w:r>
      <w:r>
        <w:rPr>
          <w:color w:val="auto"/>
          <w:spacing w:val="-24"/>
          <w:sz w:val="20"/>
          <w:szCs w:val="20"/>
          <w:highlight w:val="none"/>
        </w:rPr>
        <w:t xml:space="preserve"> </w:t>
      </w:r>
      <w:r>
        <w:rPr>
          <w:color w:val="auto"/>
          <w:spacing w:val="10"/>
          <w:sz w:val="20"/>
          <w:szCs w:val="20"/>
          <w:highlight w:val="none"/>
        </w:rPr>
        <w:t>磋商中，磋商的任何一方不得透露与磋商有关的其他供应商的技术资料、价格和其</w:t>
      </w:r>
      <w:r>
        <w:rPr>
          <w:color w:val="auto"/>
          <w:sz w:val="20"/>
          <w:szCs w:val="20"/>
          <w:highlight w:val="none"/>
        </w:rPr>
        <w:t xml:space="preserve"> </w:t>
      </w:r>
      <w:r>
        <w:rPr>
          <w:color w:val="auto"/>
          <w:spacing w:val="5"/>
          <w:sz w:val="20"/>
          <w:szCs w:val="20"/>
          <w:highlight w:val="none"/>
        </w:rPr>
        <w:t>他信息。</w:t>
      </w:r>
    </w:p>
    <w:p w14:paraId="4D65F576">
      <w:pPr>
        <w:pStyle w:val="3"/>
        <w:spacing w:before="161" w:line="227" w:lineRule="auto"/>
        <w:ind w:left="449"/>
        <w:rPr>
          <w:color w:val="auto"/>
          <w:sz w:val="20"/>
          <w:szCs w:val="20"/>
          <w:highlight w:val="none"/>
        </w:rPr>
      </w:pPr>
      <w:r>
        <w:rPr>
          <w:color w:val="auto"/>
          <w:spacing w:val="8"/>
          <w:sz w:val="20"/>
          <w:szCs w:val="20"/>
          <w:highlight w:val="none"/>
        </w:rPr>
        <w:t>3.6</w:t>
      </w:r>
      <w:r>
        <w:rPr>
          <w:color w:val="auto"/>
          <w:spacing w:val="-41"/>
          <w:sz w:val="20"/>
          <w:szCs w:val="20"/>
          <w:highlight w:val="none"/>
        </w:rPr>
        <w:t xml:space="preserve"> </w:t>
      </w:r>
      <w:r>
        <w:rPr>
          <w:color w:val="auto"/>
          <w:spacing w:val="8"/>
          <w:sz w:val="20"/>
          <w:szCs w:val="20"/>
          <w:highlight w:val="none"/>
        </w:rPr>
        <w:t>采购代理机构对磋商过程和磋商内容进行记录。</w:t>
      </w:r>
    </w:p>
    <w:p w14:paraId="7866777B">
      <w:pPr>
        <w:pStyle w:val="3"/>
        <w:spacing w:before="162" w:line="352" w:lineRule="auto"/>
        <w:ind w:left="23" w:firstLine="425"/>
        <w:rPr>
          <w:color w:val="auto"/>
          <w:sz w:val="20"/>
          <w:szCs w:val="20"/>
          <w:highlight w:val="none"/>
        </w:rPr>
      </w:pPr>
      <w:r>
        <w:rPr>
          <w:color w:val="auto"/>
          <w:spacing w:val="7"/>
          <w:sz w:val="20"/>
          <w:szCs w:val="20"/>
          <w:highlight w:val="none"/>
        </w:rPr>
        <w:t>3.7</w:t>
      </w:r>
      <w:r>
        <w:rPr>
          <w:color w:val="auto"/>
          <w:spacing w:val="-23"/>
          <w:sz w:val="20"/>
          <w:szCs w:val="20"/>
          <w:highlight w:val="none"/>
        </w:rPr>
        <w:t xml:space="preserve"> </w:t>
      </w:r>
      <w:r>
        <w:rPr>
          <w:color w:val="auto"/>
          <w:spacing w:val="7"/>
          <w:sz w:val="20"/>
          <w:szCs w:val="20"/>
          <w:highlight w:val="none"/>
        </w:rPr>
        <w:t>根据《财政部关于政府采购竞争性磋商采购方式管理暂行办法有关问题的补充通知》</w:t>
      </w:r>
      <w:r>
        <w:rPr>
          <w:color w:val="auto"/>
          <w:sz w:val="20"/>
          <w:szCs w:val="20"/>
          <w:highlight w:val="none"/>
        </w:rPr>
        <w:t xml:space="preserve"> </w:t>
      </w:r>
      <w:r>
        <w:rPr>
          <w:color w:val="auto"/>
          <w:spacing w:val="9"/>
          <w:sz w:val="20"/>
          <w:szCs w:val="20"/>
          <w:highlight w:val="none"/>
        </w:rPr>
        <w:t>（财库〔2015〕124</w:t>
      </w:r>
      <w:r>
        <w:rPr>
          <w:color w:val="auto"/>
          <w:spacing w:val="-36"/>
          <w:sz w:val="20"/>
          <w:szCs w:val="20"/>
          <w:highlight w:val="none"/>
        </w:rPr>
        <w:t xml:space="preserve"> </w:t>
      </w:r>
      <w:r>
        <w:rPr>
          <w:color w:val="auto"/>
          <w:spacing w:val="9"/>
          <w:sz w:val="20"/>
          <w:szCs w:val="20"/>
          <w:highlight w:val="none"/>
        </w:rPr>
        <w:t>号）的规定，采用竞争性磋商采购方式采购</w:t>
      </w:r>
      <w:r>
        <w:rPr>
          <w:color w:val="auto"/>
          <w:spacing w:val="8"/>
          <w:sz w:val="20"/>
          <w:szCs w:val="20"/>
          <w:highlight w:val="none"/>
        </w:rPr>
        <w:t>的政府购买服务项目（含政</w:t>
      </w:r>
      <w:r>
        <w:rPr>
          <w:color w:val="auto"/>
          <w:sz w:val="20"/>
          <w:szCs w:val="20"/>
          <w:highlight w:val="none"/>
        </w:rPr>
        <w:t xml:space="preserve">  </w:t>
      </w:r>
      <w:r>
        <w:rPr>
          <w:color w:val="auto"/>
          <w:spacing w:val="9"/>
          <w:sz w:val="20"/>
          <w:szCs w:val="20"/>
          <w:highlight w:val="none"/>
        </w:rPr>
        <w:t>府和社会资本合作项目</w:t>
      </w:r>
      <w:r>
        <w:rPr>
          <w:color w:val="auto"/>
          <w:spacing w:val="15"/>
          <w:sz w:val="20"/>
          <w:szCs w:val="20"/>
          <w:highlight w:val="none"/>
        </w:rPr>
        <w:t>），</w:t>
      </w:r>
      <w:r>
        <w:rPr>
          <w:color w:val="auto"/>
          <w:spacing w:val="9"/>
          <w:sz w:val="20"/>
          <w:szCs w:val="20"/>
          <w:highlight w:val="none"/>
        </w:rPr>
        <w:t>在采购过程中符合要求的供应商（社会资本</w:t>
      </w:r>
      <w:r>
        <w:rPr>
          <w:color w:val="auto"/>
          <w:spacing w:val="8"/>
          <w:sz w:val="20"/>
          <w:szCs w:val="20"/>
          <w:highlight w:val="none"/>
        </w:rPr>
        <w:t>）只有</w:t>
      </w:r>
      <w:r>
        <w:rPr>
          <w:color w:val="auto"/>
          <w:spacing w:val="-35"/>
          <w:sz w:val="20"/>
          <w:szCs w:val="20"/>
          <w:highlight w:val="none"/>
        </w:rPr>
        <w:t xml:space="preserve"> </w:t>
      </w:r>
      <w:r>
        <w:rPr>
          <w:color w:val="auto"/>
          <w:spacing w:val="8"/>
          <w:sz w:val="20"/>
          <w:szCs w:val="20"/>
          <w:highlight w:val="none"/>
        </w:rPr>
        <w:t>2</w:t>
      </w:r>
      <w:r>
        <w:rPr>
          <w:color w:val="auto"/>
          <w:spacing w:val="-36"/>
          <w:sz w:val="20"/>
          <w:szCs w:val="20"/>
          <w:highlight w:val="none"/>
        </w:rPr>
        <w:t xml:space="preserve"> </w:t>
      </w:r>
      <w:r>
        <w:rPr>
          <w:color w:val="auto"/>
          <w:spacing w:val="8"/>
          <w:sz w:val="20"/>
          <w:szCs w:val="20"/>
          <w:highlight w:val="none"/>
        </w:rPr>
        <w:t>家的，竞争</w:t>
      </w:r>
      <w:r>
        <w:rPr>
          <w:color w:val="auto"/>
          <w:sz w:val="20"/>
          <w:szCs w:val="20"/>
          <w:highlight w:val="none"/>
        </w:rPr>
        <w:t xml:space="preserve">  </w:t>
      </w:r>
      <w:r>
        <w:rPr>
          <w:color w:val="auto"/>
          <w:spacing w:val="9"/>
          <w:sz w:val="20"/>
          <w:szCs w:val="20"/>
          <w:highlight w:val="none"/>
        </w:rPr>
        <w:t>性磋商采购活动可以继续进行。采购过程中符合要求的供应商（社会</w:t>
      </w:r>
      <w:r>
        <w:rPr>
          <w:color w:val="auto"/>
          <w:spacing w:val="8"/>
          <w:sz w:val="20"/>
          <w:szCs w:val="20"/>
          <w:highlight w:val="none"/>
        </w:rPr>
        <w:t>资本）只有</w:t>
      </w:r>
      <w:r>
        <w:rPr>
          <w:color w:val="auto"/>
          <w:spacing w:val="-24"/>
          <w:sz w:val="20"/>
          <w:szCs w:val="20"/>
          <w:highlight w:val="none"/>
        </w:rPr>
        <w:t xml:space="preserve"> </w:t>
      </w:r>
      <w:r>
        <w:rPr>
          <w:color w:val="auto"/>
          <w:spacing w:val="8"/>
          <w:sz w:val="20"/>
          <w:szCs w:val="20"/>
          <w:highlight w:val="none"/>
        </w:rPr>
        <w:t>1</w:t>
      </w:r>
      <w:r>
        <w:rPr>
          <w:color w:val="auto"/>
          <w:spacing w:val="-36"/>
          <w:sz w:val="20"/>
          <w:szCs w:val="20"/>
          <w:highlight w:val="none"/>
        </w:rPr>
        <w:t xml:space="preserve"> </w:t>
      </w:r>
      <w:r>
        <w:rPr>
          <w:color w:val="auto"/>
          <w:spacing w:val="8"/>
          <w:sz w:val="20"/>
          <w:szCs w:val="20"/>
          <w:highlight w:val="none"/>
        </w:rPr>
        <w:t>家的，采</w:t>
      </w:r>
      <w:r>
        <w:rPr>
          <w:color w:val="auto"/>
          <w:sz w:val="20"/>
          <w:szCs w:val="20"/>
          <w:highlight w:val="none"/>
        </w:rPr>
        <w:t xml:space="preserve">  </w:t>
      </w:r>
      <w:r>
        <w:rPr>
          <w:color w:val="auto"/>
          <w:spacing w:val="10"/>
          <w:sz w:val="20"/>
          <w:szCs w:val="20"/>
          <w:highlight w:val="none"/>
        </w:rPr>
        <w:t>购人（项目实施机构）或者采购代理机构应当终止竞争性磋商采购活</w:t>
      </w:r>
      <w:r>
        <w:rPr>
          <w:color w:val="auto"/>
          <w:spacing w:val="9"/>
          <w:sz w:val="20"/>
          <w:szCs w:val="20"/>
          <w:highlight w:val="none"/>
        </w:rPr>
        <w:t>动，发布项目终止公告</w:t>
      </w:r>
      <w:r>
        <w:rPr>
          <w:color w:val="auto"/>
          <w:sz w:val="20"/>
          <w:szCs w:val="20"/>
          <w:highlight w:val="none"/>
        </w:rPr>
        <w:t xml:space="preserve">  </w:t>
      </w:r>
      <w:r>
        <w:rPr>
          <w:color w:val="auto"/>
          <w:spacing w:val="8"/>
          <w:sz w:val="20"/>
          <w:szCs w:val="20"/>
          <w:highlight w:val="none"/>
        </w:rPr>
        <w:t>并说明原因，重新开展采购活动。</w:t>
      </w:r>
    </w:p>
    <w:p w14:paraId="75EA70F2">
      <w:pPr>
        <w:pStyle w:val="3"/>
        <w:spacing w:before="161" w:line="303" w:lineRule="auto"/>
        <w:ind w:left="36" w:right="93" w:firstLine="413"/>
        <w:rPr>
          <w:color w:val="auto"/>
          <w:sz w:val="20"/>
          <w:szCs w:val="20"/>
          <w:highlight w:val="none"/>
        </w:rPr>
      </w:pPr>
      <w:r>
        <w:rPr>
          <w:color w:val="auto"/>
          <w:spacing w:val="9"/>
          <w:sz w:val="20"/>
          <w:szCs w:val="20"/>
          <w:highlight w:val="none"/>
        </w:rPr>
        <w:t>3.8</w:t>
      </w:r>
      <w:r>
        <w:rPr>
          <w:color w:val="auto"/>
          <w:spacing w:val="-25"/>
          <w:sz w:val="20"/>
          <w:szCs w:val="20"/>
          <w:highlight w:val="none"/>
        </w:rPr>
        <w:t xml:space="preserve"> </w:t>
      </w:r>
      <w:r>
        <w:rPr>
          <w:color w:val="auto"/>
          <w:spacing w:val="9"/>
          <w:sz w:val="20"/>
          <w:szCs w:val="20"/>
          <w:highlight w:val="none"/>
        </w:rPr>
        <w:t>除本章第</w:t>
      </w:r>
      <w:r>
        <w:rPr>
          <w:color w:val="auto"/>
          <w:spacing w:val="-33"/>
          <w:sz w:val="20"/>
          <w:szCs w:val="20"/>
          <w:highlight w:val="none"/>
        </w:rPr>
        <w:t xml:space="preserve"> </w:t>
      </w:r>
      <w:r>
        <w:rPr>
          <w:color w:val="auto"/>
          <w:spacing w:val="9"/>
          <w:sz w:val="20"/>
          <w:szCs w:val="20"/>
          <w:highlight w:val="none"/>
        </w:rPr>
        <w:t>3.7</w:t>
      </w:r>
      <w:r>
        <w:rPr>
          <w:color w:val="auto"/>
          <w:spacing w:val="-36"/>
          <w:sz w:val="20"/>
          <w:szCs w:val="20"/>
          <w:highlight w:val="none"/>
        </w:rPr>
        <w:t xml:space="preserve"> </w:t>
      </w:r>
      <w:r>
        <w:rPr>
          <w:color w:val="auto"/>
          <w:spacing w:val="9"/>
          <w:sz w:val="20"/>
          <w:szCs w:val="20"/>
          <w:highlight w:val="none"/>
        </w:rPr>
        <w:t>条规定的情形外，对磋商过程提交的响应文件进行有效性、完整</w:t>
      </w:r>
      <w:r>
        <w:rPr>
          <w:color w:val="auto"/>
          <w:spacing w:val="8"/>
          <w:sz w:val="20"/>
          <w:szCs w:val="20"/>
          <w:highlight w:val="none"/>
        </w:rPr>
        <w:t>性和</w:t>
      </w:r>
      <w:r>
        <w:rPr>
          <w:color w:val="auto"/>
          <w:sz w:val="20"/>
          <w:szCs w:val="20"/>
          <w:highlight w:val="none"/>
        </w:rPr>
        <w:t xml:space="preserve"> </w:t>
      </w:r>
      <w:r>
        <w:rPr>
          <w:color w:val="auto"/>
          <w:spacing w:val="8"/>
          <w:sz w:val="20"/>
          <w:szCs w:val="20"/>
          <w:highlight w:val="none"/>
        </w:rPr>
        <w:t>响应程度审查，通过审查的合格供应商不足</w:t>
      </w:r>
      <w:r>
        <w:rPr>
          <w:color w:val="auto"/>
          <w:spacing w:val="-27"/>
          <w:sz w:val="20"/>
          <w:szCs w:val="20"/>
          <w:highlight w:val="none"/>
        </w:rPr>
        <w:t xml:space="preserve"> </w:t>
      </w:r>
      <w:r>
        <w:rPr>
          <w:color w:val="auto"/>
          <w:spacing w:val="8"/>
          <w:sz w:val="20"/>
          <w:szCs w:val="20"/>
          <w:highlight w:val="none"/>
        </w:rPr>
        <w:t>3</w:t>
      </w:r>
      <w:r>
        <w:rPr>
          <w:color w:val="auto"/>
          <w:spacing w:val="-36"/>
          <w:sz w:val="20"/>
          <w:szCs w:val="20"/>
          <w:highlight w:val="none"/>
        </w:rPr>
        <w:t xml:space="preserve"> </w:t>
      </w:r>
      <w:r>
        <w:rPr>
          <w:color w:val="auto"/>
          <w:spacing w:val="8"/>
          <w:sz w:val="20"/>
          <w:szCs w:val="20"/>
          <w:highlight w:val="none"/>
        </w:rPr>
        <w:t>家的，应当重新开展采购活动。</w:t>
      </w:r>
    </w:p>
    <w:p w14:paraId="02B9B08D">
      <w:pPr>
        <w:spacing w:before="166" w:line="222" w:lineRule="auto"/>
        <w:ind w:left="500"/>
        <w:rPr>
          <w:rFonts w:ascii="黑体" w:hAnsi="黑体" w:eastAsia="黑体" w:cs="黑体"/>
          <w:color w:val="auto"/>
          <w:sz w:val="24"/>
          <w:szCs w:val="24"/>
          <w:highlight w:val="none"/>
        </w:rPr>
      </w:pPr>
      <w:r>
        <w:rPr>
          <w:rFonts w:ascii="黑体" w:hAnsi="黑体" w:eastAsia="黑体" w:cs="黑体"/>
          <w:b/>
          <w:bCs/>
          <w:color w:val="auto"/>
          <w:spacing w:val="-5"/>
          <w:sz w:val="24"/>
          <w:szCs w:val="24"/>
          <w:highlight w:val="none"/>
        </w:rPr>
        <w:t>4.</w:t>
      </w:r>
      <w:r>
        <w:rPr>
          <w:rFonts w:ascii="黑体" w:hAnsi="黑体" w:eastAsia="黑体" w:cs="黑体"/>
          <w:color w:val="auto"/>
          <w:spacing w:val="15"/>
          <w:sz w:val="24"/>
          <w:szCs w:val="24"/>
          <w:highlight w:val="none"/>
        </w:rPr>
        <w:t xml:space="preserve"> </w:t>
      </w:r>
      <w:r>
        <w:rPr>
          <w:rFonts w:ascii="黑体" w:hAnsi="黑体" w:eastAsia="黑体" w:cs="黑体"/>
          <w:b/>
          <w:bCs/>
          <w:color w:val="auto"/>
          <w:spacing w:val="-5"/>
          <w:sz w:val="24"/>
          <w:szCs w:val="24"/>
          <w:highlight w:val="none"/>
        </w:rPr>
        <w:t>最后报价</w:t>
      </w:r>
    </w:p>
    <w:p w14:paraId="39EEB5A1">
      <w:pPr>
        <w:pStyle w:val="3"/>
        <w:spacing w:before="172" w:line="340" w:lineRule="auto"/>
        <w:ind w:left="26" w:right="90" w:firstLine="418"/>
        <w:rPr>
          <w:color w:val="auto"/>
          <w:sz w:val="20"/>
          <w:szCs w:val="20"/>
          <w:highlight w:val="none"/>
        </w:rPr>
      </w:pPr>
      <w:r>
        <w:rPr>
          <w:color w:val="auto"/>
          <w:spacing w:val="11"/>
          <w:sz w:val="20"/>
          <w:szCs w:val="20"/>
          <w:highlight w:val="none"/>
        </w:rPr>
        <w:t>4.1</w:t>
      </w:r>
      <w:r>
        <w:rPr>
          <w:color w:val="auto"/>
          <w:spacing w:val="-39"/>
          <w:sz w:val="20"/>
          <w:szCs w:val="20"/>
          <w:highlight w:val="none"/>
        </w:rPr>
        <w:t xml:space="preserve"> </w:t>
      </w:r>
      <w:r>
        <w:rPr>
          <w:color w:val="auto"/>
          <w:spacing w:val="11"/>
          <w:sz w:val="20"/>
          <w:szCs w:val="20"/>
          <w:highlight w:val="none"/>
        </w:rPr>
        <w:t>磋商文件能够详细列明采购标的的技术</w:t>
      </w:r>
      <w:r>
        <w:rPr>
          <w:color w:val="auto"/>
          <w:spacing w:val="10"/>
          <w:sz w:val="20"/>
          <w:szCs w:val="20"/>
          <w:highlight w:val="none"/>
        </w:rPr>
        <w:t>、服务要求的，磋商结束后，磋商小组应当</w:t>
      </w:r>
      <w:r>
        <w:rPr>
          <w:color w:val="auto"/>
          <w:sz w:val="20"/>
          <w:szCs w:val="20"/>
          <w:highlight w:val="none"/>
        </w:rPr>
        <w:t xml:space="preserve"> </w:t>
      </w:r>
      <w:r>
        <w:rPr>
          <w:color w:val="auto"/>
          <w:spacing w:val="10"/>
          <w:sz w:val="20"/>
          <w:szCs w:val="20"/>
          <w:highlight w:val="none"/>
        </w:rPr>
        <w:t>要求所有继续参加磋商的供应商在规定时间内在广西政府采购</w:t>
      </w:r>
      <w:r>
        <w:rPr>
          <w:color w:val="auto"/>
          <w:spacing w:val="9"/>
          <w:sz w:val="20"/>
          <w:szCs w:val="20"/>
          <w:highlight w:val="none"/>
        </w:rPr>
        <w:t>云平台开标大厅提交加盖供应</w:t>
      </w:r>
      <w:r>
        <w:rPr>
          <w:color w:val="auto"/>
          <w:sz w:val="20"/>
          <w:szCs w:val="20"/>
          <w:highlight w:val="none"/>
        </w:rPr>
        <w:t xml:space="preserve"> </w:t>
      </w:r>
      <w:r>
        <w:rPr>
          <w:color w:val="auto"/>
          <w:spacing w:val="11"/>
          <w:sz w:val="20"/>
          <w:szCs w:val="20"/>
          <w:highlight w:val="none"/>
        </w:rPr>
        <w:t>商电子签章的最后报价，除本章第4.3</w:t>
      </w:r>
      <w:r>
        <w:rPr>
          <w:color w:val="auto"/>
          <w:spacing w:val="-33"/>
          <w:sz w:val="20"/>
          <w:szCs w:val="20"/>
          <w:highlight w:val="none"/>
        </w:rPr>
        <w:t xml:space="preserve"> </w:t>
      </w:r>
      <w:r>
        <w:rPr>
          <w:color w:val="auto"/>
          <w:spacing w:val="11"/>
          <w:sz w:val="20"/>
          <w:szCs w:val="20"/>
          <w:highlight w:val="none"/>
        </w:rPr>
        <w:t>条规定的情形外，提交最后报价的供应商不得少于</w:t>
      </w:r>
      <w:r>
        <w:rPr>
          <w:color w:val="auto"/>
          <w:spacing w:val="-30"/>
          <w:sz w:val="20"/>
          <w:szCs w:val="20"/>
          <w:highlight w:val="none"/>
        </w:rPr>
        <w:t xml:space="preserve"> </w:t>
      </w:r>
      <w:r>
        <w:rPr>
          <w:color w:val="auto"/>
          <w:spacing w:val="11"/>
          <w:sz w:val="20"/>
          <w:szCs w:val="20"/>
          <w:highlight w:val="none"/>
        </w:rPr>
        <w:t>3</w:t>
      </w:r>
      <w:r>
        <w:rPr>
          <w:color w:val="auto"/>
          <w:sz w:val="20"/>
          <w:szCs w:val="20"/>
          <w:highlight w:val="none"/>
        </w:rPr>
        <w:t xml:space="preserve"> </w:t>
      </w:r>
      <w:r>
        <w:rPr>
          <w:color w:val="auto"/>
          <w:spacing w:val="8"/>
          <w:sz w:val="20"/>
          <w:szCs w:val="20"/>
          <w:highlight w:val="none"/>
        </w:rPr>
        <w:t>家，否则应当重新开展采购活动。</w:t>
      </w:r>
    </w:p>
    <w:p w14:paraId="125276BF">
      <w:pPr>
        <w:pStyle w:val="3"/>
        <w:spacing w:before="160" w:line="347" w:lineRule="auto"/>
        <w:ind w:left="25" w:right="90" w:firstLine="419"/>
        <w:rPr>
          <w:color w:val="auto"/>
          <w:sz w:val="20"/>
          <w:szCs w:val="20"/>
          <w:highlight w:val="none"/>
        </w:rPr>
      </w:pPr>
      <w:r>
        <w:rPr>
          <w:color w:val="auto"/>
          <w:spacing w:val="11"/>
          <w:sz w:val="20"/>
          <w:szCs w:val="20"/>
          <w:highlight w:val="none"/>
        </w:rPr>
        <w:t>4.2</w:t>
      </w:r>
      <w:r>
        <w:rPr>
          <w:color w:val="auto"/>
          <w:spacing w:val="-39"/>
          <w:sz w:val="20"/>
          <w:szCs w:val="20"/>
          <w:highlight w:val="none"/>
        </w:rPr>
        <w:t xml:space="preserve"> </w:t>
      </w:r>
      <w:r>
        <w:rPr>
          <w:color w:val="auto"/>
          <w:spacing w:val="11"/>
          <w:sz w:val="20"/>
          <w:szCs w:val="20"/>
          <w:highlight w:val="none"/>
        </w:rPr>
        <w:t>磋商文件不能详细列明采购标的的技术</w:t>
      </w:r>
      <w:r>
        <w:rPr>
          <w:color w:val="auto"/>
          <w:spacing w:val="10"/>
          <w:sz w:val="20"/>
          <w:szCs w:val="20"/>
          <w:highlight w:val="none"/>
        </w:rPr>
        <w:t>、服务要求，需经磋商由供应商提供最后设</w:t>
      </w:r>
      <w:r>
        <w:rPr>
          <w:color w:val="auto"/>
          <w:sz w:val="20"/>
          <w:szCs w:val="20"/>
          <w:highlight w:val="none"/>
        </w:rPr>
        <w:t xml:space="preserve"> </w:t>
      </w:r>
      <w:r>
        <w:rPr>
          <w:color w:val="auto"/>
          <w:spacing w:val="9"/>
          <w:sz w:val="20"/>
          <w:szCs w:val="20"/>
          <w:highlight w:val="none"/>
        </w:rPr>
        <w:t>计方案或者解决方案的，磋商结束后，由磋商小组按照少数服从多数的原则投票推荐</w:t>
      </w:r>
      <w:r>
        <w:rPr>
          <w:color w:val="auto"/>
          <w:spacing w:val="-35"/>
          <w:sz w:val="20"/>
          <w:szCs w:val="20"/>
          <w:highlight w:val="none"/>
        </w:rPr>
        <w:t xml:space="preserve"> </w:t>
      </w:r>
      <w:r>
        <w:rPr>
          <w:color w:val="auto"/>
          <w:spacing w:val="9"/>
          <w:sz w:val="20"/>
          <w:szCs w:val="20"/>
          <w:highlight w:val="none"/>
        </w:rPr>
        <w:t>3</w:t>
      </w:r>
      <w:r>
        <w:rPr>
          <w:color w:val="auto"/>
          <w:spacing w:val="-37"/>
          <w:sz w:val="20"/>
          <w:szCs w:val="20"/>
          <w:highlight w:val="none"/>
        </w:rPr>
        <w:t xml:space="preserve"> </w:t>
      </w:r>
      <w:r>
        <w:rPr>
          <w:color w:val="auto"/>
          <w:spacing w:val="9"/>
          <w:sz w:val="20"/>
          <w:szCs w:val="20"/>
          <w:highlight w:val="none"/>
        </w:rPr>
        <w:t>家以</w:t>
      </w:r>
      <w:r>
        <w:rPr>
          <w:color w:val="auto"/>
          <w:sz w:val="20"/>
          <w:szCs w:val="20"/>
          <w:highlight w:val="none"/>
        </w:rPr>
        <w:t xml:space="preserve"> </w:t>
      </w:r>
      <w:r>
        <w:rPr>
          <w:color w:val="auto"/>
          <w:spacing w:val="10"/>
          <w:sz w:val="20"/>
          <w:szCs w:val="20"/>
          <w:highlight w:val="none"/>
        </w:rPr>
        <w:t>上供应商的设计方案或者解决方案，并要求其在规定时间内在广</w:t>
      </w:r>
      <w:r>
        <w:rPr>
          <w:color w:val="auto"/>
          <w:spacing w:val="9"/>
          <w:sz w:val="20"/>
          <w:szCs w:val="20"/>
          <w:highlight w:val="none"/>
        </w:rPr>
        <w:t>西政府采购云平台开标大厅</w:t>
      </w:r>
      <w:r>
        <w:rPr>
          <w:color w:val="auto"/>
          <w:sz w:val="20"/>
          <w:szCs w:val="20"/>
          <w:highlight w:val="none"/>
        </w:rPr>
        <w:t xml:space="preserve"> </w:t>
      </w:r>
      <w:r>
        <w:rPr>
          <w:color w:val="auto"/>
          <w:spacing w:val="8"/>
          <w:sz w:val="20"/>
          <w:szCs w:val="20"/>
          <w:highlight w:val="none"/>
        </w:rPr>
        <w:t>提交最后报价。</w:t>
      </w:r>
      <w:r>
        <w:rPr>
          <w:b/>
          <w:bCs/>
          <w:color w:val="auto"/>
          <w:spacing w:val="8"/>
          <w:sz w:val="20"/>
          <w:szCs w:val="20"/>
          <w:highlight w:val="none"/>
        </w:rPr>
        <w:t>如果供应商的最后报价与首次报价不一致的，不能只报竞标总报价，必须同</w:t>
      </w:r>
      <w:r>
        <w:rPr>
          <w:color w:val="auto"/>
          <w:sz w:val="20"/>
          <w:szCs w:val="20"/>
          <w:highlight w:val="none"/>
        </w:rPr>
        <w:t xml:space="preserve"> </w:t>
      </w:r>
      <w:r>
        <w:rPr>
          <w:b/>
          <w:bCs/>
          <w:color w:val="auto"/>
          <w:spacing w:val="4"/>
          <w:sz w:val="20"/>
          <w:szCs w:val="20"/>
          <w:highlight w:val="none"/>
        </w:rPr>
        <w:t>时提供对应的报价文件（按供应商须知</w:t>
      </w:r>
      <w:r>
        <w:rPr>
          <w:color w:val="auto"/>
          <w:spacing w:val="-21"/>
          <w:sz w:val="20"/>
          <w:szCs w:val="20"/>
          <w:highlight w:val="none"/>
        </w:rPr>
        <w:t xml:space="preserve"> </w:t>
      </w:r>
      <w:r>
        <w:rPr>
          <w:b/>
          <w:bCs/>
          <w:color w:val="auto"/>
          <w:spacing w:val="4"/>
          <w:sz w:val="20"/>
          <w:szCs w:val="20"/>
          <w:highlight w:val="none"/>
        </w:rPr>
        <w:t>12.1.2</w:t>
      </w:r>
      <w:r>
        <w:rPr>
          <w:color w:val="auto"/>
          <w:spacing w:val="-39"/>
          <w:sz w:val="20"/>
          <w:szCs w:val="20"/>
          <w:highlight w:val="none"/>
        </w:rPr>
        <w:t xml:space="preserve"> </w:t>
      </w:r>
      <w:r>
        <w:rPr>
          <w:b/>
          <w:bCs/>
          <w:color w:val="auto"/>
          <w:spacing w:val="4"/>
          <w:sz w:val="20"/>
          <w:szCs w:val="20"/>
          <w:highlight w:val="none"/>
        </w:rPr>
        <w:t>条要求编制）</w:t>
      </w:r>
      <w:r>
        <w:rPr>
          <w:color w:val="auto"/>
          <w:spacing w:val="-56"/>
          <w:sz w:val="20"/>
          <w:szCs w:val="20"/>
          <w:highlight w:val="none"/>
        </w:rPr>
        <w:t xml:space="preserve"> </w:t>
      </w:r>
      <w:r>
        <w:rPr>
          <w:b/>
          <w:bCs/>
          <w:color w:val="auto"/>
          <w:spacing w:val="4"/>
          <w:sz w:val="20"/>
          <w:szCs w:val="20"/>
          <w:highlight w:val="none"/>
        </w:rPr>
        <w:t>”,</w:t>
      </w:r>
      <w:r>
        <w:rPr>
          <w:color w:val="auto"/>
          <w:spacing w:val="68"/>
          <w:sz w:val="20"/>
          <w:szCs w:val="20"/>
          <w:highlight w:val="none"/>
        </w:rPr>
        <w:t xml:space="preserve"> </w:t>
      </w:r>
      <w:r>
        <w:rPr>
          <w:b/>
          <w:bCs/>
          <w:color w:val="auto"/>
          <w:spacing w:val="4"/>
          <w:sz w:val="20"/>
          <w:szCs w:val="20"/>
          <w:highlight w:val="none"/>
        </w:rPr>
        <w:t>否则做无</w:t>
      </w:r>
      <w:r>
        <w:rPr>
          <w:b/>
          <w:bCs/>
          <w:color w:val="auto"/>
          <w:spacing w:val="3"/>
          <w:sz w:val="20"/>
          <w:szCs w:val="20"/>
          <w:highlight w:val="none"/>
        </w:rPr>
        <w:t>效响应处理。</w:t>
      </w:r>
    </w:p>
    <w:p w14:paraId="6BDE2BC7">
      <w:pPr>
        <w:spacing w:line="347" w:lineRule="auto"/>
        <w:rPr>
          <w:color w:val="auto"/>
          <w:sz w:val="20"/>
          <w:szCs w:val="20"/>
          <w:highlight w:val="none"/>
        </w:rPr>
        <w:sectPr>
          <w:footerReference r:id="rId33" w:type="default"/>
          <w:pgSz w:w="11900" w:h="16832"/>
          <w:pgMar w:top="400" w:right="1606" w:bottom="1222" w:left="1785" w:header="0" w:footer="1060" w:gutter="0"/>
          <w:pgNumType w:fmt="decimal"/>
          <w:cols w:space="720" w:num="1"/>
        </w:sectPr>
      </w:pPr>
    </w:p>
    <w:p w14:paraId="2F147BF6">
      <w:pPr>
        <w:spacing w:line="249" w:lineRule="auto"/>
        <w:rPr>
          <w:rFonts w:ascii="Arial"/>
          <w:color w:val="auto"/>
          <w:sz w:val="21"/>
          <w:highlight w:val="none"/>
        </w:rPr>
      </w:pPr>
    </w:p>
    <w:p w14:paraId="24A6B1C3">
      <w:pPr>
        <w:spacing w:line="250" w:lineRule="auto"/>
        <w:rPr>
          <w:rFonts w:ascii="Arial"/>
          <w:color w:val="auto"/>
          <w:sz w:val="21"/>
          <w:highlight w:val="none"/>
        </w:rPr>
      </w:pPr>
    </w:p>
    <w:p w14:paraId="484E142B">
      <w:pPr>
        <w:spacing w:line="250" w:lineRule="auto"/>
        <w:rPr>
          <w:rFonts w:ascii="Arial"/>
          <w:color w:val="auto"/>
          <w:sz w:val="21"/>
          <w:highlight w:val="none"/>
        </w:rPr>
      </w:pPr>
    </w:p>
    <w:p w14:paraId="152A618D">
      <w:pPr>
        <w:spacing w:line="250" w:lineRule="auto"/>
        <w:rPr>
          <w:rFonts w:ascii="Arial"/>
          <w:color w:val="auto"/>
          <w:sz w:val="21"/>
          <w:highlight w:val="none"/>
        </w:rPr>
      </w:pPr>
    </w:p>
    <w:p w14:paraId="22757304">
      <w:pPr>
        <w:pStyle w:val="3"/>
        <w:spacing w:before="65" w:line="226" w:lineRule="auto"/>
        <w:ind w:left="444"/>
        <w:rPr>
          <w:color w:val="auto"/>
          <w:sz w:val="20"/>
          <w:szCs w:val="20"/>
          <w:highlight w:val="none"/>
        </w:rPr>
      </w:pPr>
      <w:r>
        <w:rPr>
          <w:color w:val="auto"/>
          <w:spacing w:val="8"/>
          <w:sz w:val="20"/>
          <w:szCs w:val="20"/>
          <w:highlight w:val="none"/>
        </w:rPr>
        <w:t>4.3 最后报价是供应商响应文件的有效组成部分。</w:t>
      </w:r>
    </w:p>
    <w:p w14:paraId="0031CECF">
      <w:pPr>
        <w:pStyle w:val="3"/>
        <w:spacing w:before="164" w:line="377" w:lineRule="auto"/>
        <w:ind w:left="30" w:right="68" w:firstLine="416"/>
        <w:rPr>
          <w:color w:val="auto"/>
          <w:sz w:val="20"/>
          <w:szCs w:val="20"/>
          <w:highlight w:val="none"/>
        </w:rPr>
      </w:pPr>
      <w:r>
        <w:rPr>
          <w:color w:val="auto"/>
          <w:spacing w:val="9"/>
          <w:sz w:val="20"/>
          <w:szCs w:val="20"/>
          <w:highlight w:val="none"/>
        </w:rPr>
        <w:t>符合《政府采购竞争性磋商采购方式管理暂行办法》</w:t>
      </w:r>
      <w:r>
        <w:rPr>
          <w:color w:val="auto"/>
          <w:spacing w:val="-67"/>
          <w:sz w:val="20"/>
          <w:szCs w:val="20"/>
          <w:highlight w:val="none"/>
        </w:rPr>
        <w:t xml:space="preserve"> </w:t>
      </w:r>
      <w:r>
        <w:rPr>
          <w:color w:val="auto"/>
          <w:spacing w:val="9"/>
          <w:sz w:val="20"/>
          <w:szCs w:val="20"/>
          <w:highlight w:val="none"/>
        </w:rPr>
        <w:t>（财库〔2014〕214</w:t>
      </w:r>
      <w:r>
        <w:rPr>
          <w:color w:val="auto"/>
          <w:spacing w:val="-33"/>
          <w:sz w:val="20"/>
          <w:szCs w:val="20"/>
          <w:highlight w:val="none"/>
        </w:rPr>
        <w:t xml:space="preserve"> </w:t>
      </w:r>
      <w:r>
        <w:rPr>
          <w:color w:val="auto"/>
          <w:spacing w:val="9"/>
          <w:sz w:val="20"/>
          <w:szCs w:val="20"/>
          <w:highlight w:val="none"/>
        </w:rPr>
        <w:t>号）第三条第</w:t>
      </w:r>
      <w:r>
        <w:rPr>
          <w:color w:val="auto"/>
          <w:sz w:val="20"/>
          <w:szCs w:val="20"/>
          <w:highlight w:val="none"/>
        </w:rPr>
        <w:t xml:space="preserve"> </w:t>
      </w:r>
      <w:r>
        <w:rPr>
          <w:color w:val="auto"/>
          <w:spacing w:val="8"/>
          <w:sz w:val="20"/>
          <w:szCs w:val="20"/>
          <w:highlight w:val="none"/>
        </w:rPr>
        <w:t>四项“市场竞争不充分的科研项目，以及需要扶持的科技成果转化项目</w:t>
      </w:r>
      <w:r>
        <w:rPr>
          <w:color w:val="auto"/>
          <w:spacing w:val="-69"/>
          <w:sz w:val="20"/>
          <w:szCs w:val="20"/>
          <w:highlight w:val="none"/>
        </w:rPr>
        <w:t xml:space="preserve"> </w:t>
      </w:r>
      <w:r>
        <w:rPr>
          <w:color w:val="auto"/>
          <w:spacing w:val="8"/>
          <w:sz w:val="20"/>
          <w:szCs w:val="20"/>
          <w:highlight w:val="none"/>
        </w:rPr>
        <w:t>”和本章第</w:t>
      </w:r>
      <w:r>
        <w:rPr>
          <w:color w:val="auto"/>
          <w:spacing w:val="-35"/>
          <w:sz w:val="20"/>
          <w:szCs w:val="20"/>
          <w:highlight w:val="none"/>
        </w:rPr>
        <w:t xml:space="preserve"> </w:t>
      </w:r>
      <w:r>
        <w:rPr>
          <w:color w:val="auto"/>
          <w:spacing w:val="8"/>
          <w:sz w:val="20"/>
          <w:szCs w:val="20"/>
          <w:highlight w:val="none"/>
        </w:rPr>
        <w:t>3.7</w:t>
      </w:r>
      <w:r>
        <w:rPr>
          <w:color w:val="auto"/>
          <w:spacing w:val="-38"/>
          <w:sz w:val="20"/>
          <w:szCs w:val="20"/>
          <w:highlight w:val="none"/>
        </w:rPr>
        <w:t xml:space="preserve"> </w:t>
      </w:r>
      <w:r>
        <w:rPr>
          <w:color w:val="auto"/>
          <w:spacing w:val="8"/>
          <w:sz w:val="20"/>
          <w:szCs w:val="20"/>
          <w:highlight w:val="none"/>
        </w:rPr>
        <w:t>条规</w:t>
      </w:r>
      <w:r>
        <w:rPr>
          <w:color w:val="auto"/>
          <w:sz w:val="20"/>
          <w:szCs w:val="20"/>
          <w:highlight w:val="none"/>
        </w:rPr>
        <w:t xml:space="preserve"> </w:t>
      </w:r>
      <w:r>
        <w:rPr>
          <w:color w:val="auto"/>
          <w:spacing w:val="7"/>
          <w:sz w:val="20"/>
          <w:szCs w:val="20"/>
          <w:highlight w:val="none"/>
        </w:rPr>
        <w:t>定情形的，提交最后报价的供应商可以为</w:t>
      </w:r>
      <w:r>
        <w:rPr>
          <w:color w:val="auto"/>
          <w:spacing w:val="-25"/>
          <w:sz w:val="20"/>
          <w:szCs w:val="20"/>
          <w:highlight w:val="none"/>
        </w:rPr>
        <w:t xml:space="preserve"> </w:t>
      </w:r>
      <w:r>
        <w:rPr>
          <w:color w:val="auto"/>
          <w:spacing w:val="7"/>
          <w:sz w:val="20"/>
          <w:szCs w:val="20"/>
          <w:highlight w:val="none"/>
        </w:rPr>
        <w:t>2</w:t>
      </w:r>
      <w:r>
        <w:rPr>
          <w:color w:val="auto"/>
          <w:spacing w:val="-36"/>
          <w:sz w:val="20"/>
          <w:szCs w:val="20"/>
          <w:highlight w:val="none"/>
        </w:rPr>
        <w:t xml:space="preserve"> </w:t>
      </w:r>
      <w:r>
        <w:rPr>
          <w:color w:val="auto"/>
          <w:spacing w:val="7"/>
          <w:sz w:val="20"/>
          <w:szCs w:val="20"/>
          <w:highlight w:val="none"/>
        </w:rPr>
        <w:t>家。</w:t>
      </w:r>
    </w:p>
    <w:p w14:paraId="3A71FF1B">
      <w:pPr>
        <w:pStyle w:val="3"/>
        <w:spacing w:before="3" w:line="327" w:lineRule="auto"/>
        <w:ind w:left="26" w:right="71" w:firstLine="418"/>
        <w:rPr>
          <w:color w:val="auto"/>
          <w:sz w:val="20"/>
          <w:szCs w:val="20"/>
          <w:highlight w:val="none"/>
        </w:rPr>
      </w:pPr>
      <w:r>
        <w:rPr>
          <w:color w:val="auto"/>
          <w:spacing w:val="10"/>
          <w:sz w:val="20"/>
          <w:szCs w:val="20"/>
          <w:highlight w:val="none"/>
        </w:rPr>
        <w:t>4.4</w:t>
      </w:r>
      <w:r>
        <w:rPr>
          <w:color w:val="auto"/>
          <w:spacing w:val="-15"/>
          <w:sz w:val="20"/>
          <w:szCs w:val="20"/>
          <w:highlight w:val="none"/>
        </w:rPr>
        <w:t xml:space="preserve"> </w:t>
      </w:r>
      <w:r>
        <w:rPr>
          <w:color w:val="auto"/>
          <w:spacing w:val="10"/>
          <w:sz w:val="20"/>
          <w:szCs w:val="20"/>
          <w:highlight w:val="none"/>
        </w:rPr>
        <w:t>已经提交响应文件的供应商，在提交最后报价之前，可以根据磋商情</w:t>
      </w:r>
      <w:r>
        <w:rPr>
          <w:color w:val="auto"/>
          <w:spacing w:val="9"/>
          <w:sz w:val="20"/>
          <w:szCs w:val="20"/>
          <w:highlight w:val="none"/>
        </w:rPr>
        <w:t>况退出磋商，</w:t>
      </w:r>
      <w:r>
        <w:rPr>
          <w:color w:val="auto"/>
          <w:sz w:val="20"/>
          <w:szCs w:val="20"/>
          <w:highlight w:val="none"/>
        </w:rPr>
        <w:t xml:space="preserve"> </w:t>
      </w:r>
      <w:r>
        <w:rPr>
          <w:color w:val="auto"/>
          <w:spacing w:val="10"/>
          <w:sz w:val="20"/>
          <w:szCs w:val="20"/>
          <w:highlight w:val="none"/>
        </w:rPr>
        <w:t>退出磋商的供应商的响应文件按无效处理。采购人、采购代理</w:t>
      </w:r>
      <w:r>
        <w:rPr>
          <w:color w:val="auto"/>
          <w:spacing w:val="9"/>
          <w:sz w:val="20"/>
          <w:szCs w:val="20"/>
          <w:highlight w:val="none"/>
        </w:rPr>
        <w:t>机构将退还退出磋商的供应商</w:t>
      </w:r>
      <w:r>
        <w:rPr>
          <w:color w:val="auto"/>
          <w:sz w:val="20"/>
          <w:szCs w:val="20"/>
          <w:highlight w:val="none"/>
        </w:rPr>
        <w:t xml:space="preserve"> </w:t>
      </w:r>
      <w:r>
        <w:rPr>
          <w:color w:val="auto"/>
          <w:spacing w:val="5"/>
          <w:sz w:val="20"/>
          <w:szCs w:val="20"/>
          <w:highlight w:val="none"/>
        </w:rPr>
        <w:t>的保证金。</w:t>
      </w:r>
    </w:p>
    <w:p w14:paraId="7679006B">
      <w:pPr>
        <w:pStyle w:val="3"/>
        <w:spacing w:before="160" w:line="226" w:lineRule="auto"/>
        <w:ind w:left="444"/>
        <w:rPr>
          <w:color w:val="auto"/>
          <w:sz w:val="20"/>
          <w:szCs w:val="20"/>
          <w:highlight w:val="none"/>
        </w:rPr>
      </w:pPr>
      <w:r>
        <w:rPr>
          <w:color w:val="auto"/>
          <w:spacing w:val="9"/>
          <w:sz w:val="20"/>
          <w:szCs w:val="20"/>
          <w:highlight w:val="none"/>
        </w:rPr>
        <w:t>4.5</w:t>
      </w:r>
      <w:r>
        <w:rPr>
          <w:color w:val="auto"/>
          <w:spacing w:val="-40"/>
          <w:sz w:val="20"/>
          <w:szCs w:val="20"/>
          <w:highlight w:val="none"/>
        </w:rPr>
        <w:t xml:space="preserve"> </w:t>
      </w:r>
      <w:r>
        <w:rPr>
          <w:color w:val="auto"/>
          <w:spacing w:val="9"/>
          <w:sz w:val="20"/>
          <w:szCs w:val="20"/>
          <w:highlight w:val="none"/>
        </w:rPr>
        <w:t>供应商未在规定时间内提交最后报价的，视同退出磋商，其响应文件按无</w:t>
      </w:r>
      <w:r>
        <w:rPr>
          <w:color w:val="auto"/>
          <w:spacing w:val="8"/>
          <w:sz w:val="20"/>
          <w:szCs w:val="20"/>
          <w:highlight w:val="none"/>
        </w:rPr>
        <w:t>效处理。</w:t>
      </w:r>
    </w:p>
    <w:p w14:paraId="4D877C40">
      <w:pPr>
        <w:pStyle w:val="3"/>
        <w:spacing w:before="163" w:line="226" w:lineRule="auto"/>
        <w:jc w:val="right"/>
        <w:rPr>
          <w:color w:val="auto"/>
          <w:sz w:val="20"/>
          <w:szCs w:val="20"/>
          <w:highlight w:val="none"/>
        </w:rPr>
      </w:pPr>
      <w:r>
        <w:rPr>
          <w:color w:val="auto"/>
          <w:spacing w:val="7"/>
          <w:sz w:val="20"/>
          <w:szCs w:val="20"/>
          <w:highlight w:val="none"/>
        </w:rPr>
        <w:t>4.6</w:t>
      </w:r>
      <w:r>
        <w:rPr>
          <w:color w:val="auto"/>
          <w:spacing w:val="-38"/>
          <w:sz w:val="20"/>
          <w:szCs w:val="20"/>
          <w:highlight w:val="none"/>
        </w:rPr>
        <w:t xml:space="preserve"> </w:t>
      </w:r>
      <w:r>
        <w:rPr>
          <w:color w:val="auto"/>
          <w:spacing w:val="7"/>
          <w:sz w:val="20"/>
          <w:szCs w:val="20"/>
          <w:highlight w:val="none"/>
        </w:rPr>
        <w:t>最后报价统一开启后，磋商小组对最后报价进行有效性、完整性和响应程度的审</w:t>
      </w:r>
      <w:r>
        <w:rPr>
          <w:color w:val="auto"/>
          <w:spacing w:val="6"/>
          <w:sz w:val="20"/>
          <w:szCs w:val="20"/>
          <w:highlight w:val="none"/>
        </w:rPr>
        <w:t>查。</w:t>
      </w:r>
    </w:p>
    <w:p w14:paraId="1B67AEE7">
      <w:pPr>
        <w:pStyle w:val="3"/>
        <w:spacing w:before="163" w:line="226" w:lineRule="auto"/>
        <w:ind w:left="444"/>
        <w:rPr>
          <w:color w:val="auto"/>
          <w:sz w:val="20"/>
          <w:szCs w:val="20"/>
          <w:highlight w:val="none"/>
        </w:rPr>
      </w:pPr>
      <w:r>
        <w:rPr>
          <w:color w:val="auto"/>
          <w:spacing w:val="7"/>
          <w:sz w:val="20"/>
          <w:szCs w:val="20"/>
          <w:highlight w:val="none"/>
        </w:rPr>
        <w:t>4.7</w:t>
      </w:r>
      <w:r>
        <w:rPr>
          <w:color w:val="auto"/>
          <w:spacing w:val="-28"/>
          <w:sz w:val="20"/>
          <w:szCs w:val="20"/>
          <w:highlight w:val="none"/>
        </w:rPr>
        <w:t xml:space="preserve"> </w:t>
      </w:r>
      <w:r>
        <w:rPr>
          <w:color w:val="auto"/>
          <w:spacing w:val="7"/>
          <w:sz w:val="20"/>
          <w:szCs w:val="20"/>
          <w:highlight w:val="none"/>
        </w:rPr>
        <w:t>最后报价出现前后不一致的，按照本章第</w:t>
      </w:r>
      <w:r>
        <w:rPr>
          <w:color w:val="auto"/>
          <w:spacing w:val="-34"/>
          <w:sz w:val="20"/>
          <w:szCs w:val="20"/>
          <w:highlight w:val="none"/>
        </w:rPr>
        <w:t xml:space="preserve"> </w:t>
      </w:r>
      <w:r>
        <w:rPr>
          <w:color w:val="auto"/>
          <w:spacing w:val="7"/>
          <w:sz w:val="20"/>
          <w:szCs w:val="20"/>
          <w:highlight w:val="none"/>
        </w:rPr>
        <w:t>2.4</w:t>
      </w:r>
      <w:r>
        <w:rPr>
          <w:color w:val="auto"/>
          <w:spacing w:val="-39"/>
          <w:sz w:val="20"/>
          <w:szCs w:val="20"/>
          <w:highlight w:val="none"/>
        </w:rPr>
        <w:t xml:space="preserve"> </w:t>
      </w:r>
      <w:r>
        <w:rPr>
          <w:color w:val="auto"/>
          <w:spacing w:val="7"/>
          <w:sz w:val="20"/>
          <w:szCs w:val="20"/>
          <w:highlight w:val="none"/>
        </w:rPr>
        <w:t>条的规定修正。</w:t>
      </w:r>
    </w:p>
    <w:p w14:paraId="4B63AB4F">
      <w:pPr>
        <w:pStyle w:val="3"/>
        <w:spacing w:before="165" w:line="226" w:lineRule="auto"/>
        <w:ind w:left="444"/>
        <w:rPr>
          <w:color w:val="auto"/>
          <w:sz w:val="20"/>
          <w:szCs w:val="20"/>
          <w:highlight w:val="none"/>
        </w:rPr>
      </w:pPr>
      <w:r>
        <w:rPr>
          <w:color w:val="auto"/>
          <w:spacing w:val="8"/>
          <w:sz w:val="20"/>
          <w:szCs w:val="20"/>
          <w:highlight w:val="none"/>
        </w:rPr>
        <w:t>4.8</w:t>
      </w:r>
      <w:r>
        <w:rPr>
          <w:color w:val="auto"/>
          <w:spacing w:val="-33"/>
          <w:sz w:val="20"/>
          <w:szCs w:val="20"/>
          <w:highlight w:val="none"/>
        </w:rPr>
        <w:t xml:space="preserve"> </w:t>
      </w:r>
      <w:r>
        <w:rPr>
          <w:color w:val="auto"/>
          <w:spacing w:val="8"/>
          <w:sz w:val="20"/>
          <w:szCs w:val="20"/>
          <w:highlight w:val="none"/>
        </w:rPr>
        <w:t>修正后的报价出现下列情形的，按无效响应处理：</w:t>
      </w:r>
    </w:p>
    <w:p w14:paraId="47914C41">
      <w:pPr>
        <w:pStyle w:val="3"/>
        <w:spacing w:before="163" w:line="227" w:lineRule="auto"/>
        <w:ind w:left="455"/>
        <w:rPr>
          <w:color w:val="auto"/>
          <w:sz w:val="20"/>
          <w:szCs w:val="20"/>
          <w:highlight w:val="none"/>
        </w:rPr>
      </w:pPr>
      <w:r>
        <w:rPr>
          <w:color w:val="auto"/>
          <w:spacing w:val="9"/>
          <w:sz w:val="20"/>
          <w:szCs w:val="20"/>
          <w:highlight w:val="none"/>
        </w:rPr>
        <w:t>（1）供应商不确认的（全流程电子化评标采取在线</w:t>
      </w:r>
      <w:r>
        <w:rPr>
          <w:color w:val="auto"/>
          <w:spacing w:val="8"/>
          <w:sz w:val="20"/>
          <w:szCs w:val="20"/>
          <w:highlight w:val="none"/>
        </w:rPr>
        <w:t>确认</w:t>
      </w:r>
      <w:r>
        <w:rPr>
          <w:color w:val="auto"/>
          <w:sz w:val="20"/>
          <w:szCs w:val="20"/>
          <w:highlight w:val="none"/>
        </w:rPr>
        <w:t>）；</w:t>
      </w:r>
    </w:p>
    <w:p w14:paraId="2E7074F2">
      <w:pPr>
        <w:pStyle w:val="3"/>
        <w:spacing w:before="163" w:line="301" w:lineRule="auto"/>
        <w:ind w:left="42" w:right="68" w:firstLine="413"/>
        <w:rPr>
          <w:color w:val="auto"/>
          <w:sz w:val="20"/>
          <w:szCs w:val="20"/>
          <w:highlight w:val="none"/>
        </w:rPr>
      </w:pPr>
      <w:r>
        <w:rPr>
          <w:color w:val="auto"/>
          <w:spacing w:val="7"/>
          <w:sz w:val="20"/>
          <w:szCs w:val="20"/>
          <w:highlight w:val="none"/>
        </w:rPr>
        <w:t>（2）经供应商确认修正后的竞标报价（包含首次报价、最</w:t>
      </w:r>
      <w:r>
        <w:rPr>
          <w:color w:val="auto"/>
          <w:spacing w:val="6"/>
          <w:sz w:val="20"/>
          <w:szCs w:val="20"/>
          <w:highlight w:val="none"/>
        </w:rPr>
        <w:t>后报价）超过所竞标分标规定</w:t>
      </w:r>
      <w:r>
        <w:rPr>
          <w:color w:val="auto"/>
          <w:sz w:val="20"/>
          <w:szCs w:val="20"/>
          <w:highlight w:val="none"/>
        </w:rPr>
        <w:t xml:space="preserve"> </w:t>
      </w:r>
      <w:r>
        <w:rPr>
          <w:color w:val="auto"/>
          <w:spacing w:val="9"/>
          <w:sz w:val="20"/>
          <w:szCs w:val="20"/>
          <w:highlight w:val="none"/>
        </w:rPr>
        <w:t>的采购预算金额或者最高限价的（如本项目公布了最</w:t>
      </w:r>
      <w:r>
        <w:rPr>
          <w:color w:val="auto"/>
          <w:spacing w:val="8"/>
          <w:sz w:val="20"/>
          <w:szCs w:val="20"/>
          <w:highlight w:val="none"/>
        </w:rPr>
        <w:t>高限价</w:t>
      </w:r>
      <w:r>
        <w:rPr>
          <w:color w:val="auto"/>
          <w:sz w:val="20"/>
          <w:szCs w:val="20"/>
          <w:highlight w:val="none"/>
        </w:rPr>
        <w:t>）；</w:t>
      </w:r>
    </w:p>
    <w:p w14:paraId="01093CC0">
      <w:pPr>
        <w:pStyle w:val="3"/>
        <w:spacing w:before="163" w:line="226" w:lineRule="auto"/>
        <w:ind w:left="444"/>
        <w:rPr>
          <w:color w:val="auto"/>
          <w:sz w:val="20"/>
          <w:szCs w:val="20"/>
          <w:highlight w:val="none"/>
        </w:rPr>
      </w:pPr>
      <w:r>
        <w:rPr>
          <w:color w:val="auto"/>
          <w:spacing w:val="8"/>
          <w:sz w:val="20"/>
          <w:szCs w:val="20"/>
          <w:highlight w:val="none"/>
        </w:rPr>
        <w:t>4.9</w:t>
      </w:r>
      <w:r>
        <w:rPr>
          <w:color w:val="auto"/>
          <w:spacing w:val="-24"/>
          <w:sz w:val="20"/>
          <w:szCs w:val="20"/>
          <w:highlight w:val="none"/>
        </w:rPr>
        <w:t xml:space="preserve"> </w:t>
      </w:r>
      <w:r>
        <w:rPr>
          <w:color w:val="auto"/>
          <w:spacing w:val="8"/>
          <w:sz w:val="20"/>
          <w:szCs w:val="20"/>
          <w:highlight w:val="none"/>
        </w:rPr>
        <w:t>经供应商确认修正后的最后报价作为评审及签订合同的依据。</w:t>
      </w:r>
    </w:p>
    <w:p w14:paraId="3653AFD2">
      <w:pPr>
        <w:pStyle w:val="3"/>
        <w:spacing w:before="163" w:line="289" w:lineRule="auto"/>
        <w:ind w:left="31" w:right="68" w:firstLine="413"/>
        <w:rPr>
          <w:color w:val="auto"/>
          <w:sz w:val="20"/>
          <w:szCs w:val="20"/>
          <w:highlight w:val="none"/>
        </w:rPr>
      </w:pPr>
      <w:r>
        <w:rPr>
          <w:color w:val="auto"/>
          <w:spacing w:val="9"/>
          <w:sz w:val="20"/>
          <w:szCs w:val="20"/>
          <w:highlight w:val="none"/>
        </w:rPr>
        <w:t>4.10</w:t>
      </w:r>
      <w:r>
        <w:rPr>
          <w:color w:val="auto"/>
          <w:spacing w:val="-20"/>
          <w:sz w:val="20"/>
          <w:szCs w:val="20"/>
          <w:highlight w:val="none"/>
        </w:rPr>
        <w:t xml:space="preserve"> </w:t>
      </w:r>
      <w:r>
        <w:rPr>
          <w:color w:val="auto"/>
          <w:spacing w:val="9"/>
          <w:sz w:val="20"/>
          <w:szCs w:val="20"/>
          <w:highlight w:val="none"/>
        </w:rPr>
        <w:t>供应商出现最后报价按无效响应处理或者响应文件按无效处理时</w:t>
      </w:r>
      <w:r>
        <w:rPr>
          <w:color w:val="auto"/>
          <w:spacing w:val="9"/>
          <w:sz w:val="22"/>
          <w:szCs w:val="22"/>
          <w:highlight w:val="none"/>
        </w:rPr>
        <w:t>，磋商小组应当</w:t>
      </w:r>
      <w:r>
        <w:rPr>
          <w:color w:val="auto"/>
          <w:sz w:val="22"/>
          <w:szCs w:val="22"/>
          <w:highlight w:val="none"/>
        </w:rPr>
        <w:t xml:space="preserve"> </w:t>
      </w:r>
      <w:r>
        <w:rPr>
          <w:color w:val="auto"/>
          <w:spacing w:val="-2"/>
          <w:sz w:val="22"/>
          <w:szCs w:val="22"/>
          <w:highlight w:val="none"/>
        </w:rPr>
        <w:t>告知有关供应商</w:t>
      </w:r>
      <w:r>
        <w:rPr>
          <w:color w:val="auto"/>
          <w:spacing w:val="-2"/>
          <w:sz w:val="20"/>
          <w:szCs w:val="20"/>
          <w:highlight w:val="none"/>
        </w:rPr>
        <w:t>。</w:t>
      </w:r>
    </w:p>
    <w:p w14:paraId="39E2BED9">
      <w:pPr>
        <w:pStyle w:val="3"/>
        <w:spacing w:before="168" w:line="226" w:lineRule="auto"/>
        <w:ind w:left="444"/>
        <w:rPr>
          <w:color w:val="auto"/>
          <w:sz w:val="20"/>
          <w:szCs w:val="20"/>
          <w:highlight w:val="none"/>
        </w:rPr>
      </w:pPr>
      <w:r>
        <w:rPr>
          <w:color w:val="auto"/>
          <w:spacing w:val="8"/>
          <w:sz w:val="20"/>
          <w:szCs w:val="20"/>
          <w:highlight w:val="none"/>
        </w:rPr>
        <w:t>4.11</w:t>
      </w:r>
      <w:r>
        <w:rPr>
          <w:color w:val="auto"/>
          <w:spacing w:val="-22"/>
          <w:sz w:val="20"/>
          <w:szCs w:val="20"/>
          <w:highlight w:val="none"/>
        </w:rPr>
        <w:t xml:space="preserve"> </w:t>
      </w:r>
      <w:r>
        <w:rPr>
          <w:color w:val="auto"/>
          <w:spacing w:val="8"/>
          <w:sz w:val="20"/>
          <w:szCs w:val="20"/>
          <w:highlight w:val="none"/>
        </w:rPr>
        <w:t>最后报价结束后，磋商小组不得再与供应商进行任何形式的商谈。</w:t>
      </w:r>
    </w:p>
    <w:p w14:paraId="3891585A">
      <w:pPr>
        <w:spacing w:before="167" w:line="222" w:lineRule="auto"/>
        <w:ind w:left="501"/>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5.比较与评价</w:t>
      </w:r>
    </w:p>
    <w:p w14:paraId="0FFEEBFA">
      <w:pPr>
        <w:pStyle w:val="3"/>
        <w:spacing w:before="176" w:line="228" w:lineRule="auto"/>
        <w:ind w:left="449"/>
        <w:rPr>
          <w:color w:val="auto"/>
          <w:sz w:val="20"/>
          <w:szCs w:val="20"/>
          <w:highlight w:val="none"/>
        </w:rPr>
      </w:pPr>
      <w:r>
        <w:rPr>
          <w:color w:val="auto"/>
          <w:spacing w:val="6"/>
          <w:sz w:val="20"/>
          <w:szCs w:val="20"/>
          <w:highlight w:val="none"/>
        </w:rPr>
        <w:t>5.1</w:t>
      </w:r>
      <w:r>
        <w:rPr>
          <w:color w:val="auto"/>
          <w:spacing w:val="-33"/>
          <w:sz w:val="20"/>
          <w:szCs w:val="20"/>
          <w:highlight w:val="none"/>
        </w:rPr>
        <w:t xml:space="preserve"> </w:t>
      </w:r>
      <w:r>
        <w:rPr>
          <w:color w:val="auto"/>
          <w:spacing w:val="6"/>
          <w:sz w:val="20"/>
          <w:szCs w:val="20"/>
          <w:highlight w:val="none"/>
        </w:rPr>
        <w:t>评审方法：综合评分法。</w:t>
      </w:r>
    </w:p>
    <w:p w14:paraId="104CD0E6">
      <w:pPr>
        <w:pStyle w:val="3"/>
        <w:spacing w:before="161" w:line="301" w:lineRule="auto"/>
        <w:ind w:left="24" w:right="68" w:firstLine="425"/>
        <w:rPr>
          <w:color w:val="auto"/>
          <w:sz w:val="20"/>
          <w:szCs w:val="20"/>
          <w:highlight w:val="none"/>
        </w:rPr>
      </w:pPr>
      <w:r>
        <w:rPr>
          <w:color w:val="auto"/>
          <w:spacing w:val="9"/>
          <w:sz w:val="20"/>
          <w:szCs w:val="20"/>
          <w:highlight w:val="none"/>
        </w:rPr>
        <w:t>5.2</w:t>
      </w:r>
      <w:r>
        <w:rPr>
          <w:color w:val="auto"/>
          <w:spacing w:val="-27"/>
          <w:sz w:val="20"/>
          <w:szCs w:val="20"/>
          <w:highlight w:val="none"/>
        </w:rPr>
        <w:t xml:space="preserve"> </w:t>
      </w:r>
      <w:r>
        <w:rPr>
          <w:color w:val="auto"/>
          <w:spacing w:val="9"/>
          <w:sz w:val="20"/>
          <w:szCs w:val="20"/>
          <w:highlight w:val="none"/>
        </w:rPr>
        <w:t>经磋商确定最终采购需求和提交最后报价的供应商后，</w:t>
      </w:r>
      <w:r>
        <w:rPr>
          <w:color w:val="auto"/>
          <w:spacing w:val="-58"/>
          <w:sz w:val="20"/>
          <w:szCs w:val="20"/>
          <w:highlight w:val="none"/>
        </w:rPr>
        <w:t xml:space="preserve"> </w:t>
      </w:r>
      <w:r>
        <w:rPr>
          <w:color w:val="auto"/>
          <w:spacing w:val="9"/>
          <w:sz w:val="20"/>
          <w:szCs w:val="20"/>
          <w:highlight w:val="none"/>
        </w:rPr>
        <w:t>由磋商小组采用综合评分法</w:t>
      </w:r>
      <w:r>
        <w:rPr>
          <w:color w:val="auto"/>
          <w:sz w:val="20"/>
          <w:szCs w:val="20"/>
          <w:highlight w:val="none"/>
        </w:rPr>
        <w:t xml:space="preserve"> </w:t>
      </w:r>
      <w:r>
        <w:rPr>
          <w:color w:val="auto"/>
          <w:spacing w:val="9"/>
          <w:sz w:val="20"/>
          <w:szCs w:val="20"/>
          <w:highlight w:val="none"/>
        </w:rPr>
        <w:t>对提交最后报价的供应商的响应文件和最后报价进行综合评分。</w:t>
      </w:r>
    </w:p>
    <w:p w14:paraId="27409E50">
      <w:pPr>
        <w:pStyle w:val="3"/>
        <w:spacing w:before="163" w:line="303" w:lineRule="auto"/>
        <w:ind w:left="31" w:right="68" w:firstLine="418"/>
        <w:rPr>
          <w:color w:val="auto"/>
          <w:sz w:val="20"/>
          <w:szCs w:val="20"/>
          <w:highlight w:val="none"/>
        </w:rPr>
      </w:pPr>
      <w:r>
        <w:rPr>
          <w:color w:val="auto"/>
          <w:spacing w:val="10"/>
          <w:sz w:val="20"/>
          <w:szCs w:val="20"/>
          <w:highlight w:val="none"/>
        </w:rPr>
        <w:t>5.3</w:t>
      </w:r>
      <w:r>
        <w:rPr>
          <w:color w:val="auto"/>
          <w:spacing w:val="-24"/>
          <w:sz w:val="20"/>
          <w:szCs w:val="20"/>
          <w:highlight w:val="none"/>
        </w:rPr>
        <w:t xml:space="preserve"> </w:t>
      </w:r>
      <w:r>
        <w:rPr>
          <w:color w:val="auto"/>
          <w:spacing w:val="10"/>
          <w:sz w:val="20"/>
          <w:szCs w:val="20"/>
          <w:highlight w:val="none"/>
        </w:rPr>
        <w:t>评审时，磋商小组各成员应当独立对每个有效响应的文件进行评价、打分，然后汇</w:t>
      </w:r>
      <w:r>
        <w:rPr>
          <w:color w:val="auto"/>
          <w:sz w:val="20"/>
          <w:szCs w:val="20"/>
          <w:highlight w:val="none"/>
        </w:rPr>
        <w:t xml:space="preserve"> </w:t>
      </w:r>
      <w:r>
        <w:rPr>
          <w:color w:val="auto"/>
          <w:spacing w:val="8"/>
          <w:sz w:val="20"/>
          <w:szCs w:val="20"/>
          <w:highlight w:val="none"/>
        </w:rPr>
        <w:t>总每个供应商每项评分因素的得分。</w:t>
      </w:r>
    </w:p>
    <w:p w14:paraId="1F3AEF8D">
      <w:pPr>
        <w:pStyle w:val="3"/>
        <w:spacing w:before="163" w:line="301" w:lineRule="auto"/>
        <w:ind w:left="45" w:right="70" w:firstLine="410"/>
        <w:rPr>
          <w:color w:val="auto"/>
          <w:sz w:val="20"/>
          <w:szCs w:val="20"/>
          <w:highlight w:val="none"/>
        </w:rPr>
      </w:pPr>
      <w:r>
        <w:rPr>
          <w:color w:val="auto"/>
          <w:spacing w:val="7"/>
          <w:sz w:val="20"/>
          <w:szCs w:val="20"/>
          <w:highlight w:val="none"/>
        </w:rPr>
        <w:t>（1）磋商小组按照磋商文件中规定的评审标准计算各</w:t>
      </w:r>
      <w:r>
        <w:rPr>
          <w:color w:val="auto"/>
          <w:spacing w:val="6"/>
          <w:sz w:val="20"/>
          <w:szCs w:val="20"/>
          <w:highlight w:val="none"/>
        </w:rPr>
        <w:t>供应商的报价得分。项目评审过程</w:t>
      </w:r>
      <w:r>
        <w:rPr>
          <w:color w:val="auto"/>
          <w:sz w:val="20"/>
          <w:szCs w:val="20"/>
          <w:highlight w:val="none"/>
        </w:rPr>
        <w:t xml:space="preserve"> </w:t>
      </w:r>
      <w:r>
        <w:rPr>
          <w:color w:val="auto"/>
          <w:spacing w:val="8"/>
          <w:sz w:val="20"/>
          <w:szCs w:val="20"/>
          <w:highlight w:val="none"/>
        </w:rPr>
        <w:t>中，不得去掉最后报价中的最高报价和最低报价。</w:t>
      </w:r>
    </w:p>
    <w:p w14:paraId="3D0AF4D0">
      <w:pPr>
        <w:pStyle w:val="3"/>
        <w:spacing w:before="163" w:line="227" w:lineRule="auto"/>
        <w:ind w:left="455"/>
        <w:rPr>
          <w:color w:val="auto"/>
          <w:sz w:val="20"/>
          <w:szCs w:val="20"/>
          <w:highlight w:val="none"/>
        </w:rPr>
      </w:pPr>
      <w:r>
        <w:rPr>
          <w:color w:val="auto"/>
          <w:spacing w:val="9"/>
          <w:sz w:val="20"/>
          <w:szCs w:val="20"/>
          <w:highlight w:val="none"/>
        </w:rPr>
        <w:t>（2）各供应商的得分为磋商小组所有成员的有效评分</w:t>
      </w:r>
      <w:r>
        <w:rPr>
          <w:color w:val="auto"/>
          <w:spacing w:val="8"/>
          <w:sz w:val="20"/>
          <w:szCs w:val="20"/>
          <w:highlight w:val="none"/>
        </w:rPr>
        <w:t>的算术平均数。</w:t>
      </w:r>
    </w:p>
    <w:p w14:paraId="3DA02B63">
      <w:pPr>
        <w:pStyle w:val="3"/>
        <w:spacing w:before="165" w:line="377" w:lineRule="auto"/>
        <w:ind w:left="28" w:firstLine="421"/>
        <w:rPr>
          <w:color w:val="auto"/>
          <w:sz w:val="20"/>
          <w:szCs w:val="20"/>
          <w:highlight w:val="none"/>
        </w:rPr>
      </w:pPr>
      <w:r>
        <w:rPr>
          <w:color w:val="auto"/>
          <w:spacing w:val="7"/>
          <w:sz w:val="20"/>
          <w:szCs w:val="20"/>
          <w:highlight w:val="none"/>
        </w:rPr>
        <w:t>5.4</w:t>
      </w:r>
      <w:r>
        <w:rPr>
          <w:color w:val="auto"/>
          <w:spacing w:val="-41"/>
          <w:sz w:val="20"/>
          <w:szCs w:val="20"/>
          <w:highlight w:val="none"/>
        </w:rPr>
        <w:t xml:space="preserve"> </w:t>
      </w:r>
      <w:r>
        <w:rPr>
          <w:color w:val="auto"/>
          <w:spacing w:val="7"/>
          <w:sz w:val="20"/>
          <w:szCs w:val="20"/>
          <w:highlight w:val="none"/>
        </w:rPr>
        <w:t>评审价为供应商的最后报价进行政策性扣除后的价格，评审价只是作为评审</w:t>
      </w:r>
      <w:r>
        <w:rPr>
          <w:color w:val="auto"/>
          <w:spacing w:val="6"/>
          <w:sz w:val="20"/>
          <w:szCs w:val="20"/>
          <w:highlight w:val="none"/>
        </w:rPr>
        <w:t>时使用。</w:t>
      </w:r>
      <w:r>
        <w:rPr>
          <w:color w:val="auto"/>
          <w:sz w:val="20"/>
          <w:szCs w:val="20"/>
          <w:highlight w:val="none"/>
        </w:rPr>
        <w:t xml:space="preserve"> </w:t>
      </w:r>
      <w:r>
        <w:rPr>
          <w:color w:val="auto"/>
          <w:spacing w:val="8"/>
          <w:sz w:val="20"/>
          <w:szCs w:val="20"/>
          <w:highlight w:val="none"/>
        </w:rPr>
        <w:t>最终成交供应商的成交金额等于最后报价（如有修正，</w:t>
      </w:r>
      <w:r>
        <w:rPr>
          <w:color w:val="auto"/>
          <w:spacing w:val="-55"/>
          <w:sz w:val="20"/>
          <w:szCs w:val="20"/>
          <w:highlight w:val="none"/>
        </w:rPr>
        <w:t xml:space="preserve"> </w:t>
      </w:r>
      <w:r>
        <w:rPr>
          <w:color w:val="auto"/>
          <w:spacing w:val="8"/>
          <w:sz w:val="20"/>
          <w:szCs w:val="20"/>
          <w:highlight w:val="none"/>
        </w:rPr>
        <w:t>以确认修正后的最后报价为准）。</w:t>
      </w:r>
    </w:p>
    <w:p w14:paraId="4883468E">
      <w:pPr>
        <w:spacing w:before="3" w:line="222" w:lineRule="auto"/>
        <w:ind w:left="505"/>
        <w:rPr>
          <w:rFonts w:ascii="黑体" w:hAnsi="黑体" w:eastAsia="黑体" w:cs="黑体"/>
          <w:color w:val="auto"/>
          <w:sz w:val="24"/>
          <w:szCs w:val="24"/>
          <w:highlight w:val="none"/>
        </w:rPr>
      </w:pPr>
      <w:r>
        <w:rPr>
          <w:rFonts w:ascii="黑体" w:hAnsi="黑体" w:eastAsia="黑体" w:cs="黑体"/>
          <w:b/>
          <w:bCs/>
          <w:color w:val="auto"/>
          <w:spacing w:val="-3"/>
          <w:sz w:val="24"/>
          <w:szCs w:val="24"/>
          <w:highlight w:val="none"/>
        </w:rPr>
        <w:t>6.</w:t>
      </w:r>
      <w:r>
        <w:rPr>
          <w:rFonts w:ascii="黑体" w:hAnsi="黑体" w:eastAsia="黑体" w:cs="黑体"/>
          <w:color w:val="auto"/>
          <w:spacing w:val="-3"/>
          <w:sz w:val="24"/>
          <w:szCs w:val="24"/>
          <w:highlight w:val="none"/>
        </w:rPr>
        <w:t xml:space="preserve"> </w:t>
      </w:r>
      <w:r>
        <w:rPr>
          <w:rFonts w:ascii="黑体" w:hAnsi="黑体" w:eastAsia="黑体" w:cs="黑体"/>
          <w:b/>
          <w:bCs/>
          <w:color w:val="auto"/>
          <w:spacing w:val="-3"/>
          <w:sz w:val="24"/>
          <w:szCs w:val="24"/>
          <w:highlight w:val="none"/>
        </w:rPr>
        <w:t>成交供应商荐原则</w:t>
      </w:r>
    </w:p>
    <w:p w14:paraId="3AEC347E">
      <w:pPr>
        <w:pStyle w:val="3"/>
        <w:spacing w:before="175" w:line="377" w:lineRule="auto"/>
        <w:ind w:left="25" w:right="68" w:firstLine="421"/>
        <w:jc w:val="both"/>
        <w:rPr>
          <w:color w:val="auto"/>
          <w:sz w:val="20"/>
          <w:szCs w:val="20"/>
          <w:highlight w:val="none"/>
        </w:rPr>
      </w:pPr>
      <w:r>
        <w:rPr>
          <w:color w:val="auto"/>
          <w:spacing w:val="8"/>
          <w:sz w:val="20"/>
          <w:szCs w:val="20"/>
          <w:highlight w:val="none"/>
        </w:rPr>
        <w:t>6.1 由磋商小组根据综合评分情况，按照评审得分由高到低顺序推荐</w:t>
      </w:r>
      <w:r>
        <w:rPr>
          <w:color w:val="auto"/>
          <w:spacing w:val="-18"/>
          <w:sz w:val="20"/>
          <w:szCs w:val="20"/>
          <w:highlight w:val="none"/>
        </w:rPr>
        <w:t xml:space="preserve"> </w:t>
      </w:r>
      <w:r>
        <w:rPr>
          <w:color w:val="auto"/>
          <w:spacing w:val="8"/>
          <w:sz w:val="20"/>
          <w:szCs w:val="20"/>
          <w:highlight w:val="none"/>
        </w:rPr>
        <w:t>3</w:t>
      </w:r>
      <w:r>
        <w:rPr>
          <w:color w:val="auto"/>
          <w:spacing w:val="-33"/>
          <w:sz w:val="20"/>
          <w:szCs w:val="20"/>
          <w:highlight w:val="none"/>
        </w:rPr>
        <w:t xml:space="preserve"> </w:t>
      </w:r>
      <w:r>
        <w:rPr>
          <w:color w:val="auto"/>
          <w:spacing w:val="8"/>
          <w:sz w:val="20"/>
          <w:szCs w:val="20"/>
          <w:highlight w:val="none"/>
        </w:rPr>
        <w:t>名以上成交候选</w:t>
      </w:r>
      <w:r>
        <w:rPr>
          <w:color w:val="auto"/>
          <w:sz w:val="20"/>
          <w:szCs w:val="20"/>
          <w:highlight w:val="none"/>
        </w:rPr>
        <w:t xml:space="preserve"> </w:t>
      </w:r>
      <w:r>
        <w:rPr>
          <w:color w:val="auto"/>
          <w:spacing w:val="10"/>
          <w:sz w:val="20"/>
          <w:szCs w:val="20"/>
          <w:highlight w:val="none"/>
        </w:rPr>
        <w:t>供应商，并编写评审报告，评审报告通过电子交易平台向采购人</w:t>
      </w:r>
      <w:r>
        <w:rPr>
          <w:color w:val="auto"/>
          <w:spacing w:val="9"/>
          <w:sz w:val="20"/>
          <w:szCs w:val="20"/>
          <w:highlight w:val="none"/>
        </w:rPr>
        <w:t>、采购代理机构提交。符合</w:t>
      </w:r>
      <w:r>
        <w:rPr>
          <w:color w:val="auto"/>
          <w:sz w:val="20"/>
          <w:szCs w:val="20"/>
          <w:highlight w:val="none"/>
        </w:rPr>
        <w:t xml:space="preserve"> </w:t>
      </w:r>
      <w:r>
        <w:rPr>
          <w:color w:val="auto"/>
          <w:spacing w:val="10"/>
          <w:sz w:val="20"/>
          <w:szCs w:val="20"/>
          <w:highlight w:val="none"/>
        </w:rPr>
        <w:t>本章第4.3</w:t>
      </w:r>
      <w:r>
        <w:rPr>
          <w:color w:val="auto"/>
          <w:spacing w:val="-37"/>
          <w:sz w:val="20"/>
          <w:szCs w:val="20"/>
          <w:highlight w:val="none"/>
        </w:rPr>
        <w:t xml:space="preserve"> </w:t>
      </w:r>
      <w:r>
        <w:rPr>
          <w:color w:val="auto"/>
          <w:spacing w:val="10"/>
          <w:sz w:val="20"/>
          <w:szCs w:val="20"/>
          <w:highlight w:val="none"/>
        </w:rPr>
        <w:t>条情形的，可以推荐</w:t>
      </w:r>
      <w:r>
        <w:rPr>
          <w:color w:val="auto"/>
          <w:spacing w:val="-36"/>
          <w:sz w:val="20"/>
          <w:szCs w:val="20"/>
          <w:highlight w:val="none"/>
        </w:rPr>
        <w:t xml:space="preserve"> </w:t>
      </w:r>
      <w:r>
        <w:rPr>
          <w:color w:val="auto"/>
          <w:spacing w:val="10"/>
          <w:sz w:val="20"/>
          <w:szCs w:val="20"/>
          <w:highlight w:val="none"/>
        </w:rPr>
        <w:t>2</w:t>
      </w:r>
      <w:r>
        <w:rPr>
          <w:color w:val="auto"/>
          <w:spacing w:val="-37"/>
          <w:sz w:val="20"/>
          <w:szCs w:val="20"/>
          <w:highlight w:val="none"/>
        </w:rPr>
        <w:t xml:space="preserve"> </w:t>
      </w:r>
      <w:r>
        <w:rPr>
          <w:color w:val="auto"/>
          <w:spacing w:val="10"/>
          <w:sz w:val="20"/>
          <w:szCs w:val="20"/>
          <w:highlight w:val="none"/>
        </w:rPr>
        <w:t>家成交候选供应商。评审得分相同</w:t>
      </w:r>
      <w:r>
        <w:rPr>
          <w:color w:val="auto"/>
          <w:spacing w:val="9"/>
          <w:sz w:val="20"/>
          <w:szCs w:val="20"/>
          <w:highlight w:val="none"/>
        </w:rPr>
        <w:t>的，按照最后报价（不</w:t>
      </w:r>
      <w:r>
        <w:rPr>
          <w:color w:val="auto"/>
          <w:sz w:val="20"/>
          <w:szCs w:val="20"/>
          <w:highlight w:val="none"/>
        </w:rPr>
        <w:t xml:space="preserve"> </w:t>
      </w:r>
      <w:r>
        <w:rPr>
          <w:color w:val="auto"/>
          <w:spacing w:val="9"/>
          <w:sz w:val="20"/>
          <w:szCs w:val="20"/>
          <w:highlight w:val="none"/>
        </w:rPr>
        <w:t>计算价格折扣）</w:t>
      </w:r>
      <w:r>
        <w:rPr>
          <w:color w:val="auto"/>
          <w:spacing w:val="-55"/>
          <w:sz w:val="20"/>
          <w:szCs w:val="20"/>
          <w:highlight w:val="none"/>
        </w:rPr>
        <w:t xml:space="preserve"> </w:t>
      </w:r>
      <w:r>
        <w:rPr>
          <w:color w:val="auto"/>
          <w:spacing w:val="9"/>
          <w:sz w:val="20"/>
          <w:szCs w:val="20"/>
          <w:highlight w:val="none"/>
        </w:rPr>
        <w:t>由低到高的顺序推荐。评审得分且最后</w:t>
      </w:r>
      <w:r>
        <w:rPr>
          <w:color w:val="auto"/>
          <w:spacing w:val="8"/>
          <w:sz w:val="20"/>
          <w:szCs w:val="20"/>
          <w:highlight w:val="none"/>
        </w:rPr>
        <w:t>报价（不计算价格折扣）相同的，按</w:t>
      </w:r>
    </w:p>
    <w:p w14:paraId="73C2085A">
      <w:pPr>
        <w:spacing w:line="377" w:lineRule="auto"/>
        <w:rPr>
          <w:color w:val="auto"/>
          <w:sz w:val="20"/>
          <w:szCs w:val="20"/>
          <w:highlight w:val="none"/>
        </w:rPr>
        <w:sectPr>
          <w:footerReference r:id="rId34" w:type="default"/>
          <w:pgSz w:w="11900" w:h="16832"/>
          <w:pgMar w:top="400" w:right="1629" w:bottom="1222" w:left="1785" w:header="0" w:footer="1060" w:gutter="0"/>
          <w:pgNumType w:fmt="decimal"/>
          <w:cols w:space="720" w:num="1"/>
        </w:sectPr>
      </w:pPr>
    </w:p>
    <w:p w14:paraId="2F76C074">
      <w:pPr>
        <w:spacing w:line="250" w:lineRule="auto"/>
        <w:rPr>
          <w:rFonts w:ascii="Arial"/>
          <w:color w:val="auto"/>
          <w:sz w:val="21"/>
          <w:highlight w:val="none"/>
        </w:rPr>
      </w:pPr>
    </w:p>
    <w:p w14:paraId="60B26BF4">
      <w:pPr>
        <w:spacing w:line="250" w:lineRule="auto"/>
        <w:rPr>
          <w:rFonts w:ascii="Arial"/>
          <w:color w:val="auto"/>
          <w:sz w:val="21"/>
          <w:highlight w:val="none"/>
        </w:rPr>
      </w:pPr>
    </w:p>
    <w:p w14:paraId="4056AED1">
      <w:pPr>
        <w:spacing w:line="250" w:lineRule="auto"/>
        <w:rPr>
          <w:rFonts w:ascii="Arial"/>
          <w:color w:val="auto"/>
          <w:sz w:val="21"/>
          <w:highlight w:val="none"/>
        </w:rPr>
      </w:pPr>
    </w:p>
    <w:p w14:paraId="30BD138B">
      <w:pPr>
        <w:spacing w:line="250" w:lineRule="auto"/>
        <w:rPr>
          <w:rFonts w:ascii="Arial"/>
          <w:color w:val="auto"/>
          <w:sz w:val="21"/>
          <w:highlight w:val="none"/>
        </w:rPr>
      </w:pPr>
    </w:p>
    <w:p w14:paraId="00724FB3">
      <w:pPr>
        <w:pStyle w:val="3"/>
        <w:spacing w:before="65" w:line="377" w:lineRule="auto"/>
        <w:ind w:left="874" w:right="868" w:firstLine="6"/>
        <w:jc w:val="both"/>
        <w:rPr>
          <w:color w:val="auto"/>
          <w:sz w:val="20"/>
          <w:szCs w:val="20"/>
          <w:highlight w:val="none"/>
        </w:rPr>
      </w:pPr>
      <w:r>
        <w:rPr>
          <w:color w:val="auto"/>
          <w:spacing w:val="10"/>
          <w:sz w:val="20"/>
          <w:szCs w:val="20"/>
          <w:highlight w:val="none"/>
        </w:rPr>
        <w:t>照技术指标优劣顺序推荐（按技术得分由高到低</w:t>
      </w:r>
      <w:r>
        <w:rPr>
          <w:color w:val="auto"/>
          <w:spacing w:val="9"/>
          <w:sz w:val="20"/>
          <w:szCs w:val="20"/>
          <w:highlight w:val="none"/>
        </w:rPr>
        <w:t>排序，技术得分相同的按照技术要求偏离分</w:t>
      </w:r>
      <w:r>
        <w:rPr>
          <w:color w:val="auto"/>
          <w:sz w:val="20"/>
          <w:szCs w:val="20"/>
          <w:highlight w:val="none"/>
        </w:rPr>
        <w:t xml:space="preserve"> </w:t>
      </w:r>
      <w:r>
        <w:rPr>
          <w:color w:val="auto"/>
          <w:spacing w:val="10"/>
          <w:sz w:val="20"/>
          <w:szCs w:val="20"/>
          <w:highlight w:val="none"/>
        </w:rPr>
        <w:t>由高到低排序）。评审得分、最后报价（不计算价格折扣）、技</w:t>
      </w:r>
      <w:r>
        <w:rPr>
          <w:color w:val="auto"/>
          <w:spacing w:val="9"/>
          <w:sz w:val="20"/>
          <w:szCs w:val="20"/>
          <w:highlight w:val="none"/>
        </w:rPr>
        <w:t>术得分、技术要求偏离分均</w:t>
      </w:r>
      <w:r>
        <w:rPr>
          <w:color w:val="auto"/>
          <w:sz w:val="20"/>
          <w:szCs w:val="20"/>
          <w:highlight w:val="none"/>
        </w:rPr>
        <w:t xml:space="preserve"> </w:t>
      </w:r>
      <w:r>
        <w:rPr>
          <w:color w:val="auto"/>
          <w:spacing w:val="6"/>
          <w:sz w:val="20"/>
          <w:szCs w:val="20"/>
          <w:highlight w:val="none"/>
        </w:rPr>
        <w:t>相同的，</w:t>
      </w:r>
      <w:r>
        <w:rPr>
          <w:color w:val="auto"/>
          <w:spacing w:val="-57"/>
          <w:sz w:val="20"/>
          <w:szCs w:val="20"/>
          <w:highlight w:val="none"/>
        </w:rPr>
        <w:t xml:space="preserve"> </w:t>
      </w:r>
      <w:r>
        <w:rPr>
          <w:color w:val="auto"/>
          <w:spacing w:val="6"/>
          <w:sz w:val="20"/>
          <w:szCs w:val="20"/>
          <w:highlight w:val="none"/>
        </w:rPr>
        <w:t>由磋商小组随机抽取推荐。</w:t>
      </w:r>
    </w:p>
    <w:p w14:paraId="0829C65C">
      <w:pPr>
        <w:pStyle w:val="3"/>
        <w:spacing w:before="3" w:line="377" w:lineRule="auto"/>
        <w:ind w:left="873" w:right="797" w:firstLine="422"/>
        <w:jc w:val="both"/>
        <w:rPr>
          <w:color w:val="auto"/>
          <w:sz w:val="20"/>
          <w:szCs w:val="20"/>
          <w:highlight w:val="none"/>
        </w:rPr>
      </w:pPr>
      <w:r>
        <w:rPr>
          <w:color w:val="auto"/>
          <w:spacing w:val="11"/>
          <w:sz w:val="20"/>
          <w:szCs w:val="20"/>
          <w:highlight w:val="none"/>
        </w:rPr>
        <w:t>6.2</w:t>
      </w:r>
      <w:r>
        <w:rPr>
          <w:color w:val="auto"/>
          <w:spacing w:val="-39"/>
          <w:sz w:val="20"/>
          <w:szCs w:val="20"/>
          <w:highlight w:val="none"/>
        </w:rPr>
        <w:t xml:space="preserve"> </w:t>
      </w:r>
      <w:r>
        <w:rPr>
          <w:color w:val="auto"/>
          <w:spacing w:val="11"/>
          <w:sz w:val="20"/>
          <w:szCs w:val="20"/>
          <w:highlight w:val="none"/>
        </w:rPr>
        <w:t>评审报告应当由磋商小组全体人员签字认可。磋商小组成员对评审报告</w:t>
      </w:r>
      <w:r>
        <w:rPr>
          <w:color w:val="auto"/>
          <w:spacing w:val="10"/>
          <w:sz w:val="20"/>
          <w:szCs w:val="20"/>
          <w:highlight w:val="none"/>
        </w:rPr>
        <w:t>有异议的，</w:t>
      </w:r>
      <w:r>
        <w:rPr>
          <w:color w:val="auto"/>
          <w:sz w:val="20"/>
          <w:szCs w:val="20"/>
          <w:highlight w:val="none"/>
        </w:rPr>
        <w:t xml:space="preserve"> </w:t>
      </w:r>
      <w:r>
        <w:rPr>
          <w:color w:val="auto"/>
          <w:spacing w:val="10"/>
          <w:sz w:val="20"/>
          <w:szCs w:val="20"/>
          <w:highlight w:val="none"/>
        </w:rPr>
        <w:t>磋商小组按照少数服从多数的原则推荐成交候选供应商，采购程序</w:t>
      </w:r>
      <w:r>
        <w:rPr>
          <w:color w:val="auto"/>
          <w:spacing w:val="9"/>
          <w:sz w:val="20"/>
          <w:szCs w:val="20"/>
          <w:highlight w:val="none"/>
        </w:rPr>
        <w:t>继续进行。对评审报告有</w:t>
      </w:r>
      <w:r>
        <w:rPr>
          <w:color w:val="auto"/>
          <w:sz w:val="20"/>
          <w:szCs w:val="20"/>
          <w:highlight w:val="none"/>
        </w:rPr>
        <w:t xml:space="preserve"> </w:t>
      </w:r>
      <w:r>
        <w:rPr>
          <w:color w:val="auto"/>
          <w:spacing w:val="9"/>
          <w:sz w:val="20"/>
          <w:szCs w:val="20"/>
          <w:highlight w:val="none"/>
        </w:rPr>
        <w:t>异议的磋商小组成员，应当在报告上签署不同意见并说明理</w:t>
      </w:r>
      <w:r>
        <w:rPr>
          <w:color w:val="auto"/>
          <w:spacing w:val="8"/>
          <w:sz w:val="20"/>
          <w:szCs w:val="20"/>
          <w:highlight w:val="none"/>
        </w:rPr>
        <w:t>由，</w:t>
      </w:r>
      <w:r>
        <w:rPr>
          <w:color w:val="auto"/>
          <w:spacing w:val="-57"/>
          <w:sz w:val="20"/>
          <w:szCs w:val="20"/>
          <w:highlight w:val="none"/>
        </w:rPr>
        <w:t xml:space="preserve"> </w:t>
      </w:r>
      <w:r>
        <w:rPr>
          <w:color w:val="auto"/>
          <w:spacing w:val="8"/>
          <w:sz w:val="20"/>
          <w:szCs w:val="20"/>
          <w:highlight w:val="none"/>
        </w:rPr>
        <w:t>由磋商小组书面记录相关情</w:t>
      </w:r>
      <w:r>
        <w:rPr>
          <w:color w:val="auto"/>
          <w:sz w:val="20"/>
          <w:szCs w:val="20"/>
          <w:highlight w:val="none"/>
        </w:rPr>
        <w:t xml:space="preserve"> </w:t>
      </w:r>
      <w:r>
        <w:rPr>
          <w:color w:val="auto"/>
          <w:spacing w:val="6"/>
          <w:sz w:val="20"/>
          <w:szCs w:val="20"/>
          <w:highlight w:val="none"/>
        </w:rPr>
        <w:t>况。磋商小组成员拒绝在报告上签字又不书面说明其不同意见和理由的，视为同意评审报告。</w:t>
      </w:r>
    </w:p>
    <w:p w14:paraId="1FA2CA17">
      <w:pPr>
        <w:pStyle w:val="3"/>
        <w:spacing w:before="14" w:line="225" w:lineRule="auto"/>
        <w:ind w:left="4121"/>
        <w:rPr>
          <w:color w:val="auto"/>
          <w:sz w:val="31"/>
          <w:szCs w:val="31"/>
          <w:highlight w:val="none"/>
        </w:rPr>
      </w:pPr>
      <w:r>
        <w:rPr>
          <w:b/>
          <w:bCs/>
          <w:color w:val="auto"/>
          <w:spacing w:val="4"/>
          <w:sz w:val="31"/>
          <w:szCs w:val="31"/>
          <w:highlight w:val="none"/>
        </w:rPr>
        <w:t>二、评审标准</w:t>
      </w:r>
    </w:p>
    <w:p w14:paraId="6A600044">
      <w:pPr>
        <w:pStyle w:val="3"/>
        <w:spacing w:before="227" w:line="363" w:lineRule="auto"/>
        <w:ind w:left="876" w:right="866" w:firstLine="422"/>
        <w:rPr>
          <w:color w:val="auto"/>
          <w:sz w:val="20"/>
          <w:szCs w:val="20"/>
          <w:highlight w:val="none"/>
        </w:rPr>
      </w:pPr>
      <w:r>
        <w:rPr>
          <w:color w:val="auto"/>
          <w:spacing w:val="9"/>
          <w:sz w:val="20"/>
          <w:szCs w:val="20"/>
          <w:highlight w:val="none"/>
        </w:rPr>
        <w:t>7.评审依据：磋商小组以磋商文件为评审依据，对供应商的报价、技术、商务等方面内</w:t>
      </w:r>
      <w:r>
        <w:rPr>
          <w:color w:val="auto"/>
          <w:spacing w:val="14"/>
          <w:sz w:val="20"/>
          <w:szCs w:val="20"/>
          <w:highlight w:val="none"/>
        </w:rPr>
        <w:t xml:space="preserve"> </w:t>
      </w:r>
      <w:r>
        <w:rPr>
          <w:color w:val="auto"/>
          <w:spacing w:val="9"/>
          <w:sz w:val="20"/>
          <w:szCs w:val="20"/>
          <w:highlight w:val="none"/>
        </w:rPr>
        <w:t>容按百分制打分。（计分方法按四舍五入取至百分位）</w:t>
      </w:r>
    </w:p>
    <w:tbl>
      <w:tblPr>
        <w:tblStyle w:val="11"/>
        <w:tblW w:w="101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1"/>
        <w:gridCol w:w="1079"/>
        <w:gridCol w:w="1133"/>
        <w:gridCol w:w="6224"/>
        <w:gridCol w:w="1000"/>
      </w:tblGrid>
      <w:tr w14:paraId="1A021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91" w:type="dxa"/>
            <w:vAlign w:val="top"/>
          </w:tcPr>
          <w:p w14:paraId="2CA9E970">
            <w:pPr>
              <w:pStyle w:val="12"/>
              <w:spacing w:before="36" w:line="229" w:lineRule="auto"/>
              <w:ind w:left="138"/>
              <w:rPr>
                <w:rFonts w:hint="eastAsia" w:ascii="宋体" w:hAnsi="宋体" w:eastAsia="宋体" w:cs="宋体"/>
                <w:color w:val="auto"/>
                <w:sz w:val="20"/>
                <w:szCs w:val="20"/>
                <w:highlight w:val="none"/>
              </w:rPr>
            </w:pPr>
            <w:r>
              <w:rPr>
                <w:rFonts w:hint="eastAsia" w:ascii="宋体" w:hAnsi="宋体" w:eastAsia="宋体" w:cs="宋体"/>
                <w:b/>
                <w:bCs/>
                <w:color w:val="auto"/>
                <w:spacing w:val="4"/>
                <w:sz w:val="20"/>
                <w:szCs w:val="20"/>
                <w:highlight w:val="none"/>
              </w:rPr>
              <w:t>序号</w:t>
            </w:r>
          </w:p>
        </w:tc>
        <w:tc>
          <w:tcPr>
            <w:tcW w:w="1079" w:type="dxa"/>
            <w:vAlign w:val="top"/>
          </w:tcPr>
          <w:p w14:paraId="4621F2E8">
            <w:pPr>
              <w:pStyle w:val="12"/>
              <w:spacing w:before="36" w:line="228" w:lineRule="auto"/>
              <w:ind w:left="119"/>
              <w:rPr>
                <w:rFonts w:hint="eastAsia" w:ascii="宋体" w:hAnsi="宋体" w:eastAsia="宋体" w:cs="宋体"/>
                <w:color w:val="auto"/>
                <w:sz w:val="20"/>
                <w:szCs w:val="20"/>
                <w:highlight w:val="none"/>
              </w:rPr>
            </w:pPr>
            <w:r>
              <w:rPr>
                <w:rFonts w:hint="eastAsia" w:ascii="宋体" w:hAnsi="宋体" w:eastAsia="宋体" w:cs="宋体"/>
                <w:b/>
                <w:bCs/>
                <w:color w:val="auto"/>
                <w:spacing w:val="6"/>
                <w:sz w:val="20"/>
                <w:szCs w:val="20"/>
                <w:highlight w:val="none"/>
              </w:rPr>
              <w:t>评审因素</w:t>
            </w:r>
          </w:p>
        </w:tc>
        <w:tc>
          <w:tcPr>
            <w:tcW w:w="7357" w:type="dxa"/>
            <w:gridSpan w:val="2"/>
            <w:vAlign w:val="top"/>
          </w:tcPr>
          <w:p w14:paraId="409CD26F">
            <w:pPr>
              <w:pStyle w:val="12"/>
              <w:spacing w:before="36" w:line="228" w:lineRule="auto"/>
              <w:ind w:left="2840"/>
              <w:rPr>
                <w:rFonts w:hint="eastAsia" w:ascii="宋体" w:hAnsi="宋体" w:eastAsia="宋体" w:cs="宋体"/>
                <w:color w:val="auto"/>
                <w:sz w:val="20"/>
                <w:szCs w:val="20"/>
                <w:highlight w:val="none"/>
              </w:rPr>
            </w:pPr>
            <w:r>
              <w:rPr>
                <w:rFonts w:hint="eastAsia" w:ascii="宋体" w:hAnsi="宋体" w:eastAsia="宋体" w:cs="宋体"/>
                <w:b/>
                <w:bCs/>
                <w:color w:val="auto"/>
                <w:spacing w:val="7"/>
                <w:sz w:val="20"/>
                <w:szCs w:val="20"/>
                <w:highlight w:val="none"/>
              </w:rPr>
              <w:t>评审因素具体内容</w:t>
            </w:r>
          </w:p>
        </w:tc>
        <w:tc>
          <w:tcPr>
            <w:tcW w:w="1000" w:type="dxa"/>
            <w:vAlign w:val="top"/>
          </w:tcPr>
          <w:p w14:paraId="14FD338C">
            <w:pPr>
              <w:pStyle w:val="12"/>
              <w:spacing w:before="36" w:line="228" w:lineRule="auto"/>
              <w:ind w:left="298"/>
              <w:rPr>
                <w:rFonts w:hint="eastAsia" w:ascii="宋体" w:hAnsi="宋体" w:eastAsia="宋体" w:cs="宋体"/>
                <w:color w:val="auto"/>
                <w:sz w:val="20"/>
                <w:szCs w:val="20"/>
                <w:highlight w:val="none"/>
              </w:rPr>
            </w:pPr>
            <w:r>
              <w:rPr>
                <w:rFonts w:hint="eastAsia" w:ascii="宋体" w:hAnsi="宋体" w:eastAsia="宋体" w:cs="宋体"/>
                <w:b/>
                <w:bCs/>
                <w:color w:val="auto"/>
                <w:spacing w:val="2"/>
                <w:sz w:val="20"/>
                <w:szCs w:val="20"/>
                <w:highlight w:val="none"/>
              </w:rPr>
              <w:t>分值</w:t>
            </w:r>
          </w:p>
        </w:tc>
      </w:tr>
      <w:tr w14:paraId="0C085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91" w:type="dxa"/>
            <w:vAlign w:val="top"/>
          </w:tcPr>
          <w:p w14:paraId="03CA128C">
            <w:pPr>
              <w:spacing w:line="299" w:lineRule="auto"/>
              <w:rPr>
                <w:rFonts w:hint="eastAsia" w:ascii="宋体" w:hAnsi="宋体" w:eastAsia="宋体" w:cs="宋体"/>
                <w:color w:val="auto"/>
                <w:sz w:val="20"/>
                <w:szCs w:val="20"/>
                <w:highlight w:val="none"/>
              </w:rPr>
            </w:pPr>
          </w:p>
          <w:p w14:paraId="6228186C">
            <w:pPr>
              <w:pStyle w:val="12"/>
              <w:spacing w:before="65" w:line="270" w:lineRule="exact"/>
              <w:ind w:left="313"/>
              <w:rPr>
                <w:rFonts w:hint="eastAsia" w:ascii="宋体" w:hAnsi="宋体" w:eastAsia="宋体" w:cs="宋体"/>
                <w:color w:val="auto"/>
                <w:sz w:val="20"/>
                <w:szCs w:val="20"/>
                <w:highlight w:val="none"/>
              </w:rPr>
            </w:pPr>
            <w:r>
              <w:rPr>
                <w:rFonts w:hint="eastAsia" w:ascii="宋体" w:hAnsi="宋体" w:eastAsia="宋体" w:cs="宋体"/>
                <w:color w:val="auto"/>
                <w:position w:val="1"/>
                <w:sz w:val="20"/>
                <w:szCs w:val="20"/>
                <w:highlight w:val="none"/>
              </w:rPr>
              <w:t>1</w:t>
            </w:r>
          </w:p>
        </w:tc>
        <w:tc>
          <w:tcPr>
            <w:tcW w:w="1079" w:type="dxa"/>
            <w:vAlign w:val="top"/>
          </w:tcPr>
          <w:p w14:paraId="61426E42">
            <w:pPr>
              <w:spacing w:line="299" w:lineRule="auto"/>
              <w:rPr>
                <w:rFonts w:hint="eastAsia" w:ascii="宋体" w:hAnsi="宋体" w:eastAsia="宋体" w:cs="宋体"/>
                <w:color w:val="auto"/>
                <w:sz w:val="20"/>
                <w:szCs w:val="20"/>
                <w:highlight w:val="none"/>
              </w:rPr>
            </w:pPr>
          </w:p>
          <w:p w14:paraId="3E413210">
            <w:pPr>
              <w:pStyle w:val="12"/>
              <w:spacing w:before="65" w:line="226" w:lineRule="auto"/>
              <w:ind w:left="22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价格分</w:t>
            </w:r>
          </w:p>
        </w:tc>
        <w:tc>
          <w:tcPr>
            <w:tcW w:w="7357" w:type="dxa"/>
            <w:gridSpan w:val="2"/>
            <w:vAlign w:val="top"/>
          </w:tcPr>
          <w:p w14:paraId="56536031">
            <w:pPr>
              <w:pStyle w:val="12"/>
              <w:spacing w:before="115" w:line="360" w:lineRule="auto"/>
              <w:ind w:left="11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按照《政府采购促进中小企业发展管理办法》(财库[2020]46 号)及《广西壮族自治区财政厅关于进一步发挥政府采购政策功能促进企业发展的通知》(桂财采 (2022) 30 号)，本项目专门面向</w:t>
            </w:r>
            <w:r>
              <w:rPr>
                <w:rFonts w:hint="eastAsia" w:cs="宋体"/>
                <w:color w:val="auto"/>
                <w:sz w:val="20"/>
                <w:szCs w:val="20"/>
                <w:highlight w:val="none"/>
                <w:lang w:val="en-US" w:eastAsia="zh-CN"/>
              </w:rPr>
              <w:t>中</w:t>
            </w:r>
            <w:r>
              <w:rPr>
                <w:rFonts w:hint="eastAsia" w:ascii="宋体" w:hAnsi="宋体" w:eastAsia="宋体" w:cs="宋体"/>
                <w:color w:val="auto"/>
                <w:sz w:val="20"/>
                <w:szCs w:val="20"/>
                <w:highlight w:val="none"/>
                <w:lang w:val="en-US" w:eastAsia="zh-CN"/>
              </w:rPr>
              <w:t>小微企业采购，不再执行价格评审优惠的扶持政策；监狱企业或残疾人福利性单位视同小型、微型企业。则评审报价=最后报价</w:t>
            </w:r>
          </w:p>
          <w:p w14:paraId="0D8E5146">
            <w:pPr>
              <w:pStyle w:val="12"/>
              <w:spacing w:before="115" w:line="360" w:lineRule="auto"/>
              <w:ind w:left="11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val="en-US" w:eastAsia="zh-CN"/>
              </w:rPr>
              <w:t>满足采购文件要求且评标报价最低的最终报价为评标基准价，其价格分为满分。</w:t>
            </w:r>
          </w:p>
          <w:p w14:paraId="488D7709">
            <w:pPr>
              <w:pStyle w:val="12"/>
              <w:spacing w:before="115" w:line="360" w:lineRule="auto"/>
              <w:ind w:left="11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（2）价格分计算公式：</w:t>
            </w:r>
          </w:p>
          <w:p w14:paraId="0105764A">
            <w:pPr>
              <w:pStyle w:val="12"/>
              <w:spacing w:before="115" w:line="360" w:lineRule="auto"/>
              <w:ind w:left="11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供应商报价得分 =（评标基准价/某供应商的最终报价）×10分</w:t>
            </w:r>
          </w:p>
        </w:tc>
        <w:tc>
          <w:tcPr>
            <w:tcW w:w="1000" w:type="dxa"/>
            <w:vAlign w:val="center"/>
          </w:tcPr>
          <w:p w14:paraId="12367EC6">
            <w:pPr>
              <w:spacing w:line="299" w:lineRule="auto"/>
              <w:jc w:val="center"/>
              <w:rPr>
                <w:rFonts w:hint="eastAsia" w:ascii="宋体" w:hAnsi="宋体" w:eastAsia="宋体" w:cs="宋体"/>
                <w:color w:val="auto"/>
                <w:sz w:val="20"/>
                <w:szCs w:val="20"/>
                <w:highlight w:val="none"/>
              </w:rPr>
            </w:pPr>
          </w:p>
          <w:p w14:paraId="4ADC3F23">
            <w:pPr>
              <w:pStyle w:val="12"/>
              <w:spacing w:before="65" w:line="228" w:lineRule="auto"/>
              <w:ind w:left="376"/>
              <w:jc w:val="center"/>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lang w:val="en-US" w:eastAsia="zh-CN"/>
              </w:rPr>
              <w:t>10</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1"/>
                <w:sz w:val="20"/>
                <w:szCs w:val="20"/>
                <w:highlight w:val="none"/>
              </w:rPr>
              <w:t>分</w:t>
            </w:r>
          </w:p>
        </w:tc>
      </w:tr>
      <w:tr w14:paraId="34522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91" w:type="dxa"/>
            <w:vAlign w:val="top"/>
          </w:tcPr>
          <w:p w14:paraId="6C448C09">
            <w:pPr>
              <w:pStyle w:val="12"/>
              <w:spacing w:before="30" w:line="270" w:lineRule="exact"/>
              <w:ind w:left="300"/>
              <w:rPr>
                <w:rFonts w:hint="eastAsia" w:ascii="宋体" w:hAnsi="宋体" w:eastAsia="宋体" w:cs="宋体"/>
                <w:color w:val="auto"/>
                <w:sz w:val="20"/>
                <w:szCs w:val="20"/>
                <w:highlight w:val="none"/>
              </w:rPr>
            </w:pPr>
            <w:r>
              <w:rPr>
                <w:rFonts w:hint="eastAsia" w:ascii="宋体" w:hAnsi="宋体" w:eastAsia="宋体" w:cs="宋体"/>
                <w:color w:val="auto"/>
                <w:position w:val="1"/>
                <w:sz w:val="20"/>
                <w:szCs w:val="20"/>
                <w:highlight w:val="none"/>
              </w:rPr>
              <w:t>2</w:t>
            </w:r>
          </w:p>
        </w:tc>
        <w:tc>
          <w:tcPr>
            <w:tcW w:w="1079" w:type="dxa"/>
            <w:vAlign w:val="top"/>
          </w:tcPr>
          <w:p w14:paraId="6BDD1013">
            <w:pPr>
              <w:pStyle w:val="12"/>
              <w:spacing w:before="30" w:line="228" w:lineRule="auto"/>
              <w:ind w:left="22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技术分</w:t>
            </w:r>
          </w:p>
        </w:tc>
        <w:tc>
          <w:tcPr>
            <w:tcW w:w="8357" w:type="dxa"/>
            <w:gridSpan w:val="3"/>
            <w:vAlign w:val="top"/>
          </w:tcPr>
          <w:p w14:paraId="2ACEA713">
            <w:pPr>
              <w:pStyle w:val="12"/>
              <w:spacing w:before="107" w:line="228" w:lineRule="auto"/>
              <w:ind w:left="3761"/>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评审因素</w:t>
            </w:r>
          </w:p>
        </w:tc>
      </w:tr>
      <w:tr w14:paraId="1C387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91" w:type="dxa"/>
            <w:vAlign w:val="top"/>
          </w:tcPr>
          <w:p w14:paraId="2BEB0CFC">
            <w:pPr>
              <w:pStyle w:val="12"/>
              <w:spacing w:before="236" w:line="268" w:lineRule="exact"/>
              <w:ind w:left="197"/>
              <w:rPr>
                <w:rFonts w:hint="eastAsia" w:ascii="宋体" w:hAnsi="宋体" w:eastAsia="宋体" w:cs="宋体"/>
                <w:color w:val="auto"/>
                <w:sz w:val="20"/>
                <w:szCs w:val="20"/>
                <w:highlight w:val="none"/>
              </w:rPr>
            </w:pPr>
            <w:r>
              <w:rPr>
                <w:rFonts w:hint="eastAsia" w:ascii="宋体" w:hAnsi="宋体" w:eastAsia="宋体" w:cs="宋体"/>
                <w:color w:val="auto"/>
                <w:position w:val="1"/>
                <w:sz w:val="20"/>
                <w:szCs w:val="20"/>
                <w:highlight w:val="none"/>
              </w:rPr>
              <w:t>2.1</w:t>
            </w:r>
          </w:p>
        </w:tc>
        <w:tc>
          <w:tcPr>
            <w:tcW w:w="1079" w:type="dxa"/>
            <w:vAlign w:val="top"/>
          </w:tcPr>
          <w:p w14:paraId="5FEADE89">
            <w:pPr>
              <w:pStyle w:val="12"/>
              <w:spacing w:before="161" w:line="227" w:lineRule="auto"/>
              <w:ind w:left="331"/>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拟投入项目管理机构</w:t>
            </w:r>
          </w:p>
        </w:tc>
        <w:tc>
          <w:tcPr>
            <w:tcW w:w="1133" w:type="dxa"/>
            <w:vAlign w:val="top"/>
          </w:tcPr>
          <w:p w14:paraId="16F4E0B5">
            <w:pPr>
              <w:spacing w:line="271" w:lineRule="auto"/>
              <w:rPr>
                <w:rFonts w:hint="eastAsia" w:ascii="宋体" w:hAnsi="宋体" w:eastAsia="宋体" w:cs="宋体"/>
                <w:color w:val="auto"/>
                <w:sz w:val="20"/>
                <w:szCs w:val="20"/>
                <w:highlight w:val="none"/>
              </w:rPr>
            </w:pPr>
          </w:p>
          <w:p w14:paraId="6C0CC1E2">
            <w:pPr>
              <w:pStyle w:val="12"/>
              <w:spacing w:before="65" w:line="228" w:lineRule="auto"/>
              <w:ind w:left="115"/>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管理机构配备人员</w:t>
            </w:r>
          </w:p>
        </w:tc>
        <w:tc>
          <w:tcPr>
            <w:tcW w:w="6224" w:type="dxa"/>
            <w:vAlign w:val="top"/>
          </w:tcPr>
          <w:p w14:paraId="0F0AC4C1">
            <w:pPr>
              <w:spacing w:line="560" w:lineRule="exact"/>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 xml:space="preserve">拟投入本项目管理机构配备人员：拟投入本项目的人员齐备、专业配套，具备相应岗位证书：拟投入本项目的技术负责人具有工程类中级及以上技术职称的得2分；施工员、质量员、材料员具有相应岗位资格证书，每个2分；本项满分8分。 </w:t>
            </w:r>
          </w:p>
          <w:p w14:paraId="0620FA02">
            <w:pPr>
              <w:pStyle w:val="12"/>
              <w:spacing w:before="156" w:line="302" w:lineRule="auto"/>
              <w:ind w:left="128" w:right="105" w:hanging="1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注：以上拟投入本项目人员均须提供相关证书及[2025年</w:t>
            </w:r>
            <w:r>
              <w:rPr>
                <w:rFonts w:hint="eastAsia" w:cs="宋体"/>
                <w:color w:val="auto"/>
                <w:sz w:val="20"/>
                <w:szCs w:val="20"/>
                <w:highlight w:val="none"/>
                <w:lang w:val="en-US" w:eastAsia="zh-CN"/>
              </w:rPr>
              <w:t>7</w:t>
            </w:r>
            <w:r>
              <w:rPr>
                <w:rFonts w:hint="eastAsia" w:ascii="宋体" w:hAnsi="宋体" w:eastAsia="宋体" w:cs="宋体"/>
                <w:color w:val="auto"/>
                <w:sz w:val="20"/>
                <w:szCs w:val="20"/>
                <w:highlight w:val="none"/>
                <w:lang w:val="en-US" w:eastAsia="zh-CN"/>
              </w:rPr>
              <w:t>月至</w:t>
            </w:r>
            <w:r>
              <w:rPr>
                <w:rFonts w:hint="eastAsia" w:cs="宋体"/>
                <w:color w:val="auto"/>
                <w:sz w:val="20"/>
                <w:szCs w:val="20"/>
                <w:highlight w:val="none"/>
                <w:lang w:val="en-US" w:eastAsia="zh-CN"/>
              </w:rPr>
              <w:t>开标截止日</w:t>
            </w:r>
            <w:r>
              <w:rPr>
                <w:rFonts w:hint="eastAsia" w:ascii="宋体" w:hAnsi="宋体" w:eastAsia="宋体" w:cs="宋体"/>
                <w:color w:val="auto"/>
                <w:sz w:val="20"/>
                <w:szCs w:val="20"/>
                <w:highlight w:val="none"/>
                <w:lang w:val="en-US" w:eastAsia="zh-CN"/>
              </w:rPr>
              <w:t>]期间任意</w:t>
            </w:r>
            <w:r>
              <w:rPr>
                <w:rFonts w:hint="eastAsia" w:cs="宋体"/>
                <w:color w:val="auto"/>
                <w:sz w:val="20"/>
                <w:szCs w:val="20"/>
                <w:highlight w:val="none"/>
                <w:lang w:val="en-US" w:eastAsia="zh-CN"/>
              </w:rPr>
              <w:t>1</w:t>
            </w:r>
            <w:r>
              <w:rPr>
                <w:rFonts w:hint="eastAsia" w:ascii="宋体" w:hAnsi="宋体" w:eastAsia="宋体" w:cs="宋体"/>
                <w:color w:val="auto"/>
                <w:sz w:val="20"/>
                <w:szCs w:val="20"/>
                <w:highlight w:val="none"/>
                <w:lang w:val="en-US" w:eastAsia="zh-CN"/>
              </w:rPr>
              <w:t>个月供应商为其依法缴纳社保的证明材料，复印件加盖供应商公章。</w:t>
            </w:r>
          </w:p>
        </w:tc>
        <w:tc>
          <w:tcPr>
            <w:tcW w:w="1000" w:type="dxa"/>
            <w:vAlign w:val="center"/>
          </w:tcPr>
          <w:p w14:paraId="54CF06F5">
            <w:pPr>
              <w:pStyle w:val="12"/>
              <w:spacing w:before="237" w:line="228" w:lineRule="auto"/>
              <w:ind w:left="376"/>
              <w:jc w:val="center"/>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lang w:val="en-US" w:eastAsia="zh-CN"/>
              </w:rPr>
              <w:t>8</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4"/>
                <w:sz w:val="20"/>
                <w:szCs w:val="20"/>
                <w:highlight w:val="none"/>
              </w:rPr>
              <w:t>分</w:t>
            </w:r>
          </w:p>
        </w:tc>
      </w:tr>
    </w:tbl>
    <w:p w14:paraId="0EC86EF7">
      <w:pPr>
        <w:rPr>
          <w:color w:val="auto"/>
          <w:highlight w:val="none"/>
        </w:rPr>
      </w:pPr>
    </w:p>
    <w:tbl>
      <w:tblPr>
        <w:tblStyle w:val="11"/>
        <w:tblW w:w="101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1"/>
        <w:gridCol w:w="1079"/>
        <w:gridCol w:w="1133"/>
        <w:gridCol w:w="6224"/>
        <w:gridCol w:w="1000"/>
      </w:tblGrid>
      <w:tr w14:paraId="03B7B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9" w:hRule="atLeast"/>
        </w:trPr>
        <w:tc>
          <w:tcPr>
            <w:tcW w:w="691" w:type="dxa"/>
            <w:vMerge w:val="restart"/>
            <w:vAlign w:val="top"/>
          </w:tcPr>
          <w:p w14:paraId="48A8FC2C">
            <w:pPr>
              <w:spacing w:line="243" w:lineRule="auto"/>
              <w:rPr>
                <w:rFonts w:hint="eastAsia" w:ascii="宋体" w:hAnsi="宋体" w:eastAsia="宋体" w:cs="宋体"/>
                <w:color w:val="auto"/>
                <w:sz w:val="20"/>
                <w:szCs w:val="20"/>
                <w:highlight w:val="none"/>
              </w:rPr>
            </w:pPr>
          </w:p>
          <w:p w14:paraId="70F3B159">
            <w:pPr>
              <w:spacing w:line="243" w:lineRule="auto"/>
              <w:rPr>
                <w:rFonts w:hint="eastAsia" w:ascii="宋体" w:hAnsi="宋体" w:eastAsia="宋体" w:cs="宋体"/>
                <w:color w:val="auto"/>
                <w:sz w:val="20"/>
                <w:szCs w:val="20"/>
                <w:highlight w:val="none"/>
              </w:rPr>
            </w:pPr>
          </w:p>
          <w:p w14:paraId="179A91A8">
            <w:pPr>
              <w:spacing w:line="243" w:lineRule="auto"/>
              <w:rPr>
                <w:rFonts w:hint="eastAsia" w:ascii="宋体" w:hAnsi="宋体" w:eastAsia="宋体" w:cs="宋体"/>
                <w:color w:val="auto"/>
                <w:sz w:val="20"/>
                <w:szCs w:val="20"/>
                <w:highlight w:val="none"/>
              </w:rPr>
            </w:pPr>
          </w:p>
          <w:p w14:paraId="0FBECF90">
            <w:pPr>
              <w:spacing w:line="243" w:lineRule="auto"/>
              <w:rPr>
                <w:rFonts w:hint="eastAsia" w:ascii="宋体" w:hAnsi="宋体" w:eastAsia="宋体" w:cs="宋体"/>
                <w:color w:val="auto"/>
                <w:sz w:val="20"/>
                <w:szCs w:val="20"/>
                <w:highlight w:val="none"/>
              </w:rPr>
            </w:pPr>
          </w:p>
          <w:p w14:paraId="56C28C03">
            <w:pPr>
              <w:spacing w:line="244" w:lineRule="auto"/>
              <w:rPr>
                <w:rFonts w:hint="eastAsia" w:ascii="宋体" w:hAnsi="宋体" w:eastAsia="宋体" w:cs="宋体"/>
                <w:color w:val="auto"/>
                <w:sz w:val="20"/>
                <w:szCs w:val="20"/>
                <w:highlight w:val="none"/>
              </w:rPr>
            </w:pPr>
          </w:p>
          <w:p w14:paraId="7AC780C5">
            <w:pPr>
              <w:spacing w:line="244" w:lineRule="auto"/>
              <w:rPr>
                <w:rFonts w:hint="eastAsia" w:ascii="宋体" w:hAnsi="宋体" w:eastAsia="宋体" w:cs="宋体"/>
                <w:color w:val="auto"/>
                <w:sz w:val="20"/>
                <w:szCs w:val="20"/>
                <w:highlight w:val="none"/>
              </w:rPr>
            </w:pPr>
          </w:p>
          <w:p w14:paraId="221B3FAF">
            <w:pPr>
              <w:spacing w:line="244" w:lineRule="auto"/>
              <w:rPr>
                <w:rFonts w:hint="eastAsia" w:ascii="宋体" w:hAnsi="宋体" w:eastAsia="宋体" w:cs="宋体"/>
                <w:color w:val="auto"/>
                <w:sz w:val="20"/>
                <w:szCs w:val="20"/>
                <w:highlight w:val="none"/>
              </w:rPr>
            </w:pPr>
          </w:p>
          <w:p w14:paraId="4B7FF3DA">
            <w:pPr>
              <w:spacing w:line="244" w:lineRule="auto"/>
              <w:rPr>
                <w:rFonts w:hint="eastAsia" w:ascii="宋体" w:hAnsi="宋体" w:eastAsia="宋体" w:cs="宋体"/>
                <w:color w:val="auto"/>
                <w:sz w:val="20"/>
                <w:szCs w:val="20"/>
                <w:highlight w:val="none"/>
              </w:rPr>
            </w:pPr>
          </w:p>
          <w:p w14:paraId="1CFA20DA">
            <w:pPr>
              <w:spacing w:line="244" w:lineRule="auto"/>
              <w:rPr>
                <w:rFonts w:hint="eastAsia" w:ascii="宋体" w:hAnsi="宋体" w:eastAsia="宋体" w:cs="宋体"/>
                <w:color w:val="auto"/>
                <w:sz w:val="20"/>
                <w:szCs w:val="20"/>
                <w:highlight w:val="none"/>
              </w:rPr>
            </w:pPr>
          </w:p>
          <w:p w14:paraId="5E8445FA">
            <w:pPr>
              <w:spacing w:line="244" w:lineRule="auto"/>
              <w:rPr>
                <w:rFonts w:hint="eastAsia" w:ascii="宋体" w:hAnsi="宋体" w:eastAsia="宋体" w:cs="宋体"/>
                <w:color w:val="auto"/>
                <w:sz w:val="20"/>
                <w:szCs w:val="20"/>
                <w:highlight w:val="none"/>
              </w:rPr>
            </w:pPr>
          </w:p>
          <w:p w14:paraId="0646C0CA">
            <w:pPr>
              <w:spacing w:line="244" w:lineRule="auto"/>
              <w:rPr>
                <w:rFonts w:hint="eastAsia" w:ascii="宋体" w:hAnsi="宋体" w:eastAsia="宋体" w:cs="宋体"/>
                <w:color w:val="auto"/>
                <w:sz w:val="20"/>
                <w:szCs w:val="20"/>
                <w:highlight w:val="none"/>
              </w:rPr>
            </w:pPr>
          </w:p>
          <w:p w14:paraId="43F3AD59">
            <w:pPr>
              <w:spacing w:line="244" w:lineRule="auto"/>
              <w:rPr>
                <w:rFonts w:hint="eastAsia" w:ascii="宋体" w:hAnsi="宋体" w:eastAsia="宋体" w:cs="宋体"/>
                <w:color w:val="auto"/>
                <w:sz w:val="20"/>
                <w:szCs w:val="20"/>
                <w:highlight w:val="none"/>
              </w:rPr>
            </w:pPr>
          </w:p>
          <w:p w14:paraId="1884C618">
            <w:pPr>
              <w:spacing w:line="244" w:lineRule="auto"/>
              <w:rPr>
                <w:rFonts w:hint="eastAsia" w:ascii="宋体" w:hAnsi="宋体" w:eastAsia="宋体" w:cs="宋体"/>
                <w:color w:val="auto"/>
                <w:sz w:val="20"/>
                <w:szCs w:val="20"/>
                <w:highlight w:val="none"/>
              </w:rPr>
            </w:pPr>
          </w:p>
          <w:p w14:paraId="045EC2F3">
            <w:pPr>
              <w:pStyle w:val="12"/>
              <w:spacing w:before="65" w:line="268" w:lineRule="exact"/>
              <w:ind w:left="197"/>
              <w:rPr>
                <w:rFonts w:hint="eastAsia" w:ascii="宋体" w:hAnsi="宋体" w:eastAsia="宋体" w:cs="宋体"/>
                <w:color w:val="auto"/>
                <w:sz w:val="20"/>
                <w:szCs w:val="20"/>
                <w:highlight w:val="none"/>
              </w:rPr>
            </w:pPr>
            <w:r>
              <w:rPr>
                <w:rFonts w:hint="eastAsia" w:ascii="宋体" w:hAnsi="宋体" w:eastAsia="宋体" w:cs="宋体"/>
                <w:color w:val="auto"/>
                <w:position w:val="1"/>
                <w:sz w:val="20"/>
                <w:szCs w:val="20"/>
                <w:highlight w:val="none"/>
              </w:rPr>
              <w:t>2.2</w:t>
            </w:r>
          </w:p>
        </w:tc>
        <w:tc>
          <w:tcPr>
            <w:tcW w:w="1079" w:type="dxa"/>
            <w:vMerge w:val="restart"/>
            <w:vAlign w:val="top"/>
          </w:tcPr>
          <w:p w14:paraId="52AAD822">
            <w:pPr>
              <w:spacing w:line="247" w:lineRule="auto"/>
              <w:rPr>
                <w:rFonts w:hint="eastAsia" w:ascii="宋体" w:hAnsi="宋体" w:eastAsia="宋体" w:cs="宋体"/>
                <w:color w:val="auto"/>
                <w:sz w:val="20"/>
                <w:szCs w:val="20"/>
                <w:highlight w:val="none"/>
              </w:rPr>
            </w:pPr>
          </w:p>
          <w:p w14:paraId="5AAB03B4">
            <w:pPr>
              <w:spacing w:line="247" w:lineRule="auto"/>
              <w:rPr>
                <w:rFonts w:hint="eastAsia" w:ascii="宋体" w:hAnsi="宋体" w:eastAsia="宋体" w:cs="宋体"/>
                <w:color w:val="auto"/>
                <w:sz w:val="20"/>
                <w:szCs w:val="20"/>
                <w:highlight w:val="none"/>
              </w:rPr>
            </w:pPr>
          </w:p>
          <w:p w14:paraId="08D9FDA8">
            <w:pPr>
              <w:spacing w:line="247" w:lineRule="auto"/>
              <w:rPr>
                <w:rFonts w:hint="eastAsia" w:ascii="宋体" w:hAnsi="宋体" w:eastAsia="宋体" w:cs="宋体"/>
                <w:color w:val="auto"/>
                <w:sz w:val="20"/>
                <w:szCs w:val="20"/>
                <w:highlight w:val="none"/>
              </w:rPr>
            </w:pPr>
          </w:p>
          <w:p w14:paraId="51076AAB">
            <w:pPr>
              <w:spacing w:line="247" w:lineRule="auto"/>
              <w:rPr>
                <w:rFonts w:hint="eastAsia" w:ascii="宋体" w:hAnsi="宋体" w:eastAsia="宋体" w:cs="宋体"/>
                <w:color w:val="auto"/>
                <w:sz w:val="20"/>
                <w:szCs w:val="20"/>
                <w:highlight w:val="none"/>
              </w:rPr>
            </w:pPr>
          </w:p>
          <w:p w14:paraId="582F6E1A">
            <w:pPr>
              <w:spacing w:line="247" w:lineRule="auto"/>
              <w:rPr>
                <w:rFonts w:hint="eastAsia" w:ascii="宋体" w:hAnsi="宋体" w:eastAsia="宋体" w:cs="宋体"/>
                <w:color w:val="auto"/>
                <w:sz w:val="20"/>
                <w:szCs w:val="20"/>
                <w:highlight w:val="none"/>
              </w:rPr>
            </w:pPr>
          </w:p>
          <w:p w14:paraId="4E4A1B00">
            <w:pPr>
              <w:spacing w:line="247" w:lineRule="auto"/>
              <w:rPr>
                <w:rFonts w:hint="eastAsia" w:ascii="宋体" w:hAnsi="宋体" w:eastAsia="宋体" w:cs="宋体"/>
                <w:color w:val="auto"/>
                <w:sz w:val="20"/>
                <w:szCs w:val="20"/>
                <w:highlight w:val="none"/>
              </w:rPr>
            </w:pPr>
          </w:p>
          <w:p w14:paraId="50AC4E0E">
            <w:pPr>
              <w:spacing w:line="247" w:lineRule="auto"/>
              <w:rPr>
                <w:rFonts w:hint="eastAsia" w:ascii="宋体" w:hAnsi="宋体" w:eastAsia="宋体" w:cs="宋体"/>
                <w:color w:val="auto"/>
                <w:sz w:val="20"/>
                <w:szCs w:val="20"/>
                <w:highlight w:val="none"/>
              </w:rPr>
            </w:pPr>
          </w:p>
          <w:p w14:paraId="4F2B2025">
            <w:pPr>
              <w:spacing w:line="247" w:lineRule="auto"/>
              <w:rPr>
                <w:rFonts w:hint="eastAsia" w:ascii="宋体" w:hAnsi="宋体" w:eastAsia="宋体" w:cs="宋体"/>
                <w:color w:val="auto"/>
                <w:sz w:val="20"/>
                <w:szCs w:val="20"/>
                <w:highlight w:val="none"/>
              </w:rPr>
            </w:pPr>
          </w:p>
          <w:p w14:paraId="6584CC60">
            <w:pPr>
              <w:spacing w:line="247" w:lineRule="auto"/>
              <w:rPr>
                <w:rFonts w:hint="eastAsia" w:ascii="宋体" w:hAnsi="宋体" w:eastAsia="宋体" w:cs="宋体"/>
                <w:color w:val="auto"/>
                <w:sz w:val="20"/>
                <w:szCs w:val="20"/>
                <w:highlight w:val="none"/>
              </w:rPr>
            </w:pPr>
          </w:p>
          <w:p w14:paraId="29866D24">
            <w:pPr>
              <w:spacing w:line="247" w:lineRule="auto"/>
              <w:rPr>
                <w:rFonts w:hint="eastAsia" w:ascii="宋体" w:hAnsi="宋体" w:eastAsia="宋体" w:cs="宋体"/>
                <w:color w:val="auto"/>
                <w:sz w:val="20"/>
                <w:szCs w:val="20"/>
                <w:highlight w:val="none"/>
              </w:rPr>
            </w:pPr>
          </w:p>
          <w:p w14:paraId="49345FB1">
            <w:pPr>
              <w:spacing w:line="247" w:lineRule="auto"/>
              <w:rPr>
                <w:rFonts w:hint="eastAsia" w:ascii="宋体" w:hAnsi="宋体" w:eastAsia="宋体" w:cs="宋体"/>
                <w:color w:val="auto"/>
                <w:sz w:val="20"/>
                <w:szCs w:val="20"/>
                <w:highlight w:val="none"/>
              </w:rPr>
            </w:pPr>
          </w:p>
          <w:p w14:paraId="22B5A06C">
            <w:pPr>
              <w:spacing w:line="248" w:lineRule="auto"/>
              <w:rPr>
                <w:rFonts w:hint="eastAsia" w:ascii="宋体" w:hAnsi="宋体" w:eastAsia="宋体" w:cs="宋体"/>
                <w:color w:val="auto"/>
                <w:sz w:val="20"/>
                <w:szCs w:val="20"/>
                <w:highlight w:val="none"/>
              </w:rPr>
            </w:pPr>
          </w:p>
          <w:p w14:paraId="26998A46">
            <w:pPr>
              <w:pStyle w:val="12"/>
              <w:spacing w:before="65" w:line="379" w:lineRule="auto"/>
              <w:ind w:left="114" w:right="109" w:firstLine="101"/>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施</w:t>
            </w:r>
            <w:r>
              <w:rPr>
                <w:rFonts w:hint="eastAsia" w:ascii="宋体" w:hAnsi="宋体" w:eastAsia="宋体" w:cs="宋体"/>
                <w:color w:val="auto"/>
                <w:spacing w:val="-25"/>
                <w:sz w:val="20"/>
                <w:szCs w:val="20"/>
                <w:highlight w:val="none"/>
              </w:rPr>
              <w:t xml:space="preserve"> </w:t>
            </w:r>
            <w:r>
              <w:rPr>
                <w:rFonts w:hint="eastAsia" w:ascii="宋体" w:hAnsi="宋体" w:eastAsia="宋体" w:cs="宋体"/>
                <w:color w:val="auto"/>
                <w:spacing w:val="-1"/>
                <w:sz w:val="20"/>
                <w:szCs w:val="20"/>
                <w:highlight w:val="none"/>
              </w:rPr>
              <w:t>工</w:t>
            </w:r>
            <w:r>
              <w:rPr>
                <w:rFonts w:hint="eastAsia" w:ascii="宋体" w:hAnsi="宋体" w:eastAsia="宋体" w:cs="宋体"/>
                <w:color w:val="auto"/>
                <w:spacing w:val="-25"/>
                <w:sz w:val="20"/>
                <w:szCs w:val="20"/>
                <w:highlight w:val="none"/>
              </w:rPr>
              <w:t xml:space="preserve"> </w:t>
            </w:r>
            <w:r>
              <w:rPr>
                <w:rFonts w:hint="eastAsia" w:ascii="宋体" w:hAnsi="宋体" w:eastAsia="宋体" w:cs="宋体"/>
                <w:color w:val="auto"/>
                <w:spacing w:val="-1"/>
                <w:sz w:val="20"/>
                <w:szCs w:val="20"/>
                <w:highlight w:val="none"/>
              </w:rPr>
              <w:t>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5"/>
                <w:sz w:val="20"/>
                <w:szCs w:val="20"/>
                <w:highlight w:val="none"/>
              </w:rPr>
              <w:t>织设计</w:t>
            </w:r>
          </w:p>
        </w:tc>
        <w:tc>
          <w:tcPr>
            <w:tcW w:w="1133" w:type="dxa"/>
            <w:vAlign w:val="top"/>
          </w:tcPr>
          <w:p w14:paraId="4C79E089">
            <w:pPr>
              <w:spacing w:line="259" w:lineRule="auto"/>
              <w:rPr>
                <w:rFonts w:hint="eastAsia" w:ascii="宋体" w:hAnsi="宋体" w:eastAsia="宋体" w:cs="宋体"/>
                <w:color w:val="auto"/>
                <w:sz w:val="20"/>
                <w:szCs w:val="20"/>
                <w:highlight w:val="none"/>
              </w:rPr>
            </w:pPr>
          </w:p>
          <w:p w14:paraId="4C5A5A56">
            <w:pPr>
              <w:spacing w:line="259" w:lineRule="auto"/>
              <w:rPr>
                <w:rFonts w:hint="eastAsia" w:ascii="宋体" w:hAnsi="宋体" w:eastAsia="宋体" w:cs="宋体"/>
                <w:color w:val="auto"/>
                <w:sz w:val="20"/>
                <w:szCs w:val="20"/>
                <w:highlight w:val="none"/>
              </w:rPr>
            </w:pPr>
          </w:p>
          <w:p w14:paraId="34456643">
            <w:pPr>
              <w:spacing w:line="259" w:lineRule="auto"/>
              <w:rPr>
                <w:rFonts w:hint="eastAsia" w:ascii="宋体" w:hAnsi="宋体" w:eastAsia="宋体" w:cs="宋体"/>
                <w:color w:val="auto"/>
                <w:sz w:val="20"/>
                <w:szCs w:val="20"/>
                <w:highlight w:val="none"/>
              </w:rPr>
            </w:pPr>
          </w:p>
          <w:p w14:paraId="5412C1B2">
            <w:pPr>
              <w:spacing w:line="259" w:lineRule="auto"/>
              <w:rPr>
                <w:rFonts w:hint="eastAsia" w:ascii="宋体" w:hAnsi="宋体" w:eastAsia="宋体" w:cs="宋体"/>
                <w:color w:val="auto"/>
                <w:sz w:val="20"/>
                <w:szCs w:val="20"/>
                <w:highlight w:val="none"/>
              </w:rPr>
            </w:pPr>
          </w:p>
          <w:p w14:paraId="01CA38DF">
            <w:pPr>
              <w:spacing w:line="259" w:lineRule="auto"/>
              <w:rPr>
                <w:rFonts w:hint="eastAsia" w:ascii="宋体" w:hAnsi="宋体" w:eastAsia="宋体" w:cs="宋体"/>
                <w:color w:val="auto"/>
                <w:sz w:val="20"/>
                <w:szCs w:val="20"/>
                <w:highlight w:val="none"/>
              </w:rPr>
            </w:pPr>
          </w:p>
          <w:p w14:paraId="23C80324">
            <w:pPr>
              <w:pStyle w:val="12"/>
              <w:spacing w:before="112" w:line="334" w:lineRule="auto"/>
              <w:ind w:left="114" w:right="10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主要施工方法</w:t>
            </w:r>
          </w:p>
        </w:tc>
        <w:tc>
          <w:tcPr>
            <w:tcW w:w="6224" w:type="dxa"/>
            <w:tcBorders>
              <w:right w:val="single" w:color="auto" w:sz="4" w:space="0"/>
            </w:tcBorders>
            <w:vAlign w:val="top"/>
          </w:tcPr>
          <w:p w14:paraId="355B157E">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 xml:space="preserve">四档（10分）各主要分部施工方法符合项目实际，有详尽的施工技术方案，工艺先进、方法科学合理、可行，能指导具体施工并确保安全。 </w:t>
            </w:r>
          </w:p>
          <w:p w14:paraId="07C5FA33">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 xml:space="preserve">三档（7分）各主要分部施工方法符合项目实际，有详尽的施工技术方案，工艺一般、方法可行，能指导具体施工并确保安全。 </w:t>
            </w:r>
          </w:p>
          <w:p w14:paraId="1E8CE277">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 xml:space="preserve">二档（5分）各主要分部施工方法符合项目实际，有施工技术方案，工艺一般、方法可行，能指导施工并确保安全。 </w:t>
            </w:r>
          </w:p>
          <w:p w14:paraId="49A5808F">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一档（1分）各主要分部施工方法不符合项目实际，有施工技术方案，工艺一般，不能指导具体施工并确保安全。</w:t>
            </w:r>
          </w:p>
        </w:tc>
        <w:tc>
          <w:tcPr>
            <w:tcW w:w="1000" w:type="dxa"/>
            <w:tcBorders>
              <w:top w:val="single" w:color="auto" w:sz="4" w:space="0"/>
              <w:left w:val="single" w:color="auto" w:sz="4" w:space="0"/>
              <w:bottom w:val="single" w:color="auto" w:sz="4" w:space="0"/>
              <w:right w:val="single" w:color="auto" w:sz="4" w:space="0"/>
            </w:tcBorders>
            <w:vAlign w:val="center"/>
          </w:tcPr>
          <w:p w14:paraId="27C5E056">
            <w:pPr>
              <w:spacing w:line="243" w:lineRule="auto"/>
              <w:jc w:val="center"/>
              <w:rPr>
                <w:rFonts w:hint="eastAsia" w:ascii="宋体" w:hAnsi="宋体" w:eastAsia="宋体" w:cs="宋体"/>
                <w:color w:val="auto"/>
                <w:sz w:val="20"/>
                <w:szCs w:val="20"/>
                <w:highlight w:val="none"/>
              </w:rPr>
            </w:pPr>
          </w:p>
          <w:p w14:paraId="11C72874">
            <w:pPr>
              <w:spacing w:line="243" w:lineRule="auto"/>
              <w:jc w:val="center"/>
              <w:rPr>
                <w:rFonts w:hint="eastAsia" w:ascii="宋体" w:hAnsi="宋体" w:eastAsia="宋体" w:cs="宋体"/>
                <w:color w:val="auto"/>
                <w:sz w:val="20"/>
                <w:szCs w:val="20"/>
                <w:highlight w:val="none"/>
              </w:rPr>
            </w:pPr>
          </w:p>
          <w:p w14:paraId="0645004A">
            <w:pPr>
              <w:spacing w:line="243" w:lineRule="auto"/>
              <w:jc w:val="center"/>
              <w:rPr>
                <w:rFonts w:hint="eastAsia" w:ascii="宋体" w:hAnsi="宋体" w:eastAsia="宋体" w:cs="宋体"/>
                <w:color w:val="auto"/>
                <w:sz w:val="20"/>
                <w:szCs w:val="20"/>
                <w:highlight w:val="none"/>
              </w:rPr>
            </w:pPr>
          </w:p>
          <w:p w14:paraId="599A8EA4">
            <w:pPr>
              <w:spacing w:line="244" w:lineRule="auto"/>
              <w:jc w:val="center"/>
              <w:rPr>
                <w:rFonts w:hint="eastAsia" w:ascii="宋体" w:hAnsi="宋体" w:eastAsia="宋体" w:cs="宋体"/>
                <w:color w:val="auto"/>
                <w:sz w:val="20"/>
                <w:szCs w:val="20"/>
                <w:highlight w:val="none"/>
              </w:rPr>
            </w:pPr>
          </w:p>
          <w:p w14:paraId="3F757975">
            <w:pPr>
              <w:spacing w:line="244" w:lineRule="auto"/>
              <w:jc w:val="center"/>
              <w:rPr>
                <w:rFonts w:hint="eastAsia" w:ascii="宋体" w:hAnsi="宋体" w:eastAsia="宋体" w:cs="宋体"/>
                <w:color w:val="auto"/>
                <w:sz w:val="20"/>
                <w:szCs w:val="20"/>
                <w:highlight w:val="none"/>
              </w:rPr>
            </w:pPr>
          </w:p>
          <w:p w14:paraId="69709C81">
            <w:pPr>
              <w:spacing w:line="244" w:lineRule="auto"/>
              <w:jc w:val="center"/>
              <w:rPr>
                <w:rFonts w:hint="eastAsia" w:ascii="宋体" w:hAnsi="宋体" w:eastAsia="宋体" w:cs="宋体"/>
                <w:color w:val="auto"/>
                <w:sz w:val="20"/>
                <w:szCs w:val="20"/>
                <w:highlight w:val="none"/>
              </w:rPr>
            </w:pPr>
          </w:p>
          <w:p w14:paraId="2480473F">
            <w:pPr>
              <w:spacing w:line="244" w:lineRule="auto"/>
              <w:jc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10分</w:t>
            </w:r>
          </w:p>
          <w:p w14:paraId="2CDC0498">
            <w:pPr>
              <w:spacing w:line="244" w:lineRule="auto"/>
              <w:jc w:val="center"/>
              <w:rPr>
                <w:rFonts w:hint="eastAsia" w:ascii="宋体" w:hAnsi="宋体" w:eastAsia="宋体" w:cs="宋体"/>
                <w:color w:val="auto"/>
                <w:sz w:val="20"/>
                <w:szCs w:val="20"/>
                <w:highlight w:val="none"/>
              </w:rPr>
            </w:pPr>
          </w:p>
          <w:p w14:paraId="10359F5F">
            <w:pPr>
              <w:spacing w:line="244" w:lineRule="auto"/>
              <w:jc w:val="center"/>
              <w:rPr>
                <w:rFonts w:hint="eastAsia" w:ascii="宋体" w:hAnsi="宋体" w:eastAsia="宋体" w:cs="宋体"/>
                <w:color w:val="auto"/>
                <w:sz w:val="20"/>
                <w:szCs w:val="20"/>
                <w:highlight w:val="none"/>
              </w:rPr>
            </w:pPr>
          </w:p>
          <w:p w14:paraId="4C237378">
            <w:pPr>
              <w:spacing w:line="244" w:lineRule="auto"/>
              <w:jc w:val="center"/>
              <w:rPr>
                <w:rFonts w:hint="eastAsia" w:ascii="宋体" w:hAnsi="宋体" w:eastAsia="宋体" w:cs="宋体"/>
                <w:color w:val="auto"/>
                <w:sz w:val="20"/>
                <w:szCs w:val="20"/>
                <w:highlight w:val="none"/>
              </w:rPr>
            </w:pPr>
          </w:p>
          <w:p w14:paraId="230CFC15">
            <w:pPr>
              <w:spacing w:line="244" w:lineRule="auto"/>
              <w:jc w:val="center"/>
              <w:rPr>
                <w:rFonts w:hint="eastAsia" w:ascii="宋体" w:hAnsi="宋体" w:eastAsia="宋体" w:cs="宋体"/>
                <w:color w:val="auto"/>
                <w:sz w:val="20"/>
                <w:szCs w:val="20"/>
                <w:highlight w:val="none"/>
              </w:rPr>
            </w:pPr>
          </w:p>
          <w:p w14:paraId="34FA2553">
            <w:pPr>
              <w:spacing w:line="244" w:lineRule="auto"/>
              <w:jc w:val="center"/>
              <w:rPr>
                <w:rFonts w:hint="eastAsia" w:ascii="宋体" w:hAnsi="宋体" w:eastAsia="宋体" w:cs="宋体"/>
                <w:color w:val="auto"/>
                <w:sz w:val="20"/>
                <w:szCs w:val="20"/>
                <w:highlight w:val="none"/>
              </w:rPr>
            </w:pPr>
          </w:p>
          <w:p w14:paraId="14E181FE">
            <w:pPr>
              <w:spacing w:line="244" w:lineRule="auto"/>
              <w:jc w:val="center"/>
              <w:rPr>
                <w:rFonts w:hint="eastAsia" w:ascii="宋体" w:hAnsi="宋体" w:eastAsia="宋体" w:cs="宋体"/>
                <w:color w:val="auto"/>
                <w:sz w:val="20"/>
                <w:szCs w:val="20"/>
                <w:highlight w:val="none"/>
              </w:rPr>
            </w:pPr>
          </w:p>
          <w:p w14:paraId="48BFAE25">
            <w:pPr>
              <w:pStyle w:val="12"/>
              <w:spacing w:before="65" w:line="228" w:lineRule="auto"/>
              <w:ind w:left="271"/>
              <w:jc w:val="center"/>
              <w:rPr>
                <w:rFonts w:hint="eastAsia" w:ascii="宋体" w:hAnsi="宋体" w:eastAsia="宋体" w:cs="宋体"/>
                <w:color w:val="auto"/>
                <w:sz w:val="20"/>
                <w:szCs w:val="20"/>
                <w:highlight w:val="none"/>
              </w:rPr>
            </w:pPr>
          </w:p>
        </w:tc>
      </w:tr>
      <w:tr w14:paraId="2F9BE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6" w:hRule="atLeast"/>
        </w:trPr>
        <w:tc>
          <w:tcPr>
            <w:tcW w:w="691" w:type="dxa"/>
            <w:vMerge w:val="continue"/>
            <w:vAlign w:val="top"/>
          </w:tcPr>
          <w:p w14:paraId="766C7F00">
            <w:pPr>
              <w:rPr>
                <w:rFonts w:hint="eastAsia" w:ascii="宋体" w:hAnsi="宋体" w:eastAsia="宋体" w:cs="宋体"/>
                <w:color w:val="auto"/>
                <w:sz w:val="20"/>
                <w:szCs w:val="20"/>
                <w:highlight w:val="none"/>
              </w:rPr>
            </w:pPr>
          </w:p>
        </w:tc>
        <w:tc>
          <w:tcPr>
            <w:tcW w:w="1079" w:type="dxa"/>
            <w:vMerge w:val="continue"/>
            <w:vAlign w:val="top"/>
          </w:tcPr>
          <w:p w14:paraId="26D998FF">
            <w:pPr>
              <w:rPr>
                <w:rFonts w:hint="eastAsia" w:ascii="宋体" w:hAnsi="宋体" w:eastAsia="宋体" w:cs="宋体"/>
                <w:color w:val="auto"/>
                <w:sz w:val="20"/>
                <w:szCs w:val="20"/>
                <w:highlight w:val="none"/>
              </w:rPr>
            </w:pPr>
          </w:p>
        </w:tc>
        <w:tc>
          <w:tcPr>
            <w:tcW w:w="1133" w:type="dxa"/>
            <w:vAlign w:val="top"/>
          </w:tcPr>
          <w:p w14:paraId="33A8BEB7">
            <w:pPr>
              <w:spacing w:line="360" w:lineRule="auto"/>
              <w:rPr>
                <w:rFonts w:hint="eastAsia" w:ascii="宋体" w:hAnsi="宋体" w:eastAsia="宋体" w:cs="宋体"/>
                <w:color w:val="auto"/>
                <w:sz w:val="20"/>
                <w:szCs w:val="20"/>
                <w:highlight w:val="none"/>
              </w:rPr>
            </w:pPr>
          </w:p>
          <w:p w14:paraId="38A8BB80">
            <w:pPr>
              <w:spacing w:line="360" w:lineRule="auto"/>
              <w:rPr>
                <w:rFonts w:hint="eastAsia" w:ascii="宋体" w:hAnsi="宋体" w:eastAsia="宋体" w:cs="宋体"/>
                <w:color w:val="auto"/>
                <w:sz w:val="20"/>
                <w:szCs w:val="20"/>
                <w:highlight w:val="none"/>
              </w:rPr>
            </w:pPr>
          </w:p>
          <w:p w14:paraId="45CBE9A7">
            <w:pPr>
              <w:spacing w:line="360" w:lineRule="auto"/>
              <w:rPr>
                <w:rFonts w:hint="eastAsia" w:ascii="宋体" w:hAnsi="宋体" w:eastAsia="宋体" w:cs="宋体"/>
                <w:color w:val="auto"/>
                <w:sz w:val="20"/>
                <w:szCs w:val="20"/>
                <w:highlight w:val="none"/>
              </w:rPr>
            </w:pPr>
          </w:p>
          <w:p w14:paraId="40A70E63">
            <w:pPr>
              <w:spacing w:line="360" w:lineRule="auto"/>
              <w:rPr>
                <w:rFonts w:hint="eastAsia" w:ascii="宋体" w:hAnsi="宋体" w:eastAsia="宋体" w:cs="宋体"/>
                <w:color w:val="auto"/>
                <w:sz w:val="20"/>
                <w:szCs w:val="20"/>
                <w:highlight w:val="none"/>
              </w:rPr>
            </w:pPr>
          </w:p>
          <w:p w14:paraId="255A9B95">
            <w:pPr>
              <w:pStyle w:val="12"/>
              <w:spacing w:before="112" w:line="360" w:lineRule="auto"/>
              <w:ind w:left="111" w:right="107" w:firstLine="5"/>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拟投入的主要物资计划</w:t>
            </w:r>
          </w:p>
        </w:tc>
        <w:tc>
          <w:tcPr>
            <w:tcW w:w="6224" w:type="dxa"/>
            <w:tcBorders>
              <w:right w:val="single" w:color="auto" w:sz="4" w:space="0"/>
            </w:tcBorders>
            <w:vAlign w:val="top"/>
          </w:tcPr>
          <w:p w14:paraId="0352A696">
            <w:pPr>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 xml:space="preserve">四档（8分）投入的施工材料有详细的组织计划且计划周密，数量、选型配置、进场时间安排合理，满足施工需要。 </w:t>
            </w:r>
          </w:p>
          <w:p w14:paraId="0BD81105">
            <w:pPr>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 xml:space="preserve">三档（6分）投入的施工材料有详细的组织计划但计划一般，数量、选型配置、进场时间安排合理，满足施工需要。 </w:t>
            </w:r>
          </w:p>
          <w:p w14:paraId="36013F99">
            <w:pPr>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 xml:space="preserve">二档（4分）投入的施工材料有组织计划但计划一般，数量、选型配置、进场时间安排合理，基本满足施工需要。 </w:t>
            </w:r>
          </w:p>
          <w:p w14:paraId="0DC5B021">
            <w:pPr>
              <w:pStyle w:val="12"/>
              <w:spacing w:line="360" w:lineRule="auto"/>
              <w:ind w:left="113" w:right="105" w:firstLine="17"/>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一档（1分）投入的施工材料无组织计划，数量、选型配置、进场时间安排不合理，不满足施工需要。</w:t>
            </w:r>
          </w:p>
        </w:tc>
        <w:tc>
          <w:tcPr>
            <w:tcW w:w="1000" w:type="dxa"/>
            <w:tcBorders>
              <w:top w:val="single" w:color="auto" w:sz="4" w:space="0"/>
              <w:left w:val="single" w:color="auto" w:sz="4" w:space="0"/>
              <w:bottom w:val="single" w:color="auto" w:sz="4" w:space="0"/>
              <w:right w:val="single" w:color="auto" w:sz="4" w:space="0"/>
            </w:tcBorders>
            <w:vAlign w:val="center"/>
          </w:tcPr>
          <w:p w14:paraId="3D675931">
            <w:pPr>
              <w:jc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8分</w:t>
            </w:r>
          </w:p>
        </w:tc>
      </w:tr>
      <w:tr w14:paraId="0F5B7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6" w:hRule="atLeast"/>
        </w:trPr>
        <w:tc>
          <w:tcPr>
            <w:tcW w:w="691" w:type="dxa"/>
            <w:vMerge w:val="continue"/>
            <w:vAlign w:val="top"/>
          </w:tcPr>
          <w:p w14:paraId="0E823528">
            <w:pPr>
              <w:rPr>
                <w:rFonts w:hint="eastAsia" w:ascii="宋体" w:hAnsi="宋体" w:eastAsia="宋体" w:cs="宋体"/>
                <w:color w:val="auto"/>
                <w:sz w:val="20"/>
                <w:szCs w:val="20"/>
                <w:highlight w:val="none"/>
              </w:rPr>
            </w:pPr>
          </w:p>
        </w:tc>
        <w:tc>
          <w:tcPr>
            <w:tcW w:w="1079" w:type="dxa"/>
            <w:vMerge w:val="continue"/>
            <w:vAlign w:val="top"/>
          </w:tcPr>
          <w:p w14:paraId="630001F6">
            <w:pPr>
              <w:rPr>
                <w:rFonts w:hint="eastAsia" w:ascii="宋体" w:hAnsi="宋体" w:eastAsia="宋体" w:cs="宋体"/>
                <w:color w:val="auto"/>
                <w:sz w:val="20"/>
                <w:szCs w:val="20"/>
                <w:highlight w:val="none"/>
              </w:rPr>
            </w:pPr>
          </w:p>
        </w:tc>
        <w:tc>
          <w:tcPr>
            <w:tcW w:w="1133" w:type="dxa"/>
            <w:vAlign w:val="top"/>
          </w:tcPr>
          <w:p w14:paraId="4DF1139D">
            <w:pPr>
              <w:pStyle w:val="12"/>
              <w:spacing w:before="113" w:line="335" w:lineRule="auto"/>
              <w:ind w:left="111" w:leftChars="0" w:right="186" w:right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拟投入的主要施工机械、设备计划</w:t>
            </w:r>
          </w:p>
        </w:tc>
        <w:tc>
          <w:tcPr>
            <w:tcW w:w="6224" w:type="dxa"/>
            <w:tcBorders>
              <w:right w:val="single" w:color="auto" w:sz="4" w:space="0"/>
            </w:tcBorders>
            <w:vAlign w:val="top"/>
          </w:tcPr>
          <w:p w14:paraId="123599EC">
            <w:pPr>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 xml:space="preserve">四档（8分）投入的施工机械、设备、机具有详细的组织计划且计划周密，设备数量、选型配置、进场时间安排合理，满足施工需要。 </w:t>
            </w:r>
          </w:p>
          <w:p w14:paraId="59F90E03">
            <w:pPr>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三档（6分）投入的施工机械、设备、机具有详细的组织计划但计划一般，设备数量、选型配置、进场时间安排合理，满足施工需要。</w:t>
            </w:r>
          </w:p>
          <w:p w14:paraId="4D2BD92B">
            <w:pPr>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二档（</w:t>
            </w:r>
            <w:r>
              <w:rPr>
                <w:rFonts w:hint="eastAsia" w:ascii="宋体" w:hAnsi="宋体" w:cs="宋体"/>
                <w:color w:val="auto"/>
                <w:sz w:val="20"/>
                <w:szCs w:val="20"/>
                <w:highlight w:val="none"/>
                <w:lang w:val="en-US" w:eastAsia="zh-CN"/>
              </w:rPr>
              <w:t>4</w:t>
            </w:r>
            <w:r>
              <w:rPr>
                <w:rFonts w:hint="eastAsia" w:ascii="宋体" w:hAnsi="宋体" w:eastAsia="宋体" w:cs="宋体"/>
                <w:color w:val="auto"/>
                <w:sz w:val="20"/>
                <w:szCs w:val="20"/>
                <w:highlight w:val="none"/>
                <w:lang w:val="en-US" w:eastAsia="zh-CN"/>
              </w:rPr>
              <w:t xml:space="preserve">分）投入的施工机械、设备、机具有组织计划但计划一般，设备数量、选型配置、进场时间安排合理，基本满足施工需要。 </w:t>
            </w:r>
          </w:p>
          <w:p w14:paraId="699329BF">
            <w:pPr>
              <w:pStyle w:val="12"/>
              <w:spacing w:line="360" w:lineRule="auto"/>
              <w:ind w:left="112" w:leftChars="0" w:right="105" w:rightChars="0" w:firstLine="2"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一档（</w:t>
            </w:r>
            <w:r>
              <w:rPr>
                <w:rFonts w:hint="eastAsia" w:ascii="宋体" w:hAnsi="宋体" w:cs="宋体"/>
                <w:color w:val="auto"/>
                <w:sz w:val="20"/>
                <w:szCs w:val="20"/>
                <w:highlight w:val="none"/>
                <w:lang w:val="en-US" w:eastAsia="zh-CN"/>
              </w:rPr>
              <w:t>1</w:t>
            </w:r>
            <w:r>
              <w:rPr>
                <w:rFonts w:hint="eastAsia" w:ascii="宋体" w:hAnsi="宋体" w:eastAsia="宋体" w:cs="宋体"/>
                <w:color w:val="auto"/>
                <w:sz w:val="20"/>
                <w:szCs w:val="20"/>
                <w:highlight w:val="none"/>
                <w:lang w:val="en-US" w:eastAsia="zh-CN"/>
              </w:rPr>
              <w:t>分）投入的施工机械、设备、机具无组织计划，设备数量、选型配置、进场时间安排不合理，不满足施工需要。</w:t>
            </w:r>
          </w:p>
        </w:tc>
        <w:tc>
          <w:tcPr>
            <w:tcW w:w="1000" w:type="dxa"/>
            <w:tcBorders>
              <w:top w:val="single" w:color="auto" w:sz="4" w:space="0"/>
              <w:left w:val="single" w:color="auto" w:sz="4" w:space="0"/>
              <w:bottom w:val="single" w:color="auto" w:sz="4" w:space="0"/>
              <w:right w:val="single" w:color="auto" w:sz="4" w:space="0"/>
            </w:tcBorders>
            <w:vAlign w:val="center"/>
          </w:tcPr>
          <w:p w14:paraId="50EC69B4">
            <w:pPr>
              <w:jc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8分</w:t>
            </w:r>
          </w:p>
        </w:tc>
      </w:tr>
      <w:tr w14:paraId="3EFA1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6" w:hRule="atLeast"/>
        </w:trPr>
        <w:tc>
          <w:tcPr>
            <w:tcW w:w="691" w:type="dxa"/>
            <w:vMerge w:val="continue"/>
            <w:vAlign w:val="top"/>
          </w:tcPr>
          <w:p w14:paraId="48DCF5A9">
            <w:pPr>
              <w:rPr>
                <w:rFonts w:hint="eastAsia" w:ascii="宋体" w:hAnsi="宋体" w:eastAsia="宋体" w:cs="宋体"/>
                <w:color w:val="auto"/>
                <w:sz w:val="20"/>
                <w:szCs w:val="20"/>
                <w:highlight w:val="none"/>
              </w:rPr>
            </w:pPr>
          </w:p>
        </w:tc>
        <w:tc>
          <w:tcPr>
            <w:tcW w:w="1079" w:type="dxa"/>
            <w:vMerge w:val="continue"/>
            <w:vAlign w:val="top"/>
          </w:tcPr>
          <w:p w14:paraId="10863FC0">
            <w:pPr>
              <w:rPr>
                <w:rFonts w:hint="eastAsia" w:ascii="宋体" w:hAnsi="宋体" w:eastAsia="宋体" w:cs="宋体"/>
                <w:color w:val="auto"/>
                <w:sz w:val="20"/>
                <w:szCs w:val="20"/>
                <w:highlight w:val="none"/>
              </w:rPr>
            </w:pPr>
          </w:p>
        </w:tc>
        <w:tc>
          <w:tcPr>
            <w:tcW w:w="1133" w:type="dxa"/>
            <w:vAlign w:val="top"/>
          </w:tcPr>
          <w:p w14:paraId="5F86B96E">
            <w:pPr>
              <w:spacing w:line="360" w:lineRule="auto"/>
              <w:rPr>
                <w:rFonts w:ascii="Arial"/>
                <w:color w:val="auto"/>
                <w:sz w:val="20"/>
                <w:szCs w:val="20"/>
                <w:highlight w:val="none"/>
              </w:rPr>
            </w:pPr>
          </w:p>
          <w:p w14:paraId="49613B16">
            <w:pPr>
              <w:spacing w:line="360" w:lineRule="auto"/>
              <w:rPr>
                <w:rFonts w:ascii="Arial"/>
                <w:color w:val="auto"/>
                <w:sz w:val="20"/>
                <w:szCs w:val="20"/>
                <w:highlight w:val="none"/>
              </w:rPr>
            </w:pPr>
          </w:p>
          <w:p w14:paraId="79A2415F">
            <w:pPr>
              <w:spacing w:line="360" w:lineRule="auto"/>
              <w:rPr>
                <w:rFonts w:ascii="Arial"/>
                <w:color w:val="auto"/>
                <w:sz w:val="20"/>
                <w:szCs w:val="20"/>
                <w:highlight w:val="none"/>
              </w:rPr>
            </w:pPr>
          </w:p>
          <w:p w14:paraId="18FC7032">
            <w:pPr>
              <w:spacing w:line="360" w:lineRule="auto"/>
              <w:rPr>
                <w:rFonts w:ascii="Arial"/>
                <w:color w:val="auto"/>
                <w:sz w:val="20"/>
                <w:szCs w:val="20"/>
                <w:highlight w:val="none"/>
              </w:rPr>
            </w:pPr>
          </w:p>
          <w:p w14:paraId="4C71527F">
            <w:pPr>
              <w:pStyle w:val="12"/>
              <w:spacing w:before="27" w:line="360" w:lineRule="auto"/>
              <w:ind w:left="111" w:leftChars="0" w:right="107" w:right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劳动力安排计划</w:t>
            </w:r>
          </w:p>
        </w:tc>
        <w:tc>
          <w:tcPr>
            <w:tcW w:w="6224" w:type="dxa"/>
            <w:tcBorders>
              <w:right w:val="single" w:color="auto" w:sz="4" w:space="0"/>
            </w:tcBorders>
            <w:vAlign w:val="top"/>
          </w:tcPr>
          <w:p w14:paraId="06F46FD5">
            <w:pPr>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 xml:space="preserve">四档（8分）各主要施工工序有详细周密的劳动力安排计划，有各工种劳动力安排计划，劳动力投入合理，满足施工需要。 </w:t>
            </w:r>
          </w:p>
          <w:p w14:paraId="60D7D908">
            <w:pPr>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 xml:space="preserve">三档（6分）各主要施工工序有劳动力安排计划，有各工种劳动力安排计划，劳动力投入合理，满足施工需要。 </w:t>
            </w:r>
          </w:p>
          <w:p w14:paraId="6F949613">
            <w:pPr>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 xml:space="preserve">二档（4分）各主要施工工序只有劳动力安排计划，无各工种劳动力安排计划，劳动力投入合理，基本满足施工需要。 </w:t>
            </w:r>
          </w:p>
          <w:p w14:paraId="23590913">
            <w:pPr>
              <w:pStyle w:val="12"/>
              <w:spacing w:before="1" w:line="360" w:lineRule="auto"/>
              <w:ind w:left="111" w:leftChars="0" w:right="50" w:rightChars="0" w:firstLine="3" w:firstLine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一档（</w:t>
            </w:r>
            <w:r>
              <w:rPr>
                <w:rFonts w:hint="eastAsia" w:ascii="宋体" w:hAnsi="宋体" w:cs="宋体"/>
                <w:color w:val="auto"/>
                <w:sz w:val="20"/>
                <w:szCs w:val="20"/>
                <w:highlight w:val="none"/>
                <w:lang w:val="en-US" w:eastAsia="zh-CN"/>
              </w:rPr>
              <w:t>1</w:t>
            </w:r>
            <w:r>
              <w:rPr>
                <w:rFonts w:hint="eastAsia" w:ascii="宋体" w:hAnsi="宋体" w:eastAsia="宋体" w:cs="宋体"/>
                <w:color w:val="auto"/>
                <w:sz w:val="20"/>
                <w:szCs w:val="20"/>
                <w:highlight w:val="none"/>
                <w:lang w:val="en-US" w:eastAsia="zh-CN"/>
              </w:rPr>
              <w:t>分）各主要施工工序无劳动力安排计划，劳动力投入不合理，不满足施工需要。</w:t>
            </w:r>
          </w:p>
        </w:tc>
        <w:tc>
          <w:tcPr>
            <w:tcW w:w="1000" w:type="dxa"/>
            <w:tcBorders>
              <w:top w:val="single" w:color="auto" w:sz="4" w:space="0"/>
              <w:left w:val="single" w:color="auto" w:sz="4" w:space="0"/>
              <w:bottom w:val="single" w:color="auto" w:sz="4" w:space="0"/>
              <w:right w:val="single" w:color="auto" w:sz="4" w:space="0"/>
            </w:tcBorders>
            <w:vAlign w:val="center"/>
          </w:tcPr>
          <w:p w14:paraId="5AB9E81E">
            <w:pPr>
              <w:jc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8分</w:t>
            </w:r>
          </w:p>
        </w:tc>
      </w:tr>
    </w:tbl>
    <w:p w14:paraId="08E0AEC4">
      <w:pPr>
        <w:spacing w:line="238" w:lineRule="exact"/>
        <w:rPr>
          <w:rFonts w:ascii="Arial" w:hAnsi="Arial" w:eastAsia="Arial" w:cs="Arial"/>
          <w:color w:val="auto"/>
          <w:sz w:val="20"/>
          <w:szCs w:val="20"/>
          <w:highlight w:val="none"/>
        </w:rPr>
        <w:sectPr>
          <w:footerReference r:id="rId35" w:type="default"/>
          <w:pgSz w:w="11900" w:h="16832"/>
          <w:pgMar w:top="400" w:right="831" w:bottom="1222" w:left="936" w:header="0" w:footer="1060" w:gutter="0"/>
          <w:pgNumType w:fmt="decimal"/>
          <w:cols w:space="720" w:num="1"/>
        </w:sectPr>
      </w:pPr>
    </w:p>
    <w:p w14:paraId="4431AAFE">
      <w:pPr>
        <w:spacing w:before="19"/>
        <w:rPr>
          <w:color w:val="auto"/>
          <w:highlight w:val="none"/>
        </w:rPr>
      </w:pPr>
    </w:p>
    <w:p w14:paraId="23394917">
      <w:pPr>
        <w:spacing w:before="19"/>
        <w:rPr>
          <w:color w:val="auto"/>
          <w:highlight w:val="none"/>
        </w:rPr>
      </w:pPr>
    </w:p>
    <w:p w14:paraId="240C37B5">
      <w:pPr>
        <w:spacing w:before="18"/>
        <w:rPr>
          <w:color w:val="auto"/>
          <w:highlight w:val="none"/>
        </w:rPr>
      </w:pPr>
    </w:p>
    <w:tbl>
      <w:tblPr>
        <w:tblStyle w:val="11"/>
        <w:tblpPr w:leftFromText="180" w:rightFromText="180" w:vertAnchor="text" w:horzAnchor="page" w:tblpX="921" w:tblpY="238"/>
        <w:tblOverlap w:val="never"/>
        <w:tblW w:w="101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1"/>
        <w:gridCol w:w="1079"/>
        <w:gridCol w:w="1133"/>
        <w:gridCol w:w="6343"/>
        <w:gridCol w:w="881"/>
      </w:tblGrid>
      <w:tr w14:paraId="6B13E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7" w:hRule="atLeast"/>
        </w:trPr>
        <w:tc>
          <w:tcPr>
            <w:tcW w:w="691" w:type="dxa"/>
            <w:vMerge w:val="restart"/>
            <w:tcBorders>
              <w:bottom w:val="nil"/>
            </w:tcBorders>
            <w:vAlign w:val="top"/>
          </w:tcPr>
          <w:p w14:paraId="274051D1">
            <w:pPr>
              <w:rPr>
                <w:rFonts w:hint="eastAsia" w:ascii="宋体" w:hAnsi="宋体" w:eastAsia="宋体" w:cs="宋体"/>
                <w:color w:val="auto"/>
                <w:sz w:val="20"/>
                <w:szCs w:val="20"/>
                <w:highlight w:val="none"/>
              </w:rPr>
            </w:pPr>
          </w:p>
        </w:tc>
        <w:tc>
          <w:tcPr>
            <w:tcW w:w="1079" w:type="dxa"/>
            <w:vMerge w:val="restart"/>
            <w:tcBorders>
              <w:bottom w:val="nil"/>
            </w:tcBorders>
            <w:vAlign w:val="top"/>
          </w:tcPr>
          <w:p w14:paraId="139B0FAF">
            <w:pPr>
              <w:rPr>
                <w:rFonts w:hint="eastAsia" w:ascii="宋体" w:hAnsi="宋体" w:eastAsia="宋体" w:cs="宋体"/>
                <w:color w:val="auto"/>
                <w:sz w:val="20"/>
                <w:szCs w:val="20"/>
                <w:highlight w:val="none"/>
              </w:rPr>
            </w:pPr>
          </w:p>
        </w:tc>
        <w:tc>
          <w:tcPr>
            <w:tcW w:w="1133" w:type="dxa"/>
            <w:vAlign w:val="top"/>
          </w:tcPr>
          <w:p w14:paraId="534E2C55">
            <w:pPr>
              <w:spacing w:line="249" w:lineRule="auto"/>
              <w:rPr>
                <w:rFonts w:hint="eastAsia" w:ascii="宋体" w:hAnsi="宋体" w:eastAsia="宋体" w:cs="宋体"/>
                <w:color w:val="auto"/>
                <w:sz w:val="20"/>
                <w:szCs w:val="20"/>
                <w:highlight w:val="none"/>
              </w:rPr>
            </w:pPr>
          </w:p>
          <w:p w14:paraId="6A7F2FF5">
            <w:pPr>
              <w:spacing w:line="249" w:lineRule="auto"/>
              <w:rPr>
                <w:rFonts w:hint="eastAsia" w:ascii="宋体" w:hAnsi="宋体" w:eastAsia="宋体" w:cs="宋体"/>
                <w:color w:val="auto"/>
                <w:sz w:val="20"/>
                <w:szCs w:val="20"/>
                <w:highlight w:val="none"/>
              </w:rPr>
            </w:pPr>
          </w:p>
          <w:p w14:paraId="429716FB">
            <w:pPr>
              <w:spacing w:line="250" w:lineRule="auto"/>
              <w:rPr>
                <w:rFonts w:hint="eastAsia" w:ascii="宋体" w:hAnsi="宋体" w:eastAsia="宋体" w:cs="宋体"/>
                <w:color w:val="auto"/>
                <w:sz w:val="20"/>
                <w:szCs w:val="20"/>
                <w:highlight w:val="none"/>
              </w:rPr>
            </w:pPr>
          </w:p>
          <w:p w14:paraId="07C71CE2">
            <w:pPr>
              <w:spacing w:line="250" w:lineRule="auto"/>
              <w:rPr>
                <w:rFonts w:hint="eastAsia" w:ascii="宋体" w:hAnsi="宋体" w:eastAsia="宋体" w:cs="宋体"/>
                <w:color w:val="auto"/>
                <w:sz w:val="20"/>
                <w:szCs w:val="20"/>
                <w:highlight w:val="none"/>
              </w:rPr>
            </w:pPr>
          </w:p>
          <w:p w14:paraId="37276559">
            <w:pPr>
              <w:spacing w:line="250" w:lineRule="auto"/>
              <w:rPr>
                <w:rFonts w:hint="eastAsia" w:ascii="宋体" w:hAnsi="宋体" w:eastAsia="宋体" w:cs="宋体"/>
                <w:color w:val="auto"/>
                <w:sz w:val="20"/>
                <w:szCs w:val="20"/>
                <w:highlight w:val="none"/>
              </w:rPr>
            </w:pPr>
          </w:p>
          <w:p w14:paraId="7BF0423F">
            <w:pPr>
              <w:spacing w:line="250" w:lineRule="auto"/>
              <w:rPr>
                <w:rFonts w:hint="eastAsia" w:ascii="宋体" w:hAnsi="宋体" w:eastAsia="宋体" w:cs="宋体"/>
                <w:color w:val="auto"/>
                <w:sz w:val="20"/>
                <w:szCs w:val="20"/>
                <w:highlight w:val="none"/>
              </w:rPr>
            </w:pPr>
          </w:p>
          <w:p w14:paraId="2DB7BFC7">
            <w:pPr>
              <w:pStyle w:val="12"/>
              <w:spacing w:before="24" w:line="228" w:lineRule="auto"/>
              <w:ind w:left="116"/>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确保工程质量的技术组织措 施</w:t>
            </w:r>
          </w:p>
        </w:tc>
        <w:tc>
          <w:tcPr>
            <w:tcW w:w="6343" w:type="dxa"/>
            <w:tcBorders>
              <w:right w:val="single" w:color="auto" w:sz="4" w:space="0"/>
            </w:tcBorders>
            <w:vAlign w:val="top"/>
          </w:tcPr>
          <w:p w14:paraId="64F00E0D">
            <w:pPr>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 xml:space="preserve">四档（10分）有专门的质量技术管理班子和制度，且人员配备合理，制度健全。主要工序有质量技术保证措施和手段，自控体系完整，能有效保证技术质量，达到承诺的质量标准。 </w:t>
            </w:r>
          </w:p>
          <w:p w14:paraId="5026CD8C">
            <w:pPr>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 xml:space="preserve">三档（7分）有质量技术管理班子和制度，且人员配备合理，制度健全。主要工序有质量技术保证措施和手段，自控体系完整，能有效保证技术质量，达到承诺的质量标准。 </w:t>
            </w:r>
          </w:p>
          <w:p w14:paraId="1AE2377C">
            <w:pPr>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 xml:space="preserve">二档（5分）有质量技术管理班子和制度。主要工序有质量技术保证措施和手段，自控体系一般，基本能保证技术质量，达到承诺的质量标准。 </w:t>
            </w:r>
          </w:p>
          <w:p w14:paraId="3826C7D7">
            <w:pPr>
              <w:pStyle w:val="12"/>
              <w:spacing w:before="1" w:line="360" w:lineRule="auto"/>
              <w:ind w:left="111" w:right="105" w:firstLine="4"/>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一档（1分）有质量技术管理班子和制度。主要工序无质量技术保证措施和手段，自控体系一般，不能有效保证技术质量。</w:t>
            </w:r>
          </w:p>
        </w:tc>
        <w:tc>
          <w:tcPr>
            <w:tcW w:w="881" w:type="dxa"/>
            <w:tcBorders>
              <w:top w:val="single" w:color="auto" w:sz="4" w:space="0"/>
              <w:left w:val="single" w:color="auto" w:sz="4" w:space="0"/>
              <w:bottom w:val="single" w:color="auto" w:sz="4" w:space="0"/>
              <w:right w:val="single" w:color="auto" w:sz="4" w:space="0"/>
            </w:tcBorders>
            <w:vAlign w:val="center"/>
          </w:tcPr>
          <w:p w14:paraId="78E19714">
            <w:pPr>
              <w:jc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10分</w:t>
            </w:r>
          </w:p>
        </w:tc>
      </w:tr>
      <w:tr w14:paraId="768E5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6" w:hRule="atLeast"/>
        </w:trPr>
        <w:tc>
          <w:tcPr>
            <w:tcW w:w="691" w:type="dxa"/>
            <w:vMerge w:val="continue"/>
            <w:tcBorders>
              <w:top w:val="nil"/>
              <w:bottom w:val="nil"/>
            </w:tcBorders>
            <w:vAlign w:val="top"/>
          </w:tcPr>
          <w:p w14:paraId="5676C8CC">
            <w:pPr>
              <w:rPr>
                <w:rFonts w:hint="eastAsia" w:ascii="宋体" w:hAnsi="宋体" w:eastAsia="宋体" w:cs="宋体"/>
                <w:color w:val="auto"/>
                <w:sz w:val="20"/>
                <w:szCs w:val="20"/>
                <w:highlight w:val="none"/>
              </w:rPr>
            </w:pPr>
          </w:p>
        </w:tc>
        <w:tc>
          <w:tcPr>
            <w:tcW w:w="1079" w:type="dxa"/>
            <w:vMerge w:val="continue"/>
            <w:tcBorders>
              <w:top w:val="nil"/>
              <w:bottom w:val="nil"/>
            </w:tcBorders>
            <w:vAlign w:val="top"/>
          </w:tcPr>
          <w:p w14:paraId="459A674A">
            <w:pPr>
              <w:rPr>
                <w:rFonts w:hint="eastAsia" w:ascii="宋体" w:hAnsi="宋体" w:eastAsia="宋体" w:cs="宋体"/>
                <w:color w:val="auto"/>
                <w:sz w:val="20"/>
                <w:szCs w:val="20"/>
                <w:highlight w:val="none"/>
              </w:rPr>
            </w:pPr>
          </w:p>
        </w:tc>
        <w:tc>
          <w:tcPr>
            <w:tcW w:w="1133" w:type="dxa"/>
            <w:vAlign w:val="top"/>
          </w:tcPr>
          <w:p w14:paraId="73763FF5">
            <w:pPr>
              <w:spacing w:line="241" w:lineRule="auto"/>
              <w:rPr>
                <w:rFonts w:hint="eastAsia" w:ascii="宋体" w:hAnsi="宋体" w:eastAsia="宋体" w:cs="宋体"/>
                <w:color w:val="auto"/>
                <w:sz w:val="20"/>
                <w:szCs w:val="20"/>
                <w:highlight w:val="none"/>
              </w:rPr>
            </w:pPr>
          </w:p>
          <w:p w14:paraId="20F12905">
            <w:pPr>
              <w:spacing w:line="241" w:lineRule="auto"/>
              <w:rPr>
                <w:rFonts w:hint="eastAsia" w:ascii="宋体" w:hAnsi="宋体" w:eastAsia="宋体" w:cs="宋体"/>
                <w:color w:val="auto"/>
                <w:sz w:val="20"/>
                <w:szCs w:val="20"/>
                <w:highlight w:val="none"/>
              </w:rPr>
            </w:pPr>
          </w:p>
          <w:p w14:paraId="6AC929D9">
            <w:pPr>
              <w:spacing w:line="241" w:lineRule="auto"/>
              <w:rPr>
                <w:rFonts w:hint="eastAsia" w:ascii="宋体" w:hAnsi="宋体" w:eastAsia="宋体" w:cs="宋体"/>
                <w:color w:val="auto"/>
                <w:sz w:val="20"/>
                <w:szCs w:val="20"/>
                <w:highlight w:val="none"/>
              </w:rPr>
            </w:pPr>
          </w:p>
          <w:p w14:paraId="4371CA9B">
            <w:pPr>
              <w:spacing w:line="241" w:lineRule="auto"/>
              <w:rPr>
                <w:rFonts w:hint="eastAsia" w:ascii="宋体" w:hAnsi="宋体" w:eastAsia="宋体" w:cs="宋体"/>
                <w:color w:val="auto"/>
                <w:sz w:val="20"/>
                <w:szCs w:val="20"/>
                <w:highlight w:val="none"/>
              </w:rPr>
            </w:pPr>
          </w:p>
          <w:p w14:paraId="4471A805">
            <w:pPr>
              <w:spacing w:line="242" w:lineRule="auto"/>
              <w:rPr>
                <w:rFonts w:hint="eastAsia" w:ascii="宋体" w:hAnsi="宋体" w:eastAsia="宋体" w:cs="宋体"/>
                <w:color w:val="auto"/>
                <w:sz w:val="20"/>
                <w:szCs w:val="20"/>
                <w:highlight w:val="none"/>
              </w:rPr>
            </w:pPr>
          </w:p>
          <w:p w14:paraId="73221BEE">
            <w:pPr>
              <w:spacing w:line="242" w:lineRule="auto"/>
              <w:rPr>
                <w:rFonts w:hint="eastAsia" w:ascii="宋体" w:hAnsi="宋体" w:eastAsia="宋体" w:cs="宋体"/>
                <w:color w:val="auto"/>
                <w:sz w:val="20"/>
                <w:szCs w:val="20"/>
                <w:highlight w:val="none"/>
              </w:rPr>
            </w:pPr>
          </w:p>
          <w:p w14:paraId="35258DB7">
            <w:pPr>
              <w:pStyle w:val="12"/>
              <w:spacing w:before="23" w:line="231" w:lineRule="auto"/>
              <w:ind w:left="111"/>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确保安全生产的技术组织措施</w:t>
            </w:r>
          </w:p>
        </w:tc>
        <w:tc>
          <w:tcPr>
            <w:tcW w:w="6343" w:type="dxa"/>
            <w:tcBorders>
              <w:right w:val="single" w:color="auto" w:sz="4" w:space="0"/>
            </w:tcBorders>
            <w:vAlign w:val="top"/>
          </w:tcPr>
          <w:p w14:paraId="39878E33">
            <w:pPr>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 xml:space="preserve">四档（10分）有专门的安全管理人员和制度，且人员配备合理，制度健全，各道工序安全技术措施针对性强，符合实际且满足有关安全技术标准要求。现场防火、应急救援、社会治安安全措施得力。 </w:t>
            </w:r>
          </w:p>
          <w:p w14:paraId="7C7361E7">
            <w:pPr>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 xml:space="preserve">三档（7分）有安全管理人员和制度，且人员配备合理，制度健全，各道工序安全技术措施有针对性，符合实际且满足有关安全技术标准要求。现场防火、应急救援、社会治安安全措施满足施工需求。 </w:t>
            </w:r>
          </w:p>
          <w:p w14:paraId="42D64E04">
            <w:pPr>
              <w:spacing w:line="360" w:lineRule="auto"/>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 xml:space="preserve">二档（5分）有安全管理人员和制度，人员配备一般，制度健全一般，各道工序安全技术措施针对性一般，基本满足有关安全技术标准要求。现场防火、应急救援、社会治安安全措施基本满足施工需求。 </w:t>
            </w:r>
          </w:p>
          <w:p w14:paraId="0BE6FCFA">
            <w:pPr>
              <w:pStyle w:val="12"/>
              <w:spacing w:before="4" w:line="360" w:lineRule="auto"/>
              <w:ind w:left="111" w:right="105" w:firstLine="3"/>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一档（1分）有安全管理人员和制度，各道工序安全技术措施无针对性，满足有关安全技术标准要求。现场防火、应急救援、社会治安安全措施差。</w:t>
            </w:r>
          </w:p>
        </w:tc>
        <w:tc>
          <w:tcPr>
            <w:tcW w:w="881" w:type="dxa"/>
            <w:tcBorders>
              <w:top w:val="single" w:color="auto" w:sz="4" w:space="0"/>
              <w:left w:val="single" w:color="auto" w:sz="4" w:space="0"/>
              <w:bottom w:val="single" w:color="auto" w:sz="4" w:space="0"/>
              <w:right w:val="single" w:color="auto" w:sz="4" w:space="0"/>
            </w:tcBorders>
            <w:vAlign w:val="center"/>
          </w:tcPr>
          <w:p w14:paraId="2D7254DB">
            <w:pPr>
              <w:jc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10分</w:t>
            </w:r>
          </w:p>
        </w:tc>
      </w:tr>
      <w:tr w14:paraId="2A3C2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691" w:type="dxa"/>
            <w:vMerge w:val="continue"/>
            <w:tcBorders>
              <w:top w:val="nil"/>
            </w:tcBorders>
            <w:vAlign w:val="top"/>
          </w:tcPr>
          <w:p w14:paraId="00BFE713">
            <w:pPr>
              <w:rPr>
                <w:rFonts w:hint="eastAsia" w:ascii="宋体" w:hAnsi="宋体" w:eastAsia="宋体" w:cs="宋体"/>
                <w:color w:val="auto"/>
                <w:sz w:val="20"/>
                <w:szCs w:val="20"/>
                <w:highlight w:val="none"/>
              </w:rPr>
            </w:pPr>
          </w:p>
        </w:tc>
        <w:tc>
          <w:tcPr>
            <w:tcW w:w="1079" w:type="dxa"/>
            <w:vMerge w:val="continue"/>
            <w:tcBorders>
              <w:top w:val="nil"/>
            </w:tcBorders>
            <w:vAlign w:val="top"/>
          </w:tcPr>
          <w:p w14:paraId="72A12F05">
            <w:pPr>
              <w:rPr>
                <w:rFonts w:hint="eastAsia" w:ascii="宋体" w:hAnsi="宋体" w:eastAsia="宋体" w:cs="宋体"/>
                <w:color w:val="auto"/>
                <w:sz w:val="20"/>
                <w:szCs w:val="20"/>
                <w:highlight w:val="none"/>
              </w:rPr>
            </w:pPr>
          </w:p>
        </w:tc>
        <w:tc>
          <w:tcPr>
            <w:tcW w:w="1133" w:type="dxa"/>
            <w:vAlign w:val="top"/>
          </w:tcPr>
          <w:p w14:paraId="38E37A81">
            <w:pPr>
              <w:pStyle w:val="12"/>
              <w:spacing w:before="302" w:line="255" w:lineRule="auto"/>
              <w:ind w:left="112" w:right="107" w:firstLine="8"/>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工程施工的重点和难点</w:t>
            </w:r>
          </w:p>
        </w:tc>
        <w:tc>
          <w:tcPr>
            <w:tcW w:w="6343" w:type="dxa"/>
            <w:tcBorders>
              <w:right w:val="single" w:color="auto" w:sz="4" w:space="0"/>
            </w:tcBorders>
            <w:vAlign w:val="top"/>
          </w:tcPr>
          <w:p w14:paraId="2F0A6005">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 xml:space="preserve">四档（10分）针对本工程的特点，详细阐述了本工程的重点和难点，解决重点和难点问题的方法合理、可行。 </w:t>
            </w:r>
          </w:p>
          <w:p w14:paraId="616B9054">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 xml:space="preserve">三档（7分）针对本工程的特点，阐述了本工程的重点和难点，解决重点和难点问题的方法合理。 </w:t>
            </w:r>
          </w:p>
          <w:p w14:paraId="0BE39B29">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 xml:space="preserve">二档（5分）简单阐述了本工程的重点和难点，解决重点和难点问题的方法一般。 </w:t>
            </w:r>
          </w:p>
          <w:p w14:paraId="0270B5C1">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一档（1分）未阐述本工程的重点和难点，无解决及保证措施重点和难点问题的方法。</w:t>
            </w:r>
          </w:p>
        </w:tc>
        <w:tc>
          <w:tcPr>
            <w:tcW w:w="881" w:type="dxa"/>
            <w:tcBorders>
              <w:top w:val="single" w:color="auto" w:sz="4" w:space="0"/>
              <w:left w:val="single" w:color="auto" w:sz="4" w:space="0"/>
              <w:bottom w:val="single" w:color="auto" w:sz="4" w:space="0"/>
              <w:right w:val="single" w:color="auto" w:sz="4" w:space="0"/>
            </w:tcBorders>
            <w:vAlign w:val="center"/>
          </w:tcPr>
          <w:p w14:paraId="77251987">
            <w:pPr>
              <w:jc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10分</w:t>
            </w:r>
          </w:p>
        </w:tc>
      </w:tr>
    </w:tbl>
    <w:p w14:paraId="1E4BD38A">
      <w:pPr>
        <w:spacing w:before="18"/>
        <w:rPr>
          <w:color w:val="auto"/>
          <w:highlight w:val="none"/>
        </w:rPr>
      </w:pPr>
    </w:p>
    <w:p w14:paraId="0B227CE7">
      <w:pPr>
        <w:rPr>
          <w:rFonts w:ascii="Arial"/>
          <w:color w:val="auto"/>
          <w:sz w:val="21"/>
          <w:highlight w:val="none"/>
        </w:rPr>
      </w:pPr>
    </w:p>
    <w:p w14:paraId="31763AD3">
      <w:pPr>
        <w:rPr>
          <w:rFonts w:ascii="Arial" w:hAnsi="Arial" w:eastAsia="Arial" w:cs="Arial"/>
          <w:color w:val="auto"/>
          <w:sz w:val="21"/>
          <w:szCs w:val="21"/>
          <w:highlight w:val="none"/>
        </w:rPr>
        <w:sectPr>
          <w:footerReference r:id="rId36" w:type="default"/>
          <w:pgSz w:w="11900" w:h="16832"/>
          <w:pgMar w:top="400" w:right="831" w:bottom="1222" w:left="936" w:header="0" w:footer="1060" w:gutter="0"/>
          <w:pgNumType w:fmt="decimal"/>
          <w:cols w:space="720" w:num="1"/>
        </w:sectPr>
      </w:pPr>
    </w:p>
    <w:p w14:paraId="00A0FF78">
      <w:pPr>
        <w:spacing w:before="19"/>
        <w:rPr>
          <w:color w:val="auto"/>
          <w:highlight w:val="none"/>
        </w:rPr>
      </w:pPr>
    </w:p>
    <w:p w14:paraId="1E29CA55">
      <w:pPr>
        <w:spacing w:before="19"/>
        <w:rPr>
          <w:color w:val="auto"/>
          <w:highlight w:val="none"/>
        </w:rPr>
      </w:pPr>
    </w:p>
    <w:p w14:paraId="6444BC1E">
      <w:pPr>
        <w:spacing w:before="18"/>
        <w:rPr>
          <w:color w:val="auto"/>
          <w:highlight w:val="none"/>
        </w:rPr>
      </w:pPr>
    </w:p>
    <w:p w14:paraId="12FD6593">
      <w:pPr>
        <w:spacing w:before="18"/>
        <w:rPr>
          <w:color w:val="auto"/>
          <w:highlight w:val="none"/>
        </w:rPr>
      </w:pPr>
    </w:p>
    <w:tbl>
      <w:tblPr>
        <w:tblStyle w:val="11"/>
        <w:tblW w:w="101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1"/>
        <w:gridCol w:w="1079"/>
        <w:gridCol w:w="1133"/>
        <w:gridCol w:w="6224"/>
        <w:gridCol w:w="1000"/>
      </w:tblGrid>
      <w:tr w14:paraId="3F61B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5" w:hRule="atLeast"/>
        </w:trPr>
        <w:tc>
          <w:tcPr>
            <w:tcW w:w="691" w:type="dxa"/>
            <w:vAlign w:val="top"/>
          </w:tcPr>
          <w:p w14:paraId="32CCB3C2">
            <w:pPr>
              <w:rPr>
                <w:rFonts w:hint="eastAsia" w:ascii="宋体" w:hAnsi="宋体" w:eastAsia="宋体" w:cs="宋体"/>
                <w:color w:val="auto"/>
                <w:sz w:val="20"/>
                <w:szCs w:val="20"/>
                <w:highlight w:val="none"/>
              </w:rPr>
            </w:pPr>
          </w:p>
        </w:tc>
        <w:tc>
          <w:tcPr>
            <w:tcW w:w="1079" w:type="dxa"/>
            <w:vAlign w:val="top"/>
          </w:tcPr>
          <w:p w14:paraId="3363719E">
            <w:pPr>
              <w:rPr>
                <w:rFonts w:hint="eastAsia" w:ascii="宋体" w:hAnsi="宋体" w:eastAsia="宋体" w:cs="宋体"/>
                <w:color w:val="auto"/>
                <w:sz w:val="20"/>
                <w:szCs w:val="20"/>
                <w:highlight w:val="none"/>
              </w:rPr>
            </w:pPr>
          </w:p>
        </w:tc>
        <w:tc>
          <w:tcPr>
            <w:tcW w:w="1133" w:type="dxa"/>
            <w:vAlign w:val="top"/>
          </w:tcPr>
          <w:p w14:paraId="236E42CE">
            <w:pPr>
              <w:spacing w:line="360" w:lineRule="auto"/>
              <w:rPr>
                <w:rFonts w:hint="eastAsia" w:ascii="宋体" w:hAnsi="宋体" w:eastAsia="宋体" w:cs="宋体"/>
                <w:color w:val="auto"/>
                <w:sz w:val="20"/>
                <w:szCs w:val="20"/>
                <w:highlight w:val="none"/>
                <w:lang w:val="en-US" w:eastAsia="zh-CN"/>
              </w:rPr>
            </w:pPr>
          </w:p>
          <w:p w14:paraId="404E4A4D">
            <w:pPr>
              <w:spacing w:line="360" w:lineRule="auto"/>
              <w:rPr>
                <w:rFonts w:hint="eastAsia" w:ascii="宋体" w:hAnsi="宋体" w:eastAsia="宋体" w:cs="宋体"/>
                <w:color w:val="auto"/>
                <w:sz w:val="20"/>
                <w:szCs w:val="20"/>
                <w:highlight w:val="none"/>
                <w:lang w:val="en-US" w:eastAsia="zh-CN"/>
              </w:rPr>
            </w:pPr>
          </w:p>
          <w:p w14:paraId="5C5F4B57">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施工总平面布置图</w:t>
            </w:r>
          </w:p>
        </w:tc>
        <w:tc>
          <w:tcPr>
            <w:tcW w:w="6224" w:type="dxa"/>
            <w:vAlign w:val="top"/>
          </w:tcPr>
          <w:p w14:paraId="0AE8F4C9">
            <w:pPr>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 xml:space="preserve">四档（8分）有施工总平面布置图，安排科学合理，符合本项目施工实际要求。 </w:t>
            </w:r>
          </w:p>
          <w:p w14:paraId="3BED08D9">
            <w:pPr>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 xml:space="preserve">三档（6分）有施工总平面布置图，安排一般，符合本项目施工实际要求。 </w:t>
            </w:r>
          </w:p>
          <w:p w14:paraId="7518383F">
            <w:pPr>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 xml:space="preserve">二档（4分）有施工总平面布置图，基本符合本项目施工实际要求。 </w:t>
            </w:r>
          </w:p>
          <w:p w14:paraId="363AC888">
            <w:pPr>
              <w:pStyle w:val="12"/>
              <w:spacing w:line="360" w:lineRule="auto"/>
              <w:ind w:right="105"/>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一档（1分）有施工总平面布置图，但不符合本项目施工实际要求。</w:t>
            </w:r>
          </w:p>
        </w:tc>
        <w:tc>
          <w:tcPr>
            <w:tcW w:w="1000" w:type="dxa"/>
            <w:vAlign w:val="center"/>
          </w:tcPr>
          <w:p w14:paraId="0E2DBFB3">
            <w:pPr>
              <w:spacing w:line="360" w:lineRule="auto"/>
              <w:jc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8分</w:t>
            </w:r>
          </w:p>
        </w:tc>
      </w:tr>
      <w:tr w14:paraId="2EF4C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91" w:type="dxa"/>
            <w:vAlign w:val="top"/>
          </w:tcPr>
          <w:p w14:paraId="0E116F3B">
            <w:pPr>
              <w:pStyle w:val="12"/>
              <w:spacing w:before="140" w:line="268" w:lineRule="exact"/>
              <w:ind w:left="302"/>
              <w:rPr>
                <w:rFonts w:hint="eastAsia" w:ascii="宋体" w:hAnsi="宋体" w:eastAsia="宋体" w:cs="宋体"/>
                <w:color w:val="auto"/>
                <w:sz w:val="20"/>
                <w:szCs w:val="20"/>
                <w:highlight w:val="none"/>
              </w:rPr>
            </w:pPr>
            <w:r>
              <w:rPr>
                <w:rFonts w:hint="eastAsia" w:ascii="宋体" w:hAnsi="宋体" w:eastAsia="宋体" w:cs="宋体"/>
                <w:color w:val="auto"/>
                <w:position w:val="1"/>
                <w:sz w:val="20"/>
                <w:szCs w:val="20"/>
                <w:highlight w:val="none"/>
              </w:rPr>
              <w:t>3</w:t>
            </w:r>
          </w:p>
        </w:tc>
        <w:tc>
          <w:tcPr>
            <w:tcW w:w="1079" w:type="dxa"/>
            <w:vAlign w:val="top"/>
          </w:tcPr>
          <w:p w14:paraId="0A96FC2F">
            <w:pPr>
              <w:pStyle w:val="12"/>
              <w:spacing w:before="140" w:line="228" w:lineRule="auto"/>
              <w:ind w:left="232"/>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商务分</w:t>
            </w:r>
          </w:p>
        </w:tc>
        <w:tc>
          <w:tcPr>
            <w:tcW w:w="8357" w:type="dxa"/>
            <w:gridSpan w:val="3"/>
            <w:vAlign w:val="top"/>
          </w:tcPr>
          <w:p w14:paraId="5A173804">
            <w:pPr>
              <w:pStyle w:val="12"/>
              <w:spacing w:before="243" w:line="228" w:lineRule="auto"/>
              <w:ind w:left="3761"/>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评审因素</w:t>
            </w:r>
          </w:p>
        </w:tc>
      </w:tr>
      <w:tr w14:paraId="4C6CE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 w:hRule="atLeast"/>
        </w:trPr>
        <w:tc>
          <w:tcPr>
            <w:tcW w:w="691" w:type="dxa"/>
            <w:vAlign w:val="top"/>
          </w:tcPr>
          <w:p w14:paraId="0A83AD46">
            <w:pPr>
              <w:spacing w:line="392" w:lineRule="auto"/>
              <w:rPr>
                <w:rFonts w:hint="eastAsia" w:ascii="宋体" w:hAnsi="宋体" w:eastAsia="宋体" w:cs="宋体"/>
                <w:color w:val="auto"/>
                <w:sz w:val="20"/>
                <w:szCs w:val="20"/>
                <w:highlight w:val="none"/>
              </w:rPr>
            </w:pPr>
          </w:p>
          <w:p w14:paraId="6A3EAF1D">
            <w:pPr>
              <w:pStyle w:val="12"/>
              <w:spacing w:before="65" w:line="268" w:lineRule="exact"/>
              <w:ind w:left="199"/>
              <w:rPr>
                <w:rFonts w:hint="eastAsia" w:ascii="宋体" w:hAnsi="宋体" w:eastAsia="宋体" w:cs="宋体"/>
                <w:color w:val="auto"/>
                <w:sz w:val="20"/>
                <w:szCs w:val="20"/>
                <w:highlight w:val="none"/>
              </w:rPr>
            </w:pPr>
            <w:r>
              <w:rPr>
                <w:rFonts w:hint="eastAsia" w:ascii="宋体" w:hAnsi="宋体" w:eastAsia="宋体" w:cs="宋体"/>
                <w:color w:val="auto"/>
                <w:position w:val="1"/>
                <w:sz w:val="20"/>
                <w:szCs w:val="20"/>
                <w:highlight w:val="none"/>
              </w:rPr>
              <w:t>3.1</w:t>
            </w:r>
          </w:p>
        </w:tc>
        <w:tc>
          <w:tcPr>
            <w:tcW w:w="1079" w:type="dxa"/>
            <w:vAlign w:val="top"/>
          </w:tcPr>
          <w:p w14:paraId="091366D5">
            <w:pPr>
              <w:pStyle w:val="12"/>
              <w:spacing w:before="256" w:line="360" w:lineRule="auto"/>
              <w:ind w:left="126"/>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项目业绩</w:t>
            </w:r>
          </w:p>
          <w:p w14:paraId="5038CA4B">
            <w:pPr>
              <w:pStyle w:val="12"/>
              <w:spacing w:before="161" w:line="360" w:lineRule="auto"/>
              <w:ind w:left="44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分</w:t>
            </w:r>
          </w:p>
        </w:tc>
        <w:tc>
          <w:tcPr>
            <w:tcW w:w="7357" w:type="dxa"/>
            <w:gridSpan w:val="2"/>
            <w:vAlign w:val="top"/>
          </w:tcPr>
          <w:p w14:paraId="0D82210D">
            <w:pPr>
              <w:spacing w:line="360" w:lineRule="auto"/>
              <w:jc w:val="left"/>
              <w:rPr>
                <w:rFonts w:hint="eastAsia" w:ascii="宋体" w:hAnsi="宋体" w:eastAsia="宋体" w:cs="宋体"/>
                <w:color w:val="auto"/>
                <w:sz w:val="20"/>
                <w:szCs w:val="20"/>
                <w:highlight w:val="none"/>
                <w:lang w:val="en-US" w:eastAsia="zh-CN"/>
              </w:rPr>
            </w:pPr>
          </w:p>
          <w:p w14:paraId="0C9ED4F2">
            <w:pPr>
              <w:spacing w:line="360" w:lineRule="auto"/>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供应商自 2022 年 1 月 1 日以来承接过类似项目业绩的每个得 5 分， 此项满分 10 分。（业绩证明材料须提供合同复印件或中标（成交）通知书复印件）。</w:t>
            </w:r>
          </w:p>
          <w:p w14:paraId="7766AD0C">
            <w:pPr>
              <w:spacing w:line="360" w:lineRule="auto"/>
              <w:jc w:val="left"/>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注：类似项目即为合同金额300万元及以上的市政工程施工项目。</w:t>
            </w:r>
          </w:p>
        </w:tc>
        <w:tc>
          <w:tcPr>
            <w:tcW w:w="1000" w:type="dxa"/>
            <w:vAlign w:val="top"/>
          </w:tcPr>
          <w:p w14:paraId="087F8E00">
            <w:pPr>
              <w:spacing w:line="393" w:lineRule="auto"/>
              <w:rPr>
                <w:rFonts w:hint="eastAsia" w:ascii="宋体" w:hAnsi="宋体" w:eastAsia="宋体" w:cs="宋体"/>
                <w:color w:val="auto"/>
                <w:sz w:val="20"/>
                <w:szCs w:val="20"/>
                <w:highlight w:val="none"/>
              </w:rPr>
            </w:pPr>
          </w:p>
          <w:p w14:paraId="2DE849AB">
            <w:pPr>
              <w:pStyle w:val="12"/>
              <w:spacing w:before="65" w:line="228" w:lineRule="auto"/>
              <w:ind w:left="376"/>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lang w:val="en-US" w:eastAsia="zh-CN"/>
              </w:rPr>
              <w:t>10</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4"/>
                <w:sz w:val="20"/>
                <w:szCs w:val="20"/>
                <w:highlight w:val="none"/>
              </w:rPr>
              <w:t>分</w:t>
            </w:r>
          </w:p>
        </w:tc>
      </w:tr>
      <w:tr w14:paraId="46BD5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9127" w:type="dxa"/>
            <w:gridSpan w:val="4"/>
            <w:vAlign w:val="top"/>
          </w:tcPr>
          <w:p w14:paraId="3C2D6DD4">
            <w:pPr>
              <w:pStyle w:val="12"/>
              <w:spacing w:before="35" w:line="228" w:lineRule="auto"/>
              <w:ind w:left="541"/>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总得分＝1＋2＋3</w:t>
            </w:r>
          </w:p>
        </w:tc>
        <w:tc>
          <w:tcPr>
            <w:tcW w:w="1000" w:type="dxa"/>
            <w:vAlign w:val="top"/>
          </w:tcPr>
          <w:p w14:paraId="61067A2E">
            <w:pPr>
              <w:pStyle w:val="12"/>
              <w:spacing w:before="60" w:line="228" w:lineRule="auto"/>
              <w:ind w:left="232"/>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100</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2"/>
                <w:sz w:val="20"/>
                <w:szCs w:val="20"/>
                <w:highlight w:val="none"/>
              </w:rPr>
              <w:t>分</w:t>
            </w:r>
          </w:p>
        </w:tc>
      </w:tr>
    </w:tbl>
    <w:p w14:paraId="7DFCF1AD">
      <w:pPr>
        <w:rPr>
          <w:rFonts w:ascii="Arial" w:hAnsi="Arial" w:eastAsia="Arial" w:cs="Arial"/>
          <w:color w:val="auto"/>
          <w:sz w:val="21"/>
          <w:szCs w:val="21"/>
          <w:highlight w:val="none"/>
        </w:rPr>
        <w:sectPr>
          <w:footerReference r:id="rId37" w:type="default"/>
          <w:pgSz w:w="11900" w:h="16832"/>
          <w:pgMar w:top="400" w:right="831" w:bottom="1222" w:left="936" w:header="0" w:footer="1060" w:gutter="0"/>
          <w:pgNumType w:fmt="decimal"/>
          <w:cols w:space="720" w:num="1"/>
        </w:sectPr>
      </w:pPr>
    </w:p>
    <w:p w14:paraId="0FABA7F1">
      <w:pPr>
        <w:spacing w:line="241" w:lineRule="auto"/>
        <w:rPr>
          <w:rFonts w:ascii="Arial"/>
          <w:color w:val="auto"/>
          <w:sz w:val="21"/>
          <w:highlight w:val="none"/>
        </w:rPr>
      </w:pPr>
    </w:p>
    <w:p w14:paraId="26C66AD6">
      <w:pPr>
        <w:spacing w:line="241" w:lineRule="auto"/>
        <w:rPr>
          <w:rFonts w:ascii="Arial"/>
          <w:color w:val="auto"/>
          <w:sz w:val="21"/>
          <w:highlight w:val="none"/>
        </w:rPr>
      </w:pPr>
    </w:p>
    <w:p w14:paraId="1CA40EDA">
      <w:pPr>
        <w:spacing w:line="241" w:lineRule="auto"/>
        <w:rPr>
          <w:rFonts w:ascii="Arial"/>
          <w:color w:val="auto"/>
          <w:sz w:val="21"/>
          <w:highlight w:val="none"/>
        </w:rPr>
      </w:pPr>
    </w:p>
    <w:p w14:paraId="553D71AC">
      <w:pPr>
        <w:spacing w:line="241" w:lineRule="auto"/>
        <w:rPr>
          <w:rFonts w:ascii="Arial"/>
          <w:color w:val="auto"/>
          <w:sz w:val="21"/>
          <w:highlight w:val="none"/>
        </w:rPr>
      </w:pPr>
    </w:p>
    <w:p w14:paraId="39455C12">
      <w:pPr>
        <w:spacing w:line="241" w:lineRule="auto"/>
        <w:rPr>
          <w:rFonts w:ascii="Arial"/>
          <w:color w:val="auto"/>
          <w:sz w:val="21"/>
          <w:highlight w:val="none"/>
        </w:rPr>
      </w:pPr>
    </w:p>
    <w:p w14:paraId="372B3A5B">
      <w:pPr>
        <w:spacing w:line="241" w:lineRule="auto"/>
        <w:rPr>
          <w:rFonts w:ascii="Arial"/>
          <w:color w:val="auto"/>
          <w:sz w:val="21"/>
          <w:highlight w:val="none"/>
        </w:rPr>
      </w:pPr>
    </w:p>
    <w:p w14:paraId="71AC17FC">
      <w:pPr>
        <w:spacing w:line="241" w:lineRule="auto"/>
        <w:rPr>
          <w:rFonts w:ascii="Arial"/>
          <w:color w:val="auto"/>
          <w:sz w:val="21"/>
          <w:highlight w:val="none"/>
        </w:rPr>
      </w:pPr>
    </w:p>
    <w:p w14:paraId="40E26F83">
      <w:pPr>
        <w:spacing w:line="241" w:lineRule="auto"/>
        <w:rPr>
          <w:rFonts w:ascii="Arial"/>
          <w:color w:val="auto"/>
          <w:sz w:val="21"/>
          <w:highlight w:val="none"/>
        </w:rPr>
      </w:pPr>
    </w:p>
    <w:p w14:paraId="767F9FA2">
      <w:pPr>
        <w:spacing w:line="241" w:lineRule="auto"/>
        <w:rPr>
          <w:rFonts w:ascii="Arial"/>
          <w:color w:val="auto"/>
          <w:sz w:val="21"/>
          <w:highlight w:val="none"/>
        </w:rPr>
      </w:pPr>
    </w:p>
    <w:p w14:paraId="59393C4D">
      <w:pPr>
        <w:spacing w:line="241" w:lineRule="auto"/>
        <w:rPr>
          <w:rFonts w:ascii="Arial"/>
          <w:color w:val="auto"/>
          <w:sz w:val="21"/>
          <w:highlight w:val="none"/>
        </w:rPr>
      </w:pPr>
    </w:p>
    <w:p w14:paraId="0706C7E6">
      <w:pPr>
        <w:spacing w:line="241" w:lineRule="auto"/>
        <w:rPr>
          <w:rFonts w:ascii="Arial"/>
          <w:color w:val="auto"/>
          <w:sz w:val="21"/>
          <w:highlight w:val="none"/>
        </w:rPr>
      </w:pPr>
    </w:p>
    <w:p w14:paraId="7DFDD196">
      <w:pPr>
        <w:spacing w:line="241" w:lineRule="auto"/>
        <w:rPr>
          <w:rFonts w:ascii="Arial"/>
          <w:color w:val="auto"/>
          <w:sz w:val="21"/>
          <w:highlight w:val="none"/>
        </w:rPr>
      </w:pPr>
    </w:p>
    <w:p w14:paraId="51121522">
      <w:pPr>
        <w:spacing w:line="241" w:lineRule="auto"/>
        <w:rPr>
          <w:rFonts w:ascii="Arial"/>
          <w:color w:val="auto"/>
          <w:sz w:val="21"/>
          <w:highlight w:val="none"/>
        </w:rPr>
      </w:pPr>
    </w:p>
    <w:p w14:paraId="45F1E065">
      <w:pPr>
        <w:spacing w:line="241" w:lineRule="auto"/>
        <w:rPr>
          <w:rFonts w:ascii="Arial"/>
          <w:color w:val="auto"/>
          <w:sz w:val="21"/>
          <w:highlight w:val="none"/>
        </w:rPr>
      </w:pPr>
    </w:p>
    <w:p w14:paraId="53177862">
      <w:pPr>
        <w:spacing w:line="242" w:lineRule="auto"/>
        <w:rPr>
          <w:rFonts w:ascii="Arial"/>
          <w:color w:val="auto"/>
          <w:sz w:val="21"/>
          <w:highlight w:val="none"/>
        </w:rPr>
      </w:pPr>
    </w:p>
    <w:p w14:paraId="63DFFB22">
      <w:pPr>
        <w:spacing w:line="242" w:lineRule="auto"/>
        <w:rPr>
          <w:rFonts w:ascii="Arial"/>
          <w:color w:val="auto"/>
          <w:sz w:val="21"/>
          <w:highlight w:val="none"/>
        </w:rPr>
      </w:pPr>
    </w:p>
    <w:p w14:paraId="11977C00">
      <w:pPr>
        <w:spacing w:line="242" w:lineRule="auto"/>
        <w:rPr>
          <w:rFonts w:ascii="Arial"/>
          <w:color w:val="auto"/>
          <w:sz w:val="21"/>
          <w:highlight w:val="none"/>
        </w:rPr>
      </w:pPr>
    </w:p>
    <w:p w14:paraId="71F89857">
      <w:pPr>
        <w:spacing w:line="242" w:lineRule="auto"/>
        <w:rPr>
          <w:rFonts w:ascii="Arial"/>
          <w:color w:val="auto"/>
          <w:sz w:val="21"/>
          <w:highlight w:val="none"/>
        </w:rPr>
      </w:pPr>
    </w:p>
    <w:p w14:paraId="192A499D">
      <w:pPr>
        <w:spacing w:line="242" w:lineRule="auto"/>
        <w:rPr>
          <w:rFonts w:ascii="Arial"/>
          <w:color w:val="auto"/>
          <w:sz w:val="21"/>
          <w:highlight w:val="none"/>
        </w:rPr>
      </w:pPr>
    </w:p>
    <w:p w14:paraId="318A72AB">
      <w:pPr>
        <w:spacing w:line="242" w:lineRule="auto"/>
        <w:rPr>
          <w:rFonts w:ascii="Arial"/>
          <w:color w:val="auto"/>
          <w:sz w:val="21"/>
          <w:highlight w:val="none"/>
        </w:rPr>
      </w:pPr>
    </w:p>
    <w:p w14:paraId="7E62F597">
      <w:pPr>
        <w:pStyle w:val="3"/>
        <w:spacing w:before="139" w:line="222" w:lineRule="auto"/>
        <w:ind w:left="1695"/>
        <w:outlineLvl w:val="0"/>
        <w:rPr>
          <w:color w:val="auto"/>
          <w:sz w:val="43"/>
          <w:szCs w:val="43"/>
          <w:highlight w:val="none"/>
        </w:rPr>
      </w:pPr>
      <w:bookmarkStart w:id="7" w:name="bookmark6"/>
      <w:bookmarkEnd w:id="7"/>
      <w:r>
        <w:rPr>
          <w:b/>
          <w:bCs/>
          <w:color w:val="auto"/>
          <w:spacing w:val="5"/>
          <w:sz w:val="36"/>
          <w:szCs w:val="36"/>
          <w:highlight w:val="none"/>
        </w:rPr>
        <w:t>第五章</w:t>
      </w:r>
      <w:r>
        <w:rPr>
          <w:color w:val="auto"/>
          <w:spacing w:val="5"/>
          <w:sz w:val="36"/>
          <w:szCs w:val="36"/>
          <w:highlight w:val="none"/>
        </w:rPr>
        <w:t xml:space="preserve"> </w:t>
      </w:r>
      <w:r>
        <w:rPr>
          <w:b/>
          <w:bCs/>
          <w:color w:val="auto"/>
          <w:spacing w:val="5"/>
          <w:sz w:val="36"/>
          <w:szCs w:val="36"/>
          <w:highlight w:val="none"/>
        </w:rPr>
        <w:t>工程量清单及图纸</w:t>
      </w:r>
    </w:p>
    <w:p w14:paraId="2232F317">
      <w:pPr>
        <w:spacing w:line="222" w:lineRule="auto"/>
        <w:rPr>
          <w:color w:val="auto"/>
          <w:sz w:val="43"/>
          <w:szCs w:val="43"/>
          <w:highlight w:val="none"/>
        </w:rPr>
        <w:sectPr>
          <w:footerReference r:id="rId38" w:type="default"/>
          <w:pgSz w:w="11900" w:h="16832"/>
          <w:pgMar w:top="400" w:right="1785" w:bottom="1222" w:left="1785" w:header="0" w:footer="1060" w:gutter="0"/>
          <w:pgNumType w:fmt="decimal"/>
          <w:cols w:space="720" w:num="1"/>
        </w:sectPr>
      </w:pPr>
    </w:p>
    <w:p w14:paraId="6862BCDC">
      <w:pPr>
        <w:spacing w:line="360" w:lineRule="auto"/>
        <w:rPr>
          <w:rFonts w:ascii="黑体" w:hAnsi="宋体" w:eastAsia="黑体" w:cs="黑体"/>
          <w:b/>
          <w:bCs/>
          <w:color w:val="auto"/>
          <w:sz w:val="24"/>
          <w:szCs w:val="24"/>
          <w:highlight w:val="none"/>
        </w:rPr>
      </w:pPr>
      <w:r>
        <w:rPr>
          <w:rFonts w:ascii="Arial" w:hAnsi="Arial" w:eastAsia="宋体" w:cs="Arial"/>
          <w:b w:val="0"/>
          <w:bCs w:val="0"/>
          <w:color w:val="auto"/>
          <w:sz w:val="24"/>
          <w:szCs w:val="24"/>
          <w:highlight w:val="none"/>
        </w:rPr>
        <w:t>1</w:t>
      </w:r>
      <w:r>
        <w:rPr>
          <w:rFonts w:hint="eastAsia" w:ascii="Arial" w:hAnsi="Arial" w:eastAsia="宋体" w:cs="Arial"/>
          <w:b w:val="0"/>
          <w:bCs w:val="0"/>
          <w:color w:val="auto"/>
          <w:sz w:val="24"/>
          <w:szCs w:val="24"/>
          <w:highlight w:val="none"/>
          <w:lang w:eastAsia="zh-CN"/>
        </w:rPr>
        <w:t>、</w:t>
      </w:r>
      <w:r>
        <w:rPr>
          <w:rFonts w:ascii="黑体" w:hAnsi="宋体" w:eastAsia="黑体" w:cs="黑体"/>
          <w:b/>
          <w:bCs/>
          <w:color w:val="auto"/>
          <w:sz w:val="24"/>
          <w:szCs w:val="24"/>
          <w:highlight w:val="none"/>
        </w:rPr>
        <w:t>工程量清单编制说明</w:t>
      </w:r>
    </w:p>
    <w:p w14:paraId="001E4728">
      <w:pPr>
        <w:numPr>
          <w:ilvl w:val="1"/>
          <w:numId w:val="1"/>
        </w:numPr>
        <w:spacing w:line="360" w:lineRule="auto"/>
        <w:ind w:left="58" w:leftChars="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本工程量清单依据《建设工程工程量清单计价规范（</w:t>
      </w:r>
      <w:r>
        <w:rPr>
          <w:rFonts w:hint="default" w:ascii="Calibri" w:hAnsi="Calibri" w:eastAsia="宋体" w:cs="Calibri"/>
          <w:b w:val="0"/>
          <w:bCs w:val="0"/>
          <w:color w:val="auto"/>
          <w:sz w:val="21"/>
          <w:szCs w:val="21"/>
          <w:highlight w:val="none"/>
        </w:rPr>
        <w:t>GB50500-2013</w:t>
      </w:r>
      <w:r>
        <w:rPr>
          <w:rFonts w:hint="eastAsia" w:ascii="宋体" w:hAnsi="宋体" w:eastAsia="宋体" w:cs="宋体"/>
          <w:b w:val="0"/>
          <w:bCs w:val="0"/>
          <w:color w:val="auto"/>
          <w:sz w:val="21"/>
          <w:szCs w:val="21"/>
          <w:highlight w:val="none"/>
        </w:rPr>
        <w:t>）广西实施细则》（以 下简称</w:t>
      </w:r>
      <w:r>
        <w:rPr>
          <w:rFonts w:hint="default" w:ascii="Calibri" w:hAnsi="Calibri" w:eastAsia="宋体" w:cs="Calibri"/>
          <w:b w:val="0"/>
          <w:bCs w:val="0"/>
          <w:color w:val="auto"/>
          <w:sz w:val="21"/>
          <w:szCs w:val="21"/>
          <w:highlight w:val="none"/>
        </w:rPr>
        <w:t>“</w:t>
      </w:r>
      <w:r>
        <w:rPr>
          <w:rFonts w:hint="eastAsia" w:ascii="宋体" w:hAnsi="宋体" w:eastAsia="宋体" w:cs="宋体"/>
          <w:b w:val="0"/>
          <w:bCs w:val="0"/>
          <w:color w:val="auto"/>
          <w:sz w:val="21"/>
          <w:szCs w:val="21"/>
          <w:highlight w:val="none"/>
        </w:rPr>
        <w:t>《计价规范》</w:t>
      </w:r>
      <w:r>
        <w:rPr>
          <w:rFonts w:hint="default" w:ascii="Calibri" w:hAnsi="Calibri" w:eastAsia="宋体" w:cs="Calibri"/>
          <w:b w:val="0"/>
          <w:bCs w:val="0"/>
          <w:color w:val="auto"/>
          <w:sz w:val="21"/>
          <w:szCs w:val="21"/>
          <w:highlight w:val="none"/>
        </w:rPr>
        <w:t>”</w:t>
      </w:r>
      <w:r>
        <w:rPr>
          <w:rFonts w:hint="eastAsia" w:ascii="宋体" w:hAnsi="宋体" w:eastAsia="宋体" w:cs="宋体"/>
          <w:b w:val="0"/>
          <w:bCs w:val="0"/>
          <w:color w:val="auto"/>
          <w:sz w:val="21"/>
          <w:szCs w:val="21"/>
          <w:highlight w:val="none"/>
        </w:rPr>
        <w:t>）、《工程量清单计算规范（</w:t>
      </w:r>
      <w:r>
        <w:rPr>
          <w:rFonts w:hint="default" w:ascii="Calibri" w:hAnsi="Calibri" w:eastAsia="宋体" w:cs="Calibri"/>
          <w:b w:val="0"/>
          <w:bCs w:val="0"/>
          <w:color w:val="auto"/>
          <w:sz w:val="21"/>
          <w:szCs w:val="21"/>
          <w:highlight w:val="none"/>
        </w:rPr>
        <w:t>GB50854~50862-2013</w:t>
      </w:r>
      <w:r>
        <w:rPr>
          <w:rFonts w:hint="eastAsia" w:ascii="宋体" w:hAnsi="宋体" w:eastAsia="宋体" w:cs="宋体"/>
          <w:b w:val="0"/>
          <w:bCs w:val="0"/>
          <w:color w:val="auto"/>
          <w:sz w:val="21"/>
          <w:szCs w:val="21"/>
          <w:highlight w:val="none"/>
        </w:rPr>
        <w:t>）》及广西实施细则（修 订本）（以下简称</w:t>
      </w:r>
      <w:r>
        <w:rPr>
          <w:rFonts w:hint="default" w:ascii="Calibri" w:hAnsi="Calibri" w:eastAsia="宋体" w:cs="Calibri"/>
          <w:b w:val="0"/>
          <w:bCs w:val="0"/>
          <w:color w:val="auto"/>
          <w:sz w:val="21"/>
          <w:szCs w:val="21"/>
          <w:highlight w:val="none"/>
        </w:rPr>
        <w:t>“</w:t>
      </w:r>
      <w:r>
        <w:rPr>
          <w:rFonts w:hint="eastAsia" w:ascii="宋体" w:hAnsi="宋体" w:eastAsia="宋体" w:cs="宋体"/>
          <w:b w:val="0"/>
          <w:bCs w:val="0"/>
          <w:color w:val="auto"/>
          <w:sz w:val="21"/>
          <w:szCs w:val="21"/>
          <w:highlight w:val="none"/>
        </w:rPr>
        <w:t>《计算规范》</w:t>
      </w:r>
      <w:r>
        <w:rPr>
          <w:rFonts w:hint="default" w:ascii="Calibri" w:hAnsi="Calibri" w:eastAsia="宋体" w:cs="Calibri"/>
          <w:b w:val="0"/>
          <w:bCs w:val="0"/>
          <w:color w:val="auto"/>
          <w:sz w:val="21"/>
          <w:szCs w:val="21"/>
          <w:highlight w:val="none"/>
        </w:rPr>
        <w:t>”</w:t>
      </w:r>
      <w:r>
        <w:rPr>
          <w:rFonts w:hint="eastAsia" w:ascii="宋体" w:hAnsi="宋体" w:eastAsia="宋体" w:cs="宋体"/>
          <w:b w:val="0"/>
          <w:bCs w:val="0"/>
          <w:color w:val="auto"/>
          <w:sz w:val="21"/>
          <w:szCs w:val="21"/>
          <w:highlight w:val="none"/>
        </w:rPr>
        <w:t>）、《关于建筑业实施营业税改征增值税后广西壮族自治区建 设工程计价依据调整的通知》（桂建标〔</w:t>
      </w:r>
      <w:r>
        <w:rPr>
          <w:rFonts w:hint="default" w:ascii="Calibri" w:hAnsi="Calibri" w:eastAsia="宋体" w:cs="Calibri"/>
          <w:b w:val="0"/>
          <w:bCs w:val="0"/>
          <w:color w:val="auto"/>
          <w:sz w:val="21"/>
          <w:szCs w:val="21"/>
          <w:highlight w:val="none"/>
        </w:rPr>
        <w:t>2016</w:t>
      </w:r>
      <w:r>
        <w:rPr>
          <w:rFonts w:hint="eastAsia" w:ascii="宋体" w:hAnsi="宋体" w:eastAsia="宋体" w:cs="宋体"/>
          <w:b w:val="0"/>
          <w:bCs w:val="0"/>
          <w:color w:val="auto"/>
          <w:sz w:val="21"/>
          <w:szCs w:val="21"/>
          <w:highlight w:val="none"/>
        </w:rPr>
        <w:t>〕</w:t>
      </w:r>
      <w:r>
        <w:rPr>
          <w:rFonts w:hint="default" w:ascii="Calibri" w:hAnsi="Calibri" w:eastAsia="宋体" w:cs="Calibri"/>
          <w:b w:val="0"/>
          <w:bCs w:val="0"/>
          <w:color w:val="auto"/>
          <w:sz w:val="21"/>
          <w:szCs w:val="21"/>
          <w:highlight w:val="none"/>
        </w:rPr>
        <w:t xml:space="preserve">17 </w:t>
      </w:r>
      <w:r>
        <w:rPr>
          <w:rFonts w:hint="eastAsia" w:ascii="宋体" w:hAnsi="宋体" w:eastAsia="宋体" w:cs="宋体"/>
          <w:b w:val="0"/>
          <w:bCs w:val="0"/>
          <w:color w:val="auto"/>
          <w:sz w:val="21"/>
          <w:szCs w:val="21"/>
          <w:highlight w:val="none"/>
        </w:rPr>
        <w:t xml:space="preserve">号）、招标文件、施工图等编制。计算规范 中没有的清单项目，应在本章第 </w:t>
      </w:r>
      <w:r>
        <w:rPr>
          <w:rFonts w:hint="default" w:ascii="Calibri" w:hAnsi="Calibri" w:eastAsia="宋体" w:cs="Calibri"/>
          <w:b w:val="0"/>
          <w:bCs w:val="0"/>
          <w:color w:val="auto"/>
          <w:sz w:val="21"/>
          <w:szCs w:val="21"/>
          <w:highlight w:val="none"/>
        </w:rPr>
        <w:t xml:space="preserve">1.4 </w:t>
      </w:r>
      <w:r>
        <w:rPr>
          <w:rFonts w:hint="eastAsia" w:ascii="宋体" w:hAnsi="宋体" w:eastAsia="宋体" w:cs="宋体"/>
          <w:b w:val="0"/>
          <w:bCs w:val="0"/>
          <w:color w:val="auto"/>
          <w:sz w:val="21"/>
          <w:szCs w:val="21"/>
          <w:highlight w:val="none"/>
        </w:rPr>
        <w:t>款约定。</w:t>
      </w:r>
    </w:p>
    <w:p w14:paraId="3B9EDFA6">
      <w:pPr>
        <w:numPr>
          <w:ilvl w:val="1"/>
          <w:numId w:val="1"/>
        </w:numPr>
        <w:spacing w:line="360" w:lineRule="auto"/>
        <w:ind w:left="58" w:leftChars="0" w:firstLine="0" w:firstLineChars="0"/>
        <w:rPr>
          <w:rFonts w:hint="default" w:ascii="Calibri" w:hAnsi="Calibri" w:eastAsia="宋体" w:cs="Calibri"/>
          <w:b w:val="0"/>
          <w:bCs w:val="0"/>
          <w:color w:val="auto"/>
          <w:sz w:val="21"/>
          <w:szCs w:val="21"/>
          <w:highlight w:val="none"/>
        </w:rPr>
      </w:pPr>
      <w:r>
        <w:rPr>
          <w:rFonts w:hint="eastAsia" w:ascii="宋体" w:hAnsi="宋体" w:eastAsia="宋体" w:cs="宋体"/>
          <w:b w:val="0"/>
          <w:bCs w:val="0"/>
          <w:color w:val="auto"/>
          <w:sz w:val="21"/>
          <w:szCs w:val="21"/>
          <w:highlight w:val="none"/>
        </w:rPr>
        <w:t>工程量清单应与投标须知、合同协议条款、合同的通用条款、合同专用条款、技术规范 及图纸等文件一起结合使用。</w:t>
      </w:r>
      <w:r>
        <w:rPr>
          <w:rFonts w:hint="default" w:ascii="Calibri" w:hAnsi="Calibri" w:eastAsia="宋体" w:cs="Calibri"/>
          <w:b w:val="0"/>
          <w:bCs w:val="0"/>
          <w:color w:val="auto"/>
          <w:sz w:val="21"/>
          <w:szCs w:val="21"/>
          <w:highlight w:val="none"/>
        </w:rPr>
        <w:t xml:space="preserve"> </w:t>
      </w:r>
    </w:p>
    <w:p w14:paraId="31DD8088">
      <w:pPr>
        <w:numPr>
          <w:ilvl w:val="1"/>
          <w:numId w:val="1"/>
        </w:numPr>
        <w:spacing w:line="360" w:lineRule="auto"/>
        <w:ind w:left="58" w:leftChars="0" w:firstLine="0" w:firstLineChars="0"/>
        <w:rPr>
          <w:rFonts w:hint="default" w:ascii="Calibri" w:hAnsi="Calibri" w:eastAsia="宋体" w:cs="Calibri"/>
          <w:b w:val="0"/>
          <w:bCs w:val="0"/>
          <w:color w:val="auto"/>
          <w:sz w:val="21"/>
          <w:szCs w:val="21"/>
          <w:highlight w:val="none"/>
        </w:rPr>
      </w:pPr>
      <w:r>
        <w:rPr>
          <w:rFonts w:hint="eastAsia" w:ascii="宋体" w:hAnsi="宋体" w:eastAsia="宋体" w:cs="宋体"/>
          <w:b w:val="0"/>
          <w:bCs w:val="0"/>
          <w:color w:val="auto"/>
          <w:sz w:val="21"/>
          <w:szCs w:val="21"/>
          <w:highlight w:val="none"/>
        </w:rPr>
        <w:t xml:space="preserve">工程量清单是招标文件的组成部分，是工程量清单计价的基础，作为编制招标控制价、 </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报价、计算或调整工程量、索赔等的依据之一。</w:t>
      </w:r>
      <w:r>
        <w:rPr>
          <w:rFonts w:hint="default" w:ascii="Calibri" w:hAnsi="Calibri" w:eastAsia="宋体" w:cs="Calibri"/>
          <w:b w:val="0"/>
          <w:bCs w:val="0"/>
          <w:color w:val="auto"/>
          <w:sz w:val="21"/>
          <w:szCs w:val="21"/>
          <w:highlight w:val="none"/>
        </w:rPr>
        <w:t xml:space="preserve"> </w:t>
      </w:r>
    </w:p>
    <w:p w14:paraId="18872B6E">
      <w:pPr>
        <w:numPr>
          <w:ilvl w:val="1"/>
          <w:numId w:val="1"/>
        </w:numPr>
        <w:spacing w:line="360" w:lineRule="auto"/>
        <w:ind w:left="58" w:leftChars="0" w:firstLine="0" w:firstLineChars="0"/>
        <w:rPr>
          <w:rFonts w:hint="default" w:ascii="Calibri" w:hAnsi="Calibri" w:eastAsia="宋体" w:cs="Calibri"/>
          <w:b w:val="0"/>
          <w:bCs w:val="0"/>
          <w:color w:val="auto"/>
          <w:sz w:val="21"/>
          <w:szCs w:val="21"/>
          <w:highlight w:val="none"/>
        </w:rPr>
      </w:pPr>
      <w:r>
        <w:rPr>
          <w:rFonts w:hint="eastAsia" w:ascii="宋体" w:hAnsi="宋体" w:eastAsia="宋体" w:cs="宋体"/>
          <w:b w:val="0"/>
          <w:bCs w:val="0"/>
          <w:color w:val="auto"/>
          <w:sz w:val="21"/>
          <w:szCs w:val="21"/>
          <w:highlight w:val="none"/>
        </w:rPr>
        <w:t>补充清单项目的特征、计量单位、工程量计算规则及工作内容说明如下：</w:t>
      </w:r>
      <w:r>
        <w:rPr>
          <w:rFonts w:hint="default" w:ascii="Calibri" w:hAnsi="Calibri" w:eastAsia="宋体" w:cs="Calibri"/>
          <w:b w:val="0"/>
          <w:bCs w:val="0"/>
          <w:color w:val="auto"/>
          <w:sz w:val="21"/>
          <w:szCs w:val="21"/>
          <w:highlight w:val="none"/>
        </w:rPr>
        <w:t xml:space="preserve"> </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人应按招标工程量清单填报价格。项目编码、项目名称、项目特征、计量单位、工程量必须与招标工程量清单一致。不得采用总价让利或以百分比让利等形式进行报价。</w:t>
      </w:r>
      <w:r>
        <w:rPr>
          <w:rFonts w:hint="default" w:ascii="Calibri" w:hAnsi="Calibri" w:eastAsia="宋体" w:cs="Calibri"/>
          <w:b w:val="0"/>
          <w:bCs w:val="0"/>
          <w:color w:val="auto"/>
          <w:sz w:val="21"/>
          <w:szCs w:val="21"/>
          <w:highlight w:val="none"/>
        </w:rPr>
        <w:t xml:space="preserve"> </w:t>
      </w:r>
    </w:p>
    <w:p w14:paraId="47F630CF">
      <w:pPr>
        <w:numPr>
          <w:ilvl w:val="1"/>
          <w:numId w:val="1"/>
        </w:numPr>
        <w:spacing w:line="360" w:lineRule="auto"/>
        <w:ind w:left="58" w:leftChars="0" w:firstLine="0" w:firstLineChars="0"/>
        <w:rPr>
          <w:rFonts w:hint="default" w:ascii="Times New Roman" w:hAnsi="Times New Roman" w:eastAsia="宋体" w:cs="Times New Roman"/>
          <w:b w:val="0"/>
          <w:bCs w:val="0"/>
          <w:color w:val="auto"/>
          <w:sz w:val="21"/>
          <w:szCs w:val="21"/>
          <w:highlight w:val="none"/>
        </w:rPr>
      </w:pPr>
      <w:r>
        <w:rPr>
          <w:rFonts w:hint="eastAsia" w:ascii="宋体" w:hAnsi="宋体" w:eastAsia="宋体" w:cs="宋体"/>
          <w:b w:val="0"/>
          <w:bCs w:val="0"/>
          <w:color w:val="auto"/>
          <w:sz w:val="21"/>
          <w:szCs w:val="21"/>
          <w:highlight w:val="none"/>
        </w:rPr>
        <w:t>《允许调整主要材料和工程设备一览表》（表</w:t>
      </w:r>
      <w:r>
        <w:rPr>
          <w:rFonts w:hint="default" w:ascii="Times New Roman" w:hAnsi="Times New Roman" w:eastAsia="宋体" w:cs="Times New Roman"/>
          <w:b w:val="0"/>
          <w:bCs w:val="0"/>
          <w:color w:val="auto"/>
          <w:sz w:val="21"/>
          <w:szCs w:val="21"/>
          <w:highlight w:val="none"/>
        </w:rPr>
        <w:t>-22</w:t>
      </w:r>
      <w:r>
        <w:rPr>
          <w:rFonts w:hint="eastAsia" w:ascii="宋体" w:hAnsi="宋体" w:eastAsia="宋体" w:cs="宋体"/>
          <w:b w:val="0"/>
          <w:bCs w:val="0"/>
          <w:color w:val="auto"/>
          <w:sz w:val="21"/>
          <w:szCs w:val="21"/>
          <w:highlight w:val="none"/>
        </w:rPr>
        <w:t>，表格编号为计价规范相应表格 编号，下同）作为项目实施过程中材料和设备价格风险调整依据。</w:t>
      </w:r>
      <w:r>
        <w:rPr>
          <w:rFonts w:hint="default" w:ascii="Times New Roman" w:hAnsi="Times New Roman" w:eastAsia="宋体" w:cs="Times New Roman"/>
          <w:b w:val="0"/>
          <w:bCs w:val="0"/>
          <w:color w:val="auto"/>
          <w:sz w:val="21"/>
          <w:szCs w:val="21"/>
          <w:highlight w:val="none"/>
        </w:rPr>
        <w:t xml:space="preserve"> </w:t>
      </w:r>
    </w:p>
    <w:p w14:paraId="6261F62C">
      <w:pPr>
        <w:numPr>
          <w:ilvl w:val="1"/>
          <w:numId w:val="1"/>
        </w:numPr>
        <w:spacing w:line="360" w:lineRule="auto"/>
        <w:ind w:left="58" w:leftChars="0" w:firstLine="0" w:firstLineChars="0"/>
        <w:rPr>
          <w:rFonts w:hint="default" w:ascii="Times New Roman" w:hAnsi="Times New Roman" w:eastAsia="宋体" w:cs="Times New Roman"/>
          <w:b w:val="0"/>
          <w:bCs w:val="0"/>
          <w:color w:val="auto"/>
          <w:sz w:val="21"/>
          <w:szCs w:val="21"/>
          <w:highlight w:val="none"/>
        </w:rPr>
      </w:pPr>
      <w:r>
        <w:rPr>
          <w:rFonts w:hint="eastAsia" w:ascii="宋体" w:hAnsi="宋体" w:eastAsia="宋体" w:cs="宋体"/>
          <w:b w:val="0"/>
          <w:bCs w:val="0"/>
          <w:color w:val="auto"/>
          <w:sz w:val="21"/>
          <w:szCs w:val="21"/>
          <w:highlight w:val="none"/>
        </w:rPr>
        <w:t>本工程暂列金额（详见工程量清单），共</w:t>
      </w:r>
      <w:r>
        <w:rPr>
          <w:rFonts w:hint="default" w:ascii="Times New Roman" w:hAnsi="Times New Roman" w:eastAsia="宋体" w:cs="Times New Roman"/>
          <w:b w:val="0"/>
          <w:bCs w:val="0"/>
          <w:color w:val="auto"/>
          <w:sz w:val="21"/>
          <w:szCs w:val="21"/>
          <w:highlight w:val="none"/>
        </w:rPr>
        <w:t>/</w:t>
      </w:r>
      <w:r>
        <w:rPr>
          <w:rFonts w:hint="eastAsia" w:ascii="宋体" w:hAnsi="宋体" w:eastAsia="宋体" w:cs="宋体"/>
          <w:b w:val="0"/>
          <w:bCs w:val="0"/>
          <w:color w:val="auto"/>
          <w:sz w:val="21"/>
          <w:szCs w:val="21"/>
          <w:highlight w:val="none"/>
        </w:rPr>
        <w:t>元，作为合同签订时尚未确定或者不可预见但施工中可能发生的费用。</w:t>
      </w:r>
      <w:r>
        <w:rPr>
          <w:rFonts w:hint="default" w:ascii="Times New Roman" w:hAnsi="Times New Roman" w:eastAsia="宋体" w:cs="Times New Roman"/>
          <w:b w:val="0"/>
          <w:bCs w:val="0"/>
          <w:color w:val="auto"/>
          <w:sz w:val="21"/>
          <w:szCs w:val="21"/>
          <w:highlight w:val="none"/>
        </w:rPr>
        <w:t xml:space="preserve"> </w:t>
      </w:r>
    </w:p>
    <w:p w14:paraId="280662C4">
      <w:pPr>
        <w:numPr>
          <w:ilvl w:val="1"/>
          <w:numId w:val="1"/>
        </w:numPr>
        <w:spacing w:line="360" w:lineRule="auto"/>
        <w:ind w:left="58" w:leftChars="0" w:firstLine="0" w:firstLineChars="0"/>
        <w:rPr>
          <w:rFonts w:hint="default" w:ascii="Times New Roman" w:hAnsi="Times New Roman" w:eastAsia="宋体" w:cs="Times New Roman"/>
          <w:b w:val="0"/>
          <w:bCs w:val="0"/>
          <w:color w:val="auto"/>
          <w:sz w:val="21"/>
          <w:szCs w:val="21"/>
          <w:highlight w:val="none"/>
        </w:rPr>
      </w:pPr>
      <w:r>
        <w:rPr>
          <w:rFonts w:hint="eastAsia" w:ascii="宋体" w:hAnsi="宋体" w:eastAsia="宋体" w:cs="宋体"/>
          <w:b w:val="0"/>
          <w:bCs w:val="0"/>
          <w:color w:val="auto"/>
          <w:sz w:val="21"/>
          <w:szCs w:val="21"/>
          <w:highlight w:val="none"/>
        </w:rPr>
        <w:t xml:space="preserve">本工程发包人提供的材料和设备详见《发包人提供的主要材料和工程设备一览表》（表 </w:t>
      </w:r>
      <w:r>
        <w:rPr>
          <w:rFonts w:hint="default" w:ascii="Times New Roman" w:hAnsi="Times New Roman" w:eastAsia="宋体" w:cs="Times New Roman"/>
          <w:b w:val="0"/>
          <w:bCs w:val="0"/>
          <w:color w:val="auto"/>
          <w:sz w:val="21"/>
          <w:szCs w:val="21"/>
          <w:highlight w:val="none"/>
        </w:rPr>
        <w:t>-21</w:t>
      </w:r>
      <w:r>
        <w:rPr>
          <w:rFonts w:hint="eastAsia" w:ascii="宋体" w:hAnsi="宋体" w:eastAsia="宋体" w:cs="宋体"/>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rPr>
        <w:t xml:space="preserve"> </w:t>
      </w:r>
    </w:p>
    <w:p w14:paraId="0DDCEDC0">
      <w:pPr>
        <w:numPr>
          <w:ilvl w:val="1"/>
          <w:numId w:val="1"/>
        </w:numPr>
        <w:spacing w:line="360" w:lineRule="auto"/>
        <w:ind w:left="58" w:leftChars="0" w:firstLine="0" w:firstLineChars="0"/>
        <w:rPr>
          <w:rFonts w:hint="default" w:ascii="Calibri" w:hAnsi="Calibri" w:eastAsia="宋体" w:cs="Calibri"/>
          <w:b w:val="0"/>
          <w:bCs w:val="0"/>
          <w:color w:val="auto"/>
          <w:sz w:val="21"/>
          <w:szCs w:val="21"/>
          <w:highlight w:val="none"/>
        </w:rPr>
      </w:pPr>
      <w:r>
        <w:rPr>
          <w:rFonts w:hint="eastAsia" w:ascii="宋体" w:hAnsi="宋体" w:eastAsia="宋体" w:cs="宋体"/>
          <w:b w:val="0"/>
          <w:bCs w:val="0"/>
          <w:color w:val="auto"/>
          <w:sz w:val="21"/>
          <w:szCs w:val="21"/>
          <w:highlight w:val="none"/>
        </w:rPr>
        <w:t xml:space="preserve">本工程部分材料和设备在招标时作为暂估价计列，结算按实调整，具体内容详见《材料 （工程设备）暂估单价及调整表》（表 </w:t>
      </w:r>
      <w:r>
        <w:rPr>
          <w:rFonts w:hint="default" w:ascii="Calibri" w:hAnsi="Calibri" w:eastAsia="宋体" w:cs="Calibri"/>
          <w:b w:val="0"/>
          <w:bCs w:val="0"/>
          <w:color w:val="auto"/>
          <w:sz w:val="21"/>
          <w:szCs w:val="21"/>
          <w:highlight w:val="none"/>
        </w:rPr>
        <w:t>12-2</w:t>
      </w:r>
      <w:r>
        <w:rPr>
          <w:rFonts w:hint="eastAsia" w:ascii="宋体" w:hAnsi="宋体" w:eastAsia="宋体" w:cs="宋体"/>
          <w:b w:val="0"/>
          <w:bCs w:val="0"/>
          <w:color w:val="auto"/>
          <w:sz w:val="21"/>
          <w:szCs w:val="21"/>
          <w:highlight w:val="none"/>
        </w:rPr>
        <w:t>）。</w:t>
      </w:r>
      <w:r>
        <w:rPr>
          <w:rFonts w:hint="default" w:ascii="Calibri" w:hAnsi="Calibri" w:eastAsia="宋体" w:cs="Calibri"/>
          <w:b w:val="0"/>
          <w:bCs w:val="0"/>
          <w:color w:val="auto"/>
          <w:sz w:val="21"/>
          <w:szCs w:val="21"/>
          <w:highlight w:val="none"/>
        </w:rPr>
        <w:t xml:space="preserve"> </w:t>
      </w:r>
    </w:p>
    <w:p w14:paraId="06504B8D">
      <w:pPr>
        <w:numPr>
          <w:ilvl w:val="1"/>
          <w:numId w:val="1"/>
        </w:numPr>
        <w:spacing w:line="360" w:lineRule="auto"/>
        <w:ind w:left="58" w:leftChars="0" w:firstLine="0" w:firstLineChars="0"/>
        <w:rPr>
          <w:rFonts w:hint="default" w:ascii="Calibri" w:hAnsi="Calibri" w:eastAsia="宋体" w:cs="Calibri"/>
          <w:b w:val="0"/>
          <w:bCs w:val="0"/>
          <w:color w:val="auto"/>
          <w:sz w:val="21"/>
          <w:szCs w:val="21"/>
          <w:highlight w:val="none"/>
        </w:rPr>
      </w:pPr>
      <w:r>
        <w:rPr>
          <w:rFonts w:hint="eastAsia" w:ascii="宋体" w:hAnsi="宋体" w:eastAsia="宋体" w:cs="宋体"/>
          <w:b w:val="0"/>
          <w:bCs w:val="0"/>
          <w:color w:val="auto"/>
          <w:sz w:val="21"/>
          <w:szCs w:val="21"/>
          <w:highlight w:val="none"/>
        </w:rPr>
        <w:t xml:space="preserve">招标时暂估专业工程的价款属于暂估价，结算按实调整，具体内容详见《专业工程暂估 价及结算价表》（表 </w:t>
      </w:r>
      <w:r>
        <w:rPr>
          <w:rFonts w:hint="default" w:ascii="Calibri" w:hAnsi="Calibri" w:eastAsia="宋体" w:cs="Calibri"/>
          <w:b w:val="0"/>
          <w:bCs w:val="0"/>
          <w:color w:val="auto"/>
          <w:sz w:val="21"/>
          <w:szCs w:val="21"/>
          <w:highlight w:val="none"/>
        </w:rPr>
        <w:t>12-3</w:t>
      </w:r>
      <w:r>
        <w:rPr>
          <w:rFonts w:hint="eastAsia" w:ascii="宋体" w:hAnsi="宋体" w:eastAsia="宋体" w:cs="宋体"/>
          <w:b w:val="0"/>
          <w:bCs w:val="0"/>
          <w:color w:val="auto"/>
          <w:sz w:val="21"/>
          <w:szCs w:val="21"/>
          <w:highlight w:val="none"/>
        </w:rPr>
        <w:t>）。</w:t>
      </w:r>
      <w:r>
        <w:rPr>
          <w:rFonts w:hint="default" w:ascii="Calibri" w:hAnsi="Calibri" w:eastAsia="宋体" w:cs="Calibri"/>
          <w:b w:val="0"/>
          <w:bCs w:val="0"/>
          <w:color w:val="auto"/>
          <w:sz w:val="21"/>
          <w:szCs w:val="21"/>
          <w:highlight w:val="none"/>
        </w:rPr>
        <w:t xml:space="preserve"> </w:t>
      </w:r>
    </w:p>
    <w:p w14:paraId="7E5D9C3B">
      <w:pPr>
        <w:numPr>
          <w:ilvl w:val="1"/>
          <w:numId w:val="1"/>
        </w:numPr>
        <w:spacing w:line="360" w:lineRule="auto"/>
        <w:ind w:left="58" w:leftChars="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本工程量清单编码处标注</w:t>
      </w:r>
      <w:r>
        <w:rPr>
          <w:rFonts w:hint="default" w:ascii="Calibri" w:hAnsi="Calibri" w:eastAsia="宋体" w:cs="Calibri"/>
          <w:b w:val="0"/>
          <w:bCs w:val="0"/>
          <w:color w:val="auto"/>
          <w:sz w:val="21"/>
          <w:szCs w:val="21"/>
          <w:highlight w:val="none"/>
        </w:rPr>
        <w:t>“*”</w:t>
      </w:r>
      <w:r>
        <w:rPr>
          <w:rFonts w:hint="eastAsia" w:ascii="宋体" w:hAnsi="宋体" w:eastAsia="宋体" w:cs="宋体"/>
          <w:b w:val="0"/>
          <w:bCs w:val="0"/>
          <w:color w:val="auto"/>
          <w:sz w:val="21"/>
          <w:szCs w:val="21"/>
          <w:highlight w:val="none"/>
        </w:rPr>
        <w:t>号的清单项目作为主要清单项目，需要</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人提供《主要 清单项目工料机分析表》（表</w:t>
      </w:r>
      <w:r>
        <w:rPr>
          <w:rFonts w:hint="default" w:ascii="Calibri" w:hAnsi="Calibri" w:eastAsia="宋体" w:cs="Calibri"/>
          <w:b w:val="0"/>
          <w:bCs w:val="0"/>
          <w:color w:val="auto"/>
          <w:sz w:val="21"/>
          <w:szCs w:val="21"/>
          <w:highlight w:val="none"/>
        </w:rPr>
        <w:t>-10</w:t>
      </w:r>
      <w:r>
        <w:rPr>
          <w:rFonts w:hint="eastAsia" w:ascii="宋体" w:hAnsi="宋体" w:eastAsia="宋体" w:cs="宋体"/>
          <w:b w:val="0"/>
          <w:bCs w:val="0"/>
          <w:color w:val="auto"/>
          <w:sz w:val="21"/>
          <w:szCs w:val="21"/>
          <w:highlight w:val="none"/>
        </w:rPr>
        <w:t>）。</w:t>
      </w:r>
    </w:p>
    <w:p w14:paraId="133D3982">
      <w:pPr>
        <w:numPr>
          <w:ilvl w:val="1"/>
          <w:numId w:val="1"/>
        </w:numPr>
        <w:spacing w:line="360" w:lineRule="auto"/>
        <w:ind w:left="58" w:leftChars="0" w:firstLine="0" w:firstLineChars="0"/>
        <w:rPr>
          <w:rFonts w:hint="default" w:ascii="Calibri" w:hAnsi="Calibri" w:eastAsia="宋体" w:cs="Calibri"/>
          <w:b w:val="0"/>
          <w:bCs w:val="0"/>
          <w:color w:val="auto"/>
          <w:sz w:val="21"/>
          <w:szCs w:val="21"/>
          <w:highlight w:val="none"/>
        </w:rPr>
      </w:pPr>
      <w:r>
        <w:rPr>
          <w:rFonts w:hint="eastAsia" w:ascii="宋体" w:hAnsi="宋体" w:eastAsia="宋体" w:cs="宋体"/>
          <w:b w:val="0"/>
          <w:bCs w:val="0"/>
          <w:color w:val="auto"/>
          <w:sz w:val="21"/>
          <w:szCs w:val="21"/>
          <w:highlight w:val="none"/>
        </w:rPr>
        <w:t>其它需要说明的问题：</w:t>
      </w:r>
      <w:r>
        <w:rPr>
          <w:rFonts w:hint="default" w:ascii="Calibri" w:hAnsi="Calibri" w:eastAsia="宋体" w:cs="Calibri"/>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详见工程量清单</w:t>
      </w:r>
      <w:r>
        <w:rPr>
          <w:rFonts w:hint="eastAsia" w:ascii="宋体" w:hAnsi="宋体" w:eastAsia="宋体" w:cs="宋体"/>
          <w:b w:val="0"/>
          <w:bCs w:val="0"/>
          <w:color w:val="auto"/>
          <w:sz w:val="21"/>
          <w:szCs w:val="21"/>
          <w:highlight w:val="none"/>
          <w:lang w:eastAsia="zh-CN"/>
        </w:rPr>
        <w:t>。</w:t>
      </w:r>
      <w:r>
        <w:rPr>
          <w:rFonts w:hint="default" w:ascii="Calibri" w:hAnsi="Calibri" w:eastAsia="宋体" w:cs="Calibri"/>
          <w:b w:val="0"/>
          <w:bCs w:val="0"/>
          <w:color w:val="auto"/>
          <w:sz w:val="21"/>
          <w:szCs w:val="21"/>
          <w:highlight w:val="none"/>
        </w:rPr>
        <w:t xml:space="preserve"> </w:t>
      </w:r>
    </w:p>
    <w:p w14:paraId="24FEC091">
      <w:pPr>
        <w:numPr>
          <w:ilvl w:val="1"/>
          <w:numId w:val="1"/>
        </w:numPr>
        <w:spacing w:line="360" w:lineRule="auto"/>
        <w:ind w:left="58" w:leftChars="0" w:firstLine="0" w:firstLineChars="0"/>
        <w:rPr>
          <w:rFonts w:hint="default" w:ascii="Calibri" w:hAnsi="Calibri" w:eastAsia="宋体" w:cs="Calibri"/>
          <w:b w:val="0"/>
          <w:bCs w:val="0"/>
          <w:color w:val="auto"/>
          <w:sz w:val="21"/>
          <w:szCs w:val="21"/>
          <w:highlight w:val="none"/>
        </w:rPr>
      </w:pPr>
      <w:r>
        <w:rPr>
          <w:rFonts w:hint="eastAsia" w:ascii="宋体" w:hAnsi="宋体" w:eastAsia="宋体" w:cs="宋体"/>
          <w:b w:val="0"/>
          <w:bCs w:val="0"/>
          <w:color w:val="auto"/>
          <w:sz w:val="21"/>
          <w:szCs w:val="21"/>
          <w:highlight w:val="none"/>
        </w:rPr>
        <w:t>工程量清单在广西电子招投标系统发布，潜在</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人可登陆系统自行下载。</w:t>
      </w:r>
      <w:r>
        <w:rPr>
          <w:rFonts w:hint="default" w:ascii="Calibri" w:hAnsi="Calibri" w:eastAsia="宋体" w:cs="Calibri"/>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一般计税法建设工程的工程量清单表格按《关于建筑业实施营业税改征增值税 后广西壮族自治区建设工程计价依据调整的通知》（桂建标〔</w:t>
      </w:r>
      <w:r>
        <w:rPr>
          <w:rFonts w:hint="default" w:ascii="Calibri" w:hAnsi="Calibri" w:eastAsia="宋体" w:cs="Calibri"/>
          <w:b w:val="0"/>
          <w:bCs w:val="0"/>
          <w:color w:val="auto"/>
          <w:sz w:val="21"/>
          <w:szCs w:val="21"/>
          <w:highlight w:val="none"/>
        </w:rPr>
        <w:t>2016</w:t>
      </w:r>
      <w:r>
        <w:rPr>
          <w:rFonts w:hint="eastAsia" w:ascii="宋体" w:hAnsi="宋体" w:eastAsia="宋体" w:cs="宋体"/>
          <w:b w:val="0"/>
          <w:bCs w:val="0"/>
          <w:color w:val="auto"/>
          <w:sz w:val="21"/>
          <w:szCs w:val="21"/>
          <w:highlight w:val="none"/>
        </w:rPr>
        <w:t>〕</w:t>
      </w:r>
      <w:r>
        <w:rPr>
          <w:rFonts w:hint="default" w:ascii="Calibri" w:hAnsi="Calibri" w:eastAsia="宋体" w:cs="Calibri"/>
          <w:b w:val="0"/>
          <w:bCs w:val="0"/>
          <w:color w:val="auto"/>
          <w:sz w:val="21"/>
          <w:szCs w:val="21"/>
          <w:highlight w:val="none"/>
        </w:rPr>
        <w:t xml:space="preserve">17 </w:t>
      </w:r>
      <w:r>
        <w:rPr>
          <w:rFonts w:hint="eastAsia" w:ascii="宋体" w:hAnsi="宋体" w:eastAsia="宋体" w:cs="宋体"/>
          <w:b w:val="0"/>
          <w:bCs w:val="0"/>
          <w:color w:val="auto"/>
          <w:sz w:val="21"/>
          <w:szCs w:val="21"/>
          <w:highlight w:val="none"/>
        </w:rPr>
        <w:t>号）附件“增值税一般</w:t>
      </w:r>
      <w:r>
        <w:rPr>
          <w:rFonts w:hint="default" w:ascii="Calibri" w:hAnsi="Calibri" w:eastAsia="宋体" w:cs="Calibri"/>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计税方法工程计价表”要求提供；简易计税法建设工程按照《计价规范》要求的表格提供，但规费和税费要按照《关于建筑业实施营业税改征增值税后广西壮族自治区建设工程计价依据调整的通知》（桂建标〔</w:t>
      </w:r>
      <w:r>
        <w:rPr>
          <w:rFonts w:hint="default" w:ascii="Calibri" w:hAnsi="Calibri" w:eastAsia="宋体" w:cs="Calibri"/>
          <w:b w:val="0"/>
          <w:bCs w:val="0"/>
          <w:color w:val="auto"/>
          <w:sz w:val="21"/>
          <w:szCs w:val="21"/>
          <w:highlight w:val="none"/>
        </w:rPr>
        <w:t>2016</w:t>
      </w:r>
      <w:r>
        <w:rPr>
          <w:rFonts w:hint="eastAsia" w:ascii="宋体" w:hAnsi="宋体" w:eastAsia="宋体" w:cs="宋体"/>
          <w:b w:val="0"/>
          <w:bCs w:val="0"/>
          <w:color w:val="auto"/>
          <w:sz w:val="21"/>
          <w:szCs w:val="21"/>
          <w:highlight w:val="none"/>
        </w:rPr>
        <w:t>〕</w:t>
      </w:r>
      <w:r>
        <w:rPr>
          <w:rFonts w:hint="default" w:ascii="Calibri" w:hAnsi="Calibri" w:eastAsia="宋体" w:cs="Calibri"/>
          <w:b w:val="0"/>
          <w:bCs w:val="0"/>
          <w:color w:val="auto"/>
          <w:sz w:val="21"/>
          <w:szCs w:val="21"/>
          <w:highlight w:val="none"/>
        </w:rPr>
        <w:t xml:space="preserve">17 </w:t>
      </w:r>
      <w:r>
        <w:rPr>
          <w:rFonts w:hint="eastAsia" w:ascii="宋体" w:hAnsi="宋体" w:eastAsia="宋体" w:cs="宋体"/>
          <w:b w:val="0"/>
          <w:bCs w:val="0"/>
          <w:color w:val="auto"/>
          <w:sz w:val="21"/>
          <w:szCs w:val="21"/>
          <w:highlight w:val="none"/>
        </w:rPr>
        <w:t>号）要求调整，具体包括：</w:t>
      </w:r>
      <w:r>
        <w:rPr>
          <w:rFonts w:hint="default" w:ascii="Calibri" w:hAnsi="Calibri" w:eastAsia="宋体" w:cs="Calibri"/>
          <w:b w:val="0"/>
          <w:bCs w:val="0"/>
          <w:color w:val="auto"/>
          <w:sz w:val="21"/>
          <w:szCs w:val="21"/>
          <w:highlight w:val="none"/>
        </w:rPr>
        <w:t xml:space="preserve"> </w:t>
      </w:r>
    </w:p>
    <w:p w14:paraId="6EE40544">
      <w:pPr>
        <w:numPr>
          <w:ilvl w:val="1"/>
          <w:numId w:val="2"/>
        </w:numPr>
        <w:spacing w:line="360" w:lineRule="auto"/>
        <w:ind w:left="58" w:left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招标工程量清单（封</w:t>
      </w:r>
      <w:r>
        <w:rPr>
          <w:rFonts w:hint="default" w:ascii="Calibri" w:hAnsi="Calibri" w:eastAsia="宋体" w:cs="Calibri"/>
          <w:b w:val="0"/>
          <w:bCs w:val="0"/>
          <w:color w:val="auto"/>
          <w:sz w:val="21"/>
          <w:szCs w:val="21"/>
          <w:highlight w:val="none"/>
        </w:rPr>
        <w:t>-1</w:t>
      </w:r>
      <w:r>
        <w:rPr>
          <w:rFonts w:hint="eastAsia" w:ascii="宋体" w:hAnsi="宋体" w:eastAsia="宋体" w:cs="宋体"/>
          <w:b w:val="0"/>
          <w:bCs w:val="0"/>
          <w:color w:val="auto"/>
          <w:sz w:val="21"/>
          <w:szCs w:val="21"/>
          <w:highlight w:val="none"/>
        </w:rPr>
        <w:t>）</w:t>
      </w:r>
    </w:p>
    <w:p w14:paraId="351B7D3D">
      <w:pPr>
        <w:numPr>
          <w:ilvl w:val="1"/>
          <w:numId w:val="2"/>
        </w:numPr>
        <w:spacing w:line="360" w:lineRule="auto"/>
        <w:ind w:left="58" w:leftChars="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招标工程量清单（封扉</w:t>
      </w:r>
      <w:r>
        <w:rPr>
          <w:rFonts w:hint="default" w:ascii="Calibri" w:hAnsi="Calibri" w:eastAsia="宋体" w:cs="Calibri"/>
          <w:b w:val="0"/>
          <w:bCs w:val="0"/>
          <w:color w:val="auto"/>
          <w:sz w:val="21"/>
          <w:szCs w:val="21"/>
          <w:highlight w:val="none"/>
        </w:rPr>
        <w:t>-1</w:t>
      </w:r>
      <w:r>
        <w:rPr>
          <w:rFonts w:hint="eastAsia" w:ascii="宋体" w:hAnsi="宋体" w:eastAsia="宋体" w:cs="宋体"/>
          <w:b w:val="0"/>
          <w:bCs w:val="0"/>
          <w:color w:val="auto"/>
          <w:sz w:val="21"/>
          <w:szCs w:val="21"/>
          <w:highlight w:val="none"/>
        </w:rPr>
        <w:t>）</w:t>
      </w:r>
    </w:p>
    <w:p w14:paraId="58FA3138">
      <w:pPr>
        <w:numPr>
          <w:ilvl w:val="1"/>
          <w:numId w:val="2"/>
        </w:numPr>
        <w:spacing w:line="360" w:lineRule="auto"/>
        <w:ind w:left="58" w:leftChars="0" w:firstLine="0" w:firstLineChars="0"/>
        <w:rPr>
          <w:rFonts w:hint="default" w:ascii="Calibri" w:hAnsi="Calibri" w:eastAsia="宋体" w:cs="Calibri"/>
          <w:b w:val="0"/>
          <w:bCs w:val="0"/>
          <w:color w:val="auto"/>
          <w:sz w:val="21"/>
          <w:szCs w:val="21"/>
          <w:highlight w:val="none"/>
        </w:rPr>
      </w:pPr>
      <w:r>
        <w:rPr>
          <w:rFonts w:hint="eastAsia" w:ascii="宋体" w:hAnsi="宋体" w:eastAsia="宋体" w:cs="宋体"/>
          <w:b w:val="0"/>
          <w:bCs w:val="0"/>
          <w:color w:val="auto"/>
          <w:sz w:val="21"/>
          <w:szCs w:val="21"/>
          <w:highlight w:val="none"/>
        </w:rPr>
        <w:t>总说明（表</w:t>
      </w:r>
      <w:r>
        <w:rPr>
          <w:rFonts w:hint="default" w:ascii="Calibri" w:hAnsi="Calibri" w:eastAsia="宋体" w:cs="Calibri"/>
          <w:b w:val="0"/>
          <w:bCs w:val="0"/>
          <w:color w:val="auto"/>
          <w:sz w:val="21"/>
          <w:szCs w:val="21"/>
          <w:highlight w:val="none"/>
        </w:rPr>
        <w:t>-01</w:t>
      </w:r>
      <w:r>
        <w:rPr>
          <w:rFonts w:hint="eastAsia" w:ascii="宋体" w:hAnsi="宋体" w:eastAsia="宋体" w:cs="宋体"/>
          <w:b w:val="0"/>
          <w:bCs w:val="0"/>
          <w:color w:val="auto"/>
          <w:sz w:val="21"/>
          <w:szCs w:val="21"/>
          <w:highlight w:val="none"/>
        </w:rPr>
        <w:t>）</w:t>
      </w:r>
      <w:r>
        <w:rPr>
          <w:rFonts w:hint="default" w:ascii="Calibri" w:hAnsi="Calibri" w:eastAsia="宋体" w:cs="Calibri"/>
          <w:b w:val="0"/>
          <w:bCs w:val="0"/>
          <w:color w:val="auto"/>
          <w:sz w:val="21"/>
          <w:szCs w:val="21"/>
          <w:highlight w:val="none"/>
        </w:rPr>
        <w:t xml:space="preserve"> </w:t>
      </w:r>
    </w:p>
    <w:p w14:paraId="6E46DA4C">
      <w:pPr>
        <w:numPr>
          <w:ilvl w:val="1"/>
          <w:numId w:val="2"/>
        </w:numPr>
        <w:spacing w:line="360" w:lineRule="auto"/>
        <w:ind w:left="58" w:leftChars="0" w:firstLine="0" w:firstLineChars="0"/>
        <w:rPr>
          <w:rFonts w:hint="default" w:ascii="Calibri" w:hAnsi="Calibri" w:eastAsia="宋体" w:cs="Calibri"/>
          <w:b w:val="0"/>
          <w:bCs w:val="0"/>
          <w:color w:val="auto"/>
          <w:sz w:val="21"/>
          <w:szCs w:val="21"/>
          <w:highlight w:val="none"/>
        </w:rPr>
      </w:pPr>
      <w:r>
        <w:rPr>
          <w:rFonts w:hint="eastAsia" w:ascii="宋体" w:hAnsi="宋体" w:eastAsia="宋体" w:cs="宋体"/>
          <w:b w:val="0"/>
          <w:bCs w:val="0"/>
          <w:color w:val="auto"/>
          <w:sz w:val="21"/>
          <w:szCs w:val="21"/>
          <w:highlight w:val="none"/>
        </w:rPr>
        <w:t>建设项目</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报价汇总表（表</w:t>
      </w:r>
      <w:r>
        <w:rPr>
          <w:rFonts w:hint="default" w:ascii="Calibri" w:hAnsi="Calibri" w:eastAsia="宋体" w:cs="Calibri"/>
          <w:b w:val="0"/>
          <w:bCs w:val="0"/>
          <w:color w:val="auto"/>
          <w:sz w:val="21"/>
          <w:szCs w:val="21"/>
          <w:highlight w:val="none"/>
        </w:rPr>
        <w:t>-02</w:t>
      </w:r>
      <w:r>
        <w:rPr>
          <w:rFonts w:hint="eastAsia" w:ascii="宋体" w:hAnsi="宋体" w:eastAsia="宋体" w:cs="宋体"/>
          <w:b w:val="0"/>
          <w:bCs w:val="0"/>
          <w:color w:val="auto"/>
          <w:sz w:val="21"/>
          <w:szCs w:val="21"/>
          <w:highlight w:val="none"/>
        </w:rPr>
        <w:t>）</w:t>
      </w:r>
      <w:r>
        <w:rPr>
          <w:rFonts w:hint="default" w:ascii="Calibri" w:hAnsi="Calibri" w:eastAsia="宋体" w:cs="Calibri"/>
          <w:b w:val="0"/>
          <w:bCs w:val="0"/>
          <w:color w:val="auto"/>
          <w:sz w:val="21"/>
          <w:szCs w:val="21"/>
          <w:highlight w:val="none"/>
        </w:rPr>
        <w:t xml:space="preserve"> </w:t>
      </w:r>
    </w:p>
    <w:p w14:paraId="2F0E6323">
      <w:pPr>
        <w:numPr>
          <w:ilvl w:val="1"/>
          <w:numId w:val="2"/>
        </w:numPr>
        <w:spacing w:line="360" w:lineRule="auto"/>
        <w:ind w:left="58" w:leftChars="0" w:firstLine="0" w:firstLineChars="0"/>
        <w:rPr>
          <w:rFonts w:hint="default" w:ascii="Calibri" w:hAnsi="Calibri" w:eastAsia="宋体" w:cs="Calibri"/>
          <w:b w:val="0"/>
          <w:bCs w:val="0"/>
          <w:color w:val="auto"/>
          <w:sz w:val="21"/>
          <w:szCs w:val="21"/>
          <w:highlight w:val="none"/>
        </w:rPr>
      </w:pPr>
      <w:r>
        <w:rPr>
          <w:rFonts w:hint="eastAsia" w:ascii="宋体" w:hAnsi="宋体" w:eastAsia="宋体" w:cs="宋体"/>
          <w:b w:val="0"/>
          <w:bCs w:val="0"/>
          <w:color w:val="auto"/>
          <w:sz w:val="21"/>
          <w:szCs w:val="21"/>
          <w:highlight w:val="none"/>
        </w:rPr>
        <w:t>单项工程</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报价汇总表（表</w:t>
      </w:r>
      <w:r>
        <w:rPr>
          <w:rFonts w:hint="default" w:ascii="Calibri" w:hAnsi="Calibri" w:eastAsia="宋体" w:cs="Calibri"/>
          <w:b w:val="0"/>
          <w:bCs w:val="0"/>
          <w:color w:val="auto"/>
          <w:sz w:val="21"/>
          <w:szCs w:val="21"/>
          <w:highlight w:val="none"/>
        </w:rPr>
        <w:t>-03</w:t>
      </w:r>
      <w:r>
        <w:rPr>
          <w:rFonts w:hint="eastAsia" w:ascii="宋体" w:hAnsi="宋体" w:eastAsia="宋体" w:cs="宋体"/>
          <w:b w:val="0"/>
          <w:bCs w:val="0"/>
          <w:color w:val="auto"/>
          <w:sz w:val="21"/>
          <w:szCs w:val="21"/>
          <w:highlight w:val="none"/>
        </w:rPr>
        <w:t>）</w:t>
      </w:r>
      <w:r>
        <w:rPr>
          <w:rFonts w:hint="default" w:ascii="Calibri" w:hAnsi="Calibri" w:eastAsia="宋体" w:cs="Calibri"/>
          <w:b w:val="0"/>
          <w:bCs w:val="0"/>
          <w:color w:val="auto"/>
          <w:sz w:val="21"/>
          <w:szCs w:val="21"/>
          <w:highlight w:val="none"/>
        </w:rPr>
        <w:t xml:space="preserve"> </w:t>
      </w:r>
    </w:p>
    <w:p w14:paraId="7998DB73">
      <w:pPr>
        <w:numPr>
          <w:ilvl w:val="1"/>
          <w:numId w:val="2"/>
        </w:numPr>
        <w:spacing w:line="360" w:lineRule="auto"/>
        <w:ind w:left="58" w:leftChars="0" w:firstLine="0" w:firstLineChars="0"/>
        <w:rPr>
          <w:rFonts w:hint="default" w:ascii="Calibri" w:hAnsi="Calibri" w:eastAsia="宋体" w:cs="Calibri"/>
          <w:b w:val="0"/>
          <w:bCs w:val="0"/>
          <w:color w:val="auto"/>
          <w:sz w:val="21"/>
          <w:szCs w:val="21"/>
          <w:highlight w:val="none"/>
        </w:rPr>
      </w:pPr>
      <w:r>
        <w:rPr>
          <w:rFonts w:hint="eastAsia" w:ascii="宋体" w:hAnsi="宋体" w:eastAsia="宋体" w:cs="宋体"/>
          <w:b w:val="0"/>
          <w:bCs w:val="0"/>
          <w:color w:val="auto"/>
          <w:sz w:val="21"/>
          <w:szCs w:val="21"/>
          <w:highlight w:val="none"/>
        </w:rPr>
        <w:t>单位工程</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报价汇总表（表</w:t>
      </w:r>
      <w:r>
        <w:rPr>
          <w:rFonts w:hint="default" w:ascii="Calibri" w:hAnsi="Calibri" w:eastAsia="宋体" w:cs="Calibri"/>
          <w:b w:val="0"/>
          <w:bCs w:val="0"/>
          <w:color w:val="auto"/>
          <w:sz w:val="21"/>
          <w:szCs w:val="21"/>
          <w:highlight w:val="none"/>
        </w:rPr>
        <w:t>-04</w:t>
      </w:r>
      <w:r>
        <w:rPr>
          <w:rFonts w:hint="eastAsia" w:ascii="宋体" w:hAnsi="宋体" w:eastAsia="宋体" w:cs="宋体"/>
          <w:b w:val="0"/>
          <w:bCs w:val="0"/>
          <w:color w:val="auto"/>
          <w:sz w:val="21"/>
          <w:szCs w:val="21"/>
          <w:highlight w:val="none"/>
        </w:rPr>
        <w:t>）</w:t>
      </w:r>
      <w:r>
        <w:rPr>
          <w:rFonts w:hint="default" w:ascii="Calibri" w:hAnsi="Calibri" w:eastAsia="宋体" w:cs="Calibri"/>
          <w:b w:val="0"/>
          <w:bCs w:val="0"/>
          <w:color w:val="auto"/>
          <w:sz w:val="21"/>
          <w:szCs w:val="21"/>
          <w:highlight w:val="none"/>
        </w:rPr>
        <w:t xml:space="preserve"> </w:t>
      </w:r>
    </w:p>
    <w:p w14:paraId="183764AF">
      <w:pPr>
        <w:numPr>
          <w:ilvl w:val="1"/>
          <w:numId w:val="2"/>
        </w:numPr>
        <w:spacing w:line="360" w:lineRule="auto"/>
        <w:ind w:left="58" w:leftChars="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分部分项工程和单价措施项目清单与计价表（表</w:t>
      </w:r>
      <w:r>
        <w:rPr>
          <w:rFonts w:hint="default" w:ascii="Calibri" w:hAnsi="Calibri" w:eastAsia="宋体" w:cs="Calibri"/>
          <w:b w:val="0"/>
          <w:bCs w:val="0"/>
          <w:color w:val="auto"/>
          <w:sz w:val="21"/>
          <w:szCs w:val="21"/>
          <w:highlight w:val="none"/>
        </w:rPr>
        <w:t>-08</w:t>
      </w:r>
      <w:r>
        <w:rPr>
          <w:rFonts w:hint="eastAsia" w:ascii="宋体" w:hAnsi="宋体" w:eastAsia="宋体" w:cs="宋体"/>
          <w:b w:val="0"/>
          <w:bCs w:val="0"/>
          <w:color w:val="auto"/>
          <w:sz w:val="21"/>
          <w:szCs w:val="21"/>
          <w:highlight w:val="none"/>
        </w:rPr>
        <w:t>）</w:t>
      </w:r>
    </w:p>
    <w:p w14:paraId="32AB0DB2">
      <w:pPr>
        <w:numPr>
          <w:ilvl w:val="1"/>
          <w:numId w:val="2"/>
        </w:numPr>
        <w:spacing w:line="360" w:lineRule="auto"/>
        <w:ind w:left="58" w:leftChars="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总价措施项目清单与计价表（表</w:t>
      </w:r>
      <w:r>
        <w:rPr>
          <w:rFonts w:hint="default" w:ascii="Calibri" w:hAnsi="Calibri" w:eastAsia="宋体" w:cs="Calibri"/>
          <w:b w:val="0"/>
          <w:bCs w:val="0"/>
          <w:color w:val="auto"/>
          <w:sz w:val="21"/>
          <w:szCs w:val="21"/>
          <w:highlight w:val="none"/>
        </w:rPr>
        <w:t>-11</w:t>
      </w:r>
      <w:r>
        <w:rPr>
          <w:rFonts w:hint="eastAsia" w:ascii="宋体" w:hAnsi="宋体" w:eastAsia="宋体" w:cs="宋体"/>
          <w:b w:val="0"/>
          <w:bCs w:val="0"/>
          <w:color w:val="auto"/>
          <w:sz w:val="21"/>
          <w:szCs w:val="21"/>
          <w:highlight w:val="none"/>
        </w:rPr>
        <w:t>）</w:t>
      </w:r>
    </w:p>
    <w:p w14:paraId="60DE70BC">
      <w:pPr>
        <w:numPr>
          <w:ilvl w:val="1"/>
          <w:numId w:val="2"/>
        </w:numPr>
        <w:spacing w:line="360" w:lineRule="auto"/>
        <w:ind w:left="58" w:leftChars="0" w:firstLine="0" w:firstLineChars="0"/>
        <w:rPr>
          <w:rFonts w:hint="default" w:ascii="Calibri" w:hAnsi="Calibri" w:eastAsia="宋体" w:cs="Calibri"/>
          <w:b w:val="0"/>
          <w:bCs w:val="0"/>
          <w:color w:val="auto"/>
          <w:sz w:val="21"/>
          <w:szCs w:val="21"/>
          <w:highlight w:val="none"/>
        </w:rPr>
      </w:pPr>
      <w:r>
        <w:rPr>
          <w:rFonts w:hint="eastAsia" w:ascii="宋体" w:hAnsi="宋体" w:eastAsia="宋体" w:cs="宋体"/>
          <w:b w:val="0"/>
          <w:bCs w:val="0"/>
          <w:color w:val="auto"/>
          <w:sz w:val="21"/>
          <w:szCs w:val="21"/>
          <w:highlight w:val="none"/>
        </w:rPr>
        <w:t>其他项目清单与计价汇总表（表</w:t>
      </w:r>
      <w:r>
        <w:rPr>
          <w:rFonts w:hint="default" w:ascii="Calibri" w:hAnsi="Calibri" w:eastAsia="宋体" w:cs="Calibri"/>
          <w:b w:val="0"/>
          <w:bCs w:val="0"/>
          <w:color w:val="auto"/>
          <w:sz w:val="21"/>
          <w:szCs w:val="21"/>
          <w:highlight w:val="none"/>
        </w:rPr>
        <w:t>-12</w:t>
      </w:r>
      <w:r>
        <w:rPr>
          <w:rFonts w:hint="eastAsia" w:ascii="宋体" w:hAnsi="宋体" w:eastAsia="宋体" w:cs="宋体"/>
          <w:b w:val="0"/>
          <w:bCs w:val="0"/>
          <w:color w:val="auto"/>
          <w:sz w:val="21"/>
          <w:szCs w:val="21"/>
          <w:highlight w:val="none"/>
        </w:rPr>
        <w:t>）</w:t>
      </w:r>
      <w:r>
        <w:rPr>
          <w:rFonts w:hint="default" w:ascii="Calibri" w:hAnsi="Calibri" w:eastAsia="宋体" w:cs="Calibri"/>
          <w:b w:val="0"/>
          <w:bCs w:val="0"/>
          <w:color w:val="auto"/>
          <w:sz w:val="21"/>
          <w:szCs w:val="21"/>
          <w:highlight w:val="none"/>
        </w:rPr>
        <w:t xml:space="preserve"> </w:t>
      </w:r>
    </w:p>
    <w:p w14:paraId="3A9B0F34">
      <w:pPr>
        <w:numPr>
          <w:ilvl w:val="1"/>
          <w:numId w:val="2"/>
        </w:numPr>
        <w:spacing w:line="360" w:lineRule="auto"/>
        <w:ind w:left="58" w:leftChars="0" w:firstLine="0" w:firstLineChars="0"/>
        <w:rPr>
          <w:rFonts w:hint="default" w:ascii="Calibri" w:hAnsi="Calibri" w:eastAsia="宋体" w:cs="Calibri"/>
          <w:b w:val="0"/>
          <w:bCs w:val="0"/>
          <w:color w:val="auto"/>
          <w:sz w:val="21"/>
          <w:szCs w:val="21"/>
          <w:highlight w:val="none"/>
        </w:rPr>
      </w:pPr>
      <w:r>
        <w:rPr>
          <w:rFonts w:hint="eastAsia" w:ascii="宋体" w:hAnsi="宋体" w:eastAsia="宋体" w:cs="宋体"/>
          <w:b w:val="0"/>
          <w:bCs w:val="0"/>
          <w:color w:val="auto"/>
          <w:sz w:val="21"/>
          <w:szCs w:val="21"/>
          <w:highlight w:val="none"/>
        </w:rPr>
        <w:t xml:space="preserve">暂列金额明细表（表 </w:t>
      </w:r>
      <w:r>
        <w:rPr>
          <w:rFonts w:hint="default" w:ascii="Calibri" w:hAnsi="Calibri" w:eastAsia="宋体" w:cs="Calibri"/>
          <w:b w:val="0"/>
          <w:bCs w:val="0"/>
          <w:color w:val="auto"/>
          <w:sz w:val="21"/>
          <w:szCs w:val="21"/>
          <w:highlight w:val="none"/>
        </w:rPr>
        <w:t>12-1</w:t>
      </w:r>
      <w:r>
        <w:rPr>
          <w:rFonts w:hint="eastAsia" w:ascii="宋体" w:hAnsi="宋体" w:eastAsia="宋体" w:cs="宋体"/>
          <w:b w:val="0"/>
          <w:bCs w:val="0"/>
          <w:color w:val="auto"/>
          <w:sz w:val="21"/>
          <w:szCs w:val="21"/>
          <w:highlight w:val="none"/>
        </w:rPr>
        <w:t>）</w:t>
      </w:r>
      <w:r>
        <w:rPr>
          <w:rFonts w:hint="default" w:ascii="Calibri" w:hAnsi="Calibri" w:eastAsia="宋体" w:cs="Calibri"/>
          <w:b w:val="0"/>
          <w:bCs w:val="0"/>
          <w:color w:val="auto"/>
          <w:sz w:val="21"/>
          <w:szCs w:val="21"/>
          <w:highlight w:val="none"/>
        </w:rPr>
        <w:t xml:space="preserve"> </w:t>
      </w:r>
    </w:p>
    <w:p w14:paraId="750C0302">
      <w:pPr>
        <w:numPr>
          <w:ilvl w:val="1"/>
          <w:numId w:val="2"/>
        </w:numPr>
        <w:spacing w:line="360" w:lineRule="auto"/>
        <w:ind w:left="58" w:leftChars="0" w:firstLine="0" w:firstLineChars="0"/>
        <w:rPr>
          <w:rFonts w:hint="default" w:ascii="Calibri" w:hAnsi="Calibri" w:eastAsia="宋体" w:cs="Calibri"/>
          <w:b w:val="0"/>
          <w:bCs w:val="0"/>
          <w:color w:val="auto"/>
          <w:sz w:val="21"/>
          <w:szCs w:val="21"/>
          <w:highlight w:val="none"/>
        </w:rPr>
      </w:pPr>
      <w:r>
        <w:rPr>
          <w:rFonts w:hint="eastAsia" w:ascii="宋体" w:hAnsi="宋体" w:eastAsia="宋体" w:cs="宋体"/>
          <w:b w:val="0"/>
          <w:bCs w:val="0"/>
          <w:color w:val="auto"/>
          <w:sz w:val="21"/>
          <w:szCs w:val="21"/>
          <w:highlight w:val="none"/>
        </w:rPr>
        <w:t xml:space="preserve">材料（工程设备）暂估单价及调整表（表 </w:t>
      </w:r>
      <w:r>
        <w:rPr>
          <w:rFonts w:hint="default" w:ascii="Calibri" w:hAnsi="Calibri" w:eastAsia="宋体" w:cs="Calibri"/>
          <w:b w:val="0"/>
          <w:bCs w:val="0"/>
          <w:color w:val="auto"/>
          <w:sz w:val="21"/>
          <w:szCs w:val="21"/>
          <w:highlight w:val="none"/>
        </w:rPr>
        <w:t>12-2</w:t>
      </w:r>
      <w:r>
        <w:rPr>
          <w:rFonts w:hint="eastAsia" w:ascii="宋体" w:hAnsi="宋体" w:eastAsia="宋体" w:cs="宋体"/>
          <w:b w:val="0"/>
          <w:bCs w:val="0"/>
          <w:color w:val="auto"/>
          <w:sz w:val="21"/>
          <w:szCs w:val="21"/>
          <w:highlight w:val="none"/>
        </w:rPr>
        <w:t>）</w:t>
      </w:r>
      <w:r>
        <w:rPr>
          <w:rFonts w:hint="default" w:ascii="Calibri" w:hAnsi="Calibri" w:eastAsia="宋体" w:cs="Calibri"/>
          <w:b w:val="0"/>
          <w:bCs w:val="0"/>
          <w:color w:val="auto"/>
          <w:sz w:val="21"/>
          <w:szCs w:val="21"/>
          <w:highlight w:val="none"/>
        </w:rPr>
        <w:t xml:space="preserve"> </w:t>
      </w:r>
    </w:p>
    <w:p w14:paraId="1A7E70A9">
      <w:pPr>
        <w:numPr>
          <w:ilvl w:val="1"/>
          <w:numId w:val="2"/>
        </w:numPr>
        <w:spacing w:line="360" w:lineRule="auto"/>
        <w:ind w:left="58" w:leftChars="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专业工程暂估价及结算价表（表 </w:t>
      </w:r>
      <w:r>
        <w:rPr>
          <w:rFonts w:hint="default" w:ascii="Calibri" w:hAnsi="Calibri" w:eastAsia="宋体" w:cs="Calibri"/>
          <w:b w:val="0"/>
          <w:bCs w:val="0"/>
          <w:color w:val="auto"/>
          <w:sz w:val="21"/>
          <w:szCs w:val="21"/>
          <w:highlight w:val="none"/>
        </w:rPr>
        <w:t>12-3</w:t>
      </w:r>
      <w:r>
        <w:rPr>
          <w:rFonts w:hint="eastAsia" w:ascii="宋体" w:hAnsi="宋体" w:eastAsia="宋体" w:cs="宋体"/>
          <w:b w:val="0"/>
          <w:bCs w:val="0"/>
          <w:color w:val="auto"/>
          <w:sz w:val="21"/>
          <w:szCs w:val="21"/>
          <w:highlight w:val="none"/>
        </w:rPr>
        <w:t>）</w:t>
      </w:r>
    </w:p>
    <w:p w14:paraId="41FDE118">
      <w:pPr>
        <w:numPr>
          <w:ilvl w:val="1"/>
          <w:numId w:val="2"/>
        </w:numPr>
        <w:spacing w:line="360" w:lineRule="auto"/>
        <w:ind w:left="58" w:leftChars="0" w:firstLine="0" w:firstLineChars="0"/>
        <w:rPr>
          <w:rFonts w:hint="default" w:ascii="Calibri" w:hAnsi="Calibri" w:eastAsia="宋体" w:cs="Calibri"/>
          <w:b w:val="0"/>
          <w:bCs w:val="0"/>
          <w:color w:val="auto"/>
          <w:sz w:val="21"/>
          <w:szCs w:val="21"/>
          <w:highlight w:val="none"/>
        </w:rPr>
      </w:pPr>
      <w:r>
        <w:rPr>
          <w:rFonts w:hint="eastAsia" w:ascii="宋体" w:hAnsi="宋体" w:eastAsia="宋体" w:cs="宋体"/>
          <w:b w:val="0"/>
          <w:bCs w:val="0"/>
          <w:color w:val="auto"/>
          <w:sz w:val="21"/>
          <w:szCs w:val="21"/>
          <w:highlight w:val="none"/>
        </w:rPr>
        <w:t xml:space="preserve">计日工表（表 </w:t>
      </w:r>
      <w:r>
        <w:rPr>
          <w:rFonts w:hint="default" w:ascii="Calibri" w:hAnsi="Calibri" w:eastAsia="宋体" w:cs="Calibri"/>
          <w:b w:val="0"/>
          <w:bCs w:val="0"/>
          <w:color w:val="auto"/>
          <w:sz w:val="21"/>
          <w:szCs w:val="21"/>
          <w:highlight w:val="none"/>
        </w:rPr>
        <w:t>12-4</w:t>
      </w:r>
      <w:r>
        <w:rPr>
          <w:rFonts w:hint="eastAsia" w:ascii="宋体" w:hAnsi="宋体" w:eastAsia="宋体" w:cs="宋体"/>
          <w:b w:val="0"/>
          <w:bCs w:val="0"/>
          <w:color w:val="auto"/>
          <w:sz w:val="21"/>
          <w:szCs w:val="21"/>
          <w:highlight w:val="none"/>
        </w:rPr>
        <w:t>）</w:t>
      </w:r>
      <w:r>
        <w:rPr>
          <w:rFonts w:hint="default" w:ascii="Calibri" w:hAnsi="Calibri" w:eastAsia="宋体" w:cs="Calibri"/>
          <w:b w:val="0"/>
          <w:bCs w:val="0"/>
          <w:color w:val="auto"/>
          <w:sz w:val="21"/>
          <w:szCs w:val="21"/>
          <w:highlight w:val="none"/>
        </w:rPr>
        <w:t xml:space="preserve"> </w:t>
      </w:r>
    </w:p>
    <w:p w14:paraId="30FB3A66">
      <w:pPr>
        <w:numPr>
          <w:ilvl w:val="1"/>
          <w:numId w:val="2"/>
        </w:numPr>
        <w:spacing w:line="360" w:lineRule="auto"/>
        <w:ind w:left="58" w:leftChars="0" w:firstLine="0" w:firstLineChars="0"/>
        <w:rPr>
          <w:rFonts w:hint="default" w:ascii="Calibri" w:hAnsi="Calibri" w:eastAsia="宋体" w:cs="Calibri"/>
          <w:b w:val="0"/>
          <w:bCs w:val="0"/>
          <w:color w:val="auto"/>
          <w:sz w:val="21"/>
          <w:szCs w:val="21"/>
          <w:highlight w:val="none"/>
        </w:rPr>
      </w:pPr>
      <w:r>
        <w:rPr>
          <w:rFonts w:hint="eastAsia" w:ascii="宋体" w:hAnsi="宋体" w:eastAsia="宋体" w:cs="宋体"/>
          <w:b w:val="0"/>
          <w:bCs w:val="0"/>
          <w:color w:val="auto"/>
          <w:sz w:val="21"/>
          <w:szCs w:val="21"/>
          <w:highlight w:val="none"/>
        </w:rPr>
        <w:t xml:space="preserve">总承包服务费计价表（表 </w:t>
      </w:r>
      <w:r>
        <w:rPr>
          <w:rFonts w:hint="default" w:ascii="Calibri" w:hAnsi="Calibri" w:eastAsia="宋体" w:cs="Calibri"/>
          <w:b w:val="0"/>
          <w:bCs w:val="0"/>
          <w:color w:val="auto"/>
          <w:sz w:val="21"/>
          <w:szCs w:val="21"/>
          <w:highlight w:val="none"/>
        </w:rPr>
        <w:t>12-5</w:t>
      </w:r>
      <w:r>
        <w:rPr>
          <w:rFonts w:hint="eastAsia" w:ascii="宋体" w:hAnsi="宋体" w:eastAsia="宋体" w:cs="宋体"/>
          <w:b w:val="0"/>
          <w:bCs w:val="0"/>
          <w:color w:val="auto"/>
          <w:sz w:val="21"/>
          <w:szCs w:val="21"/>
          <w:highlight w:val="none"/>
        </w:rPr>
        <w:t>）</w:t>
      </w:r>
      <w:r>
        <w:rPr>
          <w:rFonts w:hint="default" w:ascii="Calibri" w:hAnsi="Calibri" w:eastAsia="宋体" w:cs="Calibri"/>
          <w:b w:val="0"/>
          <w:bCs w:val="0"/>
          <w:color w:val="auto"/>
          <w:sz w:val="21"/>
          <w:szCs w:val="21"/>
          <w:highlight w:val="none"/>
        </w:rPr>
        <w:t xml:space="preserve"> </w:t>
      </w:r>
    </w:p>
    <w:p w14:paraId="7675B1F9">
      <w:pPr>
        <w:numPr>
          <w:ilvl w:val="1"/>
          <w:numId w:val="2"/>
        </w:numPr>
        <w:spacing w:line="360" w:lineRule="auto"/>
        <w:ind w:left="58" w:leftChars="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税前项目清单与计价表（表</w:t>
      </w:r>
      <w:r>
        <w:rPr>
          <w:rFonts w:hint="default" w:ascii="Calibri" w:hAnsi="Calibri" w:eastAsia="宋体" w:cs="Calibri"/>
          <w:b w:val="0"/>
          <w:bCs w:val="0"/>
          <w:color w:val="auto"/>
          <w:sz w:val="21"/>
          <w:szCs w:val="21"/>
          <w:highlight w:val="none"/>
        </w:rPr>
        <w:t>-14</w:t>
      </w:r>
      <w:r>
        <w:rPr>
          <w:rFonts w:hint="eastAsia" w:ascii="宋体" w:hAnsi="宋体" w:eastAsia="宋体" w:cs="宋体"/>
          <w:b w:val="0"/>
          <w:bCs w:val="0"/>
          <w:color w:val="auto"/>
          <w:sz w:val="21"/>
          <w:szCs w:val="21"/>
          <w:highlight w:val="none"/>
        </w:rPr>
        <w:t>）</w:t>
      </w:r>
    </w:p>
    <w:p w14:paraId="08DA38F3">
      <w:pPr>
        <w:numPr>
          <w:ilvl w:val="1"/>
          <w:numId w:val="2"/>
        </w:numPr>
        <w:spacing w:line="360" w:lineRule="auto"/>
        <w:ind w:left="58" w:leftChars="0" w:firstLine="0" w:firstLineChars="0"/>
        <w:rPr>
          <w:rFonts w:hint="default" w:ascii="Calibri" w:hAnsi="Calibri" w:eastAsia="宋体" w:cs="Calibri"/>
          <w:b w:val="0"/>
          <w:bCs w:val="0"/>
          <w:color w:val="auto"/>
          <w:sz w:val="21"/>
          <w:szCs w:val="21"/>
          <w:highlight w:val="none"/>
        </w:rPr>
      </w:pPr>
      <w:r>
        <w:rPr>
          <w:rFonts w:hint="eastAsia" w:ascii="宋体" w:hAnsi="宋体" w:eastAsia="宋体" w:cs="宋体"/>
          <w:b w:val="0"/>
          <w:bCs w:val="0"/>
          <w:color w:val="auto"/>
          <w:sz w:val="21"/>
          <w:szCs w:val="21"/>
          <w:highlight w:val="none"/>
        </w:rPr>
        <w:t>规费、增值税计价表（表</w:t>
      </w:r>
      <w:r>
        <w:rPr>
          <w:rFonts w:hint="default" w:ascii="Calibri" w:hAnsi="Calibri" w:eastAsia="宋体" w:cs="Calibri"/>
          <w:b w:val="0"/>
          <w:bCs w:val="0"/>
          <w:color w:val="auto"/>
          <w:sz w:val="21"/>
          <w:szCs w:val="21"/>
          <w:highlight w:val="none"/>
        </w:rPr>
        <w:t>-15</w:t>
      </w:r>
      <w:r>
        <w:rPr>
          <w:rFonts w:hint="eastAsia" w:ascii="宋体" w:hAnsi="宋体" w:eastAsia="宋体" w:cs="宋体"/>
          <w:b w:val="0"/>
          <w:bCs w:val="0"/>
          <w:color w:val="auto"/>
          <w:sz w:val="21"/>
          <w:szCs w:val="21"/>
          <w:highlight w:val="none"/>
        </w:rPr>
        <w:t>）</w:t>
      </w:r>
      <w:r>
        <w:rPr>
          <w:rFonts w:hint="default" w:ascii="Calibri" w:hAnsi="Calibri" w:eastAsia="宋体" w:cs="Calibri"/>
          <w:b w:val="0"/>
          <w:bCs w:val="0"/>
          <w:color w:val="auto"/>
          <w:sz w:val="21"/>
          <w:szCs w:val="21"/>
          <w:highlight w:val="none"/>
        </w:rPr>
        <w:t xml:space="preserve"> </w:t>
      </w:r>
    </w:p>
    <w:p w14:paraId="74653778">
      <w:pPr>
        <w:numPr>
          <w:ilvl w:val="1"/>
          <w:numId w:val="2"/>
        </w:numPr>
        <w:spacing w:line="360" w:lineRule="auto"/>
        <w:ind w:left="58" w:leftChars="0" w:firstLine="0" w:firstLineChars="0"/>
        <w:rPr>
          <w:rFonts w:hint="default" w:ascii="Calibri" w:hAnsi="Calibri" w:eastAsia="宋体" w:cs="Calibri"/>
          <w:b w:val="0"/>
          <w:bCs w:val="0"/>
          <w:color w:val="auto"/>
          <w:sz w:val="21"/>
          <w:szCs w:val="21"/>
          <w:highlight w:val="none"/>
        </w:rPr>
      </w:pPr>
      <w:r>
        <w:rPr>
          <w:rFonts w:hint="eastAsia" w:ascii="宋体" w:hAnsi="宋体" w:eastAsia="宋体" w:cs="宋体"/>
          <w:b w:val="0"/>
          <w:bCs w:val="0"/>
          <w:color w:val="auto"/>
          <w:sz w:val="21"/>
          <w:szCs w:val="21"/>
          <w:highlight w:val="none"/>
        </w:rPr>
        <w:t>发包人提供主要材料和工程设备一览表（表</w:t>
      </w:r>
      <w:r>
        <w:rPr>
          <w:rFonts w:hint="default" w:ascii="Calibri" w:hAnsi="Calibri" w:eastAsia="宋体" w:cs="Calibri"/>
          <w:b w:val="0"/>
          <w:bCs w:val="0"/>
          <w:color w:val="auto"/>
          <w:sz w:val="21"/>
          <w:szCs w:val="21"/>
          <w:highlight w:val="none"/>
        </w:rPr>
        <w:t>-21</w:t>
      </w:r>
      <w:r>
        <w:rPr>
          <w:rFonts w:hint="eastAsia" w:ascii="宋体" w:hAnsi="宋体" w:eastAsia="宋体" w:cs="宋体"/>
          <w:b w:val="0"/>
          <w:bCs w:val="0"/>
          <w:color w:val="auto"/>
          <w:sz w:val="21"/>
          <w:szCs w:val="21"/>
          <w:highlight w:val="none"/>
        </w:rPr>
        <w:t>）</w:t>
      </w:r>
      <w:r>
        <w:rPr>
          <w:rFonts w:hint="default" w:ascii="Calibri" w:hAnsi="Calibri" w:eastAsia="宋体" w:cs="Calibri"/>
          <w:b w:val="0"/>
          <w:bCs w:val="0"/>
          <w:color w:val="auto"/>
          <w:sz w:val="21"/>
          <w:szCs w:val="21"/>
          <w:highlight w:val="none"/>
        </w:rPr>
        <w:t xml:space="preserve"> </w:t>
      </w:r>
    </w:p>
    <w:p w14:paraId="77901C2B">
      <w:pPr>
        <w:numPr>
          <w:ilvl w:val="1"/>
          <w:numId w:val="2"/>
        </w:numPr>
        <w:spacing w:line="360" w:lineRule="auto"/>
        <w:ind w:left="58" w:leftChars="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允许调整主要材料和工程设备一览表（适用于造价信息差额调整法）（表</w:t>
      </w:r>
      <w:r>
        <w:rPr>
          <w:rFonts w:hint="default" w:ascii="Calibri" w:hAnsi="Calibri" w:eastAsia="宋体" w:cs="Calibri"/>
          <w:b w:val="0"/>
          <w:bCs w:val="0"/>
          <w:color w:val="auto"/>
          <w:sz w:val="21"/>
          <w:szCs w:val="21"/>
          <w:highlight w:val="none"/>
        </w:rPr>
        <w:t>-22</w:t>
      </w:r>
      <w:r>
        <w:rPr>
          <w:rFonts w:hint="eastAsia" w:ascii="宋体" w:hAnsi="宋体" w:eastAsia="宋体" w:cs="宋体"/>
          <w:b w:val="0"/>
          <w:bCs w:val="0"/>
          <w:color w:val="auto"/>
          <w:sz w:val="21"/>
          <w:szCs w:val="21"/>
          <w:highlight w:val="none"/>
        </w:rPr>
        <w:t>）</w:t>
      </w:r>
    </w:p>
    <w:p w14:paraId="33AE0EB6">
      <w:pPr>
        <w:numPr>
          <w:ilvl w:val="1"/>
          <w:numId w:val="2"/>
        </w:numPr>
        <w:spacing w:line="360" w:lineRule="auto"/>
        <w:ind w:left="58" w:leftChars="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本工程材料和工程设备一览表（表</w:t>
      </w:r>
      <w:r>
        <w:rPr>
          <w:rFonts w:hint="default" w:ascii="Calibri" w:hAnsi="Calibri" w:eastAsia="宋体" w:cs="Calibri"/>
          <w:b w:val="0"/>
          <w:bCs w:val="0"/>
          <w:color w:val="auto"/>
          <w:sz w:val="21"/>
          <w:szCs w:val="21"/>
          <w:highlight w:val="none"/>
        </w:rPr>
        <w:t>-24</w:t>
      </w:r>
      <w:r>
        <w:rPr>
          <w:rFonts w:hint="eastAsia" w:ascii="宋体" w:hAnsi="宋体" w:eastAsia="宋体" w:cs="宋体"/>
          <w:b w:val="0"/>
          <w:bCs w:val="0"/>
          <w:color w:val="auto"/>
          <w:sz w:val="21"/>
          <w:szCs w:val="21"/>
          <w:highlight w:val="none"/>
        </w:rPr>
        <w:t>）</w:t>
      </w:r>
      <w:r>
        <w:rPr>
          <w:rFonts w:hint="default" w:ascii="Calibri" w:hAnsi="Calibri" w:eastAsia="宋体" w:cs="Calibri"/>
          <w:b w:val="0"/>
          <w:bCs w:val="0"/>
          <w:color w:val="auto"/>
          <w:sz w:val="21"/>
          <w:szCs w:val="21"/>
          <w:highlight w:val="none"/>
        </w:rPr>
        <w:t xml:space="preserve"> </w:t>
      </w:r>
    </w:p>
    <w:p w14:paraId="2B79FDBA">
      <w:pPr>
        <w:numPr>
          <w:ilvl w:val="0"/>
          <w:numId w:val="0"/>
        </w:numPr>
        <w:spacing w:line="360" w:lineRule="auto"/>
        <w:ind w:left="58" w:left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注：如本工程在合同中约定采用造价信息价差调整法，</w:t>
      </w:r>
      <w:r>
        <w:rPr>
          <w:rFonts w:hint="default" w:ascii="Calibri" w:hAnsi="Calibri" w:eastAsia="宋体" w:cs="Calibri"/>
          <w:b w:val="0"/>
          <w:bCs w:val="0"/>
          <w:color w:val="auto"/>
          <w:sz w:val="21"/>
          <w:szCs w:val="21"/>
          <w:highlight w:val="none"/>
        </w:rPr>
        <w:t xml:space="preserve">1.18 </w:t>
      </w:r>
      <w:r>
        <w:rPr>
          <w:rFonts w:hint="eastAsia" w:ascii="宋体" w:hAnsi="宋体" w:eastAsia="宋体" w:cs="宋体"/>
          <w:b w:val="0"/>
          <w:bCs w:val="0"/>
          <w:color w:val="auto"/>
          <w:sz w:val="21"/>
          <w:szCs w:val="21"/>
          <w:highlight w:val="none"/>
        </w:rPr>
        <w:t>允许调整主要材料和工程设备一览表（适用于造价信息差额调整法）（表</w:t>
      </w:r>
      <w:r>
        <w:rPr>
          <w:rFonts w:hint="default" w:ascii="Calibri" w:hAnsi="Calibri" w:eastAsia="宋体" w:cs="Calibri"/>
          <w:b w:val="0"/>
          <w:bCs w:val="0"/>
          <w:color w:val="auto"/>
          <w:sz w:val="21"/>
          <w:szCs w:val="21"/>
          <w:highlight w:val="none"/>
        </w:rPr>
        <w:t>-22</w:t>
      </w:r>
      <w:r>
        <w:rPr>
          <w:rFonts w:hint="eastAsia" w:ascii="宋体" w:hAnsi="宋体" w:eastAsia="宋体" w:cs="宋体"/>
          <w:b w:val="0"/>
          <w:bCs w:val="0"/>
          <w:color w:val="auto"/>
          <w:sz w:val="21"/>
          <w:szCs w:val="21"/>
          <w:highlight w:val="none"/>
        </w:rPr>
        <w:t>）载明的主要材料和工程设备为本工程允许调整材料 和工程设备，招标工程量清单必须提供该表格，并应载明允许调整材料和工程设备名称型号规 格、单位、风险系数、基准单价等内容，且不能提供空白表。</w:t>
      </w:r>
      <w:r>
        <w:rPr>
          <w:rFonts w:hint="default" w:ascii="Calibri" w:hAnsi="Calibri" w:eastAsia="宋体" w:cs="Calibri"/>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以下表格视工程实际需要选用，如该工程不发生如下表格相关项目和费用，所编制招标工程量清单则不需列入相应表格：</w:t>
      </w:r>
    </w:p>
    <w:p w14:paraId="53BC0C7B">
      <w:pPr>
        <w:numPr>
          <w:ilvl w:val="0"/>
          <w:numId w:val="0"/>
        </w:numPr>
        <w:spacing w:line="360" w:lineRule="auto"/>
        <w:ind w:left="58" w:leftChars="0"/>
        <w:rPr>
          <w:rFonts w:hint="eastAsia" w:ascii="宋体" w:hAnsi="宋体" w:eastAsia="宋体" w:cs="宋体"/>
          <w:b w:val="0"/>
          <w:bCs w:val="0"/>
          <w:color w:val="auto"/>
          <w:sz w:val="21"/>
          <w:szCs w:val="21"/>
          <w:highlight w:val="none"/>
        </w:rPr>
      </w:pPr>
      <w:r>
        <w:rPr>
          <w:rFonts w:hint="default" w:ascii="Calibri" w:hAnsi="Calibri" w:eastAsia="宋体" w:cs="Calibri"/>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①建设项目</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报价汇总表（表</w:t>
      </w:r>
      <w:r>
        <w:rPr>
          <w:rFonts w:hint="default" w:ascii="Calibri" w:hAnsi="Calibri" w:eastAsia="宋体" w:cs="Calibri"/>
          <w:b w:val="0"/>
          <w:bCs w:val="0"/>
          <w:color w:val="auto"/>
          <w:sz w:val="21"/>
          <w:szCs w:val="21"/>
          <w:highlight w:val="none"/>
        </w:rPr>
        <w:t>-02</w:t>
      </w:r>
      <w:r>
        <w:rPr>
          <w:rFonts w:hint="eastAsia" w:ascii="宋体" w:hAnsi="宋体" w:eastAsia="宋体" w:cs="宋体"/>
          <w:b w:val="0"/>
          <w:bCs w:val="0"/>
          <w:color w:val="auto"/>
          <w:sz w:val="21"/>
          <w:szCs w:val="21"/>
          <w:highlight w:val="none"/>
        </w:rPr>
        <w:t>）</w:t>
      </w:r>
    </w:p>
    <w:p w14:paraId="28846823">
      <w:pPr>
        <w:numPr>
          <w:ilvl w:val="0"/>
          <w:numId w:val="0"/>
        </w:numPr>
        <w:spacing w:line="360" w:lineRule="auto"/>
        <w:ind w:left="58" w:leftChars="0"/>
        <w:rPr>
          <w:rFonts w:hint="eastAsia" w:ascii="宋体" w:hAnsi="宋体" w:eastAsia="宋体" w:cs="宋体"/>
          <w:b w:val="0"/>
          <w:bCs w:val="0"/>
          <w:color w:val="auto"/>
          <w:sz w:val="21"/>
          <w:szCs w:val="21"/>
          <w:highlight w:val="none"/>
        </w:rPr>
      </w:pPr>
      <w:r>
        <w:rPr>
          <w:rFonts w:hint="default" w:ascii="Calibri" w:hAnsi="Calibri" w:eastAsia="宋体" w:cs="Calibri"/>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 xml:space="preserve">②暂列金额明细表（表 </w:t>
      </w:r>
      <w:r>
        <w:rPr>
          <w:rFonts w:hint="default" w:ascii="Calibri" w:hAnsi="Calibri" w:eastAsia="宋体" w:cs="Calibri"/>
          <w:b w:val="0"/>
          <w:bCs w:val="0"/>
          <w:color w:val="auto"/>
          <w:sz w:val="21"/>
          <w:szCs w:val="21"/>
          <w:highlight w:val="none"/>
        </w:rPr>
        <w:t>12-1</w:t>
      </w:r>
      <w:r>
        <w:rPr>
          <w:rFonts w:hint="eastAsia" w:ascii="宋体" w:hAnsi="宋体" w:eastAsia="宋体" w:cs="宋体"/>
          <w:b w:val="0"/>
          <w:bCs w:val="0"/>
          <w:color w:val="auto"/>
          <w:sz w:val="21"/>
          <w:szCs w:val="21"/>
          <w:highlight w:val="none"/>
        </w:rPr>
        <w:t>）</w:t>
      </w:r>
    </w:p>
    <w:p w14:paraId="5640109A">
      <w:pPr>
        <w:numPr>
          <w:ilvl w:val="0"/>
          <w:numId w:val="0"/>
        </w:numPr>
        <w:spacing w:line="360" w:lineRule="auto"/>
        <w:ind w:left="58" w:leftChars="0"/>
        <w:rPr>
          <w:rFonts w:hint="eastAsia" w:ascii="宋体" w:hAnsi="宋体" w:eastAsia="宋体" w:cs="宋体"/>
          <w:b w:val="0"/>
          <w:bCs w:val="0"/>
          <w:color w:val="auto"/>
          <w:sz w:val="21"/>
          <w:szCs w:val="21"/>
          <w:highlight w:val="none"/>
        </w:rPr>
      </w:pPr>
      <w:r>
        <w:rPr>
          <w:rFonts w:hint="default" w:ascii="Calibri" w:hAnsi="Calibri" w:eastAsia="宋体" w:cs="Calibri"/>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 xml:space="preserve">③材料（工程设备）暂估单价及调整表（表 </w:t>
      </w:r>
      <w:r>
        <w:rPr>
          <w:rFonts w:hint="default" w:ascii="Calibri" w:hAnsi="Calibri" w:eastAsia="宋体" w:cs="Calibri"/>
          <w:b w:val="0"/>
          <w:bCs w:val="0"/>
          <w:color w:val="auto"/>
          <w:sz w:val="21"/>
          <w:szCs w:val="21"/>
          <w:highlight w:val="none"/>
        </w:rPr>
        <w:t>12-2</w:t>
      </w:r>
      <w:r>
        <w:rPr>
          <w:rFonts w:hint="eastAsia" w:ascii="宋体" w:hAnsi="宋体" w:eastAsia="宋体" w:cs="宋体"/>
          <w:b w:val="0"/>
          <w:bCs w:val="0"/>
          <w:color w:val="auto"/>
          <w:sz w:val="21"/>
          <w:szCs w:val="21"/>
          <w:highlight w:val="none"/>
        </w:rPr>
        <w:t>）</w:t>
      </w:r>
    </w:p>
    <w:p w14:paraId="66A3C058">
      <w:pPr>
        <w:numPr>
          <w:ilvl w:val="0"/>
          <w:numId w:val="0"/>
        </w:numPr>
        <w:spacing w:line="360" w:lineRule="auto"/>
        <w:ind w:left="58" w:leftChars="0"/>
        <w:rPr>
          <w:rFonts w:hint="eastAsia" w:ascii="宋体" w:hAnsi="宋体" w:eastAsia="宋体" w:cs="宋体"/>
          <w:b w:val="0"/>
          <w:bCs w:val="0"/>
          <w:color w:val="auto"/>
          <w:sz w:val="21"/>
          <w:szCs w:val="21"/>
          <w:highlight w:val="none"/>
        </w:rPr>
      </w:pPr>
      <w:r>
        <w:rPr>
          <w:rFonts w:hint="default" w:ascii="Calibri" w:hAnsi="Calibri" w:eastAsia="宋体" w:cs="Calibri"/>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 xml:space="preserve">④专业工程暂估价表（表 </w:t>
      </w:r>
      <w:r>
        <w:rPr>
          <w:rFonts w:hint="default" w:ascii="Calibri" w:hAnsi="Calibri" w:eastAsia="宋体" w:cs="Calibri"/>
          <w:b w:val="0"/>
          <w:bCs w:val="0"/>
          <w:color w:val="auto"/>
          <w:sz w:val="21"/>
          <w:szCs w:val="21"/>
          <w:highlight w:val="none"/>
        </w:rPr>
        <w:t>12-3</w:t>
      </w:r>
      <w:r>
        <w:rPr>
          <w:rFonts w:hint="eastAsia" w:ascii="宋体" w:hAnsi="宋体" w:eastAsia="宋体" w:cs="宋体"/>
          <w:b w:val="0"/>
          <w:bCs w:val="0"/>
          <w:color w:val="auto"/>
          <w:sz w:val="21"/>
          <w:szCs w:val="21"/>
          <w:highlight w:val="none"/>
        </w:rPr>
        <w:t>）</w:t>
      </w:r>
    </w:p>
    <w:p w14:paraId="71E5AE41">
      <w:pPr>
        <w:numPr>
          <w:ilvl w:val="0"/>
          <w:numId w:val="0"/>
        </w:numPr>
        <w:spacing w:line="360" w:lineRule="auto"/>
        <w:ind w:left="58" w:leftChars="0"/>
        <w:rPr>
          <w:rFonts w:hint="eastAsia" w:ascii="宋体" w:hAnsi="宋体" w:eastAsia="宋体" w:cs="宋体"/>
          <w:b w:val="0"/>
          <w:bCs w:val="0"/>
          <w:color w:val="auto"/>
          <w:sz w:val="21"/>
          <w:szCs w:val="21"/>
          <w:highlight w:val="none"/>
        </w:rPr>
      </w:pPr>
      <w:r>
        <w:rPr>
          <w:rFonts w:hint="default" w:ascii="Calibri" w:hAnsi="Calibri" w:eastAsia="宋体" w:cs="Calibri"/>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 xml:space="preserve">⑤计日工表（表 </w:t>
      </w:r>
      <w:r>
        <w:rPr>
          <w:rFonts w:hint="default" w:ascii="Calibri" w:hAnsi="Calibri" w:eastAsia="宋体" w:cs="Calibri"/>
          <w:b w:val="0"/>
          <w:bCs w:val="0"/>
          <w:color w:val="auto"/>
          <w:sz w:val="21"/>
          <w:szCs w:val="21"/>
          <w:highlight w:val="none"/>
        </w:rPr>
        <w:t>12-4</w:t>
      </w:r>
      <w:r>
        <w:rPr>
          <w:rFonts w:hint="eastAsia" w:ascii="宋体" w:hAnsi="宋体" w:eastAsia="宋体" w:cs="宋体"/>
          <w:b w:val="0"/>
          <w:bCs w:val="0"/>
          <w:color w:val="auto"/>
          <w:sz w:val="21"/>
          <w:szCs w:val="21"/>
          <w:highlight w:val="none"/>
        </w:rPr>
        <w:t>）</w:t>
      </w:r>
    </w:p>
    <w:p w14:paraId="4C637F93">
      <w:pPr>
        <w:numPr>
          <w:ilvl w:val="0"/>
          <w:numId w:val="0"/>
        </w:numPr>
        <w:spacing w:line="360" w:lineRule="auto"/>
        <w:ind w:left="58" w:leftChars="0"/>
        <w:rPr>
          <w:rFonts w:hint="eastAsia" w:ascii="宋体" w:hAnsi="宋体" w:eastAsia="宋体" w:cs="宋体"/>
          <w:b w:val="0"/>
          <w:bCs w:val="0"/>
          <w:color w:val="auto"/>
          <w:sz w:val="21"/>
          <w:szCs w:val="21"/>
          <w:highlight w:val="none"/>
        </w:rPr>
      </w:pPr>
      <w:r>
        <w:rPr>
          <w:rFonts w:hint="default" w:ascii="Calibri" w:hAnsi="Calibri" w:eastAsia="宋体" w:cs="Calibri"/>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 xml:space="preserve">⑥总承包服务费计价表（表 </w:t>
      </w:r>
      <w:r>
        <w:rPr>
          <w:rFonts w:hint="default" w:ascii="Calibri" w:hAnsi="Calibri" w:eastAsia="宋体" w:cs="Calibri"/>
          <w:b w:val="0"/>
          <w:bCs w:val="0"/>
          <w:color w:val="auto"/>
          <w:sz w:val="21"/>
          <w:szCs w:val="21"/>
          <w:highlight w:val="none"/>
        </w:rPr>
        <w:t>12-5</w:t>
      </w:r>
      <w:r>
        <w:rPr>
          <w:rFonts w:hint="eastAsia" w:ascii="宋体" w:hAnsi="宋体" w:eastAsia="宋体" w:cs="宋体"/>
          <w:b w:val="0"/>
          <w:bCs w:val="0"/>
          <w:color w:val="auto"/>
          <w:sz w:val="21"/>
          <w:szCs w:val="21"/>
          <w:highlight w:val="none"/>
        </w:rPr>
        <w:t>）</w:t>
      </w:r>
    </w:p>
    <w:p w14:paraId="493E3AAB">
      <w:pPr>
        <w:numPr>
          <w:ilvl w:val="0"/>
          <w:numId w:val="0"/>
        </w:numPr>
        <w:spacing w:line="360" w:lineRule="auto"/>
        <w:ind w:left="58" w:leftChars="0"/>
        <w:rPr>
          <w:rFonts w:hint="default" w:ascii="Calibri" w:hAnsi="Calibri" w:eastAsia="宋体" w:cs="Calibri"/>
          <w:b w:val="0"/>
          <w:bCs w:val="0"/>
          <w:color w:val="auto"/>
          <w:sz w:val="21"/>
          <w:szCs w:val="21"/>
          <w:highlight w:val="none"/>
        </w:rPr>
      </w:pPr>
      <w:r>
        <w:rPr>
          <w:rFonts w:hint="default" w:ascii="Calibri" w:hAnsi="Calibri" w:eastAsia="宋体" w:cs="Calibri"/>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⑦税前项目清单与计价表（表</w:t>
      </w:r>
      <w:r>
        <w:rPr>
          <w:rFonts w:hint="default" w:ascii="Calibri" w:hAnsi="Calibri" w:eastAsia="宋体" w:cs="Calibri"/>
          <w:b w:val="0"/>
          <w:bCs w:val="0"/>
          <w:color w:val="auto"/>
          <w:sz w:val="21"/>
          <w:szCs w:val="21"/>
          <w:highlight w:val="none"/>
        </w:rPr>
        <w:t>-14</w:t>
      </w:r>
      <w:r>
        <w:rPr>
          <w:rFonts w:hint="eastAsia" w:ascii="宋体" w:hAnsi="宋体" w:eastAsia="宋体" w:cs="宋体"/>
          <w:b w:val="0"/>
          <w:bCs w:val="0"/>
          <w:color w:val="auto"/>
          <w:sz w:val="21"/>
          <w:szCs w:val="21"/>
          <w:highlight w:val="none"/>
        </w:rPr>
        <w:t>）</w:t>
      </w:r>
      <w:r>
        <w:rPr>
          <w:rFonts w:hint="default" w:ascii="Calibri" w:hAnsi="Calibri" w:eastAsia="宋体" w:cs="Calibri"/>
          <w:b w:val="0"/>
          <w:bCs w:val="0"/>
          <w:color w:val="auto"/>
          <w:sz w:val="21"/>
          <w:szCs w:val="21"/>
          <w:highlight w:val="none"/>
        </w:rPr>
        <w:t xml:space="preserve"> </w:t>
      </w:r>
    </w:p>
    <w:p w14:paraId="481FAECC">
      <w:pPr>
        <w:numPr>
          <w:ilvl w:val="0"/>
          <w:numId w:val="0"/>
        </w:numPr>
        <w:spacing w:line="360" w:lineRule="auto"/>
        <w:ind w:left="58" w:left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⑧</w:t>
      </w:r>
      <w:r>
        <w:rPr>
          <w:rFonts w:hint="default" w:ascii="Calibri" w:hAnsi="Calibri" w:eastAsia="宋体" w:cs="Calibri"/>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允许调整主要材料和工程设备一览表（适用于价格指数差额调整法）（表</w:t>
      </w:r>
      <w:r>
        <w:rPr>
          <w:rFonts w:hint="default" w:ascii="Calibri" w:hAnsi="Calibri" w:eastAsia="宋体" w:cs="Calibri"/>
          <w:b w:val="0"/>
          <w:bCs w:val="0"/>
          <w:color w:val="auto"/>
          <w:sz w:val="21"/>
          <w:szCs w:val="21"/>
          <w:highlight w:val="none"/>
        </w:rPr>
        <w:t>-23</w:t>
      </w:r>
      <w:r>
        <w:rPr>
          <w:rFonts w:hint="eastAsia" w:ascii="宋体" w:hAnsi="宋体" w:eastAsia="宋体" w:cs="宋体"/>
          <w:b w:val="0"/>
          <w:bCs w:val="0"/>
          <w:color w:val="auto"/>
          <w:sz w:val="21"/>
          <w:szCs w:val="21"/>
          <w:highlight w:val="none"/>
        </w:rPr>
        <w:t>）</w:t>
      </w:r>
    </w:p>
    <w:p w14:paraId="3F82387F">
      <w:pPr>
        <w:numPr>
          <w:ilvl w:val="0"/>
          <w:numId w:val="0"/>
        </w:numPr>
        <w:spacing w:line="360" w:lineRule="auto"/>
        <w:ind w:left="58" w:leftChars="0"/>
        <w:rPr>
          <w:rFonts w:hint="default" w:ascii="Calibri" w:hAnsi="Calibri" w:eastAsia="宋体" w:cs="Calibri"/>
          <w:b w:val="0"/>
          <w:bCs w:val="0"/>
          <w:color w:val="auto"/>
          <w:sz w:val="24"/>
          <w:szCs w:val="24"/>
          <w:highlight w:val="none"/>
        </w:rPr>
      </w:pPr>
    </w:p>
    <w:p w14:paraId="68231F30">
      <w:pPr>
        <w:numPr>
          <w:ilvl w:val="0"/>
          <w:numId w:val="0"/>
        </w:numPr>
        <w:spacing w:line="360" w:lineRule="auto"/>
        <w:ind w:left="58" w:leftChars="0"/>
        <w:rPr>
          <w:rFonts w:hint="eastAsia" w:ascii="黑体" w:hAnsi="宋体" w:eastAsia="黑体" w:cs="黑体"/>
          <w:b/>
          <w:bCs/>
          <w:color w:val="auto"/>
          <w:sz w:val="24"/>
          <w:szCs w:val="24"/>
          <w:highlight w:val="none"/>
        </w:rPr>
      </w:pPr>
      <w:r>
        <w:rPr>
          <w:rFonts w:hint="default" w:ascii="Calibri" w:hAnsi="Calibri" w:eastAsia="宋体" w:cs="Calibri"/>
          <w:b w:val="0"/>
          <w:bCs w:val="0"/>
          <w:color w:val="auto"/>
          <w:sz w:val="24"/>
          <w:szCs w:val="24"/>
          <w:highlight w:val="none"/>
        </w:rPr>
        <w:t xml:space="preserve"> </w:t>
      </w:r>
      <w:r>
        <w:rPr>
          <w:rFonts w:hint="default" w:ascii="Arial" w:hAnsi="Arial" w:eastAsia="宋体" w:cs="Arial"/>
          <w:b w:val="0"/>
          <w:bCs w:val="0"/>
          <w:color w:val="auto"/>
          <w:sz w:val="24"/>
          <w:szCs w:val="24"/>
          <w:highlight w:val="none"/>
        </w:rPr>
        <w:t>2</w:t>
      </w:r>
      <w:r>
        <w:rPr>
          <w:rFonts w:hint="eastAsia" w:ascii="Arial" w:hAnsi="Arial" w:eastAsia="宋体" w:cs="Arial"/>
          <w:b w:val="0"/>
          <w:bCs w:val="0"/>
          <w:color w:val="auto"/>
          <w:sz w:val="24"/>
          <w:szCs w:val="24"/>
          <w:highlight w:val="none"/>
          <w:lang w:eastAsia="zh-CN"/>
        </w:rPr>
        <w:t>、</w:t>
      </w:r>
      <w:r>
        <w:rPr>
          <w:rFonts w:hint="eastAsia" w:ascii="黑体" w:hAnsi="宋体" w:eastAsia="黑体" w:cs="黑体"/>
          <w:b/>
          <w:bCs/>
          <w:color w:val="auto"/>
          <w:sz w:val="24"/>
          <w:szCs w:val="24"/>
          <w:highlight w:val="none"/>
        </w:rPr>
        <w:t>招标控制价编制说明</w:t>
      </w:r>
    </w:p>
    <w:p w14:paraId="2DAD830F">
      <w:pPr>
        <w:numPr>
          <w:ilvl w:val="0"/>
          <w:numId w:val="0"/>
        </w:numPr>
        <w:spacing w:line="360" w:lineRule="auto"/>
        <w:ind w:left="58" w:leftChars="0"/>
        <w:rPr>
          <w:rFonts w:hint="default" w:ascii="Calibri" w:hAnsi="Calibri" w:eastAsia="宋体" w:cs="Calibri"/>
          <w:b w:val="0"/>
          <w:bCs w:val="0"/>
          <w:color w:val="auto"/>
          <w:sz w:val="21"/>
          <w:szCs w:val="21"/>
          <w:highlight w:val="none"/>
        </w:rPr>
      </w:pPr>
      <w:r>
        <w:rPr>
          <w:rFonts w:hint="default" w:ascii="Arial" w:hAnsi="Arial" w:eastAsia="宋体" w:cs="Arial"/>
          <w:b w:val="0"/>
          <w:bCs w:val="0"/>
          <w:color w:val="auto"/>
          <w:sz w:val="21"/>
          <w:szCs w:val="21"/>
          <w:highlight w:val="none"/>
        </w:rPr>
        <w:t xml:space="preserve"> </w:t>
      </w:r>
      <w:r>
        <w:rPr>
          <w:rFonts w:hint="default" w:ascii="Calibri" w:hAnsi="Calibri" w:eastAsia="宋体" w:cs="Calibri"/>
          <w:b w:val="0"/>
          <w:bCs w:val="0"/>
          <w:color w:val="auto"/>
          <w:sz w:val="21"/>
          <w:szCs w:val="21"/>
          <w:highlight w:val="none"/>
        </w:rPr>
        <w:t xml:space="preserve">2.1 </w:t>
      </w:r>
      <w:r>
        <w:rPr>
          <w:rFonts w:hint="eastAsia" w:ascii="宋体" w:hAnsi="宋体" w:eastAsia="宋体" w:cs="宋体"/>
          <w:b w:val="0"/>
          <w:bCs w:val="0"/>
          <w:color w:val="auto"/>
          <w:sz w:val="21"/>
          <w:szCs w:val="21"/>
          <w:highlight w:val="none"/>
        </w:rPr>
        <w:t>招标控制价编制依据：</w:t>
      </w:r>
      <w:r>
        <w:rPr>
          <w:rFonts w:hint="default" w:ascii="Calibri" w:hAnsi="Calibri" w:eastAsia="宋体" w:cs="Calibri"/>
          <w:b w:val="0"/>
          <w:bCs w:val="0"/>
          <w:color w:val="auto"/>
          <w:sz w:val="21"/>
          <w:szCs w:val="21"/>
          <w:highlight w:val="none"/>
        </w:rPr>
        <w:t xml:space="preserve"> </w:t>
      </w:r>
    </w:p>
    <w:p w14:paraId="3C667456">
      <w:pPr>
        <w:numPr>
          <w:ilvl w:val="0"/>
          <w:numId w:val="0"/>
        </w:numPr>
        <w:spacing w:line="360" w:lineRule="auto"/>
        <w:ind w:left="58" w:leftChars="0"/>
        <w:rPr>
          <w:rFonts w:hint="default" w:ascii="Calibri" w:hAnsi="Calibri" w:eastAsia="宋体" w:cs="Calibri"/>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default" w:ascii="Calibri" w:hAnsi="Calibri" w:eastAsia="宋体" w:cs="Calibri"/>
          <w:b w:val="0"/>
          <w:bCs w:val="0"/>
          <w:color w:val="auto"/>
          <w:sz w:val="21"/>
          <w:szCs w:val="21"/>
          <w:highlight w:val="none"/>
        </w:rPr>
        <w:t>1</w:t>
      </w:r>
      <w:r>
        <w:rPr>
          <w:rFonts w:hint="eastAsia" w:ascii="宋体" w:hAnsi="宋体" w:eastAsia="宋体" w:cs="宋体"/>
          <w:b w:val="0"/>
          <w:bCs w:val="0"/>
          <w:color w:val="auto"/>
          <w:sz w:val="21"/>
          <w:szCs w:val="21"/>
          <w:highlight w:val="none"/>
        </w:rPr>
        <w:t>）《计价规范》及《计算规范》、《关于建筑业实施营业税改征增值税后广西壮族自治区 建设工程计价依据调整的通知》（桂建标〔</w:t>
      </w:r>
      <w:r>
        <w:rPr>
          <w:rFonts w:hint="default" w:ascii="Calibri" w:hAnsi="Calibri" w:eastAsia="宋体" w:cs="Calibri"/>
          <w:b w:val="0"/>
          <w:bCs w:val="0"/>
          <w:color w:val="auto"/>
          <w:sz w:val="21"/>
          <w:szCs w:val="21"/>
          <w:highlight w:val="none"/>
        </w:rPr>
        <w:t>2016</w:t>
      </w:r>
      <w:r>
        <w:rPr>
          <w:rFonts w:hint="eastAsia" w:ascii="宋体" w:hAnsi="宋体" w:eastAsia="宋体" w:cs="宋体"/>
          <w:b w:val="0"/>
          <w:bCs w:val="0"/>
          <w:color w:val="auto"/>
          <w:sz w:val="21"/>
          <w:szCs w:val="21"/>
          <w:highlight w:val="none"/>
        </w:rPr>
        <w:t>〕</w:t>
      </w:r>
      <w:r>
        <w:rPr>
          <w:rFonts w:hint="default" w:ascii="Calibri" w:hAnsi="Calibri" w:eastAsia="宋体" w:cs="Calibri"/>
          <w:b w:val="0"/>
          <w:bCs w:val="0"/>
          <w:color w:val="auto"/>
          <w:sz w:val="21"/>
          <w:szCs w:val="21"/>
          <w:highlight w:val="none"/>
        </w:rPr>
        <w:t xml:space="preserve">17 </w:t>
      </w:r>
      <w:r>
        <w:rPr>
          <w:rFonts w:hint="eastAsia" w:ascii="宋体" w:hAnsi="宋体" w:eastAsia="宋体" w:cs="宋体"/>
          <w:b w:val="0"/>
          <w:bCs w:val="0"/>
          <w:color w:val="auto"/>
          <w:sz w:val="21"/>
          <w:szCs w:val="21"/>
          <w:highlight w:val="none"/>
        </w:rPr>
        <w:t>号）等；</w:t>
      </w:r>
      <w:r>
        <w:rPr>
          <w:rFonts w:hint="default" w:ascii="Calibri" w:hAnsi="Calibri" w:eastAsia="宋体" w:cs="Calibri"/>
          <w:b w:val="0"/>
          <w:bCs w:val="0"/>
          <w:color w:val="auto"/>
          <w:sz w:val="21"/>
          <w:szCs w:val="21"/>
          <w:highlight w:val="none"/>
        </w:rPr>
        <w:t xml:space="preserve"> </w:t>
      </w:r>
    </w:p>
    <w:p w14:paraId="7A8BCD86">
      <w:pPr>
        <w:numPr>
          <w:ilvl w:val="0"/>
          <w:numId w:val="0"/>
        </w:numPr>
        <w:spacing w:line="360" w:lineRule="auto"/>
        <w:ind w:left="58" w:leftChars="0"/>
        <w:rPr>
          <w:rFonts w:hint="default" w:ascii="Calibri" w:hAnsi="Calibri" w:eastAsia="宋体" w:cs="Calibri"/>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default" w:ascii="Calibri" w:hAnsi="Calibri" w:eastAsia="宋体" w:cs="Calibri"/>
          <w:b w:val="0"/>
          <w:bCs w:val="0"/>
          <w:color w:val="auto"/>
          <w:sz w:val="21"/>
          <w:szCs w:val="21"/>
          <w:highlight w:val="none"/>
        </w:rPr>
        <w:t>2</w:t>
      </w:r>
      <w:r>
        <w:rPr>
          <w:rFonts w:hint="eastAsia" w:ascii="宋体" w:hAnsi="宋体" w:eastAsia="宋体" w:cs="宋体"/>
          <w:b w:val="0"/>
          <w:bCs w:val="0"/>
          <w:color w:val="auto"/>
          <w:sz w:val="21"/>
          <w:szCs w:val="21"/>
          <w:highlight w:val="none"/>
        </w:rPr>
        <w:t>）自治区住房城乡建设行政主管部门颁发的计价定额及有关规定：</w:t>
      </w:r>
      <w:r>
        <w:rPr>
          <w:rFonts w:hint="default" w:ascii="Calibri" w:hAnsi="Calibri" w:eastAsia="宋体" w:cs="Calibri"/>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详见工程量清单</w:t>
      </w:r>
      <w:r>
        <w:rPr>
          <w:rFonts w:hint="eastAsia" w:ascii="宋体" w:hAnsi="宋体" w:eastAsia="宋体" w:cs="宋体"/>
          <w:b w:val="0"/>
          <w:bCs w:val="0"/>
          <w:color w:val="auto"/>
          <w:sz w:val="21"/>
          <w:szCs w:val="21"/>
          <w:highlight w:val="none"/>
          <w:lang w:eastAsia="zh-CN"/>
        </w:rPr>
        <w:t>；</w:t>
      </w:r>
      <w:r>
        <w:rPr>
          <w:rFonts w:hint="default" w:ascii="Calibri" w:hAnsi="Calibri" w:eastAsia="宋体" w:cs="Calibri"/>
          <w:b w:val="0"/>
          <w:bCs w:val="0"/>
          <w:color w:val="auto"/>
          <w:sz w:val="21"/>
          <w:szCs w:val="21"/>
          <w:highlight w:val="none"/>
        </w:rPr>
        <w:t xml:space="preserve"> </w:t>
      </w:r>
    </w:p>
    <w:p w14:paraId="457A3A02">
      <w:pPr>
        <w:numPr>
          <w:ilvl w:val="0"/>
          <w:numId w:val="0"/>
        </w:numPr>
        <w:spacing w:line="360" w:lineRule="auto"/>
        <w:ind w:left="58" w:leftChars="0"/>
        <w:rPr>
          <w:rFonts w:hint="eastAsia" w:ascii="Calibri" w:hAnsi="Calibri" w:eastAsia="宋体" w:cs="Calibri"/>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w:t>
      </w:r>
      <w:r>
        <w:rPr>
          <w:rFonts w:hint="default" w:ascii="Calibri" w:hAnsi="Calibri" w:eastAsia="宋体" w:cs="Calibri"/>
          <w:b w:val="0"/>
          <w:bCs w:val="0"/>
          <w:color w:val="auto"/>
          <w:sz w:val="21"/>
          <w:szCs w:val="21"/>
          <w:highlight w:val="none"/>
        </w:rPr>
        <w:t>3</w:t>
      </w:r>
      <w:r>
        <w:rPr>
          <w:rFonts w:hint="eastAsia" w:ascii="宋体" w:hAnsi="宋体" w:eastAsia="宋体" w:cs="宋体"/>
          <w:b w:val="0"/>
          <w:bCs w:val="0"/>
          <w:color w:val="auto"/>
          <w:sz w:val="21"/>
          <w:szCs w:val="21"/>
          <w:highlight w:val="none"/>
        </w:rPr>
        <w:t>）建设工程设计文件及相关资料：</w:t>
      </w:r>
      <w:r>
        <w:rPr>
          <w:rFonts w:hint="default" w:ascii="Calibri" w:hAnsi="Calibri" w:eastAsia="宋体" w:cs="Calibri"/>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设计施工图纸及有关设计技术资料、设计答疑及其他相关资料</w:t>
      </w:r>
      <w:r>
        <w:rPr>
          <w:rFonts w:hint="default" w:ascii="Calibri" w:hAnsi="Calibri" w:eastAsia="宋体" w:cs="Calibri"/>
          <w:b w:val="0"/>
          <w:bCs w:val="0"/>
          <w:color w:val="auto"/>
          <w:sz w:val="21"/>
          <w:szCs w:val="21"/>
          <w:highlight w:val="none"/>
        </w:rPr>
        <w:t xml:space="preserve"> </w:t>
      </w:r>
      <w:r>
        <w:rPr>
          <w:rFonts w:hint="eastAsia" w:ascii="Calibri" w:hAnsi="Calibri" w:eastAsia="宋体" w:cs="Calibri"/>
          <w:b w:val="0"/>
          <w:bCs w:val="0"/>
          <w:color w:val="auto"/>
          <w:sz w:val="21"/>
          <w:szCs w:val="21"/>
          <w:highlight w:val="none"/>
          <w:lang w:eastAsia="zh-CN"/>
        </w:rPr>
        <w:t>；</w:t>
      </w:r>
    </w:p>
    <w:p w14:paraId="022B32AF">
      <w:pPr>
        <w:numPr>
          <w:ilvl w:val="0"/>
          <w:numId w:val="0"/>
        </w:numPr>
        <w:spacing w:line="360" w:lineRule="auto"/>
        <w:ind w:left="58" w:leftChars="0"/>
        <w:rPr>
          <w:rFonts w:hint="default" w:ascii="Calibri" w:hAnsi="Calibri" w:eastAsia="宋体" w:cs="Calibri"/>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default" w:ascii="Calibri" w:hAnsi="Calibri" w:eastAsia="宋体" w:cs="Calibri"/>
          <w:b w:val="0"/>
          <w:bCs w:val="0"/>
          <w:color w:val="auto"/>
          <w:sz w:val="21"/>
          <w:szCs w:val="21"/>
          <w:highlight w:val="none"/>
        </w:rPr>
        <w:t>4</w:t>
      </w:r>
      <w:r>
        <w:rPr>
          <w:rFonts w:hint="eastAsia" w:ascii="宋体" w:hAnsi="宋体" w:eastAsia="宋体" w:cs="宋体"/>
          <w:b w:val="0"/>
          <w:bCs w:val="0"/>
          <w:color w:val="auto"/>
          <w:sz w:val="21"/>
          <w:szCs w:val="21"/>
          <w:highlight w:val="none"/>
        </w:rPr>
        <w:t>）本工程招标文件及工程量清单；</w:t>
      </w:r>
      <w:r>
        <w:rPr>
          <w:rFonts w:hint="default" w:ascii="Calibri" w:hAnsi="Calibri" w:eastAsia="宋体" w:cs="Calibri"/>
          <w:b w:val="0"/>
          <w:bCs w:val="0"/>
          <w:color w:val="auto"/>
          <w:sz w:val="21"/>
          <w:szCs w:val="21"/>
          <w:highlight w:val="none"/>
        </w:rPr>
        <w:t xml:space="preserve"> </w:t>
      </w:r>
    </w:p>
    <w:p w14:paraId="5477EB82">
      <w:pPr>
        <w:numPr>
          <w:ilvl w:val="0"/>
          <w:numId w:val="0"/>
        </w:numPr>
        <w:spacing w:line="360" w:lineRule="auto"/>
        <w:ind w:left="58" w:leftChars="0"/>
        <w:rPr>
          <w:rFonts w:hint="default" w:ascii="Calibri" w:hAnsi="Calibri" w:eastAsia="宋体" w:cs="Calibri"/>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default" w:ascii="Calibri" w:hAnsi="Calibri" w:eastAsia="宋体" w:cs="Calibri"/>
          <w:b w:val="0"/>
          <w:bCs w:val="0"/>
          <w:color w:val="auto"/>
          <w:sz w:val="21"/>
          <w:szCs w:val="21"/>
          <w:highlight w:val="none"/>
        </w:rPr>
        <w:t>5</w:t>
      </w:r>
      <w:r>
        <w:rPr>
          <w:rFonts w:hint="eastAsia" w:ascii="宋体" w:hAnsi="宋体" w:eastAsia="宋体" w:cs="宋体"/>
          <w:b w:val="0"/>
          <w:bCs w:val="0"/>
          <w:color w:val="auto"/>
          <w:sz w:val="21"/>
          <w:szCs w:val="21"/>
          <w:highlight w:val="none"/>
        </w:rPr>
        <w:t>）与建设项目相关的标准、规范、技术资料；</w:t>
      </w:r>
      <w:r>
        <w:rPr>
          <w:rFonts w:hint="default" w:ascii="Calibri" w:hAnsi="Calibri" w:eastAsia="宋体" w:cs="Calibri"/>
          <w:b w:val="0"/>
          <w:bCs w:val="0"/>
          <w:color w:val="auto"/>
          <w:sz w:val="21"/>
          <w:szCs w:val="21"/>
          <w:highlight w:val="none"/>
        </w:rPr>
        <w:t xml:space="preserve"> </w:t>
      </w:r>
    </w:p>
    <w:p w14:paraId="39E22A56">
      <w:pPr>
        <w:numPr>
          <w:ilvl w:val="0"/>
          <w:numId w:val="0"/>
        </w:numPr>
        <w:spacing w:line="360" w:lineRule="auto"/>
        <w:ind w:left="58" w:leftChars="0"/>
        <w:rPr>
          <w:rFonts w:hint="default" w:ascii="Calibri" w:hAnsi="Calibri" w:eastAsia="宋体" w:cs="Calibri"/>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default" w:ascii="Calibri" w:hAnsi="Calibri" w:eastAsia="宋体" w:cs="Calibri"/>
          <w:b w:val="0"/>
          <w:bCs w:val="0"/>
          <w:color w:val="auto"/>
          <w:sz w:val="21"/>
          <w:szCs w:val="21"/>
          <w:highlight w:val="none"/>
        </w:rPr>
        <w:t>6</w:t>
      </w:r>
      <w:r>
        <w:rPr>
          <w:rFonts w:hint="eastAsia" w:ascii="宋体" w:hAnsi="宋体" w:eastAsia="宋体" w:cs="宋体"/>
          <w:b w:val="0"/>
          <w:bCs w:val="0"/>
          <w:color w:val="auto"/>
          <w:sz w:val="21"/>
          <w:szCs w:val="21"/>
          <w:highlight w:val="none"/>
        </w:rPr>
        <w:t>）施工现场情况、工程特点及常规施工方案；</w:t>
      </w:r>
      <w:r>
        <w:rPr>
          <w:rFonts w:hint="default" w:ascii="Calibri" w:hAnsi="Calibri" w:eastAsia="宋体" w:cs="Calibri"/>
          <w:b w:val="0"/>
          <w:bCs w:val="0"/>
          <w:color w:val="auto"/>
          <w:sz w:val="21"/>
          <w:szCs w:val="21"/>
          <w:highlight w:val="none"/>
        </w:rPr>
        <w:t xml:space="preserve"> </w:t>
      </w:r>
    </w:p>
    <w:p w14:paraId="2B0F9B99">
      <w:pPr>
        <w:numPr>
          <w:ilvl w:val="0"/>
          <w:numId w:val="0"/>
        </w:numPr>
        <w:spacing w:line="360" w:lineRule="auto"/>
        <w:ind w:left="58" w:leftChars="0"/>
        <w:rPr>
          <w:rFonts w:hint="default" w:ascii="Calibri" w:hAnsi="Calibri" w:eastAsia="宋体" w:cs="Calibri"/>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default" w:ascii="Calibri" w:hAnsi="Calibri" w:eastAsia="宋体" w:cs="Calibri"/>
          <w:b w:val="0"/>
          <w:bCs w:val="0"/>
          <w:color w:val="auto"/>
          <w:sz w:val="21"/>
          <w:szCs w:val="21"/>
          <w:highlight w:val="none"/>
        </w:rPr>
        <w:t>7</w:t>
      </w:r>
      <w:r>
        <w:rPr>
          <w:rFonts w:hint="eastAsia" w:ascii="宋体" w:hAnsi="宋体" w:eastAsia="宋体" w:cs="宋体"/>
          <w:b w:val="0"/>
          <w:bCs w:val="0"/>
          <w:color w:val="auto"/>
          <w:sz w:val="21"/>
          <w:szCs w:val="21"/>
          <w:highlight w:val="none"/>
        </w:rPr>
        <w:t>）材料价格信息：材料价格主要按照《河池市建设工程造价信息》</w:t>
      </w:r>
      <w:r>
        <w:rPr>
          <w:rFonts w:hint="default" w:ascii="Calibri" w:hAnsi="Calibri" w:eastAsia="宋体" w:cs="Calibri"/>
          <w:b w:val="0"/>
          <w:bCs w:val="0"/>
          <w:color w:val="auto"/>
          <w:sz w:val="21"/>
          <w:szCs w:val="21"/>
          <w:highlight w:val="none"/>
        </w:rPr>
        <w:t xml:space="preserve"> 2025 </w:t>
      </w:r>
      <w:r>
        <w:rPr>
          <w:rFonts w:hint="eastAsia" w:ascii="宋体" w:hAnsi="宋体" w:eastAsia="宋体" w:cs="宋体"/>
          <w:b w:val="0"/>
          <w:bCs w:val="0"/>
          <w:color w:val="auto"/>
          <w:sz w:val="21"/>
          <w:szCs w:val="21"/>
          <w:highlight w:val="none"/>
        </w:rPr>
        <w:t>年年第</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期，《河池市建设工程造价信息》中未刊载信息价格的部分参考东兰县相邻县市的信息价格或市场询价结果计算。</w:t>
      </w:r>
      <w:r>
        <w:rPr>
          <w:rFonts w:hint="default" w:ascii="Calibri" w:hAnsi="Calibri" w:eastAsia="宋体" w:cs="Calibri"/>
          <w:b w:val="0"/>
          <w:bCs w:val="0"/>
          <w:color w:val="auto"/>
          <w:sz w:val="21"/>
          <w:szCs w:val="21"/>
          <w:highlight w:val="none"/>
        </w:rPr>
        <w:t xml:space="preserve"> </w:t>
      </w:r>
    </w:p>
    <w:p w14:paraId="6C63B959">
      <w:pPr>
        <w:numPr>
          <w:ilvl w:val="0"/>
          <w:numId w:val="0"/>
        </w:numPr>
        <w:spacing w:line="360" w:lineRule="auto"/>
        <w:ind w:left="58" w:leftChars="0"/>
        <w:rPr>
          <w:rFonts w:hint="default" w:ascii="Calibri" w:hAnsi="Calibri" w:eastAsia="宋体" w:cs="Calibri"/>
          <w:b w:val="0"/>
          <w:bCs w:val="0"/>
          <w:color w:val="auto"/>
          <w:sz w:val="21"/>
          <w:szCs w:val="21"/>
          <w:highlight w:val="none"/>
        </w:rPr>
      </w:pPr>
      <w:r>
        <w:rPr>
          <w:rFonts w:hint="default" w:ascii="Calibri" w:hAnsi="Calibri" w:eastAsia="宋体" w:cs="Calibri"/>
          <w:b w:val="0"/>
          <w:bCs w:val="0"/>
          <w:color w:val="auto"/>
          <w:sz w:val="21"/>
          <w:szCs w:val="21"/>
          <w:highlight w:val="none"/>
        </w:rPr>
        <w:t xml:space="preserve">2.2 </w:t>
      </w:r>
      <w:r>
        <w:rPr>
          <w:rFonts w:hint="eastAsia" w:ascii="宋体" w:hAnsi="宋体" w:eastAsia="宋体" w:cs="宋体"/>
          <w:b w:val="0"/>
          <w:bCs w:val="0"/>
          <w:color w:val="auto"/>
          <w:sz w:val="21"/>
          <w:szCs w:val="21"/>
          <w:highlight w:val="none"/>
        </w:rPr>
        <w:t>分部分项及单价措施项目综合单价应包括招标文件中招标人要求</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人所承担的风险 内容及其范围（幅度）产生的风险费用。</w:t>
      </w:r>
      <w:r>
        <w:rPr>
          <w:rFonts w:hint="default" w:ascii="Calibri" w:hAnsi="Calibri" w:eastAsia="宋体" w:cs="Calibri"/>
          <w:b w:val="0"/>
          <w:bCs w:val="0"/>
          <w:color w:val="auto"/>
          <w:sz w:val="21"/>
          <w:szCs w:val="21"/>
          <w:highlight w:val="none"/>
        </w:rPr>
        <w:t xml:space="preserve"> </w:t>
      </w:r>
    </w:p>
    <w:p w14:paraId="325F289B">
      <w:pPr>
        <w:numPr>
          <w:ilvl w:val="0"/>
          <w:numId w:val="0"/>
        </w:numPr>
        <w:spacing w:line="360" w:lineRule="auto"/>
        <w:ind w:left="58" w:leftChars="0"/>
        <w:rPr>
          <w:rFonts w:hint="eastAsia" w:ascii="宋体" w:hAnsi="宋体" w:eastAsia="宋体" w:cs="宋体"/>
          <w:b w:val="0"/>
          <w:bCs w:val="0"/>
          <w:color w:val="auto"/>
          <w:sz w:val="21"/>
          <w:szCs w:val="21"/>
          <w:highlight w:val="none"/>
        </w:rPr>
      </w:pPr>
      <w:r>
        <w:rPr>
          <w:rFonts w:hint="default" w:ascii="Calibri" w:hAnsi="Calibri" w:eastAsia="宋体" w:cs="Calibri"/>
          <w:b w:val="0"/>
          <w:bCs w:val="0"/>
          <w:color w:val="auto"/>
          <w:sz w:val="21"/>
          <w:szCs w:val="21"/>
          <w:highlight w:val="none"/>
        </w:rPr>
        <w:t xml:space="preserve">2.3 </w:t>
      </w:r>
      <w:r>
        <w:rPr>
          <w:rFonts w:hint="eastAsia" w:ascii="宋体" w:hAnsi="宋体" w:eastAsia="宋体" w:cs="宋体"/>
          <w:b w:val="0"/>
          <w:bCs w:val="0"/>
          <w:color w:val="auto"/>
          <w:sz w:val="21"/>
          <w:szCs w:val="21"/>
          <w:highlight w:val="none"/>
        </w:rPr>
        <w:t>总价措施项目应根据拟定的招标文件和常规施工方案按《计价规范》和《计算规范》规 定编制。</w:t>
      </w:r>
    </w:p>
    <w:p w14:paraId="6F0AAFB9">
      <w:pPr>
        <w:numPr>
          <w:ilvl w:val="0"/>
          <w:numId w:val="0"/>
        </w:numPr>
        <w:spacing w:line="360" w:lineRule="auto"/>
        <w:ind w:left="58" w:leftChars="0"/>
        <w:rPr>
          <w:rFonts w:hint="default" w:ascii="Calibri" w:hAnsi="Calibri" w:eastAsia="宋体" w:cs="Calibri"/>
          <w:b w:val="0"/>
          <w:bCs w:val="0"/>
          <w:color w:val="auto"/>
          <w:sz w:val="21"/>
          <w:szCs w:val="21"/>
          <w:highlight w:val="none"/>
        </w:rPr>
      </w:pPr>
      <w:r>
        <w:rPr>
          <w:rFonts w:hint="default" w:ascii="Calibri" w:hAnsi="Calibri" w:eastAsia="宋体" w:cs="Calibri"/>
          <w:b w:val="0"/>
          <w:bCs w:val="0"/>
          <w:color w:val="auto"/>
          <w:sz w:val="21"/>
          <w:szCs w:val="21"/>
          <w:highlight w:val="none"/>
        </w:rPr>
        <w:t xml:space="preserve"> 2.4 </w:t>
      </w:r>
      <w:r>
        <w:rPr>
          <w:rFonts w:hint="eastAsia" w:ascii="宋体" w:hAnsi="宋体" w:eastAsia="宋体" w:cs="宋体"/>
          <w:b w:val="0"/>
          <w:bCs w:val="0"/>
          <w:color w:val="auto"/>
          <w:sz w:val="21"/>
          <w:szCs w:val="21"/>
          <w:highlight w:val="none"/>
        </w:rPr>
        <w:t>其他项目费应按下列规定报价：</w:t>
      </w:r>
      <w:r>
        <w:rPr>
          <w:rFonts w:hint="default" w:ascii="Calibri" w:hAnsi="Calibri" w:eastAsia="宋体" w:cs="Calibri"/>
          <w:b w:val="0"/>
          <w:bCs w:val="0"/>
          <w:color w:val="auto"/>
          <w:sz w:val="21"/>
          <w:szCs w:val="21"/>
          <w:highlight w:val="none"/>
        </w:rPr>
        <w:t xml:space="preserve"> </w:t>
      </w:r>
    </w:p>
    <w:p w14:paraId="08790538">
      <w:pPr>
        <w:numPr>
          <w:ilvl w:val="0"/>
          <w:numId w:val="0"/>
        </w:numPr>
        <w:spacing w:line="360" w:lineRule="auto"/>
        <w:ind w:left="58" w:leftChars="0"/>
        <w:rPr>
          <w:rFonts w:hint="default" w:ascii="Calibri" w:hAnsi="Calibri" w:eastAsia="宋体" w:cs="Calibri"/>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default" w:ascii="Calibri" w:hAnsi="Calibri" w:eastAsia="宋体" w:cs="Calibri"/>
          <w:b w:val="0"/>
          <w:bCs w:val="0"/>
          <w:color w:val="auto"/>
          <w:sz w:val="21"/>
          <w:szCs w:val="21"/>
          <w:highlight w:val="none"/>
        </w:rPr>
        <w:t>1</w:t>
      </w:r>
      <w:r>
        <w:rPr>
          <w:rFonts w:hint="eastAsia" w:ascii="宋体" w:hAnsi="宋体" w:eastAsia="宋体" w:cs="宋体"/>
          <w:b w:val="0"/>
          <w:bCs w:val="0"/>
          <w:color w:val="auto"/>
          <w:sz w:val="21"/>
          <w:szCs w:val="21"/>
          <w:highlight w:val="none"/>
        </w:rPr>
        <w:t>）暂列金额应按招标工程量清单中列出的金额填写；</w:t>
      </w:r>
      <w:r>
        <w:rPr>
          <w:rFonts w:hint="default" w:ascii="Calibri" w:hAnsi="Calibri" w:eastAsia="宋体" w:cs="Calibri"/>
          <w:b w:val="0"/>
          <w:bCs w:val="0"/>
          <w:color w:val="auto"/>
          <w:sz w:val="21"/>
          <w:szCs w:val="21"/>
          <w:highlight w:val="none"/>
        </w:rPr>
        <w:t xml:space="preserve"> </w:t>
      </w:r>
    </w:p>
    <w:p w14:paraId="5A2BDF27">
      <w:pPr>
        <w:numPr>
          <w:ilvl w:val="0"/>
          <w:numId w:val="0"/>
        </w:numPr>
        <w:spacing w:line="360" w:lineRule="auto"/>
        <w:ind w:left="58" w:leftChars="0"/>
        <w:rPr>
          <w:rFonts w:hint="default" w:ascii="Times New Roman" w:hAnsi="Times New Roman" w:eastAsia="宋体" w:cs="Times New Roman"/>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rPr>
        <w:t>2</w:t>
      </w:r>
      <w:r>
        <w:rPr>
          <w:rFonts w:hint="eastAsia" w:ascii="宋体" w:hAnsi="宋体" w:eastAsia="宋体" w:cs="宋体"/>
          <w:b w:val="0"/>
          <w:bCs w:val="0"/>
          <w:color w:val="auto"/>
          <w:sz w:val="21"/>
          <w:szCs w:val="21"/>
          <w:highlight w:val="none"/>
        </w:rPr>
        <w:t>）材料、工程设备暂估价应按招标工程量清单中列出的单价计入综合单价；</w:t>
      </w:r>
      <w:r>
        <w:rPr>
          <w:rFonts w:hint="default" w:ascii="Times New Roman" w:hAnsi="Times New Roman" w:eastAsia="宋体" w:cs="Times New Roman"/>
          <w:b w:val="0"/>
          <w:bCs w:val="0"/>
          <w:color w:val="auto"/>
          <w:sz w:val="21"/>
          <w:szCs w:val="21"/>
          <w:highlight w:val="none"/>
        </w:rPr>
        <w:t xml:space="preserve"> </w:t>
      </w:r>
    </w:p>
    <w:p w14:paraId="111CA9ED">
      <w:pPr>
        <w:numPr>
          <w:ilvl w:val="0"/>
          <w:numId w:val="0"/>
        </w:numPr>
        <w:spacing w:line="360" w:lineRule="auto"/>
        <w:ind w:left="58" w:leftChars="0"/>
        <w:rPr>
          <w:rFonts w:hint="default" w:ascii="Calibri" w:hAnsi="Calibri" w:eastAsia="宋体" w:cs="Calibri"/>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default" w:ascii="Calibri" w:hAnsi="Calibri" w:eastAsia="宋体" w:cs="Calibri"/>
          <w:b w:val="0"/>
          <w:bCs w:val="0"/>
          <w:color w:val="auto"/>
          <w:sz w:val="21"/>
          <w:szCs w:val="21"/>
          <w:highlight w:val="none"/>
        </w:rPr>
        <w:t>3</w:t>
      </w:r>
      <w:r>
        <w:rPr>
          <w:rFonts w:hint="eastAsia" w:ascii="宋体" w:hAnsi="宋体" w:eastAsia="宋体" w:cs="宋体"/>
          <w:b w:val="0"/>
          <w:bCs w:val="0"/>
          <w:color w:val="auto"/>
          <w:sz w:val="21"/>
          <w:szCs w:val="21"/>
          <w:highlight w:val="none"/>
        </w:rPr>
        <w:t>）专业工程暂估价应按招标工程量清单中列出的金额填写；</w:t>
      </w:r>
      <w:r>
        <w:rPr>
          <w:rFonts w:hint="default" w:ascii="Calibri" w:hAnsi="Calibri" w:eastAsia="宋体" w:cs="Calibri"/>
          <w:b w:val="0"/>
          <w:bCs w:val="0"/>
          <w:color w:val="auto"/>
          <w:sz w:val="21"/>
          <w:szCs w:val="21"/>
          <w:highlight w:val="none"/>
        </w:rPr>
        <w:t xml:space="preserve"> </w:t>
      </w:r>
    </w:p>
    <w:p w14:paraId="5FBC0DDD">
      <w:pPr>
        <w:numPr>
          <w:ilvl w:val="0"/>
          <w:numId w:val="0"/>
        </w:numPr>
        <w:spacing w:line="360" w:lineRule="auto"/>
        <w:ind w:left="58" w:leftChars="0"/>
        <w:rPr>
          <w:rFonts w:hint="default" w:ascii="Calibri" w:hAnsi="Calibri" w:eastAsia="宋体" w:cs="Calibri"/>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default" w:ascii="Calibri" w:hAnsi="Calibri" w:eastAsia="宋体" w:cs="Calibri"/>
          <w:b w:val="0"/>
          <w:bCs w:val="0"/>
          <w:color w:val="auto"/>
          <w:sz w:val="21"/>
          <w:szCs w:val="21"/>
          <w:highlight w:val="none"/>
        </w:rPr>
        <w:t>4</w:t>
      </w:r>
      <w:r>
        <w:rPr>
          <w:rFonts w:hint="eastAsia" w:ascii="宋体" w:hAnsi="宋体" w:eastAsia="宋体" w:cs="宋体"/>
          <w:b w:val="0"/>
          <w:bCs w:val="0"/>
          <w:color w:val="auto"/>
          <w:sz w:val="21"/>
          <w:szCs w:val="21"/>
          <w:highlight w:val="none"/>
        </w:rPr>
        <w:t>）计日工应按招标工程量清单中列出的项目和数量，根据工程特点和有关计价依据确定 的综合单价计算；</w:t>
      </w:r>
      <w:r>
        <w:rPr>
          <w:rFonts w:hint="default" w:ascii="Calibri" w:hAnsi="Calibri" w:eastAsia="宋体" w:cs="Calibri"/>
          <w:b w:val="0"/>
          <w:bCs w:val="0"/>
          <w:color w:val="auto"/>
          <w:sz w:val="21"/>
          <w:szCs w:val="21"/>
          <w:highlight w:val="none"/>
        </w:rPr>
        <w:t xml:space="preserve"> </w:t>
      </w:r>
    </w:p>
    <w:p w14:paraId="2B944E02">
      <w:pPr>
        <w:numPr>
          <w:ilvl w:val="0"/>
          <w:numId w:val="0"/>
        </w:numPr>
        <w:spacing w:line="360" w:lineRule="auto"/>
        <w:ind w:left="58" w:leftChars="0"/>
        <w:rPr>
          <w:rFonts w:hint="default" w:ascii="Calibri" w:hAnsi="Calibri" w:eastAsia="宋体" w:cs="Calibri"/>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default" w:ascii="Calibri" w:hAnsi="Calibri" w:eastAsia="宋体" w:cs="Calibri"/>
          <w:b w:val="0"/>
          <w:bCs w:val="0"/>
          <w:color w:val="auto"/>
          <w:sz w:val="21"/>
          <w:szCs w:val="21"/>
          <w:highlight w:val="none"/>
        </w:rPr>
        <w:t>5</w:t>
      </w:r>
      <w:r>
        <w:rPr>
          <w:rFonts w:hint="eastAsia" w:ascii="宋体" w:hAnsi="宋体" w:eastAsia="宋体" w:cs="宋体"/>
          <w:b w:val="0"/>
          <w:bCs w:val="0"/>
          <w:color w:val="auto"/>
          <w:sz w:val="21"/>
          <w:szCs w:val="21"/>
          <w:highlight w:val="none"/>
        </w:rPr>
        <w:t>）总承包服务费应根据招标工程量清单列出的内容和要求，按自治区住房城乡建设行政 主管部门颁发的计价定额及有关规定计算。</w:t>
      </w:r>
      <w:r>
        <w:rPr>
          <w:rFonts w:hint="default" w:ascii="Calibri" w:hAnsi="Calibri" w:eastAsia="宋体" w:cs="Calibri"/>
          <w:b w:val="0"/>
          <w:bCs w:val="0"/>
          <w:color w:val="auto"/>
          <w:sz w:val="21"/>
          <w:szCs w:val="21"/>
          <w:highlight w:val="none"/>
        </w:rPr>
        <w:t xml:space="preserve"> </w:t>
      </w:r>
    </w:p>
    <w:p w14:paraId="06A0A7C9">
      <w:pPr>
        <w:numPr>
          <w:ilvl w:val="0"/>
          <w:numId w:val="0"/>
        </w:numPr>
        <w:spacing w:line="360" w:lineRule="auto"/>
        <w:ind w:left="58" w:left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default" w:ascii="Calibri" w:hAnsi="Calibri" w:eastAsia="宋体" w:cs="Calibri"/>
          <w:b w:val="0"/>
          <w:bCs w:val="0"/>
          <w:color w:val="auto"/>
          <w:sz w:val="21"/>
          <w:szCs w:val="21"/>
          <w:highlight w:val="none"/>
        </w:rPr>
        <w:t>6</w:t>
      </w:r>
      <w:r>
        <w:rPr>
          <w:rFonts w:hint="eastAsia" w:ascii="宋体" w:hAnsi="宋体" w:eastAsia="宋体" w:cs="宋体"/>
          <w:b w:val="0"/>
          <w:bCs w:val="0"/>
          <w:color w:val="auto"/>
          <w:sz w:val="21"/>
          <w:szCs w:val="21"/>
          <w:highlight w:val="none"/>
        </w:rPr>
        <w:t>）对建设单位创建优质工程的，鼓励在招标控制价和预算中按我区工程建设定额规定计 列工程优质费，并明确工程优质费不可竞争。</w:t>
      </w:r>
    </w:p>
    <w:p w14:paraId="2070F679">
      <w:pPr>
        <w:numPr>
          <w:ilvl w:val="0"/>
          <w:numId w:val="0"/>
        </w:numPr>
        <w:spacing w:line="360" w:lineRule="auto"/>
        <w:ind w:left="58" w:leftChars="0"/>
        <w:rPr>
          <w:rFonts w:hint="eastAsia" w:ascii="宋体" w:hAnsi="宋体" w:eastAsia="宋体" w:cs="宋体"/>
          <w:b w:val="0"/>
          <w:bCs w:val="0"/>
          <w:color w:val="auto"/>
          <w:sz w:val="21"/>
          <w:szCs w:val="21"/>
          <w:highlight w:val="none"/>
        </w:rPr>
      </w:pPr>
      <w:r>
        <w:rPr>
          <w:rFonts w:hint="default" w:ascii="Calibri" w:hAnsi="Calibri" w:eastAsia="宋体" w:cs="Calibri"/>
          <w:b w:val="0"/>
          <w:bCs w:val="0"/>
          <w:color w:val="auto"/>
          <w:sz w:val="21"/>
          <w:szCs w:val="21"/>
          <w:highlight w:val="none"/>
        </w:rPr>
        <w:t xml:space="preserve"> 2.5 </w:t>
      </w:r>
      <w:r>
        <w:rPr>
          <w:rFonts w:hint="eastAsia" w:ascii="宋体" w:hAnsi="宋体" w:eastAsia="宋体" w:cs="宋体"/>
          <w:b w:val="0"/>
          <w:bCs w:val="0"/>
          <w:color w:val="auto"/>
          <w:sz w:val="21"/>
          <w:szCs w:val="21"/>
          <w:highlight w:val="none"/>
        </w:rPr>
        <w:t>规费和增值税应按规定确定，作为不可竞争费用。</w:t>
      </w:r>
    </w:p>
    <w:p w14:paraId="4D137DC9">
      <w:pPr>
        <w:numPr>
          <w:ilvl w:val="0"/>
          <w:numId w:val="0"/>
        </w:numPr>
        <w:spacing w:line="360" w:lineRule="auto"/>
        <w:ind w:left="58" w:leftChars="0"/>
        <w:rPr>
          <w:rFonts w:hint="eastAsia" w:ascii="Calibri" w:hAnsi="Calibri" w:eastAsia="宋体" w:cs="Calibri"/>
          <w:b w:val="0"/>
          <w:bCs w:val="0"/>
          <w:color w:val="auto"/>
          <w:sz w:val="21"/>
          <w:szCs w:val="21"/>
          <w:highlight w:val="none"/>
          <w:lang w:eastAsia="zh-CN"/>
        </w:rPr>
      </w:pPr>
      <w:r>
        <w:rPr>
          <w:rFonts w:hint="default" w:ascii="Calibri" w:hAnsi="Calibri" w:eastAsia="宋体" w:cs="Calibri"/>
          <w:b w:val="0"/>
          <w:bCs w:val="0"/>
          <w:color w:val="auto"/>
          <w:sz w:val="21"/>
          <w:szCs w:val="21"/>
          <w:highlight w:val="none"/>
        </w:rPr>
        <w:t xml:space="preserve"> 2.6 </w:t>
      </w:r>
      <w:r>
        <w:rPr>
          <w:rFonts w:hint="eastAsia" w:ascii="宋体" w:hAnsi="宋体" w:eastAsia="宋体" w:cs="宋体"/>
          <w:b w:val="0"/>
          <w:bCs w:val="0"/>
          <w:color w:val="auto"/>
          <w:sz w:val="21"/>
          <w:szCs w:val="21"/>
          <w:highlight w:val="none"/>
        </w:rPr>
        <w:t>其它需要说明的问题：</w:t>
      </w:r>
      <w:r>
        <w:rPr>
          <w:rFonts w:hint="default" w:ascii="Calibri" w:hAnsi="Calibri" w:eastAsia="宋体" w:cs="Calibri"/>
          <w:b w:val="0"/>
          <w:bCs w:val="0"/>
          <w:color w:val="auto"/>
          <w:sz w:val="21"/>
          <w:szCs w:val="21"/>
          <w:highlight w:val="none"/>
        </w:rPr>
        <w:t xml:space="preserve"> / </w:t>
      </w:r>
      <w:r>
        <w:rPr>
          <w:rFonts w:hint="eastAsia" w:ascii="Calibri" w:hAnsi="Calibri" w:eastAsia="宋体" w:cs="Calibri"/>
          <w:b w:val="0"/>
          <w:bCs w:val="0"/>
          <w:color w:val="auto"/>
          <w:sz w:val="21"/>
          <w:szCs w:val="21"/>
          <w:highlight w:val="none"/>
          <w:lang w:eastAsia="zh-CN"/>
        </w:rPr>
        <w:t>。</w:t>
      </w:r>
    </w:p>
    <w:p w14:paraId="79DB1D00">
      <w:pPr>
        <w:numPr>
          <w:ilvl w:val="0"/>
          <w:numId w:val="0"/>
        </w:numPr>
        <w:spacing w:line="360" w:lineRule="auto"/>
        <w:ind w:left="58" w:leftChars="0"/>
        <w:rPr>
          <w:rFonts w:hint="default" w:ascii="Arial" w:hAnsi="Arial" w:eastAsia="宋体" w:cs="Arial"/>
          <w:b w:val="0"/>
          <w:bCs w:val="0"/>
          <w:color w:val="auto"/>
          <w:sz w:val="21"/>
          <w:szCs w:val="21"/>
          <w:highlight w:val="none"/>
        </w:rPr>
      </w:pPr>
    </w:p>
    <w:p w14:paraId="693606DC">
      <w:pPr>
        <w:numPr>
          <w:ilvl w:val="0"/>
          <w:numId w:val="0"/>
        </w:numPr>
        <w:spacing w:line="360" w:lineRule="auto"/>
        <w:ind w:left="58" w:leftChars="0"/>
        <w:rPr>
          <w:rFonts w:hint="eastAsia" w:ascii="黑体" w:hAnsi="宋体" w:eastAsia="黑体" w:cs="黑体"/>
          <w:b/>
          <w:bCs/>
          <w:color w:val="auto"/>
          <w:sz w:val="24"/>
          <w:szCs w:val="24"/>
          <w:highlight w:val="none"/>
        </w:rPr>
      </w:pPr>
      <w:r>
        <w:rPr>
          <w:rFonts w:hint="default" w:ascii="Arial" w:hAnsi="Arial" w:eastAsia="宋体" w:cs="Arial"/>
          <w:b w:val="0"/>
          <w:bCs w:val="0"/>
          <w:color w:val="auto"/>
          <w:sz w:val="24"/>
          <w:szCs w:val="24"/>
          <w:highlight w:val="none"/>
        </w:rPr>
        <w:t>3</w:t>
      </w:r>
      <w:r>
        <w:rPr>
          <w:rFonts w:hint="eastAsia" w:ascii="Arial" w:hAnsi="Arial" w:eastAsia="宋体" w:cs="Arial"/>
          <w:b w:val="0"/>
          <w:bCs w:val="0"/>
          <w:color w:val="auto"/>
          <w:sz w:val="24"/>
          <w:szCs w:val="24"/>
          <w:highlight w:val="none"/>
          <w:lang w:eastAsia="zh-CN"/>
        </w:rPr>
        <w:t>、</w:t>
      </w:r>
      <w:r>
        <w:rPr>
          <w:rFonts w:hint="eastAsia" w:ascii="黑体" w:hAnsi="宋体" w:eastAsia="黑体" w:cs="黑体"/>
          <w:b/>
          <w:bCs/>
          <w:color w:val="auto"/>
          <w:sz w:val="24"/>
          <w:szCs w:val="24"/>
          <w:highlight w:val="none"/>
          <w:lang w:eastAsia="zh-CN"/>
        </w:rPr>
        <w:t>投标</w:t>
      </w:r>
      <w:r>
        <w:rPr>
          <w:rFonts w:hint="eastAsia" w:ascii="黑体" w:hAnsi="宋体" w:eastAsia="黑体" w:cs="黑体"/>
          <w:b/>
          <w:bCs/>
          <w:color w:val="auto"/>
          <w:sz w:val="24"/>
          <w:szCs w:val="24"/>
          <w:highlight w:val="none"/>
        </w:rPr>
        <w:t>报价（已标价工程量清单）编制说明</w:t>
      </w:r>
    </w:p>
    <w:p w14:paraId="2FCB7B46">
      <w:pPr>
        <w:numPr>
          <w:ilvl w:val="0"/>
          <w:numId w:val="0"/>
        </w:numPr>
        <w:spacing w:line="360" w:lineRule="auto"/>
        <w:ind w:left="58" w:leftChars="0"/>
        <w:rPr>
          <w:rFonts w:hint="eastAsia" w:ascii="宋体" w:hAnsi="宋体" w:eastAsia="宋体" w:cs="宋体"/>
          <w:b w:val="0"/>
          <w:bCs w:val="0"/>
          <w:color w:val="auto"/>
          <w:sz w:val="21"/>
          <w:szCs w:val="21"/>
          <w:highlight w:val="none"/>
        </w:rPr>
      </w:pPr>
      <w:r>
        <w:rPr>
          <w:rFonts w:hint="default" w:ascii="Arial" w:hAnsi="Arial" w:eastAsia="宋体" w:cs="Arial"/>
          <w:b w:val="0"/>
          <w:bCs w:val="0"/>
          <w:color w:val="auto"/>
          <w:sz w:val="21"/>
          <w:szCs w:val="21"/>
          <w:highlight w:val="none"/>
        </w:rPr>
        <w:t xml:space="preserve"> </w:t>
      </w:r>
      <w:r>
        <w:rPr>
          <w:rFonts w:hint="default" w:ascii="Calibri" w:hAnsi="Calibri" w:eastAsia="宋体" w:cs="Calibri"/>
          <w:b w:val="0"/>
          <w:bCs w:val="0"/>
          <w:color w:val="auto"/>
          <w:sz w:val="21"/>
          <w:szCs w:val="21"/>
          <w:highlight w:val="none"/>
        </w:rPr>
        <w:t xml:space="preserve">3.1 </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人应依据招标文件、招标工程量清单以及《计价规范》、《计算规范》自主报价，自主报价不得违反计价规范强制性条文规定。</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人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14:paraId="416505D9">
      <w:pPr>
        <w:numPr>
          <w:ilvl w:val="0"/>
          <w:numId w:val="0"/>
        </w:numPr>
        <w:spacing w:line="360" w:lineRule="auto"/>
        <w:ind w:left="58" w:leftChars="0"/>
        <w:rPr>
          <w:rFonts w:hint="default" w:ascii="Calibri" w:hAnsi="Calibri" w:eastAsia="宋体" w:cs="Calibri"/>
          <w:b w:val="0"/>
          <w:bCs w:val="0"/>
          <w:color w:val="auto"/>
          <w:sz w:val="21"/>
          <w:szCs w:val="21"/>
          <w:highlight w:val="none"/>
        </w:rPr>
      </w:pPr>
      <w:r>
        <w:rPr>
          <w:rFonts w:hint="default" w:ascii="Calibri" w:hAnsi="Calibri" w:eastAsia="宋体" w:cs="Calibri"/>
          <w:b w:val="0"/>
          <w:bCs w:val="0"/>
          <w:color w:val="auto"/>
          <w:sz w:val="21"/>
          <w:szCs w:val="21"/>
          <w:highlight w:val="none"/>
        </w:rPr>
        <w:t xml:space="preserve"> 3.2 </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人应按招标工程量清单填报价格。项目编码、项目名称、项目特征、计量单位、工 程量必须与招标工程量清单一致，</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人不得对招标工程量清单项目进行增减调整。</w:t>
      </w:r>
      <w:r>
        <w:rPr>
          <w:rFonts w:hint="default" w:ascii="Calibri" w:hAnsi="Calibri" w:eastAsia="宋体" w:cs="Calibri"/>
          <w:b w:val="0"/>
          <w:bCs w:val="0"/>
          <w:color w:val="auto"/>
          <w:sz w:val="21"/>
          <w:szCs w:val="21"/>
          <w:highlight w:val="none"/>
        </w:rPr>
        <w:t xml:space="preserve"> </w:t>
      </w:r>
    </w:p>
    <w:p w14:paraId="7A3C92AB">
      <w:pPr>
        <w:numPr>
          <w:ilvl w:val="0"/>
          <w:numId w:val="0"/>
        </w:numPr>
        <w:spacing w:line="360" w:lineRule="auto"/>
        <w:ind w:left="58" w:leftChars="0"/>
        <w:rPr>
          <w:rFonts w:hint="eastAsia" w:ascii="宋体" w:hAnsi="宋体" w:eastAsia="宋体" w:cs="宋体"/>
          <w:b w:val="0"/>
          <w:bCs w:val="0"/>
          <w:color w:val="auto"/>
          <w:sz w:val="21"/>
          <w:szCs w:val="21"/>
          <w:highlight w:val="none"/>
        </w:rPr>
      </w:pPr>
      <w:r>
        <w:rPr>
          <w:rFonts w:hint="default" w:ascii="Calibri" w:hAnsi="Calibri" w:eastAsia="宋体" w:cs="Calibri"/>
          <w:b w:val="0"/>
          <w:bCs w:val="0"/>
          <w:color w:val="auto"/>
          <w:sz w:val="21"/>
          <w:szCs w:val="21"/>
          <w:highlight w:val="none"/>
        </w:rPr>
        <w:t xml:space="preserve">3.3 </w:t>
      </w:r>
      <w:r>
        <w:rPr>
          <w:rFonts w:hint="eastAsia" w:ascii="宋体" w:hAnsi="宋体" w:eastAsia="宋体" w:cs="宋体"/>
          <w:b w:val="0"/>
          <w:bCs w:val="0"/>
          <w:color w:val="auto"/>
          <w:sz w:val="21"/>
          <w:szCs w:val="21"/>
          <w:highlight w:val="none"/>
        </w:rPr>
        <w:t>综合单价中应包含招标文件中划分的应由</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人承担的风险范围及其费用。</w:t>
      </w:r>
    </w:p>
    <w:p w14:paraId="2D3B4E5B">
      <w:pPr>
        <w:numPr>
          <w:ilvl w:val="0"/>
          <w:numId w:val="0"/>
        </w:numPr>
        <w:spacing w:line="360" w:lineRule="auto"/>
        <w:ind w:left="58" w:leftChars="0"/>
        <w:rPr>
          <w:rFonts w:hint="default" w:ascii="Calibri" w:hAnsi="Calibri" w:eastAsia="宋体" w:cs="Calibri"/>
          <w:b w:val="0"/>
          <w:bCs w:val="0"/>
          <w:color w:val="auto"/>
          <w:sz w:val="21"/>
          <w:szCs w:val="21"/>
          <w:highlight w:val="none"/>
        </w:rPr>
      </w:pPr>
      <w:r>
        <w:rPr>
          <w:rFonts w:hint="default" w:ascii="Calibri" w:hAnsi="Calibri" w:eastAsia="宋体" w:cs="Calibri"/>
          <w:b w:val="0"/>
          <w:bCs w:val="0"/>
          <w:color w:val="auto"/>
          <w:sz w:val="21"/>
          <w:szCs w:val="21"/>
          <w:highlight w:val="none"/>
        </w:rPr>
        <w:t xml:space="preserve"> 3.4 </w:t>
      </w:r>
      <w:r>
        <w:rPr>
          <w:rFonts w:hint="eastAsia" w:ascii="宋体" w:hAnsi="宋体" w:eastAsia="宋体" w:cs="宋体"/>
          <w:b w:val="0"/>
          <w:bCs w:val="0"/>
          <w:color w:val="auto"/>
          <w:sz w:val="21"/>
          <w:szCs w:val="21"/>
          <w:highlight w:val="none"/>
        </w:rPr>
        <w:t>分部分项工程项目和单价措施项目，应根据招标文件和招标工程量清单项目中的特征描 述确定综合单价计算。如出现招标工程量清单特征描述与设计图纸不符时，</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人应以招标工程量清单的项目特征描述为准，确定</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报价的综合单价。</w:t>
      </w:r>
      <w:r>
        <w:rPr>
          <w:rFonts w:hint="default" w:ascii="Calibri" w:hAnsi="Calibri" w:eastAsia="宋体" w:cs="Calibri"/>
          <w:b w:val="0"/>
          <w:bCs w:val="0"/>
          <w:color w:val="auto"/>
          <w:sz w:val="21"/>
          <w:szCs w:val="21"/>
          <w:highlight w:val="none"/>
        </w:rPr>
        <w:t xml:space="preserve"> </w:t>
      </w:r>
    </w:p>
    <w:p w14:paraId="09063417">
      <w:pPr>
        <w:numPr>
          <w:ilvl w:val="0"/>
          <w:numId w:val="0"/>
        </w:numPr>
        <w:spacing w:line="360" w:lineRule="auto"/>
        <w:ind w:left="58" w:leftChars="0"/>
        <w:rPr>
          <w:rFonts w:hint="default" w:ascii="Calibri" w:hAnsi="Calibri" w:eastAsia="宋体" w:cs="Calibri"/>
          <w:b w:val="0"/>
          <w:bCs w:val="0"/>
          <w:color w:val="auto"/>
          <w:sz w:val="21"/>
          <w:szCs w:val="21"/>
          <w:highlight w:val="none"/>
        </w:rPr>
      </w:pPr>
      <w:r>
        <w:rPr>
          <w:rFonts w:hint="default" w:ascii="Calibri" w:hAnsi="Calibri" w:eastAsia="宋体" w:cs="Calibri"/>
          <w:b w:val="0"/>
          <w:bCs w:val="0"/>
          <w:color w:val="auto"/>
          <w:sz w:val="21"/>
          <w:szCs w:val="21"/>
          <w:highlight w:val="none"/>
        </w:rPr>
        <w:t xml:space="preserve"> 3.5 </w:t>
      </w:r>
      <w:r>
        <w:rPr>
          <w:rFonts w:hint="eastAsia" w:ascii="宋体" w:hAnsi="宋体" w:eastAsia="宋体" w:cs="宋体"/>
          <w:b w:val="0"/>
          <w:bCs w:val="0"/>
          <w:color w:val="auto"/>
          <w:sz w:val="21"/>
          <w:szCs w:val="21"/>
          <w:highlight w:val="none"/>
        </w:rPr>
        <w:t>总价措施项目的金额应根据招标文件及</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时拟定的施工组织设计或施工方案，按计价 规范的规定自主确定。但安全文明施工费按国家、省级或行业建设主管部门的有关规定执行， 作为不竞争费用单列。</w:t>
      </w:r>
      <w:r>
        <w:rPr>
          <w:rFonts w:hint="default" w:ascii="Calibri" w:hAnsi="Calibri" w:eastAsia="宋体" w:cs="Calibri"/>
          <w:b w:val="0"/>
          <w:bCs w:val="0"/>
          <w:color w:val="auto"/>
          <w:sz w:val="21"/>
          <w:szCs w:val="21"/>
          <w:highlight w:val="none"/>
        </w:rPr>
        <w:t xml:space="preserve"> </w:t>
      </w:r>
    </w:p>
    <w:p w14:paraId="7BCD467E">
      <w:pPr>
        <w:numPr>
          <w:ilvl w:val="0"/>
          <w:numId w:val="0"/>
        </w:numPr>
        <w:spacing w:line="360" w:lineRule="auto"/>
        <w:ind w:left="58" w:leftChars="0"/>
        <w:rPr>
          <w:rFonts w:hint="default" w:ascii="Calibri" w:hAnsi="Calibri" w:eastAsia="宋体" w:cs="Calibri"/>
          <w:b w:val="0"/>
          <w:bCs w:val="0"/>
          <w:color w:val="auto"/>
          <w:sz w:val="21"/>
          <w:szCs w:val="21"/>
          <w:highlight w:val="none"/>
        </w:rPr>
      </w:pPr>
      <w:r>
        <w:rPr>
          <w:rFonts w:hint="default" w:ascii="Calibri" w:hAnsi="Calibri" w:eastAsia="宋体" w:cs="Calibri"/>
          <w:b w:val="0"/>
          <w:bCs w:val="0"/>
          <w:color w:val="auto"/>
          <w:sz w:val="21"/>
          <w:szCs w:val="21"/>
          <w:highlight w:val="none"/>
        </w:rPr>
        <w:t xml:space="preserve">3.6 </w:t>
      </w:r>
      <w:r>
        <w:rPr>
          <w:rFonts w:hint="eastAsia" w:ascii="宋体" w:hAnsi="宋体" w:eastAsia="宋体" w:cs="宋体"/>
          <w:b w:val="0"/>
          <w:bCs w:val="0"/>
          <w:color w:val="auto"/>
          <w:sz w:val="21"/>
          <w:szCs w:val="21"/>
          <w:highlight w:val="none"/>
        </w:rPr>
        <w:t>其他项目费应按下列规定报价：</w:t>
      </w:r>
      <w:r>
        <w:rPr>
          <w:rFonts w:hint="default" w:ascii="Calibri" w:hAnsi="Calibri" w:eastAsia="宋体" w:cs="Calibri"/>
          <w:b w:val="0"/>
          <w:bCs w:val="0"/>
          <w:color w:val="auto"/>
          <w:sz w:val="21"/>
          <w:szCs w:val="21"/>
          <w:highlight w:val="none"/>
        </w:rPr>
        <w:t xml:space="preserve"> </w:t>
      </w:r>
    </w:p>
    <w:p w14:paraId="2F9C7E5C">
      <w:pPr>
        <w:numPr>
          <w:ilvl w:val="0"/>
          <w:numId w:val="0"/>
        </w:numPr>
        <w:spacing w:line="360" w:lineRule="auto"/>
        <w:ind w:left="58" w:leftChars="0"/>
        <w:rPr>
          <w:rFonts w:hint="default" w:ascii="Calibri" w:hAnsi="Calibri" w:eastAsia="宋体" w:cs="Calibri"/>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default" w:ascii="Calibri" w:hAnsi="Calibri" w:eastAsia="宋体" w:cs="Calibri"/>
          <w:b w:val="0"/>
          <w:bCs w:val="0"/>
          <w:color w:val="auto"/>
          <w:sz w:val="21"/>
          <w:szCs w:val="21"/>
          <w:highlight w:val="none"/>
        </w:rPr>
        <w:t>1</w:t>
      </w:r>
      <w:r>
        <w:rPr>
          <w:rFonts w:hint="eastAsia" w:ascii="宋体" w:hAnsi="宋体" w:eastAsia="宋体" w:cs="宋体"/>
          <w:b w:val="0"/>
          <w:bCs w:val="0"/>
          <w:color w:val="auto"/>
          <w:sz w:val="21"/>
          <w:szCs w:val="21"/>
          <w:highlight w:val="none"/>
        </w:rPr>
        <w:t>）暂列金额应按招标工程量清单中列出的金额填写；</w:t>
      </w:r>
      <w:r>
        <w:rPr>
          <w:rFonts w:hint="default" w:ascii="Calibri" w:hAnsi="Calibri" w:eastAsia="宋体" w:cs="Calibri"/>
          <w:b w:val="0"/>
          <w:bCs w:val="0"/>
          <w:color w:val="auto"/>
          <w:sz w:val="21"/>
          <w:szCs w:val="21"/>
          <w:highlight w:val="none"/>
        </w:rPr>
        <w:t xml:space="preserve"> </w:t>
      </w:r>
    </w:p>
    <w:p w14:paraId="7F37E368">
      <w:pPr>
        <w:numPr>
          <w:ilvl w:val="0"/>
          <w:numId w:val="0"/>
        </w:numPr>
        <w:spacing w:line="360" w:lineRule="auto"/>
        <w:ind w:left="58" w:leftChars="0"/>
        <w:rPr>
          <w:rFonts w:hint="default" w:ascii="Times New Roman" w:hAnsi="Times New Roman" w:eastAsia="宋体" w:cs="Times New Roman"/>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rPr>
        <w:t>2</w:t>
      </w:r>
      <w:r>
        <w:rPr>
          <w:rFonts w:hint="eastAsia" w:ascii="宋体" w:hAnsi="宋体" w:eastAsia="宋体" w:cs="宋体"/>
          <w:b w:val="0"/>
          <w:bCs w:val="0"/>
          <w:color w:val="auto"/>
          <w:sz w:val="21"/>
          <w:szCs w:val="21"/>
          <w:highlight w:val="none"/>
        </w:rPr>
        <w:t>）材料、工程设备暂估价应按招标工程量清单中列出的单价计入综合单价；</w:t>
      </w:r>
      <w:r>
        <w:rPr>
          <w:rFonts w:hint="default" w:ascii="Times New Roman" w:hAnsi="Times New Roman" w:eastAsia="宋体" w:cs="Times New Roman"/>
          <w:b w:val="0"/>
          <w:bCs w:val="0"/>
          <w:color w:val="auto"/>
          <w:sz w:val="21"/>
          <w:szCs w:val="21"/>
          <w:highlight w:val="none"/>
        </w:rPr>
        <w:t xml:space="preserve"> </w:t>
      </w:r>
    </w:p>
    <w:p w14:paraId="107B5D0C">
      <w:pPr>
        <w:numPr>
          <w:ilvl w:val="0"/>
          <w:numId w:val="0"/>
        </w:numPr>
        <w:spacing w:line="360" w:lineRule="auto"/>
        <w:ind w:left="58" w:leftChars="0"/>
        <w:rPr>
          <w:rFonts w:hint="default" w:ascii="Calibri" w:hAnsi="Calibri" w:eastAsia="宋体" w:cs="Calibri"/>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default" w:ascii="Calibri" w:hAnsi="Calibri" w:eastAsia="宋体" w:cs="Calibri"/>
          <w:b w:val="0"/>
          <w:bCs w:val="0"/>
          <w:color w:val="auto"/>
          <w:sz w:val="21"/>
          <w:szCs w:val="21"/>
          <w:highlight w:val="none"/>
        </w:rPr>
        <w:t>3</w:t>
      </w:r>
      <w:r>
        <w:rPr>
          <w:rFonts w:hint="eastAsia" w:ascii="宋体" w:hAnsi="宋体" w:eastAsia="宋体" w:cs="宋体"/>
          <w:b w:val="0"/>
          <w:bCs w:val="0"/>
          <w:color w:val="auto"/>
          <w:sz w:val="21"/>
          <w:szCs w:val="21"/>
          <w:highlight w:val="none"/>
        </w:rPr>
        <w:t>）专业工程暂估价应按招标工程量清单中列出的金额填写；</w:t>
      </w:r>
      <w:r>
        <w:rPr>
          <w:rFonts w:hint="default" w:ascii="Calibri" w:hAnsi="Calibri" w:eastAsia="宋体" w:cs="Calibri"/>
          <w:b w:val="0"/>
          <w:bCs w:val="0"/>
          <w:color w:val="auto"/>
          <w:sz w:val="21"/>
          <w:szCs w:val="21"/>
          <w:highlight w:val="none"/>
        </w:rPr>
        <w:t xml:space="preserve"> </w:t>
      </w:r>
    </w:p>
    <w:p w14:paraId="7F9C1943">
      <w:pPr>
        <w:numPr>
          <w:ilvl w:val="0"/>
          <w:numId w:val="0"/>
        </w:numPr>
        <w:spacing w:line="360" w:lineRule="auto"/>
        <w:ind w:left="58" w:leftChars="0"/>
        <w:rPr>
          <w:rFonts w:hint="default" w:ascii="Calibri" w:hAnsi="Calibri" w:eastAsia="宋体" w:cs="Calibri"/>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default" w:ascii="Calibri" w:hAnsi="Calibri" w:eastAsia="宋体" w:cs="Calibri"/>
          <w:b w:val="0"/>
          <w:bCs w:val="0"/>
          <w:color w:val="auto"/>
          <w:sz w:val="21"/>
          <w:szCs w:val="21"/>
          <w:highlight w:val="none"/>
        </w:rPr>
        <w:t>4</w:t>
      </w:r>
      <w:r>
        <w:rPr>
          <w:rFonts w:hint="eastAsia" w:ascii="宋体" w:hAnsi="宋体" w:eastAsia="宋体" w:cs="宋体"/>
          <w:b w:val="0"/>
          <w:bCs w:val="0"/>
          <w:color w:val="auto"/>
          <w:sz w:val="21"/>
          <w:szCs w:val="21"/>
          <w:highlight w:val="none"/>
        </w:rPr>
        <w:t>）计日工应按招标工程量清单中列出的项目和估算数量，自主确定综合单价并计算计日 工总额；计日工单价均不含规费和税金；</w:t>
      </w:r>
      <w:r>
        <w:rPr>
          <w:rFonts w:hint="default" w:ascii="Calibri" w:hAnsi="Calibri" w:eastAsia="宋体" w:cs="Calibri"/>
          <w:b w:val="0"/>
          <w:bCs w:val="0"/>
          <w:color w:val="auto"/>
          <w:sz w:val="21"/>
          <w:szCs w:val="21"/>
          <w:highlight w:val="none"/>
        </w:rPr>
        <w:t xml:space="preserve"> </w:t>
      </w:r>
    </w:p>
    <w:p w14:paraId="5A106786">
      <w:pPr>
        <w:numPr>
          <w:ilvl w:val="0"/>
          <w:numId w:val="0"/>
        </w:numPr>
        <w:spacing w:line="360" w:lineRule="auto"/>
        <w:ind w:left="58" w:leftChars="0"/>
        <w:rPr>
          <w:rFonts w:hint="default" w:ascii="Calibri" w:hAnsi="Calibri" w:eastAsia="宋体" w:cs="Calibri"/>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default" w:ascii="Calibri" w:hAnsi="Calibri" w:eastAsia="宋体" w:cs="Calibri"/>
          <w:b w:val="0"/>
          <w:bCs w:val="0"/>
          <w:color w:val="auto"/>
          <w:sz w:val="21"/>
          <w:szCs w:val="21"/>
          <w:highlight w:val="none"/>
        </w:rPr>
        <w:t>5</w:t>
      </w:r>
      <w:r>
        <w:rPr>
          <w:rFonts w:hint="eastAsia" w:ascii="宋体" w:hAnsi="宋体" w:eastAsia="宋体" w:cs="宋体"/>
          <w:b w:val="0"/>
          <w:bCs w:val="0"/>
          <w:color w:val="auto"/>
          <w:sz w:val="21"/>
          <w:szCs w:val="21"/>
          <w:highlight w:val="none"/>
        </w:rPr>
        <w:t>）总承包服务费应根据招标工程量清单中列出的内容和供应材料、设备情况，按照招标 人提出的协调、配合与服务要求和施工现场管理需要自主确定。</w:t>
      </w:r>
      <w:r>
        <w:rPr>
          <w:rFonts w:hint="default" w:ascii="Calibri" w:hAnsi="Calibri" w:eastAsia="宋体" w:cs="Calibri"/>
          <w:b w:val="0"/>
          <w:bCs w:val="0"/>
          <w:color w:val="auto"/>
          <w:sz w:val="21"/>
          <w:szCs w:val="21"/>
          <w:highlight w:val="none"/>
        </w:rPr>
        <w:t xml:space="preserve"> </w:t>
      </w:r>
    </w:p>
    <w:p w14:paraId="382D4D3F">
      <w:pPr>
        <w:numPr>
          <w:ilvl w:val="0"/>
          <w:numId w:val="0"/>
        </w:numPr>
        <w:spacing w:line="360" w:lineRule="auto"/>
        <w:ind w:left="58" w:left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default" w:ascii="Calibri" w:hAnsi="Calibri" w:eastAsia="宋体" w:cs="Calibri"/>
          <w:b w:val="0"/>
          <w:bCs w:val="0"/>
          <w:color w:val="auto"/>
          <w:sz w:val="21"/>
          <w:szCs w:val="21"/>
          <w:highlight w:val="none"/>
        </w:rPr>
        <w:t>6</w:t>
      </w:r>
      <w:r>
        <w:rPr>
          <w:rFonts w:hint="eastAsia" w:ascii="宋体" w:hAnsi="宋体" w:eastAsia="宋体" w:cs="宋体"/>
          <w:b w:val="0"/>
          <w:bCs w:val="0"/>
          <w:color w:val="auto"/>
          <w:sz w:val="21"/>
          <w:szCs w:val="21"/>
          <w:highlight w:val="none"/>
        </w:rPr>
        <w:t>）对建设单位创建优质工程的，鼓励在招标控制价和预算中按我区工程建设定额规定计 列工程优质费，并明确工程优质费不可竞争。</w:t>
      </w:r>
    </w:p>
    <w:p w14:paraId="1EC12354">
      <w:pPr>
        <w:numPr>
          <w:ilvl w:val="0"/>
          <w:numId w:val="0"/>
        </w:numPr>
        <w:spacing w:line="360" w:lineRule="auto"/>
        <w:ind w:left="58" w:leftChars="0"/>
        <w:rPr>
          <w:rFonts w:hint="eastAsia" w:ascii="宋体" w:hAnsi="宋体" w:eastAsia="宋体" w:cs="宋体"/>
          <w:b w:val="0"/>
          <w:bCs w:val="0"/>
          <w:color w:val="auto"/>
          <w:sz w:val="21"/>
          <w:szCs w:val="21"/>
          <w:highlight w:val="none"/>
        </w:rPr>
      </w:pPr>
      <w:r>
        <w:rPr>
          <w:rFonts w:hint="default" w:ascii="Calibri" w:hAnsi="Calibri" w:eastAsia="宋体" w:cs="Calibri"/>
          <w:b w:val="0"/>
          <w:bCs w:val="0"/>
          <w:color w:val="auto"/>
          <w:sz w:val="21"/>
          <w:szCs w:val="21"/>
          <w:highlight w:val="none"/>
        </w:rPr>
        <w:t xml:space="preserve"> 3.7 </w:t>
      </w:r>
      <w:r>
        <w:rPr>
          <w:rFonts w:hint="eastAsia" w:ascii="宋体" w:hAnsi="宋体" w:eastAsia="宋体" w:cs="宋体"/>
          <w:b w:val="0"/>
          <w:bCs w:val="0"/>
          <w:color w:val="auto"/>
          <w:sz w:val="21"/>
          <w:szCs w:val="21"/>
          <w:highlight w:val="none"/>
        </w:rPr>
        <w:t>规费和增值税应按规定确定，作为不可竞争费用。</w:t>
      </w:r>
    </w:p>
    <w:p w14:paraId="3965DD29">
      <w:pPr>
        <w:numPr>
          <w:ilvl w:val="0"/>
          <w:numId w:val="0"/>
        </w:numPr>
        <w:spacing w:line="360" w:lineRule="auto"/>
        <w:ind w:left="58" w:leftChars="0"/>
        <w:rPr>
          <w:rFonts w:hint="default" w:ascii="Calibri" w:hAnsi="Calibri" w:eastAsia="宋体" w:cs="Calibri"/>
          <w:b w:val="0"/>
          <w:bCs w:val="0"/>
          <w:color w:val="auto"/>
          <w:sz w:val="21"/>
          <w:szCs w:val="21"/>
          <w:highlight w:val="none"/>
        </w:rPr>
      </w:pPr>
      <w:r>
        <w:rPr>
          <w:rFonts w:hint="default" w:ascii="Calibri" w:hAnsi="Calibri" w:eastAsia="宋体" w:cs="Calibri"/>
          <w:b w:val="0"/>
          <w:bCs w:val="0"/>
          <w:color w:val="auto"/>
          <w:sz w:val="21"/>
          <w:szCs w:val="21"/>
          <w:highlight w:val="none"/>
        </w:rPr>
        <w:t xml:space="preserve"> 3.8 </w:t>
      </w:r>
      <w:r>
        <w:rPr>
          <w:rFonts w:hint="eastAsia" w:ascii="宋体" w:hAnsi="宋体" w:eastAsia="宋体" w:cs="宋体"/>
          <w:b w:val="0"/>
          <w:bCs w:val="0"/>
          <w:color w:val="auto"/>
          <w:sz w:val="21"/>
          <w:szCs w:val="21"/>
          <w:highlight w:val="none"/>
        </w:rPr>
        <w:t>招标工程量清单与计价表中列明的所有需要填写的单价和合价的项目，</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人均应填写 且只允许有一个报价。未填写单价和合价的项目，视为此项费用已包含在已标价工程量清单中其他项目的单价和合价之中。竣工结算时，此项目不得重新组价予以调整。</w:t>
      </w:r>
      <w:r>
        <w:rPr>
          <w:rFonts w:hint="default" w:ascii="Calibri" w:hAnsi="Calibri" w:eastAsia="宋体" w:cs="Calibri"/>
          <w:b w:val="0"/>
          <w:bCs w:val="0"/>
          <w:color w:val="auto"/>
          <w:sz w:val="21"/>
          <w:szCs w:val="21"/>
          <w:highlight w:val="none"/>
        </w:rPr>
        <w:t xml:space="preserve"> </w:t>
      </w:r>
    </w:p>
    <w:p w14:paraId="660E826E">
      <w:pPr>
        <w:numPr>
          <w:ilvl w:val="0"/>
          <w:numId w:val="0"/>
        </w:numPr>
        <w:spacing w:line="360" w:lineRule="auto"/>
        <w:ind w:left="58" w:leftChars="0"/>
        <w:rPr>
          <w:rFonts w:hint="default" w:ascii="Calibri" w:hAnsi="Calibri" w:eastAsia="宋体" w:cs="Calibri"/>
          <w:b w:val="0"/>
          <w:bCs w:val="0"/>
          <w:color w:val="auto"/>
          <w:sz w:val="21"/>
          <w:szCs w:val="21"/>
          <w:highlight w:val="none"/>
        </w:rPr>
      </w:pPr>
      <w:r>
        <w:rPr>
          <w:rFonts w:hint="default" w:ascii="Calibri" w:hAnsi="Calibri" w:eastAsia="宋体" w:cs="Calibri"/>
          <w:b w:val="0"/>
          <w:bCs w:val="0"/>
          <w:color w:val="auto"/>
          <w:sz w:val="21"/>
          <w:szCs w:val="21"/>
          <w:highlight w:val="none"/>
        </w:rPr>
        <w:t xml:space="preserve">3.9 </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总价应当与分部分项工程费、措施项目费、其他项目费和规费、增值税的合计金额 一致。</w:t>
      </w:r>
      <w:r>
        <w:rPr>
          <w:rFonts w:hint="default" w:ascii="Calibri" w:hAnsi="Calibri" w:eastAsia="宋体" w:cs="Calibri"/>
          <w:b w:val="0"/>
          <w:bCs w:val="0"/>
          <w:color w:val="auto"/>
          <w:sz w:val="21"/>
          <w:szCs w:val="21"/>
          <w:highlight w:val="none"/>
        </w:rPr>
        <w:t xml:space="preserve"> </w:t>
      </w:r>
    </w:p>
    <w:p w14:paraId="0D3FAADE">
      <w:pPr>
        <w:numPr>
          <w:ilvl w:val="0"/>
          <w:numId w:val="0"/>
        </w:numPr>
        <w:spacing w:line="360" w:lineRule="auto"/>
        <w:ind w:left="58" w:leftChars="0"/>
        <w:rPr>
          <w:rFonts w:hint="default" w:ascii="Calibri" w:hAnsi="Calibri" w:eastAsia="宋体" w:cs="Calibri"/>
          <w:b w:val="0"/>
          <w:bCs w:val="0"/>
          <w:color w:val="auto"/>
          <w:sz w:val="21"/>
          <w:szCs w:val="21"/>
          <w:highlight w:val="none"/>
        </w:rPr>
      </w:pPr>
      <w:r>
        <w:rPr>
          <w:rFonts w:hint="default" w:ascii="Calibri" w:hAnsi="Calibri" w:eastAsia="宋体" w:cs="Calibri"/>
          <w:b w:val="0"/>
          <w:bCs w:val="0"/>
          <w:color w:val="auto"/>
          <w:sz w:val="21"/>
          <w:szCs w:val="21"/>
          <w:highlight w:val="none"/>
        </w:rPr>
        <w:t xml:space="preserve">3.10 </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人应按《允许调整主要材料和工程设备一览表》的内容填报，不得擅自调整材料 和设备名称型号规格、单位、风险系数、基准单价。</w:t>
      </w:r>
      <w:r>
        <w:rPr>
          <w:rFonts w:hint="default" w:ascii="Calibri" w:hAnsi="Calibri" w:eastAsia="宋体" w:cs="Calibri"/>
          <w:b w:val="0"/>
          <w:bCs w:val="0"/>
          <w:color w:val="auto"/>
          <w:sz w:val="21"/>
          <w:szCs w:val="21"/>
          <w:highlight w:val="none"/>
        </w:rPr>
        <w:t xml:space="preserve"> </w:t>
      </w:r>
    </w:p>
    <w:p w14:paraId="16211F0D">
      <w:pPr>
        <w:numPr>
          <w:ilvl w:val="0"/>
          <w:numId w:val="0"/>
        </w:numPr>
        <w:spacing w:line="360" w:lineRule="auto"/>
        <w:ind w:left="58" w:leftChars="0"/>
        <w:rPr>
          <w:rFonts w:hint="eastAsia" w:ascii="宋体" w:hAnsi="宋体" w:eastAsia="宋体" w:cs="宋体"/>
          <w:b w:val="0"/>
          <w:bCs w:val="0"/>
          <w:color w:val="auto"/>
          <w:sz w:val="21"/>
          <w:szCs w:val="21"/>
          <w:highlight w:val="none"/>
        </w:rPr>
      </w:pPr>
      <w:r>
        <w:rPr>
          <w:rFonts w:hint="default" w:ascii="Calibri" w:hAnsi="Calibri" w:eastAsia="宋体" w:cs="Calibri"/>
          <w:b w:val="0"/>
          <w:bCs w:val="0"/>
          <w:color w:val="auto"/>
          <w:sz w:val="21"/>
          <w:szCs w:val="21"/>
          <w:highlight w:val="none"/>
        </w:rPr>
        <w:t xml:space="preserve">3.11 </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报价表格按本工程工程量清单表格要求填写，并应按招标文件的要求，附上《工 程量清单综合单价分析表》（表</w:t>
      </w:r>
      <w:r>
        <w:rPr>
          <w:rFonts w:hint="default" w:ascii="Calibri" w:hAnsi="Calibri" w:eastAsia="宋体" w:cs="Calibri"/>
          <w:b w:val="0"/>
          <w:bCs w:val="0"/>
          <w:color w:val="auto"/>
          <w:sz w:val="21"/>
          <w:szCs w:val="21"/>
          <w:highlight w:val="none"/>
        </w:rPr>
        <w:t>-09</w:t>
      </w:r>
      <w:r>
        <w:rPr>
          <w:rFonts w:hint="eastAsia" w:ascii="宋体" w:hAnsi="宋体" w:eastAsia="宋体" w:cs="宋体"/>
          <w:b w:val="0"/>
          <w:bCs w:val="0"/>
          <w:color w:val="auto"/>
          <w:sz w:val="21"/>
          <w:szCs w:val="21"/>
          <w:highlight w:val="none"/>
        </w:rPr>
        <w:t>）和《主要清单项目工料机分析表》（表</w:t>
      </w:r>
      <w:r>
        <w:rPr>
          <w:rFonts w:hint="default" w:ascii="Calibri" w:hAnsi="Calibri" w:eastAsia="宋体" w:cs="Calibri"/>
          <w:b w:val="0"/>
          <w:bCs w:val="0"/>
          <w:color w:val="auto"/>
          <w:sz w:val="21"/>
          <w:szCs w:val="21"/>
          <w:highlight w:val="none"/>
        </w:rPr>
        <w:t>-10</w:t>
      </w:r>
      <w:r>
        <w:rPr>
          <w:rFonts w:hint="eastAsia" w:ascii="宋体" w:hAnsi="宋体" w:eastAsia="宋体" w:cs="宋体"/>
          <w:b w:val="0"/>
          <w:bCs w:val="0"/>
          <w:color w:val="auto"/>
          <w:sz w:val="21"/>
          <w:szCs w:val="21"/>
          <w:highlight w:val="none"/>
        </w:rPr>
        <w:t>）。</w:t>
      </w:r>
    </w:p>
    <w:p w14:paraId="2A0611F9">
      <w:pPr>
        <w:numPr>
          <w:ilvl w:val="0"/>
          <w:numId w:val="0"/>
        </w:numPr>
        <w:spacing w:line="360" w:lineRule="auto"/>
        <w:ind w:left="58" w:leftChars="0" w:firstLine="420" w:firstLineChars="200"/>
        <w:rPr>
          <w:rFonts w:hint="default" w:ascii="Calibri" w:hAnsi="Calibri" w:eastAsia="宋体" w:cs="Calibri"/>
          <w:b w:val="0"/>
          <w:bCs w:val="0"/>
          <w:color w:val="auto"/>
          <w:sz w:val="21"/>
          <w:szCs w:val="21"/>
          <w:highlight w:val="none"/>
        </w:rPr>
      </w:pPr>
      <w:r>
        <w:rPr>
          <w:rFonts w:hint="default" w:ascii="Calibri" w:hAnsi="Calibri" w:eastAsia="宋体" w:cs="Calibri"/>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未尽事宜详见本工程招标工程量清单、招标控制价编制说明以及现行《计价规范》等有关规定执行。</w:t>
      </w:r>
      <w:r>
        <w:rPr>
          <w:rFonts w:hint="default" w:ascii="Calibri" w:hAnsi="Calibri" w:eastAsia="宋体" w:cs="Calibri"/>
          <w:b w:val="0"/>
          <w:bCs w:val="0"/>
          <w:color w:val="auto"/>
          <w:sz w:val="21"/>
          <w:szCs w:val="21"/>
          <w:highlight w:val="none"/>
        </w:rPr>
        <w:t xml:space="preserve"> </w:t>
      </w:r>
    </w:p>
    <w:p w14:paraId="4CBF239D">
      <w:pPr>
        <w:spacing w:line="245" w:lineRule="auto"/>
        <w:rPr>
          <w:rFonts w:ascii="Arial"/>
          <w:color w:val="auto"/>
          <w:sz w:val="21"/>
          <w:highlight w:val="none"/>
        </w:rPr>
      </w:pPr>
    </w:p>
    <w:p w14:paraId="63152F5F">
      <w:pPr>
        <w:spacing w:line="245" w:lineRule="auto"/>
        <w:rPr>
          <w:rFonts w:ascii="Arial"/>
          <w:color w:val="auto"/>
          <w:sz w:val="21"/>
          <w:highlight w:val="none"/>
        </w:rPr>
      </w:pPr>
    </w:p>
    <w:p w14:paraId="36B3664E">
      <w:pPr>
        <w:pStyle w:val="3"/>
        <w:spacing w:before="17" w:line="226" w:lineRule="auto"/>
        <w:ind w:left="25"/>
        <w:outlineLvl w:val="1"/>
        <w:rPr>
          <w:color w:val="auto"/>
          <w:sz w:val="24"/>
          <w:szCs w:val="24"/>
          <w:highlight w:val="none"/>
        </w:rPr>
      </w:pPr>
      <w:r>
        <w:rPr>
          <w:rFonts w:ascii="Times New Roman" w:hAnsi="Times New Roman" w:eastAsia="Times New Roman" w:cs="Times New Roman"/>
          <w:b/>
          <w:bCs/>
          <w:color w:val="auto"/>
          <w:spacing w:val="-2"/>
          <w:sz w:val="24"/>
          <w:szCs w:val="24"/>
          <w:highlight w:val="none"/>
        </w:rPr>
        <w:t>4</w:t>
      </w:r>
      <w:r>
        <w:rPr>
          <w:rFonts w:hint="eastAsia" w:ascii="Times New Roman" w:hAnsi="Times New Roman" w:eastAsia="宋体" w:cs="Times New Roman"/>
          <w:b/>
          <w:bCs/>
          <w:color w:val="auto"/>
          <w:spacing w:val="-2"/>
          <w:sz w:val="24"/>
          <w:szCs w:val="24"/>
          <w:highlight w:val="none"/>
          <w:lang w:eastAsia="zh-CN"/>
        </w:rPr>
        <w:t>、</w:t>
      </w:r>
      <w:r>
        <w:rPr>
          <w:b/>
          <w:bCs/>
          <w:color w:val="auto"/>
          <w:spacing w:val="-2"/>
          <w:sz w:val="24"/>
          <w:szCs w:val="24"/>
          <w:highlight w:val="none"/>
        </w:rPr>
        <w:t>图纸（另册）</w:t>
      </w:r>
    </w:p>
    <w:p w14:paraId="37F6CEE9">
      <w:pPr>
        <w:spacing w:line="226" w:lineRule="auto"/>
        <w:rPr>
          <w:color w:val="auto"/>
          <w:sz w:val="24"/>
          <w:szCs w:val="24"/>
          <w:highlight w:val="none"/>
        </w:rPr>
        <w:sectPr>
          <w:footerReference r:id="rId39" w:type="default"/>
          <w:pgSz w:w="11900" w:h="16832"/>
          <w:pgMar w:top="400" w:right="1629" w:bottom="1222" w:left="1785" w:header="0" w:footer="1060" w:gutter="0"/>
          <w:pgNumType w:fmt="decimal"/>
          <w:cols w:space="720" w:num="1"/>
        </w:sectPr>
      </w:pPr>
    </w:p>
    <w:p w14:paraId="2C4DFD22">
      <w:pPr>
        <w:spacing w:line="246" w:lineRule="auto"/>
        <w:rPr>
          <w:rFonts w:ascii="Arial"/>
          <w:color w:val="auto"/>
          <w:sz w:val="21"/>
          <w:highlight w:val="none"/>
        </w:rPr>
      </w:pPr>
    </w:p>
    <w:p w14:paraId="471115BB">
      <w:pPr>
        <w:spacing w:line="247" w:lineRule="auto"/>
        <w:rPr>
          <w:rFonts w:ascii="Arial"/>
          <w:color w:val="auto"/>
          <w:sz w:val="21"/>
          <w:highlight w:val="none"/>
        </w:rPr>
      </w:pPr>
    </w:p>
    <w:p w14:paraId="41C360BA">
      <w:pPr>
        <w:spacing w:line="247" w:lineRule="auto"/>
        <w:rPr>
          <w:rFonts w:ascii="Arial"/>
          <w:color w:val="auto"/>
          <w:sz w:val="21"/>
          <w:highlight w:val="none"/>
        </w:rPr>
      </w:pPr>
    </w:p>
    <w:p w14:paraId="35465176">
      <w:pPr>
        <w:spacing w:line="247" w:lineRule="auto"/>
        <w:rPr>
          <w:rFonts w:ascii="Arial"/>
          <w:color w:val="auto"/>
          <w:sz w:val="21"/>
          <w:highlight w:val="none"/>
        </w:rPr>
      </w:pPr>
    </w:p>
    <w:p w14:paraId="5246E910">
      <w:pPr>
        <w:spacing w:line="247" w:lineRule="auto"/>
        <w:rPr>
          <w:rFonts w:ascii="Arial"/>
          <w:color w:val="auto"/>
          <w:sz w:val="21"/>
          <w:highlight w:val="none"/>
        </w:rPr>
      </w:pPr>
    </w:p>
    <w:p w14:paraId="2389E26F">
      <w:pPr>
        <w:spacing w:line="247" w:lineRule="auto"/>
        <w:rPr>
          <w:rFonts w:ascii="Arial"/>
          <w:color w:val="auto"/>
          <w:sz w:val="21"/>
          <w:highlight w:val="none"/>
        </w:rPr>
      </w:pPr>
    </w:p>
    <w:p w14:paraId="6E0F4484">
      <w:pPr>
        <w:spacing w:line="247" w:lineRule="auto"/>
        <w:rPr>
          <w:rFonts w:ascii="Arial"/>
          <w:color w:val="auto"/>
          <w:sz w:val="21"/>
          <w:highlight w:val="none"/>
        </w:rPr>
      </w:pPr>
    </w:p>
    <w:p w14:paraId="25121332">
      <w:pPr>
        <w:spacing w:line="247" w:lineRule="auto"/>
        <w:rPr>
          <w:rFonts w:ascii="Arial"/>
          <w:color w:val="auto"/>
          <w:sz w:val="21"/>
          <w:highlight w:val="none"/>
        </w:rPr>
      </w:pPr>
    </w:p>
    <w:p w14:paraId="2D758F92">
      <w:pPr>
        <w:spacing w:line="247" w:lineRule="auto"/>
        <w:rPr>
          <w:rFonts w:ascii="Arial"/>
          <w:color w:val="auto"/>
          <w:sz w:val="21"/>
          <w:highlight w:val="none"/>
        </w:rPr>
      </w:pPr>
    </w:p>
    <w:p w14:paraId="315F9130">
      <w:pPr>
        <w:spacing w:line="247" w:lineRule="auto"/>
        <w:rPr>
          <w:rFonts w:ascii="Arial"/>
          <w:color w:val="auto"/>
          <w:sz w:val="21"/>
          <w:highlight w:val="none"/>
        </w:rPr>
      </w:pPr>
    </w:p>
    <w:p w14:paraId="6F58B8B4">
      <w:pPr>
        <w:spacing w:line="247" w:lineRule="auto"/>
        <w:rPr>
          <w:rFonts w:ascii="Arial"/>
          <w:color w:val="auto"/>
          <w:sz w:val="21"/>
          <w:highlight w:val="none"/>
        </w:rPr>
      </w:pPr>
    </w:p>
    <w:p w14:paraId="122F19DD">
      <w:pPr>
        <w:spacing w:line="247" w:lineRule="auto"/>
        <w:rPr>
          <w:rFonts w:ascii="Arial"/>
          <w:color w:val="auto"/>
          <w:sz w:val="21"/>
          <w:highlight w:val="none"/>
        </w:rPr>
      </w:pPr>
    </w:p>
    <w:p w14:paraId="66CA6697">
      <w:pPr>
        <w:spacing w:line="247" w:lineRule="auto"/>
        <w:rPr>
          <w:rFonts w:ascii="Arial"/>
          <w:color w:val="auto"/>
          <w:sz w:val="21"/>
          <w:highlight w:val="none"/>
        </w:rPr>
      </w:pPr>
    </w:p>
    <w:p w14:paraId="08408FAE">
      <w:pPr>
        <w:spacing w:line="247" w:lineRule="auto"/>
        <w:rPr>
          <w:rFonts w:ascii="Arial"/>
          <w:color w:val="auto"/>
          <w:sz w:val="21"/>
          <w:highlight w:val="none"/>
        </w:rPr>
      </w:pPr>
    </w:p>
    <w:p w14:paraId="673BE4AB">
      <w:pPr>
        <w:spacing w:line="247" w:lineRule="auto"/>
        <w:rPr>
          <w:rFonts w:ascii="Arial"/>
          <w:color w:val="auto"/>
          <w:sz w:val="21"/>
          <w:highlight w:val="none"/>
        </w:rPr>
      </w:pPr>
    </w:p>
    <w:p w14:paraId="7E4A014F">
      <w:pPr>
        <w:spacing w:line="247" w:lineRule="auto"/>
        <w:rPr>
          <w:rFonts w:ascii="Arial"/>
          <w:color w:val="auto"/>
          <w:sz w:val="21"/>
          <w:highlight w:val="none"/>
        </w:rPr>
      </w:pPr>
    </w:p>
    <w:p w14:paraId="1C28E4C2">
      <w:pPr>
        <w:spacing w:line="247" w:lineRule="auto"/>
        <w:rPr>
          <w:rFonts w:ascii="Arial"/>
          <w:color w:val="auto"/>
          <w:sz w:val="21"/>
          <w:highlight w:val="none"/>
        </w:rPr>
      </w:pPr>
    </w:p>
    <w:p w14:paraId="62A564CC">
      <w:pPr>
        <w:spacing w:line="247" w:lineRule="auto"/>
        <w:rPr>
          <w:rFonts w:ascii="Arial"/>
          <w:color w:val="auto"/>
          <w:sz w:val="21"/>
          <w:highlight w:val="none"/>
        </w:rPr>
      </w:pPr>
    </w:p>
    <w:p w14:paraId="48A48FE8">
      <w:pPr>
        <w:spacing w:line="247" w:lineRule="auto"/>
        <w:rPr>
          <w:rFonts w:ascii="Arial"/>
          <w:color w:val="auto"/>
          <w:sz w:val="21"/>
          <w:highlight w:val="none"/>
        </w:rPr>
      </w:pPr>
    </w:p>
    <w:p w14:paraId="0138C896">
      <w:pPr>
        <w:spacing w:line="247" w:lineRule="auto"/>
        <w:rPr>
          <w:rFonts w:ascii="Arial"/>
          <w:color w:val="auto"/>
          <w:sz w:val="21"/>
          <w:highlight w:val="none"/>
        </w:rPr>
      </w:pPr>
    </w:p>
    <w:p w14:paraId="66588CD5">
      <w:pPr>
        <w:spacing w:line="247" w:lineRule="auto"/>
        <w:rPr>
          <w:rFonts w:ascii="Arial"/>
          <w:color w:val="auto"/>
          <w:sz w:val="21"/>
          <w:highlight w:val="none"/>
        </w:rPr>
      </w:pPr>
    </w:p>
    <w:p w14:paraId="64A03A5C">
      <w:pPr>
        <w:spacing w:line="247" w:lineRule="auto"/>
        <w:rPr>
          <w:rFonts w:ascii="Arial"/>
          <w:color w:val="auto"/>
          <w:sz w:val="21"/>
          <w:highlight w:val="none"/>
        </w:rPr>
      </w:pPr>
    </w:p>
    <w:p w14:paraId="645DE9AA">
      <w:pPr>
        <w:spacing w:line="247" w:lineRule="auto"/>
        <w:rPr>
          <w:rFonts w:ascii="Arial"/>
          <w:color w:val="auto"/>
          <w:sz w:val="21"/>
          <w:highlight w:val="none"/>
        </w:rPr>
      </w:pPr>
    </w:p>
    <w:p w14:paraId="656FC5E5">
      <w:pPr>
        <w:spacing w:line="247" w:lineRule="auto"/>
        <w:rPr>
          <w:rFonts w:ascii="Arial"/>
          <w:color w:val="auto"/>
          <w:sz w:val="21"/>
          <w:highlight w:val="none"/>
        </w:rPr>
      </w:pPr>
    </w:p>
    <w:p w14:paraId="30D0E77D">
      <w:pPr>
        <w:pStyle w:val="3"/>
        <w:spacing w:before="139" w:line="222" w:lineRule="auto"/>
        <w:ind w:left="2136"/>
        <w:outlineLvl w:val="0"/>
        <w:rPr>
          <w:color w:val="auto"/>
          <w:sz w:val="36"/>
          <w:szCs w:val="36"/>
          <w:highlight w:val="none"/>
        </w:rPr>
      </w:pPr>
      <w:bookmarkStart w:id="8" w:name="bookmark7"/>
      <w:bookmarkEnd w:id="8"/>
      <w:r>
        <w:rPr>
          <w:b/>
          <w:bCs/>
          <w:color w:val="auto"/>
          <w:sz w:val="36"/>
          <w:szCs w:val="36"/>
          <w:highlight w:val="none"/>
        </w:rPr>
        <w:t>第六章</w:t>
      </w:r>
      <w:r>
        <w:rPr>
          <w:color w:val="auto"/>
          <w:spacing w:val="48"/>
          <w:sz w:val="36"/>
          <w:szCs w:val="36"/>
          <w:highlight w:val="none"/>
        </w:rPr>
        <w:t xml:space="preserve"> </w:t>
      </w:r>
      <w:r>
        <w:rPr>
          <w:b/>
          <w:bCs/>
          <w:color w:val="auto"/>
          <w:sz w:val="36"/>
          <w:szCs w:val="36"/>
          <w:highlight w:val="none"/>
        </w:rPr>
        <w:t>响应文件格式</w:t>
      </w:r>
    </w:p>
    <w:p w14:paraId="100E966B">
      <w:pPr>
        <w:spacing w:line="222" w:lineRule="auto"/>
        <w:rPr>
          <w:color w:val="auto"/>
          <w:sz w:val="43"/>
          <w:szCs w:val="43"/>
          <w:highlight w:val="none"/>
        </w:rPr>
        <w:sectPr>
          <w:footerReference r:id="rId40" w:type="default"/>
          <w:pgSz w:w="11900" w:h="16832"/>
          <w:pgMar w:top="400" w:right="1785" w:bottom="1222" w:left="1785" w:header="0" w:footer="1060" w:gutter="0"/>
          <w:pgNumType w:fmt="decimal"/>
          <w:cols w:space="720" w:num="1"/>
        </w:sectPr>
      </w:pPr>
    </w:p>
    <w:p w14:paraId="04FED7AF">
      <w:pPr>
        <w:spacing w:line="245" w:lineRule="auto"/>
        <w:rPr>
          <w:rFonts w:ascii="Arial"/>
          <w:color w:val="auto"/>
          <w:sz w:val="21"/>
          <w:highlight w:val="none"/>
        </w:rPr>
      </w:pPr>
    </w:p>
    <w:p w14:paraId="2E3BB7E6">
      <w:pPr>
        <w:pStyle w:val="3"/>
        <w:spacing w:before="101" w:line="225" w:lineRule="auto"/>
        <w:ind w:left="34"/>
        <w:rPr>
          <w:color w:val="auto"/>
          <w:sz w:val="31"/>
          <w:szCs w:val="31"/>
          <w:highlight w:val="none"/>
        </w:rPr>
      </w:pPr>
      <w:r>
        <w:rPr>
          <w:b/>
          <w:bCs/>
          <w:color w:val="auto"/>
          <w:spacing w:val="6"/>
          <w:sz w:val="31"/>
          <w:szCs w:val="31"/>
          <w:highlight w:val="none"/>
        </w:rPr>
        <w:t>一、资格证明文件格式</w:t>
      </w:r>
    </w:p>
    <w:p w14:paraId="25CA4A5D">
      <w:pPr>
        <w:pStyle w:val="3"/>
        <w:spacing w:before="157" w:line="225" w:lineRule="auto"/>
        <w:ind w:left="53"/>
        <w:rPr>
          <w:color w:val="auto"/>
          <w:sz w:val="31"/>
          <w:szCs w:val="31"/>
          <w:highlight w:val="none"/>
        </w:rPr>
      </w:pPr>
      <w:r>
        <w:rPr>
          <w:b/>
          <w:bCs/>
          <w:color w:val="auto"/>
          <w:spacing w:val="3"/>
          <w:sz w:val="31"/>
          <w:szCs w:val="31"/>
          <w:highlight w:val="none"/>
        </w:rPr>
        <w:t>1.资格证明文件封面格式：</w:t>
      </w:r>
    </w:p>
    <w:p w14:paraId="43A27D37">
      <w:pPr>
        <w:spacing w:line="309" w:lineRule="auto"/>
        <w:rPr>
          <w:rFonts w:ascii="Arial"/>
          <w:color w:val="auto"/>
          <w:sz w:val="21"/>
          <w:highlight w:val="none"/>
        </w:rPr>
      </w:pPr>
    </w:p>
    <w:p w14:paraId="0965B8D5">
      <w:pPr>
        <w:spacing w:line="309" w:lineRule="auto"/>
        <w:rPr>
          <w:rFonts w:ascii="Arial"/>
          <w:color w:val="auto"/>
          <w:sz w:val="21"/>
          <w:highlight w:val="none"/>
        </w:rPr>
      </w:pPr>
    </w:p>
    <w:p w14:paraId="6C186693">
      <w:pPr>
        <w:spacing w:line="309" w:lineRule="auto"/>
        <w:rPr>
          <w:rFonts w:ascii="Arial"/>
          <w:color w:val="auto"/>
          <w:sz w:val="21"/>
          <w:highlight w:val="none"/>
        </w:rPr>
      </w:pPr>
    </w:p>
    <w:p w14:paraId="300F764F">
      <w:pPr>
        <w:pStyle w:val="3"/>
        <w:spacing w:before="140" w:line="223" w:lineRule="auto"/>
        <w:ind w:left="2416"/>
        <w:rPr>
          <w:color w:val="auto"/>
          <w:sz w:val="43"/>
          <w:szCs w:val="43"/>
          <w:highlight w:val="none"/>
        </w:rPr>
      </w:pPr>
      <w:r>
        <w:rPr>
          <w:color w:val="auto"/>
          <w:spacing w:val="-20"/>
          <w:sz w:val="43"/>
          <w:szCs w:val="43"/>
          <w:highlight w:val="none"/>
        </w:rPr>
        <w:t>电</w:t>
      </w:r>
      <w:r>
        <w:rPr>
          <w:color w:val="auto"/>
          <w:spacing w:val="24"/>
          <w:sz w:val="43"/>
          <w:szCs w:val="43"/>
          <w:highlight w:val="none"/>
        </w:rPr>
        <w:t xml:space="preserve"> </w:t>
      </w:r>
      <w:r>
        <w:rPr>
          <w:color w:val="auto"/>
          <w:spacing w:val="-20"/>
          <w:sz w:val="43"/>
          <w:szCs w:val="43"/>
          <w:highlight w:val="none"/>
        </w:rPr>
        <w:t>子</w:t>
      </w:r>
      <w:r>
        <w:rPr>
          <w:color w:val="auto"/>
          <w:spacing w:val="45"/>
          <w:sz w:val="43"/>
          <w:szCs w:val="43"/>
          <w:highlight w:val="none"/>
        </w:rPr>
        <w:t xml:space="preserve"> </w:t>
      </w:r>
      <w:r>
        <w:rPr>
          <w:color w:val="auto"/>
          <w:spacing w:val="-20"/>
          <w:sz w:val="43"/>
          <w:szCs w:val="43"/>
          <w:highlight w:val="none"/>
        </w:rPr>
        <w:t>响</w:t>
      </w:r>
      <w:r>
        <w:rPr>
          <w:color w:val="auto"/>
          <w:spacing w:val="23"/>
          <w:sz w:val="43"/>
          <w:szCs w:val="43"/>
          <w:highlight w:val="none"/>
        </w:rPr>
        <w:t xml:space="preserve"> </w:t>
      </w:r>
      <w:r>
        <w:rPr>
          <w:color w:val="auto"/>
          <w:spacing w:val="-20"/>
          <w:sz w:val="43"/>
          <w:szCs w:val="43"/>
          <w:highlight w:val="none"/>
        </w:rPr>
        <w:t>应</w:t>
      </w:r>
      <w:r>
        <w:rPr>
          <w:color w:val="auto"/>
          <w:spacing w:val="27"/>
          <w:sz w:val="43"/>
          <w:szCs w:val="43"/>
          <w:highlight w:val="none"/>
        </w:rPr>
        <w:t xml:space="preserve"> </w:t>
      </w:r>
      <w:r>
        <w:rPr>
          <w:color w:val="auto"/>
          <w:spacing w:val="-20"/>
          <w:sz w:val="43"/>
          <w:szCs w:val="43"/>
          <w:highlight w:val="none"/>
        </w:rPr>
        <w:t>文</w:t>
      </w:r>
      <w:r>
        <w:rPr>
          <w:color w:val="auto"/>
          <w:spacing w:val="21"/>
          <w:sz w:val="43"/>
          <w:szCs w:val="43"/>
          <w:highlight w:val="none"/>
        </w:rPr>
        <w:t xml:space="preserve"> </w:t>
      </w:r>
      <w:r>
        <w:rPr>
          <w:color w:val="auto"/>
          <w:spacing w:val="-20"/>
          <w:sz w:val="43"/>
          <w:szCs w:val="43"/>
          <w:highlight w:val="none"/>
        </w:rPr>
        <w:t>件</w:t>
      </w:r>
    </w:p>
    <w:p w14:paraId="7575243F">
      <w:pPr>
        <w:spacing w:line="469" w:lineRule="auto"/>
        <w:rPr>
          <w:rFonts w:ascii="Arial"/>
          <w:color w:val="auto"/>
          <w:sz w:val="21"/>
          <w:highlight w:val="none"/>
        </w:rPr>
      </w:pPr>
    </w:p>
    <w:p w14:paraId="657323FC">
      <w:pPr>
        <w:pStyle w:val="3"/>
        <w:spacing w:before="139" w:line="592" w:lineRule="exact"/>
        <w:ind w:left="1808"/>
        <w:rPr>
          <w:color w:val="auto"/>
          <w:sz w:val="43"/>
          <w:szCs w:val="43"/>
          <w:highlight w:val="none"/>
        </w:rPr>
      </w:pPr>
      <w:r>
        <w:rPr>
          <w:b/>
          <w:bCs/>
          <w:color w:val="auto"/>
          <w:position w:val="2"/>
          <w:sz w:val="43"/>
          <w:szCs w:val="43"/>
          <w:highlight w:val="none"/>
        </w:rPr>
        <w:t>资</w:t>
      </w:r>
      <w:r>
        <w:rPr>
          <w:color w:val="auto"/>
          <w:position w:val="2"/>
          <w:sz w:val="43"/>
          <w:szCs w:val="43"/>
          <w:highlight w:val="none"/>
        </w:rPr>
        <w:t xml:space="preserve">  </w:t>
      </w:r>
      <w:r>
        <w:rPr>
          <w:b/>
          <w:bCs/>
          <w:color w:val="auto"/>
          <w:position w:val="2"/>
          <w:sz w:val="43"/>
          <w:szCs w:val="43"/>
          <w:highlight w:val="none"/>
        </w:rPr>
        <w:t>格</w:t>
      </w:r>
      <w:r>
        <w:rPr>
          <w:color w:val="auto"/>
          <w:position w:val="2"/>
          <w:sz w:val="43"/>
          <w:szCs w:val="43"/>
          <w:highlight w:val="none"/>
        </w:rPr>
        <w:t xml:space="preserve">  </w:t>
      </w:r>
      <w:r>
        <w:rPr>
          <w:b/>
          <w:bCs/>
          <w:color w:val="auto"/>
          <w:position w:val="2"/>
          <w:sz w:val="43"/>
          <w:szCs w:val="43"/>
          <w:highlight w:val="none"/>
        </w:rPr>
        <w:t>证</w:t>
      </w:r>
      <w:r>
        <w:rPr>
          <w:color w:val="auto"/>
          <w:spacing w:val="17"/>
          <w:position w:val="2"/>
          <w:sz w:val="43"/>
          <w:szCs w:val="43"/>
          <w:highlight w:val="none"/>
        </w:rPr>
        <w:t xml:space="preserve">  </w:t>
      </w:r>
      <w:r>
        <w:rPr>
          <w:b/>
          <w:bCs/>
          <w:color w:val="auto"/>
          <w:position w:val="2"/>
          <w:sz w:val="43"/>
          <w:szCs w:val="43"/>
          <w:highlight w:val="none"/>
        </w:rPr>
        <w:t>明</w:t>
      </w:r>
      <w:r>
        <w:rPr>
          <w:color w:val="auto"/>
          <w:spacing w:val="9"/>
          <w:position w:val="2"/>
          <w:sz w:val="43"/>
          <w:szCs w:val="43"/>
          <w:highlight w:val="none"/>
        </w:rPr>
        <w:t xml:space="preserve">  </w:t>
      </w:r>
      <w:r>
        <w:rPr>
          <w:b/>
          <w:bCs/>
          <w:color w:val="auto"/>
          <w:position w:val="2"/>
          <w:sz w:val="43"/>
          <w:szCs w:val="43"/>
          <w:highlight w:val="none"/>
        </w:rPr>
        <w:t>文</w:t>
      </w:r>
      <w:r>
        <w:rPr>
          <w:color w:val="auto"/>
          <w:spacing w:val="9"/>
          <w:position w:val="2"/>
          <w:sz w:val="43"/>
          <w:szCs w:val="43"/>
          <w:highlight w:val="none"/>
        </w:rPr>
        <w:t xml:space="preserve">  </w:t>
      </w:r>
      <w:r>
        <w:rPr>
          <w:b/>
          <w:bCs/>
          <w:color w:val="auto"/>
          <w:position w:val="2"/>
          <w:sz w:val="43"/>
          <w:szCs w:val="43"/>
          <w:highlight w:val="none"/>
        </w:rPr>
        <w:t>件</w:t>
      </w:r>
    </w:p>
    <w:p w14:paraId="4EDD7C94">
      <w:pPr>
        <w:spacing w:line="245" w:lineRule="auto"/>
        <w:rPr>
          <w:rFonts w:ascii="Arial"/>
          <w:color w:val="auto"/>
          <w:sz w:val="21"/>
          <w:highlight w:val="none"/>
        </w:rPr>
      </w:pPr>
    </w:p>
    <w:p w14:paraId="5A341828">
      <w:pPr>
        <w:spacing w:line="245" w:lineRule="auto"/>
        <w:rPr>
          <w:rFonts w:ascii="Arial"/>
          <w:color w:val="auto"/>
          <w:sz w:val="21"/>
          <w:highlight w:val="none"/>
        </w:rPr>
      </w:pPr>
    </w:p>
    <w:p w14:paraId="4AD7C6A2">
      <w:pPr>
        <w:spacing w:line="245" w:lineRule="auto"/>
        <w:rPr>
          <w:rFonts w:ascii="Arial"/>
          <w:color w:val="auto"/>
          <w:sz w:val="21"/>
          <w:highlight w:val="none"/>
        </w:rPr>
      </w:pPr>
    </w:p>
    <w:p w14:paraId="60FFD75E">
      <w:pPr>
        <w:spacing w:line="246" w:lineRule="auto"/>
        <w:rPr>
          <w:rFonts w:ascii="Arial"/>
          <w:color w:val="auto"/>
          <w:sz w:val="21"/>
          <w:highlight w:val="none"/>
        </w:rPr>
      </w:pPr>
    </w:p>
    <w:p w14:paraId="56406C61">
      <w:pPr>
        <w:spacing w:line="246" w:lineRule="auto"/>
        <w:rPr>
          <w:rFonts w:ascii="Arial"/>
          <w:color w:val="auto"/>
          <w:sz w:val="21"/>
          <w:highlight w:val="none"/>
        </w:rPr>
      </w:pPr>
    </w:p>
    <w:p w14:paraId="51B69B29">
      <w:pPr>
        <w:spacing w:line="246" w:lineRule="auto"/>
        <w:rPr>
          <w:rFonts w:ascii="Arial"/>
          <w:color w:val="auto"/>
          <w:sz w:val="21"/>
          <w:highlight w:val="none"/>
        </w:rPr>
      </w:pPr>
    </w:p>
    <w:p w14:paraId="0D1C1861">
      <w:pPr>
        <w:spacing w:line="246" w:lineRule="auto"/>
        <w:rPr>
          <w:rFonts w:ascii="Arial"/>
          <w:color w:val="auto"/>
          <w:sz w:val="21"/>
          <w:highlight w:val="none"/>
        </w:rPr>
      </w:pPr>
    </w:p>
    <w:p w14:paraId="3E545310">
      <w:pPr>
        <w:spacing w:line="246" w:lineRule="auto"/>
        <w:rPr>
          <w:rFonts w:ascii="Arial"/>
          <w:color w:val="auto"/>
          <w:sz w:val="21"/>
          <w:highlight w:val="none"/>
        </w:rPr>
      </w:pPr>
    </w:p>
    <w:p w14:paraId="1B98BD06">
      <w:pPr>
        <w:spacing w:line="246" w:lineRule="auto"/>
        <w:rPr>
          <w:rFonts w:ascii="Arial"/>
          <w:color w:val="auto"/>
          <w:sz w:val="21"/>
          <w:highlight w:val="none"/>
        </w:rPr>
      </w:pPr>
    </w:p>
    <w:p w14:paraId="6E23DFCF">
      <w:pPr>
        <w:pStyle w:val="3"/>
        <w:spacing w:before="101" w:line="225" w:lineRule="auto"/>
        <w:ind w:left="675"/>
        <w:rPr>
          <w:color w:val="auto"/>
          <w:sz w:val="31"/>
          <w:szCs w:val="31"/>
          <w:highlight w:val="none"/>
        </w:rPr>
      </w:pPr>
      <w:r>
        <w:rPr>
          <w:color w:val="auto"/>
          <w:spacing w:val="4"/>
          <w:sz w:val="31"/>
          <w:szCs w:val="31"/>
          <w:highlight w:val="none"/>
        </w:rPr>
        <w:t>项目名称：</w:t>
      </w:r>
    </w:p>
    <w:p w14:paraId="22045093">
      <w:pPr>
        <w:spacing w:line="293" w:lineRule="auto"/>
        <w:rPr>
          <w:rFonts w:ascii="Arial"/>
          <w:color w:val="auto"/>
          <w:sz w:val="21"/>
          <w:highlight w:val="none"/>
        </w:rPr>
      </w:pPr>
    </w:p>
    <w:p w14:paraId="0E8EB7ED">
      <w:pPr>
        <w:spacing w:line="294" w:lineRule="auto"/>
        <w:rPr>
          <w:rFonts w:ascii="Arial"/>
          <w:color w:val="auto"/>
          <w:sz w:val="21"/>
          <w:highlight w:val="none"/>
        </w:rPr>
      </w:pPr>
    </w:p>
    <w:p w14:paraId="14D52EB4">
      <w:pPr>
        <w:pStyle w:val="3"/>
        <w:spacing w:before="100" w:line="225" w:lineRule="auto"/>
        <w:ind w:left="754"/>
        <w:rPr>
          <w:color w:val="auto"/>
          <w:sz w:val="31"/>
          <w:szCs w:val="31"/>
          <w:highlight w:val="none"/>
        </w:rPr>
      </w:pPr>
      <w:r>
        <w:rPr>
          <w:color w:val="auto"/>
          <w:spacing w:val="4"/>
          <w:sz w:val="31"/>
          <w:szCs w:val="31"/>
          <w:highlight w:val="none"/>
        </w:rPr>
        <w:t>项目编号：</w:t>
      </w:r>
    </w:p>
    <w:p w14:paraId="7ED1908E">
      <w:pPr>
        <w:spacing w:line="294" w:lineRule="auto"/>
        <w:rPr>
          <w:rFonts w:ascii="Arial"/>
          <w:color w:val="auto"/>
          <w:sz w:val="21"/>
          <w:highlight w:val="none"/>
        </w:rPr>
      </w:pPr>
    </w:p>
    <w:p w14:paraId="061D0A03">
      <w:pPr>
        <w:spacing w:line="295" w:lineRule="auto"/>
        <w:rPr>
          <w:rFonts w:ascii="Arial"/>
          <w:color w:val="auto"/>
          <w:sz w:val="21"/>
          <w:highlight w:val="none"/>
        </w:rPr>
      </w:pPr>
    </w:p>
    <w:p w14:paraId="79886657">
      <w:pPr>
        <w:pStyle w:val="3"/>
        <w:spacing w:before="101" w:line="225" w:lineRule="auto"/>
        <w:jc w:val="right"/>
        <w:rPr>
          <w:color w:val="auto"/>
          <w:sz w:val="31"/>
          <w:szCs w:val="31"/>
          <w:highlight w:val="none"/>
        </w:rPr>
      </w:pPr>
      <w:r>
        <w:rPr>
          <w:color w:val="auto"/>
          <w:spacing w:val="-6"/>
          <w:sz w:val="31"/>
          <w:szCs w:val="31"/>
          <w:highlight w:val="none"/>
        </w:rPr>
        <w:t>所竞分标（如有则填写，无分标时填写“无</w:t>
      </w:r>
      <w:r>
        <w:rPr>
          <w:color w:val="auto"/>
          <w:spacing w:val="-106"/>
          <w:sz w:val="31"/>
          <w:szCs w:val="31"/>
          <w:highlight w:val="none"/>
        </w:rPr>
        <w:t xml:space="preserve"> </w:t>
      </w:r>
      <w:r>
        <w:rPr>
          <w:color w:val="auto"/>
          <w:spacing w:val="-6"/>
          <w:sz w:val="31"/>
          <w:szCs w:val="31"/>
          <w:highlight w:val="none"/>
        </w:rPr>
        <w:t>”或者留空</w:t>
      </w:r>
      <w:r>
        <w:rPr>
          <w:color w:val="auto"/>
          <w:spacing w:val="-74"/>
          <w:w w:val="89"/>
          <w:sz w:val="31"/>
          <w:szCs w:val="31"/>
          <w:highlight w:val="none"/>
        </w:rPr>
        <w:t>）：</w:t>
      </w:r>
    </w:p>
    <w:p w14:paraId="6FCAAB3D">
      <w:pPr>
        <w:spacing w:line="257" w:lineRule="auto"/>
        <w:rPr>
          <w:rFonts w:ascii="Arial"/>
          <w:color w:val="auto"/>
          <w:sz w:val="21"/>
          <w:highlight w:val="none"/>
        </w:rPr>
      </w:pPr>
    </w:p>
    <w:p w14:paraId="429BF191">
      <w:pPr>
        <w:spacing w:line="258" w:lineRule="auto"/>
        <w:rPr>
          <w:rFonts w:ascii="Arial"/>
          <w:color w:val="auto"/>
          <w:sz w:val="21"/>
          <w:highlight w:val="none"/>
        </w:rPr>
      </w:pPr>
    </w:p>
    <w:p w14:paraId="656A04B6">
      <w:pPr>
        <w:pStyle w:val="3"/>
        <w:spacing w:before="102" w:line="224" w:lineRule="auto"/>
        <w:ind w:left="749"/>
        <w:rPr>
          <w:color w:val="auto"/>
          <w:sz w:val="31"/>
          <w:szCs w:val="31"/>
          <w:highlight w:val="none"/>
        </w:rPr>
      </w:pPr>
      <w:r>
        <w:rPr>
          <w:color w:val="auto"/>
          <w:spacing w:val="5"/>
          <w:sz w:val="31"/>
          <w:szCs w:val="31"/>
          <w:highlight w:val="none"/>
        </w:rPr>
        <w:t>供应商名称：</w:t>
      </w:r>
    </w:p>
    <w:p w14:paraId="42271393">
      <w:pPr>
        <w:spacing w:line="246" w:lineRule="auto"/>
        <w:rPr>
          <w:rFonts w:ascii="Arial"/>
          <w:color w:val="auto"/>
          <w:sz w:val="21"/>
          <w:highlight w:val="none"/>
        </w:rPr>
      </w:pPr>
    </w:p>
    <w:p w14:paraId="09250FB4">
      <w:pPr>
        <w:spacing w:line="247" w:lineRule="auto"/>
        <w:rPr>
          <w:rFonts w:ascii="Arial"/>
          <w:color w:val="auto"/>
          <w:sz w:val="21"/>
          <w:highlight w:val="none"/>
        </w:rPr>
      </w:pPr>
    </w:p>
    <w:p w14:paraId="4568B34A">
      <w:pPr>
        <w:spacing w:line="247" w:lineRule="auto"/>
        <w:rPr>
          <w:rFonts w:ascii="Arial"/>
          <w:color w:val="auto"/>
          <w:sz w:val="21"/>
          <w:highlight w:val="none"/>
        </w:rPr>
      </w:pPr>
    </w:p>
    <w:p w14:paraId="60A12073">
      <w:pPr>
        <w:spacing w:line="247" w:lineRule="auto"/>
        <w:rPr>
          <w:rFonts w:ascii="Arial"/>
          <w:color w:val="auto"/>
          <w:sz w:val="21"/>
          <w:highlight w:val="none"/>
        </w:rPr>
      </w:pPr>
    </w:p>
    <w:p w14:paraId="7693692C">
      <w:pPr>
        <w:spacing w:line="247" w:lineRule="auto"/>
        <w:rPr>
          <w:rFonts w:ascii="Arial"/>
          <w:color w:val="auto"/>
          <w:sz w:val="21"/>
          <w:highlight w:val="none"/>
        </w:rPr>
      </w:pPr>
    </w:p>
    <w:p w14:paraId="690B9D0F">
      <w:pPr>
        <w:spacing w:line="247" w:lineRule="auto"/>
        <w:rPr>
          <w:rFonts w:ascii="Arial"/>
          <w:color w:val="auto"/>
          <w:sz w:val="21"/>
          <w:highlight w:val="none"/>
        </w:rPr>
      </w:pPr>
    </w:p>
    <w:p w14:paraId="1CF49DDA">
      <w:pPr>
        <w:spacing w:line="247" w:lineRule="auto"/>
        <w:rPr>
          <w:rFonts w:ascii="Arial"/>
          <w:color w:val="auto"/>
          <w:sz w:val="21"/>
          <w:highlight w:val="none"/>
        </w:rPr>
      </w:pPr>
    </w:p>
    <w:p w14:paraId="1EC78963">
      <w:pPr>
        <w:spacing w:line="247" w:lineRule="auto"/>
        <w:rPr>
          <w:rFonts w:ascii="Arial"/>
          <w:color w:val="auto"/>
          <w:sz w:val="21"/>
          <w:highlight w:val="none"/>
        </w:rPr>
      </w:pPr>
    </w:p>
    <w:p w14:paraId="07B7E42F">
      <w:pPr>
        <w:pStyle w:val="3"/>
        <w:spacing w:before="101" w:line="225" w:lineRule="auto"/>
        <w:ind w:left="3112"/>
        <w:rPr>
          <w:color w:val="auto"/>
          <w:sz w:val="31"/>
          <w:szCs w:val="31"/>
          <w:highlight w:val="none"/>
        </w:rPr>
      </w:pPr>
      <w:r>
        <w:rPr>
          <w:color w:val="auto"/>
          <w:spacing w:val="-6"/>
          <w:sz w:val="31"/>
          <w:szCs w:val="31"/>
          <w:highlight w:val="none"/>
        </w:rPr>
        <w:t>年</w:t>
      </w:r>
      <w:r>
        <w:rPr>
          <w:color w:val="auto"/>
          <w:spacing w:val="10"/>
          <w:sz w:val="31"/>
          <w:szCs w:val="31"/>
          <w:highlight w:val="none"/>
        </w:rPr>
        <w:t xml:space="preserve">    </w:t>
      </w:r>
      <w:r>
        <w:rPr>
          <w:color w:val="auto"/>
          <w:spacing w:val="-6"/>
          <w:sz w:val="31"/>
          <w:szCs w:val="31"/>
          <w:highlight w:val="none"/>
        </w:rPr>
        <w:t>月</w:t>
      </w:r>
      <w:r>
        <w:rPr>
          <w:color w:val="auto"/>
          <w:spacing w:val="22"/>
          <w:sz w:val="31"/>
          <w:szCs w:val="31"/>
          <w:highlight w:val="none"/>
        </w:rPr>
        <w:t xml:space="preserve">    </w:t>
      </w:r>
      <w:r>
        <w:rPr>
          <w:color w:val="auto"/>
          <w:spacing w:val="-6"/>
          <w:sz w:val="31"/>
          <w:szCs w:val="31"/>
          <w:highlight w:val="none"/>
        </w:rPr>
        <w:t>日</w:t>
      </w:r>
    </w:p>
    <w:p w14:paraId="43268E0E">
      <w:pPr>
        <w:spacing w:line="225" w:lineRule="auto"/>
        <w:rPr>
          <w:color w:val="auto"/>
          <w:sz w:val="31"/>
          <w:szCs w:val="31"/>
          <w:highlight w:val="none"/>
        </w:rPr>
        <w:sectPr>
          <w:footerReference r:id="rId41" w:type="default"/>
          <w:pgSz w:w="11900" w:h="16832"/>
          <w:pgMar w:top="400" w:right="1614" w:bottom="1222" w:left="1785" w:header="0" w:footer="1060" w:gutter="0"/>
          <w:pgNumType w:fmt="decimal"/>
          <w:cols w:space="720" w:num="1"/>
        </w:sectPr>
      </w:pPr>
    </w:p>
    <w:p w14:paraId="75D8F8B0">
      <w:pPr>
        <w:spacing w:line="262" w:lineRule="auto"/>
        <w:rPr>
          <w:rFonts w:ascii="Arial"/>
          <w:color w:val="auto"/>
          <w:sz w:val="21"/>
          <w:highlight w:val="none"/>
        </w:rPr>
      </w:pPr>
    </w:p>
    <w:p w14:paraId="74B1FDF6">
      <w:pPr>
        <w:spacing w:line="262" w:lineRule="auto"/>
        <w:rPr>
          <w:rFonts w:ascii="Arial"/>
          <w:color w:val="auto"/>
          <w:sz w:val="21"/>
          <w:highlight w:val="none"/>
        </w:rPr>
      </w:pPr>
    </w:p>
    <w:p w14:paraId="32951B74">
      <w:pPr>
        <w:spacing w:line="263" w:lineRule="auto"/>
        <w:rPr>
          <w:rFonts w:ascii="Arial"/>
          <w:color w:val="auto"/>
          <w:sz w:val="21"/>
          <w:highlight w:val="none"/>
        </w:rPr>
      </w:pPr>
    </w:p>
    <w:p w14:paraId="3B49B78B">
      <w:pPr>
        <w:spacing w:line="263" w:lineRule="auto"/>
        <w:rPr>
          <w:rFonts w:ascii="Arial"/>
          <w:color w:val="auto"/>
          <w:sz w:val="21"/>
          <w:highlight w:val="none"/>
        </w:rPr>
      </w:pPr>
    </w:p>
    <w:p w14:paraId="25D403C7">
      <w:pPr>
        <w:pStyle w:val="3"/>
        <w:spacing w:before="101" w:line="225" w:lineRule="auto"/>
        <w:ind w:left="175"/>
        <w:rPr>
          <w:color w:val="auto"/>
          <w:sz w:val="31"/>
          <w:szCs w:val="31"/>
          <w:highlight w:val="none"/>
        </w:rPr>
      </w:pPr>
      <w:r>
        <w:rPr>
          <w:b/>
          <w:bCs/>
          <w:color w:val="auto"/>
          <w:spacing w:val="5"/>
          <w:sz w:val="31"/>
          <w:szCs w:val="31"/>
          <w:highlight w:val="none"/>
        </w:rPr>
        <w:t>2.资格证明文件目录</w:t>
      </w:r>
    </w:p>
    <w:p w14:paraId="25EBBF76">
      <w:pPr>
        <w:spacing w:line="261" w:lineRule="auto"/>
        <w:rPr>
          <w:rFonts w:ascii="Arial"/>
          <w:color w:val="auto"/>
          <w:sz w:val="21"/>
          <w:highlight w:val="none"/>
        </w:rPr>
      </w:pPr>
    </w:p>
    <w:p w14:paraId="122BD76B">
      <w:pPr>
        <w:pStyle w:val="3"/>
        <w:spacing w:before="101" w:line="373" w:lineRule="auto"/>
        <w:ind w:left="42" w:firstLine="632"/>
        <w:rPr>
          <w:color w:val="auto"/>
          <w:sz w:val="31"/>
          <w:szCs w:val="31"/>
          <w:highlight w:val="none"/>
        </w:rPr>
      </w:pPr>
      <w:r>
        <w:rPr>
          <w:color w:val="auto"/>
          <w:spacing w:val="26"/>
          <w:sz w:val="31"/>
          <w:szCs w:val="31"/>
          <w:highlight w:val="none"/>
        </w:rPr>
        <w:t>根据磋商文件规定及供应商提供的材料自行编写目录</w:t>
      </w:r>
      <w:r>
        <w:rPr>
          <w:color w:val="auto"/>
          <w:spacing w:val="12"/>
          <w:sz w:val="31"/>
          <w:szCs w:val="31"/>
          <w:highlight w:val="none"/>
        </w:rPr>
        <w:t xml:space="preserve"> </w:t>
      </w:r>
      <w:r>
        <w:rPr>
          <w:color w:val="auto"/>
          <w:spacing w:val="4"/>
          <w:sz w:val="31"/>
          <w:szCs w:val="31"/>
          <w:highlight w:val="none"/>
        </w:rPr>
        <w:t>（部分格式后附）。</w:t>
      </w:r>
    </w:p>
    <w:p w14:paraId="788E321B">
      <w:pPr>
        <w:spacing w:line="373" w:lineRule="auto"/>
        <w:rPr>
          <w:color w:val="auto"/>
          <w:sz w:val="31"/>
          <w:szCs w:val="31"/>
          <w:highlight w:val="none"/>
        </w:rPr>
        <w:sectPr>
          <w:footerReference r:id="rId42" w:type="default"/>
          <w:pgSz w:w="11900" w:h="16832"/>
          <w:pgMar w:top="400" w:right="1697" w:bottom="1222" w:left="1785" w:header="0" w:footer="1060" w:gutter="0"/>
          <w:pgNumType w:fmt="decimal"/>
          <w:cols w:space="720" w:num="1"/>
        </w:sectPr>
      </w:pPr>
    </w:p>
    <w:p w14:paraId="1715EE5D">
      <w:pPr>
        <w:spacing w:line="262" w:lineRule="auto"/>
        <w:rPr>
          <w:rFonts w:ascii="Arial"/>
          <w:color w:val="auto"/>
          <w:sz w:val="21"/>
          <w:highlight w:val="none"/>
        </w:rPr>
      </w:pPr>
    </w:p>
    <w:p w14:paraId="6ED44216">
      <w:pPr>
        <w:spacing w:line="262" w:lineRule="auto"/>
        <w:rPr>
          <w:rFonts w:ascii="Arial"/>
          <w:color w:val="auto"/>
          <w:sz w:val="21"/>
          <w:highlight w:val="none"/>
        </w:rPr>
      </w:pPr>
    </w:p>
    <w:p w14:paraId="56F3A818">
      <w:pPr>
        <w:spacing w:line="263" w:lineRule="auto"/>
        <w:rPr>
          <w:rFonts w:ascii="Arial"/>
          <w:color w:val="auto"/>
          <w:sz w:val="21"/>
          <w:highlight w:val="none"/>
        </w:rPr>
      </w:pPr>
    </w:p>
    <w:p w14:paraId="1FC4DF73">
      <w:pPr>
        <w:spacing w:line="263" w:lineRule="auto"/>
        <w:rPr>
          <w:rFonts w:ascii="Arial"/>
          <w:color w:val="auto"/>
          <w:sz w:val="21"/>
          <w:highlight w:val="none"/>
        </w:rPr>
      </w:pPr>
    </w:p>
    <w:p w14:paraId="74F4F1F7">
      <w:pPr>
        <w:pStyle w:val="3"/>
        <w:spacing w:before="101" w:line="224" w:lineRule="auto"/>
        <w:ind w:left="3216"/>
        <w:rPr>
          <w:color w:val="auto"/>
          <w:sz w:val="31"/>
          <w:szCs w:val="31"/>
          <w:highlight w:val="none"/>
        </w:rPr>
      </w:pPr>
      <w:r>
        <w:rPr>
          <w:b/>
          <w:bCs/>
          <w:color w:val="auto"/>
          <w:spacing w:val="6"/>
          <w:sz w:val="31"/>
          <w:szCs w:val="31"/>
          <w:highlight w:val="none"/>
        </w:rPr>
        <w:t>供应商基本情况表</w:t>
      </w:r>
    </w:p>
    <w:p w14:paraId="48661126">
      <w:pPr>
        <w:spacing w:before="139"/>
        <w:rPr>
          <w:color w:val="auto"/>
          <w:highlight w:val="none"/>
        </w:rPr>
      </w:pPr>
    </w:p>
    <w:tbl>
      <w:tblPr>
        <w:tblStyle w:val="11"/>
        <w:tblW w:w="89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1"/>
        <w:gridCol w:w="1033"/>
        <w:gridCol w:w="892"/>
        <w:gridCol w:w="1006"/>
        <w:gridCol w:w="464"/>
        <w:gridCol w:w="1289"/>
        <w:gridCol w:w="720"/>
        <w:gridCol w:w="1946"/>
      </w:tblGrid>
      <w:tr w14:paraId="25F92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21" w:type="dxa"/>
            <w:vAlign w:val="top"/>
          </w:tcPr>
          <w:p w14:paraId="27D0448C">
            <w:pPr>
              <w:pStyle w:val="12"/>
              <w:spacing w:before="167" w:line="220" w:lineRule="auto"/>
              <w:ind w:left="221"/>
              <w:rPr>
                <w:color w:val="auto"/>
                <w:sz w:val="24"/>
                <w:szCs w:val="24"/>
                <w:highlight w:val="none"/>
              </w:rPr>
            </w:pPr>
            <w:r>
              <w:rPr>
                <w:rFonts w:hint="eastAsia"/>
                <w:color w:val="auto"/>
                <w:spacing w:val="-3"/>
                <w:sz w:val="24"/>
                <w:szCs w:val="24"/>
                <w:highlight w:val="none"/>
                <w:lang w:eastAsia="zh-CN"/>
              </w:rPr>
              <w:t>竞标</w:t>
            </w:r>
            <w:r>
              <w:rPr>
                <w:color w:val="auto"/>
                <w:spacing w:val="-3"/>
                <w:sz w:val="24"/>
                <w:szCs w:val="24"/>
                <w:highlight w:val="none"/>
              </w:rPr>
              <w:t>人名称</w:t>
            </w:r>
          </w:p>
        </w:tc>
        <w:tc>
          <w:tcPr>
            <w:tcW w:w="7350" w:type="dxa"/>
            <w:gridSpan w:val="7"/>
            <w:vAlign w:val="top"/>
          </w:tcPr>
          <w:p w14:paraId="474FB057">
            <w:pPr>
              <w:rPr>
                <w:rFonts w:ascii="Arial"/>
                <w:color w:val="auto"/>
                <w:sz w:val="21"/>
                <w:highlight w:val="none"/>
              </w:rPr>
            </w:pPr>
          </w:p>
        </w:tc>
      </w:tr>
      <w:tr w14:paraId="532AD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21" w:type="dxa"/>
            <w:vAlign w:val="top"/>
          </w:tcPr>
          <w:p w14:paraId="4FE3E08D">
            <w:pPr>
              <w:pStyle w:val="12"/>
              <w:spacing w:before="162" w:line="221" w:lineRule="auto"/>
              <w:ind w:left="338"/>
              <w:rPr>
                <w:color w:val="auto"/>
                <w:sz w:val="24"/>
                <w:szCs w:val="24"/>
                <w:highlight w:val="none"/>
              </w:rPr>
            </w:pPr>
            <w:r>
              <w:rPr>
                <w:color w:val="auto"/>
                <w:spacing w:val="-3"/>
                <w:sz w:val="24"/>
                <w:szCs w:val="24"/>
                <w:highlight w:val="none"/>
              </w:rPr>
              <w:t>注册地址</w:t>
            </w:r>
          </w:p>
        </w:tc>
        <w:tc>
          <w:tcPr>
            <w:tcW w:w="3395" w:type="dxa"/>
            <w:gridSpan w:val="4"/>
            <w:vAlign w:val="top"/>
          </w:tcPr>
          <w:p w14:paraId="58056DDD">
            <w:pPr>
              <w:rPr>
                <w:rFonts w:ascii="Arial"/>
                <w:color w:val="auto"/>
                <w:sz w:val="21"/>
                <w:highlight w:val="none"/>
              </w:rPr>
            </w:pPr>
          </w:p>
        </w:tc>
        <w:tc>
          <w:tcPr>
            <w:tcW w:w="1289" w:type="dxa"/>
            <w:vAlign w:val="top"/>
          </w:tcPr>
          <w:p w14:paraId="60EB239B">
            <w:pPr>
              <w:pStyle w:val="12"/>
              <w:spacing w:before="163" w:line="219" w:lineRule="auto"/>
              <w:ind w:left="168"/>
              <w:rPr>
                <w:color w:val="auto"/>
                <w:sz w:val="24"/>
                <w:szCs w:val="24"/>
                <w:highlight w:val="none"/>
              </w:rPr>
            </w:pPr>
            <w:r>
              <w:rPr>
                <w:color w:val="auto"/>
                <w:spacing w:val="-7"/>
                <w:sz w:val="24"/>
                <w:szCs w:val="24"/>
                <w:highlight w:val="none"/>
              </w:rPr>
              <w:t>邮政编码</w:t>
            </w:r>
          </w:p>
        </w:tc>
        <w:tc>
          <w:tcPr>
            <w:tcW w:w="2666" w:type="dxa"/>
            <w:gridSpan w:val="2"/>
            <w:vAlign w:val="top"/>
          </w:tcPr>
          <w:p w14:paraId="3A5EC5D6">
            <w:pPr>
              <w:rPr>
                <w:rFonts w:ascii="Arial"/>
                <w:color w:val="auto"/>
                <w:sz w:val="21"/>
                <w:highlight w:val="none"/>
              </w:rPr>
            </w:pPr>
          </w:p>
        </w:tc>
      </w:tr>
      <w:tr w14:paraId="6E7FA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21" w:type="dxa"/>
            <w:vMerge w:val="restart"/>
            <w:tcBorders>
              <w:bottom w:val="nil"/>
            </w:tcBorders>
            <w:vAlign w:val="top"/>
          </w:tcPr>
          <w:p w14:paraId="5BEDE1BA">
            <w:pPr>
              <w:spacing w:line="371" w:lineRule="auto"/>
              <w:rPr>
                <w:rFonts w:ascii="Arial"/>
                <w:color w:val="auto"/>
                <w:sz w:val="21"/>
                <w:highlight w:val="none"/>
              </w:rPr>
            </w:pPr>
          </w:p>
          <w:p w14:paraId="789558D8">
            <w:pPr>
              <w:pStyle w:val="12"/>
              <w:spacing w:before="78" w:line="221" w:lineRule="auto"/>
              <w:ind w:left="339"/>
              <w:rPr>
                <w:color w:val="auto"/>
                <w:sz w:val="24"/>
                <w:szCs w:val="24"/>
                <w:highlight w:val="none"/>
              </w:rPr>
            </w:pPr>
            <w:r>
              <w:rPr>
                <w:color w:val="auto"/>
                <w:spacing w:val="-3"/>
                <w:sz w:val="24"/>
                <w:szCs w:val="24"/>
                <w:highlight w:val="none"/>
              </w:rPr>
              <w:t>联系方式</w:t>
            </w:r>
          </w:p>
        </w:tc>
        <w:tc>
          <w:tcPr>
            <w:tcW w:w="1033" w:type="dxa"/>
            <w:vAlign w:val="top"/>
          </w:tcPr>
          <w:p w14:paraId="1913AD3D">
            <w:pPr>
              <w:pStyle w:val="12"/>
              <w:spacing w:before="164" w:line="221" w:lineRule="auto"/>
              <w:ind w:left="162"/>
              <w:rPr>
                <w:color w:val="auto"/>
                <w:sz w:val="24"/>
                <w:szCs w:val="24"/>
                <w:highlight w:val="none"/>
              </w:rPr>
            </w:pPr>
            <w:r>
              <w:rPr>
                <w:color w:val="auto"/>
                <w:spacing w:val="-4"/>
                <w:sz w:val="24"/>
                <w:szCs w:val="24"/>
                <w:highlight w:val="none"/>
              </w:rPr>
              <w:t>联系人</w:t>
            </w:r>
          </w:p>
        </w:tc>
        <w:tc>
          <w:tcPr>
            <w:tcW w:w="2362" w:type="dxa"/>
            <w:gridSpan w:val="3"/>
            <w:vAlign w:val="top"/>
          </w:tcPr>
          <w:p w14:paraId="1EC41CC0">
            <w:pPr>
              <w:rPr>
                <w:rFonts w:ascii="Arial"/>
                <w:color w:val="auto"/>
                <w:sz w:val="21"/>
                <w:highlight w:val="none"/>
              </w:rPr>
            </w:pPr>
          </w:p>
        </w:tc>
        <w:tc>
          <w:tcPr>
            <w:tcW w:w="1289" w:type="dxa"/>
            <w:vAlign w:val="top"/>
          </w:tcPr>
          <w:p w14:paraId="4E5DE056">
            <w:pPr>
              <w:pStyle w:val="12"/>
              <w:spacing w:before="164" w:line="221" w:lineRule="auto"/>
              <w:ind w:left="299"/>
              <w:rPr>
                <w:color w:val="auto"/>
                <w:sz w:val="24"/>
                <w:szCs w:val="24"/>
                <w:highlight w:val="none"/>
              </w:rPr>
            </w:pPr>
            <w:r>
              <w:rPr>
                <w:color w:val="auto"/>
                <w:spacing w:val="-19"/>
                <w:sz w:val="24"/>
                <w:szCs w:val="24"/>
                <w:highlight w:val="none"/>
              </w:rPr>
              <w:t>电</w:t>
            </w:r>
            <w:r>
              <w:rPr>
                <w:color w:val="auto"/>
                <w:spacing w:val="4"/>
                <w:sz w:val="24"/>
                <w:szCs w:val="24"/>
                <w:highlight w:val="none"/>
              </w:rPr>
              <w:t xml:space="preserve">  </w:t>
            </w:r>
            <w:r>
              <w:rPr>
                <w:color w:val="auto"/>
                <w:spacing w:val="-19"/>
                <w:sz w:val="24"/>
                <w:szCs w:val="24"/>
                <w:highlight w:val="none"/>
              </w:rPr>
              <w:t>话</w:t>
            </w:r>
          </w:p>
        </w:tc>
        <w:tc>
          <w:tcPr>
            <w:tcW w:w="2666" w:type="dxa"/>
            <w:gridSpan w:val="2"/>
            <w:vAlign w:val="top"/>
          </w:tcPr>
          <w:p w14:paraId="0FBAB730">
            <w:pPr>
              <w:rPr>
                <w:rFonts w:ascii="Arial"/>
                <w:color w:val="auto"/>
                <w:sz w:val="21"/>
                <w:highlight w:val="none"/>
              </w:rPr>
            </w:pPr>
          </w:p>
        </w:tc>
      </w:tr>
      <w:tr w14:paraId="507F1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21" w:type="dxa"/>
            <w:vMerge w:val="continue"/>
            <w:tcBorders>
              <w:top w:val="nil"/>
            </w:tcBorders>
            <w:vAlign w:val="top"/>
          </w:tcPr>
          <w:p w14:paraId="66612B44">
            <w:pPr>
              <w:rPr>
                <w:rFonts w:ascii="Arial"/>
                <w:color w:val="auto"/>
                <w:sz w:val="21"/>
                <w:highlight w:val="none"/>
              </w:rPr>
            </w:pPr>
          </w:p>
        </w:tc>
        <w:tc>
          <w:tcPr>
            <w:tcW w:w="1033" w:type="dxa"/>
            <w:vAlign w:val="top"/>
          </w:tcPr>
          <w:p w14:paraId="2768ADC3">
            <w:pPr>
              <w:pStyle w:val="12"/>
              <w:spacing w:before="162" w:line="219" w:lineRule="auto"/>
              <w:ind w:left="160"/>
              <w:rPr>
                <w:color w:val="auto"/>
                <w:sz w:val="24"/>
                <w:szCs w:val="24"/>
                <w:highlight w:val="none"/>
              </w:rPr>
            </w:pPr>
            <w:r>
              <w:rPr>
                <w:color w:val="auto"/>
                <w:spacing w:val="-4"/>
                <w:sz w:val="24"/>
                <w:szCs w:val="24"/>
                <w:highlight w:val="none"/>
              </w:rPr>
              <w:t>传</w:t>
            </w:r>
            <w:r>
              <w:rPr>
                <w:color w:val="auto"/>
                <w:spacing w:val="6"/>
                <w:sz w:val="24"/>
                <w:szCs w:val="24"/>
                <w:highlight w:val="none"/>
              </w:rPr>
              <w:t xml:space="preserve">  </w:t>
            </w:r>
            <w:r>
              <w:rPr>
                <w:color w:val="auto"/>
                <w:spacing w:val="-4"/>
                <w:sz w:val="24"/>
                <w:szCs w:val="24"/>
                <w:highlight w:val="none"/>
              </w:rPr>
              <w:t>真</w:t>
            </w:r>
          </w:p>
        </w:tc>
        <w:tc>
          <w:tcPr>
            <w:tcW w:w="2362" w:type="dxa"/>
            <w:gridSpan w:val="3"/>
            <w:vAlign w:val="top"/>
          </w:tcPr>
          <w:p w14:paraId="2FFD5B59">
            <w:pPr>
              <w:rPr>
                <w:rFonts w:ascii="Arial"/>
                <w:color w:val="auto"/>
                <w:sz w:val="21"/>
                <w:highlight w:val="none"/>
              </w:rPr>
            </w:pPr>
          </w:p>
        </w:tc>
        <w:tc>
          <w:tcPr>
            <w:tcW w:w="1289" w:type="dxa"/>
            <w:vAlign w:val="top"/>
          </w:tcPr>
          <w:p w14:paraId="79247BFD">
            <w:pPr>
              <w:pStyle w:val="12"/>
              <w:spacing w:before="163" w:line="224" w:lineRule="auto"/>
              <w:ind w:left="289"/>
              <w:rPr>
                <w:color w:val="auto"/>
                <w:sz w:val="24"/>
                <w:szCs w:val="24"/>
                <w:highlight w:val="none"/>
              </w:rPr>
            </w:pPr>
            <w:r>
              <w:rPr>
                <w:color w:val="auto"/>
                <w:spacing w:val="-15"/>
                <w:sz w:val="24"/>
                <w:szCs w:val="24"/>
                <w:highlight w:val="none"/>
              </w:rPr>
              <w:t>网</w:t>
            </w:r>
            <w:r>
              <w:rPr>
                <w:color w:val="auto"/>
                <w:spacing w:val="5"/>
                <w:sz w:val="24"/>
                <w:szCs w:val="24"/>
                <w:highlight w:val="none"/>
              </w:rPr>
              <w:t xml:space="preserve">  </w:t>
            </w:r>
            <w:r>
              <w:rPr>
                <w:color w:val="auto"/>
                <w:spacing w:val="-15"/>
                <w:sz w:val="24"/>
                <w:szCs w:val="24"/>
                <w:highlight w:val="none"/>
              </w:rPr>
              <w:t>址</w:t>
            </w:r>
          </w:p>
        </w:tc>
        <w:tc>
          <w:tcPr>
            <w:tcW w:w="2666" w:type="dxa"/>
            <w:gridSpan w:val="2"/>
            <w:vAlign w:val="top"/>
          </w:tcPr>
          <w:p w14:paraId="53107551">
            <w:pPr>
              <w:rPr>
                <w:rFonts w:ascii="Arial"/>
                <w:color w:val="auto"/>
                <w:sz w:val="21"/>
                <w:highlight w:val="none"/>
              </w:rPr>
            </w:pPr>
          </w:p>
        </w:tc>
      </w:tr>
      <w:tr w14:paraId="3EB86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621" w:type="dxa"/>
            <w:vAlign w:val="top"/>
          </w:tcPr>
          <w:p w14:paraId="131E22AE">
            <w:pPr>
              <w:pStyle w:val="12"/>
              <w:spacing w:before="37" w:line="223" w:lineRule="auto"/>
              <w:ind w:left="459" w:right="207" w:hanging="236"/>
              <w:rPr>
                <w:color w:val="auto"/>
                <w:sz w:val="24"/>
                <w:szCs w:val="24"/>
                <w:highlight w:val="none"/>
              </w:rPr>
            </w:pPr>
            <w:r>
              <w:rPr>
                <w:color w:val="auto"/>
                <w:spacing w:val="-4"/>
                <w:sz w:val="24"/>
                <w:szCs w:val="24"/>
                <w:highlight w:val="none"/>
              </w:rPr>
              <w:t>统一社会信</w:t>
            </w:r>
            <w:r>
              <w:rPr>
                <w:color w:val="auto"/>
                <w:spacing w:val="3"/>
                <w:sz w:val="24"/>
                <w:szCs w:val="24"/>
                <w:highlight w:val="none"/>
              </w:rPr>
              <w:t xml:space="preserve"> </w:t>
            </w:r>
            <w:r>
              <w:rPr>
                <w:color w:val="auto"/>
                <w:spacing w:val="-4"/>
                <w:sz w:val="24"/>
                <w:szCs w:val="24"/>
                <w:highlight w:val="none"/>
              </w:rPr>
              <w:t>用代码</w:t>
            </w:r>
          </w:p>
        </w:tc>
        <w:tc>
          <w:tcPr>
            <w:tcW w:w="7350" w:type="dxa"/>
            <w:gridSpan w:val="7"/>
            <w:vAlign w:val="top"/>
          </w:tcPr>
          <w:p w14:paraId="50DE833F">
            <w:pPr>
              <w:rPr>
                <w:rFonts w:ascii="Arial"/>
                <w:color w:val="auto"/>
                <w:sz w:val="21"/>
                <w:highlight w:val="none"/>
              </w:rPr>
            </w:pPr>
          </w:p>
        </w:tc>
      </w:tr>
      <w:tr w14:paraId="3D6B7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21" w:type="dxa"/>
            <w:vAlign w:val="top"/>
          </w:tcPr>
          <w:p w14:paraId="6C657D54">
            <w:pPr>
              <w:pStyle w:val="12"/>
              <w:spacing w:before="164" w:line="219" w:lineRule="auto"/>
              <w:ind w:left="219"/>
              <w:rPr>
                <w:color w:val="auto"/>
                <w:sz w:val="24"/>
                <w:szCs w:val="24"/>
                <w:highlight w:val="none"/>
              </w:rPr>
            </w:pPr>
            <w:r>
              <w:rPr>
                <w:color w:val="auto"/>
                <w:spacing w:val="-3"/>
                <w:sz w:val="24"/>
                <w:szCs w:val="24"/>
                <w:highlight w:val="none"/>
              </w:rPr>
              <w:t>法定代表人</w:t>
            </w:r>
          </w:p>
        </w:tc>
        <w:tc>
          <w:tcPr>
            <w:tcW w:w="1033" w:type="dxa"/>
            <w:vAlign w:val="top"/>
          </w:tcPr>
          <w:p w14:paraId="67CCA022">
            <w:pPr>
              <w:pStyle w:val="12"/>
              <w:spacing w:before="164" w:line="219" w:lineRule="auto"/>
              <w:ind w:left="281"/>
              <w:rPr>
                <w:color w:val="auto"/>
                <w:sz w:val="24"/>
                <w:szCs w:val="24"/>
                <w:highlight w:val="none"/>
              </w:rPr>
            </w:pPr>
            <w:r>
              <w:rPr>
                <w:color w:val="auto"/>
                <w:spacing w:val="-5"/>
                <w:sz w:val="24"/>
                <w:szCs w:val="24"/>
                <w:highlight w:val="none"/>
              </w:rPr>
              <w:t>姓名</w:t>
            </w:r>
          </w:p>
        </w:tc>
        <w:tc>
          <w:tcPr>
            <w:tcW w:w="3651" w:type="dxa"/>
            <w:gridSpan w:val="4"/>
            <w:vAlign w:val="top"/>
          </w:tcPr>
          <w:p w14:paraId="17BF89C6">
            <w:pPr>
              <w:rPr>
                <w:rFonts w:ascii="Arial"/>
                <w:color w:val="auto"/>
                <w:sz w:val="21"/>
                <w:highlight w:val="none"/>
              </w:rPr>
            </w:pPr>
          </w:p>
        </w:tc>
        <w:tc>
          <w:tcPr>
            <w:tcW w:w="720" w:type="dxa"/>
            <w:vAlign w:val="top"/>
          </w:tcPr>
          <w:p w14:paraId="48A84A88">
            <w:pPr>
              <w:pStyle w:val="12"/>
              <w:spacing w:before="164" w:line="221" w:lineRule="auto"/>
              <w:ind w:left="176"/>
              <w:rPr>
                <w:color w:val="auto"/>
                <w:sz w:val="24"/>
                <w:szCs w:val="24"/>
                <w:highlight w:val="none"/>
              </w:rPr>
            </w:pPr>
            <w:r>
              <w:rPr>
                <w:color w:val="auto"/>
                <w:spacing w:val="-19"/>
                <w:sz w:val="24"/>
                <w:szCs w:val="24"/>
                <w:highlight w:val="none"/>
              </w:rPr>
              <w:t>电话</w:t>
            </w:r>
          </w:p>
        </w:tc>
        <w:tc>
          <w:tcPr>
            <w:tcW w:w="1946" w:type="dxa"/>
            <w:vAlign w:val="top"/>
          </w:tcPr>
          <w:p w14:paraId="08000265">
            <w:pPr>
              <w:rPr>
                <w:rFonts w:ascii="Arial"/>
                <w:color w:val="auto"/>
                <w:sz w:val="21"/>
                <w:highlight w:val="none"/>
              </w:rPr>
            </w:pPr>
          </w:p>
        </w:tc>
      </w:tr>
      <w:tr w14:paraId="21418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621" w:type="dxa"/>
            <w:vAlign w:val="top"/>
          </w:tcPr>
          <w:p w14:paraId="7EEB1FDA">
            <w:pPr>
              <w:pStyle w:val="12"/>
              <w:spacing w:before="191" w:line="219" w:lineRule="auto"/>
              <w:ind w:left="219"/>
              <w:rPr>
                <w:color w:val="auto"/>
                <w:sz w:val="24"/>
                <w:szCs w:val="24"/>
                <w:highlight w:val="none"/>
              </w:rPr>
            </w:pPr>
            <w:r>
              <w:rPr>
                <w:color w:val="auto"/>
                <w:spacing w:val="-3"/>
                <w:sz w:val="24"/>
                <w:szCs w:val="24"/>
                <w:highlight w:val="none"/>
              </w:rPr>
              <w:t>技术负责人</w:t>
            </w:r>
          </w:p>
        </w:tc>
        <w:tc>
          <w:tcPr>
            <w:tcW w:w="1033" w:type="dxa"/>
            <w:vAlign w:val="top"/>
          </w:tcPr>
          <w:p w14:paraId="13498542">
            <w:pPr>
              <w:pStyle w:val="12"/>
              <w:spacing w:before="191" w:line="219" w:lineRule="auto"/>
              <w:ind w:left="281"/>
              <w:rPr>
                <w:color w:val="auto"/>
                <w:sz w:val="24"/>
                <w:szCs w:val="24"/>
                <w:highlight w:val="none"/>
              </w:rPr>
            </w:pPr>
            <w:r>
              <w:rPr>
                <w:color w:val="auto"/>
                <w:spacing w:val="-5"/>
                <w:sz w:val="24"/>
                <w:szCs w:val="24"/>
                <w:highlight w:val="none"/>
              </w:rPr>
              <w:t>姓名</w:t>
            </w:r>
          </w:p>
        </w:tc>
        <w:tc>
          <w:tcPr>
            <w:tcW w:w="892" w:type="dxa"/>
            <w:vAlign w:val="top"/>
          </w:tcPr>
          <w:p w14:paraId="1FFB8349">
            <w:pPr>
              <w:rPr>
                <w:rFonts w:ascii="Arial"/>
                <w:color w:val="auto"/>
                <w:sz w:val="21"/>
                <w:highlight w:val="none"/>
              </w:rPr>
            </w:pPr>
          </w:p>
        </w:tc>
        <w:tc>
          <w:tcPr>
            <w:tcW w:w="1006" w:type="dxa"/>
            <w:vAlign w:val="top"/>
          </w:tcPr>
          <w:p w14:paraId="3E2CDFC2">
            <w:pPr>
              <w:pStyle w:val="12"/>
              <w:spacing w:before="38" w:line="222" w:lineRule="auto"/>
              <w:ind w:left="388" w:right="140" w:hanging="238"/>
              <w:rPr>
                <w:color w:val="auto"/>
                <w:sz w:val="24"/>
                <w:szCs w:val="24"/>
                <w:highlight w:val="none"/>
              </w:rPr>
            </w:pPr>
            <w:r>
              <w:rPr>
                <w:color w:val="auto"/>
                <w:spacing w:val="-4"/>
                <w:sz w:val="24"/>
                <w:szCs w:val="24"/>
                <w:highlight w:val="none"/>
              </w:rPr>
              <w:t>技术职</w:t>
            </w:r>
            <w:r>
              <w:rPr>
                <w:color w:val="auto"/>
                <w:sz w:val="24"/>
                <w:szCs w:val="24"/>
                <w:highlight w:val="none"/>
              </w:rPr>
              <w:t xml:space="preserve"> 称</w:t>
            </w:r>
          </w:p>
        </w:tc>
        <w:tc>
          <w:tcPr>
            <w:tcW w:w="1753" w:type="dxa"/>
            <w:gridSpan w:val="2"/>
            <w:vAlign w:val="top"/>
          </w:tcPr>
          <w:p w14:paraId="3044FC52">
            <w:pPr>
              <w:rPr>
                <w:rFonts w:ascii="Arial"/>
                <w:color w:val="auto"/>
                <w:sz w:val="21"/>
                <w:highlight w:val="none"/>
              </w:rPr>
            </w:pPr>
          </w:p>
        </w:tc>
        <w:tc>
          <w:tcPr>
            <w:tcW w:w="720" w:type="dxa"/>
            <w:vAlign w:val="top"/>
          </w:tcPr>
          <w:p w14:paraId="0F73FCF5">
            <w:pPr>
              <w:pStyle w:val="12"/>
              <w:spacing w:before="192" w:line="221" w:lineRule="auto"/>
              <w:ind w:left="176"/>
              <w:rPr>
                <w:color w:val="auto"/>
                <w:sz w:val="24"/>
                <w:szCs w:val="24"/>
                <w:highlight w:val="none"/>
              </w:rPr>
            </w:pPr>
            <w:r>
              <w:rPr>
                <w:color w:val="auto"/>
                <w:spacing w:val="-19"/>
                <w:sz w:val="24"/>
                <w:szCs w:val="24"/>
                <w:highlight w:val="none"/>
              </w:rPr>
              <w:t>电话</w:t>
            </w:r>
          </w:p>
        </w:tc>
        <w:tc>
          <w:tcPr>
            <w:tcW w:w="1946" w:type="dxa"/>
            <w:vAlign w:val="top"/>
          </w:tcPr>
          <w:p w14:paraId="5E644883">
            <w:pPr>
              <w:rPr>
                <w:rFonts w:ascii="Arial"/>
                <w:color w:val="auto"/>
                <w:sz w:val="21"/>
                <w:highlight w:val="none"/>
              </w:rPr>
            </w:pPr>
          </w:p>
        </w:tc>
      </w:tr>
      <w:tr w14:paraId="77D0E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21" w:type="dxa"/>
            <w:vAlign w:val="top"/>
          </w:tcPr>
          <w:p w14:paraId="4AFB584B">
            <w:pPr>
              <w:pStyle w:val="12"/>
              <w:spacing w:before="164" w:line="221" w:lineRule="auto"/>
              <w:ind w:left="340"/>
              <w:rPr>
                <w:color w:val="auto"/>
                <w:sz w:val="24"/>
                <w:szCs w:val="24"/>
                <w:highlight w:val="none"/>
              </w:rPr>
            </w:pPr>
            <w:r>
              <w:rPr>
                <w:color w:val="auto"/>
                <w:spacing w:val="-3"/>
                <w:sz w:val="24"/>
                <w:szCs w:val="24"/>
                <w:highlight w:val="none"/>
              </w:rPr>
              <w:t>成立时间</w:t>
            </w:r>
          </w:p>
        </w:tc>
        <w:tc>
          <w:tcPr>
            <w:tcW w:w="1925" w:type="dxa"/>
            <w:gridSpan w:val="2"/>
            <w:vAlign w:val="top"/>
          </w:tcPr>
          <w:p w14:paraId="6329D2A3">
            <w:pPr>
              <w:rPr>
                <w:rFonts w:ascii="Arial"/>
                <w:color w:val="auto"/>
                <w:sz w:val="21"/>
                <w:highlight w:val="none"/>
              </w:rPr>
            </w:pPr>
          </w:p>
        </w:tc>
        <w:tc>
          <w:tcPr>
            <w:tcW w:w="5425" w:type="dxa"/>
            <w:gridSpan w:val="5"/>
            <w:vAlign w:val="top"/>
          </w:tcPr>
          <w:p w14:paraId="015FCC2E">
            <w:pPr>
              <w:pStyle w:val="12"/>
              <w:spacing w:before="165" w:line="219" w:lineRule="auto"/>
              <w:ind w:left="2007"/>
              <w:rPr>
                <w:color w:val="auto"/>
                <w:sz w:val="24"/>
                <w:szCs w:val="24"/>
                <w:highlight w:val="none"/>
              </w:rPr>
            </w:pPr>
            <w:r>
              <w:rPr>
                <w:color w:val="auto"/>
                <w:spacing w:val="-4"/>
                <w:sz w:val="24"/>
                <w:szCs w:val="24"/>
                <w:highlight w:val="none"/>
              </w:rPr>
              <w:t>员工总人数：</w:t>
            </w:r>
          </w:p>
        </w:tc>
      </w:tr>
      <w:tr w14:paraId="6836B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21" w:type="dxa"/>
            <w:vAlign w:val="top"/>
          </w:tcPr>
          <w:p w14:paraId="6F3DB674">
            <w:pPr>
              <w:pStyle w:val="12"/>
              <w:spacing w:before="167" w:line="219" w:lineRule="auto"/>
              <w:ind w:left="348"/>
              <w:rPr>
                <w:color w:val="auto"/>
                <w:sz w:val="24"/>
                <w:szCs w:val="24"/>
                <w:highlight w:val="none"/>
              </w:rPr>
            </w:pPr>
            <w:r>
              <w:rPr>
                <w:color w:val="auto"/>
                <w:spacing w:val="-5"/>
                <w:sz w:val="24"/>
                <w:szCs w:val="24"/>
                <w:highlight w:val="none"/>
              </w:rPr>
              <w:t>资质等级</w:t>
            </w:r>
          </w:p>
        </w:tc>
        <w:tc>
          <w:tcPr>
            <w:tcW w:w="1925" w:type="dxa"/>
            <w:gridSpan w:val="2"/>
            <w:vAlign w:val="top"/>
          </w:tcPr>
          <w:p w14:paraId="78FE9D57">
            <w:pPr>
              <w:rPr>
                <w:rFonts w:ascii="Arial"/>
                <w:color w:val="auto"/>
                <w:sz w:val="21"/>
                <w:highlight w:val="none"/>
              </w:rPr>
            </w:pPr>
          </w:p>
        </w:tc>
        <w:tc>
          <w:tcPr>
            <w:tcW w:w="1006" w:type="dxa"/>
            <w:vMerge w:val="restart"/>
            <w:tcBorders>
              <w:bottom w:val="nil"/>
            </w:tcBorders>
            <w:vAlign w:val="top"/>
          </w:tcPr>
          <w:p w14:paraId="17367F86">
            <w:pPr>
              <w:spacing w:line="252" w:lineRule="auto"/>
              <w:rPr>
                <w:rFonts w:ascii="Arial"/>
                <w:color w:val="auto"/>
                <w:sz w:val="21"/>
                <w:highlight w:val="none"/>
              </w:rPr>
            </w:pPr>
          </w:p>
          <w:p w14:paraId="38F12F3F">
            <w:pPr>
              <w:spacing w:line="252" w:lineRule="auto"/>
              <w:rPr>
                <w:rFonts w:ascii="Arial"/>
                <w:color w:val="auto"/>
                <w:sz w:val="21"/>
                <w:highlight w:val="none"/>
              </w:rPr>
            </w:pPr>
          </w:p>
          <w:p w14:paraId="4C8C9EBB">
            <w:pPr>
              <w:spacing w:line="252" w:lineRule="auto"/>
              <w:rPr>
                <w:rFonts w:ascii="Arial"/>
                <w:color w:val="auto"/>
                <w:sz w:val="21"/>
                <w:highlight w:val="none"/>
              </w:rPr>
            </w:pPr>
          </w:p>
          <w:p w14:paraId="6BD35444">
            <w:pPr>
              <w:spacing w:line="252" w:lineRule="auto"/>
              <w:rPr>
                <w:rFonts w:ascii="Arial"/>
                <w:color w:val="auto"/>
                <w:sz w:val="21"/>
                <w:highlight w:val="none"/>
              </w:rPr>
            </w:pPr>
          </w:p>
          <w:p w14:paraId="72D4044F">
            <w:pPr>
              <w:spacing w:line="253" w:lineRule="auto"/>
              <w:rPr>
                <w:rFonts w:ascii="Arial"/>
                <w:color w:val="auto"/>
                <w:sz w:val="21"/>
                <w:highlight w:val="none"/>
              </w:rPr>
            </w:pPr>
          </w:p>
          <w:p w14:paraId="69BC4A22">
            <w:pPr>
              <w:pStyle w:val="12"/>
              <w:spacing w:before="78" w:line="220" w:lineRule="auto"/>
              <w:ind w:left="270"/>
              <w:rPr>
                <w:color w:val="auto"/>
                <w:sz w:val="24"/>
                <w:szCs w:val="24"/>
                <w:highlight w:val="none"/>
              </w:rPr>
            </w:pPr>
            <w:r>
              <w:rPr>
                <w:color w:val="auto"/>
                <w:spacing w:val="-6"/>
                <w:sz w:val="24"/>
                <w:szCs w:val="24"/>
                <w:highlight w:val="none"/>
              </w:rPr>
              <w:t>其中</w:t>
            </w:r>
          </w:p>
        </w:tc>
        <w:tc>
          <w:tcPr>
            <w:tcW w:w="1753" w:type="dxa"/>
            <w:gridSpan w:val="2"/>
            <w:vAlign w:val="top"/>
          </w:tcPr>
          <w:p w14:paraId="01DB3046">
            <w:pPr>
              <w:pStyle w:val="12"/>
              <w:spacing w:before="166" w:line="220" w:lineRule="auto"/>
              <w:ind w:left="417"/>
              <w:rPr>
                <w:color w:val="auto"/>
                <w:sz w:val="24"/>
                <w:szCs w:val="24"/>
                <w:highlight w:val="none"/>
              </w:rPr>
            </w:pPr>
            <w:r>
              <w:rPr>
                <w:color w:val="auto"/>
                <w:spacing w:val="-4"/>
                <w:sz w:val="24"/>
                <w:szCs w:val="24"/>
                <w:highlight w:val="none"/>
              </w:rPr>
              <w:t>项目经理</w:t>
            </w:r>
          </w:p>
        </w:tc>
        <w:tc>
          <w:tcPr>
            <w:tcW w:w="2666" w:type="dxa"/>
            <w:gridSpan w:val="2"/>
            <w:vAlign w:val="top"/>
          </w:tcPr>
          <w:p w14:paraId="3FEF3AA3">
            <w:pPr>
              <w:rPr>
                <w:rFonts w:ascii="Arial"/>
                <w:color w:val="auto"/>
                <w:sz w:val="21"/>
                <w:highlight w:val="none"/>
              </w:rPr>
            </w:pPr>
          </w:p>
        </w:tc>
      </w:tr>
      <w:tr w14:paraId="1F6B8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621" w:type="dxa"/>
            <w:vAlign w:val="top"/>
          </w:tcPr>
          <w:p w14:paraId="621C819D">
            <w:pPr>
              <w:pStyle w:val="12"/>
              <w:spacing w:before="37" w:line="223" w:lineRule="auto"/>
              <w:ind w:left="459" w:right="207" w:hanging="237"/>
              <w:rPr>
                <w:color w:val="auto"/>
                <w:sz w:val="24"/>
                <w:szCs w:val="24"/>
                <w:highlight w:val="none"/>
              </w:rPr>
            </w:pPr>
            <w:r>
              <w:rPr>
                <w:color w:val="auto"/>
                <w:spacing w:val="-3"/>
                <w:sz w:val="24"/>
                <w:szCs w:val="24"/>
                <w:highlight w:val="none"/>
              </w:rPr>
              <w:t>安全生产许</w:t>
            </w:r>
            <w:r>
              <w:rPr>
                <w:color w:val="auto"/>
                <w:sz w:val="24"/>
                <w:szCs w:val="24"/>
                <w:highlight w:val="none"/>
              </w:rPr>
              <w:t xml:space="preserve"> </w:t>
            </w:r>
            <w:r>
              <w:rPr>
                <w:color w:val="auto"/>
                <w:spacing w:val="-4"/>
                <w:sz w:val="24"/>
                <w:szCs w:val="24"/>
                <w:highlight w:val="none"/>
              </w:rPr>
              <w:t>可证号</w:t>
            </w:r>
          </w:p>
        </w:tc>
        <w:tc>
          <w:tcPr>
            <w:tcW w:w="1925" w:type="dxa"/>
            <w:gridSpan w:val="2"/>
            <w:vAlign w:val="top"/>
          </w:tcPr>
          <w:p w14:paraId="3D4DEB70">
            <w:pPr>
              <w:rPr>
                <w:rFonts w:ascii="Arial"/>
                <w:color w:val="auto"/>
                <w:sz w:val="21"/>
                <w:highlight w:val="none"/>
              </w:rPr>
            </w:pPr>
          </w:p>
        </w:tc>
        <w:tc>
          <w:tcPr>
            <w:tcW w:w="1006" w:type="dxa"/>
            <w:vMerge w:val="continue"/>
            <w:tcBorders>
              <w:top w:val="nil"/>
              <w:bottom w:val="nil"/>
            </w:tcBorders>
            <w:vAlign w:val="top"/>
          </w:tcPr>
          <w:p w14:paraId="6915BB1F">
            <w:pPr>
              <w:rPr>
                <w:rFonts w:ascii="Arial"/>
                <w:color w:val="auto"/>
                <w:sz w:val="21"/>
                <w:highlight w:val="none"/>
              </w:rPr>
            </w:pPr>
          </w:p>
        </w:tc>
        <w:tc>
          <w:tcPr>
            <w:tcW w:w="1753" w:type="dxa"/>
            <w:gridSpan w:val="2"/>
            <w:vAlign w:val="top"/>
          </w:tcPr>
          <w:p w14:paraId="0C0BAF40">
            <w:pPr>
              <w:pStyle w:val="12"/>
              <w:spacing w:before="194" w:line="219" w:lineRule="auto"/>
              <w:ind w:left="179"/>
              <w:rPr>
                <w:color w:val="auto"/>
                <w:sz w:val="24"/>
                <w:szCs w:val="24"/>
                <w:highlight w:val="none"/>
              </w:rPr>
            </w:pPr>
            <w:r>
              <w:rPr>
                <w:color w:val="auto"/>
                <w:spacing w:val="-3"/>
                <w:sz w:val="24"/>
                <w:szCs w:val="24"/>
                <w:highlight w:val="none"/>
              </w:rPr>
              <w:t>高级职称人员</w:t>
            </w:r>
          </w:p>
        </w:tc>
        <w:tc>
          <w:tcPr>
            <w:tcW w:w="2666" w:type="dxa"/>
            <w:gridSpan w:val="2"/>
            <w:vAlign w:val="top"/>
          </w:tcPr>
          <w:p w14:paraId="48BC4D3A">
            <w:pPr>
              <w:rPr>
                <w:rFonts w:ascii="Arial"/>
                <w:color w:val="auto"/>
                <w:sz w:val="21"/>
                <w:highlight w:val="none"/>
              </w:rPr>
            </w:pPr>
          </w:p>
        </w:tc>
      </w:tr>
      <w:tr w14:paraId="3FF0F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21" w:type="dxa"/>
            <w:vAlign w:val="top"/>
          </w:tcPr>
          <w:p w14:paraId="71D6A04C">
            <w:pPr>
              <w:pStyle w:val="12"/>
              <w:spacing w:before="164" w:line="221" w:lineRule="auto"/>
              <w:ind w:left="338"/>
              <w:rPr>
                <w:color w:val="auto"/>
                <w:sz w:val="24"/>
                <w:szCs w:val="24"/>
                <w:highlight w:val="none"/>
              </w:rPr>
            </w:pPr>
            <w:r>
              <w:rPr>
                <w:color w:val="auto"/>
                <w:spacing w:val="-3"/>
                <w:sz w:val="24"/>
                <w:szCs w:val="24"/>
                <w:highlight w:val="none"/>
              </w:rPr>
              <w:t>注册资金</w:t>
            </w:r>
          </w:p>
        </w:tc>
        <w:tc>
          <w:tcPr>
            <w:tcW w:w="1925" w:type="dxa"/>
            <w:gridSpan w:val="2"/>
            <w:vAlign w:val="top"/>
          </w:tcPr>
          <w:p w14:paraId="0A0D4810">
            <w:pPr>
              <w:rPr>
                <w:rFonts w:ascii="Arial"/>
                <w:color w:val="auto"/>
                <w:sz w:val="21"/>
                <w:highlight w:val="none"/>
              </w:rPr>
            </w:pPr>
          </w:p>
        </w:tc>
        <w:tc>
          <w:tcPr>
            <w:tcW w:w="1006" w:type="dxa"/>
            <w:vMerge w:val="continue"/>
            <w:tcBorders>
              <w:top w:val="nil"/>
              <w:bottom w:val="nil"/>
            </w:tcBorders>
            <w:vAlign w:val="top"/>
          </w:tcPr>
          <w:p w14:paraId="7A4B4D3F">
            <w:pPr>
              <w:rPr>
                <w:rFonts w:ascii="Arial"/>
                <w:color w:val="auto"/>
                <w:sz w:val="21"/>
                <w:highlight w:val="none"/>
              </w:rPr>
            </w:pPr>
          </w:p>
        </w:tc>
        <w:tc>
          <w:tcPr>
            <w:tcW w:w="1753" w:type="dxa"/>
            <w:gridSpan w:val="2"/>
            <w:vAlign w:val="top"/>
          </w:tcPr>
          <w:p w14:paraId="5EA3A05C">
            <w:pPr>
              <w:pStyle w:val="12"/>
              <w:spacing w:before="164" w:line="220" w:lineRule="auto"/>
              <w:ind w:left="195"/>
              <w:rPr>
                <w:color w:val="auto"/>
                <w:sz w:val="24"/>
                <w:szCs w:val="24"/>
                <w:highlight w:val="none"/>
              </w:rPr>
            </w:pPr>
            <w:r>
              <w:rPr>
                <w:color w:val="auto"/>
                <w:spacing w:val="-6"/>
                <w:sz w:val="24"/>
                <w:szCs w:val="24"/>
                <w:highlight w:val="none"/>
              </w:rPr>
              <w:t>中级职称人员</w:t>
            </w:r>
          </w:p>
        </w:tc>
        <w:tc>
          <w:tcPr>
            <w:tcW w:w="2666" w:type="dxa"/>
            <w:gridSpan w:val="2"/>
            <w:vAlign w:val="top"/>
          </w:tcPr>
          <w:p w14:paraId="7D4AAC87">
            <w:pPr>
              <w:rPr>
                <w:rFonts w:ascii="Arial"/>
                <w:color w:val="auto"/>
                <w:sz w:val="21"/>
                <w:highlight w:val="none"/>
              </w:rPr>
            </w:pPr>
          </w:p>
        </w:tc>
      </w:tr>
      <w:tr w14:paraId="034EE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21" w:type="dxa"/>
            <w:vAlign w:val="top"/>
          </w:tcPr>
          <w:p w14:paraId="6FD1420F">
            <w:pPr>
              <w:pStyle w:val="12"/>
              <w:spacing w:before="166" w:line="220" w:lineRule="auto"/>
              <w:ind w:left="339"/>
              <w:rPr>
                <w:color w:val="auto"/>
                <w:sz w:val="24"/>
                <w:szCs w:val="24"/>
                <w:highlight w:val="none"/>
              </w:rPr>
            </w:pPr>
            <w:r>
              <w:rPr>
                <w:color w:val="auto"/>
                <w:spacing w:val="-3"/>
                <w:sz w:val="24"/>
                <w:szCs w:val="24"/>
                <w:highlight w:val="none"/>
              </w:rPr>
              <w:t>开户银行</w:t>
            </w:r>
          </w:p>
        </w:tc>
        <w:tc>
          <w:tcPr>
            <w:tcW w:w="1925" w:type="dxa"/>
            <w:gridSpan w:val="2"/>
            <w:vAlign w:val="top"/>
          </w:tcPr>
          <w:p w14:paraId="76B1B6F9">
            <w:pPr>
              <w:rPr>
                <w:rFonts w:ascii="Arial"/>
                <w:color w:val="auto"/>
                <w:sz w:val="21"/>
                <w:highlight w:val="none"/>
              </w:rPr>
            </w:pPr>
          </w:p>
        </w:tc>
        <w:tc>
          <w:tcPr>
            <w:tcW w:w="1006" w:type="dxa"/>
            <w:vMerge w:val="continue"/>
            <w:tcBorders>
              <w:top w:val="nil"/>
              <w:bottom w:val="nil"/>
            </w:tcBorders>
            <w:vAlign w:val="top"/>
          </w:tcPr>
          <w:p w14:paraId="41F05A34">
            <w:pPr>
              <w:rPr>
                <w:rFonts w:ascii="Arial"/>
                <w:color w:val="auto"/>
                <w:sz w:val="21"/>
                <w:highlight w:val="none"/>
              </w:rPr>
            </w:pPr>
          </w:p>
        </w:tc>
        <w:tc>
          <w:tcPr>
            <w:tcW w:w="1753" w:type="dxa"/>
            <w:gridSpan w:val="2"/>
            <w:vAlign w:val="top"/>
          </w:tcPr>
          <w:p w14:paraId="25333428">
            <w:pPr>
              <w:pStyle w:val="12"/>
              <w:spacing w:before="165" w:line="221" w:lineRule="auto"/>
              <w:ind w:left="172"/>
              <w:rPr>
                <w:color w:val="auto"/>
                <w:sz w:val="24"/>
                <w:szCs w:val="24"/>
                <w:highlight w:val="none"/>
              </w:rPr>
            </w:pPr>
            <w:r>
              <w:rPr>
                <w:color w:val="auto"/>
                <w:spacing w:val="-2"/>
                <w:sz w:val="24"/>
                <w:szCs w:val="24"/>
                <w:highlight w:val="none"/>
              </w:rPr>
              <w:t>初级职称人员</w:t>
            </w:r>
          </w:p>
        </w:tc>
        <w:tc>
          <w:tcPr>
            <w:tcW w:w="2666" w:type="dxa"/>
            <w:gridSpan w:val="2"/>
            <w:vAlign w:val="top"/>
          </w:tcPr>
          <w:p w14:paraId="4231C465">
            <w:pPr>
              <w:rPr>
                <w:rFonts w:ascii="Arial"/>
                <w:color w:val="auto"/>
                <w:sz w:val="21"/>
                <w:highlight w:val="none"/>
              </w:rPr>
            </w:pPr>
          </w:p>
        </w:tc>
      </w:tr>
      <w:tr w14:paraId="7064B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21" w:type="dxa"/>
            <w:vAlign w:val="top"/>
          </w:tcPr>
          <w:p w14:paraId="392E6346">
            <w:pPr>
              <w:pStyle w:val="12"/>
              <w:spacing w:before="164" w:line="221" w:lineRule="auto"/>
              <w:ind w:left="582"/>
              <w:rPr>
                <w:color w:val="auto"/>
                <w:sz w:val="24"/>
                <w:szCs w:val="24"/>
                <w:highlight w:val="none"/>
              </w:rPr>
            </w:pPr>
            <w:r>
              <w:rPr>
                <w:color w:val="auto"/>
                <w:spacing w:val="-7"/>
                <w:sz w:val="24"/>
                <w:szCs w:val="24"/>
                <w:highlight w:val="none"/>
              </w:rPr>
              <w:t>账号</w:t>
            </w:r>
          </w:p>
        </w:tc>
        <w:tc>
          <w:tcPr>
            <w:tcW w:w="1925" w:type="dxa"/>
            <w:gridSpan w:val="2"/>
            <w:vAlign w:val="top"/>
          </w:tcPr>
          <w:p w14:paraId="0538A412">
            <w:pPr>
              <w:rPr>
                <w:rFonts w:ascii="Arial"/>
                <w:color w:val="auto"/>
                <w:sz w:val="21"/>
                <w:highlight w:val="none"/>
              </w:rPr>
            </w:pPr>
          </w:p>
        </w:tc>
        <w:tc>
          <w:tcPr>
            <w:tcW w:w="1006" w:type="dxa"/>
            <w:vMerge w:val="continue"/>
            <w:tcBorders>
              <w:top w:val="nil"/>
            </w:tcBorders>
            <w:vAlign w:val="top"/>
          </w:tcPr>
          <w:p w14:paraId="4423CB62">
            <w:pPr>
              <w:rPr>
                <w:rFonts w:ascii="Arial"/>
                <w:color w:val="auto"/>
                <w:sz w:val="21"/>
                <w:highlight w:val="none"/>
              </w:rPr>
            </w:pPr>
          </w:p>
        </w:tc>
        <w:tc>
          <w:tcPr>
            <w:tcW w:w="1753" w:type="dxa"/>
            <w:gridSpan w:val="2"/>
            <w:vAlign w:val="top"/>
          </w:tcPr>
          <w:p w14:paraId="2630B8A2">
            <w:pPr>
              <w:pStyle w:val="12"/>
              <w:spacing w:before="164" w:line="221" w:lineRule="auto"/>
              <w:ind w:left="534"/>
              <w:rPr>
                <w:color w:val="auto"/>
                <w:sz w:val="24"/>
                <w:szCs w:val="24"/>
                <w:highlight w:val="none"/>
              </w:rPr>
            </w:pPr>
            <w:r>
              <w:rPr>
                <w:color w:val="auto"/>
                <w:spacing w:val="-6"/>
                <w:sz w:val="24"/>
                <w:szCs w:val="24"/>
                <w:highlight w:val="none"/>
              </w:rPr>
              <w:t>技</w:t>
            </w:r>
            <w:r>
              <w:rPr>
                <w:color w:val="auto"/>
                <w:spacing w:val="6"/>
                <w:sz w:val="24"/>
                <w:szCs w:val="24"/>
                <w:highlight w:val="none"/>
              </w:rPr>
              <w:t xml:space="preserve">  </w:t>
            </w:r>
            <w:r>
              <w:rPr>
                <w:color w:val="auto"/>
                <w:spacing w:val="-6"/>
                <w:sz w:val="24"/>
                <w:szCs w:val="24"/>
                <w:highlight w:val="none"/>
              </w:rPr>
              <w:t>工</w:t>
            </w:r>
          </w:p>
        </w:tc>
        <w:tc>
          <w:tcPr>
            <w:tcW w:w="2666" w:type="dxa"/>
            <w:gridSpan w:val="2"/>
            <w:vAlign w:val="top"/>
          </w:tcPr>
          <w:p w14:paraId="7D5BA556">
            <w:pPr>
              <w:rPr>
                <w:rFonts w:ascii="Arial"/>
                <w:color w:val="auto"/>
                <w:sz w:val="21"/>
                <w:highlight w:val="none"/>
              </w:rPr>
            </w:pPr>
          </w:p>
        </w:tc>
      </w:tr>
      <w:tr w14:paraId="04C64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1" w:hRule="atLeast"/>
        </w:trPr>
        <w:tc>
          <w:tcPr>
            <w:tcW w:w="1621" w:type="dxa"/>
            <w:vAlign w:val="top"/>
          </w:tcPr>
          <w:p w14:paraId="0F1964FB">
            <w:pPr>
              <w:spacing w:line="358" w:lineRule="auto"/>
              <w:rPr>
                <w:rFonts w:ascii="Arial"/>
                <w:color w:val="auto"/>
                <w:sz w:val="21"/>
                <w:highlight w:val="none"/>
              </w:rPr>
            </w:pPr>
          </w:p>
          <w:p w14:paraId="09E47082">
            <w:pPr>
              <w:spacing w:line="359" w:lineRule="auto"/>
              <w:rPr>
                <w:rFonts w:ascii="Arial"/>
                <w:color w:val="auto"/>
                <w:sz w:val="21"/>
                <w:highlight w:val="none"/>
              </w:rPr>
            </w:pPr>
          </w:p>
          <w:p w14:paraId="770777F7">
            <w:pPr>
              <w:pStyle w:val="12"/>
              <w:spacing w:before="78" w:line="220" w:lineRule="auto"/>
              <w:ind w:left="340"/>
              <w:rPr>
                <w:color w:val="auto"/>
                <w:sz w:val="24"/>
                <w:szCs w:val="24"/>
                <w:highlight w:val="none"/>
              </w:rPr>
            </w:pPr>
            <w:r>
              <w:rPr>
                <w:color w:val="auto"/>
                <w:spacing w:val="-3"/>
                <w:sz w:val="24"/>
                <w:szCs w:val="24"/>
                <w:highlight w:val="none"/>
              </w:rPr>
              <w:t>经营范围</w:t>
            </w:r>
          </w:p>
        </w:tc>
        <w:tc>
          <w:tcPr>
            <w:tcW w:w="7350" w:type="dxa"/>
            <w:gridSpan w:val="7"/>
            <w:vAlign w:val="top"/>
          </w:tcPr>
          <w:p w14:paraId="0FB86582">
            <w:pPr>
              <w:rPr>
                <w:rFonts w:ascii="Arial"/>
                <w:color w:val="auto"/>
                <w:sz w:val="21"/>
                <w:highlight w:val="none"/>
              </w:rPr>
            </w:pPr>
          </w:p>
        </w:tc>
      </w:tr>
      <w:tr w14:paraId="76403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21" w:type="dxa"/>
            <w:vAlign w:val="top"/>
          </w:tcPr>
          <w:p w14:paraId="3679C5FE">
            <w:pPr>
              <w:pStyle w:val="12"/>
              <w:spacing w:before="165" w:line="221" w:lineRule="auto"/>
              <w:ind w:left="581"/>
              <w:rPr>
                <w:color w:val="auto"/>
                <w:sz w:val="24"/>
                <w:szCs w:val="24"/>
                <w:highlight w:val="none"/>
              </w:rPr>
            </w:pPr>
            <w:r>
              <w:rPr>
                <w:color w:val="auto"/>
                <w:spacing w:val="-7"/>
                <w:sz w:val="24"/>
                <w:szCs w:val="24"/>
                <w:highlight w:val="none"/>
              </w:rPr>
              <w:t>备注</w:t>
            </w:r>
          </w:p>
        </w:tc>
        <w:tc>
          <w:tcPr>
            <w:tcW w:w="7350" w:type="dxa"/>
            <w:gridSpan w:val="7"/>
            <w:vAlign w:val="top"/>
          </w:tcPr>
          <w:p w14:paraId="04B1EE99">
            <w:pPr>
              <w:rPr>
                <w:rFonts w:ascii="Arial"/>
                <w:color w:val="auto"/>
                <w:sz w:val="21"/>
                <w:highlight w:val="none"/>
              </w:rPr>
            </w:pPr>
          </w:p>
        </w:tc>
      </w:tr>
    </w:tbl>
    <w:p w14:paraId="286D6700">
      <w:pPr>
        <w:spacing w:line="394" w:lineRule="auto"/>
        <w:rPr>
          <w:rFonts w:ascii="Arial"/>
          <w:color w:val="auto"/>
          <w:sz w:val="21"/>
          <w:highlight w:val="none"/>
        </w:rPr>
      </w:pPr>
    </w:p>
    <w:p w14:paraId="25AFF522">
      <w:pPr>
        <w:pStyle w:val="3"/>
        <w:spacing w:before="78" w:line="362" w:lineRule="auto"/>
        <w:ind w:left="296" w:right="288" w:hanging="5"/>
        <w:rPr>
          <w:color w:val="auto"/>
          <w:highlight w:val="none"/>
        </w:rPr>
      </w:pPr>
      <w:r>
        <w:rPr>
          <w:color w:val="auto"/>
          <w:highlight w:val="none"/>
        </w:rPr>
        <w:t>【备注：附有效的企业营业执照、企业资质证书副本和安全生产许可</w:t>
      </w:r>
      <w:r>
        <w:rPr>
          <w:color w:val="auto"/>
          <w:spacing w:val="-1"/>
          <w:highlight w:val="none"/>
        </w:rPr>
        <w:t>证副本复印</w:t>
      </w:r>
      <w:r>
        <w:rPr>
          <w:color w:val="auto"/>
          <w:highlight w:val="none"/>
        </w:rPr>
        <w:t xml:space="preserve"> </w:t>
      </w:r>
      <w:r>
        <w:rPr>
          <w:color w:val="auto"/>
          <w:spacing w:val="-5"/>
          <w:highlight w:val="none"/>
        </w:rPr>
        <w:t>件】</w:t>
      </w:r>
    </w:p>
    <w:p w14:paraId="7430C650">
      <w:pPr>
        <w:spacing w:line="362" w:lineRule="auto"/>
        <w:rPr>
          <w:color w:val="auto"/>
          <w:highlight w:val="none"/>
        </w:rPr>
        <w:sectPr>
          <w:footerReference r:id="rId43" w:type="default"/>
          <w:pgSz w:w="11900" w:h="16832"/>
          <w:pgMar w:top="400" w:right="1409" w:bottom="1222" w:left="1514" w:header="0" w:footer="1060" w:gutter="0"/>
          <w:pgNumType w:fmt="decimal"/>
          <w:cols w:space="720" w:num="1"/>
        </w:sectPr>
      </w:pPr>
    </w:p>
    <w:p w14:paraId="20674D43">
      <w:pPr>
        <w:spacing w:line="245" w:lineRule="auto"/>
        <w:rPr>
          <w:rFonts w:ascii="Arial"/>
          <w:color w:val="auto"/>
          <w:sz w:val="21"/>
          <w:highlight w:val="none"/>
        </w:rPr>
      </w:pPr>
    </w:p>
    <w:p w14:paraId="057F2735">
      <w:pPr>
        <w:spacing w:line="245" w:lineRule="auto"/>
        <w:rPr>
          <w:rFonts w:ascii="Arial"/>
          <w:color w:val="auto"/>
          <w:sz w:val="21"/>
          <w:highlight w:val="none"/>
        </w:rPr>
      </w:pPr>
    </w:p>
    <w:p w14:paraId="5A7AF9B5">
      <w:pPr>
        <w:spacing w:line="245" w:lineRule="auto"/>
        <w:rPr>
          <w:rFonts w:ascii="Arial"/>
          <w:color w:val="auto"/>
          <w:sz w:val="21"/>
          <w:highlight w:val="none"/>
        </w:rPr>
      </w:pPr>
    </w:p>
    <w:p w14:paraId="534A7FBD">
      <w:pPr>
        <w:spacing w:line="246" w:lineRule="auto"/>
        <w:rPr>
          <w:rFonts w:ascii="Arial"/>
          <w:color w:val="auto"/>
          <w:sz w:val="21"/>
          <w:highlight w:val="none"/>
        </w:rPr>
      </w:pPr>
    </w:p>
    <w:p w14:paraId="01FD3DFC">
      <w:pPr>
        <w:pStyle w:val="3"/>
        <w:spacing w:before="101" w:line="225" w:lineRule="auto"/>
        <w:ind w:left="2493"/>
        <w:rPr>
          <w:color w:val="auto"/>
          <w:sz w:val="31"/>
          <w:szCs w:val="31"/>
          <w:highlight w:val="none"/>
        </w:rPr>
      </w:pPr>
      <w:r>
        <w:rPr>
          <w:b/>
          <w:bCs/>
          <w:color w:val="auto"/>
          <w:spacing w:val="2"/>
          <w:sz w:val="31"/>
          <w:szCs w:val="31"/>
          <w:highlight w:val="none"/>
        </w:rPr>
        <w:t>中小企业声明函（工程）</w:t>
      </w:r>
    </w:p>
    <w:p w14:paraId="029F0E8D">
      <w:pPr>
        <w:pStyle w:val="3"/>
        <w:spacing w:before="183" w:line="386" w:lineRule="auto"/>
        <w:ind w:left="25" w:right="150" w:firstLine="707"/>
        <w:jc w:val="both"/>
        <w:rPr>
          <w:color w:val="auto"/>
          <w:highlight w:val="none"/>
        </w:rPr>
      </w:pPr>
      <w:r>
        <w:rPr>
          <w:color w:val="auto"/>
          <w:spacing w:val="3"/>
          <w:highlight w:val="none"/>
        </w:rPr>
        <w:t>本公司（联合体）郑重声明，根据《政府采购促进中小企业发展管理办</w:t>
      </w:r>
      <w:r>
        <w:rPr>
          <w:color w:val="auto"/>
          <w:spacing w:val="8"/>
          <w:highlight w:val="none"/>
        </w:rPr>
        <w:t xml:space="preserve"> </w:t>
      </w:r>
      <w:r>
        <w:rPr>
          <w:color w:val="auto"/>
          <w:spacing w:val="-6"/>
          <w:highlight w:val="none"/>
        </w:rPr>
        <w:t>法》（财库﹝2020﹞46</w:t>
      </w:r>
      <w:r>
        <w:rPr>
          <w:color w:val="auto"/>
          <w:spacing w:val="-43"/>
          <w:highlight w:val="none"/>
        </w:rPr>
        <w:t xml:space="preserve"> </w:t>
      </w:r>
      <w:r>
        <w:rPr>
          <w:color w:val="auto"/>
          <w:spacing w:val="-6"/>
          <w:highlight w:val="none"/>
        </w:rPr>
        <w:t>号）的规定，本公司（联合体）参加</w:t>
      </w:r>
      <w:r>
        <w:rPr>
          <w:color w:val="auto"/>
          <w:spacing w:val="-6"/>
          <w:highlight w:val="none"/>
          <w:u w:val="single" w:color="auto"/>
        </w:rPr>
        <w:t>（单位名称）</w:t>
      </w:r>
      <w:r>
        <w:rPr>
          <w:color w:val="auto"/>
          <w:spacing w:val="-6"/>
          <w:highlight w:val="none"/>
        </w:rPr>
        <w:t>的</w:t>
      </w:r>
      <w:r>
        <w:rPr>
          <w:color w:val="auto"/>
          <w:spacing w:val="-6"/>
          <w:highlight w:val="none"/>
          <w:u w:val="single" w:color="auto"/>
        </w:rPr>
        <w:t>（项</w:t>
      </w:r>
      <w:r>
        <w:rPr>
          <w:color w:val="auto"/>
          <w:highlight w:val="none"/>
        </w:rPr>
        <w:t xml:space="preserve"> </w:t>
      </w:r>
      <w:r>
        <w:rPr>
          <w:color w:val="auto"/>
          <w:spacing w:val="3"/>
          <w:highlight w:val="none"/>
          <w:u w:val="single" w:color="auto"/>
        </w:rPr>
        <w:t>目名称）</w:t>
      </w:r>
      <w:r>
        <w:rPr>
          <w:color w:val="auto"/>
          <w:spacing w:val="3"/>
          <w:highlight w:val="none"/>
        </w:rPr>
        <w:t>采购活动，工程的施工单位全部为符</w:t>
      </w:r>
      <w:r>
        <w:rPr>
          <w:color w:val="auto"/>
          <w:spacing w:val="2"/>
          <w:highlight w:val="none"/>
        </w:rPr>
        <w:t>合政策要求的中小企业。相关企</w:t>
      </w:r>
      <w:r>
        <w:rPr>
          <w:color w:val="auto"/>
          <w:highlight w:val="none"/>
        </w:rPr>
        <w:t xml:space="preserve"> </w:t>
      </w:r>
      <w:r>
        <w:rPr>
          <w:color w:val="auto"/>
          <w:spacing w:val="-3"/>
          <w:highlight w:val="none"/>
        </w:rPr>
        <w:t>业（含联合体中的中小企业、签订分包意向协议的中小企业）的具体情况如下：</w:t>
      </w:r>
    </w:p>
    <w:p w14:paraId="51C664C0">
      <w:pPr>
        <w:pStyle w:val="3"/>
        <w:spacing w:before="112" w:line="330" w:lineRule="auto"/>
        <w:ind w:left="25" w:right="210" w:firstLine="791"/>
        <w:rPr>
          <w:color w:val="auto"/>
          <w:highlight w:val="none"/>
        </w:rPr>
      </w:pPr>
      <w:r>
        <w:rPr>
          <w:color w:val="auto"/>
          <w:spacing w:val="-5"/>
          <w:highlight w:val="none"/>
        </w:rPr>
        <w:t>1.</w:t>
      </w:r>
      <w:r>
        <w:rPr>
          <w:color w:val="auto"/>
          <w:spacing w:val="-5"/>
          <w:highlight w:val="none"/>
          <w:u w:val="single" w:color="auto"/>
        </w:rPr>
        <w:t>（标的名称</w:t>
      </w:r>
      <w:r>
        <w:rPr>
          <w:color w:val="auto"/>
          <w:spacing w:val="-20"/>
          <w:highlight w:val="none"/>
          <w:u w:val="single" w:color="auto"/>
        </w:rPr>
        <w:t>）</w:t>
      </w:r>
      <w:r>
        <w:rPr>
          <w:color w:val="auto"/>
          <w:spacing w:val="-20"/>
          <w:highlight w:val="none"/>
        </w:rPr>
        <w:t>，</w:t>
      </w:r>
      <w:r>
        <w:rPr>
          <w:color w:val="auto"/>
          <w:spacing w:val="-5"/>
          <w:highlight w:val="none"/>
        </w:rPr>
        <w:t>属于</w:t>
      </w:r>
      <w:r>
        <w:rPr>
          <w:color w:val="auto"/>
          <w:spacing w:val="-5"/>
          <w:highlight w:val="none"/>
          <w:u w:val="single" w:color="auto"/>
        </w:rPr>
        <w:t>（采购文件中明确的所属行业</w:t>
      </w:r>
      <w:r>
        <w:rPr>
          <w:color w:val="auto"/>
          <w:spacing w:val="-20"/>
          <w:highlight w:val="none"/>
          <w:u w:val="single" w:color="auto"/>
        </w:rPr>
        <w:t>）</w:t>
      </w:r>
      <w:r>
        <w:rPr>
          <w:color w:val="auto"/>
          <w:spacing w:val="-20"/>
          <w:highlight w:val="none"/>
        </w:rPr>
        <w:t>；</w:t>
      </w:r>
      <w:r>
        <w:rPr>
          <w:color w:val="auto"/>
          <w:spacing w:val="-5"/>
          <w:highlight w:val="none"/>
        </w:rPr>
        <w:t>承建企业为</w:t>
      </w:r>
      <w:r>
        <w:rPr>
          <w:color w:val="auto"/>
          <w:spacing w:val="-5"/>
          <w:highlight w:val="none"/>
          <w:u w:val="single" w:color="auto"/>
        </w:rPr>
        <w:t>（企</w:t>
      </w:r>
      <w:r>
        <w:rPr>
          <w:color w:val="auto"/>
          <w:spacing w:val="2"/>
          <w:highlight w:val="none"/>
        </w:rPr>
        <w:t xml:space="preserve"> </w:t>
      </w:r>
      <w:r>
        <w:rPr>
          <w:color w:val="auto"/>
          <w:highlight w:val="none"/>
          <w:u w:val="single" w:color="auto"/>
        </w:rPr>
        <w:t>业名称</w:t>
      </w:r>
      <w:r>
        <w:rPr>
          <w:color w:val="auto"/>
          <w:spacing w:val="9"/>
          <w:highlight w:val="none"/>
          <w:u w:val="single" w:color="auto"/>
        </w:rPr>
        <w:t>）</w:t>
      </w:r>
      <w:r>
        <w:rPr>
          <w:color w:val="auto"/>
          <w:spacing w:val="9"/>
          <w:highlight w:val="none"/>
        </w:rPr>
        <w:t>，</w:t>
      </w:r>
      <w:r>
        <w:rPr>
          <w:color w:val="auto"/>
          <w:highlight w:val="none"/>
        </w:rPr>
        <w:t>从业人员</w:t>
      </w:r>
      <w:r>
        <w:rPr>
          <w:color w:val="auto"/>
          <w:spacing w:val="-116"/>
          <w:highlight w:val="none"/>
        </w:rPr>
        <w:t xml:space="preserve"> </w:t>
      </w:r>
      <w:r>
        <w:rPr>
          <w:color w:val="auto"/>
          <w:spacing w:val="2"/>
          <w:highlight w:val="none"/>
          <w:u w:val="single" w:color="auto"/>
        </w:rPr>
        <w:t xml:space="preserve">      </w:t>
      </w:r>
      <w:r>
        <w:rPr>
          <w:color w:val="auto"/>
          <w:spacing w:val="-107"/>
          <w:highlight w:val="none"/>
        </w:rPr>
        <w:t xml:space="preserve"> </w:t>
      </w:r>
      <w:r>
        <w:rPr>
          <w:color w:val="auto"/>
          <w:highlight w:val="none"/>
        </w:rPr>
        <w:t>人，营业收入为</w:t>
      </w:r>
      <w:r>
        <w:rPr>
          <w:color w:val="auto"/>
          <w:highlight w:val="none"/>
          <w:u w:val="single" w:color="auto"/>
        </w:rPr>
        <w:t xml:space="preserve">      </w:t>
      </w:r>
      <w:r>
        <w:rPr>
          <w:color w:val="auto"/>
          <w:spacing w:val="-105"/>
          <w:highlight w:val="none"/>
        </w:rPr>
        <w:t xml:space="preserve"> </w:t>
      </w:r>
      <w:r>
        <w:rPr>
          <w:color w:val="auto"/>
          <w:highlight w:val="none"/>
        </w:rPr>
        <w:t>万元，</w:t>
      </w:r>
      <w:r>
        <w:rPr>
          <w:color w:val="auto"/>
          <w:spacing w:val="-1"/>
          <w:highlight w:val="none"/>
        </w:rPr>
        <w:t>资产总额为</w:t>
      </w:r>
      <w:r>
        <w:rPr>
          <w:color w:val="auto"/>
          <w:spacing w:val="-117"/>
          <w:highlight w:val="none"/>
        </w:rPr>
        <w:t xml:space="preserve"> </w:t>
      </w:r>
      <w:r>
        <w:rPr>
          <w:color w:val="auto"/>
          <w:spacing w:val="2"/>
          <w:highlight w:val="none"/>
          <w:u w:val="single" w:color="auto"/>
        </w:rPr>
        <w:t xml:space="preserve">      </w:t>
      </w:r>
      <w:r>
        <w:rPr>
          <w:color w:val="auto"/>
          <w:spacing w:val="-102"/>
          <w:highlight w:val="none"/>
        </w:rPr>
        <w:t xml:space="preserve"> </w:t>
      </w:r>
      <w:r>
        <w:rPr>
          <w:color w:val="auto"/>
          <w:spacing w:val="-1"/>
          <w:highlight w:val="none"/>
        </w:rPr>
        <w:t>万</w:t>
      </w:r>
      <w:r>
        <w:rPr>
          <w:color w:val="auto"/>
          <w:highlight w:val="none"/>
        </w:rPr>
        <w:t xml:space="preserve"> </w:t>
      </w:r>
      <w:r>
        <w:rPr>
          <w:color w:val="auto"/>
          <w:spacing w:val="-1"/>
          <w:highlight w:val="none"/>
        </w:rPr>
        <w:t>元，属于</w:t>
      </w:r>
      <w:r>
        <w:rPr>
          <w:color w:val="auto"/>
          <w:spacing w:val="-1"/>
          <w:highlight w:val="none"/>
          <w:u w:val="single" w:color="auto"/>
        </w:rPr>
        <w:t>（中型企业、小型企业、微型企业</w:t>
      </w:r>
      <w:r>
        <w:rPr>
          <w:color w:val="auto"/>
          <w:spacing w:val="4"/>
          <w:highlight w:val="none"/>
          <w:u w:val="single" w:color="auto"/>
        </w:rPr>
        <w:t>）</w:t>
      </w:r>
      <w:r>
        <w:rPr>
          <w:color w:val="auto"/>
          <w:spacing w:val="4"/>
          <w:highlight w:val="none"/>
        </w:rPr>
        <w:t>；</w:t>
      </w:r>
    </w:p>
    <w:p w14:paraId="25A0B879">
      <w:pPr>
        <w:pStyle w:val="3"/>
        <w:spacing w:before="232" w:line="330" w:lineRule="auto"/>
        <w:ind w:left="25" w:right="91" w:firstLine="776"/>
        <w:rPr>
          <w:color w:val="auto"/>
          <w:highlight w:val="none"/>
        </w:rPr>
      </w:pPr>
      <w:r>
        <w:rPr>
          <w:color w:val="auto"/>
          <w:spacing w:val="-3"/>
          <w:highlight w:val="none"/>
        </w:rPr>
        <w:t>2.</w:t>
      </w:r>
      <w:r>
        <w:rPr>
          <w:color w:val="auto"/>
          <w:spacing w:val="-3"/>
          <w:highlight w:val="none"/>
          <w:u w:val="single" w:color="auto"/>
        </w:rPr>
        <w:t>（标的名称</w:t>
      </w:r>
      <w:r>
        <w:rPr>
          <w:color w:val="auto"/>
          <w:spacing w:val="-15"/>
          <w:highlight w:val="none"/>
          <w:u w:val="single" w:color="auto"/>
        </w:rPr>
        <w:t>）</w:t>
      </w:r>
      <w:r>
        <w:rPr>
          <w:color w:val="auto"/>
          <w:spacing w:val="-15"/>
          <w:highlight w:val="none"/>
        </w:rPr>
        <w:t>，</w:t>
      </w:r>
      <w:r>
        <w:rPr>
          <w:color w:val="auto"/>
          <w:spacing w:val="-3"/>
          <w:highlight w:val="none"/>
        </w:rPr>
        <w:t>属于</w:t>
      </w:r>
      <w:r>
        <w:rPr>
          <w:color w:val="auto"/>
          <w:spacing w:val="-3"/>
          <w:highlight w:val="none"/>
          <w:u w:val="single" w:color="auto"/>
        </w:rPr>
        <w:t>（采购文件中明确的所属行业</w:t>
      </w:r>
      <w:r>
        <w:rPr>
          <w:color w:val="auto"/>
          <w:spacing w:val="-15"/>
          <w:highlight w:val="none"/>
          <w:u w:val="single" w:color="auto"/>
        </w:rPr>
        <w:t>）</w:t>
      </w:r>
      <w:r>
        <w:rPr>
          <w:color w:val="auto"/>
          <w:spacing w:val="-15"/>
          <w:highlight w:val="none"/>
        </w:rPr>
        <w:t>；</w:t>
      </w:r>
      <w:r>
        <w:rPr>
          <w:color w:val="auto"/>
          <w:spacing w:val="-4"/>
          <w:highlight w:val="none"/>
        </w:rPr>
        <w:t>承建企业为</w:t>
      </w:r>
      <w:r>
        <w:rPr>
          <w:color w:val="auto"/>
          <w:spacing w:val="-4"/>
          <w:highlight w:val="none"/>
          <w:u w:val="single" w:color="auto"/>
        </w:rPr>
        <w:t>（企</w:t>
      </w:r>
      <w:r>
        <w:rPr>
          <w:color w:val="auto"/>
          <w:spacing w:val="3"/>
          <w:highlight w:val="none"/>
        </w:rPr>
        <w:t xml:space="preserve"> </w:t>
      </w:r>
      <w:r>
        <w:rPr>
          <w:color w:val="auto"/>
          <w:spacing w:val="-6"/>
          <w:highlight w:val="none"/>
          <w:u w:val="single" w:color="auto"/>
        </w:rPr>
        <w:t>业名称</w:t>
      </w:r>
      <w:r>
        <w:rPr>
          <w:color w:val="auto"/>
          <w:spacing w:val="-44"/>
          <w:highlight w:val="none"/>
          <w:u w:val="single" w:color="auto"/>
        </w:rPr>
        <w:t>）</w:t>
      </w:r>
      <w:r>
        <w:rPr>
          <w:color w:val="auto"/>
          <w:spacing w:val="-44"/>
          <w:highlight w:val="none"/>
        </w:rPr>
        <w:t>，</w:t>
      </w:r>
      <w:r>
        <w:rPr>
          <w:color w:val="auto"/>
          <w:spacing w:val="-6"/>
          <w:highlight w:val="none"/>
        </w:rPr>
        <w:t>从业人员</w:t>
      </w:r>
      <w:r>
        <w:rPr>
          <w:color w:val="auto"/>
          <w:spacing w:val="-6"/>
          <w:highlight w:val="none"/>
          <w:u w:val="single" w:color="auto"/>
        </w:rPr>
        <w:t xml:space="preserve">      </w:t>
      </w:r>
      <w:r>
        <w:rPr>
          <w:color w:val="auto"/>
          <w:spacing w:val="-108"/>
          <w:highlight w:val="none"/>
        </w:rPr>
        <w:t xml:space="preserve"> </w:t>
      </w:r>
      <w:r>
        <w:rPr>
          <w:color w:val="auto"/>
          <w:spacing w:val="-6"/>
          <w:highlight w:val="none"/>
        </w:rPr>
        <w:t>人，营业收入为</w:t>
      </w:r>
      <w:r>
        <w:rPr>
          <w:color w:val="auto"/>
          <w:spacing w:val="-6"/>
          <w:highlight w:val="none"/>
          <w:u w:val="single" w:color="auto"/>
        </w:rPr>
        <w:t xml:space="preserve">      </w:t>
      </w:r>
      <w:r>
        <w:rPr>
          <w:color w:val="auto"/>
          <w:spacing w:val="-105"/>
          <w:highlight w:val="none"/>
        </w:rPr>
        <w:t xml:space="preserve"> </w:t>
      </w:r>
      <w:r>
        <w:rPr>
          <w:color w:val="auto"/>
          <w:spacing w:val="-6"/>
          <w:highlight w:val="none"/>
        </w:rPr>
        <w:t>万元，资产总</w:t>
      </w:r>
      <w:r>
        <w:rPr>
          <w:color w:val="auto"/>
          <w:spacing w:val="-7"/>
          <w:highlight w:val="none"/>
        </w:rPr>
        <w:t>额为</w:t>
      </w:r>
      <w:r>
        <w:rPr>
          <w:color w:val="auto"/>
          <w:spacing w:val="24"/>
          <w:highlight w:val="none"/>
          <w:u w:val="single" w:color="auto"/>
        </w:rPr>
        <w:t xml:space="preserve">     </w:t>
      </w:r>
      <w:r>
        <w:rPr>
          <w:color w:val="auto"/>
          <w:spacing w:val="-104"/>
          <w:highlight w:val="none"/>
        </w:rPr>
        <w:t xml:space="preserve"> </w:t>
      </w:r>
      <w:r>
        <w:rPr>
          <w:color w:val="auto"/>
          <w:spacing w:val="-7"/>
          <w:highlight w:val="none"/>
        </w:rPr>
        <w:t>万元，</w:t>
      </w:r>
      <w:r>
        <w:rPr>
          <w:color w:val="auto"/>
          <w:highlight w:val="none"/>
        </w:rPr>
        <w:t xml:space="preserve"> </w:t>
      </w:r>
      <w:r>
        <w:rPr>
          <w:color w:val="auto"/>
          <w:spacing w:val="-1"/>
          <w:highlight w:val="none"/>
        </w:rPr>
        <w:t>属于</w:t>
      </w:r>
      <w:r>
        <w:rPr>
          <w:color w:val="auto"/>
          <w:spacing w:val="-1"/>
          <w:highlight w:val="none"/>
          <w:u w:val="single" w:color="auto"/>
        </w:rPr>
        <w:t>（中型企业、小型企业、微型企业</w:t>
      </w:r>
      <w:r>
        <w:rPr>
          <w:color w:val="auto"/>
          <w:spacing w:val="3"/>
          <w:highlight w:val="none"/>
          <w:u w:val="single" w:color="auto"/>
        </w:rPr>
        <w:t>）</w:t>
      </w:r>
      <w:r>
        <w:rPr>
          <w:color w:val="auto"/>
          <w:spacing w:val="3"/>
          <w:highlight w:val="none"/>
        </w:rPr>
        <w:t>；</w:t>
      </w:r>
    </w:p>
    <w:p w14:paraId="1CB47963">
      <w:pPr>
        <w:pStyle w:val="3"/>
        <w:spacing w:before="247" w:line="378" w:lineRule="exact"/>
        <w:ind w:left="747"/>
        <w:rPr>
          <w:color w:val="auto"/>
          <w:highlight w:val="none"/>
        </w:rPr>
      </w:pPr>
      <w:r>
        <w:rPr>
          <w:color w:val="auto"/>
          <w:spacing w:val="-13"/>
          <w:position w:val="3"/>
          <w:highlight w:val="none"/>
        </w:rPr>
        <w:t>……</w:t>
      </w:r>
    </w:p>
    <w:p w14:paraId="5DD62D8E">
      <w:pPr>
        <w:pStyle w:val="3"/>
        <w:spacing w:before="243" w:line="386" w:lineRule="auto"/>
        <w:ind w:left="31" w:right="148" w:firstLine="727"/>
        <w:rPr>
          <w:color w:val="auto"/>
          <w:highlight w:val="none"/>
        </w:rPr>
      </w:pPr>
      <w:r>
        <w:rPr>
          <w:color w:val="auto"/>
          <w:spacing w:val="-3"/>
          <w:highlight w:val="none"/>
        </w:rPr>
        <w:t>以上企业，不属于大企业的分支机构，不存在控股股东</w:t>
      </w:r>
      <w:r>
        <w:rPr>
          <w:color w:val="auto"/>
          <w:spacing w:val="-4"/>
          <w:highlight w:val="none"/>
        </w:rPr>
        <w:t>为大企业的情形，</w:t>
      </w:r>
      <w:r>
        <w:rPr>
          <w:color w:val="auto"/>
          <w:highlight w:val="none"/>
        </w:rPr>
        <w:t xml:space="preserve"> </w:t>
      </w:r>
      <w:r>
        <w:rPr>
          <w:color w:val="auto"/>
          <w:spacing w:val="-1"/>
          <w:highlight w:val="none"/>
        </w:rPr>
        <w:t>也不存在与大企业的负责人为同一人的情形。</w:t>
      </w:r>
    </w:p>
    <w:p w14:paraId="51B29A2B">
      <w:pPr>
        <w:pStyle w:val="3"/>
        <w:spacing w:before="114" w:line="219" w:lineRule="auto"/>
        <w:ind w:left="733"/>
        <w:rPr>
          <w:color w:val="auto"/>
          <w:highlight w:val="none"/>
        </w:rPr>
      </w:pPr>
      <w:r>
        <w:rPr>
          <w:color w:val="auto"/>
          <w:spacing w:val="-1"/>
          <w:highlight w:val="none"/>
        </w:rPr>
        <w:t>本企业对上述声明内容的真实性负责。如有虚假，将依法承担相应责任。</w:t>
      </w:r>
    </w:p>
    <w:p w14:paraId="7CA49D8B">
      <w:pPr>
        <w:spacing w:line="257" w:lineRule="auto"/>
        <w:rPr>
          <w:rFonts w:ascii="Arial"/>
          <w:color w:val="auto"/>
          <w:sz w:val="21"/>
          <w:highlight w:val="none"/>
        </w:rPr>
      </w:pPr>
    </w:p>
    <w:p w14:paraId="6A55315B">
      <w:pPr>
        <w:pStyle w:val="3"/>
        <w:spacing w:before="78" w:line="219" w:lineRule="auto"/>
        <w:ind w:left="5656"/>
        <w:rPr>
          <w:color w:val="auto"/>
          <w:highlight w:val="none"/>
        </w:rPr>
      </w:pPr>
      <w:r>
        <w:rPr>
          <w:color w:val="auto"/>
          <w:spacing w:val="-3"/>
          <w:highlight w:val="none"/>
        </w:rPr>
        <w:t>企业名称（章</w:t>
      </w:r>
      <w:r>
        <w:rPr>
          <w:color w:val="auto"/>
          <w:spacing w:val="1"/>
          <w:highlight w:val="none"/>
        </w:rPr>
        <w:t>）：</w:t>
      </w:r>
    </w:p>
    <w:p w14:paraId="7AC23A82">
      <w:pPr>
        <w:spacing w:line="255" w:lineRule="auto"/>
        <w:rPr>
          <w:rFonts w:ascii="Arial"/>
          <w:color w:val="auto"/>
          <w:sz w:val="21"/>
          <w:highlight w:val="none"/>
        </w:rPr>
      </w:pPr>
    </w:p>
    <w:p w14:paraId="0F229F21">
      <w:pPr>
        <w:pStyle w:val="3"/>
        <w:spacing w:before="79" w:line="220" w:lineRule="auto"/>
        <w:ind w:left="5693"/>
        <w:rPr>
          <w:color w:val="auto"/>
          <w:highlight w:val="none"/>
        </w:rPr>
      </w:pPr>
      <w:r>
        <w:rPr>
          <w:color w:val="auto"/>
          <w:spacing w:val="-21"/>
          <w:highlight w:val="none"/>
        </w:rPr>
        <w:t>日</w:t>
      </w:r>
      <w:r>
        <w:rPr>
          <w:color w:val="auto"/>
          <w:spacing w:val="12"/>
          <w:highlight w:val="none"/>
        </w:rPr>
        <w:t xml:space="preserve"> </w:t>
      </w:r>
      <w:r>
        <w:rPr>
          <w:color w:val="auto"/>
          <w:spacing w:val="-21"/>
          <w:highlight w:val="none"/>
        </w:rPr>
        <w:t>期：</w:t>
      </w:r>
    </w:p>
    <w:p w14:paraId="056CE633">
      <w:pPr>
        <w:spacing w:line="309" w:lineRule="auto"/>
        <w:rPr>
          <w:rFonts w:ascii="Arial"/>
          <w:color w:val="auto"/>
          <w:sz w:val="21"/>
          <w:highlight w:val="none"/>
        </w:rPr>
      </w:pPr>
    </w:p>
    <w:p w14:paraId="0A69CE88">
      <w:pPr>
        <w:pStyle w:val="3"/>
        <w:spacing w:before="66" w:line="480" w:lineRule="auto"/>
        <w:ind w:left="24" w:right="68" w:firstLine="420"/>
        <w:jc w:val="both"/>
        <w:rPr>
          <w:color w:val="auto"/>
          <w:sz w:val="21"/>
          <w:szCs w:val="21"/>
          <w:highlight w:val="none"/>
        </w:rPr>
      </w:pPr>
      <w:r>
        <w:rPr>
          <w:color w:val="auto"/>
          <w:spacing w:val="10"/>
          <w:sz w:val="21"/>
          <w:szCs w:val="21"/>
          <w:highlight w:val="none"/>
        </w:rPr>
        <w:t>注：1.对于联合体中由中小企业承担的部</w:t>
      </w:r>
      <w:r>
        <w:rPr>
          <w:color w:val="auto"/>
          <w:spacing w:val="9"/>
          <w:sz w:val="21"/>
          <w:szCs w:val="21"/>
          <w:highlight w:val="none"/>
        </w:rPr>
        <w:t>分，或者分包给中小企业的部分，供应商应当</w:t>
      </w:r>
      <w:r>
        <w:rPr>
          <w:color w:val="auto"/>
          <w:sz w:val="21"/>
          <w:szCs w:val="21"/>
          <w:highlight w:val="none"/>
        </w:rPr>
        <w:t xml:space="preserve"> </w:t>
      </w:r>
      <w:r>
        <w:rPr>
          <w:color w:val="auto"/>
          <w:spacing w:val="9"/>
          <w:sz w:val="21"/>
          <w:szCs w:val="21"/>
          <w:highlight w:val="none"/>
        </w:rPr>
        <w:t>在声明函“项目名称</w:t>
      </w:r>
      <w:r>
        <w:rPr>
          <w:color w:val="auto"/>
          <w:spacing w:val="-70"/>
          <w:sz w:val="21"/>
          <w:szCs w:val="21"/>
          <w:highlight w:val="none"/>
        </w:rPr>
        <w:t xml:space="preserve"> </w:t>
      </w:r>
      <w:r>
        <w:rPr>
          <w:color w:val="auto"/>
          <w:spacing w:val="9"/>
          <w:sz w:val="21"/>
          <w:szCs w:val="21"/>
          <w:highlight w:val="none"/>
        </w:rPr>
        <w:t>”部分标明联合体中中小企业承担的具体内容或者中小企业的具体分包</w:t>
      </w:r>
      <w:r>
        <w:rPr>
          <w:color w:val="auto"/>
          <w:sz w:val="21"/>
          <w:szCs w:val="21"/>
          <w:highlight w:val="none"/>
        </w:rPr>
        <w:t xml:space="preserve"> </w:t>
      </w:r>
      <w:r>
        <w:rPr>
          <w:color w:val="auto"/>
          <w:spacing w:val="3"/>
          <w:sz w:val="21"/>
          <w:szCs w:val="21"/>
          <w:highlight w:val="none"/>
        </w:rPr>
        <w:t>内容。</w:t>
      </w:r>
    </w:p>
    <w:p w14:paraId="6295B096">
      <w:pPr>
        <w:pStyle w:val="3"/>
        <w:spacing w:before="1" w:line="480" w:lineRule="auto"/>
        <w:ind w:left="23" w:firstLine="424"/>
        <w:jc w:val="both"/>
        <w:rPr>
          <w:color w:val="auto"/>
          <w:sz w:val="21"/>
          <w:szCs w:val="21"/>
          <w:highlight w:val="none"/>
        </w:rPr>
      </w:pPr>
      <w:r>
        <w:rPr>
          <w:color w:val="auto"/>
          <w:spacing w:val="7"/>
          <w:sz w:val="21"/>
          <w:szCs w:val="21"/>
          <w:highlight w:val="none"/>
        </w:rPr>
        <w:t>2.享受《政府采购促进中小企业发展管理办法》（财库〔2020〕46</w:t>
      </w:r>
      <w:r>
        <w:rPr>
          <w:color w:val="auto"/>
          <w:spacing w:val="-26"/>
          <w:sz w:val="21"/>
          <w:szCs w:val="21"/>
          <w:highlight w:val="none"/>
        </w:rPr>
        <w:t xml:space="preserve"> </w:t>
      </w:r>
      <w:r>
        <w:rPr>
          <w:color w:val="auto"/>
          <w:spacing w:val="7"/>
          <w:sz w:val="21"/>
          <w:szCs w:val="21"/>
          <w:highlight w:val="none"/>
        </w:rPr>
        <w:t>号）规定的中小企业</w:t>
      </w:r>
      <w:r>
        <w:rPr>
          <w:color w:val="auto"/>
          <w:sz w:val="21"/>
          <w:szCs w:val="21"/>
          <w:highlight w:val="none"/>
        </w:rPr>
        <w:t xml:space="preserve"> </w:t>
      </w:r>
      <w:r>
        <w:rPr>
          <w:color w:val="auto"/>
          <w:spacing w:val="6"/>
          <w:sz w:val="21"/>
          <w:szCs w:val="21"/>
          <w:highlight w:val="none"/>
        </w:rPr>
        <w:t>扶持政策的，采购人、采购代理机构应当随成交结果公开成交供应商的《中小企业声明函》。</w:t>
      </w:r>
      <w:r>
        <w:rPr>
          <w:color w:val="auto"/>
          <w:spacing w:val="15"/>
          <w:sz w:val="21"/>
          <w:szCs w:val="21"/>
          <w:highlight w:val="none"/>
        </w:rPr>
        <w:t xml:space="preserve"> </w:t>
      </w:r>
      <w:r>
        <w:rPr>
          <w:color w:val="auto"/>
          <w:spacing w:val="6"/>
          <w:sz w:val="21"/>
          <w:szCs w:val="21"/>
          <w:highlight w:val="none"/>
        </w:rPr>
        <w:t>从业人员、营业收入、资产总额填报上一年度数据，无上一年度数据的新成立企业可不填报。</w:t>
      </w:r>
    </w:p>
    <w:p w14:paraId="7EC23A0A">
      <w:pPr>
        <w:spacing w:line="480" w:lineRule="auto"/>
        <w:rPr>
          <w:color w:val="auto"/>
          <w:sz w:val="21"/>
          <w:szCs w:val="21"/>
          <w:highlight w:val="none"/>
        </w:rPr>
        <w:sectPr>
          <w:footerReference r:id="rId44" w:type="default"/>
          <w:pgSz w:w="11900" w:h="16832"/>
          <w:pgMar w:top="400" w:right="1629" w:bottom="1222" w:left="1785" w:header="0" w:footer="1060" w:gutter="0"/>
          <w:pgNumType w:fmt="decimal"/>
          <w:cols w:space="720" w:num="1"/>
        </w:sectPr>
      </w:pPr>
    </w:p>
    <w:p w14:paraId="46685517">
      <w:pPr>
        <w:spacing w:line="268" w:lineRule="auto"/>
        <w:rPr>
          <w:rFonts w:ascii="Arial"/>
          <w:color w:val="auto"/>
          <w:sz w:val="21"/>
          <w:highlight w:val="none"/>
        </w:rPr>
      </w:pPr>
    </w:p>
    <w:p w14:paraId="18540BB0">
      <w:pPr>
        <w:spacing w:line="268" w:lineRule="auto"/>
        <w:rPr>
          <w:rFonts w:ascii="Arial"/>
          <w:color w:val="auto"/>
          <w:sz w:val="21"/>
          <w:highlight w:val="none"/>
        </w:rPr>
      </w:pPr>
    </w:p>
    <w:p w14:paraId="4637E832">
      <w:pPr>
        <w:spacing w:line="269" w:lineRule="auto"/>
        <w:rPr>
          <w:rFonts w:ascii="Arial"/>
          <w:color w:val="auto"/>
          <w:sz w:val="21"/>
          <w:highlight w:val="none"/>
        </w:rPr>
      </w:pPr>
    </w:p>
    <w:p w14:paraId="56BE68C4">
      <w:pPr>
        <w:spacing w:line="269" w:lineRule="auto"/>
        <w:rPr>
          <w:rFonts w:ascii="Arial"/>
          <w:color w:val="auto"/>
          <w:sz w:val="21"/>
          <w:highlight w:val="none"/>
        </w:rPr>
      </w:pPr>
    </w:p>
    <w:p w14:paraId="5B0E2C9A">
      <w:pPr>
        <w:pStyle w:val="3"/>
        <w:spacing w:before="101" w:line="225" w:lineRule="auto"/>
        <w:ind w:left="2463"/>
        <w:rPr>
          <w:color w:val="auto"/>
          <w:sz w:val="31"/>
          <w:szCs w:val="31"/>
          <w:highlight w:val="none"/>
        </w:rPr>
      </w:pPr>
      <w:r>
        <w:rPr>
          <w:b/>
          <w:bCs/>
          <w:color w:val="auto"/>
          <w:spacing w:val="6"/>
          <w:sz w:val="31"/>
          <w:szCs w:val="31"/>
          <w:highlight w:val="none"/>
        </w:rPr>
        <w:t>残疾人福利性单位声明函</w:t>
      </w:r>
    </w:p>
    <w:p w14:paraId="7668061B">
      <w:pPr>
        <w:spacing w:line="288" w:lineRule="auto"/>
        <w:rPr>
          <w:rFonts w:ascii="Arial"/>
          <w:color w:val="auto"/>
          <w:sz w:val="21"/>
          <w:highlight w:val="none"/>
        </w:rPr>
      </w:pPr>
    </w:p>
    <w:p w14:paraId="55216AB0">
      <w:pPr>
        <w:spacing w:line="289" w:lineRule="auto"/>
        <w:rPr>
          <w:rFonts w:ascii="Arial"/>
          <w:color w:val="auto"/>
          <w:sz w:val="21"/>
          <w:highlight w:val="none"/>
        </w:rPr>
      </w:pPr>
    </w:p>
    <w:p w14:paraId="76D859B7">
      <w:pPr>
        <w:pStyle w:val="3"/>
        <w:spacing w:before="78" w:line="359" w:lineRule="auto"/>
        <w:ind w:left="26" w:firstLine="480"/>
        <w:jc w:val="both"/>
        <w:rPr>
          <w:color w:val="auto"/>
          <w:highlight w:val="none"/>
        </w:rPr>
      </w:pPr>
      <w:r>
        <w:rPr>
          <w:color w:val="auto"/>
          <w:spacing w:val="-2"/>
          <w:highlight w:val="none"/>
        </w:rPr>
        <w:t>本单位郑重声明，根据《财政部</w:t>
      </w:r>
      <w:r>
        <w:rPr>
          <w:color w:val="auto"/>
          <w:spacing w:val="33"/>
          <w:highlight w:val="none"/>
        </w:rPr>
        <w:t xml:space="preserve"> </w:t>
      </w:r>
      <w:r>
        <w:rPr>
          <w:color w:val="auto"/>
          <w:spacing w:val="-2"/>
          <w:highlight w:val="none"/>
        </w:rPr>
        <w:t>民政部</w:t>
      </w:r>
      <w:r>
        <w:rPr>
          <w:color w:val="auto"/>
          <w:spacing w:val="32"/>
          <w:highlight w:val="none"/>
        </w:rPr>
        <w:t xml:space="preserve"> </w:t>
      </w:r>
      <w:r>
        <w:rPr>
          <w:color w:val="auto"/>
          <w:spacing w:val="-2"/>
          <w:highlight w:val="none"/>
        </w:rPr>
        <w:t>中国</w:t>
      </w:r>
      <w:r>
        <w:rPr>
          <w:color w:val="auto"/>
          <w:spacing w:val="-3"/>
          <w:highlight w:val="none"/>
        </w:rPr>
        <w:t>残疾人联合会关于促进残疾人</w:t>
      </w:r>
      <w:r>
        <w:rPr>
          <w:color w:val="auto"/>
          <w:highlight w:val="none"/>
        </w:rPr>
        <w:t xml:space="preserve"> </w:t>
      </w:r>
      <w:r>
        <w:rPr>
          <w:color w:val="auto"/>
          <w:spacing w:val="1"/>
          <w:highlight w:val="none"/>
        </w:rPr>
        <w:t>就业政府采购政策的通知》（财库〔2017〕141</w:t>
      </w:r>
      <w:r>
        <w:rPr>
          <w:color w:val="auto"/>
          <w:spacing w:val="-43"/>
          <w:highlight w:val="none"/>
        </w:rPr>
        <w:t xml:space="preserve"> </w:t>
      </w:r>
      <w:r>
        <w:rPr>
          <w:color w:val="auto"/>
          <w:spacing w:val="1"/>
          <w:highlight w:val="none"/>
        </w:rPr>
        <w:t>号）的规定，本单</w:t>
      </w:r>
      <w:r>
        <w:rPr>
          <w:color w:val="auto"/>
          <w:highlight w:val="none"/>
        </w:rPr>
        <w:t xml:space="preserve">位为符合条件 </w:t>
      </w:r>
      <w:r>
        <w:rPr>
          <w:color w:val="auto"/>
          <w:spacing w:val="-4"/>
          <w:highlight w:val="none"/>
        </w:rPr>
        <w:t>的残疾人福利性单位，且本单位参加</w:t>
      </w:r>
      <w:r>
        <w:rPr>
          <w:color w:val="auto"/>
          <w:spacing w:val="-4"/>
          <w:highlight w:val="none"/>
          <w:u w:val="single" w:color="auto"/>
        </w:rPr>
        <w:t xml:space="preserve">       </w:t>
      </w:r>
      <w:r>
        <w:rPr>
          <w:color w:val="auto"/>
          <w:spacing w:val="-92"/>
          <w:highlight w:val="none"/>
        </w:rPr>
        <w:t xml:space="preserve"> </w:t>
      </w:r>
      <w:r>
        <w:rPr>
          <w:color w:val="auto"/>
          <w:spacing w:val="-4"/>
          <w:highlight w:val="none"/>
        </w:rPr>
        <w:t>单位的</w:t>
      </w:r>
      <w:r>
        <w:rPr>
          <w:color w:val="auto"/>
          <w:spacing w:val="-4"/>
          <w:highlight w:val="none"/>
          <w:u w:val="single" w:color="auto"/>
        </w:rPr>
        <w:t xml:space="preserve">        </w:t>
      </w:r>
      <w:r>
        <w:rPr>
          <w:color w:val="auto"/>
          <w:spacing w:val="-107"/>
          <w:highlight w:val="none"/>
        </w:rPr>
        <w:t xml:space="preserve"> </w:t>
      </w:r>
      <w:r>
        <w:rPr>
          <w:color w:val="auto"/>
          <w:spacing w:val="-4"/>
          <w:highlight w:val="none"/>
        </w:rPr>
        <w:t>项目采购活动提供本</w:t>
      </w:r>
      <w:r>
        <w:rPr>
          <w:color w:val="auto"/>
          <w:highlight w:val="none"/>
        </w:rPr>
        <w:t xml:space="preserve"> </w:t>
      </w:r>
      <w:r>
        <w:rPr>
          <w:color w:val="auto"/>
          <w:spacing w:val="-2"/>
          <w:highlight w:val="none"/>
        </w:rPr>
        <w:t>单位制造的货物（由本单位承担工程/提供服务</w:t>
      </w:r>
      <w:r>
        <w:rPr>
          <w:color w:val="auto"/>
          <w:spacing w:val="-32"/>
          <w:highlight w:val="none"/>
        </w:rPr>
        <w:t>），</w:t>
      </w:r>
      <w:r>
        <w:rPr>
          <w:color w:val="auto"/>
          <w:spacing w:val="-2"/>
          <w:highlight w:val="none"/>
        </w:rPr>
        <w:t>或者提供其他残疾人福利性单</w:t>
      </w:r>
      <w:r>
        <w:rPr>
          <w:color w:val="auto"/>
          <w:spacing w:val="1"/>
          <w:highlight w:val="none"/>
        </w:rPr>
        <w:t xml:space="preserve"> </w:t>
      </w:r>
      <w:r>
        <w:rPr>
          <w:color w:val="auto"/>
          <w:highlight w:val="none"/>
        </w:rPr>
        <w:t>位制造的货物（不包括使用非残疾人福利性</w:t>
      </w:r>
      <w:r>
        <w:rPr>
          <w:color w:val="auto"/>
          <w:spacing w:val="-1"/>
          <w:highlight w:val="none"/>
        </w:rPr>
        <w:t>单位注册商标的货物）。</w:t>
      </w:r>
    </w:p>
    <w:p w14:paraId="1F793446">
      <w:pPr>
        <w:pStyle w:val="3"/>
        <w:spacing w:line="218" w:lineRule="auto"/>
        <w:ind w:left="507"/>
        <w:rPr>
          <w:color w:val="auto"/>
          <w:highlight w:val="none"/>
        </w:rPr>
      </w:pPr>
      <w:r>
        <w:rPr>
          <w:color w:val="auto"/>
          <w:spacing w:val="-1"/>
          <w:highlight w:val="none"/>
        </w:rPr>
        <w:t>本单位对上述声明的真实性负责。如有虚假，将依法承担相应责任。</w:t>
      </w:r>
    </w:p>
    <w:p w14:paraId="2385AA16">
      <w:pPr>
        <w:spacing w:line="249" w:lineRule="auto"/>
        <w:rPr>
          <w:rFonts w:ascii="Arial"/>
          <w:color w:val="auto"/>
          <w:sz w:val="21"/>
          <w:highlight w:val="none"/>
        </w:rPr>
      </w:pPr>
    </w:p>
    <w:p w14:paraId="38E85DCA">
      <w:pPr>
        <w:spacing w:line="249" w:lineRule="auto"/>
        <w:rPr>
          <w:rFonts w:ascii="Arial"/>
          <w:color w:val="auto"/>
          <w:sz w:val="21"/>
          <w:highlight w:val="none"/>
        </w:rPr>
      </w:pPr>
    </w:p>
    <w:p w14:paraId="7649B51E">
      <w:pPr>
        <w:spacing w:line="249" w:lineRule="auto"/>
        <w:rPr>
          <w:rFonts w:ascii="Arial"/>
          <w:color w:val="auto"/>
          <w:sz w:val="21"/>
          <w:highlight w:val="none"/>
        </w:rPr>
      </w:pPr>
    </w:p>
    <w:p w14:paraId="533DA1DD">
      <w:pPr>
        <w:spacing w:line="249" w:lineRule="auto"/>
        <w:rPr>
          <w:rFonts w:ascii="Arial"/>
          <w:color w:val="auto"/>
          <w:sz w:val="21"/>
          <w:highlight w:val="none"/>
        </w:rPr>
      </w:pPr>
    </w:p>
    <w:p w14:paraId="601E54A6">
      <w:pPr>
        <w:spacing w:line="249" w:lineRule="auto"/>
        <w:rPr>
          <w:rFonts w:ascii="Arial"/>
          <w:color w:val="auto"/>
          <w:sz w:val="21"/>
          <w:highlight w:val="none"/>
        </w:rPr>
      </w:pPr>
    </w:p>
    <w:p w14:paraId="0774F765">
      <w:pPr>
        <w:spacing w:line="250" w:lineRule="auto"/>
        <w:rPr>
          <w:rFonts w:ascii="Arial"/>
          <w:color w:val="auto"/>
          <w:sz w:val="21"/>
          <w:highlight w:val="none"/>
        </w:rPr>
      </w:pPr>
    </w:p>
    <w:p w14:paraId="21897E27">
      <w:pPr>
        <w:pStyle w:val="3"/>
        <w:spacing w:before="78" w:line="219" w:lineRule="auto"/>
        <w:ind w:left="2428"/>
        <w:rPr>
          <w:color w:val="auto"/>
          <w:highlight w:val="none"/>
        </w:rPr>
      </w:pPr>
      <w:r>
        <w:rPr>
          <w:color w:val="auto"/>
          <w:spacing w:val="-2"/>
          <w:highlight w:val="none"/>
        </w:rPr>
        <w:t>单位名称（盖章</w:t>
      </w:r>
      <w:r>
        <w:rPr>
          <w:color w:val="auto"/>
          <w:highlight w:val="none"/>
        </w:rPr>
        <w:t>）：</w:t>
      </w:r>
    </w:p>
    <w:p w14:paraId="0829D841">
      <w:pPr>
        <w:pStyle w:val="3"/>
        <w:spacing w:before="183" w:line="220" w:lineRule="auto"/>
        <w:ind w:left="3668"/>
        <w:rPr>
          <w:color w:val="auto"/>
          <w:highlight w:val="none"/>
        </w:rPr>
      </w:pPr>
      <w:r>
        <w:rPr>
          <w:color w:val="auto"/>
          <w:spacing w:val="-21"/>
          <w:highlight w:val="none"/>
        </w:rPr>
        <w:t>日</w:t>
      </w:r>
      <w:r>
        <w:rPr>
          <w:color w:val="auto"/>
          <w:spacing w:val="6"/>
          <w:highlight w:val="none"/>
        </w:rPr>
        <w:t xml:space="preserve">  </w:t>
      </w:r>
      <w:r>
        <w:rPr>
          <w:color w:val="auto"/>
          <w:spacing w:val="-21"/>
          <w:highlight w:val="none"/>
        </w:rPr>
        <w:t>期：</w:t>
      </w:r>
    </w:p>
    <w:p w14:paraId="2D7541F8">
      <w:pPr>
        <w:spacing w:line="250" w:lineRule="auto"/>
        <w:rPr>
          <w:rFonts w:ascii="Arial"/>
          <w:color w:val="auto"/>
          <w:sz w:val="21"/>
          <w:highlight w:val="none"/>
        </w:rPr>
      </w:pPr>
    </w:p>
    <w:p w14:paraId="7E3DBB1C">
      <w:pPr>
        <w:spacing w:line="250" w:lineRule="auto"/>
        <w:rPr>
          <w:rFonts w:ascii="Arial"/>
          <w:color w:val="auto"/>
          <w:sz w:val="21"/>
          <w:highlight w:val="none"/>
        </w:rPr>
      </w:pPr>
    </w:p>
    <w:p w14:paraId="0D3698E2">
      <w:pPr>
        <w:spacing w:line="250" w:lineRule="auto"/>
        <w:rPr>
          <w:rFonts w:ascii="Arial"/>
          <w:color w:val="auto"/>
          <w:sz w:val="21"/>
          <w:highlight w:val="none"/>
        </w:rPr>
      </w:pPr>
    </w:p>
    <w:p w14:paraId="391132C9">
      <w:pPr>
        <w:spacing w:line="251" w:lineRule="auto"/>
        <w:rPr>
          <w:rFonts w:ascii="Arial"/>
          <w:color w:val="auto"/>
          <w:sz w:val="21"/>
          <w:highlight w:val="none"/>
        </w:rPr>
      </w:pPr>
    </w:p>
    <w:p w14:paraId="64EDF083">
      <w:pPr>
        <w:spacing w:line="251" w:lineRule="auto"/>
        <w:rPr>
          <w:rFonts w:ascii="Arial"/>
          <w:color w:val="auto"/>
          <w:sz w:val="21"/>
          <w:highlight w:val="none"/>
        </w:rPr>
      </w:pPr>
    </w:p>
    <w:p w14:paraId="38CB3E47">
      <w:pPr>
        <w:pStyle w:val="3"/>
        <w:spacing w:before="66" w:line="377" w:lineRule="auto"/>
        <w:ind w:left="24" w:right="2" w:firstLine="420"/>
        <w:jc w:val="both"/>
        <w:rPr>
          <w:color w:val="auto"/>
          <w:sz w:val="21"/>
          <w:szCs w:val="21"/>
          <w:highlight w:val="none"/>
        </w:rPr>
      </w:pPr>
      <w:r>
        <w:rPr>
          <w:color w:val="auto"/>
          <w:spacing w:val="10"/>
          <w:sz w:val="21"/>
          <w:szCs w:val="21"/>
          <w:highlight w:val="none"/>
        </w:rPr>
        <w:t>注：请根据自己的真实情况出具《残疾人福利性单位声明函</w:t>
      </w:r>
      <w:r>
        <w:rPr>
          <w:color w:val="auto"/>
          <w:spacing w:val="9"/>
          <w:sz w:val="21"/>
          <w:szCs w:val="21"/>
          <w:highlight w:val="none"/>
        </w:rPr>
        <w:t>》。依法享受中小企业优惠</w:t>
      </w:r>
      <w:r>
        <w:rPr>
          <w:color w:val="auto"/>
          <w:sz w:val="21"/>
          <w:szCs w:val="21"/>
          <w:highlight w:val="none"/>
        </w:rPr>
        <w:t xml:space="preserve"> </w:t>
      </w:r>
      <w:r>
        <w:rPr>
          <w:color w:val="auto"/>
          <w:spacing w:val="10"/>
          <w:sz w:val="21"/>
          <w:szCs w:val="21"/>
          <w:highlight w:val="none"/>
        </w:rPr>
        <w:t>政策的，采购人或者采购代理机构在公告中标结果时，同时公告其</w:t>
      </w:r>
      <w:r>
        <w:rPr>
          <w:color w:val="auto"/>
          <w:spacing w:val="9"/>
          <w:sz w:val="21"/>
          <w:szCs w:val="21"/>
          <w:highlight w:val="none"/>
        </w:rPr>
        <w:t>《残疾人福利性单位声明</w:t>
      </w:r>
      <w:r>
        <w:rPr>
          <w:color w:val="auto"/>
          <w:sz w:val="21"/>
          <w:szCs w:val="21"/>
          <w:highlight w:val="none"/>
        </w:rPr>
        <w:t xml:space="preserve"> </w:t>
      </w:r>
      <w:r>
        <w:rPr>
          <w:color w:val="auto"/>
          <w:spacing w:val="8"/>
          <w:sz w:val="21"/>
          <w:szCs w:val="21"/>
          <w:highlight w:val="none"/>
        </w:rPr>
        <w:t>函》，接受社会监督。</w:t>
      </w:r>
    </w:p>
    <w:p w14:paraId="7F8846EC">
      <w:pPr>
        <w:spacing w:line="377" w:lineRule="auto"/>
        <w:rPr>
          <w:color w:val="auto"/>
          <w:sz w:val="21"/>
          <w:szCs w:val="21"/>
          <w:highlight w:val="none"/>
        </w:rPr>
        <w:sectPr>
          <w:footerReference r:id="rId45" w:type="default"/>
          <w:pgSz w:w="11900" w:h="16832"/>
          <w:pgMar w:top="400" w:right="1697" w:bottom="1222" w:left="1785" w:header="0" w:footer="1060" w:gutter="0"/>
          <w:pgNumType w:fmt="decimal"/>
          <w:cols w:space="720" w:num="1"/>
        </w:sectPr>
      </w:pPr>
    </w:p>
    <w:p w14:paraId="076F1C48">
      <w:pPr>
        <w:spacing w:line="305" w:lineRule="auto"/>
        <w:rPr>
          <w:rFonts w:ascii="Arial"/>
          <w:color w:val="auto"/>
          <w:sz w:val="21"/>
          <w:highlight w:val="none"/>
        </w:rPr>
      </w:pPr>
    </w:p>
    <w:p w14:paraId="52B38741">
      <w:pPr>
        <w:spacing w:line="306" w:lineRule="auto"/>
        <w:rPr>
          <w:rFonts w:ascii="Arial"/>
          <w:color w:val="auto"/>
          <w:sz w:val="21"/>
          <w:highlight w:val="none"/>
        </w:rPr>
      </w:pPr>
    </w:p>
    <w:p w14:paraId="4B639A38">
      <w:pPr>
        <w:spacing w:line="306" w:lineRule="auto"/>
        <w:rPr>
          <w:rFonts w:ascii="Arial"/>
          <w:color w:val="auto"/>
          <w:sz w:val="21"/>
          <w:highlight w:val="none"/>
        </w:rPr>
      </w:pPr>
    </w:p>
    <w:p w14:paraId="2162A250">
      <w:pPr>
        <w:pStyle w:val="3"/>
        <w:spacing w:before="101" w:line="224" w:lineRule="auto"/>
        <w:ind w:left="2681"/>
        <w:rPr>
          <w:color w:val="auto"/>
          <w:sz w:val="31"/>
          <w:szCs w:val="31"/>
          <w:highlight w:val="none"/>
        </w:rPr>
      </w:pPr>
      <w:r>
        <w:rPr>
          <w:b/>
          <w:bCs/>
          <w:color w:val="auto"/>
          <w:spacing w:val="7"/>
          <w:sz w:val="31"/>
          <w:szCs w:val="31"/>
          <w:highlight w:val="none"/>
        </w:rPr>
        <w:t>供应商直接控股、管理关系信息表</w:t>
      </w:r>
    </w:p>
    <w:p w14:paraId="0E0F0F9D">
      <w:pPr>
        <w:spacing w:line="269" w:lineRule="auto"/>
        <w:rPr>
          <w:rFonts w:ascii="Arial"/>
          <w:color w:val="auto"/>
          <w:sz w:val="21"/>
          <w:highlight w:val="none"/>
        </w:rPr>
      </w:pPr>
    </w:p>
    <w:p w14:paraId="62C2B33B">
      <w:pPr>
        <w:spacing w:line="270" w:lineRule="auto"/>
        <w:rPr>
          <w:rFonts w:ascii="Arial"/>
          <w:color w:val="auto"/>
          <w:sz w:val="21"/>
          <w:highlight w:val="none"/>
        </w:rPr>
      </w:pPr>
    </w:p>
    <w:p w14:paraId="7EDFDB03">
      <w:pPr>
        <w:pStyle w:val="3"/>
        <w:spacing w:before="101" w:line="224" w:lineRule="auto"/>
        <w:ind w:left="3163"/>
        <w:rPr>
          <w:color w:val="auto"/>
          <w:sz w:val="31"/>
          <w:szCs w:val="31"/>
          <w:highlight w:val="none"/>
        </w:rPr>
      </w:pPr>
      <w:r>
        <w:rPr>
          <w:b/>
          <w:bCs/>
          <w:color w:val="auto"/>
          <w:spacing w:val="6"/>
          <w:sz w:val="31"/>
          <w:szCs w:val="31"/>
          <w:highlight w:val="none"/>
        </w:rPr>
        <w:t>供应商直接控股股东信息表</w:t>
      </w:r>
    </w:p>
    <w:p w14:paraId="43E8D106">
      <w:pPr>
        <w:spacing w:before="92"/>
        <w:rPr>
          <w:color w:val="auto"/>
          <w:highlight w:val="none"/>
        </w:rPr>
      </w:pPr>
    </w:p>
    <w:p w14:paraId="141AA06D">
      <w:pPr>
        <w:spacing w:before="91"/>
        <w:rPr>
          <w:color w:val="auto"/>
          <w:highlight w:val="none"/>
        </w:rPr>
      </w:pPr>
    </w:p>
    <w:tbl>
      <w:tblPr>
        <w:tblStyle w:val="11"/>
        <w:tblW w:w="101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2654"/>
        <w:gridCol w:w="1454"/>
        <w:gridCol w:w="4285"/>
        <w:gridCol w:w="874"/>
      </w:tblGrid>
      <w:tr w14:paraId="32FF1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84" w:type="dxa"/>
            <w:vAlign w:val="top"/>
          </w:tcPr>
          <w:p w14:paraId="4CA15F16">
            <w:pPr>
              <w:pStyle w:val="12"/>
              <w:spacing w:before="160" w:line="221" w:lineRule="auto"/>
              <w:ind w:left="207"/>
              <w:rPr>
                <w:color w:val="auto"/>
                <w:sz w:val="24"/>
                <w:szCs w:val="24"/>
                <w:highlight w:val="none"/>
              </w:rPr>
            </w:pPr>
            <w:r>
              <w:rPr>
                <w:b/>
                <w:bCs/>
                <w:color w:val="auto"/>
                <w:spacing w:val="-7"/>
                <w:sz w:val="24"/>
                <w:szCs w:val="24"/>
                <w:highlight w:val="none"/>
              </w:rPr>
              <w:t>序号</w:t>
            </w:r>
          </w:p>
        </w:tc>
        <w:tc>
          <w:tcPr>
            <w:tcW w:w="2654" w:type="dxa"/>
            <w:vAlign w:val="top"/>
          </w:tcPr>
          <w:p w14:paraId="0AEF288F">
            <w:pPr>
              <w:pStyle w:val="12"/>
              <w:spacing w:before="161" w:line="219" w:lineRule="auto"/>
              <w:ind w:left="370"/>
              <w:rPr>
                <w:color w:val="auto"/>
                <w:sz w:val="24"/>
                <w:szCs w:val="24"/>
                <w:highlight w:val="none"/>
              </w:rPr>
            </w:pPr>
            <w:r>
              <w:rPr>
                <w:b/>
                <w:bCs/>
                <w:color w:val="auto"/>
                <w:spacing w:val="-4"/>
                <w:sz w:val="24"/>
                <w:szCs w:val="24"/>
                <w:highlight w:val="none"/>
              </w:rPr>
              <w:t>直接控股股东名称</w:t>
            </w:r>
          </w:p>
        </w:tc>
        <w:tc>
          <w:tcPr>
            <w:tcW w:w="1454" w:type="dxa"/>
            <w:vAlign w:val="top"/>
          </w:tcPr>
          <w:p w14:paraId="2DE07EA9">
            <w:pPr>
              <w:pStyle w:val="12"/>
              <w:spacing w:before="160" w:line="221" w:lineRule="auto"/>
              <w:ind w:left="271"/>
              <w:rPr>
                <w:color w:val="auto"/>
                <w:sz w:val="24"/>
                <w:szCs w:val="24"/>
                <w:highlight w:val="none"/>
              </w:rPr>
            </w:pPr>
            <w:r>
              <w:rPr>
                <w:b/>
                <w:bCs/>
                <w:color w:val="auto"/>
                <w:spacing w:val="-10"/>
                <w:sz w:val="24"/>
                <w:szCs w:val="24"/>
                <w:highlight w:val="none"/>
              </w:rPr>
              <w:t>出资比例</w:t>
            </w:r>
          </w:p>
        </w:tc>
        <w:tc>
          <w:tcPr>
            <w:tcW w:w="4285" w:type="dxa"/>
            <w:vAlign w:val="top"/>
          </w:tcPr>
          <w:p w14:paraId="46C1899B">
            <w:pPr>
              <w:pStyle w:val="12"/>
              <w:spacing w:before="160" w:line="219" w:lineRule="auto"/>
              <w:ind w:left="349"/>
              <w:rPr>
                <w:color w:val="auto"/>
                <w:sz w:val="24"/>
                <w:szCs w:val="24"/>
                <w:highlight w:val="none"/>
              </w:rPr>
            </w:pPr>
            <w:r>
              <w:rPr>
                <w:b/>
                <w:bCs/>
                <w:color w:val="auto"/>
                <w:spacing w:val="-3"/>
                <w:sz w:val="24"/>
                <w:szCs w:val="24"/>
                <w:highlight w:val="none"/>
              </w:rPr>
              <w:t>身份证号码或者统一社会信用代码</w:t>
            </w:r>
          </w:p>
        </w:tc>
        <w:tc>
          <w:tcPr>
            <w:tcW w:w="874" w:type="dxa"/>
            <w:vAlign w:val="top"/>
          </w:tcPr>
          <w:p w14:paraId="2E70025F">
            <w:pPr>
              <w:pStyle w:val="12"/>
              <w:spacing w:before="160" w:line="221" w:lineRule="auto"/>
              <w:ind w:left="205"/>
              <w:rPr>
                <w:color w:val="auto"/>
                <w:sz w:val="24"/>
                <w:szCs w:val="24"/>
                <w:highlight w:val="none"/>
              </w:rPr>
            </w:pPr>
            <w:r>
              <w:rPr>
                <w:b/>
                <w:bCs/>
                <w:color w:val="auto"/>
                <w:spacing w:val="-9"/>
                <w:sz w:val="24"/>
                <w:szCs w:val="24"/>
                <w:highlight w:val="none"/>
              </w:rPr>
              <w:t>备注</w:t>
            </w:r>
          </w:p>
        </w:tc>
      </w:tr>
      <w:tr w14:paraId="5CEAF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84" w:type="dxa"/>
            <w:vAlign w:val="top"/>
          </w:tcPr>
          <w:p w14:paraId="3D619078">
            <w:pPr>
              <w:pStyle w:val="12"/>
              <w:spacing w:before="157" w:line="241" w:lineRule="auto"/>
              <w:ind w:left="405"/>
              <w:rPr>
                <w:color w:val="auto"/>
                <w:sz w:val="24"/>
                <w:szCs w:val="24"/>
                <w:highlight w:val="none"/>
              </w:rPr>
            </w:pPr>
            <w:r>
              <w:rPr>
                <w:color w:val="auto"/>
                <w:sz w:val="24"/>
                <w:szCs w:val="24"/>
                <w:highlight w:val="none"/>
              </w:rPr>
              <w:t>1</w:t>
            </w:r>
          </w:p>
        </w:tc>
        <w:tc>
          <w:tcPr>
            <w:tcW w:w="2654" w:type="dxa"/>
            <w:vAlign w:val="top"/>
          </w:tcPr>
          <w:p w14:paraId="3AF46784">
            <w:pPr>
              <w:rPr>
                <w:rFonts w:ascii="Arial"/>
                <w:color w:val="auto"/>
                <w:sz w:val="21"/>
                <w:highlight w:val="none"/>
              </w:rPr>
            </w:pPr>
          </w:p>
        </w:tc>
        <w:tc>
          <w:tcPr>
            <w:tcW w:w="1454" w:type="dxa"/>
            <w:vAlign w:val="top"/>
          </w:tcPr>
          <w:p w14:paraId="42821AA8">
            <w:pPr>
              <w:rPr>
                <w:rFonts w:ascii="Arial"/>
                <w:color w:val="auto"/>
                <w:sz w:val="21"/>
                <w:highlight w:val="none"/>
              </w:rPr>
            </w:pPr>
          </w:p>
        </w:tc>
        <w:tc>
          <w:tcPr>
            <w:tcW w:w="4285" w:type="dxa"/>
            <w:vAlign w:val="top"/>
          </w:tcPr>
          <w:p w14:paraId="6134755F">
            <w:pPr>
              <w:rPr>
                <w:rFonts w:ascii="Arial"/>
                <w:color w:val="auto"/>
                <w:sz w:val="21"/>
                <w:highlight w:val="none"/>
              </w:rPr>
            </w:pPr>
          </w:p>
        </w:tc>
        <w:tc>
          <w:tcPr>
            <w:tcW w:w="874" w:type="dxa"/>
            <w:vAlign w:val="top"/>
          </w:tcPr>
          <w:p w14:paraId="17016946">
            <w:pPr>
              <w:rPr>
                <w:rFonts w:ascii="Arial"/>
                <w:color w:val="auto"/>
                <w:sz w:val="21"/>
                <w:highlight w:val="none"/>
              </w:rPr>
            </w:pPr>
          </w:p>
        </w:tc>
      </w:tr>
      <w:tr w14:paraId="56509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84" w:type="dxa"/>
            <w:vAlign w:val="top"/>
          </w:tcPr>
          <w:p w14:paraId="5F4309BF">
            <w:pPr>
              <w:pStyle w:val="12"/>
              <w:spacing w:before="158" w:line="241" w:lineRule="auto"/>
              <w:ind w:left="391"/>
              <w:rPr>
                <w:color w:val="auto"/>
                <w:sz w:val="24"/>
                <w:szCs w:val="24"/>
                <w:highlight w:val="none"/>
              </w:rPr>
            </w:pPr>
            <w:r>
              <w:rPr>
                <w:color w:val="auto"/>
                <w:sz w:val="24"/>
                <w:szCs w:val="24"/>
                <w:highlight w:val="none"/>
              </w:rPr>
              <w:t>2</w:t>
            </w:r>
          </w:p>
        </w:tc>
        <w:tc>
          <w:tcPr>
            <w:tcW w:w="2654" w:type="dxa"/>
            <w:vAlign w:val="top"/>
          </w:tcPr>
          <w:p w14:paraId="4072DD06">
            <w:pPr>
              <w:rPr>
                <w:rFonts w:ascii="Arial"/>
                <w:color w:val="auto"/>
                <w:sz w:val="21"/>
                <w:highlight w:val="none"/>
              </w:rPr>
            </w:pPr>
          </w:p>
        </w:tc>
        <w:tc>
          <w:tcPr>
            <w:tcW w:w="1454" w:type="dxa"/>
            <w:vAlign w:val="top"/>
          </w:tcPr>
          <w:p w14:paraId="5531DBAF">
            <w:pPr>
              <w:rPr>
                <w:rFonts w:ascii="Arial"/>
                <w:color w:val="auto"/>
                <w:sz w:val="21"/>
                <w:highlight w:val="none"/>
              </w:rPr>
            </w:pPr>
          </w:p>
        </w:tc>
        <w:tc>
          <w:tcPr>
            <w:tcW w:w="4285" w:type="dxa"/>
            <w:vAlign w:val="top"/>
          </w:tcPr>
          <w:p w14:paraId="2277F953">
            <w:pPr>
              <w:rPr>
                <w:rFonts w:ascii="Arial"/>
                <w:color w:val="auto"/>
                <w:sz w:val="21"/>
                <w:highlight w:val="none"/>
              </w:rPr>
            </w:pPr>
          </w:p>
        </w:tc>
        <w:tc>
          <w:tcPr>
            <w:tcW w:w="874" w:type="dxa"/>
            <w:vAlign w:val="top"/>
          </w:tcPr>
          <w:p w14:paraId="36165666">
            <w:pPr>
              <w:rPr>
                <w:rFonts w:ascii="Arial"/>
                <w:color w:val="auto"/>
                <w:sz w:val="21"/>
                <w:highlight w:val="none"/>
              </w:rPr>
            </w:pPr>
          </w:p>
        </w:tc>
      </w:tr>
      <w:tr w14:paraId="5F5FB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84" w:type="dxa"/>
            <w:vAlign w:val="top"/>
          </w:tcPr>
          <w:p w14:paraId="210075D6">
            <w:pPr>
              <w:pStyle w:val="12"/>
              <w:spacing w:before="157"/>
              <w:ind w:left="392"/>
              <w:rPr>
                <w:color w:val="auto"/>
                <w:sz w:val="24"/>
                <w:szCs w:val="24"/>
                <w:highlight w:val="none"/>
              </w:rPr>
            </w:pPr>
            <w:r>
              <w:rPr>
                <w:color w:val="auto"/>
                <w:sz w:val="24"/>
                <w:szCs w:val="24"/>
                <w:highlight w:val="none"/>
              </w:rPr>
              <w:t>3</w:t>
            </w:r>
          </w:p>
        </w:tc>
        <w:tc>
          <w:tcPr>
            <w:tcW w:w="2654" w:type="dxa"/>
            <w:vAlign w:val="top"/>
          </w:tcPr>
          <w:p w14:paraId="1594D900">
            <w:pPr>
              <w:rPr>
                <w:rFonts w:ascii="Arial"/>
                <w:color w:val="auto"/>
                <w:sz w:val="21"/>
                <w:highlight w:val="none"/>
              </w:rPr>
            </w:pPr>
          </w:p>
        </w:tc>
        <w:tc>
          <w:tcPr>
            <w:tcW w:w="1454" w:type="dxa"/>
            <w:vAlign w:val="top"/>
          </w:tcPr>
          <w:p w14:paraId="1CF51867">
            <w:pPr>
              <w:rPr>
                <w:rFonts w:ascii="Arial"/>
                <w:color w:val="auto"/>
                <w:sz w:val="21"/>
                <w:highlight w:val="none"/>
              </w:rPr>
            </w:pPr>
          </w:p>
        </w:tc>
        <w:tc>
          <w:tcPr>
            <w:tcW w:w="4285" w:type="dxa"/>
            <w:vAlign w:val="top"/>
          </w:tcPr>
          <w:p w14:paraId="2EF72D4D">
            <w:pPr>
              <w:rPr>
                <w:rFonts w:ascii="Arial"/>
                <w:color w:val="auto"/>
                <w:sz w:val="21"/>
                <w:highlight w:val="none"/>
              </w:rPr>
            </w:pPr>
          </w:p>
        </w:tc>
        <w:tc>
          <w:tcPr>
            <w:tcW w:w="874" w:type="dxa"/>
            <w:vAlign w:val="top"/>
          </w:tcPr>
          <w:p w14:paraId="30312E36">
            <w:pPr>
              <w:rPr>
                <w:rFonts w:ascii="Arial"/>
                <w:color w:val="auto"/>
                <w:sz w:val="21"/>
                <w:highlight w:val="none"/>
              </w:rPr>
            </w:pPr>
          </w:p>
        </w:tc>
      </w:tr>
      <w:tr w14:paraId="209DF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884" w:type="dxa"/>
            <w:vAlign w:val="top"/>
          </w:tcPr>
          <w:p w14:paraId="27114620">
            <w:pPr>
              <w:pStyle w:val="12"/>
              <w:spacing w:before="159" w:line="378" w:lineRule="exact"/>
              <w:ind w:left="223"/>
              <w:rPr>
                <w:color w:val="auto"/>
                <w:sz w:val="24"/>
                <w:szCs w:val="24"/>
                <w:highlight w:val="none"/>
              </w:rPr>
            </w:pPr>
            <w:r>
              <w:rPr>
                <w:color w:val="auto"/>
                <w:spacing w:val="-13"/>
                <w:position w:val="3"/>
                <w:sz w:val="24"/>
                <w:szCs w:val="24"/>
                <w:highlight w:val="none"/>
              </w:rPr>
              <w:t>……</w:t>
            </w:r>
          </w:p>
        </w:tc>
        <w:tc>
          <w:tcPr>
            <w:tcW w:w="2654" w:type="dxa"/>
            <w:vAlign w:val="top"/>
          </w:tcPr>
          <w:p w14:paraId="743D80BB">
            <w:pPr>
              <w:rPr>
                <w:rFonts w:ascii="Arial"/>
                <w:color w:val="auto"/>
                <w:sz w:val="21"/>
                <w:highlight w:val="none"/>
              </w:rPr>
            </w:pPr>
          </w:p>
        </w:tc>
        <w:tc>
          <w:tcPr>
            <w:tcW w:w="1454" w:type="dxa"/>
            <w:vAlign w:val="top"/>
          </w:tcPr>
          <w:p w14:paraId="69808064">
            <w:pPr>
              <w:rPr>
                <w:rFonts w:ascii="Arial"/>
                <w:color w:val="auto"/>
                <w:sz w:val="21"/>
                <w:highlight w:val="none"/>
              </w:rPr>
            </w:pPr>
          </w:p>
        </w:tc>
        <w:tc>
          <w:tcPr>
            <w:tcW w:w="4285" w:type="dxa"/>
            <w:vAlign w:val="top"/>
          </w:tcPr>
          <w:p w14:paraId="2013D130">
            <w:pPr>
              <w:rPr>
                <w:rFonts w:ascii="Arial"/>
                <w:color w:val="auto"/>
                <w:sz w:val="21"/>
                <w:highlight w:val="none"/>
              </w:rPr>
            </w:pPr>
          </w:p>
        </w:tc>
        <w:tc>
          <w:tcPr>
            <w:tcW w:w="874" w:type="dxa"/>
            <w:vAlign w:val="top"/>
          </w:tcPr>
          <w:p w14:paraId="38652219">
            <w:pPr>
              <w:rPr>
                <w:rFonts w:ascii="Arial"/>
                <w:color w:val="auto"/>
                <w:sz w:val="21"/>
                <w:highlight w:val="none"/>
              </w:rPr>
            </w:pPr>
          </w:p>
        </w:tc>
      </w:tr>
    </w:tbl>
    <w:p w14:paraId="335E34E4">
      <w:pPr>
        <w:pStyle w:val="3"/>
        <w:spacing w:before="33" w:line="224" w:lineRule="auto"/>
        <w:ind w:left="887"/>
        <w:rPr>
          <w:color w:val="auto"/>
          <w:highlight w:val="none"/>
        </w:rPr>
      </w:pPr>
      <w:r>
        <w:rPr>
          <w:color w:val="auto"/>
          <w:spacing w:val="-5"/>
          <w:highlight w:val="none"/>
        </w:rPr>
        <w:t>注：</w:t>
      </w:r>
    </w:p>
    <w:p w14:paraId="02051462">
      <w:pPr>
        <w:pStyle w:val="3"/>
        <w:spacing w:before="178" w:line="324" w:lineRule="auto"/>
        <w:ind w:left="886" w:right="878" w:firstLine="498"/>
        <w:rPr>
          <w:color w:val="auto"/>
          <w:highlight w:val="none"/>
        </w:rPr>
      </w:pPr>
      <w:r>
        <w:rPr>
          <w:color w:val="auto"/>
          <w:spacing w:val="-1"/>
          <w:highlight w:val="none"/>
        </w:rPr>
        <w:t>1.直接控股股东：是指其出资额占有限责任公司资本总额百分之五十以上或</w:t>
      </w:r>
      <w:r>
        <w:rPr>
          <w:color w:val="auto"/>
          <w:spacing w:val="5"/>
          <w:highlight w:val="none"/>
        </w:rPr>
        <w:t xml:space="preserve"> </w:t>
      </w:r>
      <w:r>
        <w:rPr>
          <w:color w:val="auto"/>
          <w:highlight w:val="none"/>
        </w:rPr>
        <w:t>者其持有的股份占股份有限公司股份总额百分之五十以上</w:t>
      </w:r>
      <w:r>
        <w:rPr>
          <w:color w:val="auto"/>
          <w:spacing w:val="-1"/>
          <w:highlight w:val="none"/>
        </w:rPr>
        <w:t>的股东；出资额或者持</w:t>
      </w:r>
      <w:r>
        <w:rPr>
          <w:color w:val="auto"/>
          <w:highlight w:val="none"/>
        </w:rPr>
        <w:t xml:space="preserve"> 有股份的比例虽然不足百分之五十，但依其出资额或者持</w:t>
      </w:r>
      <w:r>
        <w:rPr>
          <w:color w:val="auto"/>
          <w:spacing w:val="-1"/>
          <w:highlight w:val="none"/>
        </w:rPr>
        <w:t>有的股份所享有的表决</w:t>
      </w:r>
      <w:r>
        <w:rPr>
          <w:color w:val="auto"/>
          <w:highlight w:val="none"/>
        </w:rPr>
        <w:t xml:space="preserve"> </w:t>
      </w:r>
      <w:r>
        <w:rPr>
          <w:color w:val="auto"/>
          <w:spacing w:val="-1"/>
          <w:highlight w:val="none"/>
        </w:rPr>
        <w:t>权已足以对股东会、股东大会的决议产生重大影响的股东。</w:t>
      </w:r>
    </w:p>
    <w:p w14:paraId="6AF1DFBF">
      <w:pPr>
        <w:pStyle w:val="3"/>
        <w:spacing w:before="182" w:line="288" w:lineRule="auto"/>
        <w:ind w:left="893" w:right="878" w:firstLine="477"/>
        <w:rPr>
          <w:color w:val="auto"/>
          <w:highlight w:val="none"/>
        </w:rPr>
      </w:pPr>
      <w:r>
        <w:rPr>
          <w:color w:val="auto"/>
          <w:highlight w:val="none"/>
        </w:rPr>
        <w:t>2.本表所指的控股关系仅限于直接控股关系</w:t>
      </w:r>
      <w:r>
        <w:rPr>
          <w:color w:val="auto"/>
          <w:spacing w:val="-1"/>
          <w:highlight w:val="none"/>
        </w:rPr>
        <w:t>，不包括间接的控股关系。公司</w:t>
      </w:r>
      <w:r>
        <w:rPr>
          <w:color w:val="auto"/>
          <w:highlight w:val="none"/>
        </w:rPr>
        <w:t xml:space="preserve"> </w:t>
      </w:r>
      <w:r>
        <w:rPr>
          <w:color w:val="auto"/>
          <w:spacing w:val="-1"/>
          <w:highlight w:val="none"/>
        </w:rPr>
        <w:t>实际控制人与公司之间的关系不属于本表所指的直接控股关系。</w:t>
      </w:r>
    </w:p>
    <w:p w14:paraId="79EFA0DB">
      <w:pPr>
        <w:pStyle w:val="3"/>
        <w:spacing w:before="183" w:line="219" w:lineRule="auto"/>
        <w:ind w:left="1372"/>
        <w:rPr>
          <w:color w:val="auto"/>
          <w:highlight w:val="none"/>
        </w:rPr>
      </w:pPr>
      <w:r>
        <w:rPr>
          <w:color w:val="auto"/>
          <w:spacing w:val="-1"/>
          <w:highlight w:val="none"/>
        </w:rPr>
        <w:t>3.供应商不存在直接控股股东的，则在“</w:t>
      </w:r>
      <w:r>
        <w:rPr>
          <w:color w:val="auto"/>
          <w:spacing w:val="-2"/>
          <w:highlight w:val="none"/>
        </w:rPr>
        <w:t>直接控股股东名称</w:t>
      </w:r>
      <w:r>
        <w:rPr>
          <w:color w:val="auto"/>
          <w:spacing w:val="-88"/>
          <w:highlight w:val="none"/>
        </w:rPr>
        <w:t xml:space="preserve"> </w:t>
      </w:r>
      <w:r>
        <w:rPr>
          <w:color w:val="auto"/>
          <w:spacing w:val="-2"/>
          <w:highlight w:val="none"/>
        </w:rPr>
        <w:t>”填“无</w:t>
      </w:r>
      <w:r>
        <w:rPr>
          <w:color w:val="auto"/>
          <w:spacing w:val="-88"/>
          <w:highlight w:val="none"/>
        </w:rPr>
        <w:t xml:space="preserve"> </w:t>
      </w:r>
      <w:r>
        <w:rPr>
          <w:color w:val="auto"/>
          <w:spacing w:val="-2"/>
          <w:highlight w:val="none"/>
        </w:rPr>
        <w:t>”。</w:t>
      </w:r>
    </w:p>
    <w:p w14:paraId="2B7AC04E">
      <w:pPr>
        <w:spacing w:line="263" w:lineRule="auto"/>
        <w:rPr>
          <w:rFonts w:ascii="Arial"/>
          <w:color w:val="auto"/>
          <w:sz w:val="21"/>
          <w:highlight w:val="none"/>
        </w:rPr>
      </w:pPr>
    </w:p>
    <w:p w14:paraId="07229A7E">
      <w:pPr>
        <w:spacing w:line="263" w:lineRule="auto"/>
        <w:rPr>
          <w:rFonts w:ascii="Arial"/>
          <w:color w:val="auto"/>
          <w:sz w:val="21"/>
          <w:highlight w:val="none"/>
        </w:rPr>
      </w:pPr>
    </w:p>
    <w:p w14:paraId="574B2EE6">
      <w:pPr>
        <w:spacing w:line="263" w:lineRule="auto"/>
        <w:rPr>
          <w:rFonts w:ascii="Arial"/>
          <w:color w:val="auto"/>
          <w:sz w:val="21"/>
          <w:highlight w:val="none"/>
        </w:rPr>
      </w:pPr>
    </w:p>
    <w:p w14:paraId="0D2D1D9F">
      <w:pPr>
        <w:spacing w:line="263" w:lineRule="auto"/>
        <w:rPr>
          <w:rFonts w:ascii="Arial"/>
          <w:color w:val="auto"/>
          <w:sz w:val="21"/>
          <w:highlight w:val="none"/>
        </w:rPr>
      </w:pPr>
    </w:p>
    <w:p w14:paraId="7C267BFC">
      <w:pPr>
        <w:pStyle w:val="3"/>
        <w:spacing w:before="79" w:line="219" w:lineRule="auto"/>
        <w:ind w:left="2568"/>
        <w:rPr>
          <w:color w:val="auto"/>
          <w:highlight w:val="none"/>
        </w:rPr>
      </w:pPr>
      <w:r>
        <w:rPr>
          <w:color w:val="auto"/>
          <w:spacing w:val="-1"/>
          <w:highlight w:val="none"/>
        </w:rPr>
        <w:t>法定代表人或者委托代理人（签字或者电子签名</w:t>
      </w:r>
      <w:r>
        <w:rPr>
          <w:color w:val="auto"/>
          <w:spacing w:val="4"/>
          <w:highlight w:val="none"/>
        </w:rPr>
        <w:t>）：</w:t>
      </w:r>
      <w:r>
        <w:rPr>
          <w:color w:val="auto"/>
          <w:highlight w:val="none"/>
          <w:u w:val="single" w:color="auto"/>
        </w:rPr>
        <w:t xml:space="preserve">      </w:t>
      </w:r>
    </w:p>
    <w:p w14:paraId="2BA9714A">
      <w:pPr>
        <w:pStyle w:val="3"/>
        <w:spacing w:before="180" w:line="219" w:lineRule="auto"/>
        <w:ind w:left="3887"/>
        <w:rPr>
          <w:color w:val="auto"/>
          <w:highlight w:val="none"/>
        </w:rPr>
      </w:pPr>
      <w:r>
        <w:rPr>
          <w:color w:val="auto"/>
          <w:spacing w:val="-2"/>
          <w:highlight w:val="none"/>
        </w:rPr>
        <w:t>供应商（电子签章</w:t>
      </w:r>
      <w:r>
        <w:rPr>
          <w:color w:val="auto"/>
          <w:spacing w:val="2"/>
          <w:highlight w:val="none"/>
        </w:rPr>
        <w:t>）：</w:t>
      </w:r>
      <w:r>
        <w:rPr>
          <w:color w:val="auto"/>
          <w:spacing w:val="1"/>
          <w:highlight w:val="none"/>
        </w:rPr>
        <w:t xml:space="preserve"> </w:t>
      </w:r>
      <w:r>
        <w:rPr>
          <w:color w:val="auto"/>
          <w:highlight w:val="none"/>
          <w:u w:val="single" w:color="auto"/>
        </w:rPr>
        <w:t xml:space="preserve">                    </w:t>
      </w:r>
    </w:p>
    <w:p w14:paraId="013689A5">
      <w:pPr>
        <w:pStyle w:val="3"/>
        <w:spacing w:before="184" w:line="219" w:lineRule="auto"/>
        <w:ind w:left="7608"/>
        <w:rPr>
          <w:color w:val="auto"/>
          <w:highlight w:val="none"/>
        </w:rPr>
      </w:pPr>
      <w:r>
        <w:rPr>
          <w:color w:val="auto"/>
          <w:spacing w:val="-9"/>
          <w:highlight w:val="none"/>
        </w:rPr>
        <w:t>年</w:t>
      </w:r>
      <w:r>
        <w:rPr>
          <w:color w:val="auto"/>
          <w:spacing w:val="3"/>
          <w:highlight w:val="none"/>
        </w:rPr>
        <w:t xml:space="preserve">    </w:t>
      </w:r>
      <w:r>
        <w:rPr>
          <w:color w:val="auto"/>
          <w:spacing w:val="-9"/>
          <w:highlight w:val="none"/>
        </w:rPr>
        <w:t>月</w:t>
      </w:r>
      <w:r>
        <w:rPr>
          <w:color w:val="auto"/>
          <w:spacing w:val="13"/>
          <w:highlight w:val="none"/>
        </w:rPr>
        <w:t xml:space="preserve">    </w:t>
      </w:r>
      <w:r>
        <w:rPr>
          <w:color w:val="auto"/>
          <w:spacing w:val="-9"/>
          <w:highlight w:val="none"/>
        </w:rPr>
        <w:t>日</w:t>
      </w:r>
    </w:p>
    <w:p w14:paraId="19F96413">
      <w:pPr>
        <w:spacing w:line="219" w:lineRule="auto"/>
        <w:rPr>
          <w:color w:val="auto"/>
          <w:highlight w:val="none"/>
        </w:rPr>
        <w:sectPr>
          <w:footerReference r:id="rId46" w:type="default"/>
          <w:pgSz w:w="11900" w:h="16832"/>
          <w:pgMar w:top="400" w:right="819" w:bottom="1222" w:left="924" w:header="0" w:footer="1060" w:gutter="0"/>
          <w:pgNumType w:fmt="decimal"/>
          <w:cols w:space="720" w:num="1"/>
        </w:sectPr>
      </w:pPr>
    </w:p>
    <w:p w14:paraId="374BF969">
      <w:pPr>
        <w:pStyle w:val="3"/>
        <w:spacing w:before="101" w:line="224" w:lineRule="auto"/>
        <w:ind w:left="2915"/>
        <w:rPr>
          <w:color w:val="auto"/>
          <w:sz w:val="31"/>
          <w:szCs w:val="31"/>
          <w:highlight w:val="none"/>
        </w:rPr>
      </w:pPr>
      <w:r>
        <w:rPr>
          <w:b/>
          <w:bCs/>
          <w:color w:val="auto"/>
          <w:spacing w:val="6"/>
          <w:sz w:val="31"/>
          <w:szCs w:val="31"/>
          <w:highlight w:val="none"/>
        </w:rPr>
        <w:t>供应商直接管理关系信息表</w:t>
      </w:r>
    </w:p>
    <w:p w14:paraId="64256776">
      <w:pPr>
        <w:spacing w:before="186"/>
        <w:rPr>
          <w:color w:val="auto"/>
          <w:highlight w:val="none"/>
        </w:rPr>
      </w:pPr>
    </w:p>
    <w:tbl>
      <w:tblPr>
        <w:tblStyle w:val="11"/>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8"/>
        <w:gridCol w:w="3553"/>
        <w:gridCol w:w="1693"/>
      </w:tblGrid>
      <w:tr w14:paraId="70577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812" w:type="dxa"/>
            <w:vAlign w:val="top"/>
          </w:tcPr>
          <w:p w14:paraId="69159FC7">
            <w:pPr>
              <w:pStyle w:val="12"/>
              <w:spacing w:before="161" w:line="221" w:lineRule="auto"/>
              <w:ind w:left="170"/>
              <w:rPr>
                <w:color w:val="auto"/>
                <w:sz w:val="24"/>
                <w:szCs w:val="24"/>
                <w:highlight w:val="none"/>
              </w:rPr>
            </w:pPr>
            <w:r>
              <w:rPr>
                <w:b/>
                <w:bCs/>
                <w:color w:val="auto"/>
                <w:spacing w:val="-7"/>
                <w:sz w:val="24"/>
                <w:szCs w:val="24"/>
                <w:highlight w:val="none"/>
              </w:rPr>
              <w:t>序号</w:t>
            </w:r>
          </w:p>
        </w:tc>
        <w:tc>
          <w:tcPr>
            <w:tcW w:w="3598" w:type="dxa"/>
            <w:vAlign w:val="top"/>
          </w:tcPr>
          <w:p w14:paraId="2EAB7CC4">
            <w:pPr>
              <w:pStyle w:val="12"/>
              <w:spacing w:before="161" w:line="219" w:lineRule="auto"/>
              <w:ind w:left="602"/>
              <w:rPr>
                <w:color w:val="auto"/>
                <w:sz w:val="24"/>
                <w:szCs w:val="24"/>
                <w:highlight w:val="none"/>
              </w:rPr>
            </w:pPr>
            <w:r>
              <w:rPr>
                <w:b/>
                <w:bCs/>
                <w:color w:val="auto"/>
                <w:spacing w:val="-3"/>
                <w:sz w:val="24"/>
                <w:szCs w:val="24"/>
                <w:highlight w:val="none"/>
              </w:rPr>
              <w:t>直接管理关系单位名称</w:t>
            </w:r>
          </w:p>
        </w:tc>
        <w:tc>
          <w:tcPr>
            <w:tcW w:w="3553" w:type="dxa"/>
            <w:vAlign w:val="top"/>
          </w:tcPr>
          <w:p w14:paraId="44CEF7FB">
            <w:pPr>
              <w:pStyle w:val="12"/>
              <w:spacing w:before="160" w:line="219" w:lineRule="auto"/>
              <w:ind w:left="826"/>
              <w:rPr>
                <w:color w:val="auto"/>
                <w:sz w:val="24"/>
                <w:szCs w:val="24"/>
                <w:highlight w:val="none"/>
              </w:rPr>
            </w:pPr>
            <w:r>
              <w:rPr>
                <w:b/>
                <w:bCs/>
                <w:color w:val="auto"/>
                <w:spacing w:val="-4"/>
                <w:sz w:val="24"/>
                <w:szCs w:val="24"/>
                <w:highlight w:val="none"/>
              </w:rPr>
              <w:t>统一社会信用代码</w:t>
            </w:r>
          </w:p>
        </w:tc>
        <w:tc>
          <w:tcPr>
            <w:tcW w:w="1693" w:type="dxa"/>
            <w:vAlign w:val="top"/>
          </w:tcPr>
          <w:p w14:paraId="45EBC69A">
            <w:pPr>
              <w:pStyle w:val="12"/>
              <w:spacing w:before="161" w:line="220" w:lineRule="auto"/>
              <w:ind w:left="370"/>
              <w:rPr>
                <w:color w:val="auto"/>
                <w:sz w:val="24"/>
                <w:szCs w:val="24"/>
                <w:highlight w:val="none"/>
              </w:rPr>
            </w:pPr>
            <w:r>
              <w:rPr>
                <w:b/>
                <w:bCs/>
                <w:color w:val="auto"/>
                <w:spacing w:val="-5"/>
                <w:sz w:val="24"/>
                <w:szCs w:val="24"/>
                <w:highlight w:val="none"/>
              </w:rPr>
              <w:t>相互关系</w:t>
            </w:r>
          </w:p>
        </w:tc>
      </w:tr>
      <w:tr w14:paraId="02D33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12" w:type="dxa"/>
            <w:vAlign w:val="top"/>
          </w:tcPr>
          <w:p w14:paraId="1EAF104C">
            <w:pPr>
              <w:pStyle w:val="12"/>
              <w:spacing w:before="156" w:line="241" w:lineRule="auto"/>
              <w:ind w:left="371"/>
              <w:rPr>
                <w:color w:val="auto"/>
                <w:sz w:val="24"/>
                <w:szCs w:val="24"/>
                <w:highlight w:val="none"/>
              </w:rPr>
            </w:pPr>
            <w:r>
              <w:rPr>
                <w:color w:val="auto"/>
                <w:sz w:val="24"/>
                <w:szCs w:val="24"/>
                <w:highlight w:val="none"/>
              </w:rPr>
              <w:t>1</w:t>
            </w:r>
          </w:p>
        </w:tc>
        <w:tc>
          <w:tcPr>
            <w:tcW w:w="3598" w:type="dxa"/>
            <w:vAlign w:val="top"/>
          </w:tcPr>
          <w:p w14:paraId="58273088">
            <w:pPr>
              <w:rPr>
                <w:rFonts w:ascii="Arial"/>
                <w:color w:val="auto"/>
                <w:sz w:val="21"/>
                <w:highlight w:val="none"/>
              </w:rPr>
            </w:pPr>
          </w:p>
        </w:tc>
        <w:tc>
          <w:tcPr>
            <w:tcW w:w="3553" w:type="dxa"/>
            <w:vAlign w:val="top"/>
          </w:tcPr>
          <w:p w14:paraId="47DB623E">
            <w:pPr>
              <w:rPr>
                <w:rFonts w:ascii="Arial"/>
                <w:color w:val="auto"/>
                <w:sz w:val="21"/>
                <w:highlight w:val="none"/>
              </w:rPr>
            </w:pPr>
          </w:p>
        </w:tc>
        <w:tc>
          <w:tcPr>
            <w:tcW w:w="1693" w:type="dxa"/>
            <w:vAlign w:val="top"/>
          </w:tcPr>
          <w:p w14:paraId="5FC47A8B">
            <w:pPr>
              <w:rPr>
                <w:rFonts w:ascii="Arial"/>
                <w:color w:val="auto"/>
                <w:sz w:val="21"/>
                <w:highlight w:val="none"/>
              </w:rPr>
            </w:pPr>
          </w:p>
        </w:tc>
      </w:tr>
      <w:tr w14:paraId="282A8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12" w:type="dxa"/>
            <w:vAlign w:val="top"/>
          </w:tcPr>
          <w:p w14:paraId="4DF99417">
            <w:pPr>
              <w:pStyle w:val="12"/>
              <w:spacing w:before="158" w:line="241" w:lineRule="auto"/>
              <w:ind w:left="356"/>
              <w:rPr>
                <w:color w:val="auto"/>
                <w:sz w:val="24"/>
                <w:szCs w:val="24"/>
                <w:highlight w:val="none"/>
              </w:rPr>
            </w:pPr>
            <w:r>
              <w:rPr>
                <w:color w:val="auto"/>
                <w:sz w:val="24"/>
                <w:szCs w:val="24"/>
                <w:highlight w:val="none"/>
              </w:rPr>
              <w:t>2</w:t>
            </w:r>
          </w:p>
        </w:tc>
        <w:tc>
          <w:tcPr>
            <w:tcW w:w="3598" w:type="dxa"/>
            <w:vAlign w:val="top"/>
          </w:tcPr>
          <w:p w14:paraId="7962F6CA">
            <w:pPr>
              <w:rPr>
                <w:rFonts w:ascii="Arial"/>
                <w:color w:val="auto"/>
                <w:sz w:val="21"/>
                <w:highlight w:val="none"/>
              </w:rPr>
            </w:pPr>
          </w:p>
        </w:tc>
        <w:tc>
          <w:tcPr>
            <w:tcW w:w="3553" w:type="dxa"/>
            <w:vAlign w:val="top"/>
          </w:tcPr>
          <w:p w14:paraId="59C64CB8">
            <w:pPr>
              <w:rPr>
                <w:rFonts w:ascii="Arial"/>
                <w:color w:val="auto"/>
                <w:sz w:val="21"/>
                <w:highlight w:val="none"/>
              </w:rPr>
            </w:pPr>
          </w:p>
        </w:tc>
        <w:tc>
          <w:tcPr>
            <w:tcW w:w="1693" w:type="dxa"/>
            <w:vAlign w:val="top"/>
          </w:tcPr>
          <w:p w14:paraId="43A55CE6">
            <w:pPr>
              <w:rPr>
                <w:rFonts w:ascii="Arial"/>
                <w:color w:val="auto"/>
                <w:sz w:val="21"/>
                <w:highlight w:val="none"/>
              </w:rPr>
            </w:pPr>
          </w:p>
        </w:tc>
      </w:tr>
      <w:tr w14:paraId="20DDD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12" w:type="dxa"/>
            <w:vAlign w:val="top"/>
          </w:tcPr>
          <w:p w14:paraId="6F8A85DD">
            <w:pPr>
              <w:pStyle w:val="12"/>
              <w:spacing w:before="159"/>
              <w:ind w:left="358"/>
              <w:rPr>
                <w:color w:val="auto"/>
                <w:sz w:val="24"/>
                <w:szCs w:val="24"/>
                <w:highlight w:val="none"/>
              </w:rPr>
            </w:pPr>
            <w:r>
              <w:rPr>
                <w:color w:val="auto"/>
                <w:sz w:val="24"/>
                <w:szCs w:val="24"/>
                <w:highlight w:val="none"/>
              </w:rPr>
              <w:t>3</w:t>
            </w:r>
          </w:p>
        </w:tc>
        <w:tc>
          <w:tcPr>
            <w:tcW w:w="3598" w:type="dxa"/>
            <w:vAlign w:val="top"/>
          </w:tcPr>
          <w:p w14:paraId="4B975FFC">
            <w:pPr>
              <w:rPr>
                <w:rFonts w:ascii="Arial"/>
                <w:color w:val="auto"/>
                <w:sz w:val="21"/>
                <w:highlight w:val="none"/>
              </w:rPr>
            </w:pPr>
          </w:p>
        </w:tc>
        <w:tc>
          <w:tcPr>
            <w:tcW w:w="3553" w:type="dxa"/>
            <w:vAlign w:val="top"/>
          </w:tcPr>
          <w:p w14:paraId="2307DCC4">
            <w:pPr>
              <w:rPr>
                <w:rFonts w:ascii="Arial"/>
                <w:color w:val="auto"/>
                <w:sz w:val="21"/>
                <w:highlight w:val="none"/>
              </w:rPr>
            </w:pPr>
          </w:p>
        </w:tc>
        <w:tc>
          <w:tcPr>
            <w:tcW w:w="1693" w:type="dxa"/>
            <w:vAlign w:val="top"/>
          </w:tcPr>
          <w:p w14:paraId="2B2AC32B">
            <w:pPr>
              <w:rPr>
                <w:rFonts w:ascii="Arial"/>
                <w:color w:val="auto"/>
                <w:sz w:val="21"/>
                <w:highlight w:val="none"/>
              </w:rPr>
            </w:pPr>
          </w:p>
        </w:tc>
      </w:tr>
      <w:tr w14:paraId="2E6EB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812" w:type="dxa"/>
            <w:vAlign w:val="top"/>
          </w:tcPr>
          <w:p w14:paraId="058913A5">
            <w:pPr>
              <w:pStyle w:val="12"/>
              <w:spacing w:before="159" w:line="377" w:lineRule="exact"/>
              <w:ind w:left="188"/>
              <w:rPr>
                <w:color w:val="auto"/>
                <w:sz w:val="24"/>
                <w:szCs w:val="24"/>
                <w:highlight w:val="none"/>
              </w:rPr>
            </w:pPr>
            <w:r>
              <w:rPr>
                <w:color w:val="auto"/>
                <w:spacing w:val="-13"/>
                <w:position w:val="3"/>
                <w:sz w:val="24"/>
                <w:szCs w:val="24"/>
                <w:highlight w:val="none"/>
              </w:rPr>
              <w:t>……</w:t>
            </w:r>
          </w:p>
        </w:tc>
        <w:tc>
          <w:tcPr>
            <w:tcW w:w="3598" w:type="dxa"/>
            <w:vAlign w:val="top"/>
          </w:tcPr>
          <w:p w14:paraId="3550DBD5">
            <w:pPr>
              <w:rPr>
                <w:rFonts w:ascii="Arial"/>
                <w:color w:val="auto"/>
                <w:sz w:val="21"/>
                <w:highlight w:val="none"/>
              </w:rPr>
            </w:pPr>
          </w:p>
        </w:tc>
        <w:tc>
          <w:tcPr>
            <w:tcW w:w="3553" w:type="dxa"/>
            <w:vAlign w:val="top"/>
          </w:tcPr>
          <w:p w14:paraId="3639C91F">
            <w:pPr>
              <w:rPr>
                <w:rFonts w:ascii="Arial"/>
                <w:color w:val="auto"/>
                <w:sz w:val="21"/>
                <w:highlight w:val="none"/>
              </w:rPr>
            </w:pPr>
          </w:p>
        </w:tc>
        <w:tc>
          <w:tcPr>
            <w:tcW w:w="1693" w:type="dxa"/>
            <w:vAlign w:val="top"/>
          </w:tcPr>
          <w:p w14:paraId="1C2158AF">
            <w:pPr>
              <w:rPr>
                <w:rFonts w:ascii="Arial"/>
                <w:color w:val="auto"/>
                <w:sz w:val="21"/>
                <w:highlight w:val="none"/>
              </w:rPr>
            </w:pPr>
          </w:p>
        </w:tc>
      </w:tr>
    </w:tbl>
    <w:p w14:paraId="4AF4CA42">
      <w:pPr>
        <w:pStyle w:val="3"/>
        <w:spacing w:before="35" w:line="224" w:lineRule="auto"/>
        <w:ind w:left="639"/>
        <w:rPr>
          <w:color w:val="auto"/>
          <w:highlight w:val="none"/>
        </w:rPr>
      </w:pPr>
      <w:r>
        <w:rPr>
          <w:color w:val="auto"/>
          <w:spacing w:val="-5"/>
          <w:highlight w:val="none"/>
        </w:rPr>
        <w:t>注：</w:t>
      </w:r>
    </w:p>
    <w:p w14:paraId="5D36856B">
      <w:pPr>
        <w:pStyle w:val="3"/>
        <w:spacing w:before="177" w:line="289" w:lineRule="auto"/>
        <w:ind w:left="643" w:right="631" w:firstLine="493"/>
        <w:rPr>
          <w:color w:val="auto"/>
          <w:highlight w:val="none"/>
        </w:rPr>
      </w:pPr>
      <w:r>
        <w:rPr>
          <w:color w:val="auto"/>
          <w:spacing w:val="-1"/>
          <w:highlight w:val="none"/>
        </w:rPr>
        <w:t>1.管理关系：是指不具有出资持股关系的其他单位之间存在的管理与被管理</w:t>
      </w:r>
      <w:r>
        <w:rPr>
          <w:color w:val="auto"/>
          <w:spacing w:val="5"/>
          <w:highlight w:val="none"/>
        </w:rPr>
        <w:t xml:space="preserve"> </w:t>
      </w:r>
      <w:r>
        <w:rPr>
          <w:color w:val="auto"/>
          <w:spacing w:val="-1"/>
          <w:highlight w:val="none"/>
        </w:rPr>
        <w:t>关系，如一些上下级关系的事业单位和团体组织。</w:t>
      </w:r>
    </w:p>
    <w:p w14:paraId="090936CE">
      <w:pPr>
        <w:pStyle w:val="3"/>
        <w:spacing w:before="181" w:line="219" w:lineRule="auto"/>
        <w:ind w:left="1122"/>
        <w:rPr>
          <w:color w:val="auto"/>
          <w:highlight w:val="none"/>
        </w:rPr>
      </w:pPr>
      <w:r>
        <w:rPr>
          <w:color w:val="auto"/>
          <w:spacing w:val="-11"/>
          <w:highlight w:val="none"/>
        </w:rPr>
        <w:t>2.本表所指的管理关系仅限于直接管理关系，不包括间接的管理关系。</w:t>
      </w:r>
    </w:p>
    <w:p w14:paraId="1A69F8FC">
      <w:pPr>
        <w:pStyle w:val="3"/>
        <w:spacing w:before="180" w:line="219" w:lineRule="auto"/>
        <w:ind w:left="1124"/>
        <w:rPr>
          <w:color w:val="auto"/>
          <w:highlight w:val="none"/>
        </w:rPr>
      </w:pPr>
      <w:r>
        <w:rPr>
          <w:color w:val="auto"/>
          <w:spacing w:val="-5"/>
          <w:highlight w:val="none"/>
        </w:rPr>
        <w:t>3.供应商不存在直接管理关系的，则在“直接管理关系单位名称</w:t>
      </w:r>
      <w:r>
        <w:rPr>
          <w:color w:val="auto"/>
          <w:spacing w:val="-89"/>
          <w:highlight w:val="none"/>
        </w:rPr>
        <w:t xml:space="preserve"> </w:t>
      </w:r>
      <w:r>
        <w:rPr>
          <w:color w:val="auto"/>
          <w:spacing w:val="-5"/>
          <w:highlight w:val="none"/>
        </w:rPr>
        <w:t>”填“无</w:t>
      </w:r>
      <w:r>
        <w:rPr>
          <w:color w:val="auto"/>
          <w:spacing w:val="-88"/>
          <w:highlight w:val="none"/>
        </w:rPr>
        <w:t xml:space="preserve"> </w:t>
      </w:r>
      <w:r>
        <w:rPr>
          <w:color w:val="auto"/>
          <w:spacing w:val="-5"/>
          <w:highlight w:val="none"/>
        </w:rPr>
        <w:t>”。</w:t>
      </w:r>
    </w:p>
    <w:p w14:paraId="700321FE">
      <w:pPr>
        <w:spacing w:line="243" w:lineRule="auto"/>
        <w:rPr>
          <w:rFonts w:ascii="Arial"/>
          <w:color w:val="auto"/>
          <w:sz w:val="21"/>
          <w:highlight w:val="none"/>
        </w:rPr>
      </w:pPr>
    </w:p>
    <w:p w14:paraId="6095F03F">
      <w:pPr>
        <w:spacing w:line="243" w:lineRule="auto"/>
        <w:rPr>
          <w:rFonts w:ascii="Arial"/>
          <w:color w:val="auto"/>
          <w:sz w:val="21"/>
          <w:highlight w:val="none"/>
        </w:rPr>
      </w:pPr>
    </w:p>
    <w:p w14:paraId="7EE3DADA">
      <w:pPr>
        <w:spacing w:line="243" w:lineRule="auto"/>
        <w:rPr>
          <w:rFonts w:ascii="Arial"/>
          <w:color w:val="auto"/>
          <w:sz w:val="21"/>
          <w:highlight w:val="none"/>
        </w:rPr>
      </w:pPr>
    </w:p>
    <w:p w14:paraId="3480308C">
      <w:pPr>
        <w:spacing w:line="243" w:lineRule="auto"/>
        <w:rPr>
          <w:rFonts w:ascii="Arial"/>
          <w:color w:val="auto"/>
          <w:sz w:val="21"/>
          <w:highlight w:val="none"/>
        </w:rPr>
      </w:pPr>
    </w:p>
    <w:p w14:paraId="31F93531">
      <w:pPr>
        <w:spacing w:line="244" w:lineRule="auto"/>
        <w:rPr>
          <w:rFonts w:ascii="Arial"/>
          <w:color w:val="auto"/>
          <w:sz w:val="21"/>
          <w:highlight w:val="none"/>
        </w:rPr>
      </w:pPr>
    </w:p>
    <w:p w14:paraId="10F923C4">
      <w:pPr>
        <w:spacing w:line="244" w:lineRule="auto"/>
        <w:rPr>
          <w:rFonts w:ascii="Arial"/>
          <w:color w:val="auto"/>
          <w:sz w:val="21"/>
          <w:highlight w:val="none"/>
        </w:rPr>
      </w:pPr>
    </w:p>
    <w:p w14:paraId="7F78A5B7">
      <w:pPr>
        <w:pStyle w:val="3"/>
        <w:spacing w:before="79" w:line="219" w:lineRule="auto"/>
        <w:ind w:left="2680"/>
        <w:rPr>
          <w:color w:val="auto"/>
          <w:highlight w:val="none"/>
        </w:rPr>
      </w:pPr>
      <w:r>
        <w:rPr>
          <w:color w:val="auto"/>
          <w:spacing w:val="-1"/>
          <w:highlight w:val="none"/>
        </w:rPr>
        <w:t>法定代表人或者委托代理人（签字或者电子签名</w:t>
      </w:r>
      <w:r>
        <w:rPr>
          <w:color w:val="auto"/>
          <w:spacing w:val="4"/>
          <w:highlight w:val="none"/>
        </w:rPr>
        <w:t>）：</w:t>
      </w:r>
      <w:r>
        <w:rPr>
          <w:color w:val="auto"/>
          <w:highlight w:val="none"/>
          <w:u w:val="single" w:color="auto"/>
        </w:rPr>
        <w:t xml:space="preserve">   </w:t>
      </w:r>
    </w:p>
    <w:p w14:paraId="484041D0">
      <w:pPr>
        <w:pStyle w:val="3"/>
        <w:spacing w:before="182" w:line="219" w:lineRule="auto"/>
        <w:ind w:left="3999"/>
        <w:rPr>
          <w:color w:val="auto"/>
          <w:highlight w:val="none"/>
        </w:rPr>
      </w:pPr>
      <w:r>
        <w:rPr>
          <w:color w:val="auto"/>
          <w:spacing w:val="-2"/>
          <w:highlight w:val="none"/>
        </w:rPr>
        <w:t>供应商（电子签章</w:t>
      </w:r>
      <w:r>
        <w:rPr>
          <w:color w:val="auto"/>
          <w:spacing w:val="2"/>
          <w:highlight w:val="none"/>
        </w:rPr>
        <w:t>）：</w:t>
      </w:r>
      <w:r>
        <w:rPr>
          <w:color w:val="auto"/>
          <w:highlight w:val="none"/>
          <w:u w:val="single" w:color="auto"/>
        </w:rPr>
        <w:t xml:space="preserve">                </w:t>
      </w:r>
    </w:p>
    <w:p w14:paraId="0130A326">
      <w:pPr>
        <w:pStyle w:val="3"/>
        <w:spacing w:before="182" w:line="219" w:lineRule="auto"/>
        <w:ind w:left="5920"/>
        <w:rPr>
          <w:color w:val="auto"/>
          <w:highlight w:val="none"/>
        </w:rPr>
      </w:pPr>
      <w:r>
        <w:rPr>
          <w:color w:val="auto"/>
          <w:spacing w:val="-9"/>
          <w:highlight w:val="none"/>
        </w:rPr>
        <w:t>年</w:t>
      </w:r>
      <w:r>
        <w:rPr>
          <w:color w:val="auto"/>
          <w:spacing w:val="3"/>
          <w:highlight w:val="none"/>
        </w:rPr>
        <w:t xml:space="preserve">    </w:t>
      </w:r>
      <w:r>
        <w:rPr>
          <w:color w:val="auto"/>
          <w:spacing w:val="-9"/>
          <w:highlight w:val="none"/>
        </w:rPr>
        <w:t>月</w:t>
      </w:r>
      <w:r>
        <w:rPr>
          <w:color w:val="auto"/>
          <w:spacing w:val="13"/>
          <w:highlight w:val="none"/>
        </w:rPr>
        <w:t xml:space="preserve">    </w:t>
      </w:r>
      <w:r>
        <w:rPr>
          <w:color w:val="auto"/>
          <w:spacing w:val="-9"/>
          <w:highlight w:val="none"/>
        </w:rPr>
        <w:t>日</w:t>
      </w:r>
    </w:p>
    <w:p w14:paraId="33EEF6B0">
      <w:pPr>
        <w:spacing w:line="219" w:lineRule="auto"/>
        <w:rPr>
          <w:color w:val="auto"/>
          <w:highlight w:val="none"/>
        </w:rPr>
        <w:sectPr>
          <w:footerReference r:id="rId47" w:type="default"/>
          <w:pgSz w:w="11900" w:h="16832"/>
          <w:pgMar w:top="400" w:right="1066" w:bottom="1222" w:left="1172" w:header="0" w:footer="1060" w:gutter="0"/>
          <w:pgNumType w:fmt="decimal"/>
          <w:cols w:space="720" w:num="1"/>
        </w:sectPr>
      </w:pPr>
    </w:p>
    <w:p w14:paraId="48CF35B5">
      <w:pPr>
        <w:spacing w:line="306" w:lineRule="auto"/>
        <w:rPr>
          <w:rFonts w:ascii="Arial"/>
          <w:color w:val="auto"/>
          <w:sz w:val="21"/>
          <w:highlight w:val="none"/>
        </w:rPr>
      </w:pPr>
    </w:p>
    <w:p w14:paraId="55A2DFE8">
      <w:pPr>
        <w:pStyle w:val="3"/>
        <w:spacing w:before="101" w:line="225" w:lineRule="auto"/>
        <w:ind w:left="3590"/>
        <w:rPr>
          <w:color w:val="auto"/>
          <w:sz w:val="31"/>
          <w:szCs w:val="31"/>
          <w:highlight w:val="none"/>
        </w:rPr>
      </w:pPr>
      <w:r>
        <w:rPr>
          <w:b/>
          <w:bCs/>
          <w:color w:val="auto"/>
          <w:spacing w:val="3"/>
          <w:sz w:val="31"/>
          <w:szCs w:val="31"/>
          <w:highlight w:val="none"/>
        </w:rPr>
        <w:t>竞标声明</w:t>
      </w:r>
    </w:p>
    <w:p w14:paraId="4789F0B4">
      <w:pPr>
        <w:pStyle w:val="3"/>
        <w:spacing w:before="314" w:line="219" w:lineRule="auto"/>
        <w:ind w:left="26"/>
        <w:rPr>
          <w:color w:val="auto"/>
          <w:highlight w:val="none"/>
        </w:rPr>
      </w:pPr>
      <w:r>
        <w:rPr>
          <w:color w:val="auto"/>
          <w:spacing w:val="9"/>
          <w:highlight w:val="none"/>
        </w:rPr>
        <w:t>致</w:t>
      </w:r>
      <w:r>
        <w:rPr>
          <w:color w:val="auto"/>
          <w:spacing w:val="-17"/>
          <w:highlight w:val="none"/>
        </w:rPr>
        <w:t>：</w:t>
      </w:r>
      <w:r>
        <w:rPr>
          <w:color w:val="auto"/>
          <w:spacing w:val="-17"/>
          <w:highlight w:val="none"/>
          <w:u w:val="single" w:color="auto"/>
        </w:rPr>
        <w:t>（</w:t>
      </w:r>
      <w:r>
        <w:rPr>
          <w:color w:val="auto"/>
          <w:spacing w:val="9"/>
          <w:highlight w:val="none"/>
          <w:u w:val="single" w:color="auto"/>
        </w:rPr>
        <w:t>采购人名称</w:t>
      </w:r>
      <w:r>
        <w:rPr>
          <w:color w:val="auto"/>
          <w:spacing w:val="-17"/>
          <w:highlight w:val="none"/>
          <w:u w:val="single" w:color="auto"/>
        </w:rPr>
        <w:t>）</w:t>
      </w:r>
      <w:r>
        <w:rPr>
          <w:color w:val="auto"/>
          <w:spacing w:val="-17"/>
          <w:highlight w:val="none"/>
        </w:rPr>
        <w:t>：</w:t>
      </w:r>
    </w:p>
    <w:p w14:paraId="669BEC0F">
      <w:pPr>
        <w:pStyle w:val="3"/>
        <w:spacing w:before="181" w:line="359" w:lineRule="auto"/>
        <w:ind w:left="27" w:firstLine="480"/>
        <w:rPr>
          <w:color w:val="auto"/>
          <w:highlight w:val="none"/>
        </w:rPr>
      </w:pPr>
      <w:r>
        <w:rPr>
          <w:color w:val="auto"/>
          <w:spacing w:val="43"/>
          <w:highlight w:val="none"/>
        </w:rPr>
        <w:t>我方</w:t>
      </w:r>
      <w:r>
        <w:rPr>
          <w:color w:val="auto"/>
          <w:spacing w:val="-40"/>
          <w:highlight w:val="none"/>
        </w:rPr>
        <w:t xml:space="preserve"> </w:t>
      </w:r>
      <w:r>
        <w:rPr>
          <w:color w:val="auto"/>
          <w:spacing w:val="43"/>
          <w:highlight w:val="none"/>
          <w:u w:val="single" w:color="auto"/>
        </w:rPr>
        <w:t>（</w:t>
      </w:r>
      <w:r>
        <w:rPr>
          <w:color w:val="auto"/>
          <w:spacing w:val="-9"/>
          <w:highlight w:val="none"/>
          <w:u w:val="single" w:color="auto"/>
        </w:rPr>
        <w:t xml:space="preserve"> </w:t>
      </w:r>
      <w:r>
        <w:rPr>
          <w:color w:val="auto"/>
          <w:spacing w:val="43"/>
          <w:highlight w:val="none"/>
          <w:u w:val="single" w:color="auto"/>
        </w:rPr>
        <w:t>供应商名称</w:t>
      </w:r>
      <w:r>
        <w:rPr>
          <w:color w:val="auto"/>
          <w:spacing w:val="-18"/>
          <w:highlight w:val="none"/>
          <w:u w:val="single" w:color="auto"/>
        </w:rPr>
        <w:t xml:space="preserve"> </w:t>
      </w:r>
      <w:r>
        <w:rPr>
          <w:color w:val="auto"/>
          <w:spacing w:val="43"/>
          <w:highlight w:val="none"/>
          <w:u w:val="single" w:color="auto"/>
        </w:rPr>
        <w:t>）</w:t>
      </w:r>
      <w:r>
        <w:rPr>
          <w:color w:val="auto"/>
          <w:spacing w:val="-53"/>
          <w:highlight w:val="none"/>
          <w:u w:val="single" w:color="auto"/>
        </w:rPr>
        <w:t xml:space="preserve"> </w:t>
      </w:r>
      <w:r>
        <w:rPr>
          <w:color w:val="auto"/>
          <w:spacing w:val="-106"/>
          <w:highlight w:val="none"/>
        </w:rPr>
        <w:t xml:space="preserve"> </w:t>
      </w:r>
      <w:r>
        <w:rPr>
          <w:color w:val="auto"/>
          <w:spacing w:val="43"/>
          <w:highlight w:val="none"/>
        </w:rPr>
        <w:t>系中华人民共和国合法供应商</w:t>
      </w:r>
      <w:r>
        <w:rPr>
          <w:color w:val="auto"/>
          <w:spacing w:val="-24"/>
          <w:highlight w:val="none"/>
        </w:rPr>
        <w:t xml:space="preserve"> </w:t>
      </w:r>
      <w:r>
        <w:rPr>
          <w:color w:val="auto"/>
          <w:spacing w:val="43"/>
          <w:highlight w:val="none"/>
        </w:rPr>
        <w:t>，</w:t>
      </w:r>
      <w:r>
        <w:rPr>
          <w:color w:val="auto"/>
          <w:spacing w:val="-41"/>
          <w:highlight w:val="none"/>
        </w:rPr>
        <w:t xml:space="preserve"> </w:t>
      </w:r>
      <w:r>
        <w:rPr>
          <w:color w:val="auto"/>
          <w:spacing w:val="43"/>
          <w:highlight w:val="none"/>
        </w:rPr>
        <w:t>经营地</w:t>
      </w:r>
      <w:r>
        <w:rPr>
          <w:color w:val="auto"/>
          <w:highlight w:val="none"/>
        </w:rPr>
        <w:t xml:space="preserve"> </w:t>
      </w:r>
      <w:r>
        <w:rPr>
          <w:color w:val="auto"/>
          <w:spacing w:val="-6"/>
          <w:highlight w:val="none"/>
        </w:rPr>
        <w:t>址</w:t>
      </w:r>
      <w:r>
        <w:rPr>
          <w:color w:val="auto"/>
          <w:spacing w:val="4"/>
          <w:highlight w:val="none"/>
          <w:u w:val="single" w:color="auto"/>
        </w:rPr>
        <w:t xml:space="preserve">                             </w:t>
      </w:r>
      <w:r>
        <w:rPr>
          <w:color w:val="auto"/>
          <w:spacing w:val="-6"/>
          <w:highlight w:val="none"/>
        </w:rPr>
        <w:t>。</w:t>
      </w:r>
    </w:p>
    <w:p w14:paraId="021FA021">
      <w:pPr>
        <w:pStyle w:val="3"/>
        <w:spacing w:before="1" w:line="359" w:lineRule="auto"/>
        <w:ind w:left="27" w:firstLine="480"/>
        <w:jc w:val="both"/>
        <w:rPr>
          <w:color w:val="auto"/>
          <w:highlight w:val="none"/>
        </w:rPr>
      </w:pPr>
      <w:r>
        <w:rPr>
          <w:color w:val="auto"/>
          <w:spacing w:val="1"/>
          <w:highlight w:val="none"/>
        </w:rPr>
        <w:t>我方愿意参加贵方组织的</w:t>
      </w:r>
      <w:r>
        <w:rPr>
          <w:color w:val="auto"/>
          <w:spacing w:val="1"/>
          <w:highlight w:val="none"/>
          <w:u w:val="single" w:color="auto"/>
        </w:rPr>
        <w:t>（项目名称</w:t>
      </w:r>
      <w:r>
        <w:rPr>
          <w:color w:val="auto"/>
          <w:spacing w:val="-18"/>
          <w:highlight w:val="none"/>
          <w:u w:val="single" w:color="auto"/>
        </w:rPr>
        <w:t>）（</w:t>
      </w:r>
      <w:r>
        <w:rPr>
          <w:color w:val="auto"/>
          <w:spacing w:val="1"/>
          <w:highlight w:val="none"/>
          <w:u w:val="single" w:color="auto"/>
        </w:rPr>
        <w:t>项目编号）</w:t>
      </w:r>
      <w:r>
        <w:rPr>
          <w:color w:val="auto"/>
          <w:spacing w:val="1"/>
          <w:highlight w:val="none"/>
        </w:rPr>
        <w:t>项</w:t>
      </w:r>
      <w:r>
        <w:rPr>
          <w:color w:val="auto"/>
          <w:highlight w:val="none"/>
        </w:rPr>
        <w:t>目的竞标，为便于贵</w:t>
      </w:r>
      <w:r>
        <w:rPr>
          <w:color w:val="auto"/>
          <w:spacing w:val="1"/>
          <w:highlight w:val="none"/>
        </w:rPr>
        <w:t xml:space="preserve"> </w:t>
      </w:r>
      <w:r>
        <w:rPr>
          <w:color w:val="auto"/>
          <w:highlight w:val="none"/>
        </w:rPr>
        <w:t>方公正、择优地确定成交供应商及其服务，我方就本</w:t>
      </w:r>
      <w:r>
        <w:rPr>
          <w:color w:val="auto"/>
          <w:spacing w:val="-1"/>
          <w:highlight w:val="none"/>
        </w:rPr>
        <w:t>次竞标有关事项郑重声明如</w:t>
      </w:r>
      <w:r>
        <w:rPr>
          <w:color w:val="auto"/>
          <w:highlight w:val="none"/>
        </w:rPr>
        <w:t xml:space="preserve"> </w:t>
      </w:r>
      <w:r>
        <w:rPr>
          <w:color w:val="auto"/>
          <w:spacing w:val="-6"/>
          <w:highlight w:val="none"/>
        </w:rPr>
        <w:t>下：</w:t>
      </w:r>
    </w:p>
    <w:p w14:paraId="24B0DE58">
      <w:pPr>
        <w:pStyle w:val="3"/>
        <w:spacing w:line="219" w:lineRule="auto"/>
        <w:ind w:left="524"/>
        <w:rPr>
          <w:color w:val="auto"/>
          <w:highlight w:val="none"/>
        </w:rPr>
      </w:pPr>
      <w:r>
        <w:rPr>
          <w:color w:val="auto"/>
          <w:spacing w:val="-1"/>
          <w:highlight w:val="none"/>
        </w:rPr>
        <w:t>1.我方向贵方提交的所有响应文件、资料都是准确的和真实的。</w:t>
      </w:r>
    </w:p>
    <w:p w14:paraId="4BDE749F">
      <w:pPr>
        <w:pStyle w:val="3"/>
        <w:spacing w:before="184" w:line="288" w:lineRule="auto"/>
        <w:ind w:left="26" w:right="39" w:firstLine="482"/>
        <w:rPr>
          <w:color w:val="auto"/>
          <w:highlight w:val="none"/>
        </w:rPr>
      </w:pPr>
      <w:r>
        <w:rPr>
          <w:color w:val="auto"/>
          <w:spacing w:val="-2"/>
          <w:highlight w:val="none"/>
        </w:rPr>
        <w:t>2.我方不是为本次采购项目提供整体设计、规范编制或者项目管理、监理、</w:t>
      </w:r>
      <w:r>
        <w:rPr>
          <w:color w:val="auto"/>
          <w:spacing w:val="14"/>
          <w:highlight w:val="none"/>
        </w:rPr>
        <w:t xml:space="preserve"> </w:t>
      </w:r>
      <w:r>
        <w:rPr>
          <w:color w:val="auto"/>
          <w:spacing w:val="-1"/>
          <w:highlight w:val="none"/>
        </w:rPr>
        <w:t>检测等服务的供应商。</w:t>
      </w:r>
    </w:p>
    <w:p w14:paraId="4A13EFF7">
      <w:pPr>
        <w:pStyle w:val="3"/>
        <w:spacing w:before="180" w:line="219" w:lineRule="auto"/>
        <w:ind w:left="511"/>
        <w:rPr>
          <w:color w:val="auto"/>
          <w:highlight w:val="none"/>
        </w:rPr>
      </w:pPr>
      <w:r>
        <w:rPr>
          <w:color w:val="auto"/>
          <w:spacing w:val="-2"/>
          <w:highlight w:val="none"/>
        </w:rPr>
        <w:t>3.在此，我方宣布同意如下：</w:t>
      </w:r>
    </w:p>
    <w:p w14:paraId="07C5A7E4">
      <w:pPr>
        <w:pStyle w:val="3"/>
        <w:spacing w:before="185" w:line="219" w:lineRule="auto"/>
        <w:ind w:left="518"/>
        <w:rPr>
          <w:color w:val="auto"/>
          <w:highlight w:val="none"/>
        </w:rPr>
      </w:pPr>
      <w:r>
        <w:rPr>
          <w:color w:val="auto"/>
          <w:spacing w:val="-1"/>
          <w:highlight w:val="none"/>
        </w:rPr>
        <w:t>（1）将按磋商文件的约定履行合同责任和义务；</w:t>
      </w:r>
    </w:p>
    <w:p w14:paraId="054E4304">
      <w:pPr>
        <w:pStyle w:val="3"/>
        <w:spacing w:before="182" w:line="218" w:lineRule="auto"/>
        <w:ind w:left="518"/>
        <w:rPr>
          <w:color w:val="auto"/>
          <w:highlight w:val="none"/>
        </w:rPr>
      </w:pPr>
      <w:r>
        <w:rPr>
          <w:color w:val="auto"/>
          <w:spacing w:val="-1"/>
          <w:highlight w:val="none"/>
        </w:rPr>
        <w:t>（2）已详细审查全部磋商文件，包括澄清或者更正公告（如有</w:t>
      </w:r>
      <w:r>
        <w:rPr>
          <w:color w:val="auto"/>
          <w:spacing w:val="3"/>
          <w:highlight w:val="none"/>
        </w:rPr>
        <w:t>）；</w:t>
      </w:r>
    </w:p>
    <w:p w14:paraId="3156D388">
      <w:pPr>
        <w:pStyle w:val="3"/>
        <w:spacing w:before="182" w:line="219" w:lineRule="auto"/>
        <w:ind w:left="518"/>
        <w:rPr>
          <w:color w:val="auto"/>
          <w:highlight w:val="none"/>
        </w:rPr>
      </w:pPr>
      <w:r>
        <w:rPr>
          <w:color w:val="auto"/>
          <w:spacing w:val="-1"/>
          <w:highlight w:val="none"/>
        </w:rPr>
        <w:t>（3）同意提供按照贵方可能要求的与磋商有关的一切数据或者资料；</w:t>
      </w:r>
    </w:p>
    <w:p w14:paraId="33050330">
      <w:pPr>
        <w:pStyle w:val="3"/>
        <w:spacing w:before="184" w:line="219" w:lineRule="auto"/>
        <w:ind w:left="518"/>
        <w:rPr>
          <w:color w:val="auto"/>
          <w:highlight w:val="none"/>
        </w:rPr>
      </w:pPr>
      <w:r>
        <w:rPr>
          <w:color w:val="auto"/>
          <w:spacing w:val="-2"/>
          <w:highlight w:val="none"/>
        </w:rPr>
        <w:t>（4）响应磋商文件规定的竞标有效期。</w:t>
      </w:r>
    </w:p>
    <w:p w14:paraId="023B0280">
      <w:pPr>
        <w:pStyle w:val="3"/>
        <w:spacing w:before="180" w:line="219" w:lineRule="auto"/>
        <w:ind w:left="505"/>
        <w:rPr>
          <w:color w:val="auto"/>
          <w:highlight w:val="none"/>
        </w:rPr>
      </w:pPr>
      <w:r>
        <w:rPr>
          <w:color w:val="auto"/>
          <w:highlight w:val="none"/>
        </w:rPr>
        <w:t>4.我方承诺符合《中华人民共和国政府采购</w:t>
      </w:r>
      <w:r>
        <w:rPr>
          <w:color w:val="auto"/>
          <w:spacing w:val="-1"/>
          <w:highlight w:val="none"/>
        </w:rPr>
        <w:t>法》第二十二条规定：</w:t>
      </w:r>
    </w:p>
    <w:p w14:paraId="5497D6E6">
      <w:pPr>
        <w:pStyle w:val="3"/>
        <w:spacing w:before="185" w:line="219" w:lineRule="auto"/>
        <w:ind w:left="518"/>
        <w:rPr>
          <w:color w:val="auto"/>
          <w:highlight w:val="none"/>
        </w:rPr>
      </w:pPr>
      <w:r>
        <w:rPr>
          <w:color w:val="auto"/>
          <w:spacing w:val="-2"/>
          <w:highlight w:val="none"/>
        </w:rPr>
        <w:t>（1）具有独立承担民事责任的能力；</w:t>
      </w:r>
    </w:p>
    <w:p w14:paraId="3140F787">
      <w:pPr>
        <w:pStyle w:val="3"/>
        <w:spacing w:before="182" w:line="219" w:lineRule="auto"/>
        <w:ind w:left="518"/>
        <w:rPr>
          <w:color w:val="auto"/>
          <w:highlight w:val="none"/>
        </w:rPr>
      </w:pPr>
      <w:r>
        <w:rPr>
          <w:color w:val="auto"/>
          <w:spacing w:val="-1"/>
          <w:highlight w:val="none"/>
        </w:rPr>
        <w:t>（2）具有良好的商业信誉和健全的财务会计制度；</w:t>
      </w:r>
    </w:p>
    <w:p w14:paraId="2FF88D4D">
      <w:pPr>
        <w:pStyle w:val="3"/>
        <w:spacing w:before="182" w:line="219" w:lineRule="auto"/>
        <w:ind w:left="518"/>
        <w:rPr>
          <w:color w:val="auto"/>
          <w:highlight w:val="none"/>
        </w:rPr>
      </w:pPr>
      <w:r>
        <w:rPr>
          <w:color w:val="auto"/>
          <w:spacing w:val="-1"/>
          <w:highlight w:val="none"/>
        </w:rPr>
        <w:t>（3）具有履行合同所必需的设备和专业技术能力；</w:t>
      </w:r>
    </w:p>
    <w:p w14:paraId="052FA53F">
      <w:pPr>
        <w:pStyle w:val="3"/>
        <w:spacing w:before="180" w:line="219" w:lineRule="auto"/>
        <w:ind w:left="518"/>
        <w:rPr>
          <w:color w:val="auto"/>
          <w:highlight w:val="none"/>
        </w:rPr>
      </w:pPr>
      <w:r>
        <w:rPr>
          <w:color w:val="auto"/>
          <w:spacing w:val="-1"/>
          <w:highlight w:val="none"/>
        </w:rPr>
        <w:t>（4）有依法缴纳税收和社会保障资金的良好记录；</w:t>
      </w:r>
    </w:p>
    <w:p w14:paraId="65E8FC8C">
      <w:pPr>
        <w:pStyle w:val="3"/>
        <w:spacing w:before="183" w:line="219" w:lineRule="auto"/>
        <w:ind w:left="518"/>
        <w:rPr>
          <w:color w:val="auto"/>
          <w:highlight w:val="none"/>
        </w:rPr>
      </w:pPr>
      <w:r>
        <w:rPr>
          <w:color w:val="auto"/>
          <w:spacing w:val="-1"/>
          <w:highlight w:val="none"/>
        </w:rPr>
        <w:t>（5）参加政府采购活动前三年内，在经营活动中没有重大违法记录；</w:t>
      </w:r>
    </w:p>
    <w:p w14:paraId="7DB375A7">
      <w:pPr>
        <w:pStyle w:val="3"/>
        <w:spacing w:before="182" w:line="219" w:lineRule="auto"/>
        <w:ind w:left="518"/>
        <w:rPr>
          <w:color w:val="auto"/>
          <w:highlight w:val="none"/>
        </w:rPr>
      </w:pPr>
      <w:r>
        <w:rPr>
          <w:color w:val="auto"/>
          <w:spacing w:val="-2"/>
          <w:highlight w:val="none"/>
        </w:rPr>
        <w:t>（6）法律、行政法规规定的其他条件。</w:t>
      </w:r>
    </w:p>
    <w:p w14:paraId="2A7630C3">
      <w:pPr>
        <w:pStyle w:val="3"/>
        <w:spacing w:before="182" w:line="336" w:lineRule="auto"/>
        <w:ind w:left="26" w:firstLine="484"/>
        <w:rPr>
          <w:color w:val="auto"/>
          <w:highlight w:val="none"/>
        </w:rPr>
      </w:pPr>
      <w:r>
        <w:rPr>
          <w:color w:val="auto"/>
          <w:spacing w:val="-1"/>
          <w:highlight w:val="none"/>
        </w:rPr>
        <w:t>5.我方在此声明，我方在参加本项目的政府采购活动前三年内，在经营活动</w:t>
      </w:r>
      <w:r>
        <w:rPr>
          <w:color w:val="auto"/>
          <w:spacing w:val="18"/>
          <w:highlight w:val="none"/>
        </w:rPr>
        <w:t xml:space="preserve"> </w:t>
      </w:r>
      <w:r>
        <w:rPr>
          <w:color w:val="auto"/>
          <w:highlight w:val="none"/>
        </w:rPr>
        <w:t>中没有重大违法记录（重大违法记录是指供应商因违法</w:t>
      </w:r>
      <w:r>
        <w:rPr>
          <w:color w:val="auto"/>
          <w:spacing w:val="-1"/>
          <w:highlight w:val="none"/>
        </w:rPr>
        <w:t>经营受到刑事处罚或者责</w:t>
      </w:r>
      <w:r>
        <w:rPr>
          <w:color w:val="auto"/>
          <w:highlight w:val="none"/>
        </w:rPr>
        <w:t xml:space="preserve"> </w:t>
      </w:r>
      <w:r>
        <w:rPr>
          <w:color w:val="auto"/>
          <w:spacing w:val="-1"/>
          <w:highlight w:val="none"/>
        </w:rPr>
        <w:t>令停产停业、吊销许可证或者执照、较大数额罚款等行政处罚</w:t>
      </w:r>
      <w:r>
        <w:rPr>
          <w:color w:val="auto"/>
          <w:spacing w:val="11"/>
          <w:highlight w:val="none"/>
        </w:rPr>
        <w:t>），</w:t>
      </w:r>
      <w:r>
        <w:rPr>
          <w:color w:val="auto"/>
          <w:spacing w:val="-1"/>
          <w:highlight w:val="none"/>
        </w:rPr>
        <w:t>未被列入失信</w:t>
      </w:r>
      <w:r>
        <w:rPr>
          <w:color w:val="auto"/>
          <w:highlight w:val="none"/>
        </w:rPr>
        <w:t xml:space="preserve"> 被执行人、重大税收违法失信主体、政府采购严重违法</w:t>
      </w:r>
      <w:r>
        <w:rPr>
          <w:color w:val="auto"/>
          <w:spacing w:val="-1"/>
          <w:highlight w:val="none"/>
        </w:rPr>
        <w:t>失信行为记录名单，完全</w:t>
      </w:r>
      <w:r>
        <w:rPr>
          <w:color w:val="auto"/>
          <w:highlight w:val="none"/>
        </w:rPr>
        <w:t xml:space="preserve"> 符合《中华人民共和国政府采购法》第二十二条规定的</w:t>
      </w:r>
      <w:r>
        <w:rPr>
          <w:color w:val="auto"/>
          <w:spacing w:val="-1"/>
          <w:highlight w:val="none"/>
        </w:rPr>
        <w:t>供应商资格条件，我方对</w:t>
      </w:r>
      <w:r>
        <w:rPr>
          <w:color w:val="auto"/>
          <w:highlight w:val="none"/>
        </w:rPr>
        <w:t xml:space="preserve"> </w:t>
      </w:r>
      <w:r>
        <w:rPr>
          <w:color w:val="auto"/>
          <w:spacing w:val="-1"/>
          <w:highlight w:val="none"/>
        </w:rPr>
        <w:t>此声明负全部法律责任。</w:t>
      </w:r>
    </w:p>
    <w:p w14:paraId="5F47311A">
      <w:pPr>
        <w:pStyle w:val="3"/>
        <w:spacing w:before="180" w:line="219" w:lineRule="auto"/>
        <w:jc w:val="right"/>
        <w:rPr>
          <w:color w:val="auto"/>
          <w:highlight w:val="none"/>
        </w:rPr>
      </w:pPr>
      <w:r>
        <w:rPr>
          <w:color w:val="auto"/>
          <w:highlight w:val="none"/>
        </w:rPr>
        <w:t>6.根据《中华人民共和国政府采购法实施条例</w:t>
      </w:r>
      <w:r>
        <w:rPr>
          <w:color w:val="auto"/>
          <w:spacing w:val="-1"/>
          <w:highlight w:val="none"/>
        </w:rPr>
        <w:t>》第五十条要求对政府采购合</w:t>
      </w:r>
    </w:p>
    <w:p w14:paraId="5EDDACBA">
      <w:pPr>
        <w:spacing w:line="219" w:lineRule="auto"/>
        <w:rPr>
          <w:color w:val="auto"/>
          <w:highlight w:val="none"/>
        </w:rPr>
        <w:sectPr>
          <w:footerReference r:id="rId48" w:type="default"/>
          <w:pgSz w:w="11900" w:h="16832"/>
          <w:pgMar w:top="400" w:right="1697" w:bottom="1222" w:left="1785" w:header="0" w:footer="1060" w:gutter="0"/>
          <w:pgNumType w:fmt="decimal"/>
          <w:cols w:space="720" w:num="1"/>
        </w:sectPr>
      </w:pPr>
    </w:p>
    <w:p w14:paraId="34F7B559">
      <w:pPr>
        <w:spacing w:line="247" w:lineRule="auto"/>
        <w:rPr>
          <w:rFonts w:ascii="Arial"/>
          <w:color w:val="auto"/>
          <w:sz w:val="21"/>
          <w:highlight w:val="none"/>
        </w:rPr>
      </w:pPr>
    </w:p>
    <w:p w14:paraId="2B51077F">
      <w:pPr>
        <w:spacing w:line="247" w:lineRule="auto"/>
        <w:rPr>
          <w:rFonts w:ascii="Arial"/>
          <w:color w:val="auto"/>
          <w:sz w:val="21"/>
          <w:highlight w:val="none"/>
        </w:rPr>
      </w:pPr>
    </w:p>
    <w:p w14:paraId="129A44C4">
      <w:pPr>
        <w:spacing w:line="248" w:lineRule="auto"/>
        <w:rPr>
          <w:rFonts w:ascii="Arial"/>
          <w:color w:val="auto"/>
          <w:sz w:val="21"/>
          <w:highlight w:val="none"/>
        </w:rPr>
      </w:pPr>
    </w:p>
    <w:p w14:paraId="3B484DD4">
      <w:pPr>
        <w:spacing w:line="248" w:lineRule="auto"/>
        <w:rPr>
          <w:rFonts w:ascii="Arial"/>
          <w:color w:val="auto"/>
          <w:sz w:val="21"/>
          <w:highlight w:val="none"/>
        </w:rPr>
      </w:pPr>
    </w:p>
    <w:p w14:paraId="06528100">
      <w:pPr>
        <w:pStyle w:val="3"/>
        <w:spacing w:before="78" w:line="359" w:lineRule="auto"/>
        <w:ind w:left="27" w:right="58" w:firstLine="22"/>
        <w:rPr>
          <w:color w:val="auto"/>
          <w:highlight w:val="none"/>
        </w:rPr>
      </w:pPr>
      <w:r>
        <w:rPr>
          <w:color w:val="auto"/>
          <w:spacing w:val="-1"/>
          <w:highlight w:val="none"/>
        </w:rPr>
        <w:t>同进行公告，但政府采购合同中涉及国家秘密、商业秘密的内容除外。我方就对</w:t>
      </w:r>
      <w:r>
        <w:rPr>
          <w:color w:val="auto"/>
          <w:spacing w:val="1"/>
          <w:highlight w:val="none"/>
        </w:rPr>
        <w:t xml:space="preserve"> 本次响应文件进行注明如下</w:t>
      </w:r>
      <w:r>
        <w:rPr>
          <w:color w:val="auto"/>
          <w:spacing w:val="-18"/>
          <w:highlight w:val="none"/>
        </w:rPr>
        <w:t>：（</w:t>
      </w:r>
      <w:r>
        <w:rPr>
          <w:color w:val="auto"/>
          <w:spacing w:val="1"/>
          <w:highlight w:val="none"/>
        </w:rPr>
        <w:t>两项内容中必须选择一项）</w:t>
      </w:r>
    </w:p>
    <w:p w14:paraId="1CDFF538">
      <w:pPr>
        <w:pStyle w:val="3"/>
        <w:spacing w:line="218" w:lineRule="auto"/>
        <w:ind w:left="531"/>
        <w:rPr>
          <w:color w:val="auto"/>
          <w:highlight w:val="none"/>
        </w:rPr>
      </w:pPr>
      <w:r>
        <w:rPr>
          <w:color w:val="auto"/>
          <w:spacing w:val="-2"/>
          <w:highlight w:val="none"/>
        </w:rPr>
        <w:t>□我方本次响应文件内容中未涉及商业秘密；</w:t>
      </w:r>
    </w:p>
    <w:p w14:paraId="036F3031">
      <w:pPr>
        <w:pStyle w:val="3"/>
        <w:spacing w:before="183" w:line="219" w:lineRule="auto"/>
        <w:jc w:val="right"/>
        <w:rPr>
          <w:color w:val="auto"/>
          <w:highlight w:val="none"/>
        </w:rPr>
      </w:pPr>
      <w:r>
        <w:rPr>
          <w:color w:val="auto"/>
          <w:spacing w:val="-2"/>
          <w:highlight w:val="none"/>
        </w:rPr>
        <w:t>□我方本次响应文件涉及商业秘密的内容有</w:t>
      </w:r>
      <w:r>
        <w:rPr>
          <w:color w:val="auto"/>
          <w:spacing w:val="-29"/>
          <w:highlight w:val="none"/>
        </w:rPr>
        <w:t>：</w:t>
      </w:r>
      <w:r>
        <w:rPr>
          <w:color w:val="auto"/>
          <w:highlight w:val="none"/>
          <w:u w:val="single" w:color="auto"/>
        </w:rPr>
        <w:t xml:space="preserve">                         </w:t>
      </w:r>
      <w:r>
        <w:rPr>
          <w:color w:val="auto"/>
          <w:spacing w:val="-29"/>
          <w:highlight w:val="none"/>
        </w:rPr>
        <w:t>；</w:t>
      </w:r>
    </w:p>
    <w:p w14:paraId="47E5E249">
      <w:pPr>
        <w:pStyle w:val="3"/>
        <w:spacing w:before="180" w:line="219" w:lineRule="auto"/>
        <w:ind w:left="512"/>
        <w:rPr>
          <w:color w:val="auto"/>
          <w:highlight w:val="none"/>
        </w:rPr>
      </w:pPr>
      <w:r>
        <w:rPr>
          <w:color w:val="auto"/>
          <w:spacing w:val="-1"/>
          <w:highlight w:val="none"/>
        </w:rPr>
        <w:t>7.与本磋商有关的一切正式往来信函请寄：</w:t>
      </w:r>
      <w:r>
        <w:rPr>
          <w:color w:val="auto"/>
          <w:spacing w:val="-1"/>
          <w:highlight w:val="none"/>
          <w:u w:val="single" w:color="auto"/>
        </w:rPr>
        <w:t xml:space="preserve">                  </w:t>
      </w:r>
      <w:r>
        <w:rPr>
          <w:color w:val="auto"/>
          <w:spacing w:val="-93"/>
          <w:highlight w:val="none"/>
        </w:rPr>
        <w:t xml:space="preserve"> </w:t>
      </w:r>
      <w:r>
        <w:rPr>
          <w:color w:val="auto"/>
          <w:spacing w:val="-1"/>
          <w:highlight w:val="none"/>
        </w:rPr>
        <w:t>邮政编号：</w:t>
      </w:r>
    </w:p>
    <w:p w14:paraId="4EEDD56E">
      <w:pPr>
        <w:pStyle w:val="3"/>
        <w:spacing w:before="184" w:line="219" w:lineRule="auto"/>
        <w:ind w:left="534"/>
        <w:rPr>
          <w:color w:val="auto"/>
          <w:highlight w:val="none"/>
        </w:rPr>
      </w:pPr>
      <w:r>
        <w:rPr>
          <w:color w:val="auto"/>
          <w:spacing w:val="-7"/>
          <w:highlight w:val="none"/>
        </w:rPr>
        <w:t>电话/传真：</w:t>
      </w:r>
      <w:r>
        <w:rPr>
          <w:color w:val="auto"/>
          <w:highlight w:val="none"/>
          <w:u w:val="single" w:color="auto"/>
        </w:rPr>
        <w:t xml:space="preserve">                        </w:t>
      </w:r>
      <w:r>
        <w:rPr>
          <w:color w:val="auto"/>
          <w:spacing w:val="38"/>
          <w:highlight w:val="none"/>
        </w:rPr>
        <w:t xml:space="preserve"> </w:t>
      </w:r>
      <w:r>
        <w:rPr>
          <w:color w:val="auto"/>
          <w:spacing w:val="-7"/>
          <w:highlight w:val="none"/>
        </w:rPr>
        <w:t>电子邮箱：</w:t>
      </w:r>
      <w:r>
        <w:rPr>
          <w:color w:val="auto"/>
          <w:highlight w:val="none"/>
          <w:u w:val="single" w:color="auto"/>
        </w:rPr>
        <w:t xml:space="preserve">                    </w:t>
      </w:r>
    </w:p>
    <w:p w14:paraId="17457271">
      <w:pPr>
        <w:pStyle w:val="3"/>
        <w:spacing w:before="181" w:line="220" w:lineRule="auto"/>
        <w:ind w:left="529"/>
        <w:rPr>
          <w:color w:val="auto"/>
          <w:highlight w:val="none"/>
        </w:rPr>
      </w:pPr>
      <w:r>
        <w:rPr>
          <w:color w:val="auto"/>
          <w:spacing w:val="-1"/>
          <w:highlight w:val="none"/>
        </w:rPr>
        <w:t>开户银行：</w:t>
      </w:r>
      <w:r>
        <w:rPr>
          <w:color w:val="auto"/>
          <w:spacing w:val="-1"/>
          <w:highlight w:val="none"/>
          <w:u w:val="single" w:color="auto"/>
        </w:rPr>
        <w:t xml:space="preserve">                         </w:t>
      </w:r>
      <w:r>
        <w:rPr>
          <w:color w:val="auto"/>
          <w:spacing w:val="10"/>
          <w:highlight w:val="none"/>
        </w:rPr>
        <w:t xml:space="preserve">  </w:t>
      </w:r>
      <w:r>
        <w:rPr>
          <w:color w:val="auto"/>
          <w:spacing w:val="-1"/>
          <w:highlight w:val="none"/>
        </w:rPr>
        <w:t>账号：</w:t>
      </w:r>
      <w:r>
        <w:rPr>
          <w:color w:val="auto"/>
          <w:highlight w:val="none"/>
          <w:u w:val="single" w:color="auto"/>
        </w:rPr>
        <w:t xml:space="preserve">                       </w:t>
      </w:r>
    </w:p>
    <w:p w14:paraId="2A6540B4">
      <w:pPr>
        <w:pStyle w:val="3"/>
        <w:spacing w:before="182" w:line="359" w:lineRule="auto"/>
        <w:ind w:left="25" w:right="58" w:firstLine="481"/>
        <w:rPr>
          <w:color w:val="auto"/>
          <w:highlight w:val="none"/>
        </w:rPr>
      </w:pPr>
      <w:r>
        <w:rPr>
          <w:color w:val="auto"/>
          <w:highlight w:val="none"/>
        </w:rPr>
        <w:t>8.以上事项如有虚假或者隐瞒，我方愿意承担一</w:t>
      </w:r>
      <w:r>
        <w:rPr>
          <w:color w:val="auto"/>
          <w:spacing w:val="-1"/>
          <w:highlight w:val="none"/>
        </w:rPr>
        <w:t>切后果，并不再寻求任何旨</w:t>
      </w:r>
      <w:r>
        <w:rPr>
          <w:color w:val="auto"/>
          <w:highlight w:val="none"/>
        </w:rPr>
        <w:t xml:space="preserve"> </w:t>
      </w:r>
      <w:r>
        <w:rPr>
          <w:color w:val="auto"/>
          <w:spacing w:val="-1"/>
          <w:highlight w:val="none"/>
        </w:rPr>
        <w:t>在减轻或者免除法律责任的辩解。</w:t>
      </w:r>
    </w:p>
    <w:p w14:paraId="4A27C84A">
      <w:pPr>
        <w:pStyle w:val="3"/>
        <w:spacing w:before="1" w:line="219" w:lineRule="auto"/>
        <w:ind w:left="528"/>
        <w:rPr>
          <w:color w:val="auto"/>
          <w:highlight w:val="none"/>
        </w:rPr>
      </w:pPr>
      <w:r>
        <w:rPr>
          <w:color w:val="auto"/>
          <w:spacing w:val="-2"/>
          <w:highlight w:val="none"/>
        </w:rPr>
        <w:t>特此承诺。</w:t>
      </w:r>
    </w:p>
    <w:p w14:paraId="22D6F469">
      <w:pPr>
        <w:spacing w:line="323" w:lineRule="auto"/>
        <w:rPr>
          <w:rFonts w:ascii="Arial"/>
          <w:color w:val="auto"/>
          <w:sz w:val="21"/>
          <w:highlight w:val="none"/>
        </w:rPr>
      </w:pPr>
    </w:p>
    <w:p w14:paraId="1CDDAB41">
      <w:pPr>
        <w:spacing w:line="323" w:lineRule="auto"/>
        <w:rPr>
          <w:rFonts w:ascii="Arial"/>
          <w:color w:val="auto"/>
          <w:sz w:val="21"/>
          <w:highlight w:val="none"/>
        </w:rPr>
      </w:pPr>
    </w:p>
    <w:p w14:paraId="62150B72">
      <w:pPr>
        <w:pStyle w:val="3"/>
        <w:spacing w:before="78" w:line="219" w:lineRule="auto"/>
        <w:ind w:left="1600"/>
        <w:rPr>
          <w:color w:val="auto"/>
          <w:spacing w:val="2"/>
          <w:sz w:val="24"/>
          <w:szCs w:val="24"/>
          <w:highlight w:val="none"/>
        </w:rPr>
      </w:pPr>
    </w:p>
    <w:p w14:paraId="5497F0B3">
      <w:pPr>
        <w:pStyle w:val="3"/>
        <w:spacing w:before="78" w:line="219" w:lineRule="auto"/>
        <w:ind w:left="1600"/>
        <w:rPr>
          <w:color w:val="auto"/>
          <w:sz w:val="24"/>
          <w:szCs w:val="24"/>
          <w:highlight w:val="none"/>
        </w:rPr>
      </w:pPr>
      <w:r>
        <w:rPr>
          <w:color w:val="auto"/>
          <w:spacing w:val="2"/>
          <w:sz w:val="24"/>
          <w:szCs w:val="24"/>
          <w:highlight w:val="none"/>
        </w:rPr>
        <w:t>法定代表人（签字或者盖章或者电子签名</w:t>
      </w:r>
      <w:r>
        <w:rPr>
          <w:color w:val="auto"/>
          <w:spacing w:val="16"/>
          <w:sz w:val="24"/>
          <w:szCs w:val="24"/>
          <w:highlight w:val="none"/>
        </w:rPr>
        <w:t>）：</w:t>
      </w:r>
      <w:r>
        <w:rPr>
          <w:color w:val="auto"/>
          <w:sz w:val="24"/>
          <w:szCs w:val="24"/>
          <w:highlight w:val="none"/>
          <w:u w:val="single" w:color="auto"/>
        </w:rPr>
        <w:t xml:space="preserve">                </w:t>
      </w:r>
    </w:p>
    <w:p w14:paraId="2843684A">
      <w:pPr>
        <w:pStyle w:val="3"/>
        <w:spacing w:before="176" w:line="227" w:lineRule="auto"/>
        <w:ind w:left="3805"/>
        <w:rPr>
          <w:color w:val="auto"/>
          <w:sz w:val="24"/>
          <w:szCs w:val="24"/>
          <w:highlight w:val="none"/>
        </w:rPr>
      </w:pPr>
      <w:r>
        <w:rPr>
          <w:color w:val="auto"/>
          <w:spacing w:val="8"/>
          <w:sz w:val="24"/>
          <w:szCs w:val="24"/>
          <w:highlight w:val="none"/>
        </w:rPr>
        <w:t>供应商（电子签章</w:t>
      </w:r>
      <w:r>
        <w:rPr>
          <w:color w:val="auto"/>
          <w:spacing w:val="13"/>
          <w:sz w:val="24"/>
          <w:szCs w:val="24"/>
          <w:highlight w:val="none"/>
        </w:rPr>
        <w:t>）：</w:t>
      </w:r>
      <w:r>
        <w:rPr>
          <w:color w:val="auto"/>
          <w:sz w:val="24"/>
          <w:szCs w:val="24"/>
          <w:highlight w:val="none"/>
          <w:u w:val="single" w:color="auto"/>
        </w:rPr>
        <w:t xml:space="preserve">                          </w:t>
      </w:r>
    </w:p>
    <w:p w14:paraId="770041D1">
      <w:pPr>
        <w:pStyle w:val="3"/>
        <w:spacing w:before="164" w:line="228" w:lineRule="auto"/>
        <w:ind w:left="6431"/>
        <w:rPr>
          <w:color w:val="auto"/>
          <w:sz w:val="24"/>
          <w:szCs w:val="24"/>
          <w:highlight w:val="none"/>
        </w:rPr>
      </w:pPr>
      <w:r>
        <w:rPr>
          <w:color w:val="auto"/>
          <w:spacing w:val="-2"/>
          <w:sz w:val="24"/>
          <w:szCs w:val="24"/>
          <w:highlight w:val="none"/>
        </w:rPr>
        <w:t>年</w:t>
      </w:r>
      <w:r>
        <w:rPr>
          <w:color w:val="auto"/>
          <w:spacing w:val="8"/>
          <w:sz w:val="24"/>
          <w:szCs w:val="24"/>
          <w:highlight w:val="none"/>
        </w:rPr>
        <w:t xml:space="preserve">    </w:t>
      </w:r>
      <w:r>
        <w:rPr>
          <w:color w:val="auto"/>
          <w:spacing w:val="-2"/>
          <w:sz w:val="24"/>
          <w:szCs w:val="24"/>
          <w:highlight w:val="none"/>
        </w:rPr>
        <w:t>月</w:t>
      </w:r>
      <w:r>
        <w:rPr>
          <w:color w:val="auto"/>
          <w:spacing w:val="17"/>
          <w:sz w:val="24"/>
          <w:szCs w:val="24"/>
          <w:highlight w:val="none"/>
        </w:rPr>
        <w:t xml:space="preserve">    </w:t>
      </w:r>
      <w:r>
        <w:rPr>
          <w:color w:val="auto"/>
          <w:spacing w:val="-2"/>
          <w:sz w:val="24"/>
          <w:szCs w:val="24"/>
          <w:highlight w:val="none"/>
        </w:rPr>
        <w:t>日</w:t>
      </w:r>
    </w:p>
    <w:p w14:paraId="01A283A8">
      <w:pPr>
        <w:spacing w:line="228" w:lineRule="auto"/>
        <w:rPr>
          <w:color w:val="auto"/>
          <w:sz w:val="24"/>
          <w:szCs w:val="24"/>
          <w:highlight w:val="none"/>
        </w:rPr>
        <w:sectPr>
          <w:footerReference r:id="rId49" w:type="default"/>
          <w:pgSz w:w="11900" w:h="16832"/>
          <w:pgMar w:top="400" w:right="1638" w:bottom="1222" w:left="1785" w:header="0" w:footer="1060" w:gutter="0"/>
          <w:pgNumType w:fmt="decimal"/>
          <w:cols w:space="720" w:num="1"/>
        </w:sectPr>
      </w:pPr>
    </w:p>
    <w:p w14:paraId="49BF1C71">
      <w:pPr>
        <w:spacing w:line="268" w:lineRule="auto"/>
        <w:rPr>
          <w:rFonts w:ascii="Arial"/>
          <w:color w:val="auto"/>
          <w:sz w:val="21"/>
          <w:highlight w:val="none"/>
        </w:rPr>
      </w:pPr>
    </w:p>
    <w:p w14:paraId="737E7C08">
      <w:pPr>
        <w:pStyle w:val="3"/>
        <w:spacing w:before="91" w:line="219" w:lineRule="auto"/>
        <w:ind w:left="4125"/>
        <w:rPr>
          <w:color w:val="auto"/>
          <w:sz w:val="28"/>
          <w:szCs w:val="28"/>
          <w:highlight w:val="none"/>
        </w:rPr>
      </w:pPr>
      <w:r>
        <w:rPr>
          <w:b/>
          <w:bCs/>
          <w:color w:val="auto"/>
          <w:spacing w:val="-4"/>
          <w:sz w:val="28"/>
          <w:szCs w:val="28"/>
          <w:highlight w:val="none"/>
        </w:rPr>
        <w:t>项目经理简历表</w:t>
      </w:r>
    </w:p>
    <w:p w14:paraId="32F7B7B3">
      <w:pPr>
        <w:spacing w:line="172" w:lineRule="exact"/>
        <w:rPr>
          <w:color w:val="auto"/>
          <w:highlight w:val="none"/>
        </w:rPr>
      </w:pPr>
    </w:p>
    <w:tbl>
      <w:tblPr>
        <w:tblStyle w:val="11"/>
        <w:tblW w:w="96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442"/>
        <w:gridCol w:w="887"/>
        <w:gridCol w:w="659"/>
        <w:gridCol w:w="328"/>
        <w:gridCol w:w="234"/>
        <w:gridCol w:w="1416"/>
        <w:gridCol w:w="242"/>
        <w:gridCol w:w="1108"/>
        <w:gridCol w:w="476"/>
        <w:gridCol w:w="1135"/>
        <w:gridCol w:w="20"/>
        <w:gridCol w:w="1488"/>
      </w:tblGrid>
      <w:tr w14:paraId="70EF6A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188" w:type="dxa"/>
            <w:vAlign w:val="top"/>
          </w:tcPr>
          <w:p w14:paraId="7D2C96D9">
            <w:pPr>
              <w:pStyle w:val="12"/>
              <w:spacing w:before="197" w:line="228" w:lineRule="auto"/>
              <w:ind w:left="393"/>
              <w:rPr>
                <w:color w:val="auto"/>
                <w:highlight w:val="none"/>
              </w:rPr>
            </w:pPr>
            <w:r>
              <w:rPr>
                <w:color w:val="auto"/>
                <w:spacing w:val="4"/>
                <w:highlight w:val="none"/>
              </w:rPr>
              <w:t>姓名</w:t>
            </w:r>
          </w:p>
        </w:tc>
        <w:tc>
          <w:tcPr>
            <w:tcW w:w="2316" w:type="dxa"/>
            <w:gridSpan w:val="4"/>
            <w:vAlign w:val="top"/>
          </w:tcPr>
          <w:p w14:paraId="0E8DED30">
            <w:pPr>
              <w:rPr>
                <w:rFonts w:ascii="Arial"/>
                <w:color w:val="auto"/>
                <w:sz w:val="21"/>
                <w:highlight w:val="none"/>
              </w:rPr>
            </w:pPr>
          </w:p>
        </w:tc>
        <w:tc>
          <w:tcPr>
            <w:tcW w:w="1892" w:type="dxa"/>
            <w:gridSpan w:val="3"/>
            <w:vAlign w:val="top"/>
          </w:tcPr>
          <w:p w14:paraId="3602BD3E">
            <w:pPr>
              <w:pStyle w:val="12"/>
              <w:spacing w:before="198" w:line="228" w:lineRule="auto"/>
              <w:ind w:left="743"/>
              <w:rPr>
                <w:color w:val="auto"/>
                <w:highlight w:val="none"/>
              </w:rPr>
            </w:pPr>
            <w:r>
              <w:rPr>
                <w:color w:val="auto"/>
                <w:spacing w:val="3"/>
                <w:highlight w:val="none"/>
              </w:rPr>
              <w:t>性别</w:t>
            </w:r>
          </w:p>
        </w:tc>
        <w:tc>
          <w:tcPr>
            <w:tcW w:w="1584" w:type="dxa"/>
            <w:gridSpan w:val="2"/>
            <w:vAlign w:val="top"/>
          </w:tcPr>
          <w:p w14:paraId="3134A6D6">
            <w:pPr>
              <w:rPr>
                <w:rFonts w:ascii="Arial"/>
                <w:color w:val="auto"/>
                <w:sz w:val="21"/>
                <w:highlight w:val="none"/>
              </w:rPr>
            </w:pPr>
          </w:p>
        </w:tc>
        <w:tc>
          <w:tcPr>
            <w:tcW w:w="1135" w:type="dxa"/>
            <w:vAlign w:val="top"/>
          </w:tcPr>
          <w:p w14:paraId="0400C1C8">
            <w:pPr>
              <w:pStyle w:val="12"/>
              <w:spacing w:before="197" w:line="228" w:lineRule="auto"/>
              <w:ind w:left="352"/>
              <w:rPr>
                <w:color w:val="auto"/>
                <w:highlight w:val="none"/>
              </w:rPr>
            </w:pPr>
            <w:r>
              <w:rPr>
                <w:color w:val="auto"/>
                <w:spacing w:val="4"/>
                <w:highlight w:val="none"/>
              </w:rPr>
              <w:t>年龄</w:t>
            </w:r>
          </w:p>
        </w:tc>
        <w:tc>
          <w:tcPr>
            <w:tcW w:w="1508" w:type="dxa"/>
            <w:gridSpan w:val="2"/>
            <w:vAlign w:val="top"/>
          </w:tcPr>
          <w:p w14:paraId="3BE859E6">
            <w:pPr>
              <w:rPr>
                <w:rFonts w:ascii="Arial"/>
                <w:color w:val="auto"/>
                <w:sz w:val="21"/>
                <w:highlight w:val="none"/>
              </w:rPr>
            </w:pPr>
          </w:p>
        </w:tc>
      </w:tr>
      <w:tr w14:paraId="10415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88" w:type="dxa"/>
            <w:vAlign w:val="top"/>
          </w:tcPr>
          <w:p w14:paraId="12B206E1">
            <w:pPr>
              <w:pStyle w:val="12"/>
              <w:spacing w:before="205" w:line="228" w:lineRule="auto"/>
              <w:ind w:left="415"/>
              <w:rPr>
                <w:color w:val="auto"/>
                <w:highlight w:val="none"/>
              </w:rPr>
            </w:pPr>
            <w:r>
              <w:rPr>
                <w:color w:val="auto"/>
                <w:spacing w:val="-7"/>
                <w:highlight w:val="none"/>
              </w:rPr>
              <w:t>岗位</w:t>
            </w:r>
          </w:p>
        </w:tc>
        <w:tc>
          <w:tcPr>
            <w:tcW w:w="2316" w:type="dxa"/>
            <w:gridSpan w:val="4"/>
            <w:vAlign w:val="top"/>
          </w:tcPr>
          <w:p w14:paraId="779E575A">
            <w:pPr>
              <w:pStyle w:val="12"/>
              <w:spacing w:before="205" w:line="228" w:lineRule="auto"/>
              <w:ind w:left="746"/>
              <w:rPr>
                <w:color w:val="auto"/>
                <w:highlight w:val="none"/>
              </w:rPr>
            </w:pPr>
            <w:r>
              <w:rPr>
                <w:color w:val="auto"/>
                <w:spacing w:val="6"/>
                <w:highlight w:val="none"/>
              </w:rPr>
              <w:t>项目经理</w:t>
            </w:r>
          </w:p>
        </w:tc>
        <w:tc>
          <w:tcPr>
            <w:tcW w:w="1892" w:type="dxa"/>
            <w:gridSpan w:val="3"/>
            <w:vAlign w:val="top"/>
          </w:tcPr>
          <w:p w14:paraId="2DCDB8FA">
            <w:pPr>
              <w:pStyle w:val="12"/>
              <w:spacing w:before="205" w:line="230" w:lineRule="auto"/>
              <w:ind w:left="741"/>
              <w:rPr>
                <w:color w:val="auto"/>
                <w:highlight w:val="none"/>
              </w:rPr>
            </w:pPr>
            <w:r>
              <w:rPr>
                <w:color w:val="auto"/>
                <w:spacing w:val="4"/>
                <w:highlight w:val="none"/>
              </w:rPr>
              <w:t>职称</w:t>
            </w:r>
          </w:p>
        </w:tc>
        <w:tc>
          <w:tcPr>
            <w:tcW w:w="1584" w:type="dxa"/>
            <w:gridSpan w:val="2"/>
            <w:vAlign w:val="top"/>
          </w:tcPr>
          <w:p w14:paraId="495342F3">
            <w:pPr>
              <w:rPr>
                <w:rFonts w:ascii="Arial"/>
                <w:color w:val="auto"/>
                <w:sz w:val="21"/>
                <w:highlight w:val="none"/>
              </w:rPr>
            </w:pPr>
          </w:p>
        </w:tc>
        <w:tc>
          <w:tcPr>
            <w:tcW w:w="1135" w:type="dxa"/>
            <w:vAlign w:val="top"/>
          </w:tcPr>
          <w:p w14:paraId="0CC6C9F8">
            <w:pPr>
              <w:pStyle w:val="12"/>
              <w:spacing w:before="205" w:line="229" w:lineRule="auto"/>
              <w:ind w:left="355"/>
              <w:rPr>
                <w:color w:val="auto"/>
                <w:highlight w:val="none"/>
              </w:rPr>
            </w:pPr>
            <w:r>
              <w:rPr>
                <w:color w:val="auto"/>
                <w:spacing w:val="2"/>
                <w:highlight w:val="none"/>
              </w:rPr>
              <w:t>学历</w:t>
            </w:r>
          </w:p>
        </w:tc>
        <w:tc>
          <w:tcPr>
            <w:tcW w:w="1508" w:type="dxa"/>
            <w:gridSpan w:val="2"/>
            <w:vAlign w:val="top"/>
          </w:tcPr>
          <w:p w14:paraId="6466C157">
            <w:pPr>
              <w:rPr>
                <w:rFonts w:ascii="Arial"/>
                <w:color w:val="auto"/>
                <w:sz w:val="21"/>
                <w:highlight w:val="none"/>
              </w:rPr>
            </w:pPr>
          </w:p>
        </w:tc>
      </w:tr>
      <w:tr w14:paraId="5EDC0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88" w:type="dxa"/>
            <w:vAlign w:val="top"/>
          </w:tcPr>
          <w:p w14:paraId="1071F134">
            <w:pPr>
              <w:pStyle w:val="12"/>
              <w:spacing w:before="70" w:line="228" w:lineRule="auto"/>
              <w:ind w:left="186"/>
              <w:rPr>
                <w:color w:val="auto"/>
                <w:highlight w:val="none"/>
              </w:rPr>
            </w:pPr>
            <w:r>
              <w:rPr>
                <w:color w:val="auto"/>
                <w:spacing w:val="6"/>
                <w:highlight w:val="none"/>
              </w:rPr>
              <w:t>从业开始</w:t>
            </w:r>
          </w:p>
          <w:p w14:paraId="325C55C6">
            <w:pPr>
              <w:pStyle w:val="12"/>
              <w:spacing w:before="25" w:line="230" w:lineRule="auto"/>
              <w:ind w:left="402"/>
              <w:rPr>
                <w:color w:val="auto"/>
                <w:highlight w:val="none"/>
              </w:rPr>
            </w:pPr>
            <w:r>
              <w:rPr>
                <w:color w:val="auto"/>
                <w:spacing w:val="-1"/>
                <w:highlight w:val="none"/>
              </w:rPr>
              <w:t>时间</w:t>
            </w:r>
          </w:p>
        </w:tc>
        <w:tc>
          <w:tcPr>
            <w:tcW w:w="2316" w:type="dxa"/>
            <w:gridSpan w:val="4"/>
            <w:vAlign w:val="top"/>
          </w:tcPr>
          <w:p w14:paraId="7832C2E9">
            <w:pPr>
              <w:rPr>
                <w:rFonts w:ascii="Arial"/>
                <w:color w:val="auto"/>
                <w:sz w:val="21"/>
                <w:highlight w:val="none"/>
              </w:rPr>
            </w:pPr>
          </w:p>
        </w:tc>
        <w:tc>
          <w:tcPr>
            <w:tcW w:w="1892" w:type="dxa"/>
            <w:gridSpan w:val="3"/>
            <w:vAlign w:val="top"/>
          </w:tcPr>
          <w:p w14:paraId="5897CB4D">
            <w:pPr>
              <w:pStyle w:val="12"/>
              <w:spacing w:before="206" w:line="228" w:lineRule="auto"/>
              <w:ind w:left="321"/>
              <w:rPr>
                <w:color w:val="auto"/>
                <w:highlight w:val="none"/>
              </w:rPr>
            </w:pPr>
            <w:r>
              <w:rPr>
                <w:color w:val="auto"/>
                <w:spacing w:val="8"/>
                <w:highlight w:val="none"/>
              </w:rPr>
              <w:t>职称获得时间</w:t>
            </w:r>
          </w:p>
        </w:tc>
        <w:tc>
          <w:tcPr>
            <w:tcW w:w="1584" w:type="dxa"/>
            <w:gridSpan w:val="2"/>
            <w:vAlign w:val="top"/>
          </w:tcPr>
          <w:p w14:paraId="0B98BAC1">
            <w:pPr>
              <w:rPr>
                <w:rFonts w:ascii="Arial"/>
                <w:color w:val="auto"/>
                <w:sz w:val="21"/>
                <w:highlight w:val="none"/>
              </w:rPr>
            </w:pPr>
          </w:p>
        </w:tc>
        <w:tc>
          <w:tcPr>
            <w:tcW w:w="1135" w:type="dxa"/>
            <w:vAlign w:val="top"/>
          </w:tcPr>
          <w:p w14:paraId="349160F2">
            <w:pPr>
              <w:pStyle w:val="12"/>
              <w:spacing w:before="206" w:line="228" w:lineRule="auto"/>
              <w:ind w:left="146"/>
              <w:rPr>
                <w:color w:val="auto"/>
                <w:highlight w:val="none"/>
              </w:rPr>
            </w:pPr>
            <w:r>
              <w:rPr>
                <w:color w:val="auto"/>
                <w:spacing w:val="6"/>
                <w:highlight w:val="none"/>
              </w:rPr>
              <w:t>毕业时间</w:t>
            </w:r>
          </w:p>
        </w:tc>
        <w:tc>
          <w:tcPr>
            <w:tcW w:w="1508" w:type="dxa"/>
            <w:gridSpan w:val="2"/>
            <w:vAlign w:val="top"/>
          </w:tcPr>
          <w:p w14:paraId="0422D94F">
            <w:pPr>
              <w:rPr>
                <w:rFonts w:ascii="Arial"/>
                <w:color w:val="auto"/>
                <w:sz w:val="21"/>
                <w:highlight w:val="none"/>
              </w:rPr>
            </w:pPr>
          </w:p>
        </w:tc>
      </w:tr>
      <w:tr w14:paraId="74B08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188" w:type="dxa"/>
            <w:vAlign w:val="top"/>
          </w:tcPr>
          <w:p w14:paraId="43B49CB1">
            <w:pPr>
              <w:pStyle w:val="12"/>
              <w:spacing w:before="59" w:line="228" w:lineRule="auto"/>
              <w:ind w:left="185"/>
              <w:rPr>
                <w:color w:val="auto"/>
                <w:highlight w:val="none"/>
              </w:rPr>
            </w:pPr>
            <w:r>
              <w:rPr>
                <w:color w:val="auto"/>
                <w:spacing w:val="7"/>
                <w:highlight w:val="none"/>
              </w:rPr>
              <w:t>担任项目</w:t>
            </w:r>
          </w:p>
          <w:p w14:paraId="52B0B126">
            <w:pPr>
              <w:pStyle w:val="12"/>
              <w:spacing w:before="26" w:line="228" w:lineRule="auto"/>
              <w:ind w:left="186"/>
              <w:rPr>
                <w:color w:val="auto"/>
                <w:highlight w:val="none"/>
              </w:rPr>
            </w:pPr>
            <w:r>
              <w:rPr>
                <w:color w:val="auto"/>
                <w:spacing w:val="6"/>
                <w:highlight w:val="none"/>
              </w:rPr>
              <w:t>经理年限</w:t>
            </w:r>
          </w:p>
        </w:tc>
        <w:tc>
          <w:tcPr>
            <w:tcW w:w="2316" w:type="dxa"/>
            <w:gridSpan w:val="4"/>
            <w:vAlign w:val="top"/>
          </w:tcPr>
          <w:p w14:paraId="4F08F377">
            <w:pPr>
              <w:rPr>
                <w:rFonts w:ascii="Arial"/>
                <w:color w:val="auto"/>
                <w:sz w:val="21"/>
                <w:highlight w:val="none"/>
              </w:rPr>
            </w:pPr>
          </w:p>
        </w:tc>
        <w:tc>
          <w:tcPr>
            <w:tcW w:w="1892" w:type="dxa"/>
            <w:gridSpan w:val="3"/>
            <w:vAlign w:val="top"/>
          </w:tcPr>
          <w:p w14:paraId="16A6BE82">
            <w:pPr>
              <w:pStyle w:val="12"/>
              <w:spacing w:before="196" w:line="228" w:lineRule="auto"/>
              <w:ind w:left="432"/>
              <w:rPr>
                <w:color w:val="auto"/>
                <w:highlight w:val="none"/>
              </w:rPr>
            </w:pPr>
            <w:r>
              <w:rPr>
                <w:color w:val="auto"/>
                <w:spacing w:val="7"/>
                <w:highlight w:val="none"/>
              </w:rPr>
              <w:t>身份证号码</w:t>
            </w:r>
          </w:p>
        </w:tc>
        <w:tc>
          <w:tcPr>
            <w:tcW w:w="4227" w:type="dxa"/>
            <w:gridSpan w:val="5"/>
            <w:vAlign w:val="top"/>
          </w:tcPr>
          <w:p w14:paraId="3FC0375C">
            <w:pPr>
              <w:rPr>
                <w:rFonts w:ascii="Arial"/>
                <w:color w:val="auto"/>
                <w:sz w:val="21"/>
                <w:highlight w:val="none"/>
              </w:rPr>
            </w:pPr>
          </w:p>
        </w:tc>
      </w:tr>
      <w:tr w14:paraId="16FBA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188" w:type="dxa"/>
            <w:vAlign w:val="top"/>
          </w:tcPr>
          <w:p w14:paraId="5DD2971A">
            <w:pPr>
              <w:pStyle w:val="12"/>
              <w:spacing w:before="196" w:line="227" w:lineRule="auto"/>
              <w:ind w:left="184"/>
              <w:rPr>
                <w:color w:val="auto"/>
                <w:highlight w:val="none"/>
              </w:rPr>
            </w:pPr>
            <w:r>
              <w:rPr>
                <w:color w:val="auto"/>
                <w:spacing w:val="7"/>
                <w:highlight w:val="none"/>
              </w:rPr>
              <w:t>证书名称</w:t>
            </w:r>
          </w:p>
        </w:tc>
        <w:tc>
          <w:tcPr>
            <w:tcW w:w="1329" w:type="dxa"/>
            <w:gridSpan w:val="2"/>
            <w:vAlign w:val="top"/>
          </w:tcPr>
          <w:p w14:paraId="666ED683">
            <w:pPr>
              <w:pStyle w:val="12"/>
              <w:spacing w:before="196" w:line="228" w:lineRule="auto"/>
              <w:ind w:left="249"/>
              <w:rPr>
                <w:color w:val="auto"/>
                <w:highlight w:val="none"/>
              </w:rPr>
            </w:pPr>
            <w:r>
              <w:rPr>
                <w:color w:val="auto"/>
                <w:spacing w:val="7"/>
                <w:highlight w:val="none"/>
              </w:rPr>
              <w:t>注册专业</w:t>
            </w:r>
          </w:p>
        </w:tc>
        <w:tc>
          <w:tcPr>
            <w:tcW w:w="1221" w:type="dxa"/>
            <w:gridSpan w:val="3"/>
            <w:vAlign w:val="top"/>
          </w:tcPr>
          <w:p w14:paraId="07896880">
            <w:pPr>
              <w:pStyle w:val="12"/>
              <w:spacing w:before="196" w:line="228" w:lineRule="auto"/>
              <w:ind w:left="409"/>
              <w:rPr>
                <w:color w:val="auto"/>
                <w:highlight w:val="none"/>
              </w:rPr>
            </w:pPr>
            <w:r>
              <w:rPr>
                <w:color w:val="auto"/>
                <w:spacing w:val="3"/>
                <w:highlight w:val="none"/>
              </w:rPr>
              <w:t>级别</w:t>
            </w:r>
          </w:p>
        </w:tc>
        <w:tc>
          <w:tcPr>
            <w:tcW w:w="1416" w:type="dxa"/>
            <w:vAlign w:val="top"/>
          </w:tcPr>
          <w:p w14:paraId="7762F569">
            <w:pPr>
              <w:pStyle w:val="12"/>
              <w:spacing w:before="196" w:line="227" w:lineRule="auto"/>
              <w:ind w:left="293"/>
              <w:rPr>
                <w:color w:val="auto"/>
                <w:highlight w:val="none"/>
              </w:rPr>
            </w:pPr>
            <w:r>
              <w:rPr>
                <w:color w:val="auto"/>
                <w:spacing w:val="7"/>
                <w:highlight w:val="none"/>
              </w:rPr>
              <w:t>证书编号</w:t>
            </w:r>
          </w:p>
        </w:tc>
        <w:tc>
          <w:tcPr>
            <w:tcW w:w="1350" w:type="dxa"/>
            <w:gridSpan w:val="2"/>
            <w:vAlign w:val="top"/>
          </w:tcPr>
          <w:p w14:paraId="07E48FB2">
            <w:pPr>
              <w:pStyle w:val="12"/>
              <w:spacing w:before="196" w:line="229" w:lineRule="auto"/>
              <w:ind w:left="295"/>
              <w:rPr>
                <w:color w:val="auto"/>
                <w:highlight w:val="none"/>
              </w:rPr>
            </w:pPr>
            <w:r>
              <w:rPr>
                <w:color w:val="auto"/>
                <w:spacing w:val="7"/>
                <w:highlight w:val="none"/>
              </w:rPr>
              <w:t>注册时间</w:t>
            </w:r>
          </w:p>
        </w:tc>
        <w:tc>
          <w:tcPr>
            <w:tcW w:w="1631" w:type="dxa"/>
            <w:gridSpan w:val="3"/>
            <w:vAlign w:val="top"/>
          </w:tcPr>
          <w:p w14:paraId="3CC7E18B">
            <w:pPr>
              <w:pStyle w:val="12"/>
              <w:spacing w:before="196" w:line="228" w:lineRule="auto"/>
              <w:ind w:left="469"/>
              <w:rPr>
                <w:color w:val="auto"/>
                <w:highlight w:val="none"/>
              </w:rPr>
            </w:pPr>
            <w:r>
              <w:rPr>
                <w:color w:val="auto"/>
                <w:spacing w:val="7"/>
                <w:highlight w:val="none"/>
              </w:rPr>
              <w:t>注册单位</w:t>
            </w:r>
          </w:p>
        </w:tc>
        <w:tc>
          <w:tcPr>
            <w:tcW w:w="1488" w:type="dxa"/>
            <w:vAlign w:val="top"/>
          </w:tcPr>
          <w:p w14:paraId="3987796A">
            <w:pPr>
              <w:pStyle w:val="12"/>
              <w:spacing w:before="196" w:line="228" w:lineRule="auto"/>
              <w:ind w:left="259"/>
              <w:rPr>
                <w:color w:val="auto"/>
                <w:highlight w:val="none"/>
              </w:rPr>
            </w:pPr>
            <w:r>
              <w:rPr>
                <w:color w:val="auto"/>
                <w:spacing w:val="8"/>
                <w:highlight w:val="none"/>
              </w:rPr>
              <w:t>注册有效期</w:t>
            </w:r>
          </w:p>
        </w:tc>
      </w:tr>
      <w:tr w14:paraId="70F5F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188" w:type="dxa"/>
            <w:vAlign w:val="top"/>
          </w:tcPr>
          <w:p w14:paraId="1B96FE5A">
            <w:pPr>
              <w:rPr>
                <w:rFonts w:ascii="Arial"/>
                <w:color w:val="auto"/>
                <w:sz w:val="21"/>
                <w:highlight w:val="none"/>
              </w:rPr>
            </w:pPr>
          </w:p>
        </w:tc>
        <w:tc>
          <w:tcPr>
            <w:tcW w:w="1329" w:type="dxa"/>
            <w:gridSpan w:val="2"/>
            <w:vAlign w:val="top"/>
          </w:tcPr>
          <w:p w14:paraId="4350A63E">
            <w:pPr>
              <w:rPr>
                <w:rFonts w:ascii="Arial"/>
                <w:color w:val="auto"/>
                <w:sz w:val="21"/>
                <w:highlight w:val="none"/>
              </w:rPr>
            </w:pPr>
          </w:p>
        </w:tc>
        <w:tc>
          <w:tcPr>
            <w:tcW w:w="1221" w:type="dxa"/>
            <w:gridSpan w:val="3"/>
            <w:vAlign w:val="top"/>
          </w:tcPr>
          <w:p w14:paraId="2D2E7363">
            <w:pPr>
              <w:rPr>
                <w:rFonts w:ascii="Arial"/>
                <w:color w:val="auto"/>
                <w:sz w:val="21"/>
                <w:highlight w:val="none"/>
              </w:rPr>
            </w:pPr>
          </w:p>
        </w:tc>
        <w:tc>
          <w:tcPr>
            <w:tcW w:w="1416" w:type="dxa"/>
            <w:vAlign w:val="top"/>
          </w:tcPr>
          <w:p w14:paraId="46DF9E74">
            <w:pPr>
              <w:rPr>
                <w:rFonts w:ascii="Arial"/>
                <w:color w:val="auto"/>
                <w:sz w:val="21"/>
                <w:highlight w:val="none"/>
              </w:rPr>
            </w:pPr>
          </w:p>
        </w:tc>
        <w:tc>
          <w:tcPr>
            <w:tcW w:w="1350" w:type="dxa"/>
            <w:gridSpan w:val="2"/>
            <w:vAlign w:val="top"/>
          </w:tcPr>
          <w:p w14:paraId="1E89CDF5">
            <w:pPr>
              <w:rPr>
                <w:rFonts w:ascii="Arial"/>
                <w:color w:val="auto"/>
                <w:sz w:val="21"/>
                <w:highlight w:val="none"/>
              </w:rPr>
            </w:pPr>
          </w:p>
        </w:tc>
        <w:tc>
          <w:tcPr>
            <w:tcW w:w="1631" w:type="dxa"/>
            <w:gridSpan w:val="3"/>
            <w:vAlign w:val="top"/>
          </w:tcPr>
          <w:p w14:paraId="18CAD76E">
            <w:pPr>
              <w:rPr>
                <w:rFonts w:ascii="Arial"/>
                <w:color w:val="auto"/>
                <w:sz w:val="21"/>
                <w:highlight w:val="none"/>
              </w:rPr>
            </w:pPr>
          </w:p>
        </w:tc>
        <w:tc>
          <w:tcPr>
            <w:tcW w:w="1488" w:type="dxa"/>
            <w:vAlign w:val="top"/>
          </w:tcPr>
          <w:p w14:paraId="5B96687A">
            <w:pPr>
              <w:rPr>
                <w:rFonts w:ascii="Arial"/>
                <w:color w:val="auto"/>
                <w:sz w:val="21"/>
                <w:highlight w:val="none"/>
              </w:rPr>
            </w:pPr>
          </w:p>
        </w:tc>
      </w:tr>
      <w:tr w14:paraId="7E8FA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188" w:type="dxa"/>
            <w:vAlign w:val="top"/>
          </w:tcPr>
          <w:p w14:paraId="68A41AD9">
            <w:pPr>
              <w:pStyle w:val="12"/>
              <w:spacing w:before="31" w:line="228" w:lineRule="auto"/>
              <w:ind w:left="188"/>
              <w:rPr>
                <w:color w:val="auto"/>
                <w:highlight w:val="none"/>
              </w:rPr>
            </w:pPr>
            <w:r>
              <w:rPr>
                <w:color w:val="auto"/>
                <w:spacing w:val="6"/>
                <w:highlight w:val="none"/>
              </w:rPr>
              <w:t>安全生产</w:t>
            </w:r>
          </w:p>
          <w:p w14:paraId="5891D20E">
            <w:pPr>
              <w:pStyle w:val="12"/>
              <w:spacing w:before="27" w:line="233" w:lineRule="auto"/>
              <w:ind w:left="392" w:right="169" w:hanging="208"/>
              <w:rPr>
                <w:color w:val="auto"/>
                <w:highlight w:val="none"/>
              </w:rPr>
            </w:pPr>
            <w:r>
              <w:rPr>
                <w:color w:val="auto"/>
                <w:spacing w:val="7"/>
                <w:highlight w:val="none"/>
              </w:rPr>
              <w:t>考核合格</w:t>
            </w:r>
            <w:r>
              <w:rPr>
                <w:color w:val="auto"/>
                <w:highlight w:val="none"/>
              </w:rPr>
              <w:t xml:space="preserve"> </w:t>
            </w:r>
            <w:r>
              <w:rPr>
                <w:color w:val="auto"/>
                <w:spacing w:val="4"/>
                <w:highlight w:val="none"/>
              </w:rPr>
              <w:t>证书</w:t>
            </w:r>
          </w:p>
        </w:tc>
        <w:tc>
          <w:tcPr>
            <w:tcW w:w="1329" w:type="dxa"/>
            <w:gridSpan w:val="2"/>
            <w:vAlign w:val="top"/>
          </w:tcPr>
          <w:p w14:paraId="524A0320">
            <w:pPr>
              <w:rPr>
                <w:rFonts w:ascii="Arial"/>
                <w:color w:val="auto"/>
                <w:sz w:val="21"/>
                <w:highlight w:val="none"/>
              </w:rPr>
            </w:pPr>
          </w:p>
        </w:tc>
        <w:tc>
          <w:tcPr>
            <w:tcW w:w="1221" w:type="dxa"/>
            <w:gridSpan w:val="3"/>
            <w:vAlign w:val="top"/>
          </w:tcPr>
          <w:p w14:paraId="6C21F32B">
            <w:pPr>
              <w:pStyle w:val="12"/>
              <w:spacing w:before="305" w:line="228" w:lineRule="auto"/>
              <w:ind w:left="408"/>
              <w:rPr>
                <w:color w:val="auto"/>
                <w:highlight w:val="none"/>
              </w:rPr>
            </w:pPr>
            <w:r>
              <w:rPr>
                <w:rFonts w:ascii="Times New Roman" w:hAnsi="Times New Roman" w:eastAsia="Times New Roman" w:cs="Times New Roman"/>
                <w:color w:val="auto"/>
                <w:spacing w:val="1"/>
                <w:highlight w:val="none"/>
              </w:rPr>
              <w:t>B</w:t>
            </w:r>
            <w:r>
              <w:rPr>
                <w:rFonts w:ascii="Times New Roman" w:hAnsi="Times New Roman" w:eastAsia="Times New Roman" w:cs="Times New Roman"/>
                <w:color w:val="auto"/>
                <w:spacing w:val="11"/>
                <w:highlight w:val="none"/>
              </w:rPr>
              <w:t xml:space="preserve"> </w:t>
            </w:r>
            <w:r>
              <w:rPr>
                <w:color w:val="auto"/>
                <w:spacing w:val="1"/>
                <w:highlight w:val="none"/>
              </w:rPr>
              <w:t>类</w:t>
            </w:r>
          </w:p>
        </w:tc>
        <w:tc>
          <w:tcPr>
            <w:tcW w:w="1416" w:type="dxa"/>
            <w:vAlign w:val="top"/>
          </w:tcPr>
          <w:p w14:paraId="6688A013">
            <w:pPr>
              <w:rPr>
                <w:rFonts w:ascii="Arial"/>
                <w:color w:val="auto"/>
                <w:sz w:val="21"/>
                <w:highlight w:val="none"/>
              </w:rPr>
            </w:pPr>
          </w:p>
        </w:tc>
        <w:tc>
          <w:tcPr>
            <w:tcW w:w="1350" w:type="dxa"/>
            <w:gridSpan w:val="2"/>
            <w:vAlign w:val="top"/>
          </w:tcPr>
          <w:p w14:paraId="58FC9F16">
            <w:pPr>
              <w:rPr>
                <w:rFonts w:ascii="Arial"/>
                <w:color w:val="auto"/>
                <w:sz w:val="21"/>
                <w:highlight w:val="none"/>
              </w:rPr>
            </w:pPr>
          </w:p>
        </w:tc>
        <w:tc>
          <w:tcPr>
            <w:tcW w:w="1631" w:type="dxa"/>
            <w:gridSpan w:val="3"/>
            <w:vAlign w:val="top"/>
          </w:tcPr>
          <w:p w14:paraId="154C9525">
            <w:pPr>
              <w:rPr>
                <w:rFonts w:ascii="Arial"/>
                <w:color w:val="auto"/>
                <w:sz w:val="21"/>
                <w:highlight w:val="none"/>
              </w:rPr>
            </w:pPr>
          </w:p>
        </w:tc>
        <w:tc>
          <w:tcPr>
            <w:tcW w:w="1488" w:type="dxa"/>
            <w:vAlign w:val="top"/>
          </w:tcPr>
          <w:p w14:paraId="3FA0F4FF">
            <w:pPr>
              <w:rPr>
                <w:rFonts w:ascii="Arial"/>
                <w:color w:val="auto"/>
                <w:sz w:val="21"/>
                <w:highlight w:val="none"/>
              </w:rPr>
            </w:pPr>
          </w:p>
        </w:tc>
      </w:tr>
      <w:tr w14:paraId="6D3D7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623" w:type="dxa"/>
            <w:gridSpan w:val="13"/>
            <w:vAlign w:val="top"/>
          </w:tcPr>
          <w:p w14:paraId="04EED5A5">
            <w:pPr>
              <w:pStyle w:val="12"/>
              <w:spacing w:before="206" w:line="228" w:lineRule="auto"/>
              <w:ind w:left="3665"/>
              <w:rPr>
                <w:color w:val="auto"/>
                <w:highlight w:val="none"/>
              </w:rPr>
            </w:pPr>
            <w:r>
              <w:rPr>
                <w:color w:val="auto"/>
                <w:spacing w:val="9"/>
                <w:highlight w:val="none"/>
              </w:rPr>
              <w:t>在建和已完工程项目情况</w:t>
            </w:r>
          </w:p>
        </w:tc>
      </w:tr>
      <w:tr w14:paraId="0B675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30" w:type="dxa"/>
            <w:gridSpan w:val="2"/>
            <w:vAlign w:val="top"/>
          </w:tcPr>
          <w:p w14:paraId="0BEA9200">
            <w:pPr>
              <w:rPr>
                <w:rFonts w:ascii="Arial"/>
                <w:color w:val="auto"/>
                <w:sz w:val="21"/>
                <w:highlight w:val="none"/>
              </w:rPr>
            </w:pPr>
          </w:p>
        </w:tc>
        <w:tc>
          <w:tcPr>
            <w:tcW w:w="1546" w:type="dxa"/>
            <w:gridSpan w:val="2"/>
            <w:vAlign w:val="top"/>
          </w:tcPr>
          <w:p w14:paraId="39832693">
            <w:pPr>
              <w:pStyle w:val="12"/>
              <w:spacing w:before="197" w:line="228" w:lineRule="auto"/>
              <w:ind w:left="492"/>
              <w:rPr>
                <w:rFonts w:ascii="Times New Roman" w:hAnsi="Times New Roman" w:eastAsia="Times New Roman" w:cs="Times New Roman"/>
                <w:color w:val="auto"/>
                <w:highlight w:val="none"/>
              </w:rPr>
            </w:pPr>
            <w:r>
              <w:rPr>
                <w:color w:val="auto"/>
                <w:spacing w:val="2"/>
                <w:highlight w:val="none"/>
              </w:rPr>
              <w:t>项目</w:t>
            </w:r>
            <w:r>
              <w:rPr>
                <w:color w:val="auto"/>
                <w:spacing w:val="-21"/>
                <w:highlight w:val="none"/>
              </w:rPr>
              <w:t xml:space="preserve"> </w:t>
            </w:r>
            <w:r>
              <w:rPr>
                <w:rFonts w:ascii="Times New Roman" w:hAnsi="Times New Roman" w:eastAsia="Times New Roman" w:cs="Times New Roman"/>
                <w:color w:val="auto"/>
                <w:spacing w:val="2"/>
                <w:highlight w:val="none"/>
              </w:rPr>
              <w:t>1</w:t>
            </w:r>
          </w:p>
        </w:tc>
        <w:tc>
          <w:tcPr>
            <w:tcW w:w="2220" w:type="dxa"/>
            <w:gridSpan w:val="4"/>
            <w:vAlign w:val="top"/>
          </w:tcPr>
          <w:p w14:paraId="6F821393">
            <w:pPr>
              <w:pStyle w:val="12"/>
              <w:spacing w:before="197" w:line="228" w:lineRule="auto"/>
              <w:ind w:left="830"/>
              <w:rPr>
                <w:rFonts w:ascii="Times New Roman" w:hAnsi="Times New Roman" w:eastAsia="Times New Roman" w:cs="Times New Roman"/>
                <w:color w:val="auto"/>
                <w:highlight w:val="none"/>
              </w:rPr>
            </w:pPr>
            <w:r>
              <w:rPr>
                <w:color w:val="auto"/>
                <w:spacing w:val="2"/>
                <w:highlight w:val="none"/>
              </w:rPr>
              <w:t>项目</w:t>
            </w:r>
            <w:r>
              <w:rPr>
                <w:color w:val="auto"/>
                <w:spacing w:val="-41"/>
                <w:highlight w:val="none"/>
              </w:rPr>
              <w:t xml:space="preserve"> </w:t>
            </w:r>
            <w:r>
              <w:rPr>
                <w:rFonts w:ascii="Times New Roman" w:hAnsi="Times New Roman" w:eastAsia="Times New Roman" w:cs="Times New Roman"/>
                <w:color w:val="auto"/>
                <w:spacing w:val="2"/>
                <w:highlight w:val="none"/>
              </w:rPr>
              <w:t>2</w:t>
            </w:r>
          </w:p>
        </w:tc>
        <w:tc>
          <w:tcPr>
            <w:tcW w:w="1108" w:type="dxa"/>
            <w:vAlign w:val="top"/>
          </w:tcPr>
          <w:p w14:paraId="0DE62F50">
            <w:pPr>
              <w:pStyle w:val="12"/>
              <w:spacing w:before="197" w:line="228" w:lineRule="auto"/>
              <w:ind w:left="266"/>
              <w:rPr>
                <w:rFonts w:ascii="Times New Roman" w:hAnsi="Times New Roman" w:eastAsia="Times New Roman" w:cs="Times New Roman"/>
                <w:color w:val="auto"/>
                <w:highlight w:val="none"/>
              </w:rPr>
            </w:pPr>
            <w:r>
              <w:rPr>
                <w:color w:val="auto"/>
                <w:spacing w:val="2"/>
                <w:highlight w:val="none"/>
              </w:rPr>
              <w:t>项目</w:t>
            </w:r>
            <w:r>
              <w:rPr>
                <w:color w:val="auto"/>
                <w:spacing w:val="-39"/>
                <w:highlight w:val="none"/>
              </w:rPr>
              <w:t xml:space="preserve"> </w:t>
            </w:r>
            <w:r>
              <w:rPr>
                <w:rFonts w:ascii="Times New Roman" w:hAnsi="Times New Roman" w:eastAsia="Times New Roman" w:cs="Times New Roman"/>
                <w:color w:val="auto"/>
                <w:spacing w:val="2"/>
                <w:highlight w:val="none"/>
              </w:rPr>
              <w:t>3</w:t>
            </w:r>
          </w:p>
        </w:tc>
        <w:tc>
          <w:tcPr>
            <w:tcW w:w="1611" w:type="dxa"/>
            <w:gridSpan w:val="2"/>
            <w:vAlign w:val="top"/>
          </w:tcPr>
          <w:p w14:paraId="0262BC33">
            <w:pPr>
              <w:pStyle w:val="12"/>
              <w:spacing w:before="197" w:line="228" w:lineRule="auto"/>
              <w:ind w:left="521"/>
              <w:rPr>
                <w:rFonts w:ascii="Times New Roman" w:hAnsi="Times New Roman" w:eastAsia="Times New Roman" w:cs="Times New Roman"/>
                <w:color w:val="auto"/>
                <w:highlight w:val="none"/>
              </w:rPr>
            </w:pPr>
            <w:r>
              <w:rPr>
                <w:color w:val="auto"/>
                <w:spacing w:val="2"/>
                <w:highlight w:val="none"/>
              </w:rPr>
              <w:t>项目</w:t>
            </w:r>
            <w:r>
              <w:rPr>
                <w:color w:val="auto"/>
                <w:spacing w:val="-42"/>
                <w:highlight w:val="none"/>
              </w:rPr>
              <w:t xml:space="preserve"> </w:t>
            </w:r>
            <w:r>
              <w:rPr>
                <w:rFonts w:ascii="Times New Roman" w:hAnsi="Times New Roman" w:eastAsia="Times New Roman" w:cs="Times New Roman"/>
                <w:color w:val="auto"/>
                <w:spacing w:val="2"/>
                <w:highlight w:val="none"/>
              </w:rPr>
              <w:t>4</w:t>
            </w:r>
          </w:p>
        </w:tc>
        <w:tc>
          <w:tcPr>
            <w:tcW w:w="1508" w:type="dxa"/>
            <w:gridSpan w:val="2"/>
            <w:vAlign w:val="top"/>
          </w:tcPr>
          <w:p w14:paraId="36E8635C">
            <w:pPr>
              <w:pStyle w:val="12"/>
              <w:spacing w:before="197" w:line="324" w:lineRule="exact"/>
              <w:ind w:left="561"/>
              <w:rPr>
                <w:color w:val="auto"/>
                <w:highlight w:val="none"/>
              </w:rPr>
            </w:pPr>
            <w:r>
              <w:rPr>
                <w:color w:val="auto"/>
                <w:spacing w:val="-2"/>
                <w:position w:val="2"/>
                <w:highlight w:val="none"/>
              </w:rPr>
              <w:t>……</w:t>
            </w:r>
          </w:p>
        </w:tc>
      </w:tr>
      <w:tr w14:paraId="0BE96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30" w:type="dxa"/>
            <w:gridSpan w:val="2"/>
            <w:vAlign w:val="top"/>
          </w:tcPr>
          <w:p w14:paraId="15931D39">
            <w:pPr>
              <w:pStyle w:val="12"/>
              <w:spacing w:before="199" w:line="228" w:lineRule="auto"/>
              <w:ind w:left="403"/>
              <w:rPr>
                <w:color w:val="auto"/>
                <w:highlight w:val="none"/>
              </w:rPr>
            </w:pPr>
            <w:r>
              <w:rPr>
                <w:color w:val="auto"/>
                <w:spacing w:val="6"/>
                <w:highlight w:val="none"/>
              </w:rPr>
              <w:t>项目名称</w:t>
            </w:r>
          </w:p>
        </w:tc>
        <w:tc>
          <w:tcPr>
            <w:tcW w:w="1546" w:type="dxa"/>
            <w:gridSpan w:val="2"/>
            <w:vAlign w:val="top"/>
          </w:tcPr>
          <w:p w14:paraId="7170C660">
            <w:pPr>
              <w:rPr>
                <w:rFonts w:ascii="Arial"/>
                <w:color w:val="auto"/>
                <w:sz w:val="21"/>
                <w:highlight w:val="none"/>
              </w:rPr>
            </w:pPr>
          </w:p>
        </w:tc>
        <w:tc>
          <w:tcPr>
            <w:tcW w:w="2220" w:type="dxa"/>
            <w:gridSpan w:val="4"/>
            <w:vAlign w:val="top"/>
          </w:tcPr>
          <w:p w14:paraId="601BB8ED">
            <w:pPr>
              <w:rPr>
                <w:rFonts w:ascii="Arial"/>
                <w:color w:val="auto"/>
                <w:sz w:val="21"/>
                <w:highlight w:val="none"/>
              </w:rPr>
            </w:pPr>
          </w:p>
        </w:tc>
        <w:tc>
          <w:tcPr>
            <w:tcW w:w="1108" w:type="dxa"/>
            <w:vAlign w:val="top"/>
          </w:tcPr>
          <w:p w14:paraId="53D3A88B">
            <w:pPr>
              <w:rPr>
                <w:rFonts w:ascii="Arial"/>
                <w:color w:val="auto"/>
                <w:sz w:val="21"/>
                <w:highlight w:val="none"/>
              </w:rPr>
            </w:pPr>
          </w:p>
        </w:tc>
        <w:tc>
          <w:tcPr>
            <w:tcW w:w="1611" w:type="dxa"/>
            <w:gridSpan w:val="2"/>
            <w:vAlign w:val="top"/>
          </w:tcPr>
          <w:p w14:paraId="5250A2EE">
            <w:pPr>
              <w:rPr>
                <w:rFonts w:ascii="Arial"/>
                <w:color w:val="auto"/>
                <w:sz w:val="21"/>
                <w:highlight w:val="none"/>
              </w:rPr>
            </w:pPr>
          </w:p>
        </w:tc>
        <w:tc>
          <w:tcPr>
            <w:tcW w:w="1508" w:type="dxa"/>
            <w:gridSpan w:val="2"/>
            <w:vAlign w:val="top"/>
          </w:tcPr>
          <w:p w14:paraId="370F5651">
            <w:pPr>
              <w:rPr>
                <w:rFonts w:ascii="Arial"/>
                <w:color w:val="auto"/>
                <w:sz w:val="21"/>
                <w:highlight w:val="none"/>
              </w:rPr>
            </w:pPr>
          </w:p>
        </w:tc>
      </w:tr>
      <w:tr w14:paraId="6CD52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630" w:type="dxa"/>
            <w:gridSpan w:val="2"/>
            <w:vAlign w:val="top"/>
          </w:tcPr>
          <w:p w14:paraId="4377BF3E">
            <w:pPr>
              <w:pStyle w:val="12"/>
              <w:spacing w:before="170" w:line="228" w:lineRule="auto"/>
              <w:ind w:left="402"/>
              <w:rPr>
                <w:color w:val="auto"/>
                <w:highlight w:val="none"/>
              </w:rPr>
            </w:pPr>
            <w:r>
              <w:rPr>
                <w:color w:val="auto"/>
                <w:spacing w:val="6"/>
                <w:highlight w:val="none"/>
              </w:rPr>
              <w:t>建设单位</w:t>
            </w:r>
          </w:p>
        </w:tc>
        <w:tc>
          <w:tcPr>
            <w:tcW w:w="1546" w:type="dxa"/>
            <w:gridSpan w:val="2"/>
            <w:vAlign w:val="top"/>
          </w:tcPr>
          <w:p w14:paraId="5B6748FD">
            <w:pPr>
              <w:rPr>
                <w:rFonts w:ascii="Arial"/>
                <w:color w:val="auto"/>
                <w:sz w:val="21"/>
                <w:highlight w:val="none"/>
              </w:rPr>
            </w:pPr>
          </w:p>
        </w:tc>
        <w:tc>
          <w:tcPr>
            <w:tcW w:w="2220" w:type="dxa"/>
            <w:gridSpan w:val="4"/>
            <w:vAlign w:val="top"/>
          </w:tcPr>
          <w:p w14:paraId="588371EA">
            <w:pPr>
              <w:rPr>
                <w:rFonts w:ascii="Arial"/>
                <w:color w:val="auto"/>
                <w:sz w:val="21"/>
                <w:highlight w:val="none"/>
              </w:rPr>
            </w:pPr>
          </w:p>
        </w:tc>
        <w:tc>
          <w:tcPr>
            <w:tcW w:w="1108" w:type="dxa"/>
            <w:vAlign w:val="top"/>
          </w:tcPr>
          <w:p w14:paraId="7B89A85D">
            <w:pPr>
              <w:rPr>
                <w:rFonts w:ascii="Arial"/>
                <w:color w:val="auto"/>
                <w:sz w:val="21"/>
                <w:highlight w:val="none"/>
              </w:rPr>
            </w:pPr>
          </w:p>
        </w:tc>
        <w:tc>
          <w:tcPr>
            <w:tcW w:w="1611" w:type="dxa"/>
            <w:gridSpan w:val="2"/>
            <w:vAlign w:val="top"/>
          </w:tcPr>
          <w:p w14:paraId="3E7A1B6B">
            <w:pPr>
              <w:rPr>
                <w:rFonts w:ascii="Arial"/>
                <w:color w:val="auto"/>
                <w:sz w:val="21"/>
                <w:highlight w:val="none"/>
              </w:rPr>
            </w:pPr>
          </w:p>
        </w:tc>
        <w:tc>
          <w:tcPr>
            <w:tcW w:w="1508" w:type="dxa"/>
            <w:gridSpan w:val="2"/>
            <w:vAlign w:val="top"/>
          </w:tcPr>
          <w:p w14:paraId="6F9C94A3">
            <w:pPr>
              <w:rPr>
                <w:rFonts w:ascii="Arial"/>
                <w:color w:val="auto"/>
                <w:sz w:val="21"/>
                <w:highlight w:val="none"/>
              </w:rPr>
            </w:pPr>
          </w:p>
        </w:tc>
      </w:tr>
      <w:tr w14:paraId="1A3BF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630" w:type="dxa"/>
            <w:gridSpan w:val="2"/>
            <w:vAlign w:val="top"/>
          </w:tcPr>
          <w:p w14:paraId="136B814E">
            <w:pPr>
              <w:pStyle w:val="12"/>
              <w:spacing w:before="168" w:line="228" w:lineRule="auto"/>
              <w:ind w:left="402"/>
              <w:rPr>
                <w:color w:val="auto"/>
                <w:highlight w:val="none"/>
              </w:rPr>
            </w:pPr>
            <w:r>
              <w:rPr>
                <w:color w:val="auto"/>
                <w:spacing w:val="6"/>
                <w:highlight w:val="none"/>
              </w:rPr>
              <w:t>建设规模</w:t>
            </w:r>
          </w:p>
        </w:tc>
        <w:tc>
          <w:tcPr>
            <w:tcW w:w="1546" w:type="dxa"/>
            <w:gridSpan w:val="2"/>
            <w:vAlign w:val="top"/>
          </w:tcPr>
          <w:p w14:paraId="021A4FBA">
            <w:pPr>
              <w:rPr>
                <w:rFonts w:ascii="Arial"/>
                <w:color w:val="auto"/>
                <w:sz w:val="21"/>
                <w:highlight w:val="none"/>
              </w:rPr>
            </w:pPr>
          </w:p>
        </w:tc>
        <w:tc>
          <w:tcPr>
            <w:tcW w:w="2220" w:type="dxa"/>
            <w:gridSpan w:val="4"/>
            <w:vAlign w:val="top"/>
          </w:tcPr>
          <w:p w14:paraId="54687C02">
            <w:pPr>
              <w:rPr>
                <w:rFonts w:ascii="Arial"/>
                <w:color w:val="auto"/>
                <w:sz w:val="21"/>
                <w:highlight w:val="none"/>
              </w:rPr>
            </w:pPr>
          </w:p>
        </w:tc>
        <w:tc>
          <w:tcPr>
            <w:tcW w:w="1108" w:type="dxa"/>
            <w:vAlign w:val="top"/>
          </w:tcPr>
          <w:p w14:paraId="7696602E">
            <w:pPr>
              <w:rPr>
                <w:rFonts w:ascii="Arial"/>
                <w:color w:val="auto"/>
                <w:sz w:val="21"/>
                <w:highlight w:val="none"/>
              </w:rPr>
            </w:pPr>
          </w:p>
        </w:tc>
        <w:tc>
          <w:tcPr>
            <w:tcW w:w="1611" w:type="dxa"/>
            <w:gridSpan w:val="2"/>
            <w:vAlign w:val="top"/>
          </w:tcPr>
          <w:p w14:paraId="35E2E61E">
            <w:pPr>
              <w:rPr>
                <w:rFonts w:ascii="Arial"/>
                <w:color w:val="auto"/>
                <w:sz w:val="21"/>
                <w:highlight w:val="none"/>
              </w:rPr>
            </w:pPr>
          </w:p>
        </w:tc>
        <w:tc>
          <w:tcPr>
            <w:tcW w:w="1508" w:type="dxa"/>
            <w:gridSpan w:val="2"/>
            <w:vAlign w:val="top"/>
          </w:tcPr>
          <w:p w14:paraId="40868C1D">
            <w:pPr>
              <w:rPr>
                <w:rFonts w:ascii="Arial"/>
                <w:color w:val="auto"/>
                <w:sz w:val="21"/>
                <w:highlight w:val="none"/>
              </w:rPr>
            </w:pPr>
          </w:p>
        </w:tc>
      </w:tr>
      <w:tr w14:paraId="264DD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630" w:type="dxa"/>
            <w:gridSpan w:val="2"/>
            <w:vAlign w:val="top"/>
          </w:tcPr>
          <w:p w14:paraId="07574845">
            <w:pPr>
              <w:pStyle w:val="12"/>
              <w:spacing w:before="170" w:line="228" w:lineRule="auto"/>
              <w:ind w:left="401"/>
              <w:rPr>
                <w:color w:val="auto"/>
                <w:highlight w:val="none"/>
              </w:rPr>
            </w:pPr>
            <w:r>
              <w:rPr>
                <w:color w:val="auto"/>
                <w:spacing w:val="7"/>
                <w:highlight w:val="none"/>
              </w:rPr>
              <w:t>开工日期</w:t>
            </w:r>
          </w:p>
        </w:tc>
        <w:tc>
          <w:tcPr>
            <w:tcW w:w="1546" w:type="dxa"/>
            <w:gridSpan w:val="2"/>
            <w:vAlign w:val="top"/>
          </w:tcPr>
          <w:p w14:paraId="4921EB89">
            <w:pPr>
              <w:rPr>
                <w:rFonts w:ascii="Arial"/>
                <w:color w:val="auto"/>
                <w:sz w:val="21"/>
                <w:highlight w:val="none"/>
              </w:rPr>
            </w:pPr>
          </w:p>
        </w:tc>
        <w:tc>
          <w:tcPr>
            <w:tcW w:w="2220" w:type="dxa"/>
            <w:gridSpan w:val="4"/>
            <w:vAlign w:val="top"/>
          </w:tcPr>
          <w:p w14:paraId="46997BD0">
            <w:pPr>
              <w:rPr>
                <w:rFonts w:ascii="Arial"/>
                <w:color w:val="auto"/>
                <w:sz w:val="21"/>
                <w:highlight w:val="none"/>
              </w:rPr>
            </w:pPr>
          </w:p>
        </w:tc>
        <w:tc>
          <w:tcPr>
            <w:tcW w:w="1108" w:type="dxa"/>
            <w:vAlign w:val="top"/>
          </w:tcPr>
          <w:p w14:paraId="083A7A69">
            <w:pPr>
              <w:rPr>
                <w:rFonts w:ascii="Arial"/>
                <w:color w:val="auto"/>
                <w:sz w:val="21"/>
                <w:highlight w:val="none"/>
              </w:rPr>
            </w:pPr>
          </w:p>
        </w:tc>
        <w:tc>
          <w:tcPr>
            <w:tcW w:w="1611" w:type="dxa"/>
            <w:gridSpan w:val="2"/>
            <w:vAlign w:val="top"/>
          </w:tcPr>
          <w:p w14:paraId="42F67929">
            <w:pPr>
              <w:rPr>
                <w:rFonts w:ascii="Arial"/>
                <w:color w:val="auto"/>
                <w:sz w:val="21"/>
                <w:highlight w:val="none"/>
              </w:rPr>
            </w:pPr>
          </w:p>
        </w:tc>
        <w:tc>
          <w:tcPr>
            <w:tcW w:w="1508" w:type="dxa"/>
            <w:gridSpan w:val="2"/>
            <w:vAlign w:val="top"/>
          </w:tcPr>
          <w:p w14:paraId="6BF95982">
            <w:pPr>
              <w:rPr>
                <w:rFonts w:ascii="Arial"/>
                <w:color w:val="auto"/>
                <w:sz w:val="21"/>
                <w:highlight w:val="none"/>
              </w:rPr>
            </w:pPr>
          </w:p>
        </w:tc>
      </w:tr>
      <w:tr w14:paraId="1BBDC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0" w:type="dxa"/>
            <w:gridSpan w:val="2"/>
            <w:vAlign w:val="top"/>
          </w:tcPr>
          <w:p w14:paraId="373E2B78">
            <w:pPr>
              <w:pStyle w:val="12"/>
              <w:spacing w:before="172" w:line="228" w:lineRule="auto"/>
              <w:ind w:left="401"/>
              <w:rPr>
                <w:color w:val="auto"/>
                <w:highlight w:val="none"/>
              </w:rPr>
            </w:pPr>
            <w:r>
              <w:rPr>
                <w:color w:val="auto"/>
                <w:spacing w:val="7"/>
                <w:highlight w:val="none"/>
              </w:rPr>
              <w:t>竣工日期</w:t>
            </w:r>
          </w:p>
        </w:tc>
        <w:tc>
          <w:tcPr>
            <w:tcW w:w="1546" w:type="dxa"/>
            <w:gridSpan w:val="2"/>
            <w:vAlign w:val="top"/>
          </w:tcPr>
          <w:p w14:paraId="7C606022">
            <w:pPr>
              <w:rPr>
                <w:rFonts w:ascii="Arial"/>
                <w:color w:val="auto"/>
                <w:sz w:val="21"/>
                <w:highlight w:val="none"/>
              </w:rPr>
            </w:pPr>
          </w:p>
        </w:tc>
        <w:tc>
          <w:tcPr>
            <w:tcW w:w="2220" w:type="dxa"/>
            <w:gridSpan w:val="4"/>
            <w:vAlign w:val="top"/>
          </w:tcPr>
          <w:p w14:paraId="492B7424">
            <w:pPr>
              <w:rPr>
                <w:rFonts w:ascii="Arial"/>
                <w:color w:val="auto"/>
                <w:sz w:val="21"/>
                <w:highlight w:val="none"/>
              </w:rPr>
            </w:pPr>
          </w:p>
        </w:tc>
        <w:tc>
          <w:tcPr>
            <w:tcW w:w="1108" w:type="dxa"/>
            <w:vAlign w:val="top"/>
          </w:tcPr>
          <w:p w14:paraId="124755E6">
            <w:pPr>
              <w:rPr>
                <w:rFonts w:ascii="Arial"/>
                <w:color w:val="auto"/>
                <w:sz w:val="21"/>
                <w:highlight w:val="none"/>
              </w:rPr>
            </w:pPr>
          </w:p>
        </w:tc>
        <w:tc>
          <w:tcPr>
            <w:tcW w:w="1611" w:type="dxa"/>
            <w:gridSpan w:val="2"/>
            <w:vAlign w:val="top"/>
          </w:tcPr>
          <w:p w14:paraId="380EDD47">
            <w:pPr>
              <w:rPr>
                <w:rFonts w:ascii="Arial"/>
                <w:color w:val="auto"/>
                <w:sz w:val="21"/>
                <w:highlight w:val="none"/>
              </w:rPr>
            </w:pPr>
          </w:p>
        </w:tc>
        <w:tc>
          <w:tcPr>
            <w:tcW w:w="1508" w:type="dxa"/>
            <w:gridSpan w:val="2"/>
            <w:vAlign w:val="top"/>
          </w:tcPr>
          <w:p w14:paraId="0C20E726">
            <w:pPr>
              <w:rPr>
                <w:rFonts w:ascii="Arial"/>
                <w:color w:val="auto"/>
                <w:sz w:val="21"/>
                <w:highlight w:val="none"/>
              </w:rPr>
            </w:pPr>
          </w:p>
        </w:tc>
      </w:tr>
      <w:tr w14:paraId="58744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0" w:type="dxa"/>
            <w:gridSpan w:val="2"/>
            <w:vAlign w:val="top"/>
          </w:tcPr>
          <w:p w14:paraId="34A3CECE">
            <w:pPr>
              <w:pStyle w:val="12"/>
              <w:spacing w:before="173" w:line="227" w:lineRule="auto"/>
              <w:ind w:left="402"/>
              <w:rPr>
                <w:color w:val="auto"/>
                <w:highlight w:val="none"/>
              </w:rPr>
            </w:pPr>
            <w:r>
              <w:rPr>
                <w:color w:val="auto"/>
                <w:spacing w:val="6"/>
                <w:highlight w:val="none"/>
              </w:rPr>
              <w:t>人员角色</w:t>
            </w:r>
          </w:p>
        </w:tc>
        <w:tc>
          <w:tcPr>
            <w:tcW w:w="1546" w:type="dxa"/>
            <w:gridSpan w:val="2"/>
            <w:vAlign w:val="top"/>
          </w:tcPr>
          <w:p w14:paraId="5FF52DA2">
            <w:pPr>
              <w:rPr>
                <w:rFonts w:ascii="Arial"/>
                <w:color w:val="auto"/>
                <w:sz w:val="21"/>
                <w:highlight w:val="none"/>
              </w:rPr>
            </w:pPr>
          </w:p>
        </w:tc>
        <w:tc>
          <w:tcPr>
            <w:tcW w:w="2220" w:type="dxa"/>
            <w:gridSpan w:val="4"/>
            <w:vAlign w:val="top"/>
          </w:tcPr>
          <w:p w14:paraId="53514538">
            <w:pPr>
              <w:rPr>
                <w:rFonts w:ascii="Arial"/>
                <w:color w:val="auto"/>
                <w:sz w:val="21"/>
                <w:highlight w:val="none"/>
              </w:rPr>
            </w:pPr>
          </w:p>
        </w:tc>
        <w:tc>
          <w:tcPr>
            <w:tcW w:w="1108" w:type="dxa"/>
            <w:vAlign w:val="top"/>
          </w:tcPr>
          <w:p w14:paraId="7DAB9C08">
            <w:pPr>
              <w:rPr>
                <w:rFonts w:ascii="Arial"/>
                <w:color w:val="auto"/>
                <w:sz w:val="21"/>
                <w:highlight w:val="none"/>
              </w:rPr>
            </w:pPr>
          </w:p>
        </w:tc>
        <w:tc>
          <w:tcPr>
            <w:tcW w:w="1611" w:type="dxa"/>
            <w:gridSpan w:val="2"/>
            <w:vAlign w:val="top"/>
          </w:tcPr>
          <w:p w14:paraId="73A615AF">
            <w:pPr>
              <w:rPr>
                <w:rFonts w:ascii="Arial"/>
                <w:color w:val="auto"/>
                <w:sz w:val="21"/>
                <w:highlight w:val="none"/>
              </w:rPr>
            </w:pPr>
          </w:p>
        </w:tc>
        <w:tc>
          <w:tcPr>
            <w:tcW w:w="1508" w:type="dxa"/>
            <w:gridSpan w:val="2"/>
            <w:vAlign w:val="top"/>
          </w:tcPr>
          <w:p w14:paraId="3B62FE0D">
            <w:pPr>
              <w:rPr>
                <w:rFonts w:ascii="Arial"/>
                <w:color w:val="auto"/>
                <w:sz w:val="21"/>
                <w:highlight w:val="none"/>
              </w:rPr>
            </w:pPr>
          </w:p>
        </w:tc>
      </w:tr>
      <w:tr w14:paraId="37952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0" w:type="dxa"/>
            <w:gridSpan w:val="2"/>
            <w:vAlign w:val="top"/>
          </w:tcPr>
          <w:p w14:paraId="3F015437">
            <w:pPr>
              <w:pStyle w:val="12"/>
              <w:spacing w:before="173" w:line="228" w:lineRule="auto"/>
              <w:ind w:left="293"/>
              <w:rPr>
                <w:color w:val="auto"/>
                <w:highlight w:val="none"/>
              </w:rPr>
            </w:pPr>
            <w:r>
              <w:rPr>
                <w:color w:val="auto"/>
                <w:spacing w:val="8"/>
                <w:highlight w:val="none"/>
              </w:rPr>
              <w:t>在建或已完</w:t>
            </w:r>
          </w:p>
        </w:tc>
        <w:tc>
          <w:tcPr>
            <w:tcW w:w="1546" w:type="dxa"/>
            <w:gridSpan w:val="2"/>
            <w:vAlign w:val="top"/>
          </w:tcPr>
          <w:p w14:paraId="6CE08C1D">
            <w:pPr>
              <w:rPr>
                <w:rFonts w:ascii="Arial"/>
                <w:color w:val="auto"/>
                <w:sz w:val="21"/>
                <w:highlight w:val="none"/>
              </w:rPr>
            </w:pPr>
          </w:p>
        </w:tc>
        <w:tc>
          <w:tcPr>
            <w:tcW w:w="2220" w:type="dxa"/>
            <w:gridSpan w:val="4"/>
            <w:vAlign w:val="top"/>
          </w:tcPr>
          <w:p w14:paraId="2AA66526">
            <w:pPr>
              <w:rPr>
                <w:rFonts w:ascii="Arial"/>
                <w:color w:val="auto"/>
                <w:sz w:val="21"/>
                <w:highlight w:val="none"/>
              </w:rPr>
            </w:pPr>
          </w:p>
        </w:tc>
        <w:tc>
          <w:tcPr>
            <w:tcW w:w="1108" w:type="dxa"/>
            <w:vAlign w:val="top"/>
          </w:tcPr>
          <w:p w14:paraId="7EE88E9D">
            <w:pPr>
              <w:rPr>
                <w:rFonts w:ascii="Arial"/>
                <w:color w:val="auto"/>
                <w:sz w:val="21"/>
                <w:highlight w:val="none"/>
              </w:rPr>
            </w:pPr>
          </w:p>
        </w:tc>
        <w:tc>
          <w:tcPr>
            <w:tcW w:w="1611" w:type="dxa"/>
            <w:gridSpan w:val="2"/>
            <w:vAlign w:val="top"/>
          </w:tcPr>
          <w:p w14:paraId="767193EE">
            <w:pPr>
              <w:rPr>
                <w:rFonts w:ascii="Arial"/>
                <w:color w:val="auto"/>
                <w:sz w:val="21"/>
                <w:highlight w:val="none"/>
              </w:rPr>
            </w:pPr>
          </w:p>
        </w:tc>
        <w:tc>
          <w:tcPr>
            <w:tcW w:w="1508" w:type="dxa"/>
            <w:gridSpan w:val="2"/>
            <w:vAlign w:val="top"/>
          </w:tcPr>
          <w:p w14:paraId="6EEDCF58">
            <w:pPr>
              <w:rPr>
                <w:rFonts w:ascii="Arial"/>
                <w:color w:val="auto"/>
                <w:sz w:val="21"/>
                <w:highlight w:val="none"/>
              </w:rPr>
            </w:pPr>
          </w:p>
        </w:tc>
      </w:tr>
      <w:tr w14:paraId="69E35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0" w:type="dxa"/>
            <w:gridSpan w:val="2"/>
            <w:vAlign w:val="top"/>
          </w:tcPr>
          <w:p w14:paraId="00994650">
            <w:pPr>
              <w:pStyle w:val="12"/>
              <w:spacing w:before="174" w:line="228" w:lineRule="auto"/>
              <w:ind w:left="402"/>
              <w:rPr>
                <w:color w:val="auto"/>
                <w:highlight w:val="none"/>
              </w:rPr>
            </w:pPr>
            <w:r>
              <w:rPr>
                <w:color w:val="auto"/>
                <w:spacing w:val="6"/>
                <w:highlight w:val="none"/>
              </w:rPr>
              <w:t>工程质量</w:t>
            </w:r>
          </w:p>
        </w:tc>
        <w:tc>
          <w:tcPr>
            <w:tcW w:w="1546" w:type="dxa"/>
            <w:gridSpan w:val="2"/>
            <w:vAlign w:val="top"/>
          </w:tcPr>
          <w:p w14:paraId="78C172FE">
            <w:pPr>
              <w:rPr>
                <w:rFonts w:ascii="Arial"/>
                <w:color w:val="auto"/>
                <w:sz w:val="21"/>
                <w:highlight w:val="none"/>
              </w:rPr>
            </w:pPr>
          </w:p>
        </w:tc>
        <w:tc>
          <w:tcPr>
            <w:tcW w:w="2220" w:type="dxa"/>
            <w:gridSpan w:val="4"/>
            <w:vAlign w:val="top"/>
          </w:tcPr>
          <w:p w14:paraId="562FC90C">
            <w:pPr>
              <w:rPr>
                <w:rFonts w:ascii="Arial"/>
                <w:color w:val="auto"/>
                <w:sz w:val="21"/>
                <w:highlight w:val="none"/>
              </w:rPr>
            </w:pPr>
          </w:p>
        </w:tc>
        <w:tc>
          <w:tcPr>
            <w:tcW w:w="1108" w:type="dxa"/>
            <w:vAlign w:val="top"/>
          </w:tcPr>
          <w:p w14:paraId="028F5B88">
            <w:pPr>
              <w:rPr>
                <w:rFonts w:ascii="Arial"/>
                <w:color w:val="auto"/>
                <w:sz w:val="21"/>
                <w:highlight w:val="none"/>
              </w:rPr>
            </w:pPr>
          </w:p>
        </w:tc>
        <w:tc>
          <w:tcPr>
            <w:tcW w:w="1611" w:type="dxa"/>
            <w:gridSpan w:val="2"/>
            <w:vAlign w:val="top"/>
          </w:tcPr>
          <w:p w14:paraId="6D1DBAE7">
            <w:pPr>
              <w:rPr>
                <w:rFonts w:ascii="Arial"/>
                <w:color w:val="auto"/>
                <w:sz w:val="21"/>
                <w:highlight w:val="none"/>
              </w:rPr>
            </w:pPr>
          </w:p>
        </w:tc>
        <w:tc>
          <w:tcPr>
            <w:tcW w:w="1508" w:type="dxa"/>
            <w:gridSpan w:val="2"/>
            <w:vAlign w:val="top"/>
          </w:tcPr>
          <w:p w14:paraId="31FA6E02">
            <w:pPr>
              <w:rPr>
                <w:rFonts w:ascii="Arial"/>
                <w:color w:val="auto"/>
                <w:sz w:val="21"/>
                <w:highlight w:val="none"/>
              </w:rPr>
            </w:pPr>
          </w:p>
        </w:tc>
      </w:tr>
      <w:tr w14:paraId="3243B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630" w:type="dxa"/>
            <w:gridSpan w:val="2"/>
            <w:vAlign w:val="top"/>
          </w:tcPr>
          <w:p w14:paraId="5EB4CBD2">
            <w:pPr>
              <w:pStyle w:val="12"/>
              <w:spacing w:before="174" w:line="228" w:lineRule="auto"/>
              <w:ind w:left="404"/>
              <w:rPr>
                <w:color w:val="auto"/>
                <w:highlight w:val="none"/>
              </w:rPr>
            </w:pPr>
            <w:r>
              <w:rPr>
                <w:color w:val="auto"/>
                <w:spacing w:val="6"/>
                <w:highlight w:val="none"/>
              </w:rPr>
              <w:t>受奖情况</w:t>
            </w:r>
          </w:p>
        </w:tc>
        <w:tc>
          <w:tcPr>
            <w:tcW w:w="1546" w:type="dxa"/>
            <w:gridSpan w:val="2"/>
            <w:vAlign w:val="top"/>
          </w:tcPr>
          <w:p w14:paraId="412475D9">
            <w:pPr>
              <w:rPr>
                <w:rFonts w:ascii="Arial"/>
                <w:color w:val="auto"/>
                <w:sz w:val="21"/>
                <w:highlight w:val="none"/>
              </w:rPr>
            </w:pPr>
          </w:p>
        </w:tc>
        <w:tc>
          <w:tcPr>
            <w:tcW w:w="2220" w:type="dxa"/>
            <w:gridSpan w:val="4"/>
            <w:vAlign w:val="top"/>
          </w:tcPr>
          <w:p w14:paraId="34F3DEEC">
            <w:pPr>
              <w:rPr>
                <w:rFonts w:ascii="Arial"/>
                <w:color w:val="auto"/>
                <w:sz w:val="21"/>
                <w:highlight w:val="none"/>
              </w:rPr>
            </w:pPr>
          </w:p>
        </w:tc>
        <w:tc>
          <w:tcPr>
            <w:tcW w:w="1108" w:type="dxa"/>
            <w:vAlign w:val="top"/>
          </w:tcPr>
          <w:p w14:paraId="3732C4F6">
            <w:pPr>
              <w:rPr>
                <w:rFonts w:ascii="Arial"/>
                <w:color w:val="auto"/>
                <w:sz w:val="21"/>
                <w:highlight w:val="none"/>
              </w:rPr>
            </w:pPr>
          </w:p>
        </w:tc>
        <w:tc>
          <w:tcPr>
            <w:tcW w:w="1611" w:type="dxa"/>
            <w:gridSpan w:val="2"/>
            <w:vAlign w:val="top"/>
          </w:tcPr>
          <w:p w14:paraId="0A320862">
            <w:pPr>
              <w:rPr>
                <w:rFonts w:ascii="Arial"/>
                <w:color w:val="auto"/>
                <w:sz w:val="21"/>
                <w:highlight w:val="none"/>
              </w:rPr>
            </w:pPr>
          </w:p>
        </w:tc>
        <w:tc>
          <w:tcPr>
            <w:tcW w:w="1508" w:type="dxa"/>
            <w:gridSpan w:val="2"/>
            <w:vAlign w:val="top"/>
          </w:tcPr>
          <w:p w14:paraId="09FE5EF8">
            <w:pPr>
              <w:rPr>
                <w:rFonts w:ascii="Arial"/>
                <w:color w:val="auto"/>
                <w:sz w:val="21"/>
                <w:highlight w:val="none"/>
              </w:rPr>
            </w:pPr>
          </w:p>
        </w:tc>
      </w:tr>
    </w:tbl>
    <w:p w14:paraId="41334F90">
      <w:pPr>
        <w:pStyle w:val="3"/>
        <w:spacing w:before="30" w:line="229" w:lineRule="auto"/>
        <w:ind w:left="623"/>
        <w:rPr>
          <w:color w:val="auto"/>
          <w:sz w:val="20"/>
          <w:szCs w:val="20"/>
          <w:highlight w:val="none"/>
        </w:rPr>
      </w:pPr>
      <w:r>
        <w:rPr>
          <w:color w:val="auto"/>
          <w:spacing w:val="2"/>
          <w:sz w:val="20"/>
          <w:szCs w:val="20"/>
          <w:highlight w:val="none"/>
        </w:rPr>
        <w:t>备注：</w:t>
      </w:r>
    </w:p>
    <w:p w14:paraId="11E0E5ED">
      <w:pPr>
        <w:pStyle w:val="3"/>
        <w:spacing w:before="25" w:line="228" w:lineRule="auto"/>
        <w:ind w:left="848"/>
        <w:rPr>
          <w:color w:val="auto"/>
          <w:sz w:val="20"/>
          <w:szCs w:val="20"/>
          <w:highlight w:val="none"/>
        </w:rPr>
      </w:pPr>
      <w:r>
        <w:rPr>
          <w:color w:val="auto"/>
          <w:spacing w:val="6"/>
          <w:sz w:val="20"/>
          <w:szCs w:val="20"/>
          <w:highlight w:val="none"/>
        </w:rPr>
        <w:t>1.项目数可以根据需要增加。</w:t>
      </w:r>
    </w:p>
    <w:p w14:paraId="180F36FC">
      <w:pPr>
        <w:pStyle w:val="3"/>
        <w:spacing w:before="160" w:line="302" w:lineRule="auto"/>
        <w:ind w:left="621" w:right="668" w:firstLine="213"/>
        <w:rPr>
          <w:color w:val="auto"/>
          <w:sz w:val="20"/>
          <w:szCs w:val="20"/>
          <w:highlight w:val="none"/>
        </w:rPr>
      </w:pPr>
      <w:r>
        <w:rPr>
          <w:color w:val="auto"/>
          <w:spacing w:val="9"/>
          <w:sz w:val="20"/>
          <w:szCs w:val="20"/>
          <w:highlight w:val="none"/>
        </w:rPr>
        <w:t>2.本表后附项目经理的建造师证注册证书、学历证、安全生产考核合格证（B</w:t>
      </w:r>
      <w:r>
        <w:rPr>
          <w:color w:val="auto"/>
          <w:spacing w:val="-36"/>
          <w:sz w:val="20"/>
          <w:szCs w:val="20"/>
          <w:highlight w:val="none"/>
        </w:rPr>
        <w:t xml:space="preserve"> </w:t>
      </w:r>
      <w:r>
        <w:rPr>
          <w:color w:val="auto"/>
          <w:spacing w:val="9"/>
          <w:sz w:val="20"/>
          <w:szCs w:val="20"/>
          <w:highlight w:val="none"/>
        </w:rPr>
        <w:t>类）、本表</w:t>
      </w:r>
      <w:r>
        <w:rPr>
          <w:color w:val="auto"/>
          <w:sz w:val="20"/>
          <w:szCs w:val="20"/>
          <w:highlight w:val="none"/>
        </w:rPr>
        <w:t xml:space="preserve"> </w:t>
      </w:r>
      <w:r>
        <w:rPr>
          <w:color w:val="auto"/>
          <w:spacing w:val="8"/>
          <w:sz w:val="20"/>
          <w:szCs w:val="20"/>
          <w:highlight w:val="none"/>
        </w:rPr>
        <w:t>所列证书复印件并加盖供应商电子签章。</w:t>
      </w:r>
    </w:p>
    <w:p w14:paraId="657FA4DA">
      <w:pPr>
        <w:pStyle w:val="3"/>
        <w:spacing w:before="162" w:line="227" w:lineRule="auto"/>
        <w:ind w:left="836"/>
        <w:rPr>
          <w:color w:val="auto"/>
          <w:sz w:val="20"/>
          <w:szCs w:val="20"/>
          <w:highlight w:val="none"/>
        </w:rPr>
      </w:pPr>
      <w:r>
        <w:rPr>
          <w:color w:val="auto"/>
          <w:spacing w:val="9"/>
          <w:sz w:val="20"/>
          <w:szCs w:val="20"/>
          <w:highlight w:val="none"/>
        </w:rPr>
        <w:t>3.表格不需要填写满，供应商只需根据磋商文件评审要求填入对应证明信息供评委评审。</w:t>
      </w:r>
    </w:p>
    <w:p w14:paraId="021AC054">
      <w:pPr>
        <w:spacing w:line="227" w:lineRule="auto"/>
        <w:rPr>
          <w:color w:val="auto"/>
          <w:sz w:val="20"/>
          <w:szCs w:val="20"/>
          <w:highlight w:val="none"/>
        </w:rPr>
        <w:sectPr>
          <w:footerReference r:id="rId50" w:type="default"/>
          <w:pgSz w:w="11900" w:h="16832"/>
          <w:pgMar w:top="400" w:right="1082" w:bottom="1222" w:left="1189" w:header="0" w:footer="1060" w:gutter="0"/>
          <w:pgNumType w:fmt="decimal"/>
          <w:cols w:space="720" w:num="1"/>
        </w:sectPr>
      </w:pPr>
    </w:p>
    <w:p w14:paraId="54941A4E">
      <w:pPr>
        <w:spacing w:line="245" w:lineRule="auto"/>
        <w:rPr>
          <w:rFonts w:ascii="Arial"/>
          <w:color w:val="auto"/>
          <w:sz w:val="21"/>
          <w:highlight w:val="none"/>
        </w:rPr>
      </w:pPr>
    </w:p>
    <w:p w14:paraId="0F5F01F4">
      <w:pPr>
        <w:pStyle w:val="3"/>
        <w:spacing w:before="100" w:line="223" w:lineRule="auto"/>
        <w:ind w:left="34"/>
        <w:rPr>
          <w:color w:val="auto"/>
          <w:sz w:val="31"/>
          <w:szCs w:val="31"/>
          <w:highlight w:val="none"/>
        </w:rPr>
      </w:pPr>
      <w:r>
        <w:rPr>
          <w:b/>
          <w:bCs/>
          <w:color w:val="auto"/>
          <w:spacing w:val="5"/>
          <w:sz w:val="31"/>
          <w:szCs w:val="31"/>
          <w:highlight w:val="none"/>
        </w:rPr>
        <w:t>二、报价文件格式</w:t>
      </w:r>
    </w:p>
    <w:p w14:paraId="0FC4E57B">
      <w:pPr>
        <w:spacing w:line="264" w:lineRule="auto"/>
        <w:rPr>
          <w:rFonts w:ascii="Arial"/>
          <w:color w:val="auto"/>
          <w:sz w:val="21"/>
          <w:highlight w:val="none"/>
        </w:rPr>
      </w:pPr>
    </w:p>
    <w:p w14:paraId="1194E15B">
      <w:pPr>
        <w:pStyle w:val="3"/>
        <w:spacing w:before="101" w:line="223" w:lineRule="auto"/>
        <w:ind w:left="53"/>
        <w:rPr>
          <w:color w:val="auto"/>
          <w:sz w:val="31"/>
          <w:szCs w:val="31"/>
          <w:highlight w:val="none"/>
        </w:rPr>
      </w:pPr>
      <w:r>
        <w:rPr>
          <w:b/>
          <w:bCs/>
          <w:color w:val="auto"/>
          <w:spacing w:val="3"/>
          <w:sz w:val="31"/>
          <w:szCs w:val="31"/>
          <w:highlight w:val="none"/>
        </w:rPr>
        <w:t>1.报价文件封面格式</w:t>
      </w:r>
    </w:p>
    <w:p w14:paraId="67E3F5C5">
      <w:pPr>
        <w:spacing w:line="259" w:lineRule="auto"/>
        <w:rPr>
          <w:rFonts w:ascii="Arial"/>
          <w:color w:val="auto"/>
          <w:sz w:val="21"/>
          <w:highlight w:val="none"/>
        </w:rPr>
      </w:pPr>
    </w:p>
    <w:p w14:paraId="0A86F00C">
      <w:pPr>
        <w:spacing w:line="259" w:lineRule="auto"/>
        <w:rPr>
          <w:rFonts w:ascii="Arial"/>
          <w:color w:val="auto"/>
          <w:sz w:val="21"/>
          <w:highlight w:val="none"/>
        </w:rPr>
      </w:pPr>
    </w:p>
    <w:p w14:paraId="65A973E0">
      <w:pPr>
        <w:spacing w:line="259" w:lineRule="auto"/>
        <w:rPr>
          <w:rFonts w:ascii="Arial"/>
          <w:color w:val="auto"/>
          <w:sz w:val="21"/>
          <w:highlight w:val="none"/>
        </w:rPr>
      </w:pPr>
    </w:p>
    <w:p w14:paraId="6C9626FB">
      <w:pPr>
        <w:pStyle w:val="3"/>
        <w:spacing w:before="139" w:line="223" w:lineRule="auto"/>
        <w:ind w:left="2416"/>
        <w:rPr>
          <w:color w:val="auto"/>
          <w:sz w:val="43"/>
          <w:szCs w:val="43"/>
          <w:highlight w:val="none"/>
        </w:rPr>
      </w:pPr>
      <w:r>
        <w:rPr>
          <w:color w:val="auto"/>
          <w:spacing w:val="-20"/>
          <w:sz w:val="43"/>
          <w:szCs w:val="43"/>
          <w:highlight w:val="none"/>
        </w:rPr>
        <w:t>电</w:t>
      </w:r>
      <w:r>
        <w:rPr>
          <w:color w:val="auto"/>
          <w:spacing w:val="24"/>
          <w:sz w:val="43"/>
          <w:szCs w:val="43"/>
          <w:highlight w:val="none"/>
        </w:rPr>
        <w:t xml:space="preserve"> </w:t>
      </w:r>
      <w:r>
        <w:rPr>
          <w:color w:val="auto"/>
          <w:spacing w:val="-20"/>
          <w:sz w:val="43"/>
          <w:szCs w:val="43"/>
          <w:highlight w:val="none"/>
        </w:rPr>
        <w:t>子</w:t>
      </w:r>
      <w:r>
        <w:rPr>
          <w:color w:val="auto"/>
          <w:spacing w:val="45"/>
          <w:sz w:val="43"/>
          <w:szCs w:val="43"/>
          <w:highlight w:val="none"/>
        </w:rPr>
        <w:t xml:space="preserve"> </w:t>
      </w:r>
      <w:r>
        <w:rPr>
          <w:color w:val="auto"/>
          <w:spacing w:val="-20"/>
          <w:sz w:val="43"/>
          <w:szCs w:val="43"/>
          <w:highlight w:val="none"/>
        </w:rPr>
        <w:t>响</w:t>
      </w:r>
      <w:r>
        <w:rPr>
          <w:color w:val="auto"/>
          <w:spacing w:val="23"/>
          <w:sz w:val="43"/>
          <w:szCs w:val="43"/>
          <w:highlight w:val="none"/>
        </w:rPr>
        <w:t xml:space="preserve"> </w:t>
      </w:r>
      <w:r>
        <w:rPr>
          <w:color w:val="auto"/>
          <w:spacing w:val="-20"/>
          <w:sz w:val="43"/>
          <w:szCs w:val="43"/>
          <w:highlight w:val="none"/>
        </w:rPr>
        <w:t>应</w:t>
      </w:r>
      <w:r>
        <w:rPr>
          <w:color w:val="auto"/>
          <w:spacing w:val="27"/>
          <w:sz w:val="43"/>
          <w:szCs w:val="43"/>
          <w:highlight w:val="none"/>
        </w:rPr>
        <w:t xml:space="preserve"> </w:t>
      </w:r>
      <w:r>
        <w:rPr>
          <w:color w:val="auto"/>
          <w:spacing w:val="-20"/>
          <w:sz w:val="43"/>
          <w:szCs w:val="43"/>
          <w:highlight w:val="none"/>
        </w:rPr>
        <w:t>文</w:t>
      </w:r>
      <w:r>
        <w:rPr>
          <w:color w:val="auto"/>
          <w:spacing w:val="21"/>
          <w:sz w:val="43"/>
          <w:szCs w:val="43"/>
          <w:highlight w:val="none"/>
        </w:rPr>
        <w:t xml:space="preserve"> </w:t>
      </w:r>
      <w:r>
        <w:rPr>
          <w:color w:val="auto"/>
          <w:spacing w:val="-20"/>
          <w:sz w:val="43"/>
          <w:szCs w:val="43"/>
          <w:highlight w:val="none"/>
        </w:rPr>
        <w:t>件</w:t>
      </w:r>
    </w:p>
    <w:p w14:paraId="11CD3F1A">
      <w:pPr>
        <w:spacing w:line="302" w:lineRule="auto"/>
        <w:rPr>
          <w:rFonts w:ascii="Arial"/>
          <w:color w:val="auto"/>
          <w:sz w:val="21"/>
          <w:highlight w:val="none"/>
        </w:rPr>
      </w:pPr>
    </w:p>
    <w:p w14:paraId="372E030D">
      <w:pPr>
        <w:spacing w:line="303" w:lineRule="auto"/>
        <w:rPr>
          <w:rFonts w:ascii="Arial"/>
          <w:color w:val="auto"/>
          <w:sz w:val="21"/>
          <w:highlight w:val="none"/>
        </w:rPr>
      </w:pPr>
    </w:p>
    <w:p w14:paraId="7E6205FF">
      <w:pPr>
        <w:spacing w:line="303" w:lineRule="auto"/>
        <w:rPr>
          <w:rFonts w:ascii="Arial"/>
          <w:color w:val="auto"/>
          <w:sz w:val="21"/>
          <w:highlight w:val="none"/>
        </w:rPr>
      </w:pPr>
    </w:p>
    <w:p w14:paraId="4B335E96">
      <w:pPr>
        <w:pStyle w:val="3"/>
        <w:spacing w:before="140" w:line="216" w:lineRule="auto"/>
        <w:ind w:left="2684"/>
        <w:rPr>
          <w:color w:val="auto"/>
          <w:sz w:val="43"/>
          <w:szCs w:val="43"/>
          <w:highlight w:val="none"/>
        </w:rPr>
      </w:pPr>
      <w:r>
        <w:rPr>
          <w:b/>
          <w:bCs/>
          <w:color w:val="auto"/>
          <w:spacing w:val="1"/>
          <w:sz w:val="43"/>
          <w:szCs w:val="43"/>
          <w:highlight w:val="none"/>
        </w:rPr>
        <w:t>报</w:t>
      </w:r>
      <w:r>
        <w:rPr>
          <w:color w:val="auto"/>
          <w:spacing w:val="1"/>
          <w:sz w:val="43"/>
          <w:szCs w:val="43"/>
          <w:highlight w:val="none"/>
        </w:rPr>
        <w:t xml:space="preserve">  </w:t>
      </w:r>
      <w:r>
        <w:rPr>
          <w:b/>
          <w:bCs/>
          <w:color w:val="auto"/>
          <w:spacing w:val="1"/>
          <w:sz w:val="43"/>
          <w:szCs w:val="43"/>
          <w:highlight w:val="none"/>
        </w:rPr>
        <w:t>价</w:t>
      </w:r>
      <w:r>
        <w:rPr>
          <w:color w:val="auto"/>
          <w:spacing w:val="9"/>
          <w:sz w:val="43"/>
          <w:szCs w:val="43"/>
          <w:highlight w:val="none"/>
        </w:rPr>
        <w:t xml:space="preserve">  </w:t>
      </w:r>
      <w:r>
        <w:rPr>
          <w:b/>
          <w:bCs/>
          <w:color w:val="auto"/>
          <w:spacing w:val="1"/>
          <w:sz w:val="43"/>
          <w:szCs w:val="43"/>
          <w:highlight w:val="none"/>
        </w:rPr>
        <w:t>文</w:t>
      </w:r>
      <w:r>
        <w:rPr>
          <w:color w:val="auto"/>
          <w:spacing w:val="10"/>
          <w:sz w:val="43"/>
          <w:szCs w:val="43"/>
          <w:highlight w:val="none"/>
        </w:rPr>
        <w:t xml:space="preserve">  </w:t>
      </w:r>
      <w:r>
        <w:rPr>
          <w:b/>
          <w:bCs/>
          <w:color w:val="auto"/>
          <w:spacing w:val="1"/>
          <w:sz w:val="43"/>
          <w:szCs w:val="43"/>
          <w:highlight w:val="none"/>
        </w:rPr>
        <w:t>件</w:t>
      </w:r>
    </w:p>
    <w:p w14:paraId="079DD0BF">
      <w:pPr>
        <w:spacing w:line="254" w:lineRule="auto"/>
        <w:rPr>
          <w:rFonts w:ascii="Arial"/>
          <w:color w:val="auto"/>
          <w:sz w:val="21"/>
          <w:highlight w:val="none"/>
        </w:rPr>
      </w:pPr>
    </w:p>
    <w:p w14:paraId="191EE89C">
      <w:pPr>
        <w:spacing w:line="254" w:lineRule="auto"/>
        <w:rPr>
          <w:rFonts w:ascii="Arial"/>
          <w:color w:val="auto"/>
          <w:sz w:val="21"/>
          <w:highlight w:val="none"/>
        </w:rPr>
      </w:pPr>
    </w:p>
    <w:p w14:paraId="6D96CF10">
      <w:pPr>
        <w:spacing w:line="254" w:lineRule="auto"/>
        <w:rPr>
          <w:rFonts w:ascii="Arial"/>
          <w:color w:val="auto"/>
          <w:sz w:val="21"/>
          <w:highlight w:val="none"/>
        </w:rPr>
      </w:pPr>
    </w:p>
    <w:p w14:paraId="5D1B4890">
      <w:pPr>
        <w:spacing w:line="254" w:lineRule="auto"/>
        <w:rPr>
          <w:rFonts w:ascii="Arial"/>
          <w:color w:val="auto"/>
          <w:sz w:val="21"/>
          <w:highlight w:val="none"/>
        </w:rPr>
      </w:pPr>
    </w:p>
    <w:p w14:paraId="49F752B6">
      <w:pPr>
        <w:spacing w:line="254" w:lineRule="auto"/>
        <w:rPr>
          <w:rFonts w:ascii="Arial"/>
          <w:color w:val="auto"/>
          <w:sz w:val="21"/>
          <w:highlight w:val="none"/>
        </w:rPr>
      </w:pPr>
    </w:p>
    <w:p w14:paraId="2ED7463B">
      <w:pPr>
        <w:spacing w:line="254" w:lineRule="auto"/>
        <w:rPr>
          <w:rFonts w:ascii="Arial"/>
          <w:color w:val="auto"/>
          <w:sz w:val="21"/>
          <w:highlight w:val="none"/>
        </w:rPr>
      </w:pPr>
    </w:p>
    <w:p w14:paraId="739CEEB0">
      <w:pPr>
        <w:spacing w:line="254" w:lineRule="auto"/>
        <w:rPr>
          <w:rFonts w:ascii="Arial"/>
          <w:color w:val="auto"/>
          <w:sz w:val="21"/>
          <w:highlight w:val="none"/>
        </w:rPr>
      </w:pPr>
    </w:p>
    <w:p w14:paraId="069CE677">
      <w:pPr>
        <w:spacing w:line="254" w:lineRule="auto"/>
        <w:rPr>
          <w:rFonts w:ascii="Arial"/>
          <w:color w:val="auto"/>
          <w:sz w:val="21"/>
          <w:highlight w:val="none"/>
        </w:rPr>
      </w:pPr>
    </w:p>
    <w:p w14:paraId="44467791">
      <w:pPr>
        <w:spacing w:line="255" w:lineRule="auto"/>
        <w:rPr>
          <w:rFonts w:ascii="Arial"/>
          <w:color w:val="auto"/>
          <w:sz w:val="21"/>
          <w:highlight w:val="none"/>
        </w:rPr>
      </w:pPr>
    </w:p>
    <w:p w14:paraId="74001AE8">
      <w:pPr>
        <w:pStyle w:val="3"/>
        <w:spacing w:before="101" w:line="225" w:lineRule="auto"/>
        <w:ind w:left="675"/>
        <w:rPr>
          <w:color w:val="auto"/>
          <w:sz w:val="31"/>
          <w:szCs w:val="31"/>
          <w:highlight w:val="none"/>
        </w:rPr>
      </w:pPr>
      <w:r>
        <w:rPr>
          <w:color w:val="auto"/>
          <w:spacing w:val="4"/>
          <w:sz w:val="31"/>
          <w:szCs w:val="31"/>
          <w:highlight w:val="none"/>
        </w:rPr>
        <w:t>项目名称：</w:t>
      </w:r>
    </w:p>
    <w:p w14:paraId="736B3EA9">
      <w:pPr>
        <w:spacing w:line="293" w:lineRule="auto"/>
        <w:rPr>
          <w:rFonts w:ascii="Arial"/>
          <w:color w:val="auto"/>
          <w:sz w:val="21"/>
          <w:highlight w:val="none"/>
        </w:rPr>
      </w:pPr>
    </w:p>
    <w:p w14:paraId="71EDACB6">
      <w:pPr>
        <w:spacing w:line="294" w:lineRule="auto"/>
        <w:rPr>
          <w:rFonts w:ascii="Arial"/>
          <w:color w:val="auto"/>
          <w:sz w:val="21"/>
          <w:highlight w:val="none"/>
        </w:rPr>
      </w:pPr>
    </w:p>
    <w:p w14:paraId="45ECBBC2">
      <w:pPr>
        <w:pStyle w:val="3"/>
        <w:spacing w:before="101" w:line="225" w:lineRule="auto"/>
        <w:ind w:left="675"/>
        <w:rPr>
          <w:color w:val="auto"/>
          <w:sz w:val="31"/>
          <w:szCs w:val="31"/>
          <w:highlight w:val="none"/>
        </w:rPr>
      </w:pPr>
      <w:r>
        <w:rPr>
          <w:color w:val="auto"/>
          <w:spacing w:val="4"/>
          <w:sz w:val="31"/>
          <w:szCs w:val="31"/>
          <w:highlight w:val="none"/>
        </w:rPr>
        <w:t>项目编号：</w:t>
      </w:r>
    </w:p>
    <w:p w14:paraId="1E20DA2A">
      <w:pPr>
        <w:spacing w:line="294" w:lineRule="auto"/>
        <w:rPr>
          <w:rFonts w:ascii="Arial"/>
          <w:color w:val="auto"/>
          <w:sz w:val="21"/>
          <w:highlight w:val="none"/>
        </w:rPr>
      </w:pPr>
    </w:p>
    <w:p w14:paraId="0ACF79FD">
      <w:pPr>
        <w:spacing w:line="295" w:lineRule="auto"/>
        <w:rPr>
          <w:rFonts w:ascii="Arial"/>
          <w:color w:val="auto"/>
          <w:sz w:val="21"/>
          <w:highlight w:val="none"/>
        </w:rPr>
      </w:pPr>
    </w:p>
    <w:p w14:paraId="40323163">
      <w:pPr>
        <w:pStyle w:val="3"/>
        <w:spacing w:before="101" w:line="225" w:lineRule="auto"/>
        <w:jc w:val="right"/>
        <w:rPr>
          <w:color w:val="auto"/>
          <w:sz w:val="31"/>
          <w:szCs w:val="31"/>
          <w:highlight w:val="none"/>
        </w:rPr>
      </w:pPr>
      <w:r>
        <w:rPr>
          <w:color w:val="auto"/>
          <w:spacing w:val="-3"/>
          <w:sz w:val="31"/>
          <w:szCs w:val="31"/>
          <w:highlight w:val="none"/>
        </w:rPr>
        <w:t>所竞分标（如有则填写，无分标时填写“无</w:t>
      </w:r>
      <w:r>
        <w:rPr>
          <w:color w:val="auto"/>
          <w:spacing w:val="-107"/>
          <w:sz w:val="31"/>
          <w:szCs w:val="31"/>
          <w:highlight w:val="none"/>
        </w:rPr>
        <w:t xml:space="preserve"> </w:t>
      </w:r>
      <w:r>
        <w:rPr>
          <w:color w:val="auto"/>
          <w:spacing w:val="-3"/>
          <w:sz w:val="31"/>
          <w:szCs w:val="31"/>
          <w:highlight w:val="none"/>
        </w:rPr>
        <w:t>”或者留空</w:t>
      </w:r>
      <w:r>
        <w:rPr>
          <w:color w:val="auto"/>
          <w:spacing w:val="-76"/>
          <w:w w:val="91"/>
          <w:sz w:val="31"/>
          <w:szCs w:val="31"/>
          <w:highlight w:val="none"/>
        </w:rPr>
        <w:t>）：</w:t>
      </w:r>
    </w:p>
    <w:p w14:paraId="0DD7FBD7">
      <w:pPr>
        <w:spacing w:line="257" w:lineRule="auto"/>
        <w:rPr>
          <w:rFonts w:ascii="Arial"/>
          <w:color w:val="auto"/>
          <w:sz w:val="21"/>
          <w:highlight w:val="none"/>
        </w:rPr>
      </w:pPr>
    </w:p>
    <w:p w14:paraId="4DA98A26">
      <w:pPr>
        <w:spacing w:line="258" w:lineRule="auto"/>
        <w:rPr>
          <w:rFonts w:ascii="Arial"/>
          <w:color w:val="auto"/>
          <w:sz w:val="21"/>
          <w:highlight w:val="none"/>
        </w:rPr>
      </w:pPr>
    </w:p>
    <w:p w14:paraId="1275FBC1">
      <w:pPr>
        <w:pStyle w:val="3"/>
        <w:spacing w:before="102" w:line="224" w:lineRule="auto"/>
        <w:ind w:left="670"/>
        <w:rPr>
          <w:color w:val="auto"/>
          <w:sz w:val="31"/>
          <w:szCs w:val="31"/>
          <w:highlight w:val="none"/>
        </w:rPr>
      </w:pPr>
      <w:r>
        <w:rPr>
          <w:color w:val="auto"/>
          <w:spacing w:val="5"/>
          <w:sz w:val="31"/>
          <w:szCs w:val="31"/>
          <w:highlight w:val="none"/>
        </w:rPr>
        <w:t>供应商名称：</w:t>
      </w:r>
    </w:p>
    <w:p w14:paraId="792AA679">
      <w:pPr>
        <w:spacing w:line="272" w:lineRule="auto"/>
        <w:rPr>
          <w:rFonts w:ascii="Arial"/>
          <w:color w:val="auto"/>
          <w:sz w:val="21"/>
          <w:highlight w:val="none"/>
        </w:rPr>
      </w:pPr>
    </w:p>
    <w:p w14:paraId="2DBF50FA">
      <w:pPr>
        <w:spacing w:line="272" w:lineRule="auto"/>
        <w:rPr>
          <w:rFonts w:ascii="Arial"/>
          <w:color w:val="auto"/>
          <w:sz w:val="21"/>
          <w:highlight w:val="none"/>
        </w:rPr>
      </w:pPr>
    </w:p>
    <w:p w14:paraId="25917B79">
      <w:pPr>
        <w:spacing w:line="272" w:lineRule="auto"/>
        <w:rPr>
          <w:rFonts w:ascii="Arial"/>
          <w:color w:val="auto"/>
          <w:sz w:val="21"/>
          <w:highlight w:val="none"/>
        </w:rPr>
      </w:pPr>
    </w:p>
    <w:p w14:paraId="47664B3B">
      <w:pPr>
        <w:spacing w:line="272" w:lineRule="auto"/>
        <w:rPr>
          <w:rFonts w:ascii="Arial"/>
          <w:color w:val="auto"/>
          <w:sz w:val="21"/>
          <w:highlight w:val="none"/>
        </w:rPr>
      </w:pPr>
    </w:p>
    <w:p w14:paraId="1AA5E2B2">
      <w:pPr>
        <w:spacing w:line="272" w:lineRule="auto"/>
        <w:rPr>
          <w:rFonts w:ascii="Arial"/>
          <w:color w:val="auto"/>
          <w:sz w:val="21"/>
          <w:highlight w:val="none"/>
        </w:rPr>
      </w:pPr>
    </w:p>
    <w:p w14:paraId="70BA79ED">
      <w:pPr>
        <w:spacing w:line="273" w:lineRule="auto"/>
        <w:rPr>
          <w:rFonts w:ascii="Arial"/>
          <w:color w:val="auto"/>
          <w:sz w:val="21"/>
          <w:highlight w:val="none"/>
        </w:rPr>
      </w:pPr>
    </w:p>
    <w:p w14:paraId="6050D3BC">
      <w:pPr>
        <w:spacing w:line="273" w:lineRule="auto"/>
        <w:rPr>
          <w:rFonts w:ascii="Arial"/>
          <w:color w:val="auto"/>
          <w:sz w:val="21"/>
          <w:highlight w:val="none"/>
        </w:rPr>
      </w:pPr>
    </w:p>
    <w:p w14:paraId="1B7283EF">
      <w:pPr>
        <w:pStyle w:val="3"/>
        <w:spacing w:before="101" w:line="225" w:lineRule="auto"/>
        <w:ind w:left="3112"/>
        <w:rPr>
          <w:color w:val="auto"/>
          <w:sz w:val="31"/>
          <w:szCs w:val="31"/>
          <w:highlight w:val="none"/>
        </w:rPr>
      </w:pPr>
      <w:r>
        <w:rPr>
          <w:color w:val="auto"/>
          <w:spacing w:val="-6"/>
          <w:sz w:val="31"/>
          <w:szCs w:val="31"/>
          <w:highlight w:val="none"/>
        </w:rPr>
        <w:t>年</w:t>
      </w:r>
      <w:r>
        <w:rPr>
          <w:color w:val="auto"/>
          <w:spacing w:val="10"/>
          <w:sz w:val="31"/>
          <w:szCs w:val="31"/>
          <w:highlight w:val="none"/>
        </w:rPr>
        <w:t xml:space="preserve">    </w:t>
      </w:r>
      <w:r>
        <w:rPr>
          <w:color w:val="auto"/>
          <w:spacing w:val="-6"/>
          <w:sz w:val="31"/>
          <w:szCs w:val="31"/>
          <w:highlight w:val="none"/>
        </w:rPr>
        <w:t>月</w:t>
      </w:r>
      <w:r>
        <w:rPr>
          <w:color w:val="auto"/>
          <w:spacing w:val="22"/>
          <w:sz w:val="31"/>
          <w:szCs w:val="31"/>
          <w:highlight w:val="none"/>
        </w:rPr>
        <w:t xml:space="preserve">    </w:t>
      </w:r>
      <w:r>
        <w:rPr>
          <w:color w:val="auto"/>
          <w:spacing w:val="-6"/>
          <w:sz w:val="31"/>
          <w:szCs w:val="31"/>
          <w:highlight w:val="none"/>
        </w:rPr>
        <w:t>日</w:t>
      </w:r>
    </w:p>
    <w:p w14:paraId="30704B4F">
      <w:pPr>
        <w:spacing w:line="225" w:lineRule="auto"/>
        <w:rPr>
          <w:color w:val="auto"/>
          <w:sz w:val="31"/>
          <w:szCs w:val="31"/>
          <w:highlight w:val="none"/>
        </w:rPr>
        <w:sectPr>
          <w:footerReference r:id="rId51" w:type="default"/>
          <w:pgSz w:w="11900" w:h="16832"/>
          <w:pgMar w:top="400" w:right="1614" w:bottom="1222" w:left="1785" w:header="0" w:footer="1060" w:gutter="0"/>
          <w:pgNumType w:fmt="decimal"/>
          <w:cols w:space="720" w:num="1"/>
        </w:sectPr>
      </w:pPr>
    </w:p>
    <w:p w14:paraId="7B775573">
      <w:pPr>
        <w:pStyle w:val="3"/>
        <w:spacing w:before="101" w:line="223" w:lineRule="auto"/>
        <w:ind w:left="175"/>
        <w:rPr>
          <w:color w:val="auto"/>
          <w:sz w:val="31"/>
          <w:szCs w:val="31"/>
          <w:highlight w:val="none"/>
        </w:rPr>
      </w:pPr>
      <w:r>
        <w:rPr>
          <w:b/>
          <w:bCs/>
          <w:color w:val="auto"/>
          <w:spacing w:val="4"/>
          <w:sz w:val="31"/>
          <w:szCs w:val="31"/>
          <w:highlight w:val="none"/>
        </w:rPr>
        <w:t>2.报价文件目录</w:t>
      </w:r>
    </w:p>
    <w:p w14:paraId="1AE3B4C3">
      <w:pPr>
        <w:spacing w:line="289" w:lineRule="auto"/>
        <w:rPr>
          <w:rFonts w:ascii="Arial"/>
          <w:color w:val="auto"/>
          <w:sz w:val="21"/>
          <w:highlight w:val="none"/>
        </w:rPr>
      </w:pPr>
    </w:p>
    <w:p w14:paraId="7E78D0E9">
      <w:pPr>
        <w:pStyle w:val="3"/>
        <w:spacing w:before="101" w:line="311" w:lineRule="auto"/>
        <w:ind w:left="29"/>
        <w:rPr>
          <w:color w:val="auto"/>
          <w:sz w:val="31"/>
          <w:szCs w:val="31"/>
          <w:highlight w:val="none"/>
        </w:rPr>
      </w:pPr>
      <w:r>
        <w:rPr>
          <w:color w:val="auto"/>
          <w:spacing w:val="9"/>
          <w:sz w:val="31"/>
          <w:szCs w:val="31"/>
          <w:highlight w:val="none"/>
        </w:rPr>
        <w:t>根据磋商文件规定及供应商提供的材料自行编写目录（部分</w:t>
      </w:r>
      <w:r>
        <w:rPr>
          <w:color w:val="auto"/>
          <w:spacing w:val="10"/>
          <w:sz w:val="31"/>
          <w:szCs w:val="31"/>
          <w:highlight w:val="none"/>
        </w:rPr>
        <w:t xml:space="preserve"> </w:t>
      </w:r>
      <w:r>
        <w:rPr>
          <w:color w:val="auto"/>
          <w:spacing w:val="4"/>
          <w:sz w:val="31"/>
          <w:szCs w:val="31"/>
          <w:highlight w:val="none"/>
        </w:rPr>
        <w:t>格式后附）。</w:t>
      </w:r>
    </w:p>
    <w:p w14:paraId="30F70905">
      <w:pPr>
        <w:spacing w:line="311" w:lineRule="auto"/>
        <w:rPr>
          <w:color w:val="auto"/>
          <w:sz w:val="31"/>
          <w:szCs w:val="31"/>
          <w:highlight w:val="none"/>
        </w:rPr>
        <w:sectPr>
          <w:footerReference r:id="rId52" w:type="default"/>
          <w:pgSz w:w="11900" w:h="16832"/>
          <w:pgMar w:top="400" w:right="1779" w:bottom="1222" w:left="1785" w:header="0" w:footer="1060" w:gutter="0"/>
          <w:pgNumType w:fmt="decimal"/>
          <w:cols w:space="720" w:num="1"/>
        </w:sectPr>
      </w:pPr>
    </w:p>
    <w:p w14:paraId="17A13142">
      <w:pPr>
        <w:spacing w:line="281" w:lineRule="auto"/>
        <w:rPr>
          <w:rFonts w:ascii="Arial"/>
          <w:color w:val="auto"/>
          <w:sz w:val="21"/>
          <w:highlight w:val="none"/>
        </w:rPr>
      </w:pPr>
    </w:p>
    <w:p w14:paraId="7DFFA2ED">
      <w:pPr>
        <w:pStyle w:val="5"/>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响应函</w:t>
      </w:r>
    </w:p>
    <w:p w14:paraId="5F4D5D3D">
      <w:pPr>
        <w:pStyle w:val="5"/>
        <w:spacing w:line="360" w:lineRule="auto"/>
        <w:rPr>
          <w:rFonts w:hint="eastAsia" w:ascii="Times New Roman" w:hAnsi="Times New Roman"/>
          <w:color w:val="auto"/>
          <w:szCs w:val="20"/>
          <w:highlight w:val="none"/>
        </w:rPr>
      </w:pPr>
    </w:p>
    <w:p w14:paraId="685AA2CD">
      <w:pPr>
        <w:pStyle w:val="5"/>
        <w:spacing w:line="360" w:lineRule="auto"/>
        <w:rPr>
          <w:rFonts w:ascii="Times New Roman" w:hAnsi="Times New Roman"/>
          <w:color w:val="auto"/>
          <w:szCs w:val="20"/>
          <w:highlight w:val="none"/>
        </w:rPr>
      </w:pPr>
      <w:r>
        <w:rPr>
          <w:rFonts w:hint="eastAsia" w:ascii="Times New Roman" w:hAnsi="Times New Roman"/>
          <w:color w:val="auto"/>
          <w:szCs w:val="20"/>
          <w:highlight w:val="none"/>
        </w:rPr>
        <w:t>致：</w:t>
      </w:r>
      <w:r>
        <w:rPr>
          <w:rFonts w:ascii="Times New Roman" w:hAnsi="Times New Roman"/>
          <w:color w:val="auto"/>
          <w:szCs w:val="20"/>
          <w:highlight w:val="none"/>
          <w:u w:val="single"/>
        </w:rPr>
        <w:t xml:space="preserve"> </w:t>
      </w:r>
      <w:r>
        <w:rPr>
          <w:rFonts w:hint="eastAsia" w:ascii="Times New Roman" w:hAnsi="Times New Roman"/>
          <w:color w:val="auto"/>
          <w:szCs w:val="20"/>
          <w:highlight w:val="none"/>
          <w:u w:val="single"/>
          <w:lang w:eastAsia="zh-CN"/>
        </w:rPr>
        <w:t>广西建设工程项目管理中心有限责任公司</w:t>
      </w:r>
      <w:r>
        <w:rPr>
          <w:rFonts w:ascii="Times New Roman" w:hAnsi="Times New Roman"/>
          <w:color w:val="auto"/>
          <w:szCs w:val="20"/>
          <w:highlight w:val="none"/>
          <w:u w:val="single"/>
        </w:rPr>
        <w:t xml:space="preserve"> </w:t>
      </w:r>
    </w:p>
    <w:p w14:paraId="127A7411">
      <w:pPr>
        <w:pStyle w:val="5"/>
        <w:spacing w:line="360" w:lineRule="auto"/>
        <w:ind w:firstLine="400" w:firstLineChars="200"/>
        <w:rPr>
          <w:rFonts w:ascii="Times New Roman" w:hAnsi="Times New Roman"/>
          <w:color w:val="auto"/>
          <w:szCs w:val="20"/>
          <w:highlight w:val="none"/>
        </w:rPr>
      </w:pPr>
      <w:r>
        <w:rPr>
          <w:rFonts w:hint="eastAsia"/>
          <w:color w:val="auto"/>
          <w:szCs w:val="20"/>
          <w:highlight w:val="none"/>
        </w:rPr>
        <w:t>我方已仔细阅读了贵方组织的</w:t>
      </w:r>
      <w:r>
        <w:rPr>
          <w:rFonts w:hint="eastAsia"/>
          <w:color w:val="auto"/>
          <w:szCs w:val="20"/>
          <w:highlight w:val="none"/>
          <w:u w:val="single"/>
        </w:rPr>
        <w:t xml:space="preserve"> </w:t>
      </w:r>
      <w:r>
        <w:rPr>
          <w:rFonts w:hint="eastAsia"/>
          <w:color w:val="auto"/>
          <w:szCs w:val="20"/>
          <w:highlight w:val="none"/>
          <w:u w:val="single"/>
          <w:lang w:val="en-US" w:eastAsia="zh-CN"/>
        </w:rPr>
        <w:t xml:space="preserve">           </w:t>
      </w:r>
      <w:r>
        <w:rPr>
          <w:rFonts w:hint="eastAsia"/>
          <w:color w:val="auto"/>
          <w:szCs w:val="20"/>
          <w:highlight w:val="none"/>
          <w:u w:val="single"/>
        </w:rPr>
        <w:t xml:space="preserve">  </w:t>
      </w:r>
      <w:r>
        <w:rPr>
          <w:rFonts w:hint="eastAsia"/>
          <w:color w:val="auto"/>
          <w:szCs w:val="20"/>
          <w:highlight w:val="none"/>
        </w:rPr>
        <w:t>项目（项目编号：</w:t>
      </w:r>
      <w:r>
        <w:rPr>
          <w:rFonts w:hint="eastAsia" w:hAnsi="宋体"/>
          <w:color w:val="auto"/>
          <w:szCs w:val="20"/>
          <w:highlight w:val="none"/>
          <w:u w:val="single"/>
        </w:rPr>
        <w:t xml:space="preserve">  </w:t>
      </w:r>
      <w:r>
        <w:rPr>
          <w:rFonts w:hint="eastAsia" w:hAnsi="宋体"/>
          <w:color w:val="auto"/>
          <w:szCs w:val="20"/>
          <w:highlight w:val="none"/>
          <w:u w:val="single"/>
          <w:lang w:eastAsia="zh-CN"/>
        </w:rPr>
        <w:t xml:space="preserve"> </w:t>
      </w:r>
      <w:r>
        <w:rPr>
          <w:rFonts w:hint="eastAsia" w:hAnsi="宋体"/>
          <w:color w:val="auto"/>
          <w:szCs w:val="20"/>
          <w:highlight w:val="none"/>
          <w:u w:val="single"/>
        </w:rPr>
        <w:t xml:space="preserve"> </w:t>
      </w:r>
      <w:r>
        <w:rPr>
          <w:rFonts w:hint="eastAsia"/>
          <w:color w:val="auto"/>
          <w:szCs w:val="20"/>
          <w:highlight w:val="none"/>
        </w:rPr>
        <w:t xml:space="preserve">）的竞争性磋商采购文件的全部内容，现正式递交下述文件参加贵方组织的本次政府采购活动： </w:t>
      </w:r>
    </w:p>
    <w:p w14:paraId="247700E4">
      <w:pPr>
        <w:pStyle w:val="5"/>
        <w:spacing w:line="360" w:lineRule="auto"/>
        <w:ind w:firstLine="400" w:firstLineChars="200"/>
        <w:rPr>
          <w:rFonts w:ascii="Times New Roman" w:hAnsi="Times New Roman"/>
          <w:color w:val="auto"/>
          <w:szCs w:val="20"/>
          <w:highlight w:val="none"/>
        </w:rPr>
      </w:pPr>
      <w:r>
        <w:rPr>
          <w:rFonts w:hint="eastAsia"/>
          <w:color w:val="auto"/>
          <w:szCs w:val="20"/>
          <w:highlight w:val="none"/>
        </w:rPr>
        <w:t>一、首次报价文件电子版（包含按“第</w:t>
      </w:r>
      <w:r>
        <w:rPr>
          <w:rFonts w:hint="eastAsia" w:eastAsia="宋体"/>
          <w:color w:val="auto"/>
          <w:szCs w:val="20"/>
          <w:highlight w:val="none"/>
          <w:lang w:val="en-US" w:eastAsia="zh-CN"/>
        </w:rPr>
        <w:t>二</w:t>
      </w:r>
      <w:r>
        <w:rPr>
          <w:rFonts w:hint="eastAsia"/>
          <w:color w:val="auto"/>
          <w:szCs w:val="20"/>
          <w:highlight w:val="none"/>
        </w:rPr>
        <w:t>章 供应商须知”提交的全部文件）；</w:t>
      </w:r>
    </w:p>
    <w:p w14:paraId="6B5C7825">
      <w:pPr>
        <w:pStyle w:val="5"/>
        <w:spacing w:line="360" w:lineRule="auto"/>
        <w:ind w:firstLine="400" w:firstLineChars="200"/>
        <w:rPr>
          <w:rFonts w:hint="eastAsia"/>
          <w:color w:val="auto"/>
          <w:szCs w:val="20"/>
          <w:highlight w:val="none"/>
          <w:lang w:eastAsia="zh-CN"/>
        </w:rPr>
      </w:pPr>
      <w:r>
        <w:rPr>
          <w:rFonts w:hint="eastAsia"/>
          <w:color w:val="auto"/>
          <w:szCs w:val="20"/>
          <w:highlight w:val="none"/>
        </w:rPr>
        <w:t>二、</w:t>
      </w:r>
      <w:r>
        <w:rPr>
          <w:rFonts w:hint="eastAsia" w:eastAsia="宋体"/>
          <w:color w:val="auto"/>
          <w:szCs w:val="20"/>
          <w:highlight w:val="none"/>
          <w:lang w:val="en-US" w:eastAsia="zh-CN"/>
        </w:rPr>
        <w:t>商务</w:t>
      </w:r>
      <w:r>
        <w:rPr>
          <w:rFonts w:hint="eastAsia" w:hAnsi="宋体"/>
          <w:color w:val="auto"/>
          <w:szCs w:val="20"/>
          <w:highlight w:val="none"/>
        </w:rPr>
        <w:t>技术</w:t>
      </w:r>
      <w:r>
        <w:rPr>
          <w:rFonts w:hint="eastAsia"/>
          <w:color w:val="auto"/>
          <w:szCs w:val="20"/>
          <w:highlight w:val="none"/>
        </w:rPr>
        <w:t>文件电子版（包含按“第</w:t>
      </w:r>
      <w:r>
        <w:rPr>
          <w:rFonts w:hint="eastAsia" w:eastAsia="宋体"/>
          <w:color w:val="auto"/>
          <w:szCs w:val="20"/>
          <w:highlight w:val="none"/>
          <w:lang w:val="en-US" w:eastAsia="zh-CN"/>
        </w:rPr>
        <w:t>二</w:t>
      </w:r>
      <w:r>
        <w:rPr>
          <w:rFonts w:hint="eastAsia"/>
          <w:color w:val="auto"/>
          <w:szCs w:val="20"/>
          <w:highlight w:val="none"/>
        </w:rPr>
        <w:t>章 供应商须知”提交的全部文件）；</w:t>
      </w:r>
    </w:p>
    <w:p w14:paraId="34B35EE2">
      <w:pPr>
        <w:pStyle w:val="5"/>
        <w:spacing w:line="360" w:lineRule="auto"/>
        <w:ind w:firstLine="400" w:firstLineChars="200"/>
        <w:rPr>
          <w:rFonts w:hint="eastAsia"/>
          <w:color w:val="auto"/>
          <w:szCs w:val="20"/>
          <w:highlight w:val="none"/>
          <w:lang w:eastAsia="zh-CN"/>
        </w:rPr>
      </w:pPr>
      <w:r>
        <w:rPr>
          <w:rFonts w:hint="eastAsia"/>
          <w:color w:val="auto"/>
          <w:szCs w:val="20"/>
          <w:highlight w:val="none"/>
          <w:lang w:eastAsia="zh-CN"/>
        </w:rPr>
        <w:t>三、资格证明文件电子版（包含按“第</w:t>
      </w:r>
      <w:r>
        <w:rPr>
          <w:rFonts w:hint="eastAsia"/>
          <w:color w:val="auto"/>
          <w:szCs w:val="20"/>
          <w:highlight w:val="none"/>
          <w:lang w:val="en-US" w:eastAsia="zh-CN"/>
        </w:rPr>
        <w:t>二</w:t>
      </w:r>
      <w:r>
        <w:rPr>
          <w:rFonts w:hint="eastAsia"/>
          <w:color w:val="auto"/>
          <w:szCs w:val="20"/>
          <w:highlight w:val="none"/>
          <w:lang w:eastAsia="zh-CN"/>
        </w:rPr>
        <w:t>章</w:t>
      </w:r>
      <w:r>
        <w:rPr>
          <w:rFonts w:hint="eastAsia"/>
          <w:color w:val="auto"/>
          <w:szCs w:val="20"/>
          <w:highlight w:val="none"/>
          <w:lang w:val="en-US" w:eastAsia="zh-CN"/>
        </w:rPr>
        <w:t xml:space="preserve"> </w:t>
      </w:r>
      <w:r>
        <w:rPr>
          <w:rFonts w:hint="eastAsia"/>
          <w:color w:val="auto"/>
          <w:szCs w:val="20"/>
          <w:highlight w:val="none"/>
          <w:lang w:eastAsia="zh-CN"/>
        </w:rPr>
        <w:t>供应商须知”提交的全部文件）。</w:t>
      </w:r>
    </w:p>
    <w:p w14:paraId="4E0E5664">
      <w:pPr>
        <w:pStyle w:val="5"/>
        <w:spacing w:line="360" w:lineRule="auto"/>
        <w:ind w:firstLine="400" w:firstLineChars="200"/>
        <w:rPr>
          <w:rFonts w:ascii="Times New Roman" w:hAnsi="Times New Roman"/>
          <w:color w:val="auto"/>
          <w:szCs w:val="20"/>
          <w:highlight w:val="none"/>
        </w:rPr>
      </w:pPr>
      <w:r>
        <w:rPr>
          <w:rFonts w:hint="eastAsia"/>
          <w:color w:val="auto"/>
          <w:szCs w:val="20"/>
          <w:highlight w:val="none"/>
        </w:rPr>
        <w:t>据此函，签字人兹宣布：</w:t>
      </w:r>
    </w:p>
    <w:p w14:paraId="75B5F3E6">
      <w:pPr>
        <w:pStyle w:val="5"/>
        <w:numPr>
          <w:ilvl w:val="0"/>
          <w:numId w:val="3"/>
        </w:numPr>
        <w:spacing w:line="360" w:lineRule="auto"/>
        <w:ind w:firstLine="482"/>
        <w:rPr>
          <w:rFonts w:hint="eastAsia"/>
          <w:color w:val="auto"/>
          <w:szCs w:val="20"/>
          <w:highlight w:val="none"/>
        </w:rPr>
      </w:pPr>
      <w:r>
        <w:rPr>
          <w:rFonts w:hint="eastAsia"/>
          <w:color w:val="auto"/>
          <w:szCs w:val="20"/>
          <w:highlight w:val="none"/>
        </w:rPr>
        <w:t>我方承接本项目磋商报价为</w:t>
      </w:r>
      <w:r>
        <w:rPr>
          <w:rFonts w:hint="eastAsia"/>
          <w:color w:val="auto"/>
          <w:szCs w:val="20"/>
          <w:highlight w:val="none"/>
          <w:u w:val="single"/>
        </w:rPr>
        <w:t>人民币（大写）      （</w:t>
      </w:r>
      <w:r>
        <w:rPr>
          <w:rFonts w:hint="eastAsia" w:ascii="宋体" w:hAnsi="宋体" w:eastAsia="宋体" w:cs="宋体"/>
          <w:color w:val="auto"/>
          <w:szCs w:val="20"/>
          <w:highlight w:val="none"/>
          <w:u w:val="single"/>
          <w:lang w:val="en-US" w:eastAsia="zh-CN"/>
        </w:rPr>
        <w:t>¥</w:t>
      </w:r>
      <w:r>
        <w:rPr>
          <w:rFonts w:hint="eastAsia"/>
          <w:color w:val="auto"/>
          <w:szCs w:val="20"/>
          <w:highlight w:val="none"/>
          <w:u w:val="single"/>
        </w:rPr>
        <w:t xml:space="preserve">       ）。按上述合</w:t>
      </w:r>
      <w:r>
        <w:rPr>
          <w:rFonts w:hint="eastAsia"/>
          <w:color w:val="auto"/>
          <w:szCs w:val="20"/>
          <w:highlight w:val="none"/>
        </w:rPr>
        <w:t>同条件、技术规范、图纸的条件承包本采购范围内全部工程的施工、竣工和保修</w:t>
      </w:r>
      <w:r>
        <w:rPr>
          <w:rFonts w:hint="eastAsia"/>
          <w:color w:val="auto"/>
          <w:szCs w:val="20"/>
          <w:highlight w:val="none"/>
          <w:lang w:eastAsia="zh-CN"/>
        </w:rPr>
        <w:t>。</w:t>
      </w:r>
    </w:p>
    <w:p w14:paraId="23AC2C71">
      <w:pPr>
        <w:pStyle w:val="5"/>
        <w:spacing w:line="360" w:lineRule="auto"/>
        <w:ind w:firstLine="482"/>
        <w:rPr>
          <w:rFonts w:hint="eastAsia"/>
          <w:color w:val="auto"/>
          <w:szCs w:val="20"/>
          <w:highlight w:val="none"/>
        </w:rPr>
      </w:pPr>
      <w:r>
        <w:rPr>
          <w:rFonts w:hint="eastAsia"/>
          <w:color w:val="auto"/>
          <w:szCs w:val="20"/>
          <w:highlight w:val="none"/>
        </w:rPr>
        <w:t>2、一旦我方成交，我方保证在自收到采购人开工通知之日</w:t>
      </w:r>
      <w:r>
        <w:rPr>
          <w:rFonts w:hint="eastAsia"/>
          <w:color w:val="auto"/>
          <w:szCs w:val="20"/>
          <w:highlight w:val="none"/>
          <w:u w:val="single"/>
        </w:rPr>
        <w:t>起    个</w:t>
      </w:r>
      <w:r>
        <w:rPr>
          <w:rFonts w:hint="eastAsia"/>
          <w:color w:val="auto"/>
          <w:szCs w:val="20"/>
          <w:highlight w:val="none"/>
        </w:rPr>
        <w:t>日历天内通过验收合格，并保证工程质量</w:t>
      </w:r>
      <w:r>
        <w:rPr>
          <w:rFonts w:hint="eastAsia"/>
          <w:color w:val="auto"/>
          <w:szCs w:val="20"/>
          <w:highlight w:val="none"/>
          <w:u w:val="single"/>
        </w:rPr>
        <w:t xml:space="preserve">      </w:t>
      </w:r>
      <w:r>
        <w:rPr>
          <w:rFonts w:hint="eastAsia"/>
          <w:color w:val="auto"/>
          <w:szCs w:val="20"/>
          <w:highlight w:val="none"/>
        </w:rPr>
        <w:t>。</w:t>
      </w:r>
    </w:p>
    <w:p w14:paraId="601329B1">
      <w:pPr>
        <w:pStyle w:val="5"/>
        <w:spacing w:line="360" w:lineRule="auto"/>
        <w:ind w:firstLine="482"/>
        <w:rPr>
          <w:color w:val="auto"/>
          <w:szCs w:val="20"/>
          <w:highlight w:val="none"/>
        </w:rPr>
      </w:pPr>
      <w:r>
        <w:rPr>
          <w:rFonts w:hint="eastAsia"/>
          <w:color w:val="auto"/>
          <w:szCs w:val="20"/>
          <w:highlight w:val="none"/>
          <w:lang w:val="en-US" w:eastAsia="zh-CN"/>
        </w:rPr>
        <w:t>3</w:t>
      </w:r>
      <w:r>
        <w:rPr>
          <w:rFonts w:hint="eastAsia"/>
          <w:color w:val="auto"/>
          <w:szCs w:val="20"/>
          <w:highlight w:val="none"/>
        </w:rPr>
        <w:t>、我方同意自本项目竞争性磋商采购文件采购公告规定的递交响应文件截止时间起遵循</w:t>
      </w:r>
      <w:r>
        <w:rPr>
          <w:rFonts w:hint="eastAsia" w:hAnsi="宋体"/>
          <w:color w:val="auto"/>
          <w:szCs w:val="20"/>
          <w:highlight w:val="none"/>
        </w:rPr>
        <w:t>本响应函</w:t>
      </w:r>
      <w:r>
        <w:rPr>
          <w:rFonts w:hint="eastAsia"/>
          <w:color w:val="auto"/>
          <w:szCs w:val="20"/>
          <w:highlight w:val="none"/>
        </w:rPr>
        <w:t>，并承诺在“第三章 供应商须知”规定的响应有效期内不修改、撤销响应文件。</w:t>
      </w:r>
    </w:p>
    <w:p w14:paraId="140F7C9F">
      <w:pPr>
        <w:pStyle w:val="5"/>
        <w:spacing w:line="360" w:lineRule="auto"/>
        <w:ind w:firstLine="482"/>
        <w:rPr>
          <w:rFonts w:hint="eastAsia"/>
          <w:color w:val="auto"/>
          <w:szCs w:val="20"/>
          <w:highlight w:val="none"/>
        </w:rPr>
      </w:pPr>
      <w:r>
        <w:rPr>
          <w:rFonts w:hint="eastAsia"/>
          <w:color w:val="auto"/>
          <w:szCs w:val="20"/>
          <w:highlight w:val="none"/>
          <w:lang w:val="en-US" w:eastAsia="zh-CN"/>
        </w:rPr>
        <w:t>4</w:t>
      </w:r>
      <w:r>
        <w:rPr>
          <w:rFonts w:hint="eastAsia"/>
          <w:color w:val="auto"/>
          <w:szCs w:val="20"/>
          <w:highlight w:val="none"/>
        </w:rPr>
        <w:t>、我方在此声明，所递交的响应文件及有关资料内容完整、真实和准确。</w:t>
      </w:r>
    </w:p>
    <w:p w14:paraId="241C2BCE">
      <w:pPr>
        <w:pStyle w:val="5"/>
        <w:spacing w:line="360" w:lineRule="auto"/>
        <w:ind w:firstLine="482"/>
        <w:rPr>
          <w:rFonts w:hint="eastAsia"/>
          <w:color w:val="auto"/>
          <w:szCs w:val="20"/>
          <w:highlight w:val="none"/>
        </w:rPr>
      </w:pPr>
      <w:r>
        <w:rPr>
          <w:rFonts w:hint="eastAsia"/>
          <w:color w:val="auto"/>
          <w:szCs w:val="20"/>
          <w:highlight w:val="none"/>
          <w:lang w:val="en-US" w:eastAsia="zh-CN"/>
        </w:rPr>
        <w:t>5</w:t>
      </w:r>
      <w:r>
        <w:rPr>
          <w:rFonts w:hint="eastAsia"/>
          <w:color w:val="auto"/>
          <w:szCs w:val="20"/>
          <w:highlight w:val="none"/>
        </w:rPr>
        <w:t>、如本项目采购内容涉及须符合国家强制规定的，我方承诺我方本次竞标均符合国家有关强制规定。</w:t>
      </w:r>
    </w:p>
    <w:p w14:paraId="29DBD17E">
      <w:pPr>
        <w:pStyle w:val="5"/>
        <w:spacing w:line="360" w:lineRule="auto"/>
        <w:ind w:firstLine="482"/>
        <w:rPr>
          <w:color w:val="auto"/>
          <w:highlight w:val="none"/>
        </w:rPr>
      </w:pPr>
      <w:r>
        <w:rPr>
          <w:rFonts w:hint="eastAsia"/>
          <w:color w:val="auto"/>
          <w:szCs w:val="20"/>
          <w:highlight w:val="none"/>
          <w:lang w:val="en-US" w:eastAsia="zh-CN"/>
        </w:rPr>
        <w:t>6</w:t>
      </w:r>
      <w:r>
        <w:rPr>
          <w:rFonts w:hint="eastAsia"/>
          <w:color w:val="auto"/>
          <w:szCs w:val="20"/>
          <w:highlight w:val="none"/>
        </w:rPr>
        <w:t>、</w:t>
      </w:r>
      <w:r>
        <w:rPr>
          <w:rFonts w:hint="eastAsia"/>
          <w:color w:val="auto"/>
          <w:highlight w:val="none"/>
        </w:rPr>
        <w:t>我方承诺未被列入失信被执行人、重大税收违法案件当事人名单、政府采购严重违法失信行为记录名单，并已经具备《中华人民共和国政府采购法》中规定的参加政府采购活动的供应商应当具备的条件：</w:t>
      </w:r>
    </w:p>
    <w:p w14:paraId="05F5366D">
      <w:pPr>
        <w:pStyle w:val="5"/>
        <w:numPr>
          <w:ilvl w:val="0"/>
          <w:numId w:val="4"/>
        </w:numPr>
        <w:tabs>
          <w:tab w:val="left" w:pos="945"/>
        </w:tabs>
        <w:spacing w:line="360" w:lineRule="auto"/>
        <w:rPr>
          <w:color w:val="auto"/>
          <w:highlight w:val="none"/>
        </w:rPr>
      </w:pPr>
      <w:r>
        <w:rPr>
          <w:rFonts w:hint="eastAsia"/>
          <w:color w:val="auto"/>
          <w:highlight w:val="none"/>
        </w:rPr>
        <w:t>具有独立承担民事责任的能力；</w:t>
      </w:r>
    </w:p>
    <w:p w14:paraId="18EC25CE">
      <w:pPr>
        <w:pStyle w:val="5"/>
        <w:numPr>
          <w:ilvl w:val="0"/>
          <w:numId w:val="4"/>
        </w:numPr>
        <w:tabs>
          <w:tab w:val="left" w:pos="945"/>
        </w:tabs>
        <w:spacing w:line="360" w:lineRule="auto"/>
        <w:rPr>
          <w:color w:val="auto"/>
          <w:highlight w:val="none"/>
        </w:rPr>
      </w:pPr>
      <w:r>
        <w:rPr>
          <w:rFonts w:hint="eastAsia"/>
          <w:color w:val="auto"/>
          <w:highlight w:val="none"/>
        </w:rPr>
        <w:t>具有良好的商业信誉和健全的财务会计制度；</w:t>
      </w:r>
    </w:p>
    <w:p w14:paraId="695DF7B6">
      <w:pPr>
        <w:pStyle w:val="5"/>
        <w:numPr>
          <w:ilvl w:val="0"/>
          <w:numId w:val="4"/>
        </w:numPr>
        <w:tabs>
          <w:tab w:val="left" w:pos="945"/>
        </w:tabs>
        <w:spacing w:line="360" w:lineRule="auto"/>
        <w:rPr>
          <w:color w:val="auto"/>
          <w:highlight w:val="none"/>
        </w:rPr>
      </w:pPr>
      <w:r>
        <w:rPr>
          <w:rFonts w:hint="eastAsia"/>
          <w:color w:val="auto"/>
          <w:highlight w:val="none"/>
        </w:rPr>
        <w:t>具有履行合同所必需的设备和专业技术能力；</w:t>
      </w:r>
    </w:p>
    <w:p w14:paraId="6D6127FE">
      <w:pPr>
        <w:pStyle w:val="5"/>
        <w:numPr>
          <w:ilvl w:val="0"/>
          <w:numId w:val="4"/>
        </w:numPr>
        <w:tabs>
          <w:tab w:val="left" w:pos="945"/>
        </w:tabs>
        <w:spacing w:line="360" w:lineRule="auto"/>
        <w:rPr>
          <w:color w:val="auto"/>
          <w:highlight w:val="none"/>
        </w:rPr>
      </w:pPr>
      <w:r>
        <w:rPr>
          <w:rFonts w:hint="eastAsia"/>
          <w:color w:val="auto"/>
          <w:highlight w:val="none"/>
        </w:rPr>
        <w:t>有依法缴纳税收和社会保障资金的良好记录；</w:t>
      </w:r>
    </w:p>
    <w:p w14:paraId="5656C158">
      <w:pPr>
        <w:pStyle w:val="5"/>
        <w:numPr>
          <w:ilvl w:val="0"/>
          <w:numId w:val="4"/>
        </w:numPr>
        <w:tabs>
          <w:tab w:val="left" w:pos="945"/>
        </w:tabs>
        <w:spacing w:line="360" w:lineRule="auto"/>
        <w:rPr>
          <w:color w:val="auto"/>
          <w:highlight w:val="none"/>
        </w:rPr>
      </w:pPr>
      <w:r>
        <w:rPr>
          <w:rFonts w:hint="eastAsia"/>
          <w:color w:val="auto"/>
          <w:highlight w:val="none"/>
        </w:rPr>
        <w:t>参加政府采购活动前三年内，在经营活动中没有重大违法记录；</w:t>
      </w:r>
    </w:p>
    <w:p w14:paraId="4E940116">
      <w:pPr>
        <w:pStyle w:val="5"/>
        <w:spacing w:line="360" w:lineRule="auto"/>
        <w:ind w:firstLine="482"/>
        <w:rPr>
          <w:rFonts w:hint="eastAsia"/>
          <w:color w:val="auto"/>
          <w:szCs w:val="20"/>
          <w:highlight w:val="none"/>
        </w:rPr>
      </w:pPr>
      <w:r>
        <w:rPr>
          <w:rFonts w:hint="eastAsia"/>
          <w:color w:val="auto"/>
          <w:highlight w:val="none"/>
        </w:rPr>
        <w:t>法律、行政法规规定的其他条件。</w:t>
      </w:r>
    </w:p>
    <w:p w14:paraId="73689BEC">
      <w:pPr>
        <w:pStyle w:val="5"/>
        <w:spacing w:line="360" w:lineRule="auto"/>
        <w:ind w:firstLine="482"/>
        <w:rPr>
          <w:rFonts w:hint="eastAsia"/>
          <w:color w:val="auto"/>
          <w:szCs w:val="20"/>
          <w:highlight w:val="none"/>
        </w:rPr>
      </w:pPr>
      <w:r>
        <w:rPr>
          <w:rFonts w:hint="eastAsia"/>
          <w:color w:val="auto"/>
          <w:szCs w:val="20"/>
          <w:highlight w:val="none"/>
          <w:lang w:val="en-US" w:eastAsia="zh-CN"/>
        </w:rPr>
        <w:t>7、</w:t>
      </w:r>
      <w:r>
        <w:rPr>
          <w:rFonts w:hint="eastAsia"/>
          <w:color w:val="auto"/>
          <w:szCs w:val="20"/>
          <w:highlight w:val="none"/>
        </w:rPr>
        <w:t>如我方成交，我方承诺在收到成交通知书后，在成交通知书规定的期限内，</w:t>
      </w:r>
      <w:r>
        <w:rPr>
          <w:rFonts w:hint="eastAsia" w:hAnsi="宋体"/>
          <w:color w:val="auto"/>
          <w:szCs w:val="20"/>
          <w:highlight w:val="none"/>
        </w:rPr>
        <w:t>根据竞争性磋商采购文件、我方的响应文件及有关澄清承诺书的要求按第六章“合同文本”与采购人订立书面合同，并按照合同约定</w:t>
      </w:r>
      <w:r>
        <w:rPr>
          <w:rFonts w:hint="eastAsia"/>
          <w:color w:val="auto"/>
          <w:szCs w:val="20"/>
          <w:highlight w:val="none"/>
        </w:rPr>
        <w:t>承担完成合同的责任和义务。</w:t>
      </w:r>
    </w:p>
    <w:p w14:paraId="0FA9789A">
      <w:pPr>
        <w:pStyle w:val="5"/>
        <w:spacing w:line="360" w:lineRule="auto"/>
        <w:ind w:firstLine="482"/>
        <w:rPr>
          <w:rFonts w:hint="eastAsia"/>
          <w:color w:val="auto"/>
          <w:szCs w:val="20"/>
          <w:highlight w:val="none"/>
        </w:rPr>
      </w:pPr>
      <w:r>
        <w:rPr>
          <w:rFonts w:hint="eastAsia"/>
          <w:color w:val="auto"/>
          <w:szCs w:val="20"/>
          <w:highlight w:val="none"/>
          <w:lang w:val="en-US" w:eastAsia="zh-CN"/>
        </w:rPr>
        <w:t>8</w:t>
      </w:r>
      <w:r>
        <w:rPr>
          <w:rFonts w:hint="eastAsia"/>
          <w:color w:val="auto"/>
          <w:szCs w:val="20"/>
          <w:highlight w:val="none"/>
        </w:rPr>
        <w:t>、我方已详细审核竞争性磋商采购文件，我方知道必须放弃提出含糊不清或误解问题的权利。</w:t>
      </w:r>
    </w:p>
    <w:p w14:paraId="534C8F74">
      <w:pPr>
        <w:pStyle w:val="5"/>
        <w:spacing w:line="360" w:lineRule="auto"/>
        <w:ind w:firstLine="482"/>
        <w:rPr>
          <w:rFonts w:hint="eastAsia"/>
          <w:color w:val="auto"/>
          <w:szCs w:val="20"/>
          <w:highlight w:val="none"/>
        </w:rPr>
      </w:pPr>
      <w:r>
        <w:rPr>
          <w:rFonts w:hint="eastAsia"/>
          <w:color w:val="auto"/>
          <w:szCs w:val="20"/>
          <w:highlight w:val="none"/>
          <w:lang w:val="en-US" w:eastAsia="zh-CN"/>
        </w:rPr>
        <w:t>9</w:t>
      </w:r>
      <w:r>
        <w:rPr>
          <w:rFonts w:hint="eastAsia"/>
          <w:color w:val="auto"/>
          <w:szCs w:val="20"/>
          <w:highlight w:val="none"/>
        </w:rPr>
        <w:t>、我方承诺满足竞争性磋商采购文件</w:t>
      </w:r>
      <w:r>
        <w:rPr>
          <w:rFonts w:hint="eastAsia" w:hAnsi="宋体"/>
          <w:color w:val="auto"/>
          <w:szCs w:val="20"/>
          <w:highlight w:val="none"/>
        </w:rPr>
        <w:t>第六章“合同文本”</w:t>
      </w:r>
      <w:r>
        <w:rPr>
          <w:rFonts w:hint="eastAsia"/>
          <w:color w:val="auto"/>
          <w:szCs w:val="20"/>
          <w:highlight w:val="none"/>
        </w:rPr>
        <w:t>的条款，承担完成合同的责任和义务。</w:t>
      </w:r>
    </w:p>
    <w:p w14:paraId="050B1167">
      <w:pPr>
        <w:pStyle w:val="5"/>
        <w:spacing w:line="360" w:lineRule="auto"/>
        <w:ind w:firstLine="482"/>
        <w:rPr>
          <w:rFonts w:hint="eastAsia"/>
          <w:color w:val="auto"/>
          <w:szCs w:val="20"/>
          <w:highlight w:val="none"/>
        </w:rPr>
      </w:pPr>
      <w:r>
        <w:rPr>
          <w:rFonts w:hint="eastAsia"/>
          <w:color w:val="auto"/>
          <w:szCs w:val="20"/>
          <w:highlight w:val="none"/>
          <w:lang w:val="en-US" w:eastAsia="zh-CN"/>
        </w:rPr>
        <w:t>10</w:t>
      </w:r>
      <w:r>
        <w:rPr>
          <w:rFonts w:hint="eastAsia"/>
          <w:color w:val="auto"/>
          <w:szCs w:val="20"/>
          <w:highlight w:val="none"/>
        </w:rPr>
        <w:t>、我方同意应贵方要求提供与本竞标有关的任何数据或资料。若贵方需要，我方愿意提供我方作出的一切承诺的证明材料。</w:t>
      </w:r>
    </w:p>
    <w:p w14:paraId="0B4BDC4C">
      <w:pPr>
        <w:pStyle w:val="5"/>
        <w:spacing w:line="360" w:lineRule="auto"/>
        <w:ind w:firstLine="482"/>
        <w:rPr>
          <w:rFonts w:hint="eastAsia"/>
          <w:color w:val="auto"/>
          <w:szCs w:val="20"/>
          <w:highlight w:val="none"/>
        </w:rPr>
      </w:pPr>
      <w:r>
        <w:rPr>
          <w:rFonts w:hint="eastAsia"/>
          <w:color w:val="auto"/>
          <w:szCs w:val="20"/>
          <w:highlight w:val="none"/>
          <w:lang w:val="en-US" w:eastAsia="zh-CN"/>
        </w:rPr>
        <w:t>11</w:t>
      </w:r>
      <w:r>
        <w:rPr>
          <w:rFonts w:hint="eastAsia"/>
          <w:color w:val="auto"/>
          <w:szCs w:val="20"/>
          <w:highlight w:val="none"/>
        </w:rPr>
        <w:t>、我方完全理解贵方不一定接受响应报价最低的竞标人为成交供应商的行为。</w:t>
      </w:r>
    </w:p>
    <w:p w14:paraId="7EBF34ED">
      <w:pPr>
        <w:pStyle w:val="5"/>
        <w:spacing w:line="360" w:lineRule="auto"/>
        <w:ind w:firstLine="482"/>
        <w:rPr>
          <w:rFonts w:hint="eastAsia"/>
          <w:color w:val="auto"/>
          <w:szCs w:val="20"/>
          <w:highlight w:val="none"/>
        </w:rPr>
      </w:pPr>
      <w:r>
        <w:rPr>
          <w:rFonts w:hint="eastAsia"/>
          <w:color w:val="auto"/>
          <w:szCs w:val="20"/>
          <w:highlight w:val="none"/>
        </w:rPr>
        <w:t>1</w:t>
      </w:r>
      <w:r>
        <w:rPr>
          <w:rFonts w:hint="eastAsia"/>
          <w:color w:val="auto"/>
          <w:szCs w:val="20"/>
          <w:highlight w:val="none"/>
          <w:lang w:val="en-US" w:eastAsia="zh-CN"/>
        </w:rPr>
        <w:t>2</w:t>
      </w:r>
      <w:r>
        <w:rPr>
          <w:rFonts w:hint="eastAsia"/>
          <w:color w:val="auto"/>
          <w:szCs w:val="20"/>
          <w:highlight w:val="none"/>
        </w:rPr>
        <w:t>、我方将严格遵守《中华人民共和国政府采购法》第七十七条的规定，即供应商有下列情形之一的，处以采购金额千分之五以上千分之十</w:t>
      </w:r>
      <w:r>
        <w:rPr>
          <w:rFonts w:hint="eastAsia" w:hAnsi="宋体"/>
          <w:color w:val="auto"/>
          <w:szCs w:val="20"/>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30EBF209">
      <w:pPr>
        <w:pStyle w:val="5"/>
        <w:numPr>
          <w:ilvl w:val="0"/>
          <w:numId w:val="5"/>
        </w:numPr>
        <w:tabs>
          <w:tab w:val="left" w:pos="945"/>
        </w:tabs>
        <w:spacing w:line="360" w:lineRule="auto"/>
        <w:rPr>
          <w:rFonts w:hint="eastAsia" w:hAnsi="宋体"/>
          <w:color w:val="auto"/>
          <w:szCs w:val="20"/>
          <w:highlight w:val="none"/>
        </w:rPr>
      </w:pPr>
      <w:r>
        <w:rPr>
          <w:rFonts w:hint="eastAsia" w:hAnsi="宋体"/>
          <w:color w:val="auto"/>
          <w:szCs w:val="20"/>
          <w:highlight w:val="none"/>
        </w:rPr>
        <w:t>提供虚假材料谋取中标、成交的；</w:t>
      </w:r>
    </w:p>
    <w:p w14:paraId="71EF476E">
      <w:pPr>
        <w:pStyle w:val="5"/>
        <w:numPr>
          <w:ilvl w:val="0"/>
          <w:numId w:val="5"/>
        </w:numPr>
        <w:tabs>
          <w:tab w:val="left" w:pos="945"/>
        </w:tabs>
        <w:spacing w:line="360" w:lineRule="auto"/>
        <w:rPr>
          <w:rFonts w:hint="eastAsia" w:hAnsi="宋体"/>
          <w:color w:val="auto"/>
          <w:szCs w:val="20"/>
          <w:highlight w:val="none"/>
        </w:rPr>
      </w:pPr>
      <w:r>
        <w:rPr>
          <w:rFonts w:hint="eastAsia" w:hAnsi="宋体"/>
          <w:color w:val="auto"/>
          <w:szCs w:val="20"/>
          <w:highlight w:val="none"/>
        </w:rPr>
        <w:t>采取不正当手段诋毁、排挤其他供应商的；</w:t>
      </w:r>
    </w:p>
    <w:p w14:paraId="3B951473">
      <w:pPr>
        <w:pStyle w:val="5"/>
        <w:numPr>
          <w:ilvl w:val="0"/>
          <w:numId w:val="5"/>
        </w:numPr>
        <w:tabs>
          <w:tab w:val="left" w:pos="945"/>
        </w:tabs>
        <w:spacing w:line="360" w:lineRule="auto"/>
        <w:rPr>
          <w:rFonts w:hint="eastAsia"/>
          <w:color w:val="auto"/>
          <w:szCs w:val="20"/>
          <w:highlight w:val="none"/>
        </w:rPr>
      </w:pPr>
      <w:r>
        <w:rPr>
          <w:rFonts w:hint="eastAsia" w:hAnsi="宋体"/>
          <w:color w:val="auto"/>
          <w:szCs w:val="20"/>
          <w:highlight w:val="none"/>
        </w:rPr>
        <w:t>与采购人、其他供应商或者采购代理机构恶意串通的；</w:t>
      </w:r>
    </w:p>
    <w:p w14:paraId="32DF3363">
      <w:pPr>
        <w:pStyle w:val="5"/>
        <w:numPr>
          <w:ilvl w:val="0"/>
          <w:numId w:val="5"/>
        </w:numPr>
        <w:tabs>
          <w:tab w:val="left" w:pos="945"/>
        </w:tabs>
        <w:spacing w:line="360" w:lineRule="auto"/>
        <w:rPr>
          <w:rFonts w:hint="eastAsia"/>
          <w:color w:val="auto"/>
          <w:szCs w:val="20"/>
          <w:highlight w:val="none"/>
        </w:rPr>
      </w:pPr>
      <w:r>
        <w:rPr>
          <w:rFonts w:hint="eastAsia" w:hAnsi="宋体"/>
          <w:color w:val="auto"/>
          <w:szCs w:val="20"/>
          <w:highlight w:val="none"/>
        </w:rPr>
        <w:t>向采购人、采购代理机构行贿或者提供其他不正当利益的；</w:t>
      </w:r>
    </w:p>
    <w:p w14:paraId="37BB1830">
      <w:pPr>
        <w:pStyle w:val="5"/>
        <w:numPr>
          <w:ilvl w:val="0"/>
          <w:numId w:val="5"/>
        </w:numPr>
        <w:tabs>
          <w:tab w:val="left" w:pos="945"/>
        </w:tabs>
        <w:spacing w:line="360" w:lineRule="auto"/>
        <w:rPr>
          <w:rFonts w:hint="eastAsia"/>
          <w:color w:val="auto"/>
          <w:szCs w:val="20"/>
          <w:highlight w:val="none"/>
        </w:rPr>
      </w:pPr>
      <w:r>
        <w:rPr>
          <w:rFonts w:hint="eastAsia" w:hAnsi="宋体"/>
          <w:color w:val="auto"/>
          <w:szCs w:val="20"/>
          <w:highlight w:val="none"/>
        </w:rPr>
        <w:t>在采购过程中与采购人进行协商谈判的；</w:t>
      </w:r>
    </w:p>
    <w:p w14:paraId="5F722F8C">
      <w:pPr>
        <w:pStyle w:val="5"/>
        <w:numPr>
          <w:ilvl w:val="0"/>
          <w:numId w:val="5"/>
        </w:numPr>
        <w:tabs>
          <w:tab w:val="left" w:pos="945"/>
        </w:tabs>
        <w:spacing w:line="360" w:lineRule="auto"/>
        <w:rPr>
          <w:rFonts w:hint="eastAsia"/>
          <w:color w:val="auto"/>
          <w:szCs w:val="20"/>
          <w:highlight w:val="none"/>
        </w:rPr>
      </w:pPr>
      <w:r>
        <w:rPr>
          <w:rFonts w:hint="eastAsia" w:hAnsi="宋体"/>
          <w:color w:val="auto"/>
          <w:szCs w:val="20"/>
          <w:highlight w:val="none"/>
        </w:rPr>
        <w:t>拒绝有关部门监督检查或提供虚假情况的。</w:t>
      </w:r>
    </w:p>
    <w:p w14:paraId="79EBAFA5">
      <w:pPr>
        <w:pStyle w:val="5"/>
        <w:spacing w:line="360" w:lineRule="auto"/>
        <w:ind w:firstLine="420"/>
        <w:rPr>
          <w:rFonts w:hint="eastAsia"/>
          <w:color w:val="auto"/>
          <w:szCs w:val="20"/>
          <w:highlight w:val="none"/>
        </w:rPr>
      </w:pPr>
      <w:r>
        <w:rPr>
          <w:rFonts w:hint="eastAsia" w:hAnsi="宋体" w:cs="宋体"/>
          <w:color w:val="auto"/>
          <w:szCs w:val="20"/>
          <w:highlight w:val="none"/>
        </w:rPr>
        <w:t>11.与本磋商有关的一切正式往来信函请寄</w:t>
      </w:r>
      <w:r>
        <w:rPr>
          <w:rFonts w:hint="eastAsia"/>
          <w:color w:val="auto"/>
          <w:szCs w:val="20"/>
          <w:highlight w:val="none"/>
        </w:rPr>
        <w:t>：</w:t>
      </w:r>
      <w:r>
        <w:rPr>
          <w:rFonts w:hint="eastAsia"/>
          <w:color w:val="auto"/>
          <w:szCs w:val="20"/>
          <w:highlight w:val="none"/>
          <w:u w:val="single"/>
        </w:rPr>
        <w:t xml:space="preserve"> </w:t>
      </w:r>
    </w:p>
    <w:p w14:paraId="7C1C507B">
      <w:pPr>
        <w:pStyle w:val="5"/>
        <w:spacing w:line="360" w:lineRule="auto"/>
        <w:ind w:firstLine="420"/>
        <w:rPr>
          <w:rFonts w:hint="eastAsia"/>
          <w:color w:val="auto"/>
          <w:szCs w:val="20"/>
          <w:highlight w:val="none"/>
        </w:rPr>
      </w:pPr>
      <w:r>
        <w:rPr>
          <w:rFonts w:hint="eastAsia"/>
          <w:color w:val="auto"/>
          <w:szCs w:val="20"/>
          <w:highlight w:val="none"/>
        </w:rPr>
        <w:t>地址：</w:t>
      </w:r>
      <w:r>
        <w:rPr>
          <w:rFonts w:hint="eastAsia"/>
          <w:color w:val="auto"/>
          <w:szCs w:val="20"/>
          <w:highlight w:val="none"/>
          <w:u w:val="single"/>
        </w:rPr>
        <w:t xml:space="preserve">                                                        </w:t>
      </w:r>
      <w:r>
        <w:rPr>
          <w:rFonts w:hint="eastAsia"/>
          <w:color w:val="auto"/>
          <w:szCs w:val="20"/>
          <w:highlight w:val="none"/>
        </w:rPr>
        <w:t xml:space="preserve"> </w:t>
      </w:r>
    </w:p>
    <w:p w14:paraId="6327FD10">
      <w:pPr>
        <w:pStyle w:val="5"/>
        <w:spacing w:line="360" w:lineRule="auto"/>
        <w:ind w:firstLine="420"/>
        <w:rPr>
          <w:rFonts w:hint="eastAsia"/>
          <w:color w:val="auto"/>
          <w:szCs w:val="20"/>
          <w:highlight w:val="none"/>
          <w:u w:val="single"/>
        </w:rPr>
      </w:pPr>
      <w:r>
        <w:rPr>
          <w:rFonts w:hint="eastAsia"/>
          <w:color w:val="auto"/>
          <w:szCs w:val="20"/>
          <w:highlight w:val="none"/>
        </w:rPr>
        <w:t>电话：</w:t>
      </w:r>
      <w:r>
        <w:rPr>
          <w:rFonts w:hint="eastAsia"/>
          <w:color w:val="auto"/>
          <w:szCs w:val="20"/>
          <w:highlight w:val="none"/>
          <w:u w:val="single"/>
        </w:rPr>
        <w:t xml:space="preserve">                                      　　　　　　　　　</w:t>
      </w:r>
    </w:p>
    <w:p w14:paraId="4B3E5A37">
      <w:pPr>
        <w:pStyle w:val="5"/>
        <w:spacing w:line="360" w:lineRule="auto"/>
        <w:ind w:firstLine="420"/>
        <w:rPr>
          <w:rFonts w:hint="eastAsia"/>
          <w:color w:val="auto"/>
          <w:szCs w:val="20"/>
          <w:highlight w:val="none"/>
        </w:rPr>
      </w:pPr>
      <w:r>
        <w:rPr>
          <w:rFonts w:hint="eastAsia"/>
          <w:color w:val="auto"/>
          <w:szCs w:val="20"/>
          <w:highlight w:val="none"/>
        </w:rPr>
        <w:t>传真：</w:t>
      </w:r>
      <w:r>
        <w:rPr>
          <w:rFonts w:hint="eastAsia"/>
          <w:color w:val="auto"/>
          <w:szCs w:val="20"/>
          <w:highlight w:val="none"/>
          <w:u w:val="single"/>
        </w:rPr>
        <w:t>　　　　　　　　　　　　　　　　　　　　　　　　　　　　</w:t>
      </w:r>
    </w:p>
    <w:p w14:paraId="22A509D9">
      <w:pPr>
        <w:pStyle w:val="5"/>
        <w:spacing w:line="360" w:lineRule="auto"/>
        <w:ind w:firstLine="420"/>
        <w:rPr>
          <w:rFonts w:hint="eastAsia"/>
          <w:color w:val="auto"/>
          <w:szCs w:val="20"/>
          <w:highlight w:val="none"/>
          <w:u w:val="single"/>
        </w:rPr>
      </w:pPr>
      <w:r>
        <w:rPr>
          <w:rFonts w:hint="eastAsia"/>
          <w:color w:val="auto"/>
          <w:szCs w:val="20"/>
          <w:highlight w:val="none"/>
        </w:rPr>
        <w:t>邮政编码：</w:t>
      </w:r>
      <w:r>
        <w:rPr>
          <w:rFonts w:hint="eastAsia"/>
          <w:color w:val="auto"/>
          <w:szCs w:val="20"/>
          <w:highlight w:val="none"/>
          <w:u w:val="single"/>
        </w:rPr>
        <w:t xml:space="preserve">                                                    </w:t>
      </w:r>
    </w:p>
    <w:p w14:paraId="328E5365">
      <w:pPr>
        <w:pStyle w:val="5"/>
        <w:spacing w:line="360" w:lineRule="auto"/>
        <w:ind w:firstLine="420"/>
        <w:rPr>
          <w:rFonts w:hint="eastAsia"/>
          <w:color w:val="auto"/>
          <w:szCs w:val="20"/>
          <w:highlight w:val="none"/>
          <w:u w:val="single"/>
        </w:rPr>
      </w:pPr>
      <w:r>
        <w:rPr>
          <w:rFonts w:hint="eastAsia"/>
          <w:color w:val="auto"/>
          <w:szCs w:val="20"/>
          <w:highlight w:val="none"/>
        </w:rPr>
        <w:t>开户名称：</w:t>
      </w:r>
      <w:r>
        <w:rPr>
          <w:rFonts w:hint="eastAsia"/>
          <w:color w:val="auto"/>
          <w:szCs w:val="20"/>
          <w:highlight w:val="none"/>
          <w:u w:val="single"/>
        </w:rPr>
        <w:t xml:space="preserve">                                                    </w:t>
      </w:r>
    </w:p>
    <w:p w14:paraId="421EC32F">
      <w:pPr>
        <w:pStyle w:val="5"/>
        <w:spacing w:line="360" w:lineRule="auto"/>
        <w:ind w:firstLine="420"/>
        <w:rPr>
          <w:rFonts w:hint="eastAsia"/>
          <w:color w:val="auto"/>
          <w:szCs w:val="20"/>
          <w:highlight w:val="none"/>
          <w:u w:val="single"/>
        </w:rPr>
      </w:pPr>
      <w:r>
        <w:rPr>
          <w:rFonts w:hint="eastAsia"/>
          <w:color w:val="auto"/>
          <w:szCs w:val="20"/>
          <w:highlight w:val="none"/>
        </w:rPr>
        <w:t>开户银行：</w:t>
      </w:r>
      <w:r>
        <w:rPr>
          <w:rFonts w:hint="eastAsia"/>
          <w:color w:val="auto"/>
          <w:szCs w:val="20"/>
          <w:highlight w:val="none"/>
          <w:u w:val="single"/>
        </w:rPr>
        <w:t xml:space="preserve">                                                    </w:t>
      </w:r>
    </w:p>
    <w:p w14:paraId="01C4F17C">
      <w:pPr>
        <w:pStyle w:val="5"/>
        <w:spacing w:line="360" w:lineRule="auto"/>
        <w:ind w:firstLine="420"/>
        <w:rPr>
          <w:rFonts w:hint="eastAsia"/>
          <w:color w:val="auto"/>
          <w:szCs w:val="20"/>
          <w:highlight w:val="none"/>
          <w:u w:val="single"/>
        </w:rPr>
      </w:pPr>
      <w:r>
        <w:rPr>
          <w:rFonts w:hint="eastAsia"/>
          <w:color w:val="auto"/>
          <w:szCs w:val="20"/>
          <w:highlight w:val="none"/>
        </w:rPr>
        <w:t>银行账号：</w:t>
      </w:r>
      <w:r>
        <w:rPr>
          <w:rFonts w:hint="eastAsia"/>
          <w:color w:val="auto"/>
          <w:szCs w:val="20"/>
          <w:highlight w:val="none"/>
          <w:u w:val="single"/>
        </w:rPr>
        <w:t xml:space="preserve">                                                    </w:t>
      </w:r>
    </w:p>
    <w:p w14:paraId="56A5FEFB">
      <w:pPr>
        <w:pStyle w:val="4"/>
        <w:tabs>
          <w:tab w:val="left" w:pos="939"/>
        </w:tabs>
        <w:spacing w:line="360" w:lineRule="auto"/>
        <w:ind w:left="141" w:leftChars="67" w:firstLine="300" w:firstLineChars="150"/>
        <w:rPr>
          <w:rFonts w:hint="eastAsia" w:ascii="宋体" w:hAnsi="宋体" w:cs="宋体"/>
          <w:color w:val="auto"/>
          <w:sz w:val="20"/>
          <w:szCs w:val="20"/>
          <w:highlight w:val="none"/>
        </w:rPr>
      </w:pPr>
      <w:r>
        <w:rPr>
          <w:rFonts w:hint="eastAsia" w:ascii="宋体" w:hAnsi="宋体" w:cs="宋体"/>
          <w:color w:val="auto"/>
          <w:sz w:val="20"/>
          <w:szCs w:val="20"/>
          <w:highlight w:val="none"/>
        </w:rPr>
        <w:t>特此承诺。</w:t>
      </w:r>
    </w:p>
    <w:p w14:paraId="580F9BEF">
      <w:pPr>
        <w:spacing w:line="360" w:lineRule="auto"/>
        <w:jc w:val="left"/>
        <w:rPr>
          <w:rFonts w:hint="eastAsia" w:ascii="宋体" w:hAnsi="宋体" w:cs="宋体"/>
          <w:color w:val="auto"/>
          <w:szCs w:val="21"/>
          <w:highlight w:val="none"/>
        </w:rPr>
      </w:pPr>
    </w:p>
    <w:p w14:paraId="389EA2F2">
      <w:pPr>
        <w:spacing w:line="353" w:lineRule="auto"/>
        <w:rPr>
          <w:rFonts w:ascii="Arial"/>
          <w:color w:val="auto"/>
          <w:sz w:val="21"/>
          <w:szCs w:val="21"/>
          <w:highlight w:val="none"/>
        </w:rPr>
      </w:pPr>
    </w:p>
    <w:p w14:paraId="7E940763">
      <w:pPr>
        <w:pStyle w:val="3"/>
        <w:spacing w:before="79" w:line="219" w:lineRule="auto"/>
        <w:ind w:left="2667"/>
        <w:rPr>
          <w:color w:val="auto"/>
          <w:sz w:val="21"/>
          <w:szCs w:val="21"/>
          <w:highlight w:val="none"/>
        </w:rPr>
      </w:pPr>
      <w:r>
        <w:rPr>
          <w:color w:val="auto"/>
          <w:spacing w:val="-1"/>
          <w:sz w:val="21"/>
          <w:szCs w:val="21"/>
          <w:highlight w:val="none"/>
        </w:rPr>
        <w:t>法定代表人或者委托代理人（签字或者电子签名</w:t>
      </w:r>
      <w:r>
        <w:rPr>
          <w:color w:val="auto"/>
          <w:spacing w:val="4"/>
          <w:sz w:val="21"/>
          <w:szCs w:val="21"/>
          <w:highlight w:val="none"/>
        </w:rPr>
        <w:t>）：</w:t>
      </w:r>
    </w:p>
    <w:p w14:paraId="5C017777">
      <w:pPr>
        <w:pStyle w:val="3"/>
        <w:spacing w:before="182" w:line="219" w:lineRule="auto"/>
        <w:ind w:left="2666"/>
        <w:rPr>
          <w:color w:val="auto"/>
          <w:sz w:val="21"/>
          <w:szCs w:val="21"/>
          <w:highlight w:val="none"/>
        </w:rPr>
      </w:pPr>
      <w:r>
        <w:rPr>
          <w:color w:val="auto"/>
          <w:spacing w:val="-2"/>
          <w:sz w:val="21"/>
          <w:szCs w:val="21"/>
          <w:highlight w:val="none"/>
        </w:rPr>
        <w:t>供应商（电子签章</w:t>
      </w:r>
      <w:r>
        <w:rPr>
          <w:color w:val="auto"/>
          <w:spacing w:val="2"/>
          <w:sz w:val="21"/>
          <w:szCs w:val="21"/>
          <w:highlight w:val="none"/>
        </w:rPr>
        <w:t>）：</w:t>
      </w:r>
    </w:p>
    <w:p w14:paraId="264D449A">
      <w:pPr>
        <w:pStyle w:val="3"/>
        <w:spacing w:before="182" w:line="219" w:lineRule="auto"/>
        <w:ind w:left="3008"/>
        <w:rPr>
          <w:color w:val="auto"/>
          <w:sz w:val="21"/>
          <w:szCs w:val="21"/>
          <w:highlight w:val="none"/>
        </w:rPr>
      </w:pPr>
      <w:r>
        <w:rPr>
          <w:color w:val="auto"/>
          <w:spacing w:val="-13"/>
          <w:sz w:val="21"/>
          <w:szCs w:val="21"/>
          <w:highlight w:val="none"/>
        </w:rPr>
        <w:t>日期：</w:t>
      </w:r>
      <w:r>
        <w:rPr>
          <w:color w:val="auto"/>
          <w:spacing w:val="3"/>
          <w:sz w:val="21"/>
          <w:szCs w:val="21"/>
          <w:highlight w:val="none"/>
        </w:rPr>
        <w:t xml:space="preserve">   </w:t>
      </w:r>
      <w:r>
        <w:rPr>
          <w:color w:val="auto"/>
          <w:spacing w:val="-13"/>
          <w:sz w:val="21"/>
          <w:szCs w:val="21"/>
          <w:highlight w:val="none"/>
        </w:rPr>
        <w:t>年</w:t>
      </w:r>
      <w:r>
        <w:rPr>
          <w:color w:val="auto"/>
          <w:spacing w:val="5"/>
          <w:sz w:val="21"/>
          <w:szCs w:val="21"/>
          <w:highlight w:val="none"/>
        </w:rPr>
        <w:t xml:space="preserve">   </w:t>
      </w:r>
      <w:r>
        <w:rPr>
          <w:color w:val="auto"/>
          <w:spacing w:val="-13"/>
          <w:sz w:val="21"/>
          <w:szCs w:val="21"/>
          <w:highlight w:val="none"/>
        </w:rPr>
        <w:t>月</w:t>
      </w:r>
      <w:r>
        <w:rPr>
          <w:color w:val="auto"/>
          <w:spacing w:val="17"/>
          <w:sz w:val="21"/>
          <w:szCs w:val="21"/>
          <w:highlight w:val="none"/>
        </w:rPr>
        <w:t xml:space="preserve">   </w:t>
      </w:r>
      <w:r>
        <w:rPr>
          <w:color w:val="auto"/>
          <w:spacing w:val="-13"/>
          <w:sz w:val="21"/>
          <w:szCs w:val="21"/>
          <w:highlight w:val="none"/>
        </w:rPr>
        <w:t>日</w:t>
      </w:r>
    </w:p>
    <w:p w14:paraId="7B92005B">
      <w:pPr>
        <w:spacing w:line="219" w:lineRule="auto"/>
        <w:rPr>
          <w:color w:val="auto"/>
          <w:sz w:val="21"/>
          <w:szCs w:val="21"/>
          <w:highlight w:val="none"/>
        </w:rPr>
        <w:sectPr>
          <w:footerReference r:id="rId53" w:type="default"/>
          <w:pgSz w:w="11900" w:h="16832"/>
          <w:pgMar w:top="400" w:right="1629" w:bottom="1222" w:left="1785" w:header="0" w:footer="1060" w:gutter="0"/>
          <w:pgNumType w:fmt="decimal"/>
          <w:cols w:space="720" w:num="1"/>
        </w:sectPr>
      </w:pPr>
    </w:p>
    <w:p w14:paraId="2E083209">
      <w:pPr>
        <w:pStyle w:val="3"/>
        <w:spacing w:before="100" w:line="223" w:lineRule="auto"/>
        <w:ind w:left="4005"/>
        <w:rPr>
          <w:color w:val="auto"/>
          <w:sz w:val="31"/>
          <w:szCs w:val="31"/>
          <w:highlight w:val="none"/>
        </w:rPr>
      </w:pPr>
      <w:r>
        <w:rPr>
          <w:rFonts w:hint="eastAsia"/>
          <w:b/>
          <w:bCs/>
          <w:color w:val="auto"/>
          <w:spacing w:val="4"/>
          <w:sz w:val="31"/>
          <w:szCs w:val="31"/>
          <w:highlight w:val="none"/>
          <w:lang w:eastAsia="zh-CN"/>
        </w:rPr>
        <w:t>响应</w:t>
      </w:r>
      <w:r>
        <w:rPr>
          <w:b/>
          <w:bCs/>
          <w:color w:val="auto"/>
          <w:spacing w:val="4"/>
          <w:sz w:val="31"/>
          <w:szCs w:val="31"/>
          <w:highlight w:val="none"/>
        </w:rPr>
        <w:t>报价表</w:t>
      </w:r>
    </w:p>
    <w:p w14:paraId="7A11F79D">
      <w:pPr>
        <w:spacing w:line="296" w:lineRule="auto"/>
        <w:rPr>
          <w:rFonts w:ascii="Arial"/>
          <w:color w:val="auto"/>
          <w:sz w:val="21"/>
          <w:highlight w:val="none"/>
        </w:rPr>
      </w:pPr>
    </w:p>
    <w:p w14:paraId="1B853EA8">
      <w:pPr>
        <w:spacing w:line="297" w:lineRule="auto"/>
        <w:rPr>
          <w:rFonts w:ascii="Arial"/>
          <w:color w:val="auto"/>
          <w:sz w:val="21"/>
          <w:highlight w:val="none"/>
        </w:rPr>
      </w:pPr>
    </w:p>
    <w:p w14:paraId="203A6915">
      <w:pPr>
        <w:pStyle w:val="3"/>
        <w:spacing w:before="78" w:line="219" w:lineRule="auto"/>
        <w:ind w:left="604"/>
        <w:rPr>
          <w:color w:val="auto"/>
          <w:highlight w:val="none"/>
        </w:rPr>
      </w:pPr>
      <w:r>
        <w:rPr>
          <w:color w:val="auto"/>
          <w:spacing w:val="-1"/>
          <w:highlight w:val="none"/>
        </w:rPr>
        <w:t>项目名称：</w:t>
      </w:r>
      <w:r>
        <w:rPr>
          <w:color w:val="auto"/>
          <w:spacing w:val="-1"/>
          <w:highlight w:val="none"/>
          <w:u w:val="single" w:color="auto"/>
        </w:rPr>
        <w:t xml:space="preserve">                </w:t>
      </w:r>
      <w:r>
        <w:rPr>
          <w:color w:val="auto"/>
          <w:spacing w:val="-106"/>
          <w:highlight w:val="none"/>
        </w:rPr>
        <w:t xml:space="preserve"> </w:t>
      </w:r>
      <w:r>
        <w:rPr>
          <w:color w:val="auto"/>
          <w:spacing w:val="-1"/>
          <w:highlight w:val="none"/>
        </w:rPr>
        <w:t>项目</w:t>
      </w:r>
      <w:r>
        <w:rPr>
          <w:color w:val="auto"/>
          <w:spacing w:val="-2"/>
          <w:highlight w:val="none"/>
        </w:rPr>
        <w:t>编号：</w:t>
      </w:r>
      <w:r>
        <w:rPr>
          <w:color w:val="auto"/>
          <w:highlight w:val="none"/>
          <w:u w:val="single" w:color="auto"/>
        </w:rPr>
        <w:t xml:space="preserve">                   </w:t>
      </w:r>
    </w:p>
    <w:p w14:paraId="0A6AF3D8">
      <w:pPr>
        <w:pStyle w:val="3"/>
        <w:spacing w:before="180" w:line="220" w:lineRule="auto"/>
        <w:ind w:left="603"/>
        <w:rPr>
          <w:color w:val="auto"/>
          <w:highlight w:val="none"/>
        </w:rPr>
      </w:pPr>
      <w:r>
        <w:rPr>
          <w:color w:val="auto"/>
          <w:spacing w:val="-3"/>
          <w:highlight w:val="none"/>
        </w:rPr>
        <w:t>分标（如有</w:t>
      </w:r>
      <w:r>
        <w:rPr>
          <w:color w:val="auto"/>
          <w:highlight w:val="none"/>
        </w:rPr>
        <w:t>）：</w:t>
      </w:r>
      <w:r>
        <w:rPr>
          <w:color w:val="auto"/>
          <w:highlight w:val="none"/>
          <w:u w:val="single" w:color="auto"/>
        </w:rPr>
        <w:t xml:space="preserve">            </w:t>
      </w:r>
    </w:p>
    <w:p w14:paraId="79E1E73C">
      <w:pPr>
        <w:pStyle w:val="3"/>
        <w:spacing w:before="181" w:line="219" w:lineRule="auto"/>
        <w:ind w:left="600"/>
        <w:rPr>
          <w:color w:val="auto"/>
          <w:highlight w:val="none"/>
        </w:rPr>
      </w:pPr>
      <w:r>
        <w:rPr>
          <w:color w:val="auto"/>
          <w:spacing w:val="-2"/>
          <w:highlight w:val="none"/>
        </w:rPr>
        <w:t>供应商名称：</w:t>
      </w:r>
      <w:r>
        <w:rPr>
          <w:color w:val="auto"/>
          <w:highlight w:val="none"/>
          <w:u w:val="single" w:color="auto"/>
        </w:rPr>
        <w:t xml:space="preserve">                                           </w:t>
      </w:r>
    </w:p>
    <w:p w14:paraId="3E79E979">
      <w:pPr>
        <w:pStyle w:val="3"/>
        <w:spacing w:before="184" w:line="220" w:lineRule="auto"/>
        <w:ind w:left="6362"/>
        <w:rPr>
          <w:color w:val="auto"/>
          <w:highlight w:val="none"/>
        </w:rPr>
      </w:pPr>
      <w:r>
        <w:rPr>
          <w:color w:val="auto"/>
          <w:highlight w:val="none"/>
        </w:rPr>
        <w:t>单位：元</w:t>
      </w:r>
    </w:p>
    <w:p w14:paraId="795B148F">
      <w:pPr>
        <w:spacing w:line="144" w:lineRule="exact"/>
        <w:rPr>
          <w:color w:val="auto"/>
          <w:highlight w:val="none"/>
        </w:rPr>
      </w:pPr>
    </w:p>
    <w:tbl>
      <w:tblPr>
        <w:tblStyle w:val="11"/>
        <w:tblW w:w="90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2711"/>
        <w:gridCol w:w="1504"/>
        <w:gridCol w:w="3105"/>
        <w:gridCol w:w="1188"/>
      </w:tblGrid>
      <w:tr w14:paraId="4B0C9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591" w:type="dxa"/>
            <w:textDirection w:val="tbRlV"/>
            <w:vAlign w:val="top"/>
          </w:tcPr>
          <w:p w14:paraId="736332EE">
            <w:pPr>
              <w:pStyle w:val="12"/>
              <w:spacing w:before="172" w:line="210" w:lineRule="auto"/>
              <w:ind w:left="39"/>
              <w:rPr>
                <w:color w:val="auto"/>
                <w:sz w:val="24"/>
                <w:szCs w:val="24"/>
                <w:highlight w:val="none"/>
              </w:rPr>
            </w:pPr>
            <w:r>
              <w:rPr>
                <w:color w:val="auto"/>
                <w:spacing w:val="-1"/>
                <w:sz w:val="24"/>
                <w:szCs w:val="24"/>
                <w:highlight w:val="none"/>
              </w:rPr>
              <w:t>序</w:t>
            </w:r>
            <w:r>
              <w:rPr>
                <w:color w:val="auto"/>
                <w:spacing w:val="109"/>
                <w:sz w:val="24"/>
                <w:szCs w:val="24"/>
                <w:highlight w:val="none"/>
              </w:rPr>
              <w:t xml:space="preserve"> </w:t>
            </w:r>
            <w:r>
              <w:rPr>
                <w:color w:val="auto"/>
                <w:spacing w:val="-1"/>
                <w:sz w:val="24"/>
                <w:szCs w:val="24"/>
                <w:highlight w:val="none"/>
              </w:rPr>
              <w:t>号</w:t>
            </w:r>
          </w:p>
        </w:tc>
        <w:tc>
          <w:tcPr>
            <w:tcW w:w="2711" w:type="dxa"/>
            <w:vAlign w:val="top"/>
          </w:tcPr>
          <w:p w14:paraId="177BDDF3">
            <w:pPr>
              <w:pStyle w:val="12"/>
              <w:spacing w:before="272" w:line="220" w:lineRule="auto"/>
              <w:ind w:left="884"/>
              <w:rPr>
                <w:color w:val="auto"/>
                <w:sz w:val="24"/>
                <w:szCs w:val="24"/>
                <w:highlight w:val="none"/>
              </w:rPr>
            </w:pPr>
            <w:r>
              <w:rPr>
                <w:color w:val="auto"/>
                <w:spacing w:val="-4"/>
                <w:sz w:val="24"/>
                <w:szCs w:val="24"/>
                <w:highlight w:val="none"/>
              </w:rPr>
              <w:t>项目名称</w:t>
            </w:r>
          </w:p>
        </w:tc>
        <w:tc>
          <w:tcPr>
            <w:tcW w:w="1504" w:type="dxa"/>
            <w:vAlign w:val="top"/>
          </w:tcPr>
          <w:p w14:paraId="3B3FBF7E">
            <w:pPr>
              <w:pStyle w:val="12"/>
              <w:spacing w:before="273" w:line="219" w:lineRule="auto"/>
              <w:ind w:left="161"/>
              <w:rPr>
                <w:color w:val="auto"/>
                <w:sz w:val="24"/>
                <w:szCs w:val="24"/>
                <w:highlight w:val="none"/>
              </w:rPr>
            </w:pPr>
            <w:r>
              <w:rPr>
                <w:color w:val="auto"/>
                <w:spacing w:val="-3"/>
                <w:sz w:val="24"/>
                <w:szCs w:val="24"/>
                <w:highlight w:val="none"/>
              </w:rPr>
              <w:t>数量及单位</w:t>
            </w:r>
          </w:p>
        </w:tc>
        <w:tc>
          <w:tcPr>
            <w:tcW w:w="3105" w:type="dxa"/>
            <w:vAlign w:val="top"/>
          </w:tcPr>
          <w:p w14:paraId="75FC28E5">
            <w:pPr>
              <w:pStyle w:val="12"/>
              <w:spacing w:before="272" w:line="218" w:lineRule="auto"/>
              <w:ind w:left="1325"/>
              <w:rPr>
                <w:color w:val="auto"/>
                <w:sz w:val="24"/>
                <w:szCs w:val="24"/>
                <w:highlight w:val="none"/>
              </w:rPr>
            </w:pPr>
            <w:r>
              <w:rPr>
                <w:color w:val="auto"/>
                <w:spacing w:val="-8"/>
                <w:sz w:val="24"/>
                <w:szCs w:val="24"/>
                <w:highlight w:val="none"/>
              </w:rPr>
              <w:t>总价</w:t>
            </w:r>
          </w:p>
        </w:tc>
        <w:tc>
          <w:tcPr>
            <w:tcW w:w="1188" w:type="dxa"/>
            <w:vAlign w:val="top"/>
          </w:tcPr>
          <w:p w14:paraId="2F397483">
            <w:pPr>
              <w:pStyle w:val="12"/>
              <w:spacing w:before="272" w:line="221" w:lineRule="auto"/>
              <w:ind w:left="365"/>
              <w:rPr>
                <w:color w:val="auto"/>
                <w:sz w:val="24"/>
                <w:szCs w:val="24"/>
                <w:highlight w:val="none"/>
              </w:rPr>
            </w:pPr>
            <w:r>
              <w:rPr>
                <w:color w:val="auto"/>
                <w:spacing w:val="-7"/>
                <w:sz w:val="24"/>
                <w:szCs w:val="24"/>
                <w:highlight w:val="none"/>
              </w:rPr>
              <w:t>备注</w:t>
            </w:r>
          </w:p>
        </w:tc>
      </w:tr>
      <w:tr w14:paraId="3AB0D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591" w:type="dxa"/>
            <w:vAlign w:val="top"/>
          </w:tcPr>
          <w:p w14:paraId="7151C387">
            <w:pPr>
              <w:pStyle w:val="12"/>
              <w:spacing w:before="105" w:line="241" w:lineRule="auto"/>
              <w:ind w:left="260"/>
              <w:rPr>
                <w:color w:val="auto"/>
                <w:sz w:val="24"/>
                <w:szCs w:val="24"/>
                <w:highlight w:val="none"/>
              </w:rPr>
            </w:pPr>
            <w:r>
              <w:rPr>
                <w:color w:val="auto"/>
                <w:sz w:val="24"/>
                <w:szCs w:val="24"/>
                <w:highlight w:val="none"/>
              </w:rPr>
              <w:t>1</w:t>
            </w:r>
          </w:p>
        </w:tc>
        <w:tc>
          <w:tcPr>
            <w:tcW w:w="2711" w:type="dxa"/>
            <w:vAlign w:val="top"/>
          </w:tcPr>
          <w:p w14:paraId="57E4082E">
            <w:pPr>
              <w:rPr>
                <w:rFonts w:ascii="Arial"/>
                <w:color w:val="auto"/>
                <w:sz w:val="21"/>
                <w:highlight w:val="none"/>
              </w:rPr>
            </w:pPr>
          </w:p>
        </w:tc>
        <w:tc>
          <w:tcPr>
            <w:tcW w:w="1504" w:type="dxa"/>
            <w:vAlign w:val="top"/>
          </w:tcPr>
          <w:p w14:paraId="2FAE42CD">
            <w:pPr>
              <w:pStyle w:val="12"/>
              <w:spacing w:before="105" w:line="220" w:lineRule="auto"/>
              <w:ind w:left="565"/>
              <w:rPr>
                <w:color w:val="auto"/>
                <w:sz w:val="24"/>
                <w:szCs w:val="24"/>
                <w:highlight w:val="none"/>
              </w:rPr>
            </w:pPr>
            <w:r>
              <w:rPr>
                <w:color w:val="auto"/>
                <w:spacing w:val="-14"/>
                <w:sz w:val="24"/>
                <w:szCs w:val="24"/>
                <w:highlight w:val="none"/>
              </w:rPr>
              <w:t>1</w:t>
            </w:r>
            <w:r>
              <w:rPr>
                <w:color w:val="auto"/>
                <w:spacing w:val="-47"/>
                <w:sz w:val="24"/>
                <w:szCs w:val="24"/>
                <w:highlight w:val="none"/>
              </w:rPr>
              <w:t xml:space="preserve"> </w:t>
            </w:r>
            <w:r>
              <w:rPr>
                <w:color w:val="auto"/>
                <w:spacing w:val="-14"/>
                <w:sz w:val="24"/>
                <w:szCs w:val="24"/>
                <w:highlight w:val="none"/>
              </w:rPr>
              <w:t>项</w:t>
            </w:r>
          </w:p>
        </w:tc>
        <w:tc>
          <w:tcPr>
            <w:tcW w:w="3105" w:type="dxa"/>
            <w:vAlign w:val="top"/>
          </w:tcPr>
          <w:p w14:paraId="25B14871">
            <w:pPr>
              <w:rPr>
                <w:rFonts w:ascii="Arial"/>
                <w:color w:val="auto"/>
                <w:sz w:val="21"/>
                <w:highlight w:val="none"/>
              </w:rPr>
            </w:pPr>
          </w:p>
        </w:tc>
        <w:tc>
          <w:tcPr>
            <w:tcW w:w="1188" w:type="dxa"/>
            <w:vAlign w:val="top"/>
          </w:tcPr>
          <w:p w14:paraId="776D2B80">
            <w:pPr>
              <w:rPr>
                <w:rFonts w:ascii="Arial"/>
                <w:color w:val="auto"/>
                <w:sz w:val="21"/>
                <w:highlight w:val="none"/>
              </w:rPr>
            </w:pPr>
          </w:p>
        </w:tc>
      </w:tr>
      <w:tr w14:paraId="2D481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9099" w:type="dxa"/>
            <w:gridSpan w:val="5"/>
            <w:vAlign w:val="top"/>
          </w:tcPr>
          <w:p w14:paraId="00F169A7">
            <w:pPr>
              <w:pStyle w:val="12"/>
              <w:spacing w:before="203" w:line="219" w:lineRule="auto"/>
              <w:ind w:left="118"/>
              <w:rPr>
                <w:color w:val="auto"/>
                <w:sz w:val="24"/>
                <w:szCs w:val="24"/>
                <w:highlight w:val="none"/>
              </w:rPr>
            </w:pPr>
            <w:r>
              <w:rPr>
                <w:color w:val="auto"/>
                <w:spacing w:val="3"/>
                <w:sz w:val="24"/>
                <w:szCs w:val="24"/>
                <w:highlight w:val="none"/>
              </w:rPr>
              <w:t>其中安全文明施工费:</w:t>
            </w:r>
          </w:p>
        </w:tc>
      </w:tr>
      <w:tr w14:paraId="3A049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099" w:type="dxa"/>
            <w:gridSpan w:val="5"/>
            <w:vAlign w:val="top"/>
          </w:tcPr>
          <w:p w14:paraId="1DD84B08">
            <w:pPr>
              <w:pStyle w:val="12"/>
              <w:spacing w:before="202" w:line="219" w:lineRule="auto"/>
              <w:ind w:left="118"/>
              <w:rPr>
                <w:color w:val="auto"/>
                <w:sz w:val="24"/>
                <w:szCs w:val="24"/>
                <w:highlight w:val="none"/>
              </w:rPr>
            </w:pPr>
            <w:r>
              <w:rPr>
                <w:color w:val="auto"/>
                <w:spacing w:val="-1"/>
                <w:sz w:val="24"/>
                <w:szCs w:val="24"/>
                <w:highlight w:val="none"/>
              </w:rPr>
              <w:t>合计金额（人民币）</w:t>
            </w:r>
            <w:r>
              <w:rPr>
                <w:color w:val="auto"/>
                <w:spacing w:val="-1"/>
                <w:sz w:val="24"/>
                <w:szCs w:val="24"/>
                <w:highlight w:val="none"/>
                <w:u w:val="single" w:color="auto"/>
              </w:rPr>
              <w:t xml:space="preserve">大写：         </w:t>
            </w:r>
            <w:r>
              <w:rPr>
                <w:color w:val="auto"/>
                <w:spacing w:val="-2"/>
                <w:sz w:val="24"/>
                <w:szCs w:val="24"/>
                <w:highlight w:val="none"/>
                <w:u w:val="single" w:color="auto"/>
              </w:rPr>
              <w:t xml:space="preserve">             </w:t>
            </w:r>
            <w:r>
              <w:rPr>
                <w:color w:val="auto"/>
                <w:spacing w:val="8"/>
                <w:sz w:val="24"/>
                <w:szCs w:val="24"/>
                <w:highlight w:val="none"/>
              </w:rPr>
              <w:t xml:space="preserve">  </w:t>
            </w:r>
            <w:r>
              <w:rPr>
                <w:color w:val="auto"/>
                <w:spacing w:val="-2"/>
                <w:sz w:val="24"/>
                <w:szCs w:val="24"/>
                <w:highlight w:val="none"/>
              </w:rPr>
              <w:t>(￥</w:t>
            </w:r>
            <w:r>
              <w:rPr>
                <w:color w:val="auto"/>
                <w:spacing w:val="-96"/>
                <w:sz w:val="24"/>
                <w:szCs w:val="24"/>
                <w:highlight w:val="none"/>
              </w:rPr>
              <w:t xml:space="preserve"> </w:t>
            </w:r>
            <w:r>
              <w:rPr>
                <w:color w:val="auto"/>
                <w:sz w:val="24"/>
                <w:szCs w:val="24"/>
                <w:highlight w:val="none"/>
                <w:u w:val="single" w:color="auto"/>
              </w:rPr>
              <w:t xml:space="preserve">                </w:t>
            </w:r>
            <w:r>
              <w:rPr>
                <w:color w:val="auto"/>
                <w:spacing w:val="-84"/>
                <w:sz w:val="24"/>
                <w:szCs w:val="24"/>
                <w:highlight w:val="none"/>
              </w:rPr>
              <w:t xml:space="preserve"> </w:t>
            </w:r>
            <w:r>
              <w:rPr>
                <w:color w:val="auto"/>
                <w:spacing w:val="-2"/>
                <w:sz w:val="24"/>
                <w:szCs w:val="24"/>
                <w:highlight w:val="none"/>
              </w:rPr>
              <w:t>)</w:t>
            </w:r>
          </w:p>
        </w:tc>
      </w:tr>
    </w:tbl>
    <w:p w14:paraId="0590E35F">
      <w:pPr>
        <w:spacing w:line="420" w:lineRule="auto"/>
        <w:rPr>
          <w:rFonts w:ascii="Arial"/>
          <w:color w:val="auto"/>
          <w:sz w:val="21"/>
          <w:highlight w:val="none"/>
        </w:rPr>
      </w:pPr>
    </w:p>
    <w:p w14:paraId="6C225604">
      <w:pPr>
        <w:pStyle w:val="3"/>
        <w:spacing w:before="79" w:line="224" w:lineRule="auto"/>
        <w:ind w:left="600"/>
        <w:rPr>
          <w:color w:val="auto"/>
          <w:highlight w:val="none"/>
        </w:rPr>
      </w:pPr>
      <w:r>
        <w:rPr>
          <w:color w:val="auto"/>
          <w:spacing w:val="17"/>
          <w:highlight w:val="none"/>
        </w:rPr>
        <w:t>注:</w:t>
      </w:r>
    </w:p>
    <w:p w14:paraId="6F05F450">
      <w:pPr>
        <w:pStyle w:val="3"/>
        <w:spacing w:before="176" w:line="289" w:lineRule="auto"/>
        <w:ind w:left="602" w:right="233" w:firstLine="495"/>
        <w:rPr>
          <w:color w:val="auto"/>
          <w:highlight w:val="none"/>
        </w:rPr>
      </w:pPr>
      <w:r>
        <w:rPr>
          <w:color w:val="auto"/>
          <w:spacing w:val="-1"/>
          <w:highlight w:val="none"/>
        </w:rPr>
        <w:t>1. 供应商的报价表必须加盖供应商电子签章并由法定代表人或者委托代理</w:t>
      </w:r>
      <w:r>
        <w:rPr>
          <w:color w:val="auto"/>
          <w:spacing w:val="5"/>
          <w:highlight w:val="none"/>
        </w:rPr>
        <w:t xml:space="preserve"> </w:t>
      </w:r>
      <w:r>
        <w:rPr>
          <w:color w:val="auto"/>
          <w:spacing w:val="-2"/>
          <w:highlight w:val="none"/>
        </w:rPr>
        <w:t>人签字或者电子签名，</w:t>
      </w:r>
      <w:r>
        <w:rPr>
          <w:b/>
          <w:bCs/>
          <w:color w:val="auto"/>
          <w:spacing w:val="-2"/>
          <w:highlight w:val="none"/>
        </w:rPr>
        <w:t>否则其响应文件按无效处理</w:t>
      </w:r>
      <w:r>
        <w:rPr>
          <w:color w:val="auto"/>
          <w:spacing w:val="-2"/>
          <w:highlight w:val="none"/>
        </w:rPr>
        <w:t>。</w:t>
      </w:r>
    </w:p>
    <w:p w14:paraId="725CB431">
      <w:pPr>
        <w:pStyle w:val="3"/>
        <w:spacing w:before="182" w:line="290" w:lineRule="auto"/>
        <w:ind w:left="599" w:right="113" w:firstLine="483"/>
        <w:rPr>
          <w:color w:val="auto"/>
          <w:highlight w:val="none"/>
        </w:rPr>
      </w:pPr>
      <w:r>
        <w:rPr>
          <w:color w:val="auto"/>
          <w:spacing w:val="-4"/>
          <w:highlight w:val="none"/>
        </w:rPr>
        <w:t>2. 报价一经涂改，应在涂改处加盖供应商公章或者加盖电子签章或者由法定</w:t>
      </w:r>
      <w:r>
        <w:rPr>
          <w:color w:val="auto"/>
          <w:spacing w:val="6"/>
          <w:highlight w:val="none"/>
        </w:rPr>
        <w:t xml:space="preserve"> </w:t>
      </w:r>
      <w:r>
        <w:rPr>
          <w:color w:val="auto"/>
          <w:spacing w:val="-2"/>
          <w:highlight w:val="none"/>
        </w:rPr>
        <w:t>代表人或者授权委托人签字（或者电子签名</w:t>
      </w:r>
      <w:r>
        <w:rPr>
          <w:color w:val="auto"/>
          <w:spacing w:val="15"/>
          <w:highlight w:val="none"/>
        </w:rPr>
        <w:t>）</w:t>
      </w:r>
      <w:r>
        <w:rPr>
          <w:b/>
          <w:bCs/>
          <w:color w:val="auto"/>
          <w:spacing w:val="15"/>
          <w:highlight w:val="none"/>
        </w:rPr>
        <w:t>，</w:t>
      </w:r>
      <w:r>
        <w:rPr>
          <w:b/>
          <w:bCs/>
          <w:color w:val="auto"/>
          <w:spacing w:val="-2"/>
          <w:highlight w:val="none"/>
        </w:rPr>
        <w:t>否则其响应文件按无效处理。</w:t>
      </w:r>
    </w:p>
    <w:p w14:paraId="2FA4783C">
      <w:pPr>
        <w:spacing w:line="283" w:lineRule="auto"/>
        <w:rPr>
          <w:rFonts w:ascii="Arial"/>
          <w:color w:val="auto"/>
          <w:sz w:val="21"/>
          <w:highlight w:val="none"/>
        </w:rPr>
      </w:pPr>
    </w:p>
    <w:p w14:paraId="0549EF1A">
      <w:pPr>
        <w:spacing w:line="283" w:lineRule="auto"/>
        <w:rPr>
          <w:rFonts w:ascii="Arial"/>
          <w:color w:val="auto"/>
          <w:sz w:val="21"/>
          <w:highlight w:val="none"/>
        </w:rPr>
      </w:pPr>
    </w:p>
    <w:p w14:paraId="0397D701">
      <w:pPr>
        <w:spacing w:line="283" w:lineRule="auto"/>
        <w:rPr>
          <w:rFonts w:ascii="Arial"/>
          <w:color w:val="auto"/>
          <w:sz w:val="21"/>
          <w:highlight w:val="none"/>
        </w:rPr>
      </w:pPr>
    </w:p>
    <w:p w14:paraId="6DBB61F1">
      <w:pPr>
        <w:spacing w:line="284" w:lineRule="auto"/>
        <w:rPr>
          <w:rFonts w:ascii="Arial"/>
          <w:color w:val="auto"/>
          <w:sz w:val="21"/>
          <w:highlight w:val="none"/>
        </w:rPr>
      </w:pPr>
    </w:p>
    <w:p w14:paraId="21423FAB">
      <w:pPr>
        <w:pStyle w:val="3"/>
        <w:spacing w:before="78" w:line="219" w:lineRule="auto"/>
        <w:ind w:left="3241"/>
        <w:rPr>
          <w:color w:val="auto"/>
          <w:highlight w:val="none"/>
        </w:rPr>
      </w:pPr>
      <w:r>
        <w:rPr>
          <w:color w:val="auto"/>
          <w:spacing w:val="-1"/>
          <w:highlight w:val="none"/>
        </w:rPr>
        <w:t>法定代表人或者委托代理人（签字或者电子签名</w:t>
      </w:r>
      <w:r>
        <w:rPr>
          <w:color w:val="auto"/>
          <w:spacing w:val="4"/>
          <w:highlight w:val="none"/>
        </w:rPr>
        <w:t>）：</w:t>
      </w:r>
    </w:p>
    <w:p w14:paraId="0EF03082">
      <w:pPr>
        <w:pStyle w:val="3"/>
        <w:spacing w:before="182" w:line="219" w:lineRule="auto"/>
        <w:ind w:left="3240"/>
        <w:rPr>
          <w:color w:val="auto"/>
          <w:highlight w:val="none"/>
        </w:rPr>
      </w:pPr>
      <w:r>
        <w:rPr>
          <w:color w:val="auto"/>
          <w:spacing w:val="-2"/>
          <w:highlight w:val="none"/>
        </w:rPr>
        <w:t>供应商（电子签章</w:t>
      </w:r>
      <w:r>
        <w:rPr>
          <w:color w:val="auto"/>
          <w:spacing w:val="2"/>
          <w:highlight w:val="none"/>
        </w:rPr>
        <w:t>）：</w:t>
      </w:r>
    </w:p>
    <w:p w14:paraId="2BF546D2">
      <w:pPr>
        <w:pStyle w:val="3"/>
        <w:spacing w:before="182" w:line="219" w:lineRule="auto"/>
        <w:ind w:left="4721"/>
        <w:rPr>
          <w:color w:val="auto"/>
          <w:highlight w:val="none"/>
        </w:rPr>
      </w:pPr>
      <w:r>
        <w:rPr>
          <w:color w:val="auto"/>
          <w:spacing w:val="-13"/>
          <w:highlight w:val="none"/>
        </w:rPr>
        <w:t>日期：</w:t>
      </w:r>
      <w:r>
        <w:rPr>
          <w:color w:val="auto"/>
          <w:spacing w:val="3"/>
          <w:highlight w:val="none"/>
        </w:rPr>
        <w:t xml:space="preserve">   </w:t>
      </w:r>
      <w:r>
        <w:rPr>
          <w:color w:val="auto"/>
          <w:spacing w:val="-13"/>
          <w:highlight w:val="none"/>
        </w:rPr>
        <w:t>年</w:t>
      </w:r>
      <w:r>
        <w:rPr>
          <w:color w:val="auto"/>
          <w:spacing w:val="5"/>
          <w:highlight w:val="none"/>
        </w:rPr>
        <w:t xml:space="preserve">   </w:t>
      </w:r>
      <w:r>
        <w:rPr>
          <w:color w:val="auto"/>
          <w:spacing w:val="-13"/>
          <w:highlight w:val="none"/>
        </w:rPr>
        <w:t>月</w:t>
      </w:r>
      <w:r>
        <w:rPr>
          <w:color w:val="auto"/>
          <w:spacing w:val="17"/>
          <w:highlight w:val="none"/>
        </w:rPr>
        <w:t xml:space="preserve">   </w:t>
      </w:r>
      <w:r>
        <w:rPr>
          <w:color w:val="auto"/>
          <w:spacing w:val="-13"/>
          <w:highlight w:val="none"/>
        </w:rPr>
        <w:t>日</w:t>
      </w:r>
    </w:p>
    <w:p w14:paraId="27672497">
      <w:pPr>
        <w:spacing w:line="219" w:lineRule="auto"/>
        <w:rPr>
          <w:color w:val="auto"/>
          <w:highlight w:val="none"/>
        </w:rPr>
        <w:sectPr>
          <w:footerReference r:id="rId54" w:type="default"/>
          <w:pgSz w:w="11900" w:h="16832"/>
          <w:pgMar w:top="400" w:right="1584" w:bottom="1222" w:left="1211" w:header="0" w:footer="1060" w:gutter="0"/>
          <w:pgNumType w:fmt="decimal"/>
          <w:cols w:space="720" w:num="1"/>
        </w:sectPr>
      </w:pPr>
    </w:p>
    <w:p w14:paraId="78268C94">
      <w:pPr>
        <w:spacing w:line="360" w:lineRule="auto"/>
        <w:jc w:val="center"/>
        <w:rPr>
          <w:rFonts w:hint="default" w:ascii="Times New Roman" w:hAnsi="Times New Roman" w:eastAsia="宋体" w:cs="Times New Roman"/>
          <w:b w:val="0"/>
          <w:bCs w:val="0"/>
          <w:color w:val="auto"/>
          <w:sz w:val="21"/>
          <w:szCs w:val="21"/>
          <w:highlight w:val="none"/>
        </w:rPr>
      </w:pPr>
      <w:r>
        <w:rPr>
          <w:rFonts w:hint="eastAsia" w:ascii="宋体" w:hAnsi="宋体" w:eastAsia="宋体" w:cs="宋体"/>
          <w:b/>
          <w:bCs/>
          <w:color w:val="auto"/>
          <w:sz w:val="24"/>
          <w:szCs w:val="24"/>
          <w:highlight w:val="none"/>
        </w:rPr>
        <w:t>已标价工程量清单</w:t>
      </w:r>
    </w:p>
    <w:p w14:paraId="485A5C60">
      <w:pPr>
        <w:numPr>
          <w:ilvl w:val="0"/>
          <w:numId w:val="6"/>
        </w:numPr>
        <w:spacing w:line="360" w:lineRule="auto"/>
        <w:rPr>
          <w:rFonts w:hint="default" w:ascii="Times New Roman" w:hAnsi="Times New Roman" w:eastAsia="宋体" w:cs="Times New Roman"/>
          <w:b w:val="0"/>
          <w:bCs w:val="0"/>
          <w:color w:val="auto"/>
          <w:sz w:val="21"/>
          <w:szCs w:val="21"/>
          <w:highlight w:val="none"/>
        </w:rPr>
      </w:pPr>
      <w:r>
        <w:rPr>
          <w:rFonts w:hint="eastAsia" w:ascii="宋体" w:hAnsi="宋体" w:eastAsia="宋体" w:cs="宋体"/>
          <w:b w:val="0"/>
          <w:bCs w:val="0"/>
          <w:color w:val="auto"/>
          <w:sz w:val="21"/>
          <w:szCs w:val="21"/>
          <w:highlight w:val="none"/>
        </w:rPr>
        <w:t>已标价工程量清单应按第五章</w:t>
      </w:r>
      <w:r>
        <w:rPr>
          <w:rFonts w:hint="default" w:ascii="Times New Roman" w:hAnsi="Times New Roman" w:eastAsia="宋体" w:cs="Times New Roman"/>
          <w:b w:val="0"/>
          <w:bCs w:val="0"/>
          <w:color w:val="auto"/>
          <w:sz w:val="21"/>
          <w:szCs w:val="21"/>
          <w:highlight w:val="none"/>
        </w:rPr>
        <w:t>“</w:t>
      </w:r>
      <w:r>
        <w:rPr>
          <w:rFonts w:hint="eastAsia" w:ascii="宋体" w:hAnsi="宋体" w:eastAsia="宋体" w:cs="宋体"/>
          <w:b w:val="0"/>
          <w:bCs w:val="0"/>
          <w:color w:val="auto"/>
          <w:sz w:val="21"/>
          <w:szCs w:val="21"/>
          <w:highlight w:val="none"/>
        </w:rPr>
        <w:t>工程量清单</w:t>
      </w:r>
      <w:r>
        <w:rPr>
          <w:rFonts w:hint="default" w:ascii="Times New Roman" w:hAnsi="Times New Roman" w:eastAsia="宋体" w:cs="Times New Roman"/>
          <w:b w:val="0"/>
          <w:bCs w:val="0"/>
          <w:color w:val="auto"/>
          <w:sz w:val="21"/>
          <w:szCs w:val="21"/>
          <w:highlight w:val="none"/>
        </w:rPr>
        <w:t>”</w:t>
      </w:r>
      <w:r>
        <w:rPr>
          <w:rFonts w:hint="eastAsia" w:ascii="宋体" w:hAnsi="宋体" w:eastAsia="宋体" w:cs="宋体"/>
          <w:b w:val="0"/>
          <w:bCs w:val="0"/>
          <w:color w:val="auto"/>
          <w:sz w:val="21"/>
          <w:szCs w:val="21"/>
          <w:highlight w:val="none"/>
        </w:rPr>
        <w:t>中的相关表格及</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报价说明填写。构成合 同文件的已标价工程量清单包括第五章</w:t>
      </w:r>
      <w:r>
        <w:rPr>
          <w:rFonts w:hint="default" w:ascii="Times New Roman" w:hAnsi="Times New Roman" w:eastAsia="宋体" w:cs="Times New Roman"/>
          <w:b w:val="0"/>
          <w:bCs w:val="0"/>
          <w:color w:val="auto"/>
          <w:sz w:val="21"/>
          <w:szCs w:val="21"/>
          <w:highlight w:val="none"/>
        </w:rPr>
        <w:t>“</w:t>
      </w:r>
      <w:r>
        <w:rPr>
          <w:rFonts w:hint="eastAsia" w:ascii="宋体" w:hAnsi="宋体" w:eastAsia="宋体" w:cs="宋体"/>
          <w:b w:val="0"/>
          <w:bCs w:val="0"/>
          <w:color w:val="auto"/>
          <w:sz w:val="21"/>
          <w:szCs w:val="21"/>
          <w:highlight w:val="none"/>
        </w:rPr>
        <w:t>工程量清单</w:t>
      </w:r>
      <w:r>
        <w:rPr>
          <w:rFonts w:hint="default" w:ascii="Times New Roman" w:hAnsi="Times New Roman" w:eastAsia="宋体" w:cs="Times New Roman"/>
          <w:b w:val="0"/>
          <w:bCs w:val="0"/>
          <w:color w:val="auto"/>
          <w:sz w:val="21"/>
          <w:szCs w:val="21"/>
          <w:highlight w:val="none"/>
        </w:rPr>
        <w:t>”</w:t>
      </w:r>
      <w:r>
        <w:rPr>
          <w:rFonts w:hint="eastAsia" w:ascii="宋体" w:hAnsi="宋体" w:eastAsia="宋体" w:cs="宋体"/>
          <w:b w:val="0"/>
          <w:bCs w:val="0"/>
          <w:color w:val="auto"/>
          <w:sz w:val="21"/>
          <w:szCs w:val="21"/>
          <w:highlight w:val="none"/>
        </w:rPr>
        <w:t>有关工程量清单、</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报价以及其他说明 的内容。</w:t>
      </w:r>
      <w:r>
        <w:rPr>
          <w:rFonts w:hint="default" w:ascii="Times New Roman" w:hAnsi="Times New Roman" w:eastAsia="宋体" w:cs="Times New Roman"/>
          <w:b w:val="0"/>
          <w:bCs w:val="0"/>
          <w:color w:val="auto"/>
          <w:sz w:val="21"/>
          <w:szCs w:val="21"/>
          <w:highlight w:val="none"/>
        </w:rPr>
        <w:t xml:space="preserve"> </w:t>
      </w:r>
    </w:p>
    <w:p w14:paraId="0CABBF91">
      <w:pPr>
        <w:numPr>
          <w:ilvl w:val="0"/>
          <w:numId w:val="6"/>
        </w:numPr>
        <w:spacing w:line="360" w:lineRule="auto"/>
        <w:ind w:left="0" w:leftChars="0" w:firstLine="0" w:firstLineChars="0"/>
        <w:rPr>
          <w:rFonts w:hint="default" w:ascii="Times New Roman" w:hAnsi="Times New Roman" w:eastAsia="宋体" w:cs="Times New Roman"/>
          <w:b w:val="0"/>
          <w:bCs w:val="0"/>
          <w:color w:val="auto"/>
          <w:sz w:val="21"/>
          <w:szCs w:val="21"/>
          <w:highlight w:val="none"/>
        </w:rPr>
      </w:pPr>
      <w:r>
        <w:rPr>
          <w:rFonts w:hint="eastAsia" w:ascii="宋体" w:hAnsi="宋体" w:eastAsia="宋体" w:cs="宋体"/>
          <w:b w:val="0"/>
          <w:bCs w:val="0"/>
          <w:color w:val="auto"/>
          <w:sz w:val="21"/>
          <w:szCs w:val="21"/>
          <w:highlight w:val="none"/>
        </w:rPr>
        <w:t>一般计税法建设工程已标价工程量清单表格按《关于建筑业实施营业税改征增值税后广 西壮族自治区建设工程计价依据调整的通知》（桂建标〔</w:t>
      </w:r>
      <w:r>
        <w:rPr>
          <w:rFonts w:hint="default" w:ascii="Times New Roman" w:hAnsi="Times New Roman" w:eastAsia="宋体" w:cs="Times New Roman"/>
          <w:b w:val="0"/>
          <w:bCs w:val="0"/>
          <w:color w:val="auto"/>
          <w:sz w:val="21"/>
          <w:szCs w:val="21"/>
          <w:highlight w:val="none"/>
        </w:rPr>
        <w:t>2016</w:t>
      </w:r>
      <w:r>
        <w:rPr>
          <w:rFonts w:hint="eastAsia" w:ascii="宋体" w:hAnsi="宋体" w:eastAsia="宋体" w:cs="宋体"/>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rPr>
        <w:t xml:space="preserve">17 </w:t>
      </w:r>
      <w:r>
        <w:rPr>
          <w:rFonts w:hint="eastAsia" w:ascii="宋体" w:hAnsi="宋体" w:eastAsia="宋体" w:cs="宋体"/>
          <w:b w:val="0"/>
          <w:bCs w:val="0"/>
          <w:color w:val="auto"/>
          <w:sz w:val="21"/>
          <w:szCs w:val="21"/>
          <w:highlight w:val="none"/>
        </w:rPr>
        <w:t>号）附件“增值税一般计税 方法工程计价表”要求提供，简易计税法表格按《</w:t>
      </w:r>
      <w:r>
        <w:rPr>
          <w:rFonts w:hint="default" w:ascii="Times New Roman" w:hAnsi="Times New Roman" w:eastAsia="宋体" w:cs="Times New Roman"/>
          <w:b w:val="0"/>
          <w:bCs w:val="0"/>
          <w:color w:val="auto"/>
          <w:sz w:val="21"/>
          <w:szCs w:val="21"/>
          <w:highlight w:val="none"/>
        </w:rPr>
        <w:t>&lt;</w:t>
      </w:r>
      <w:r>
        <w:rPr>
          <w:rFonts w:hint="eastAsia" w:ascii="宋体" w:hAnsi="宋体" w:eastAsia="宋体" w:cs="宋体"/>
          <w:b w:val="0"/>
          <w:bCs w:val="0"/>
          <w:color w:val="auto"/>
          <w:sz w:val="21"/>
          <w:szCs w:val="21"/>
          <w:highlight w:val="none"/>
        </w:rPr>
        <w:t>建设工程工程量清单计价规范</w:t>
      </w:r>
      <w:r>
        <w:rPr>
          <w:rFonts w:hint="default" w:ascii="Times New Roman" w:hAnsi="Times New Roman" w:eastAsia="宋体" w:cs="Times New Roman"/>
          <w:b w:val="0"/>
          <w:bCs w:val="0"/>
          <w:color w:val="auto"/>
          <w:sz w:val="21"/>
          <w:szCs w:val="21"/>
          <w:highlight w:val="none"/>
        </w:rPr>
        <w:t xml:space="preserve">&gt; </w:t>
      </w:r>
      <w:r>
        <w:rPr>
          <w:rFonts w:hint="eastAsia" w:ascii="宋体" w:hAnsi="宋体" w:eastAsia="宋体" w:cs="宋体"/>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rPr>
        <w:t>GB5050-2013</w:t>
      </w:r>
      <w:r>
        <w:rPr>
          <w:rFonts w:hint="eastAsia" w:ascii="宋体" w:hAnsi="宋体" w:eastAsia="宋体" w:cs="宋体"/>
          <w:b w:val="0"/>
          <w:bCs w:val="0"/>
          <w:color w:val="auto"/>
          <w:sz w:val="21"/>
          <w:szCs w:val="21"/>
          <w:highlight w:val="none"/>
        </w:rPr>
        <w:t>）广西壮族自治区实施细则》要求的表格提供，但规费和税费按照《关于建筑业 实施营业税改征增值税后广西壮族自治区建设工程计价依据调整的通知》（桂建标〔</w:t>
      </w:r>
      <w:r>
        <w:rPr>
          <w:rFonts w:hint="default" w:ascii="Times New Roman" w:hAnsi="Times New Roman" w:eastAsia="宋体" w:cs="Times New Roman"/>
          <w:b w:val="0"/>
          <w:bCs w:val="0"/>
          <w:color w:val="auto"/>
          <w:sz w:val="21"/>
          <w:szCs w:val="21"/>
          <w:highlight w:val="none"/>
        </w:rPr>
        <w:t>2016</w:t>
      </w:r>
      <w:r>
        <w:rPr>
          <w:rFonts w:hint="eastAsia" w:ascii="宋体" w:hAnsi="宋体" w:eastAsia="宋体" w:cs="宋体"/>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rPr>
        <w:t xml:space="preserve">17 </w:t>
      </w:r>
      <w:r>
        <w:rPr>
          <w:rFonts w:hint="eastAsia" w:ascii="宋体" w:hAnsi="宋体" w:eastAsia="宋体" w:cs="宋体"/>
          <w:b w:val="0"/>
          <w:bCs w:val="0"/>
          <w:color w:val="auto"/>
          <w:sz w:val="21"/>
          <w:szCs w:val="21"/>
          <w:highlight w:val="none"/>
        </w:rPr>
        <w:t>号）、《自治区住房城乡建设厅关于调整建设工程计价增值税税率的通知》（桂建标〔</w:t>
      </w:r>
      <w:r>
        <w:rPr>
          <w:rFonts w:hint="default" w:ascii="Times New Roman" w:hAnsi="Times New Roman" w:eastAsia="宋体" w:cs="Times New Roman"/>
          <w:b w:val="0"/>
          <w:bCs w:val="0"/>
          <w:color w:val="auto"/>
          <w:sz w:val="21"/>
          <w:szCs w:val="21"/>
          <w:highlight w:val="none"/>
        </w:rPr>
        <w:t>2018</w:t>
      </w:r>
      <w:r>
        <w:rPr>
          <w:rFonts w:hint="eastAsia" w:ascii="宋体" w:hAnsi="宋体" w:eastAsia="宋体" w:cs="宋体"/>
          <w:b w:val="0"/>
          <w:bCs w:val="0"/>
          <w:color w:val="auto"/>
          <w:sz w:val="21"/>
          <w:szCs w:val="21"/>
          <w:highlight w:val="none"/>
        </w:rPr>
        <w:t>〕</w:t>
      </w:r>
      <w:r>
        <w:rPr>
          <w:rFonts w:ascii="Calibri" w:hAnsi="Calibri" w:eastAsia="宋体" w:cs="Calibri"/>
          <w:b w:val="0"/>
          <w:bCs w:val="0"/>
          <w:color w:val="auto"/>
          <w:sz w:val="21"/>
          <w:szCs w:val="21"/>
          <w:highlight w:val="none"/>
        </w:rPr>
        <w:t xml:space="preserve"> </w:t>
      </w:r>
      <w:r>
        <w:rPr>
          <w:rFonts w:hint="default" w:ascii="Calibri" w:hAnsi="Calibri" w:eastAsia="宋体" w:cs="Calibri"/>
          <w:b w:val="0"/>
          <w:bCs w:val="0"/>
          <w:color w:val="auto"/>
          <w:sz w:val="21"/>
          <w:szCs w:val="21"/>
          <w:highlight w:val="none"/>
        </w:rPr>
        <w:t xml:space="preserve">212 </w:t>
      </w:r>
      <w:r>
        <w:rPr>
          <w:rFonts w:hint="default" w:ascii="Times New Roman" w:hAnsi="Times New Roman" w:eastAsia="宋体" w:cs="Times New Roman"/>
          <w:b w:val="0"/>
          <w:bCs w:val="0"/>
          <w:color w:val="auto"/>
          <w:sz w:val="21"/>
          <w:szCs w:val="21"/>
          <w:highlight w:val="none"/>
        </w:rPr>
        <w:t xml:space="preserve">14 </w:t>
      </w:r>
      <w:r>
        <w:rPr>
          <w:rFonts w:hint="eastAsia" w:ascii="宋体" w:hAnsi="宋体" w:eastAsia="宋体" w:cs="宋体"/>
          <w:b w:val="0"/>
          <w:bCs w:val="0"/>
          <w:color w:val="auto"/>
          <w:sz w:val="21"/>
          <w:szCs w:val="21"/>
          <w:highlight w:val="none"/>
        </w:rPr>
        <w:t>号）、《自治区住房城乡建设厅关于调整建设工程计价增值税税率的通知》（桂建标〔</w:t>
      </w:r>
      <w:r>
        <w:rPr>
          <w:rFonts w:hint="default" w:ascii="Times New Roman" w:hAnsi="Times New Roman" w:eastAsia="宋体" w:cs="Times New Roman"/>
          <w:b w:val="0"/>
          <w:bCs w:val="0"/>
          <w:color w:val="auto"/>
          <w:sz w:val="21"/>
          <w:szCs w:val="21"/>
          <w:highlight w:val="none"/>
        </w:rPr>
        <w:t>2019</w:t>
      </w:r>
      <w:r>
        <w:rPr>
          <w:rFonts w:hint="eastAsia" w:ascii="宋体" w:hAnsi="宋体" w:eastAsia="宋体" w:cs="宋体"/>
          <w:b w:val="0"/>
          <w:bCs w:val="0"/>
          <w:color w:val="auto"/>
          <w:sz w:val="21"/>
          <w:szCs w:val="21"/>
          <w:highlight w:val="none"/>
        </w:rPr>
        <w:t xml:space="preserve">〕 </w:t>
      </w:r>
      <w:r>
        <w:rPr>
          <w:rFonts w:hint="default" w:ascii="Times New Roman" w:hAnsi="Times New Roman" w:eastAsia="宋体" w:cs="Times New Roman"/>
          <w:b w:val="0"/>
          <w:bCs w:val="0"/>
          <w:color w:val="auto"/>
          <w:sz w:val="21"/>
          <w:szCs w:val="21"/>
          <w:highlight w:val="none"/>
        </w:rPr>
        <w:t xml:space="preserve">12 </w:t>
      </w:r>
      <w:r>
        <w:rPr>
          <w:rFonts w:hint="eastAsia" w:ascii="宋体" w:hAnsi="宋体" w:eastAsia="宋体" w:cs="宋体"/>
          <w:b w:val="0"/>
          <w:bCs w:val="0"/>
          <w:color w:val="auto"/>
          <w:sz w:val="21"/>
          <w:szCs w:val="21"/>
          <w:highlight w:val="none"/>
        </w:rPr>
        <w:t>号）调整，具体内容包括：</w:t>
      </w:r>
      <w:r>
        <w:rPr>
          <w:rFonts w:hint="default" w:ascii="Times New Roman" w:hAnsi="Times New Roman" w:eastAsia="宋体" w:cs="Times New Roman"/>
          <w:b w:val="0"/>
          <w:bCs w:val="0"/>
          <w:color w:val="auto"/>
          <w:sz w:val="21"/>
          <w:szCs w:val="21"/>
          <w:highlight w:val="none"/>
        </w:rPr>
        <w:t xml:space="preserve"> </w:t>
      </w:r>
    </w:p>
    <w:p w14:paraId="64C542ED">
      <w:pPr>
        <w:numPr>
          <w:ilvl w:val="1"/>
          <w:numId w:val="7"/>
        </w:numPr>
        <w:spacing w:line="360" w:lineRule="auto"/>
        <w:ind w:leftChars="0"/>
        <w:rPr>
          <w:rFonts w:hint="default" w:ascii="Times New Roman" w:hAnsi="Times New Roman" w:eastAsia="宋体" w:cs="Times New Roman"/>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总价（封</w:t>
      </w:r>
      <w:r>
        <w:rPr>
          <w:rFonts w:hint="default" w:ascii="Times New Roman" w:hAnsi="Times New Roman" w:eastAsia="宋体" w:cs="Times New Roman"/>
          <w:b w:val="0"/>
          <w:bCs w:val="0"/>
          <w:color w:val="auto"/>
          <w:sz w:val="21"/>
          <w:szCs w:val="21"/>
          <w:highlight w:val="none"/>
        </w:rPr>
        <w:t>-3</w:t>
      </w:r>
      <w:r>
        <w:rPr>
          <w:rFonts w:hint="eastAsia" w:ascii="宋体" w:hAnsi="宋体" w:eastAsia="宋体" w:cs="宋体"/>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rPr>
        <w:t xml:space="preserve"> </w:t>
      </w:r>
    </w:p>
    <w:p w14:paraId="4D216CDA">
      <w:pPr>
        <w:numPr>
          <w:ilvl w:val="1"/>
          <w:numId w:val="7"/>
        </w:numPr>
        <w:spacing w:line="360" w:lineRule="auto"/>
        <w:ind w:left="0" w:leftChars="0" w:firstLine="0" w:firstLineChars="0"/>
        <w:rPr>
          <w:rFonts w:hint="default" w:ascii="Times New Roman" w:hAnsi="Times New Roman" w:eastAsia="宋体" w:cs="Times New Roman"/>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总价（扉</w:t>
      </w:r>
      <w:r>
        <w:rPr>
          <w:rFonts w:hint="default" w:ascii="Times New Roman" w:hAnsi="Times New Roman" w:eastAsia="宋体" w:cs="Times New Roman"/>
          <w:b w:val="0"/>
          <w:bCs w:val="0"/>
          <w:color w:val="auto"/>
          <w:sz w:val="21"/>
          <w:szCs w:val="21"/>
          <w:highlight w:val="none"/>
        </w:rPr>
        <w:t>-3</w:t>
      </w:r>
      <w:r>
        <w:rPr>
          <w:rFonts w:hint="eastAsia" w:ascii="宋体" w:hAnsi="宋体" w:eastAsia="宋体" w:cs="宋体"/>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rPr>
        <w:t xml:space="preserve"> </w:t>
      </w:r>
    </w:p>
    <w:p w14:paraId="37B8361B">
      <w:pPr>
        <w:numPr>
          <w:ilvl w:val="1"/>
          <w:numId w:val="7"/>
        </w:numPr>
        <w:spacing w:line="360" w:lineRule="auto"/>
        <w:ind w:left="0" w:leftChars="0" w:firstLine="0" w:firstLineChars="0"/>
        <w:rPr>
          <w:rFonts w:hint="default" w:ascii="Times New Roman" w:hAnsi="Times New Roman" w:eastAsia="宋体" w:cs="Times New Roman"/>
          <w:b w:val="0"/>
          <w:bCs w:val="0"/>
          <w:color w:val="auto"/>
          <w:sz w:val="21"/>
          <w:szCs w:val="21"/>
          <w:highlight w:val="none"/>
        </w:rPr>
      </w:pPr>
      <w:r>
        <w:rPr>
          <w:rFonts w:hint="eastAsia" w:ascii="宋体" w:hAnsi="宋体" w:eastAsia="宋体" w:cs="宋体"/>
          <w:b w:val="0"/>
          <w:bCs w:val="0"/>
          <w:color w:val="auto"/>
          <w:sz w:val="21"/>
          <w:szCs w:val="21"/>
          <w:highlight w:val="none"/>
        </w:rPr>
        <w:t>总说明（表</w:t>
      </w:r>
      <w:r>
        <w:rPr>
          <w:rFonts w:hint="default" w:ascii="Times New Roman" w:hAnsi="Times New Roman" w:eastAsia="宋体" w:cs="Times New Roman"/>
          <w:b w:val="0"/>
          <w:bCs w:val="0"/>
          <w:color w:val="auto"/>
          <w:sz w:val="21"/>
          <w:szCs w:val="21"/>
          <w:highlight w:val="none"/>
        </w:rPr>
        <w:t>-01</w:t>
      </w:r>
      <w:r>
        <w:rPr>
          <w:rFonts w:hint="eastAsia" w:ascii="宋体" w:hAnsi="宋体" w:eastAsia="宋体" w:cs="宋体"/>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rPr>
        <w:t xml:space="preserve"> </w:t>
      </w:r>
    </w:p>
    <w:p w14:paraId="13088717">
      <w:pPr>
        <w:numPr>
          <w:ilvl w:val="1"/>
          <w:numId w:val="7"/>
        </w:numPr>
        <w:spacing w:line="360" w:lineRule="auto"/>
        <w:ind w:left="0" w:leftChars="0" w:firstLine="0" w:firstLineChars="0"/>
        <w:rPr>
          <w:rFonts w:hint="default" w:ascii="Times New Roman" w:hAnsi="Times New Roman" w:eastAsia="宋体" w:cs="Times New Roman"/>
          <w:b w:val="0"/>
          <w:bCs w:val="0"/>
          <w:color w:val="auto"/>
          <w:sz w:val="21"/>
          <w:szCs w:val="21"/>
          <w:highlight w:val="none"/>
        </w:rPr>
      </w:pPr>
      <w:r>
        <w:rPr>
          <w:rFonts w:hint="eastAsia" w:ascii="宋体" w:hAnsi="宋体" w:eastAsia="宋体" w:cs="宋体"/>
          <w:b w:val="0"/>
          <w:bCs w:val="0"/>
          <w:color w:val="auto"/>
          <w:sz w:val="21"/>
          <w:szCs w:val="21"/>
          <w:highlight w:val="none"/>
        </w:rPr>
        <w:t>建设项目</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报价汇总表（表</w:t>
      </w:r>
      <w:r>
        <w:rPr>
          <w:rFonts w:hint="default" w:ascii="Times New Roman" w:hAnsi="Times New Roman" w:eastAsia="宋体" w:cs="Times New Roman"/>
          <w:b w:val="0"/>
          <w:bCs w:val="0"/>
          <w:color w:val="auto"/>
          <w:sz w:val="21"/>
          <w:szCs w:val="21"/>
          <w:highlight w:val="none"/>
        </w:rPr>
        <w:t>-02</w:t>
      </w:r>
      <w:r>
        <w:rPr>
          <w:rFonts w:hint="eastAsia" w:ascii="宋体" w:hAnsi="宋体" w:eastAsia="宋体" w:cs="宋体"/>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rPr>
        <w:t xml:space="preserve"> </w:t>
      </w:r>
    </w:p>
    <w:p w14:paraId="2FC0A3CB">
      <w:pPr>
        <w:numPr>
          <w:ilvl w:val="1"/>
          <w:numId w:val="7"/>
        </w:numPr>
        <w:spacing w:line="360" w:lineRule="auto"/>
        <w:ind w:left="0" w:leftChars="0" w:firstLine="0" w:firstLineChars="0"/>
        <w:rPr>
          <w:rFonts w:hint="default" w:ascii="Times New Roman" w:hAnsi="Times New Roman" w:eastAsia="宋体" w:cs="Times New Roman"/>
          <w:b w:val="0"/>
          <w:bCs w:val="0"/>
          <w:color w:val="auto"/>
          <w:sz w:val="21"/>
          <w:szCs w:val="21"/>
          <w:highlight w:val="none"/>
        </w:rPr>
      </w:pPr>
      <w:r>
        <w:rPr>
          <w:rFonts w:hint="eastAsia" w:ascii="宋体" w:hAnsi="宋体" w:eastAsia="宋体" w:cs="宋体"/>
          <w:b w:val="0"/>
          <w:bCs w:val="0"/>
          <w:color w:val="auto"/>
          <w:sz w:val="21"/>
          <w:szCs w:val="21"/>
          <w:highlight w:val="none"/>
        </w:rPr>
        <w:t>单项工程</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报价汇总表（表</w:t>
      </w:r>
      <w:r>
        <w:rPr>
          <w:rFonts w:hint="default" w:ascii="Times New Roman" w:hAnsi="Times New Roman" w:eastAsia="宋体" w:cs="Times New Roman"/>
          <w:b w:val="0"/>
          <w:bCs w:val="0"/>
          <w:color w:val="auto"/>
          <w:sz w:val="21"/>
          <w:szCs w:val="21"/>
          <w:highlight w:val="none"/>
        </w:rPr>
        <w:t>-03</w:t>
      </w:r>
      <w:r>
        <w:rPr>
          <w:rFonts w:hint="eastAsia" w:ascii="宋体" w:hAnsi="宋体" w:eastAsia="宋体" w:cs="宋体"/>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rPr>
        <w:t xml:space="preserve"> </w:t>
      </w:r>
    </w:p>
    <w:p w14:paraId="2B0013EC">
      <w:pPr>
        <w:numPr>
          <w:ilvl w:val="1"/>
          <w:numId w:val="7"/>
        </w:numPr>
        <w:spacing w:line="360" w:lineRule="auto"/>
        <w:ind w:left="0" w:leftChars="0" w:firstLine="0" w:firstLineChars="0"/>
        <w:rPr>
          <w:rFonts w:hint="default" w:ascii="Times New Roman" w:hAnsi="Times New Roman" w:eastAsia="宋体" w:cs="Times New Roman"/>
          <w:b w:val="0"/>
          <w:bCs w:val="0"/>
          <w:color w:val="auto"/>
          <w:sz w:val="21"/>
          <w:szCs w:val="21"/>
          <w:highlight w:val="none"/>
        </w:rPr>
      </w:pPr>
      <w:r>
        <w:rPr>
          <w:rFonts w:hint="eastAsia" w:ascii="宋体" w:hAnsi="宋体" w:eastAsia="宋体" w:cs="宋体"/>
          <w:b w:val="0"/>
          <w:bCs w:val="0"/>
          <w:color w:val="auto"/>
          <w:sz w:val="21"/>
          <w:szCs w:val="21"/>
          <w:highlight w:val="none"/>
        </w:rPr>
        <w:t>单位工程</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报价汇总表（表</w:t>
      </w:r>
      <w:r>
        <w:rPr>
          <w:rFonts w:hint="default" w:ascii="Times New Roman" w:hAnsi="Times New Roman" w:eastAsia="宋体" w:cs="Times New Roman"/>
          <w:b w:val="0"/>
          <w:bCs w:val="0"/>
          <w:color w:val="auto"/>
          <w:sz w:val="21"/>
          <w:szCs w:val="21"/>
          <w:highlight w:val="none"/>
        </w:rPr>
        <w:t>-04</w:t>
      </w:r>
      <w:r>
        <w:rPr>
          <w:rFonts w:hint="eastAsia" w:ascii="宋体" w:hAnsi="宋体" w:eastAsia="宋体" w:cs="宋体"/>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rPr>
        <w:t xml:space="preserve"> </w:t>
      </w:r>
    </w:p>
    <w:p w14:paraId="5EA3C3EE">
      <w:pPr>
        <w:numPr>
          <w:ilvl w:val="1"/>
          <w:numId w:val="7"/>
        </w:numPr>
        <w:spacing w:line="360" w:lineRule="auto"/>
        <w:ind w:left="0" w:leftChars="0" w:firstLine="0" w:firstLineChars="0"/>
        <w:rPr>
          <w:rFonts w:hint="default" w:ascii="Times New Roman" w:hAnsi="Times New Roman" w:eastAsia="宋体" w:cs="Times New Roman"/>
          <w:b w:val="0"/>
          <w:bCs w:val="0"/>
          <w:color w:val="auto"/>
          <w:sz w:val="21"/>
          <w:szCs w:val="21"/>
          <w:highlight w:val="none"/>
        </w:rPr>
      </w:pPr>
      <w:r>
        <w:rPr>
          <w:rFonts w:hint="eastAsia" w:ascii="宋体" w:hAnsi="宋体" w:eastAsia="宋体" w:cs="宋体"/>
          <w:b w:val="0"/>
          <w:bCs w:val="0"/>
          <w:color w:val="auto"/>
          <w:sz w:val="21"/>
          <w:szCs w:val="21"/>
          <w:highlight w:val="none"/>
        </w:rPr>
        <w:t>分部分项工程和单价措施项目清单与计价表（表</w:t>
      </w:r>
      <w:r>
        <w:rPr>
          <w:rFonts w:hint="default" w:ascii="Times New Roman" w:hAnsi="Times New Roman" w:eastAsia="宋体" w:cs="Times New Roman"/>
          <w:b w:val="0"/>
          <w:bCs w:val="0"/>
          <w:color w:val="auto"/>
          <w:sz w:val="21"/>
          <w:szCs w:val="21"/>
          <w:highlight w:val="none"/>
        </w:rPr>
        <w:t>-08</w:t>
      </w:r>
      <w:r>
        <w:rPr>
          <w:rFonts w:hint="eastAsia" w:ascii="宋体" w:hAnsi="宋体" w:eastAsia="宋体" w:cs="宋体"/>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rPr>
        <w:t xml:space="preserve"> </w:t>
      </w:r>
    </w:p>
    <w:p w14:paraId="7DA274F6">
      <w:pPr>
        <w:numPr>
          <w:ilvl w:val="1"/>
          <w:numId w:val="7"/>
        </w:numPr>
        <w:spacing w:line="360" w:lineRule="auto"/>
        <w:ind w:left="0" w:leftChars="0" w:firstLine="0" w:firstLineChars="0"/>
        <w:rPr>
          <w:rFonts w:hint="default" w:ascii="Times New Roman" w:hAnsi="Times New Roman" w:eastAsia="宋体" w:cs="Times New Roman"/>
          <w:b w:val="0"/>
          <w:bCs w:val="0"/>
          <w:color w:val="auto"/>
          <w:sz w:val="21"/>
          <w:szCs w:val="21"/>
          <w:highlight w:val="none"/>
        </w:rPr>
      </w:pPr>
      <w:r>
        <w:rPr>
          <w:rFonts w:hint="eastAsia" w:ascii="宋体" w:hAnsi="宋体" w:eastAsia="宋体" w:cs="宋体"/>
          <w:b w:val="0"/>
          <w:bCs w:val="0"/>
          <w:color w:val="auto"/>
          <w:sz w:val="21"/>
          <w:szCs w:val="21"/>
          <w:highlight w:val="none"/>
        </w:rPr>
        <w:t>工程量清单综合单价分析表（表</w:t>
      </w:r>
      <w:r>
        <w:rPr>
          <w:rFonts w:hint="default" w:ascii="Times New Roman" w:hAnsi="Times New Roman" w:eastAsia="宋体" w:cs="Times New Roman"/>
          <w:b w:val="0"/>
          <w:bCs w:val="0"/>
          <w:color w:val="auto"/>
          <w:sz w:val="21"/>
          <w:szCs w:val="21"/>
          <w:highlight w:val="none"/>
        </w:rPr>
        <w:t>-09</w:t>
      </w:r>
      <w:r>
        <w:rPr>
          <w:rFonts w:hint="eastAsia" w:ascii="宋体" w:hAnsi="宋体" w:eastAsia="宋体" w:cs="宋体"/>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rPr>
        <w:t xml:space="preserve"> </w:t>
      </w:r>
    </w:p>
    <w:p w14:paraId="4AC53F47">
      <w:pPr>
        <w:numPr>
          <w:ilvl w:val="1"/>
          <w:numId w:val="7"/>
        </w:numPr>
        <w:spacing w:line="360" w:lineRule="auto"/>
        <w:ind w:left="0" w:leftChars="0" w:firstLine="0" w:firstLineChars="0"/>
        <w:rPr>
          <w:rFonts w:hint="default" w:ascii="Times New Roman" w:hAnsi="Times New Roman" w:eastAsia="宋体" w:cs="Times New Roman"/>
          <w:b w:val="0"/>
          <w:bCs w:val="0"/>
          <w:color w:val="auto"/>
          <w:sz w:val="21"/>
          <w:szCs w:val="21"/>
          <w:highlight w:val="none"/>
        </w:rPr>
      </w:pPr>
      <w:r>
        <w:rPr>
          <w:rFonts w:hint="eastAsia" w:ascii="宋体" w:hAnsi="宋体" w:eastAsia="宋体" w:cs="宋体"/>
          <w:b w:val="0"/>
          <w:bCs w:val="0"/>
          <w:color w:val="auto"/>
          <w:sz w:val="21"/>
          <w:szCs w:val="21"/>
          <w:highlight w:val="none"/>
        </w:rPr>
        <w:t>总价措施项目清单与计价表（表</w:t>
      </w:r>
      <w:r>
        <w:rPr>
          <w:rFonts w:hint="default" w:ascii="Times New Roman" w:hAnsi="Times New Roman" w:eastAsia="宋体" w:cs="Times New Roman"/>
          <w:b w:val="0"/>
          <w:bCs w:val="0"/>
          <w:color w:val="auto"/>
          <w:sz w:val="21"/>
          <w:szCs w:val="21"/>
          <w:highlight w:val="none"/>
        </w:rPr>
        <w:t>-11</w:t>
      </w:r>
      <w:r>
        <w:rPr>
          <w:rFonts w:hint="eastAsia" w:ascii="宋体" w:hAnsi="宋体" w:eastAsia="宋体" w:cs="宋体"/>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rPr>
        <w:t xml:space="preserve"> </w:t>
      </w:r>
    </w:p>
    <w:p w14:paraId="6E28DB0C">
      <w:pPr>
        <w:numPr>
          <w:ilvl w:val="1"/>
          <w:numId w:val="7"/>
        </w:numPr>
        <w:spacing w:line="360" w:lineRule="auto"/>
        <w:ind w:left="0" w:leftChars="0" w:firstLine="0" w:firstLineChars="0"/>
        <w:rPr>
          <w:rFonts w:hint="default" w:ascii="Times New Roman" w:hAnsi="Times New Roman" w:eastAsia="宋体" w:cs="Times New Roman"/>
          <w:b w:val="0"/>
          <w:bCs w:val="0"/>
          <w:color w:val="auto"/>
          <w:sz w:val="21"/>
          <w:szCs w:val="21"/>
          <w:highlight w:val="none"/>
        </w:rPr>
      </w:pPr>
      <w:r>
        <w:rPr>
          <w:rFonts w:hint="eastAsia" w:ascii="宋体" w:hAnsi="宋体" w:eastAsia="宋体" w:cs="宋体"/>
          <w:b w:val="0"/>
          <w:bCs w:val="0"/>
          <w:color w:val="auto"/>
          <w:sz w:val="21"/>
          <w:szCs w:val="21"/>
          <w:highlight w:val="none"/>
        </w:rPr>
        <w:t>其他项目清单与计价汇总表（表</w:t>
      </w:r>
      <w:r>
        <w:rPr>
          <w:rFonts w:hint="default" w:ascii="Times New Roman" w:hAnsi="Times New Roman" w:eastAsia="宋体" w:cs="Times New Roman"/>
          <w:b w:val="0"/>
          <w:bCs w:val="0"/>
          <w:color w:val="auto"/>
          <w:sz w:val="21"/>
          <w:szCs w:val="21"/>
          <w:highlight w:val="none"/>
        </w:rPr>
        <w:t>-12</w:t>
      </w:r>
      <w:r>
        <w:rPr>
          <w:rFonts w:hint="eastAsia" w:ascii="宋体" w:hAnsi="宋体" w:eastAsia="宋体" w:cs="宋体"/>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rPr>
        <w:t xml:space="preserve"> </w:t>
      </w:r>
    </w:p>
    <w:p w14:paraId="66D16BE9">
      <w:pPr>
        <w:numPr>
          <w:ilvl w:val="1"/>
          <w:numId w:val="7"/>
        </w:numPr>
        <w:spacing w:line="360" w:lineRule="auto"/>
        <w:ind w:left="0" w:leftChars="0" w:firstLine="0" w:firstLineChars="0"/>
        <w:rPr>
          <w:rFonts w:hint="default" w:ascii="Times New Roman" w:hAnsi="Times New Roman" w:eastAsia="宋体" w:cs="Times New Roman"/>
          <w:b w:val="0"/>
          <w:bCs w:val="0"/>
          <w:color w:val="auto"/>
          <w:sz w:val="21"/>
          <w:szCs w:val="21"/>
          <w:highlight w:val="none"/>
        </w:rPr>
      </w:pPr>
      <w:r>
        <w:rPr>
          <w:rFonts w:hint="eastAsia" w:ascii="宋体" w:hAnsi="宋体" w:eastAsia="宋体" w:cs="宋体"/>
          <w:b w:val="0"/>
          <w:bCs w:val="0"/>
          <w:color w:val="auto"/>
          <w:sz w:val="21"/>
          <w:szCs w:val="21"/>
          <w:highlight w:val="none"/>
        </w:rPr>
        <w:t xml:space="preserve">暂列金额明细表（表 </w:t>
      </w:r>
      <w:r>
        <w:rPr>
          <w:rFonts w:hint="default" w:ascii="Times New Roman" w:hAnsi="Times New Roman" w:eastAsia="宋体" w:cs="Times New Roman"/>
          <w:b w:val="0"/>
          <w:bCs w:val="0"/>
          <w:color w:val="auto"/>
          <w:sz w:val="21"/>
          <w:szCs w:val="21"/>
          <w:highlight w:val="none"/>
        </w:rPr>
        <w:t>12-1</w:t>
      </w:r>
      <w:r>
        <w:rPr>
          <w:rFonts w:hint="eastAsia" w:ascii="宋体" w:hAnsi="宋体" w:eastAsia="宋体" w:cs="宋体"/>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rPr>
        <w:t xml:space="preserve"> </w:t>
      </w:r>
    </w:p>
    <w:p w14:paraId="5922BAF3">
      <w:pPr>
        <w:numPr>
          <w:ilvl w:val="1"/>
          <w:numId w:val="7"/>
        </w:numPr>
        <w:spacing w:line="360" w:lineRule="auto"/>
        <w:ind w:left="0" w:leftChars="0" w:firstLine="0" w:firstLineChars="0"/>
        <w:rPr>
          <w:rFonts w:hint="default" w:ascii="Times New Roman" w:hAnsi="Times New Roman" w:eastAsia="宋体" w:cs="Times New Roman"/>
          <w:b w:val="0"/>
          <w:bCs w:val="0"/>
          <w:color w:val="auto"/>
          <w:sz w:val="21"/>
          <w:szCs w:val="21"/>
          <w:highlight w:val="none"/>
        </w:rPr>
      </w:pPr>
      <w:r>
        <w:rPr>
          <w:rFonts w:hint="eastAsia" w:ascii="宋体" w:hAnsi="宋体" w:eastAsia="宋体" w:cs="宋体"/>
          <w:b w:val="0"/>
          <w:bCs w:val="0"/>
          <w:color w:val="auto"/>
          <w:sz w:val="21"/>
          <w:szCs w:val="21"/>
          <w:highlight w:val="none"/>
        </w:rPr>
        <w:t xml:space="preserve">材料（工程设备）暂估单价及调整表（表 </w:t>
      </w:r>
      <w:r>
        <w:rPr>
          <w:rFonts w:hint="default" w:ascii="Times New Roman" w:hAnsi="Times New Roman" w:eastAsia="宋体" w:cs="Times New Roman"/>
          <w:b w:val="0"/>
          <w:bCs w:val="0"/>
          <w:color w:val="auto"/>
          <w:sz w:val="21"/>
          <w:szCs w:val="21"/>
          <w:highlight w:val="none"/>
        </w:rPr>
        <w:t>12-2</w:t>
      </w:r>
      <w:r>
        <w:rPr>
          <w:rFonts w:hint="eastAsia" w:ascii="宋体" w:hAnsi="宋体" w:eastAsia="宋体" w:cs="宋体"/>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rPr>
        <w:t xml:space="preserve"> </w:t>
      </w:r>
    </w:p>
    <w:p w14:paraId="2C929B54">
      <w:pPr>
        <w:numPr>
          <w:ilvl w:val="1"/>
          <w:numId w:val="7"/>
        </w:numPr>
        <w:spacing w:line="360" w:lineRule="auto"/>
        <w:ind w:left="0" w:leftChars="0" w:firstLine="0" w:firstLineChars="0"/>
        <w:rPr>
          <w:rFonts w:hint="default" w:ascii="Times New Roman" w:hAnsi="Times New Roman" w:eastAsia="宋体" w:cs="Times New Roman"/>
          <w:b w:val="0"/>
          <w:bCs w:val="0"/>
          <w:color w:val="auto"/>
          <w:sz w:val="21"/>
          <w:szCs w:val="21"/>
          <w:highlight w:val="none"/>
        </w:rPr>
      </w:pPr>
      <w:r>
        <w:rPr>
          <w:rFonts w:hint="eastAsia" w:ascii="宋体" w:hAnsi="宋体" w:eastAsia="宋体" w:cs="宋体"/>
          <w:b w:val="0"/>
          <w:bCs w:val="0"/>
          <w:color w:val="auto"/>
          <w:sz w:val="21"/>
          <w:szCs w:val="21"/>
          <w:highlight w:val="none"/>
        </w:rPr>
        <w:t xml:space="preserve">专业工程暂估价及结算价表（表 </w:t>
      </w:r>
      <w:r>
        <w:rPr>
          <w:rFonts w:hint="default" w:ascii="Times New Roman" w:hAnsi="Times New Roman" w:eastAsia="宋体" w:cs="Times New Roman"/>
          <w:b w:val="0"/>
          <w:bCs w:val="0"/>
          <w:color w:val="auto"/>
          <w:sz w:val="21"/>
          <w:szCs w:val="21"/>
          <w:highlight w:val="none"/>
        </w:rPr>
        <w:t>12-3</w:t>
      </w:r>
      <w:r>
        <w:rPr>
          <w:rFonts w:hint="eastAsia" w:ascii="宋体" w:hAnsi="宋体" w:eastAsia="宋体" w:cs="宋体"/>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rPr>
        <w:t xml:space="preserve"> </w:t>
      </w:r>
    </w:p>
    <w:p w14:paraId="1828F1BF">
      <w:pPr>
        <w:numPr>
          <w:ilvl w:val="1"/>
          <w:numId w:val="7"/>
        </w:numPr>
        <w:spacing w:line="360" w:lineRule="auto"/>
        <w:ind w:left="0" w:leftChars="0" w:firstLine="0" w:firstLineChars="0"/>
        <w:rPr>
          <w:rFonts w:hint="default" w:ascii="Times New Roman" w:hAnsi="Times New Roman" w:eastAsia="宋体" w:cs="Times New Roman"/>
          <w:b w:val="0"/>
          <w:bCs w:val="0"/>
          <w:color w:val="auto"/>
          <w:sz w:val="21"/>
          <w:szCs w:val="21"/>
          <w:highlight w:val="none"/>
        </w:rPr>
      </w:pPr>
      <w:r>
        <w:rPr>
          <w:rFonts w:hint="eastAsia" w:ascii="宋体" w:hAnsi="宋体" w:eastAsia="宋体" w:cs="宋体"/>
          <w:b w:val="0"/>
          <w:bCs w:val="0"/>
          <w:color w:val="auto"/>
          <w:sz w:val="21"/>
          <w:szCs w:val="21"/>
          <w:highlight w:val="none"/>
        </w:rPr>
        <w:t xml:space="preserve">计日工表（表 </w:t>
      </w:r>
      <w:r>
        <w:rPr>
          <w:rFonts w:hint="default" w:ascii="Times New Roman" w:hAnsi="Times New Roman" w:eastAsia="宋体" w:cs="Times New Roman"/>
          <w:b w:val="0"/>
          <w:bCs w:val="0"/>
          <w:color w:val="auto"/>
          <w:sz w:val="21"/>
          <w:szCs w:val="21"/>
          <w:highlight w:val="none"/>
        </w:rPr>
        <w:t>12-4</w:t>
      </w:r>
      <w:r>
        <w:rPr>
          <w:rFonts w:hint="eastAsia" w:ascii="宋体" w:hAnsi="宋体" w:eastAsia="宋体" w:cs="宋体"/>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rPr>
        <w:t xml:space="preserve"> </w:t>
      </w:r>
    </w:p>
    <w:p w14:paraId="60F93F63">
      <w:pPr>
        <w:numPr>
          <w:ilvl w:val="1"/>
          <w:numId w:val="7"/>
        </w:numPr>
        <w:spacing w:line="360" w:lineRule="auto"/>
        <w:ind w:left="0" w:leftChars="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总承包服务费计价表（表 </w:t>
      </w:r>
      <w:r>
        <w:rPr>
          <w:rFonts w:hint="default" w:ascii="Times New Roman" w:hAnsi="Times New Roman" w:eastAsia="宋体" w:cs="Times New Roman"/>
          <w:b w:val="0"/>
          <w:bCs w:val="0"/>
          <w:color w:val="auto"/>
          <w:sz w:val="21"/>
          <w:szCs w:val="21"/>
          <w:highlight w:val="none"/>
        </w:rPr>
        <w:t>12-5</w:t>
      </w:r>
      <w:r>
        <w:rPr>
          <w:rFonts w:hint="eastAsia" w:ascii="宋体" w:hAnsi="宋体" w:eastAsia="宋体" w:cs="宋体"/>
          <w:b w:val="0"/>
          <w:bCs w:val="0"/>
          <w:color w:val="auto"/>
          <w:sz w:val="21"/>
          <w:szCs w:val="21"/>
          <w:highlight w:val="none"/>
        </w:rPr>
        <w:t>）</w:t>
      </w:r>
    </w:p>
    <w:p w14:paraId="04FA5D5B">
      <w:pPr>
        <w:numPr>
          <w:ilvl w:val="1"/>
          <w:numId w:val="7"/>
        </w:numPr>
        <w:spacing w:line="360" w:lineRule="auto"/>
        <w:ind w:left="0" w:leftChars="0" w:firstLine="0" w:firstLineChars="0"/>
        <w:rPr>
          <w:rFonts w:hint="default" w:ascii="Times New Roman" w:hAnsi="Times New Roman" w:eastAsia="宋体" w:cs="Times New Roman"/>
          <w:b w:val="0"/>
          <w:bCs w:val="0"/>
          <w:color w:val="auto"/>
          <w:sz w:val="21"/>
          <w:szCs w:val="21"/>
          <w:highlight w:val="none"/>
        </w:rPr>
      </w:pPr>
      <w:r>
        <w:rPr>
          <w:rFonts w:hint="eastAsia" w:ascii="宋体" w:hAnsi="宋体" w:eastAsia="宋体" w:cs="宋体"/>
          <w:b w:val="0"/>
          <w:bCs w:val="0"/>
          <w:color w:val="auto"/>
          <w:sz w:val="21"/>
          <w:szCs w:val="21"/>
          <w:highlight w:val="none"/>
        </w:rPr>
        <w:t>税前项目清单与计价表（表</w:t>
      </w:r>
      <w:r>
        <w:rPr>
          <w:rFonts w:hint="default" w:ascii="Times New Roman" w:hAnsi="Times New Roman" w:eastAsia="宋体" w:cs="Times New Roman"/>
          <w:b w:val="0"/>
          <w:bCs w:val="0"/>
          <w:color w:val="auto"/>
          <w:sz w:val="21"/>
          <w:szCs w:val="21"/>
          <w:highlight w:val="none"/>
        </w:rPr>
        <w:t>-14</w:t>
      </w:r>
      <w:r>
        <w:rPr>
          <w:rFonts w:hint="eastAsia" w:ascii="宋体" w:hAnsi="宋体" w:eastAsia="宋体" w:cs="宋体"/>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rPr>
        <w:t xml:space="preserve"> </w:t>
      </w:r>
    </w:p>
    <w:p w14:paraId="354BC44B">
      <w:pPr>
        <w:numPr>
          <w:ilvl w:val="1"/>
          <w:numId w:val="7"/>
        </w:numPr>
        <w:spacing w:line="360" w:lineRule="auto"/>
        <w:ind w:left="0" w:leftChars="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规费、增值税计价表（表</w:t>
      </w:r>
      <w:r>
        <w:rPr>
          <w:rFonts w:hint="default" w:ascii="Times New Roman" w:hAnsi="Times New Roman" w:eastAsia="宋体" w:cs="Times New Roman"/>
          <w:b w:val="0"/>
          <w:bCs w:val="0"/>
          <w:color w:val="auto"/>
          <w:sz w:val="21"/>
          <w:szCs w:val="21"/>
          <w:highlight w:val="none"/>
        </w:rPr>
        <w:t>-15</w:t>
      </w:r>
      <w:r>
        <w:rPr>
          <w:rFonts w:hint="eastAsia" w:ascii="宋体" w:hAnsi="宋体" w:eastAsia="宋体" w:cs="宋体"/>
          <w:b w:val="0"/>
          <w:bCs w:val="0"/>
          <w:color w:val="auto"/>
          <w:sz w:val="21"/>
          <w:szCs w:val="21"/>
          <w:highlight w:val="none"/>
        </w:rPr>
        <w:t>）</w:t>
      </w:r>
    </w:p>
    <w:p w14:paraId="1EBF5E29">
      <w:pPr>
        <w:numPr>
          <w:ilvl w:val="1"/>
          <w:numId w:val="7"/>
        </w:numPr>
        <w:spacing w:line="360" w:lineRule="auto"/>
        <w:ind w:left="0" w:leftChars="0" w:firstLine="0" w:firstLineChars="0"/>
        <w:rPr>
          <w:rFonts w:hint="default" w:ascii="Times New Roman" w:hAnsi="Times New Roman" w:eastAsia="宋体" w:cs="Times New Roman"/>
          <w:b w:val="0"/>
          <w:bCs w:val="0"/>
          <w:color w:val="auto"/>
          <w:sz w:val="21"/>
          <w:szCs w:val="21"/>
          <w:highlight w:val="none"/>
        </w:rPr>
      </w:pPr>
      <w:r>
        <w:rPr>
          <w:rFonts w:hint="eastAsia" w:ascii="宋体" w:hAnsi="宋体" w:eastAsia="宋体" w:cs="宋体"/>
          <w:b w:val="0"/>
          <w:bCs w:val="0"/>
          <w:color w:val="auto"/>
          <w:sz w:val="21"/>
          <w:szCs w:val="21"/>
          <w:highlight w:val="none"/>
        </w:rPr>
        <w:t>允许调整主要材料和工程设备一览表（适用于造价信息差额调整法）（表</w:t>
      </w:r>
      <w:r>
        <w:rPr>
          <w:rFonts w:hint="default" w:ascii="Times New Roman" w:hAnsi="Times New Roman" w:eastAsia="宋体" w:cs="Times New Roman"/>
          <w:b w:val="0"/>
          <w:bCs w:val="0"/>
          <w:color w:val="auto"/>
          <w:sz w:val="21"/>
          <w:szCs w:val="21"/>
          <w:highlight w:val="none"/>
        </w:rPr>
        <w:t>-22</w:t>
      </w:r>
      <w:r>
        <w:rPr>
          <w:rFonts w:hint="eastAsia" w:ascii="宋体" w:hAnsi="宋体" w:eastAsia="宋体" w:cs="宋体"/>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rPr>
        <w:t xml:space="preserve">  </w:t>
      </w:r>
    </w:p>
    <w:p w14:paraId="72C6264C">
      <w:pPr>
        <w:numPr>
          <w:ilvl w:val="1"/>
          <w:numId w:val="7"/>
        </w:numPr>
        <w:spacing w:line="360" w:lineRule="auto"/>
        <w:ind w:left="0" w:leftChars="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本工程材料和工程设备一览表（表</w:t>
      </w:r>
      <w:r>
        <w:rPr>
          <w:rFonts w:hint="default" w:ascii="Times New Roman" w:hAnsi="Times New Roman" w:eastAsia="宋体" w:cs="Times New Roman"/>
          <w:b w:val="0"/>
          <w:bCs w:val="0"/>
          <w:color w:val="auto"/>
          <w:sz w:val="21"/>
          <w:szCs w:val="21"/>
          <w:highlight w:val="none"/>
        </w:rPr>
        <w:t>-24</w:t>
      </w:r>
      <w:r>
        <w:rPr>
          <w:rFonts w:hint="eastAsia" w:ascii="宋体" w:hAnsi="宋体" w:eastAsia="宋体" w:cs="宋体"/>
          <w:b w:val="0"/>
          <w:bCs w:val="0"/>
          <w:color w:val="auto"/>
          <w:sz w:val="21"/>
          <w:szCs w:val="21"/>
          <w:highlight w:val="none"/>
        </w:rPr>
        <w:t>）</w:t>
      </w:r>
    </w:p>
    <w:p w14:paraId="1CAC2618">
      <w:pPr>
        <w:numPr>
          <w:ilvl w:val="0"/>
          <w:numId w:val="0"/>
        </w:numPr>
        <w:spacing w:line="360" w:lineRule="auto"/>
        <w:ind w:leftChars="0"/>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备注：</w:t>
      </w:r>
      <w:r>
        <w:rPr>
          <w:rFonts w:hint="default" w:ascii="Times New Roman" w:hAnsi="Times New Roman" w:eastAsia="宋体" w:cs="Times New Roman"/>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rPr>
        <w:t>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人在上传</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报价文件时应上传纸质</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总价封面的原件扫描件。报标总价封面必须经</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人盖章，并由法定代表人（或其授权人）签字（或盖章），同时由编制人签字盖专用 章。</w:t>
      </w:r>
      <w:r>
        <w:rPr>
          <w:rFonts w:hint="default" w:ascii="Times New Roman" w:hAnsi="Times New Roman" w:eastAsia="宋体" w:cs="Times New Roman"/>
          <w:b w:val="0"/>
          <w:bCs w:val="0"/>
          <w:color w:val="auto"/>
          <w:sz w:val="21"/>
          <w:szCs w:val="21"/>
          <w:highlight w:val="none"/>
        </w:rPr>
        <w:t xml:space="preserve"> </w:t>
      </w:r>
    </w:p>
    <w:p w14:paraId="4A59A72E">
      <w:pPr>
        <w:numPr>
          <w:ilvl w:val="0"/>
          <w:numId w:val="0"/>
        </w:numPr>
        <w:spacing w:line="360" w:lineRule="auto"/>
        <w:ind w:leftChars="0"/>
        <w:rPr>
          <w:rFonts w:hint="default" w:ascii="Times New Roman" w:hAnsi="Times New Roman" w:eastAsia="宋体" w:cs="Times New Roman"/>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rPr>
        <w:t>2</w:t>
      </w:r>
      <w:r>
        <w:rPr>
          <w:rFonts w:hint="eastAsia" w:ascii="宋体" w:hAnsi="宋体" w:eastAsia="宋体" w:cs="宋体"/>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rPr>
        <w:t xml:space="preserve">1.8 </w:t>
      </w:r>
      <w:r>
        <w:rPr>
          <w:rFonts w:hint="eastAsia" w:ascii="宋体" w:hAnsi="宋体" w:eastAsia="宋体" w:cs="宋体"/>
          <w:b w:val="0"/>
          <w:bCs w:val="0"/>
          <w:color w:val="auto"/>
          <w:sz w:val="21"/>
          <w:szCs w:val="21"/>
          <w:highlight w:val="none"/>
        </w:rPr>
        <w:t>工程量清单综合单价分析表要求附上。</w:t>
      </w:r>
      <w:r>
        <w:rPr>
          <w:rFonts w:hint="default" w:ascii="Times New Roman" w:hAnsi="Times New Roman" w:eastAsia="宋体" w:cs="Times New Roman"/>
          <w:b w:val="0"/>
          <w:bCs w:val="0"/>
          <w:color w:val="auto"/>
          <w:sz w:val="21"/>
          <w:szCs w:val="21"/>
          <w:highlight w:val="none"/>
        </w:rPr>
        <w:t xml:space="preserve"> </w:t>
      </w:r>
    </w:p>
    <w:p w14:paraId="6CC0897F">
      <w:pPr>
        <w:numPr>
          <w:ilvl w:val="0"/>
          <w:numId w:val="8"/>
        </w:numPr>
        <w:spacing w:line="360" w:lineRule="auto"/>
        <w:ind w:left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已标价工程量清单表格要严格按照招标工程量清单给出的表格要求和内容填报。如本 工程在合同中约定采用造价信息价差调整法，</w:t>
      </w:r>
      <w:r>
        <w:rPr>
          <w:rFonts w:hint="default" w:ascii="Times New Roman" w:hAnsi="Times New Roman" w:eastAsia="宋体" w:cs="Times New Roman"/>
          <w:b w:val="0"/>
          <w:bCs w:val="0"/>
          <w:color w:val="auto"/>
          <w:sz w:val="21"/>
          <w:szCs w:val="21"/>
          <w:highlight w:val="none"/>
        </w:rPr>
        <w:t xml:space="preserve">1.18 </w:t>
      </w:r>
      <w:r>
        <w:rPr>
          <w:rFonts w:hint="eastAsia" w:ascii="宋体" w:hAnsi="宋体" w:eastAsia="宋体" w:cs="宋体"/>
          <w:b w:val="0"/>
          <w:bCs w:val="0"/>
          <w:color w:val="auto"/>
          <w:sz w:val="21"/>
          <w:szCs w:val="21"/>
          <w:highlight w:val="none"/>
        </w:rPr>
        <w:t>允许调整主要材料和工程设备一览表（适用于造价信息差额调整法）（表</w:t>
      </w:r>
      <w:r>
        <w:rPr>
          <w:rFonts w:hint="default" w:ascii="Times New Roman" w:hAnsi="Times New Roman" w:eastAsia="宋体" w:cs="Times New Roman"/>
          <w:b w:val="0"/>
          <w:bCs w:val="0"/>
          <w:color w:val="auto"/>
          <w:sz w:val="21"/>
          <w:szCs w:val="21"/>
          <w:highlight w:val="none"/>
        </w:rPr>
        <w:t>-22</w:t>
      </w:r>
      <w:r>
        <w:rPr>
          <w:rFonts w:hint="eastAsia" w:ascii="宋体" w:hAnsi="宋体" w:eastAsia="宋体" w:cs="宋体"/>
          <w:b w:val="0"/>
          <w:bCs w:val="0"/>
          <w:color w:val="auto"/>
          <w:sz w:val="21"/>
          <w:szCs w:val="21"/>
          <w:highlight w:val="none"/>
        </w:rPr>
        <w:t>）载明的主要材料和工程设备为本工程允许调整的材料和工程设备，招标工程量清单必须提供该表格，且不能提供空白表。以下表格视工程实际需要选用，如该工程不发生如下表格相关项目和费用，招标工程量清单不应列入该部分表格，已标价工程</w:t>
      </w:r>
      <w:r>
        <w:rPr>
          <w:rFonts w:hint="default" w:ascii="Calibri" w:hAnsi="Calibri" w:eastAsia="宋体" w:cs="Calibri"/>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量清单亦不包括这部分表格。</w:t>
      </w:r>
    </w:p>
    <w:p w14:paraId="6B4B1919">
      <w:pPr>
        <w:numPr>
          <w:ilvl w:val="0"/>
          <w:numId w:val="0"/>
        </w:numPr>
        <w:spacing w:line="360" w:lineRule="auto"/>
        <w:rPr>
          <w:rFonts w:hint="eastAsia" w:ascii="宋体" w:hAnsi="宋体" w:eastAsia="宋体" w:cs="宋体"/>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①建设项目</w:t>
      </w:r>
      <w:r>
        <w:rPr>
          <w:rFonts w:hint="eastAsia" w:ascii="宋体" w:hAnsi="宋体" w:eastAsia="宋体" w:cs="宋体"/>
          <w:b w:val="0"/>
          <w:bCs w:val="0"/>
          <w:color w:val="auto"/>
          <w:sz w:val="21"/>
          <w:szCs w:val="21"/>
          <w:highlight w:val="none"/>
          <w:lang w:val="en-US" w:eastAsia="zh-CN"/>
        </w:rPr>
        <w:t>投</w:t>
      </w:r>
      <w:r>
        <w:rPr>
          <w:rFonts w:hint="eastAsia" w:ascii="宋体" w:hAnsi="宋体" w:eastAsia="宋体" w:cs="宋体"/>
          <w:b w:val="0"/>
          <w:bCs w:val="0"/>
          <w:color w:val="auto"/>
          <w:sz w:val="21"/>
          <w:szCs w:val="21"/>
          <w:highlight w:val="none"/>
          <w:lang w:eastAsia="zh-CN"/>
        </w:rPr>
        <w:t>标</w:t>
      </w:r>
      <w:r>
        <w:rPr>
          <w:rFonts w:hint="eastAsia" w:ascii="宋体" w:hAnsi="宋体" w:eastAsia="宋体" w:cs="宋体"/>
          <w:b w:val="0"/>
          <w:bCs w:val="0"/>
          <w:color w:val="auto"/>
          <w:sz w:val="21"/>
          <w:szCs w:val="21"/>
          <w:highlight w:val="none"/>
        </w:rPr>
        <w:t>报价汇总表（表</w:t>
      </w:r>
      <w:r>
        <w:rPr>
          <w:rFonts w:hint="default" w:ascii="Times New Roman" w:hAnsi="Times New Roman" w:eastAsia="宋体" w:cs="Times New Roman"/>
          <w:b w:val="0"/>
          <w:bCs w:val="0"/>
          <w:color w:val="auto"/>
          <w:sz w:val="21"/>
          <w:szCs w:val="21"/>
          <w:highlight w:val="none"/>
        </w:rPr>
        <w:t>-02</w:t>
      </w:r>
      <w:r>
        <w:rPr>
          <w:rFonts w:hint="eastAsia" w:ascii="宋体" w:hAnsi="宋体" w:eastAsia="宋体" w:cs="宋体"/>
          <w:b w:val="0"/>
          <w:bCs w:val="0"/>
          <w:color w:val="auto"/>
          <w:sz w:val="21"/>
          <w:szCs w:val="21"/>
          <w:highlight w:val="none"/>
        </w:rPr>
        <w:t>）</w:t>
      </w:r>
    </w:p>
    <w:p w14:paraId="2661D243">
      <w:pPr>
        <w:numPr>
          <w:ilvl w:val="0"/>
          <w:numId w:val="0"/>
        </w:numPr>
        <w:spacing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 xml:space="preserve">②暂列金额明细表（表 </w:t>
      </w:r>
      <w:r>
        <w:rPr>
          <w:rFonts w:hint="default" w:ascii="Times New Roman" w:hAnsi="Times New Roman" w:eastAsia="宋体" w:cs="Times New Roman"/>
          <w:b w:val="0"/>
          <w:bCs w:val="0"/>
          <w:color w:val="auto"/>
          <w:sz w:val="21"/>
          <w:szCs w:val="21"/>
          <w:highlight w:val="none"/>
        </w:rPr>
        <w:t>12-1</w:t>
      </w:r>
      <w:r>
        <w:rPr>
          <w:rFonts w:hint="eastAsia" w:ascii="宋体" w:hAnsi="宋体" w:eastAsia="宋体" w:cs="宋体"/>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rPr>
        <w:t xml:space="preserve"> </w:t>
      </w:r>
    </w:p>
    <w:p w14:paraId="637AABAD">
      <w:pPr>
        <w:numPr>
          <w:ilvl w:val="0"/>
          <w:numId w:val="0"/>
        </w:num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③材料（工程设备）暂估单位及调整表（表 </w:t>
      </w:r>
      <w:r>
        <w:rPr>
          <w:rFonts w:hint="default" w:ascii="Times New Roman" w:hAnsi="Times New Roman" w:eastAsia="宋体" w:cs="Times New Roman"/>
          <w:b w:val="0"/>
          <w:bCs w:val="0"/>
          <w:color w:val="auto"/>
          <w:sz w:val="21"/>
          <w:szCs w:val="21"/>
          <w:highlight w:val="none"/>
        </w:rPr>
        <w:t>12-2</w:t>
      </w:r>
      <w:r>
        <w:rPr>
          <w:rFonts w:hint="eastAsia" w:ascii="宋体" w:hAnsi="宋体" w:eastAsia="宋体" w:cs="宋体"/>
          <w:b w:val="0"/>
          <w:bCs w:val="0"/>
          <w:color w:val="auto"/>
          <w:sz w:val="21"/>
          <w:szCs w:val="21"/>
          <w:highlight w:val="none"/>
        </w:rPr>
        <w:t>）</w:t>
      </w:r>
    </w:p>
    <w:p w14:paraId="30E8C96B">
      <w:pPr>
        <w:numPr>
          <w:ilvl w:val="0"/>
          <w:numId w:val="0"/>
        </w:numPr>
        <w:spacing w:line="360" w:lineRule="auto"/>
        <w:rPr>
          <w:rFonts w:hint="eastAsia" w:ascii="宋体" w:hAnsi="宋体" w:eastAsia="宋体" w:cs="宋体"/>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 xml:space="preserve">④专业工程暂估价及结算价表（表 </w:t>
      </w:r>
      <w:r>
        <w:rPr>
          <w:rFonts w:hint="default" w:ascii="Times New Roman" w:hAnsi="Times New Roman" w:eastAsia="宋体" w:cs="Times New Roman"/>
          <w:b w:val="0"/>
          <w:bCs w:val="0"/>
          <w:color w:val="auto"/>
          <w:sz w:val="21"/>
          <w:szCs w:val="21"/>
          <w:highlight w:val="none"/>
        </w:rPr>
        <w:t>12-3</w:t>
      </w:r>
      <w:r>
        <w:rPr>
          <w:rFonts w:hint="eastAsia" w:ascii="宋体" w:hAnsi="宋体" w:eastAsia="宋体" w:cs="宋体"/>
          <w:b w:val="0"/>
          <w:bCs w:val="0"/>
          <w:color w:val="auto"/>
          <w:sz w:val="21"/>
          <w:szCs w:val="21"/>
          <w:highlight w:val="none"/>
        </w:rPr>
        <w:t>）</w:t>
      </w:r>
    </w:p>
    <w:p w14:paraId="5DA14552">
      <w:pPr>
        <w:numPr>
          <w:ilvl w:val="0"/>
          <w:numId w:val="0"/>
        </w:numPr>
        <w:spacing w:line="360" w:lineRule="auto"/>
        <w:rPr>
          <w:rFonts w:hint="eastAsia" w:ascii="宋体" w:hAnsi="宋体" w:eastAsia="宋体" w:cs="宋体"/>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 xml:space="preserve">⑤计日工表表 </w:t>
      </w:r>
      <w:r>
        <w:rPr>
          <w:rFonts w:hint="default" w:ascii="Times New Roman" w:hAnsi="Times New Roman" w:eastAsia="宋体" w:cs="Times New Roman"/>
          <w:b w:val="0"/>
          <w:bCs w:val="0"/>
          <w:color w:val="auto"/>
          <w:sz w:val="21"/>
          <w:szCs w:val="21"/>
          <w:highlight w:val="none"/>
        </w:rPr>
        <w:t>12-4</w:t>
      </w:r>
      <w:r>
        <w:rPr>
          <w:rFonts w:hint="eastAsia" w:ascii="宋体" w:hAnsi="宋体" w:eastAsia="宋体" w:cs="宋体"/>
          <w:b w:val="0"/>
          <w:bCs w:val="0"/>
          <w:color w:val="auto"/>
          <w:sz w:val="21"/>
          <w:szCs w:val="21"/>
          <w:highlight w:val="none"/>
        </w:rPr>
        <w:t>）</w:t>
      </w:r>
    </w:p>
    <w:p w14:paraId="691BEE04">
      <w:pPr>
        <w:numPr>
          <w:ilvl w:val="0"/>
          <w:numId w:val="0"/>
        </w:numPr>
        <w:spacing w:line="360" w:lineRule="auto"/>
        <w:rPr>
          <w:rFonts w:hint="eastAsia" w:ascii="宋体" w:hAnsi="宋体" w:eastAsia="宋体" w:cs="宋体"/>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 xml:space="preserve">⑥总承包服务费计价表（表 </w:t>
      </w:r>
      <w:r>
        <w:rPr>
          <w:rFonts w:hint="default" w:ascii="Times New Roman" w:hAnsi="Times New Roman" w:eastAsia="宋体" w:cs="Times New Roman"/>
          <w:b w:val="0"/>
          <w:bCs w:val="0"/>
          <w:color w:val="auto"/>
          <w:sz w:val="21"/>
          <w:szCs w:val="21"/>
          <w:highlight w:val="none"/>
        </w:rPr>
        <w:t>12-5</w:t>
      </w:r>
      <w:r>
        <w:rPr>
          <w:rFonts w:hint="eastAsia" w:ascii="宋体" w:hAnsi="宋体" w:eastAsia="宋体" w:cs="宋体"/>
          <w:b w:val="0"/>
          <w:bCs w:val="0"/>
          <w:color w:val="auto"/>
          <w:sz w:val="21"/>
          <w:szCs w:val="21"/>
          <w:highlight w:val="none"/>
        </w:rPr>
        <w:t>）</w:t>
      </w:r>
    </w:p>
    <w:p w14:paraId="5D190985">
      <w:pPr>
        <w:numPr>
          <w:ilvl w:val="0"/>
          <w:numId w:val="0"/>
        </w:numPr>
        <w:spacing w:line="360" w:lineRule="auto"/>
        <w:rPr>
          <w:rFonts w:hint="eastAsia" w:ascii="宋体" w:hAnsi="宋体" w:eastAsia="宋体" w:cs="宋体"/>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⑦税前项目清单与计价表（表</w:t>
      </w:r>
      <w:r>
        <w:rPr>
          <w:rFonts w:hint="default" w:ascii="Times New Roman" w:hAnsi="Times New Roman" w:eastAsia="宋体" w:cs="Times New Roman"/>
          <w:b w:val="0"/>
          <w:bCs w:val="0"/>
          <w:color w:val="auto"/>
          <w:sz w:val="21"/>
          <w:szCs w:val="21"/>
          <w:highlight w:val="none"/>
        </w:rPr>
        <w:t>-14</w:t>
      </w:r>
      <w:r>
        <w:rPr>
          <w:rFonts w:hint="eastAsia" w:ascii="宋体" w:hAnsi="宋体" w:eastAsia="宋体" w:cs="宋体"/>
          <w:b w:val="0"/>
          <w:bCs w:val="0"/>
          <w:color w:val="auto"/>
          <w:sz w:val="21"/>
          <w:szCs w:val="21"/>
          <w:highlight w:val="none"/>
        </w:rPr>
        <w:t>）</w:t>
      </w:r>
    </w:p>
    <w:p w14:paraId="48AD9561">
      <w:pPr>
        <w:numPr>
          <w:ilvl w:val="0"/>
          <w:numId w:val="0"/>
        </w:numPr>
        <w:spacing w:line="360" w:lineRule="auto"/>
        <w:rPr>
          <w:rFonts w:ascii="Arial"/>
          <w:color w:val="auto"/>
          <w:sz w:val="21"/>
          <w:szCs w:val="21"/>
          <w:highlight w:val="none"/>
        </w:rPr>
      </w:pPr>
      <w:r>
        <w:rPr>
          <w:rFonts w:hint="eastAsia" w:ascii="宋体" w:hAnsi="宋体" w:eastAsia="宋体" w:cs="宋体"/>
          <w:b w:val="0"/>
          <w:bCs w:val="0"/>
          <w:color w:val="auto"/>
          <w:sz w:val="21"/>
          <w:szCs w:val="21"/>
          <w:highlight w:val="none"/>
        </w:rPr>
        <w:t>⑧</w:t>
      </w:r>
      <w:r>
        <w:rPr>
          <w:rFonts w:hint="default" w:ascii="Times New Roman" w:hAnsi="Times New Roman" w:eastAsia="宋体" w:cs="Times New Roman"/>
          <w:b w:val="0"/>
          <w:bCs w:val="0"/>
          <w:color w:val="auto"/>
          <w:sz w:val="21"/>
          <w:szCs w:val="21"/>
          <w:highlight w:val="none"/>
        </w:rPr>
        <w:t xml:space="preserve"> </w:t>
      </w:r>
      <w:r>
        <w:rPr>
          <w:rFonts w:hint="eastAsia" w:ascii="宋体" w:hAnsi="宋体" w:eastAsia="宋体" w:cs="宋体"/>
          <w:b w:val="0"/>
          <w:bCs w:val="0"/>
          <w:color w:val="auto"/>
          <w:sz w:val="21"/>
          <w:szCs w:val="21"/>
          <w:highlight w:val="none"/>
        </w:rPr>
        <w:t>允许调整主要材料和工程设备一览表（适用于价格指数差额调整法）（表</w:t>
      </w:r>
      <w:r>
        <w:rPr>
          <w:rFonts w:hint="default" w:ascii="Times New Roman" w:hAnsi="Times New Roman" w:eastAsia="宋体" w:cs="Times New Roman"/>
          <w:b w:val="0"/>
          <w:bCs w:val="0"/>
          <w:color w:val="auto"/>
          <w:sz w:val="21"/>
          <w:szCs w:val="21"/>
          <w:highlight w:val="none"/>
        </w:rPr>
        <w:t>-23</w:t>
      </w:r>
      <w:r>
        <w:rPr>
          <w:rFonts w:hint="eastAsia" w:ascii="宋体" w:hAnsi="宋体" w:eastAsia="宋体" w:cs="宋体"/>
          <w:b w:val="0"/>
          <w:bCs w:val="0"/>
          <w:color w:val="auto"/>
          <w:sz w:val="21"/>
          <w:szCs w:val="21"/>
          <w:highlight w:val="none"/>
        </w:rPr>
        <w:t>）</w:t>
      </w:r>
    </w:p>
    <w:p w14:paraId="633723D9">
      <w:pPr>
        <w:spacing w:line="360" w:lineRule="auto"/>
        <w:rPr>
          <w:rFonts w:ascii="Arial"/>
          <w:color w:val="auto"/>
          <w:sz w:val="21"/>
          <w:highlight w:val="none"/>
        </w:rPr>
      </w:pPr>
    </w:p>
    <w:p w14:paraId="14A91695">
      <w:pPr>
        <w:spacing w:line="246" w:lineRule="auto"/>
        <w:rPr>
          <w:rFonts w:ascii="Arial"/>
          <w:color w:val="auto"/>
          <w:sz w:val="21"/>
          <w:highlight w:val="none"/>
        </w:rPr>
      </w:pPr>
    </w:p>
    <w:p w14:paraId="5872A3C7">
      <w:pPr>
        <w:spacing w:line="246" w:lineRule="auto"/>
        <w:rPr>
          <w:rFonts w:ascii="Arial"/>
          <w:color w:val="auto"/>
          <w:sz w:val="21"/>
          <w:highlight w:val="none"/>
        </w:rPr>
      </w:pPr>
    </w:p>
    <w:p w14:paraId="39987E38">
      <w:pPr>
        <w:spacing w:line="244" w:lineRule="auto"/>
        <w:rPr>
          <w:rFonts w:ascii="Arial"/>
          <w:color w:val="auto"/>
          <w:sz w:val="21"/>
          <w:highlight w:val="none"/>
        </w:rPr>
      </w:pPr>
    </w:p>
    <w:p w14:paraId="30F5E076">
      <w:pPr>
        <w:spacing w:line="245" w:lineRule="auto"/>
        <w:rPr>
          <w:rFonts w:ascii="Arial"/>
          <w:color w:val="auto"/>
          <w:sz w:val="21"/>
          <w:highlight w:val="none"/>
        </w:rPr>
      </w:pPr>
    </w:p>
    <w:p w14:paraId="32E78F99">
      <w:pPr>
        <w:spacing w:line="245" w:lineRule="auto"/>
        <w:rPr>
          <w:rFonts w:ascii="Arial"/>
          <w:color w:val="auto"/>
          <w:sz w:val="21"/>
          <w:highlight w:val="none"/>
        </w:rPr>
      </w:pPr>
    </w:p>
    <w:p w14:paraId="4D30DCF1">
      <w:pPr>
        <w:spacing w:line="245" w:lineRule="auto"/>
        <w:rPr>
          <w:rFonts w:ascii="Arial"/>
          <w:color w:val="auto"/>
          <w:sz w:val="21"/>
          <w:highlight w:val="none"/>
        </w:rPr>
      </w:pPr>
    </w:p>
    <w:p w14:paraId="05977463">
      <w:pPr>
        <w:spacing w:line="246" w:lineRule="auto"/>
        <w:rPr>
          <w:rFonts w:ascii="Arial"/>
          <w:color w:val="auto"/>
          <w:sz w:val="21"/>
          <w:highlight w:val="none"/>
        </w:rPr>
      </w:pPr>
    </w:p>
    <w:p w14:paraId="69544AAB">
      <w:pPr>
        <w:rPr>
          <w:b/>
          <w:bCs/>
          <w:color w:val="auto"/>
          <w:spacing w:val="6"/>
          <w:sz w:val="31"/>
          <w:szCs w:val="31"/>
          <w:highlight w:val="none"/>
        </w:rPr>
      </w:pPr>
      <w:r>
        <w:rPr>
          <w:b/>
          <w:bCs/>
          <w:color w:val="auto"/>
          <w:spacing w:val="6"/>
          <w:sz w:val="31"/>
          <w:szCs w:val="31"/>
          <w:highlight w:val="none"/>
        </w:rPr>
        <w:br w:type="page"/>
      </w:r>
    </w:p>
    <w:p w14:paraId="653F1132">
      <w:pPr>
        <w:pStyle w:val="3"/>
        <w:spacing w:before="101" w:line="225" w:lineRule="auto"/>
        <w:ind w:left="2571"/>
        <w:rPr>
          <w:color w:val="auto"/>
          <w:sz w:val="31"/>
          <w:szCs w:val="31"/>
          <w:highlight w:val="none"/>
        </w:rPr>
      </w:pPr>
      <w:r>
        <w:rPr>
          <w:b/>
          <w:bCs/>
          <w:color w:val="auto"/>
          <w:spacing w:val="6"/>
          <w:sz w:val="31"/>
          <w:szCs w:val="31"/>
          <w:highlight w:val="none"/>
        </w:rPr>
        <w:t>三、商务技术文件格式</w:t>
      </w:r>
    </w:p>
    <w:p w14:paraId="38E92CEC">
      <w:pPr>
        <w:spacing w:line="261" w:lineRule="auto"/>
        <w:rPr>
          <w:rFonts w:ascii="Arial"/>
          <w:color w:val="auto"/>
          <w:sz w:val="21"/>
          <w:highlight w:val="none"/>
        </w:rPr>
      </w:pPr>
    </w:p>
    <w:p w14:paraId="290E9523">
      <w:pPr>
        <w:pStyle w:val="3"/>
        <w:spacing w:before="101" w:line="225" w:lineRule="auto"/>
        <w:ind w:left="53"/>
        <w:rPr>
          <w:color w:val="auto"/>
          <w:sz w:val="31"/>
          <w:szCs w:val="31"/>
          <w:highlight w:val="none"/>
        </w:rPr>
      </w:pPr>
      <w:r>
        <w:rPr>
          <w:b/>
          <w:bCs/>
          <w:color w:val="auto"/>
          <w:spacing w:val="3"/>
          <w:sz w:val="31"/>
          <w:szCs w:val="31"/>
          <w:highlight w:val="none"/>
        </w:rPr>
        <w:t>1.商务技术文件封面格式</w:t>
      </w:r>
    </w:p>
    <w:p w14:paraId="5629EE35">
      <w:pPr>
        <w:spacing w:line="258" w:lineRule="auto"/>
        <w:rPr>
          <w:rFonts w:ascii="Arial"/>
          <w:color w:val="auto"/>
          <w:sz w:val="21"/>
          <w:highlight w:val="none"/>
        </w:rPr>
      </w:pPr>
    </w:p>
    <w:p w14:paraId="0B3B05A0">
      <w:pPr>
        <w:spacing w:line="258" w:lineRule="auto"/>
        <w:rPr>
          <w:rFonts w:ascii="Arial"/>
          <w:color w:val="auto"/>
          <w:sz w:val="21"/>
          <w:highlight w:val="none"/>
        </w:rPr>
      </w:pPr>
    </w:p>
    <w:p w14:paraId="669CC60A">
      <w:pPr>
        <w:spacing w:line="258" w:lineRule="auto"/>
        <w:rPr>
          <w:rFonts w:ascii="Arial"/>
          <w:color w:val="auto"/>
          <w:sz w:val="21"/>
          <w:highlight w:val="none"/>
        </w:rPr>
      </w:pPr>
    </w:p>
    <w:p w14:paraId="7B86AE34">
      <w:pPr>
        <w:pStyle w:val="3"/>
        <w:spacing w:before="140" w:line="223" w:lineRule="auto"/>
        <w:ind w:left="2363"/>
        <w:rPr>
          <w:color w:val="auto"/>
          <w:sz w:val="43"/>
          <w:szCs w:val="43"/>
          <w:highlight w:val="none"/>
        </w:rPr>
      </w:pPr>
      <w:r>
        <w:rPr>
          <w:color w:val="auto"/>
          <w:spacing w:val="-20"/>
          <w:sz w:val="43"/>
          <w:szCs w:val="43"/>
          <w:highlight w:val="none"/>
        </w:rPr>
        <w:t>电</w:t>
      </w:r>
      <w:r>
        <w:rPr>
          <w:color w:val="auto"/>
          <w:spacing w:val="24"/>
          <w:sz w:val="43"/>
          <w:szCs w:val="43"/>
          <w:highlight w:val="none"/>
        </w:rPr>
        <w:t xml:space="preserve"> </w:t>
      </w:r>
      <w:r>
        <w:rPr>
          <w:color w:val="auto"/>
          <w:spacing w:val="-20"/>
          <w:sz w:val="43"/>
          <w:szCs w:val="43"/>
          <w:highlight w:val="none"/>
        </w:rPr>
        <w:t>子</w:t>
      </w:r>
      <w:r>
        <w:rPr>
          <w:color w:val="auto"/>
          <w:spacing w:val="45"/>
          <w:sz w:val="43"/>
          <w:szCs w:val="43"/>
          <w:highlight w:val="none"/>
        </w:rPr>
        <w:t xml:space="preserve"> </w:t>
      </w:r>
      <w:r>
        <w:rPr>
          <w:color w:val="auto"/>
          <w:spacing w:val="-20"/>
          <w:sz w:val="43"/>
          <w:szCs w:val="43"/>
          <w:highlight w:val="none"/>
        </w:rPr>
        <w:t>响</w:t>
      </w:r>
      <w:r>
        <w:rPr>
          <w:color w:val="auto"/>
          <w:spacing w:val="23"/>
          <w:sz w:val="43"/>
          <w:szCs w:val="43"/>
          <w:highlight w:val="none"/>
        </w:rPr>
        <w:t xml:space="preserve"> </w:t>
      </w:r>
      <w:r>
        <w:rPr>
          <w:color w:val="auto"/>
          <w:spacing w:val="-20"/>
          <w:sz w:val="43"/>
          <w:szCs w:val="43"/>
          <w:highlight w:val="none"/>
        </w:rPr>
        <w:t>应</w:t>
      </w:r>
      <w:r>
        <w:rPr>
          <w:color w:val="auto"/>
          <w:spacing w:val="27"/>
          <w:sz w:val="43"/>
          <w:szCs w:val="43"/>
          <w:highlight w:val="none"/>
        </w:rPr>
        <w:t xml:space="preserve"> </w:t>
      </w:r>
      <w:r>
        <w:rPr>
          <w:color w:val="auto"/>
          <w:spacing w:val="-20"/>
          <w:sz w:val="43"/>
          <w:szCs w:val="43"/>
          <w:highlight w:val="none"/>
        </w:rPr>
        <w:t>文</w:t>
      </w:r>
      <w:r>
        <w:rPr>
          <w:color w:val="auto"/>
          <w:spacing w:val="21"/>
          <w:sz w:val="43"/>
          <w:szCs w:val="43"/>
          <w:highlight w:val="none"/>
        </w:rPr>
        <w:t xml:space="preserve"> </w:t>
      </w:r>
      <w:r>
        <w:rPr>
          <w:color w:val="auto"/>
          <w:spacing w:val="-20"/>
          <w:sz w:val="43"/>
          <w:szCs w:val="43"/>
          <w:highlight w:val="none"/>
        </w:rPr>
        <w:t>件</w:t>
      </w:r>
    </w:p>
    <w:p w14:paraId="0CAEBD13">
      <w:pPr>
        <w:spacing w:line="299" w:lineRule="auto"/>
        <w:rPr>
          <w:rFonts w:ascii="Arial"/>
          <w:color w:val="auto"/>
          <w:sz w:val="21"/>
          <w:highlight w:val="none"/>
        </w:rPr>
      </w:pPr>
    </w:p>
    <w:p w14:paraId="46F019DC">
      <w:pPr>
        <w:spacing w:line="299" w:lineRule="auto"/>
        <w:rPr>
          <w:rFonts w:ascii="Arial"/>
          <w:color w:val="auto"/>
          <w:sz w:val="21"/>
          <w:highlight w:val="none"/>
        </w:rPr>
      </w:pPr>
    </w:p>
    <w:p w14:paraId="276CACC6">
      <w:pPr>
        <w:spacing w:line="300" w:lineRule="auto"/>
        <w:rPr>
          <w:rFonts w:ascii="Arial"/>
          <w:color w:val="auto"/>
          <w:sz w:val="21"/>
          <w:highlight w:val="none"/>
        </w:rPr>
      </w:pPr>
    </w:p>
    <w:p w14:paraId="76340271">
      <w:pPr>
        <w:pStyle w:val="3"/>
        <w:spacing w:before="140" w:line="592" w:lineRule="exact"/>
        <w:ind w:left="1755"/>
        <w:rPr>
          <w:color w:val="auto"/>
          <w:sz w:val="43"/>
          <w:szCs w:val="43"/>
          <w:highlight w:val="none"/>
        </w:rPr>
      </w:pPr>
      <w:r>
        <w:rPr>
          <w:b/>
          <w:bCs/>
          <w:color w:val="auto"/>
          <w:spacing w:val="1"/>
          <w:position w:val="2"/>
          <w:sz w:val="43"/>
          <w:szCs w:val="43"/>
          <w:highlight w:val="none"/>
        </w:rPr>
        <w:t>商</w:t>
      </w:r>
      <w:r>
        <w:rPr>
          <w:color w:val="auto"/>
          <w:spacing w:val="1"/>
          <w:position w:val="2"/>
          <w:sz w:val="43"/>
          <w:szCs w:val="43"/>
          <w:highlight w:val="none"/>
        </w:rPr>
        <w:t xml:space="preserve">  </w:t>
      </w:r>
      <w:r>
        <w:rPr>
          <w:b/>
          <w:bCs/>
          <w:color w:val="auto"/>
          <w:spacing w:val="1"/>
          <w:position w:val="2"/>
          <w:sz w:val="43"/>
          <w:szCs w:val="43"/>
          <w:highlight w:val="none"/>
        </w:rPr>
        <w:t>务</w:t>
      </w:r>
      <w:r>
        <w:rPr>
          <w:color w:val="auto"/>
          <w:spacing w:val="1"/>
          <w:position w:val="2"/>
          <w:sz w:val="43"/>
          <w:szCs w:val="43"/>
          <w:highlight w:val="none"/>
        </w:rPr>
        <w:t xml:space="preserve">  </w:t>
      </w:r>
      <w:r>
        <w:rPr>
          <w:b/>
          <w:bCs/>
          <w:color w:val="auto"/>
          <w:spacing w:val="1"/>
          <w:position w:val="2"/>
          <w:sz w:val="43"/>
          <w:szCs w:val="43"/>
          <w:highlight w:val="none"/>
        </w:rPr>
        <w:t>技</w:t>
      </w:r>
      <w:r>
        <w:rPr>
          <w:color w:val="auto"/>
          <w:spacing w:val="12"/>
          <w:position w:val="2"/>
          <w:sz w:val="43"/>
          <w:szCs w:val="43"/>
          <w:highlight w:val="none"/>
        </w:rPr>
        <w:t xml:space="preserve">  </w:t>
      </w:r>
      <w:r>
        <w:rPr>
          <w:b/>
          <w:bCs/>
          <w:color w:val="auto"/>
          <w:spacing w:val="1"/>
          <w:position w:val="2"/>
          <w:sz w:val="43"/>
          <w:szCs w:val="43"/>
          <w:highlight w:val="none"/>
        </w:rPr>
        <w:t>术</w:t>
      </w:r>
      <w:r>
        <w:rPr>
          <w:color w:val="auto"/>
          <w:spacing w:val="8"/>
          <w:position w:val="2"/>
          <w:sz w:val="43"/>
          <w:szCs w:val="43"/>
          <w:highlight w:val="none"/>
        </w:rPr>
        <w:t xml:space="preserve">  </w:t>
      </w:r>
      <w:r>
        <w:rPr>
          <w:b/>
          <w:bCs/>
          <w:color w:val="auto"/>
          <w:spacing w:val="1"/>
          <w:position w:val="2"/>
          <w:sz w:val="43"/>
          <w:szCs w:val="43"/>
          <w:highlight w:val="none"/>
        </w:rPr>
        <w:t>文</w:t>
      </w:r>
      <w:r>
        <w:rPr>
          <w:color w:val="auto"/>
          <w:spacing w:val="10"/>
          <w:position w:val="2"/>
          <w:sz w:val="43"/>
          <w:szCs w:val="43"/>
          <w:highlight w:val="none"/>
        </w:rPr>
        <w:t xml:space="preserve">  </w:t>
      </w:r>
      <w:r>
        <w:rPr>
          <w:b/>
          <w:bCs/>
          <w:color w:val="auto"/>
          <w:spacing w:val="1"/>
          <w:position w:val="2"/>
          <w:sz w:val="43"/>
          <w:szCs w:val="43"/>
          <w:highlight w:val="none"/>
        </w:rPr>
        <w:t>件</w:t>
      </w:r>
    </w:p>
    <w:p w14:paraId="57E02132">
      <w:pPr>
        <w:spacing w:line="245" w:lineRule="auto"/>
        <w:rPr>
          <w:rFonts w:ascii="Arial"/>
          <w:color w:val="auto"/>
          <w:sz w:val="21"/>
          <w:highlight w:val="none"/>
        </w:rPr>
      </w:pPr>
    </w:p>
    <w:p w14:paraId="3A1DB3D9">
      <w:pPr>
        <w:spacing w:line="245" w:lineRule="auto"/>
        <w:rPr>
          <w:rFonts w:ascii="Arial"/>
          <w:color w:val="auto"/>
          <w:sz w:val="21"/>
          <w:highlight w:val="none"/>
        </w:rPr>
      </w:pPr>
    </w:p>
    <w:p w14:paraId="535939E2">
      <w:pPr>
        <w:spacing w:line="245" w:lineRule="auto"/>
        <w:rPr>
          <w:rFonts w:ascii="Arial"/>
          <w:color w:val="auto"/>
          <w:sz w:val="21"/>
          <w:highlight w:val="none"/>
        </w:rPr>
      </w:pPr>
    </w:p>
    <w:p w14:paraId="6B2FDF71">
      <w:pPr>
        <w:spacing w:line="245" w:lineRule="auto"/>
        <w:rPr>
          <w:rFonts w:ascii="Arial"/>
          <w:color w:val="auto"/>
          <w:sz w:val="21"/>
          <w:highlight w:val="none"/>
        </w:rPr>
      </w:pPr>
    </w:p>
    <w:p w14:paraId="6EBE0273">
      <w:pPr>
        <w:spacing w:line="245" w:lineRule="auto"/>
        <w:rPr>
          <w:rFonts w:ascii="Arial"/>
          <w:color w:val="auto"/>
          <w:sz w:val="21"/>
          <w:highlight w:val="none"/>
        </w:rPr>
      </w:pPr>
    </w:p>
    <w:p w14:paraId="76774E84">
      <w:pPr>
        <w:spacing w:line="246" w:lineRule="auto"/>
        <w:rPr>
          <w:rFonts w:ascii="Arial"/>
          <w:color w:val="auto"/>
          <w:sz w:val="21"/>
          <w:highlight w:val="none"/>
        </w:rPr>
      </w:pPr>
    </w:p>
    <w:p w14:paraId="61291CE3">
      <w:pPr>
        <w:spacing w:line="246" w:lineRule="auto"/>
        <w:rPr>
          <w:rFonts w:ascii="Arial"/>
          <w:color w:val="auto"/>
          <w:sz w:val="21"/>
          <w:highlight w:val="none"/>
        </w:rPr>
      </w:pPr>
    </w:p>
    <w:p w14:paraId="17F23690">
      <w:pPr>
        <w:spacing w:line="246" w:lineRule="auto"/>
        <w:rPr>
          <w:rFonts w:ascii="Arial"/>
          <w:color w:val="auto"/>
          <w:sz w:val="21"/>
          <w:highlight w:val="none"/>
        </w:rPr>
      </w:pPr>
    </w:p>
    <w:p w14:paraId="4CDD22B4">
      <w:pPr>
        <w:spacing w:line="246" w:lineRule="auto"/>
        <w:rPr>
          <w:rFonts w:ascii="Arial"/>
          <w:color w:val="auto"/>
          <w:sz w:val="21"/>
          <w:highlight w:val="none"/>
        </w:rPr>
      </w:pPr>
    </w:p>
    <w:p w14:paraId="7CB3D18B">
      <w:pPr>
        <w:pStyle w:val="3"/>
        <w:spacing w:before="100" w:line="225" w:lineRule="auto"/>
        <w:ind w:left="675"/>
        <w:rPr>
          <w:color w:val="auto"/>
          <w:sz w:val="31"/>
          <w:szCs w:val="31"/>
          <w:highlight w:val="none"/>
        </w:rPr>
      </w:pPr>
      <w:r>
        <w:rPr>
          <w:color w:val="auto"/>
          <w:spacing w:val="4"/>
          <w:sz w:val="31"/>
          <w:szCs w:val="31"/>
          <w:highlight w:val="none"/>
        </w:rPr>
        <w:t>项目名称：</w:t>
      </w:r>
    </w:p>
    <w:p w14:paraId="30FA23B9">
      <w:pPr>
        <w:spacing w:line="293" w:lineRule="auto"/>
        <w:rPr>
          <w:rFonts w:ascii="Arial"/>
          <w:color w:val="auto"/>
          <w:sz w:val="21"/>
          <w:highlight w:val="none"/>
        </w:rPr>
      </w:pPr>
    </w:p>
    <w:p w14:paraId="10BAB6A4">
      <w:pPr>
        <w:spacing w:line="294" w:lineRule="auto"/>
        <w:rPr>
          <w:rFonts w:ascii="Arial"/>
          <w:color w:val="auto"/>
          <w:sz w:val="21"/>
          <w:highlight w:val="none"/>
        </w:rPr>
      </w:pPr>
    </w:p>
    <w:p w14:paraId="524C7053">
      <w:pPr>
        <w:pStyle w:val="3"/>
        <w:spacing w:before="100" w:line="225" w:lineRule="auto"/>
        <w:ind w:left="675"/>
        <w:rPr>
          <w:color w:val="auto"/>
          <w:sz w:val="31"/>
          <w:szCs w:val="31"/>
          <w:highlight w:val="none"/>
        </w:rPr>
      </w:pPr>
      <w:r>
        <w:rPr>
          <w:color w:val="auto"/>
          <w:spacing w:val="4"/>
          <w:sz w:val="31"/>
          <w:szCs w:val="31"/>
          <w:highlight w:val="none"/>
        </w:rPr>
        <w:t>项目编号：</w:t>
      </w:r>
    </w:p>
    <w:p w14:paraId="33BB7A6B">
      <w:pPr>
        <w:spacing w:line="294" w:lineRule="auto"/>
        <w:rPr>
          <w:rFonts w:ascii="Arial"/>
          <w:color w:val="auto"/>
          <w:sz w:val="21"/>
          <w:highlight w:val="none"/>
        </w:rPr>
      </w:pPr>
    </w:p>
    <w:p w14:paraId="210A83D9">
      <w:pPr>
        <w:spacing w:line="295" w:lineRule="auto"/>
        <w:rPr>
          <w:rFonts w:ascii="Arial"/>
          <w:color w:val="auto"/>
          <w:sz w:val="21"/>
          <w:highlight w:val="none"/>
        </w:rPr>
      </w:pPr>
    </w:p>
    <w:p w14:paraId="3E4F6D8F">
      <w:pPr>
        <w:pStyle w:val="3"/>
        <w:spacing w:before="101" w:line="225" w:lineRule="auto"/>
        <w:jc w:val="right"/>
        <w:rPr>
          <w:color w:val="auto"/>
          <w:sz w:val="31"/>
          <w:szCs w:val="31"/>
          <w:highlight w:val="none"/>
        </w:rPr>
      </w:pPr>
      <w:r>
        <w:rPr>
          <w:color w:val="auto"/>
          <w:spacing w:val="-7"/>
          <w:sz w:val="31"/>
          <w:szCs w:val="31"/>
          <w:highlight w:val="none"/>
        </w:rPr>
        <w:t>所竞分标（如有则填写，无分标时填写“无</w:t>
      </w:r>
      <w:r>
        <w:rPr>
          <w:color w:val="auto"/>
          <w:spacing w:val="-113"/>
          <w:sz w:val="31"/>
          <w:szCs w:val="31"/>
          <w:highlight w:val="none"/>
        </w:rPr>
        <w:t xml:space="preserve"> </w:t>
      </w:r>
      <w:r>
        <w:rPr>
          <w:color w:val="auto"/>
          <w:spacing w:val="-7"/>
          <w:sz w:val="31"/>
          <w:szCs w:val="31"/>
          <w:highlight w:val="none"/>
        </w:rPr>
        <w:t>”或者留空</w:t>
      </w:r>
      <w:r>
        <w:rPr>
          <w:color w:val="auto"/>
          <w:spacing w:val="-73"/>
          <w:w w:val="89"/>
          <w:sz w:val="31"/>
          <w:szCs w:val="31"/>
          <w:highlight w:val="none"/>
        </w:rPr>
        <w:t>）：</w:t>
      </w:r>
    </w:p>
    <w:p w14:paraId="113DF93F">
      <w:pPr>
        <w:spacing w:line="257" w:lineRule="auto"/>
        <w:rPr>
          <w:rFonts w:ascii="Arial"/>
          <w:color w:val="auto"/>
          <w:sz w:val="21"/>
          <w:highlight w:val="none"/>
        </w:rPr>
      </w:pPr>
    </w:p>
    <w:p w14:paraId="53F23B48">
      <w:pPr>
        <w:spacing w:line="258" w:lineRule="auto"/>
        <w:rPr>
          <w:rFonts w:ascii="Arial"/>
          <w:color w:val="auto"/>
          <w:sz w:val="21"/>
          <w:highlight w:val="none"/>
        </w:rPr>
      </w:pPr>
    </w:p>
    <w:p w14:paraId="4D8FFC6C">
      <w:pPr>
        <w:pStyle w:val="3"/>
        <w:spacing w:before="102" w:line="224" w:lineRule="auto"/>
        <w:ind w:left="670"/>
        <w:rPr>
          <w:color w:val="auto"/>
          <w:sz w:val="31"/>
          <w:szCs w:val="31"/>
          <w:highlight w:val="none"/>
        </w:rPr>
      </w:pPr>
      <w:r>
        <w:rPr>
          <w:color w:val="auto"/>
          <w:spacing w:val="5"/>
          <w:sz w:val="31"/>
          <w:szCs w:val="31"/>
          <w:highlight w:val="none"/>
        </w:rPr>
        <w:t>供应商名称：</w:t>
      </w:r>
    </w:p>
    <w:p w14:paraId="28B5A5E4">
      <w:pPr>
        <w:spacing w:line="272" w:lineRule="auto"/>
        <w:rPr>
          <w:rFonts w:ascii="Arial"/>
          <w:color w:val="auto"/>
          <w:sz w:val="21"/>
          <w:highlight w:val="none"/>
        </w:rPr>
      </w:pPr>
    </w:p>
    <w:p w14:paraId="2132E9A1">
      <w:pPr>
        <w:spacing w:line="272" w:lineRule="auto"/>
        <w:rPr>
          <w:rFonts w:ascii="Arial"/>
          <w:color w:val="auto"/>
          <w:sz w:val="21"/>
          <w:highlight w:val="none"/>
        </w:rPr>
      </w:pPr>
    </w:p>
    <w:p w14:paraId="3DC3B904">
      <w:pPr>
        <w:spacing w:line="272" w:lineRule="auto"/>
        <w:rPr>
          <w:rFonts w:ascii="Arial"/>
          <w:color w:val="auto"/>
          <w:sz w:val="21"/>
          <w:highlight w:val="none"/>
        </w:rPr>
      </w:pPr>
    </w:p>
    <w:p w14:paraId="23C9E0DC">
      <w:pPr>
        <w:spacing w:line="272" w:lineRule="auto"/>
        <w:rPr>
          <w:rFonts w:ascii="Arial"/>
          <w:color w:val="auto"/>
          <w:sz w:val="21"/>
          <w:highlight w:val="none"/>
        </w:rPr>
      </w:pPr>
    </w:p>
    <w:p w14:paraId="5AED8438">
      <w:pPr>
        <w:spacing w:line="272" w:lineRule="auto"/>
        <w:rPr>
          <w:rFonts w:ascii="Arial"/>
          <w:color w:val="auto"/>
          <w:sz w:val="21"/>
          <w:highlight w:val="none"/>
        </w:rPr>
      </w:pPr>
    </w:p>
    <w:p w14:paraId="7E22CFBE">
      <w:pPr>
        <w:spacing w:line="273" w:lineRule="auto"/>
        <w:rPr>
          <w:rFonts w:ascii="Arial"/>
          <w:color w:val="auto"/>
          <w:sz w:val="21"/>
          <w:highlight w:val="none"/>
        </w:rPr>
      </w:pPr>
    </w:p>
    <w:p w14:paraId="1E943FDB">
      <w:pPr>
        <w:spacing w:line="273" w:lineRule="auto"/>
        <w:rPr>
          <w:rFonts w:ascii="Arial"/>
          <w:color w:val="auto"/>
          <w:sz w:val="21"/>
          <w:highlight w:val="none"/>
        </w:rPr>
      </w:pPr>
    </w:p>
    <w:p w14:paraId="6381C249">
      <w:pPr>
        <w:pStyle w:val="3"/>
        <w:spacing w:before="101" w:line="225" w:lineRule="auto"/>
        <w:ind w:left="3057"/>
        <w:rPr>
          <w:color w:val="auto"/>
          <w:sz w:val="31"/>
          <w:szCs w:val="31"/>
          <w:highlight w:val="none"/>
        </w:rPr>
      </w:pPr>
      <w:r>
        <w:rPr>
          <w:color w:val="auto"/>
          <w:spacing w:val="-6"/>
          <w:sz w:val="31"/>
          <w:szCs w:val="31"/>
          <w:highlight w:val="none"/>
        </w:rPr>
        <w:t>年</w:t>
      </w:r>
      <w:r>
        <w:rPr>
          <w:color w:val="auto"/>
          <w:spacing w:val="10"/>
          <w:sz w:val="31"/>
          <w:szCs w:val="31"/>
          <w:highlight w:val="none"/>
        </w:rPr>
        <w:t xml:space="preserve">    </w:t>
      </w:r>
      <w:r>
        <w:rPr>
          <w:color w:val="auto"/>
          <w:spacing w:val="-6"/>
          <w:sz w:val="31"/>
          <w:szCs w:val="31"/>
          <w:highlight w:val="none"/>
        </w:rPr>
        <w:t>月</w:t>
      </w:r>
      <w:r>
        <w:rPr>
          <w:color w:val="auto"/>
          <w:spacing w:val="22"/>
          <w:sz w:val="31"/>
          <w:szCs w:val="31"/>
          <w:highlight w:val="none"/>
        </w:rPr>
        <w:t xml:space="preserve">    </w:t>
      </w:r>
      <w:r>
        <w:rPr>
          <w:color w:val="auto"/>
          <w:spacing w:val="-6"/>
          <w:sz w:val="31"/>
          <w:szCs w:val="31"/>
          <w:highlight w:val="none"/>
        </w:rPr>
        <w:t>日</w:t>
      </w:r>
    </w:p>
    <w:p w14:paraId="1C0428BD">
      <w:pPr>
        <w:spacing w:line="225" w:lineRule="auto"/>
        <w:rPr>
          <w:color w:val="auto"/>
          <w:sz w:val="31"/>
          <w:szCs w:val="31"/>
          <w:highlight w:val="none"/>
        </w:rPr>
        <w:sectPr>
          <w:footerReference r:id="rId55" w:type="default"/>
          <w:pgSz w:w="11900" w:h="16832"/>
          <w:pgMar w:top="400" w:right="1722" w:bottom="807" w:left="1785" w:header="0" w:footer="647" w:gutter="0"/>
          <w:pgNumType w:fmt="decimal"/>
          <w:cols w:space="720" w:num="1"/>
        </w:sectPr>
      </w:pPr>
    </w:p>
    <w:p w14:paraId="2D3E0BBD">
      <w:pPr>
        <w:spacing w:line="263" w:lineRule="auto"/>
        <w:rPr>
          <w:rFonts w:ascii="Arial"/>
          <w:color w:val="auto"/>
          <w:sz w:val="21"/>
          <w:highlight w:val="none"/>
        </w:rPr>
      </w:pPr>
    </w:p>
    <w:p w14:paraId="71BE1442">
      <w:pPr>
        <w:pStyle w:val="3"/>
        <w:spacing w:before="101" w:line="225" w:lineRule="auto"/>
        <w:ind w:left="273"/>
        <w:rPr>
          <w:color w:val="auto"/>
          <w:sz w:val="31"/>
          <w:szCs w:val="31"/>
          <w:highlight w:val="none"/>
        </w:rPr>
      </w:pPr>
      <w:r>
        <w:rPr>
          <w:b/>
          <w:bCs/>
          <w:color w:val="auto"/>
          <w:spacing w:val="5"/>
          <w:sz w:val="31"/>
          <w:szCs w:val="31"/>
          <w:highlight w:val="none"/>
        </w:rPr>
        <w:t>2.商务技术文件目录</w:t>
      </w:r>
    </w:p>
    <w:p w14:paraId="765E33B2">
      <w:pPr>
        <w:spacing w:line="261" w:lineRule="auto"/>
        <w:rPr>
          <w:rFonts w:ascii="Arial"/>
          <w:color w:val="auto"/>
          <w:sz w:val="21"/>
          <w:highlight w:val="none"/>
        </w:rPr>
      </w:pPr>
    </w:p>
    <w:p w14:paraId="04886752">
      <w:pPr>
        <w:pStyle w:val="3"/>
        <w:spacing w:before="101" w:line="373" w:lineRule="auto"/>
        <w:ind w:left="42" w:right="18" w:firstLine="627"/>
        <w:rPr>
          <w:color w:val="auto"/>
          <w:sz w:val="31"/>
          <w:szCs w:val="31"/>
          <w:highlight w:val="none"/>
        </w:rPr>
      </w:pPr>
      <w:r>
        <w:rPr>
          <w:color w:val="auto"/>
          <w:spacing w:val="22"/>
          <w:sz w:val="31"/>
          <w:szCs w:val="31"/>
          <w:highlight w:val="none"/>
        </w:rPr>
        <w:t>根据磋商文件规定及供应商提供的材料自行编写目录</w:t>
      </w:r>
      <w:r>
        <w:rPr>
          <w:color w:val="auto"/>
          <w:spacing w:val="3"/>
          <w:sz w:val="31"/>
          <w:szCs w:val="31"/>
          <w:highlight w:val="none"/>
        </w:rPr>
        <w:t xml:space="preserve"> </w:t>
      </w:r>
      <w:r>
        <w:rPr>
          <w:color w:val="auto"/>
          <w:spacing w:val="4"/>
          <w:sz w:val="31"/>
          <w:szCs w:val="31"/>
          <w:highlight w:val="none"/>
        </w:rPr>
        <w:t>（部分格式后附）。</w:t>
      </w:r>
    </w:p>
    <w:p w14:paraId="31EB5E69">
      <w:pPr>
        <w:spacing w:line="373" w:lineRule="auto"/>
        <w:rPr>
          <w:color w:val="auto"/>
          <w:sz w:val="31"/>
          <w:szCs w:val="31"/>
          <w:highlight w:val="none"/>
        </w:rPr>
        <w:sectPr>
          <w:footerReference r:id="rId56" w:type="default"/>
          <w:pgSz w:w="11900" w:h="16832"/>
          <w:pgMar w:top="400" w:right="1785" w:bottom="809" w:left="1785" w:header="0" w:footer="647" w:gutter="0"/>
          <w:pgNumType w:fmt="decimal"/>
          <w:cols w:space="720" w:num="1"/>
        </w:sectPr>
      </w:pPr>
    </w:p>
    <w:p w14:paraId="3057756D">
      <w:pPr>
        <w:pStyle w:val="3"/>
        <w:spacing w:before="101" w:line="225" w:lineRule="auto"/>
        <w:ind w:left="2413"/>
        <w:rPr>
          <w:b/>
          <w:bCs/>
          <w:color w:val="auto"/>
          <w:spacing w:val="6"/>
          <w:sz w:val="31"/>
          <w:szCs w:val="31"/>
          <w:highlight w:val="none"/>
        </w:rPr>
      </w:pPr>
    </w:p>
    <w:p w14:paraId="59580042">
      <w:pPr>
        <w:pStyle w:val="3"/>
        <w:spacing w:before="101" w:line="225" w:lineRule="auto"/>
        <w:ind w:left="2413"/>
        <w:rPr>
          <w:color w:val="auto"/>
          <w:sz w:val="31"/>
          <w:szCs w:val="31"/>
          <w:highlight w:val="none"/>
        </w:rPr>
      </w:pPr>
      <w:r>
        <w:rPr>
          <w:b/>
          <w:bCs/>
          <w:color w:val="auto"/>
          <w:spacing w:val="6"/>
          <w:sz w:val="31"/>
          <w:szCs w:val="31"/>
          <w:highlight w:val="none"/>
        </w:rPr>
        <w:t>无串通竞标行为的承诺函</w:t>
      </w:r>
    </w:p>
    <w:p w14:paraId="7E7E7876">
      <w:pPr>
        <w:spacing w:line="288" w:lineRule="auto"/>
        <w:rPr>
          <w:rFonts w:ascii="Arial"/>
          <w:color w:val="auto"/>
          <w:sz w:val="21"/>
          <w:highlight w:val="none"/>
        </w:rPr>
      </w:pPr>
    </w:p>
    <w:p w14:paraId="5A72CA99">
      <w:pPr>
        <w:spacing w:line="288" w:lineRule="auto"/>
        <w:rPr>
          <w:rFonts w:ascii="Arial"/>
          <w:color w:val="auto"/>
          <w:sz w:val="21"/>
          <w:highlight w:val="none"/>
        </w:rPr>
      </w:pPr>
    </w:p>
    <w:p w14:paraId="35E2657C">
      <w:pPr>
        <w:pStyle w:val="3"/>
        <w:spacing w:before="78" w:line="219" w:lineRule="auto"/>
        <w:ind w:left="510"/>
        <w:rPr>
          <w:color w:val="auto"/>
          <w:highlight w:val="none"/>
        </w:rPr>
      </w:pPr>
      <w:r>
        <w:rPr>
          <w:b/>
          <w:bCs/>
          <w:color w:val="auto"/>
          <w:spacing w:val="-3"/>
          <w:highlight w:val="none"/>
        </w:rPr>
        <w:t>一、我方承诺无下列相互串通竞标的情形：</w:t>
      </w:r>
    </w:p>
    <w:p w14:paraId="7139FEB9">
      <w:pPr>
        <w:pStyle w:val="3"/>
        <w:spacing w:before="182" w:line="219" w:lineRule="auto"/>
        <w:ind w:left="524"/>
        <w:rPr>
          <w:color w:val="auto"/>
          <w:highlight w:val="none"/>
        </w:rPr>
      </w:pPr>
      <w:r>
        <w:rPr>
          <w:color w:val="auto"/>
          <w:spacing w:val="-1"/>
          <w:highlight w:val="none"/>
        </w:rPr>
        <w:t>1.不同供应商的响应文件由同一单位或者</w:t>
      </w:r>
      <w:r>
        <w:rPr>
          <w:color w:val="auto"/>
          <w:spacing w:val="-2"/>
          <w:highlight w:val="none"/>
        </w:rPr>
        <w:t>个人编制；</w:t>
      </w:r>
    </w:p>
    <w:p w14:paraId="03EAB545">
      <w:pPr>
        <w:pStyle w:val="3"/>
        <w:spacing w:before="180" w:line="219" w:lineRule="auto"/>
        <w:ind w:left="509"/>
        <w:rPr>
          <w:color w:val="auto"/>
          <w:highlight w:val="none"/>
        </w:rPr>
      </w:pPr>
      <w:r>
        <w:rPr>
          <w:color w:val="auto"/>
          <w:spacing w:val="-1"/>
          <w:highlight w:val="none"/>
        </w:rPr>
        <w:t>2.不同供应商委托同一单位或者个人办理竞标事宜；</w:t>
      </w:r>
    </w:p>
    <w:p w14:paraId="080DCB10">
      <w:pPr>
        <w:pStyle w:val="3"/>
        <w:spacing w:before="183" w:line="219" w:lineRule="auto"/>
        <w:ind w:left="511"/>
        <w:rPr>
          <w:color w:val="auto"/>
          <w:highlight w:val="none"/>
        </w:rPr>
      </w:pPr>
      <w:r>
        <w:rPr>
          <w:color w:val="auto"/>
          <w:spacing w:val="-1"/>
          <w:highlight w:val="none"/>
        </w:rPr>
        <w:t>3.不同供应商的响应文件载明的项目管理员为同一个人；</w:t>
      </w:r>
    </w:p>
    <w:p w14:paraId="486F34FA">
      <w:pPr>
        <w:pStyle w:val="3"/>
        <w:spacing w:before="183" w:line="218" w:lineRule="auto"/>
        <w:ind w:left="505"/>
        <w:rPr>
          <w:color w:val="auto"/>
          <w:highlight w:val="none"/>
        </w:rPr>
      </w:pPr>
      <w:r>
        <w:rPr>
          <w:color w:val="auto"/>
          <w:spacing w:val="-10"/>
          <w:highlight w:val="none"/>
        </w:rPr>
        <w:t>4.不同供应商的响应文件异常一致或者竞标报</w:t>
      </w:r>
      <w:r>
        <w:rPr>
          <w:color w:val="auto"/>
          <w:spacing w:val="-11"/>
          <w:highlight w:val="none"/>
        </w:rPr>
        <w:t>价呈规律性差异；</w:t>
      </w:r>
    </w:p>
    <w:p w14:paraId="62E7D5D7">
      <w:pPr>
        <w:pStyle w:val="3"/>
        <w:spacing w:before="182" w:line="219" w:lineRule="auto"/>
        <w:ind w:left="511"/>
        <w:rPr>
          <w:color w:val="auto"/>
          <w:highlight w:val="none"/>
        </w:rPr>
      </w:pPr>
      <w:r>
        <w:rPr>
          <w:color w:val="auto"/>
          <w:spacing w:val="-1"/>
          <w:highlight w:val="none"/>
        </w:rPr>
        <w:t>5.不同供应商的响应文件相互混装；</w:t>
      </w:r>
    </w:p>
    <w:p w14:paraId="1C389C40">
      <w:pPr>
        <w:pStyle w:val="3"/>
        <w:spacing w:before="181" w:line="219" w:lineRule="auto"/>
        <w:ind w:left="508"/>
        <w:rPr>
          <w:color w:val="auto"/>
          <w:highlight w:val="none"/>
        </w:rPr>
      </w:pPr>
      <w:r>
        <w:rPr>
          <w:color w:val="auto"/>
          <w:spacing w:val="-1"/>
          <w:highlight w:val="none"/>
        </w:rPr>
        <w:t>6.不同供应商的磋商保证金从同一单位或者个人账户转出。</w:t>
      </w:r>
    </w:p>
    <w:p w14:paraId="7078702B">
      <w:pPr>
        <w:pStyle w:val="3"/>
        <w:spacing w:before="184" w:line="219" w:lineRule="auto"/>
        <w:ind w:left="510"/>
        <w:rPr>
          <w:color w:val="auto"/>
          <w:highlight w:val="none"/>
        </w:rPr>
      </w:pPr>
      <w:r>
        <w:rPr>
          <w:b/>
          <w:bCs/>
          <w:color w:val="auto"/>
          <w:spacing w:val="-3"/>
          <w:highlight w:val="none"/>
        </w:rPr>
        <w:t>二、我方承诺无下列恶意串通的情形：</w:t>
      </w:r>
    </w:p>
    <w:p w14:paraId="00871911">
      <w:pPr>
        <w:pStyle w:val="3"/>
        <w:spacing w:before="180" w:line="290" w:lineRule="auto"/>
        <w:ind w:left="30" w:right="18" w:firstLine="493"/>
        <w:rPr>
          <w:color w:val="auto"/>
          <w:highlight w:val="none"/>
        </w:rPr>
      </w:pPr>
      <w:r>
        <w:rPr>
          <w:color w:val="auto"/>
          <w:spacing w:val="3"/>
          <w:highlight w:val="none"/>
        </w:rPr>
        <w:t>1.供应商直接或者间接从采购人或者采购代理机构处获得其他供应商的相</w:t>
      </w:r>
      <w:r>
        <w:rPr>
          <w:color w:val="auto"/>
          <w:spacing w:val="7"/>
          <w:highlight w:val="none"/>
        </w:rPr>
        <w:t xml:space="preserve"> </w:t>
      </w:r>
      <w:r>
        <w:rPr>
          <w:color w:val="auto"/>
          <w:spacing w:val="-2"/>
          <w:highlight w:val="none"/>
        </w:rPr>
        <w:t>关信息并修改其响应文件；</w:t>
      </w:r>
    </w:p>
    <w:p w14:paraId="0EBC7BB5">
      <w:pPr>
        <w:pStyle w:val="3"/>
        <w:spacing w:before="182" w:line="219" w:lineRule="auto"/>
        <w:ind w:left="509"/>
        <w:rPr>
          <w:color w:val="auto"/>
          <w:highlight w:val="none"/>
        </w:rPr>
      </w:pPr>
      <w:r>
        <w:rPr>
          <w:color w:val="auto"/>
          <w:spacing w:val="-1"/>
          <w:highlight w:val="none"/>
        </w:rPr>
        <w:t>2.供应商按照采购人或者采购代理机构的授意撤换、修改响应文件；</w:t>
      </w:r>
    </w:p>
    <w:p w14:paraId="68C32CCD">
      <w:pPr>
        <w:pStyle w:val="3"/>
        <w:spacing w:before="182" w:line="218" w:lineRule="auto"/>
        <w:ind w:left="511"/>
        <w:rPr>
          <w:color w:val="auto"/>
          <w:highlight w:val="none"/>
        </w:rPr>
      </w:pPr>
      <w:r>
        <w:rPr>
          <w:color w:val="auto"/>
          <w:spacing w:val="-11"/>
          <w:highlight w:val="none"/>
        </w:rPr>
        <w:t>3.供应商之间协商报价、技术方案等响应文件的实质性内容；</w:t>
      </w:r>
    </w:p>
    <w:p w14:paraId="7113958E">
      <w:pPr>
        <w:pStyle w:val="3"/>
        <w:spacing w:before="185" w:line="288" w:lineRule="auto"/>
        <w:ind w:left="25" w:right="18" w:firstLine="480"/>
        <w:rPr>
          <w:color w:val="auto"/>
          <w:highlight w:val="none"/>
        </w:rPr>
      </w:pPr>
      <w:r>
        <w:rPr>
          <w:color w:val="auto"/>
          <w:spacing w:val="-3"/>
          <w:highlight w:val="none"/>
        </w:rPr>
        <w:t>4.属于同一集团、协会、商会等组织成员的</w:t>
      </w:r>
      <w:r>
        <w:rPr>
          <w:color w:val="auto"/>
          <w:spacing w:val="-4"/>
          <w:highlight w:val="none"/>
        </w:rPr>
        <w:t>供应商按照该组织要求协同参加</w:t>
      </w:r>
      <w:r>
        <w:rPr>
          <w:color w:val="auto"/>
          <w:highlight w:val="none"/>
        </w:rPr>
        <w:t xml:space="preserve"> </w:t>
      </w:r>
      <w:r>
        <w:rPr>
          <w:color w:val="auto"/>
          <w:spacing w:val="-2"/>
          <w:highlight w:val="none"/>
        </w:rPr>
        <w:t>政府采购活动；</w:t>
      </w:r>
    </w:p>
    <w:p w14:paraId="0ACFC15C">
      <w:pPr>
        <w:pStyle w:val="3"/>
        <w:spacing w:before="183" w:line="313" w:lineRule="auto"/>
        <w:ind w:left="31" w:right="18" w:firstLine="480"/>
        <w:rPr>
          <w:color w:val="auto"/>
          <w:highlight w:val="none"/>
        </w:rPr>
      </w:pPr>
      <w:r>
        <w:rPr>
          <w:color w:val="auto"/>
          <w:spacing w:val="-4"/>
          <w:highlight w:val="none"/>
        </w:rPr>
        <w:t>5.供应商之间事先约定一致抬高或者压低竞标报价，或者在竞争性磋商项目</w:t>
      </w:r>
      <w:r>
        <w:rPr>
          <w:color w:val="auto"/>
          <w:spacing w:val="15"/>
          <w:highlight w:val="none"/>
        </w:rPr>
        <w:t xml:space="preserve"> </w:t>
      </w:r>
      <w:r>
        <w:rPr>
          <w:color w:val="auto"/>
          <w:spacing w:val="3"/>
          <w:highlight w:val="none"/>
        </w:rPr>
        <w:t>中事先约定轮流以高价位或者低价位成交，或者事先约定由某一特定供应商成</w:t>
      </w:r>
      <w:r>
        <w:rPr>
          <w:color w:val="auto"/>
          <w:spacing w:val="17"/>
          <w:highlight w:val="none"/>
        </w:rPr>
        <w:t xml:space="preserve"> </w:t>
      </w:r>
      <w:r>
        <w:rPr>
          <w:color w:val="auto"/>
          <w:spacing w:val="-2"/>
          <w:highlight w:val="none"/>
        </w:rPr>
        <w:t>交，然后再参加竞标；</w:t>
      </w:r>
    </w:p>
    <w:p w14:paraId="6AC33F2F">
      <w:pPr>
        <w:pStyle w:val="3"/>
        <w:spacing w:before="179" w:line="219" w:lineRule="auto"/>
        <w:ind w:left="508"/>
        <w:rPr>
          <w:color w:val="auto"/>
          <w:highlight w:val="none"/>
        </w:rPr>
      </w:pPr>
      <w:r>
        <w:rPr>
          <w:color w:val="auto"/>
          <w:spacing w:val="-1"/>
          <w:highlight w:val="none"/>
        </w:rPr>
        <w:t>6.供应商之间商定部分供应商放弃参加政府采购活动或者放弃成交；</w:t>
      </w:r>
    </w:p>
    <w:p w14:paraId="4179A71A">
      <w:pPr>
        <w:pStyle w:val="3"/>
        <w:spacing w:before="185" w:line="288" w:lineRule="auto"/>
        <w:ind w:left="26" w:right="6" w:firstLine="485"/>
        <w:rPr>
          <w:color w:val="auto"/>
          <w:highlight w:val="none"/>
        </w:rPr>
      </w:pPr>
      <w:r>
        <w:rPr>
          <w:color w:val="auto"/>
          <w:spacing w:val="-3"/>
          <w:highlight w:val="none"/>
        </w:rPr>
        <w:t>7.供应商与采购人或者采购代理机构之间、供应商相互之</w:t>
      </w:r>
      <w:r>
        <w:rPr>
          <w:color w:val="auto"/>
          <w:spacing w:val="-4"/>
          <w:highlight w:val="none"/>
        </w:rPr>
        <w:t>间，为谋求特定供</w:t>
      </w:r>
      <w:r>
        <w:rPr>
          <w:color w:val="auto"/>
          <w:highlight w:val="none"/>
        </w:rPr>
        <w:t xml:space="preserve"> </w:t>
      </w:r>
      <w:r>
        <w:rPr>
          <w:color w:val="auto"/>
          <w:spacing w:val="-12"/>
          <w:highlight w:val="none"/>
        </w:rPr>
        <w:t>应商成交或者排斥其他供应商的其他串通行为。</w:t>
      </w:r>
    </w:p>
    <w:p w14:paraId="7CB63862">
      <w:pPr>
        <w:spacing w:line="284" w:lineRule="auto"/>
        <w:rPr>
          <w:rFonts w:ascii="Arial"/>
          <w:color w:val="auto"/>
          <w:sz w:val="21"/>
          <w:highlight w:val="none"/>
        </w:rPr>
      </w:pPr>
    </w:p>
    <w:p w14:paraId="01C0FF24">
      <w:pPr>
        <w:spacing w:line="284" w:lineRule="auto"/>
        <w:rPr>
          <w:rFonts w:ascii="Arial"/>
          <w:color w:val="auto"/>
          <w:sz w:val="21"/>
          <w:highlight w:val="none"/>
        </w:rPr>
      </w:pPr>
    </w:p>
    <w:p w14:paraId="63401B54">
      <w:pPr>
        <w:pStyle w:val="3"/>
        <w:spacing w:before="78" w:line="362" w:lineRule="auto"/>
        <w:ind w:left="27" w:right="20" w:firstLine="506"/>
        <w:rPr>
          <w:color w:val="auto"/>
          <w:highlight w:val="none"/>
        </w:rPr>
      </w:pPr>
      <w:r>
        <w:rPr>
          <w:b/>
          <w:bCs/>
          <w:color w:val="auto"/>
          <w:highlight w:val="none"/>
        </w:rPr>
        <w:t>以上情形一经核查属实，我方愿意承担一切后果，并不再寻求任何旨在减</w:t>
      </w:r>
      <w:r>
        <w:rPr>
          <w:color w:val="auto"/>
          <w:spacing w:val="13"/>
          <w:highlight w:val="none"/>
        </w:rPr>
        <w:t xml:space="preserve"> </w:t>
      </w:r>
      <w:r>
        <w:rPr>
          <w:b/>
          <w:bCs/>
          <w:color w:val="auto"/>
          <w:spacing w:val="-3"/>
          <w:highlight w:val="none"/>
        </w:rPr>
        <w:t>轻或者免除法律责任的辩解。</w:t>
      </w:r>
    </w:p>
    <w:p w14:paraId="1C12DFF7">
      <w:pPr>
        <w:spacing w:line="379" w:lineRule="auto"/>
        <w:rPr>
          <w:rFonts w:ascii="Arial"/>
          <w:color w:val="auto"/>
          <w:sz w:val="21"/>
          <w:highlight w:val="none"/>
        </w:rPr>
      </w:pPr>
    </w:p>
    <w:p w14:paraId="17B302C7">
      <w:pPr>
        <w:pStyle w:val="3"/>
        <w:spacing w:before="78" w:line="219" w:lineRule="auto"/>
        <w:ind w:left="3626"/>
        <w:rPr>
          <w:color w:val="auto"/>
          <w:highlight w:val="none"/>
        </w:rPr>
      </w:pPr>
      <w:r>
        <w:rPr>
          <w:color w:val="auto"/>
          <w:spacing w:val="-2"/>
          <w:highlight w:val="none"/>
        </w:rPr>
        <w:t>供应商（电子签章</w:t>
      </w:r>
      <w:r>
        <w:rPr>
          <w:color w:val="auto"/>
          <w:spacing w:val="2"/>
          <w:highlight w:val="none"/>
        </w:rPr>
        <w:t>）：</w:t>
      </w:r>
    </w:p>
    <w:p w14:paraId="549C3FD1">
      <w:pPr>
        <w:pStyle w:val="3"/>
        <w:spacing w:before="185" w:line="219" w:lineRule="auto"/>
        <w:ind w:left="5554"/>
        <w:rPr>
          <w:color w:val="auto"/>
          <w:highlight w:val="none"/>
        </w:rPr>
      </w:pPr>
      <w:r>
        <w:rPr>
          <w:color w:val="auto"/>
          <w:spacing w:val="-9"/>
          <w:highlight w:val="none"/>
        </w:rPr>
        <w:t>年</w:t>
      </w:r>
      <w:r>
        <w:rPr>
          <w:color w:val="auto"/>
          <w:spacing w:val="5"/>
          <w:highlight w:val="none"/>
        </w:rPr>
        <w:t xml:space="preserve">   </w:t>
      </w:r>
      <w:r>
        <w:rPr>
          <w:color w:val="auto"/>
          <w:spacing w:val="-9"/>
          <w:highlight w:val="none"/>
        </w:rPr>
        <w:t>月</w:t>
      </w:r>
      <w:r>
        <w:rPr>
          <w:color w:val="auto"/>
          <w:spacing w:val="17"/>
          <w:highlight w:val="none"/>
        </w:rPr>
        <w:t xml:space="preserve">   </w:t>
      </w:r>
      <w:r>
        <w:rPr>
          <w:color w:val="auto"/>
          <w:spacing w:val="-9"/>
          <w:highlight w:val="none"/>
        </w:rPr>
        <w:t>日</w:t>
      </w:r>
    </w:p>
    <w:p w14:paraId="54630B3D">
      <w:pPr>
        <w:spacing w:line="219" w:lineRule="auto"/>
        <w:rPr>
          <w:color w:val="auto"/>
          <w:highlight w:val="none"/>
        </w:rPr>
        <w:sectPr>
          <w:footerReference r:id="rId57" w:type="default"/>
          <w:pgSz w:w="11900" w:h="16832"/>
          <w:pgMar w:top="400" w:right="1785" w:bottom="807" w:left="1785" w:header="0" w:footer="647" w:gutter="0"/>
          <w:pgNumType w:fmt="decimal"/>
          <w:cols w:space="720" w:num="1"/>
        </w:sectPr>
      </w:pPr>
    </w:p>
    <w:p w14:paraId="1E6010F0">
      <w:pPr>
        <w:spacing w:line="269" w:lineRule="auto"/>
        <w:rPr>
          <w:rFonts w:ascii="Arial"/>
          <w:color w:val="auto"/>
          <w:sz w:val="21"/>
          <w:highlight w:val="none"/>
        </w:rPr>
      </w:pPr>
    </w:p>
    <w:p w14:paraId="447BDE3D">
      <w:pPr>
        <w:pStyle w:val="3"/>
        <w:spacing w:before="101" w:line="224" w:lineRule="auto"/>
        <w:ind w:left="2894"/>
        <w:rPr>
          <w:color w:val="auto"/>
          <w:sz w:val="31"/>
          <w:szCs w:val="31"/>
          <w:highlight w:val="none"/>
        </w:rPr>
      </w:pPr>
      <w:r>
        <w:rPr>
          <w:b/>
          <w:bCs/>
          <w:color w:val="auto"/>
          <w:spacing w:val="5"/>
          <w:sz w:val="31"/>
          <w:szCs w:val="31"/>
          <w:highlight w:val="none"/>
        </w:rPr>
        <w:t>法定代表人证明书</w:t>
      </w:r>
    </w:p>
    <w:p w14:paraId="257D588E">
      <w:pPr>
        <w:spacing w:line="288" w:lineRule="auto"/>
        <w:rPr>
          <w:rFonts w:ascii="Arial"/>
          <w:color w:val="auto"/>
          <w:sz w:val="21"/>
          <w:highlight w:val="none"/>
        </w:rPr>
      </w:pPr>
    </w:p>
    <w:p w14:paraId="2D937979">
      <w:pPr>
        <w:spacing w:line="288" w:lineRule="auto"/>
        <w:rPr>
          <w:rFonts w:ascii="Arial"/>
          <w:color w:val="auto"/>
          <w:sz w:val="21"/>
          <w:highlight w:val="none"/>
        </w:rPr>
      </w:pPr>
    </w:p>
    <w:p w14:paraId="6535B9DC">
      <w:pPr>
        <w:pStyle w:val="3"/>
        <w:spacing w:before="78" w:line="219" w:lineRule="auto"/>
        <w:ind w:left="566"/>
        <w:rPr>
          <w:color w:val="auto"/>
          <w:highlight w:val="none"/>
        </w:rPr>
      </w:pPr>
      <w:r>
        <w:rPr>
          <w:color w:val="auto"/>
          <w:spacing w:val="-1"/>
          <w:highlight w:val="none"/>
        </w:rPr>
        <w:t>供应商名称：</w:t>
      </w:r>
      <w:r>
        <w:rPr>
          <w:color w:val="auto"/>
          <w:spacing w:val="-1"/>
          <w:highlight w:val="none"/>
          <w:u w:val="single" w:color="auto"/>
        </w:rPr>
        <w:t xml:space="preserve">                                                     </w:t>
      </w:r>
    </w:p>
    <w:p w14:paraId="318B9A40">
      <w:pPr>
        <w:pStyle w:val="3"/>
        <w:spacing w:before="183" w:line="229" w:lineRule="auto"/>
        <w:ind w:left="566"/>
        <w:rPr>
          <w:color w:val="auto"/>
          <w:highlight w:val="none"/>
        </w:rPr>
      </w:pPr>
      <w:r>
        <w:rPr>
          <w:color w:val="auto"/>
          <w:spacing w:val="-17"/>
          <w:highlight w:val="none"/>
        </w:rPr>
        <w:t>地</w:t>
      </w:r>
      <w:r>
        <w:rPr>
          <w:color w:val="auto"/>
          <w:spacing w:val="2"/>
          <w:highlight w:val="none"/>
        </w:rPr>
        <w:t xml:space="preserve">    </w:t>
      </w:r>
      <w:r>
        <w:rPr>
          <w:color w:val="auto"/>
          <w:spacing w:val="-17"/>
          <w:highlight w:val="none"/>
        </w:rPr>
        <w:t>址</w:t>
      </w:r>
      <w:r>
        <w:rPr>
          <w:color w:val="auto"/>
          <w:spacing w:val="-88"/>
          <w:highlight w:val="none"/>
        </w:rPr>
        <w:t xml:space="preserve"> </w:t>
      </w:r>
      <w:r>
        <w:rPr>
          <w:color w:val="auto"/>
          <w:spacing w:val="-17"/>
          <w:highlight w:val="none"/>
        </w:rPr>
        <w:t>：</w:t>
      </w:r>
      <w:r>
        <w:rPr>
          <w:color w:val="auto"/>
          <w:highlight w:val="none"/>
          <w:u w:val="single" w:color="auto"/>
        </w:rPr>
        <w:t xml:space="preserve">                                                       </w:t>
      </w:r>
    </w:p>
    <w:p w14:paraId="2FB6705A">
      <w:pPr>
        <w:pStyle w:val="3"/>
        <w:spacing w:before="168" w:line="219" w:lineRule="auto"/>
        <w:ind w:left="566"/>
        <w:rPr>
          <w:color w:val="auto"/>
          <w:highlight w:val="none"/>
        </w:rPr>
      </w:pPr>
      <w:r>
        <w:rPr>
          <w:color w:val="auto"/>
          <w:spacing w:val="-18"/>
          <w:highlight w:val="none"/>
        </w:rPr>
        <w:t>姓</w:t>
      </w:r>
      <w:r>
        <w:rPr>
          <w:color w:val="auto"/>
          <w:spacing w:val="3"/>
          <w:highlight w:val="none"/>
        </w:rPr>
        <w:t xml:space="preserve">    </w:t>
      </w:r>
      <w:r>
        <w:rPr>
          <w:color w:val="auto"/>
          <w:spacing w:val="-18"/>
          <w:highlight w:val="none"/>
        </w:rPr>
        <w:t>名</w:t>
      </w:r>
      <w:r>
        <w:rPr>
          <w:color w:val="auto"/>
          <w:spacing w:val="-90"/>
          <w:highlight w:val="none"/>
        </w:rPr>
        <w:t xml:space="preserve"> </w:t>
      </w:r>
      <w:r>
        <w:rPr>
          <w:color w:val="auto"/>
          <w:spacing w:val="-18"/>
          <w:highlight w:val="none"/>
        </w:rPr>
        <w:t>：</w:t>
      </w:r>
      <w:r>
        <w:rPr>
          <w:color w:val="auto"/>
          <w:highlight w:val="none"/>
          <w:u w:val="single" w:color="auto"/>
        </w:rPr>
        <w:t xml:space="preserve">                </w:t>
      </w:r>
      <w:r>
        <w:rPr>
          <w:color w:val="auto"/>
          <w:spacing w:val="-107"/>
          <w:highlight w:val="none"/>
        </w:rPr>
        <w:t xml:space="preserve"> </w:t>
      </w:r>
      <w:r>
        <w:rPr>
          <w:color w:val="auto"/>
          <w:spacing w:val="-18"/>
          <w:highlight w:val="none"/>
        </w:rPr>
        <w:t>性</w:t>
      </w:r>
      <w:r>
        <w:rPr>
          <w:color w:val="auto"/>
          <w:spacing w:val="2"/>
          <w:highlight w:val="none"/>
        </w:rPr>
        <w:t xml:space="preserve">     </w:t>
      </w:r>
      <w:r>
        <w:rPr>
          <w:color w:val="auto"/>
          <w:spacing w:val="-18"/>
          <w:highlight w:val="none"/>
        </w:rPr>
        <w:t>别</w:t>
      </w:r>
      <w:r>
        <w:rPr>
          <w:color w:val="auto"/>
          <w:spacing w:val="-88"/>
          <w:highlight w:val="none"/>
        </w:rPr>
        <w:t xml:space="preserve"> </w:t>
      </w:r>
      <w:r>
        <w:rPr>
          <w:color w:val="auto"/>
          <w:spacing w:val="-18"/>
          <w:highlight w:val="none"/>
        </w:rPr>
        <w:t>：</w:t>
      </w:r>
      <w:r>
        <w:rPr>
          <w:color w:val="auto"/>
          <w:highlight w:val="none"/>
          <w:u w:val="single" w:color="auto"/>
        </w:rPr>
        <w:t xml:space="preserve">                </w:t>
      </w:r>
    </w:p>
    <w:p w14:paraId="32A82A8F">
      <w:pPr>
        <w:pStyle w:val="3"/>
        <w:spacing w:before="183" w:line="219" w:lineRule="auto"/>
        <w:ind w:left="567"/>
        <w:rPr>
          <w:color w:val="auto"/>
          <w:highlight w:val="none"/>
        </w:rPr>
      </w:pPr>
      <w:r>
        <w:rPr>
          <w:color w:val="auto"/>
          <w:spacing w:val="-10"/>
          <w:highlight w:val="none"/>
        </w:rPr>
        <w:t>年</w:t>
      </w:r>
      <w:r>
        <w:rPr>
          <w:color w:val="auto"/>
          <w:spacing w:val="4"/>
          <w:highlight w:val="none"/>
        </w:rPr>
        <w:t xml:space="preserve">    </w:t>
      </w:r>
      <w:r>
        <w:rPr>
          <w:color w:val="auto"/>
          <w:spacing w:val="-10"/>
          <w:highlight w:val="none"/>
        </w:rPr>
        <w:t>龄</w:t>
      </w:r>
      <w:r>
        <w:rPr>
          <w:color w:val="auto"/>
          <w:spacing w:val="-90"/>
          <w:highlight w:val="none"/>
        </w:rPr>
        <w:t xml:space="preserve"> </w:t>
      </w:r>
      <w:r>
        <w:rPr>
          <w:color w:val="auto"/>
          <w:spacing w:val="-10"/>
          <w:highlight w:val="none"/>
        </w:rPr>
        <w:t>：</w:t>
      </w:r>
      <w:r>
        <w:rPr>
          <w:color w:val="auto"/>
          <w:spacing w:val="-10"/>
          <w:highlight w:val="none"/>
          <w:u w:val="single" w:color="auto"/>
        </w:rPr>
        <w:t xml:space="preserve">                 </w:t>
      </w:r>
      <w:r>
        <w:rPr>
          <w:color w:val="auto"/>
          <w:spacing w:val="-109"/>
          <w:highlight w:val="none"/>
        </w:rPr>
        <w:t xml:space="preserve"> </w:t>
      </w:r>
      <w:r>
        <w:rPr>
          <w:color w:val="auto"/>
          <w:spacing w:val="-10"/>
          <w:highlight w:val="none"/>
        </w:rPr>
        <w:t>职</w:t>
      </w:r>
      <w:r>
        <w:rPr>
          <w:color w:val="auto"/>
          <w:spacing w:val="2"/>
          <w:highlight w:val="none"/>
        </w:rPr>
        <w:t xml:space="preserve">     </w:t>
      </w:r>
      <w:r>
        <w:rPr>
          <w:color w:val="auto"/>
          <w:spacing w:val="-10"/>
          <w:highlight w:val="none"/>
        </w:rPr>
        <w:t>务</w:t>
      </w:r>
      <w:r>
        <w:rPr>
          <w:color w:val="auto"/>
          <w:spacing w:val="-89"/>
          <w:highlight w:val="none"/>
        </w:rPr>
        <w:t xml:space="preserve"> </w:t>
      </w:r>
      <w:r>
        <w:rPr>
          <w:color w:val="auto"/>
          <w:spacing w:val="-10"/>
          <w:highlight w:val="none"/>
        </w:rPr>
        <w:t>：</w:t>
      </w:r>
      <w:r>
        <w:rPr>
          <w:color w:val="auto"/>
          <w:highlight w:val="none"/>
          <w:u w:val="single" w:color="auto"/>
        </w:rPr>
        <w:t xml:space="preserve">                </w:t>
      </w:r>
    </w:p>
    <w:p w14:paraId="117E34E6">
      <w:pPr>
        <w:pStyle w:val="3"/>
        <w:spacing w:before="184" w:line="219" w:lineRule="auto"/>
        <w:ind w:left="573"/>
        <w:rPr>
          <w:color w:val="auto"/>
          <w:highlight w:val="none"/>
        </w:rPr>
      </w:pPr>
      <w:r>
        <w:rPr>
          <w:color w:val="auto"/>
          <w:spacing w:val="-3"/>
          <w:highlight w:val="none"/>
        </w:rPr>
        <w:t>身份证号码：</w:t>
      </w:r>
      <w:r>
        <w:rPr>
          <w:color w:val="auto"/>
          <w:highlight w:val="none"/>
          <w:u w:val="single" w:color="auto"/>
        </w:rPr>
        <w:t xml:space="preserve">                                        </w:t>
      </w:r>
    </w:p>
    <w:p w14:paraId="049C03D3">
      <w:pPr>
        <w:pStyle w:val="3"/>
        <w:spacing w:before="180" w:line="219" w:lineRule="auto"/>
        <w:ind w:left="511"/>
        <w:rPr>
          <w:color w:val="auto"/>
          <w:highlight w:val="none"/>
        </w:rPr>
      </w:pPr>
      <w:r>
        <w:rPr>
          <w:color w:val="auto"/>
          <w:spacing w:val="-1"/>
          <w:highlight w:val="none"/>
        </w:rPr>
        <w:t>系</w:t>
      </w:r>
      <w:r>
        <w:rPr>
          <w:color w:val="auto"/>
          <w:spacing w:val="-1"/>
          <w:highlight w:val="none"/>
          <w:u w:val="single" w:color="auto"/>
        </w:rPr>
        <w:t>（供应商名称）</w:t>
      </w:r>
      <w:r>
        <w:rPr>
          <w:color w:val="auto"/>
          <w:spacing w:val="-1"/>
          <w:highlight w:val="none"/>
        </w:rPr>
        <w:t>的法定代表人。</w:t>
      </w:r>
    </w:p>
    <w:p w14:paraId="5FBF6CE2">
      <w:pPr>
        <w:pStyle w:val="3"/>
        <w:spacing w:before="181" w:line="219" w:lineRule="auto"/>
        <w:ind w:left="566"/>
        <w:rPr>
          <w:color w:val="auto"/>
          <w:highlight w:val="none"/>
        </w:rPr>
      </w:pPr>
      <w:r>
        <w:rPr>
          <w:color w:val="auto"/>
          <w:spacing w:val="-2"/>
          <w:highlight w:val="none"/>
        </w:rPr>
        <w:t>特此证明。</w:t>
      </w:r>
    </w:p>
    <w:p w14:paraId="0590418E">
      <w:pPr>
        <w:spacing w:line="249" w:lineRule="auto"/>
        <w:rPr>
          <w:rFonts w:ascii="Arial"/>
          <w:color w:val="auto"/>
          <w:sz w:val="21"/>
          <w:highlight w:val="none"/>
        </w:rPr>
      </w:pPr>
    </w:p>
    <w:p w14:paraId="50302EA9">
      <w:pPr>
        <w:spacing w:line="249" w:lineRule="auto"/>
        <w:rPr>
          <w:rFonts w:ascii="Arial"/>
          <w:color w:val="auto"/>
          <w:sz w:val="21"/>
          <w:highlight w:val="none"/>
        </w:rPr>
      </w:pPr>
    </w:p>
    <w:p w14:paraId="3579F5A1">
      <w:pPr>
        <w:spacing w:line="249" w:lineRule="auto"/>
        <w:rPr>
          <w:rFonts w:ascii="Arial"/>
          <w:color w:val="auto"/>
          <w:sz w:val="21"/>
          <w:highlight w:val="none"/>
        </w:rPr>
      </w:pPr>
    </w:p>
    <w:p w14:paraId="1A23640A">
      <w:pPr>
        <w:spacing w:line="249" w:lineRule="auto"/>
        <w:rPr>
          <w:rFonts w:ascii="Arial"/>
          <w:color w:val="auto"/>
          <w:sz w:val="21"/>
          <w:highlight w:val="none"/>
        </w:rPr>
      </w:pPr>
    </w:p>
    <w:p w14:paraId="09529014">
      <w:pPr>
        <w:spacing w:line="250" w:lineRule="auto"/>
        <w:rPr>
          <w:rFonts w:ascii="Arial"/>
          <w:color w:val="auto"/>
          <w:sz w:val="21"/>
          <w:highlight w:val="none"/>
        </w:rPr>
      </w:pPr>
    </w:p>
    <w:p w14:paraId="16BCC7DA">
      <w:pPr>
        <w:spacing w:line="250" w:lineRule="auto"/>
        <w:rPr>
          <w:rFonts w:ascii="Arial"/>
          <w:color w:val="auto"/>
          <w:sz w:val="21"/>
          <w:highlight w:val="none"/>
        </w:rPr>
      </w:pPr>
    </w:p>
    <w:p w14:paraId="2BFE755B">
      <w:pPr>
        <w:pStyle w:val="3"/>
        <w:spacing w:before="79" w:line="219" w:lineRule="auto"/>
        <w:ind w:left="585"/>
        <w:rPr>
          <w:color w:val="auto"/>
          <w:highlight w:val="none"/>
        </w:rPr>
      </w:pPr>
      <w:r>
        <w:rPr>
          <w:color w:val="auto"/>
          <w:spacing w:val="-2"/>
          <w:highlight w:val="none"/>
        </w:rPr>
        <w:t>附件：法定代表人有效身份证正反面复印件</w:t>
      </w:r>
    </w:p>
    <w:p w14:paraId="44D0FD54">
      <w:pPr>
        <w:spacing w:line="283" w:lineRule="auto"/>
        <w:rPr>
          <w:rFonts w:ascii="Arial"/>
          <w:color w:val="auto"/>
          <w:sz w:val="21"/>
          <w:highlight w:val="none"/>
        </w:rPr>
      </w:pPr>
    </w:p>
    <w:p w14:paraId="00258FB2">
      <w:pPr>
        <w:spacing w:line="284" w:lineRule="auto"/>
        <w:rPr>
          <w:rFonts w:ascii="Arial"/>
          <w:color w:val="auto"/>
          <w:sz w:val="21"/>
          <w:highlight w:val="none"/>
        </w:rPr>
      </w:pPr>
    </w:p>
    <w:p w14:paraId="5B091931">
      <w:pPr>
        <w:pStyle w:val="3"/>
        <w:spacing w:before="79" w:line="219" w:lineRule="auto"/>
        <w:ind w:left="3566"/>
        <w:rPr>
          <w:color w:val="auto"/>
          <w:highlight w:val="none"/>
        </w:rPr>
      </w:pPr>
      <w:r>
        <w:rPr>
          <w:color w:val="auto"/>
          <w:spacing w:val="-2"/>
          <w:highlight w:val="none"/>
        </w:rPr>
        <w:t>供应商（电子签章</w:t>
      </w:r>
      <w:r>
        <w:rPr>
          <w:color w:val="auto"/>
          <w:spacing w:val="2"/>
          <w:highlight w:val="none"/>
        </w:rPr>
        <w:t>）：</w:t>
      </w:r>
      <w:r>
        <w:rPr>
          <w:color w:val="auto"/>
          <w:highlight w:val="none"/>
          <w:u w:val="single" w:color="auto"/>
        </w:rPr>
        <w:t xml:space="preserve">               </w:t>
      </w:r>
    </w:p>
    <w:p w14:paraId="27F43F43">
      <w:pPr>
        <w:pStyle w:val="3"/>
        <w:tabs>
          <w:tab w:val="left" w:pos="4697"/>
        </w:tabs>
        <w:spacing w:before="181" w:line="219" w:lineRule="auto"/>
        <w:ind w:left="4097"/>
        <w:rPr>
          <w:color w:val="auto"/>
          <w:highlight w:val="none"/>
        </w:rPr>
      </w:pPr>
      <w:r>
        <w:rPr>
          <w:color w:val="auto"/>
          <w:highlight w:val="none"/>
          <w:u w:val="single" w:color="auto"/>
        </w:rPr>
        <w:tab/>
      </w:r>
      <w:r>
        <w:rPr>
          <w:color w:val="auto"/>
          <w:spacing w:val="-109"/>
          <w:highlight w:val="none"/>
        </w:rPr>
        <w:t xml:space="preserve"> </w:t>
      </w:r>
      <w:r>
        <w:rPr>
          <w:color w:val="auto"/>
          <w:spacing w:val="-9"/>
          <w:highlight w:val="none"/>
        </w:rPr>
        <w:t>年</w:t>
      </w:r>
      <w:r>
        <w:rPr>
          <w:color w:val="auto"/>
          <w:spacing w:val="29"/>
          <w:highlight w:val="none"/>
          <w:u w:val="single" w:color="auto"/>
        </w:rPr>
        <w:t xml:space="preserve">    </w:t>
      </w:r>
      <w:r>
        <w:rPr>
          <w:color w:val="auto"/>
          <w:spacing w:val="-101"/>
          <w:highlight w:val="none"/>
        </w:rPr>
        <w:t xml:space="preserve"> </w:t>
      </w:r>
      <w:r>
        <w:rPr>
          <w:color w:val="auto"/>
          <w:spacing w:val="-9"/>
          <w:highlight w:val="none"/>
        </w:rPr>
        <w:t>月</w:t>
      </w:r>
      <w:r>
        <w:rPr>
          <w:color w:val="auto"/>
          <w:spacing w:val="30"/>
          <w:highlight w:val="none"/>
          <w:u w:val="single" w:color="auto"/>
        </w:rPr>
        <w:t xml:space="preserve">    </w:t>
      </w:r>
      <w:r>
        <w:rPr>
          <w:color w:val="auto"/>
          <w:spacing w:val="-69"/>
          <w:highlight w:val="none"/>
        </w:rPr>
        <w:t xml:space="preserve"> </w:t>
      </w:r>
      <w:r>
        <w:rPr>
          <w:color w:val="auto"/>
          <w:spacing w:val="-9"/>
          <w:highlight w:val="none"/>
        </w:rPr>
        <w:t>日</w:t>
      </w:r>
    </w:p>
    <w:p w14:paraId="68D3F38B">
      <w:pPr>
        <w:spacing w:line="257" w:lineRule="auto"/>
        <w:rPr>
          <w:rFonts w:ascii="Arial"/>
          <w:color w:val="auto"/>
          <w:sz w:val="21"/>
          <w:highlight w:val="none"/>
        </w:rPr>
      </w:pPr>
    </w:p>
    <w:p w14:paraId="50065CCA">
      <w:pPr>
        <w:spacing w:line="258" w:lineRule="auto"/>
        <w:rPr>
          <w:rFonts w:ascii="Arial"/>
          <w:color w:val="auto"/>
          <w:sz w:val="21"/>
          <w:highlight w:val="none"/>
        </w:rPr>
      </w:pPr>
    </w:p>
    <w:p w14:paraId="539B6597">
      <w:pPr>
        <w:spacing w:line="258" w:lineRule="auto"/>
        <w:rPr>
          <w:rFonts w:ascii="Arial"/>
          <w:color w:val="auto"/>
          <w:sz w:val="21"/>
          <w:highlight w:val="none"/>
        </w:rPr>
      </w:pPr>
    </w:p>
    <w:p w14:paraId="03DC7FFB">
      <w:pPr>
        <w:spacing w:line="258" w:lineRule="auto"/>
        <w:rPr>
          <w:rFonts w:ascii="Arial"/>
          <w:color w:val="auto"/>
          <w:sz w:val="21"/>
          <w:highlight w:val="none"/>
        </w:rPr>
      </w:pPr>
    </w:p>
    <w:p w14:paraId="7E5AFE2C">
      <w:pPr>
        <w:spacing w:line="219" w:lineRule="auto"/>
        <w:rPr>
          <w:color w:val="auto"/>
          <w:highlight w:val="none"/>
        </w:rPr>
        <w:sectPr>
          <w:footerReference r:id="rId58" w:type="default"/>
          <w:pgSz w:w="11900" w:h="16832"/>
          <w:pgMar w:top="400" w:right="1785" w:bottom="809" w:left="1785" w:header="0" w:footer="647" w:gutter="0"/>
          <w:pgNumType w:fmt="decimal"/>
          <w:cols w:space="720" w:num="1"/>
        </w:sectPr>
      </w:pPr>
    </w:p>
    <w:p w14:paraId="02944072">
      <w:pPr>
        <w:spacing w:line="262" w:lineRule="auto"/>
        <w:rPr>
          <w:rFonts w:ascii="Arial"/>
          <w:color w:val="auto"/>
          <w:sz w:val="21"/>
          <w:highlight w:val="none"/>
        </w:rPr>
      </w:pPr>
    </w:p>
    <w:p w14:paraId="72403332">
      <w:pPr>
        <w:pStyle w:val="3"/>
        <w:spacing w:before="101" w:line="354" w:lineRule="auto"/>
        <w:ind w:left="2980" w:right="2981" w:firstLine="393"/>
        <w:rPr>
          <w:b/>
          <w:bCs/>
          <w:color w:val="auto"/>
          <w:spacing w:val="5"/>
          <w:sz w:val="31"/>
          <w:szCs w:val="31"/>
          <w:highlight w:val="none"/>
        </w:rPr>
      </w:pPr>
    </w:p>
    <w:p w14:paraId="00933A45">
      <w:pPr>
        <w:pStyle w:val="3"/>
        <w:spacing w:before="101" w:line="354" w:lineRule="auto"/>
        <w:ind w:left="2980" w:right="2981" w:firstLine="393"/>
        <w:rPr>
          <w:color w:val="auto"/>
          <w:highlight w:val="none"/>
        </w:rPr>
      </w:pPr>
      <w:r>
        <w:rPr>
          <w:b/>
          <w:bCs/>
          <w:color w:val="auto"/>
          <w:spacing w:val="5"/>
          <w:sz w:val="31"/>
          <w:szCs w:val="31"/>
          <w:highlight w:val="none"/>
        </w:rPr>
        <w:t>授权委托书</w:t>
      </w:r>
      <w:r>
        <w:rPr>
          <w:color w:val="auto"/>
          <w:sz w:val="31"/>
          <w:szCs w:val="31"/>
          <w:highlight w:val="none"/>
        </w:rPr>
        <w:t xml:space="preserve">   </w:t>
      </w:r>
    </w:p>
    <w:p w14:paraId="4EFF8B09">
      <w:pPr>
        <w:pStyle w:val="3"/>
        <w:spacing w:before="51" w:line="220" w:lineRule="auto"/>
        <w:ind w:left="3340"/>
        <w:rPr>
          <w:color w:val="auto"/>
          <w:highlight w:val="none"/>
        </w:rPr>
      </w:pPr>
      <w:r>
        <w:rPr>
          <w:b/>
          <w:bCs/>
          <w:color w:val="auto"/>
          <w:spacing w:val="-5"/>
          <w:highlight w:val="none"/>
        </w:rPr>
        <w:t>（如有委托时）</w:t>
      </w:r>
    </w:p>
    <w:p w14:paraId="2C23CC2B">
      <w:pPr>
        <w:spacing w:line="248" w:lineRule="auto"/>
        <w:rPr>
          <w:rFonts w:ascii="Arial"/>
          <w:color w:val="auto"/>
          <w:sz w:val="21"/>
          <w:highlight w:val="none"/>
        </w:rPr>
      </w:pPr>
    </w:p>
    <w:p w14:paraId="5DD6087B">
      <w:pPr>
        <w:spacing w:line="248" w:lineRule="auto"/>
        <w:rPr>
          <w:rFonts w:ascii="Arial"/>
          <w:color w:val="auto"/>
          <w:sz w:val="21"/>
          <w:highlight w:val="none"/>
        </w:rPr>
      </w:pPr>
    </w:p>
    <w:p w14:paraId="145203B5">
      <w:pPr>
        <w:pStyle w:val="3"/>
        <w:spacing w:before="78" w:line="219" w:lineRule="auto"/>
        <w:ind w:left="26"/>
        <w:rPr>
          <w:color w:val="auto"/>
          <w:highlight w:val="none"/>
        </w:rPr>
      </w:pPr>
      <w:r>
        <w:rPr>
          <w:color w:val="auto"/>
          <w:spacing w:val="9"/>
          <w:highlight w:val="none"/>
        </w:rPr>
        <w:t>致</w:t>
      </w:r>
      <w:r>
        <w:rPr>
          <w:color w:val="auto"/>
          <w:spacing w:val="-17"/>
          <w:highlight w:val="none"/>
        </w:rPr>
        <w:t>：</w:t>
      </w:r>
      <w:r>
        <w:rPr>
          <w:color w:val="auto"/>
          <w:spacing w:val="-17"/>
          <w:highlight w:val="none"/>
          <w:u w:val="single" w:color="auto"/>
        </w:rPr>
        <w:t>（</w:t>
      </w:r>
      <w:r>
        <w:rPr>
          <w:color w:val="auto"/>
          <w:spacing w:val="9"/>
          <w:highlight w:val="none"/>
          <w:u w:val="single" w:color="auto"/>
        </w:rPr>
        <w:t>采购人名称</w:t>
      </w:r>
      <w:r>
        <w:rPr>
          <w:color w:val="auto"/>
          <w:spacing w:val="-17"/>
          <w:highlight w:val="none"/>
          <w:u w:val="single" w:color="auto"/>
        </w:rPr>
        <w:t>）</w:t>
      </w:r>
      <w:r>
        <w:rPr>
          <w:color w:val="auto"/>
          <w:spacing w:val="-17"/>
          <w:highlight w:val="none"/>
        </w:rPr>
        <w:t>：</w:t>
      </w:r>
    </w:p>
    <w:p w14:paraId="1F0FBB99">
      <w:pPr>
        <w:pStyle w:val="3"/>
        <w:spacing w:before="182" w:line="359" w:lineRule="auto"/>
        <w:ind w:left="25" w:right="18" w:firstLine="482"/>
        <w:jc w:val="both"/>
        <w:rPr>
          <w:color w:val="auto"/>
          <w:highlight w:val="none"/>
        </w:rPr>
      </w:pPr>
      <w:r>
        <w:rPr>
          <w:color w:val="auto"/>
          <w:spacing w:val="-3"/>
          <w:highlight w:val="none"/>
        </w:rPr>
        <w:t>我</w:t>
      </w:r>
      <w:r>
        <w:rPr>
          <w:color w:val="auto"/>
          <w:spacing w:val="-3"/>
          <w:highlight w:val="none"/>
          <w:u w:val="single" w:color="auto"/>
        </w:rPr>
        <w:t xml:space="preserve">  （姓名）  </w:t>
      </w:r>
      <w:r>
        <w:rPr>
          <w:color w:val="auto"/>
          <w:spacing w:val="-105"/>
          <w:highlight w:val="none"/>
        </w:rPr>
        <w:t xml:space="preserve"> </w:t>
      </w:r>
      <w:r>
        <w:rPr>
          <w:color w:val="auto"/>
          <w:spacing w:val="-3"/>
          <w:highlight w:val="none"/>
        </w:rPr>
        <w:t>系</w:t>
      </w:r>
      <w:r>
        <w:rPr>
          <w:color w:val="auto"/>
          <w:spacing w:val="-3"/>
          <w:highlight w:val="none"/>
          <w:u w:val="single" w:color="auto"/>
        </w:rPr>
        <w:t xml:space="preserve">  （供应商名称）</w:t>
      </w:r>
      <w:r>
        <w:rPr>
          <w:color w:val="auto"/>
          <w:spacing w:val="-4"/>
          <w:highlight w:val="none"/>
          <w:u w:val="single" w:color="auto"/>
        </w:rPr>
        <w:t xml:space="preserve">  </w:t>
      </w:r>
      <w:r>
        <w:rPr>
          <w:color w:val="auto"/>
          <w:spacing w:val="-91"/>
          <w:highlight w:val="none"/>
        </w:rPr>
        <w:t xml:space="preserve"> </w:t>
      </w:r>
      <w:r>
        <w:rPr>
          <w:color w:val="auto"/>
          <w:spacing w:val="-4"/>
          <w:highlight w:val="none"/>
        </w:rPr>
        <w:t>的 (</w:t>
      </w:r>
      <w:r>
        <w:rPr>
          <w:color w:val="auto"/>
          <w:spacing w:val="-85"/>
          <w:highlight w:val="none"/>
        </w:rPr>
        <w:t xml:space="preserve"> </w:t>
      </w:r>
      <w:r>
        <w:rPr>
          <w:color w:val="auto"/>
          <w:spacing w:val="-86"/>
          <w:highlight w:val="none"/>
          <w:u w:val="single" w:color="auto"/>
        </w:rPr>
        <w:t xml:space="preserve"> </w:t>
      </w:r>
      <w:r>
        <w:rPr>
          <w:color w:val="auto"/>
          <w:spacing w:val="-4"/>
          <w:highlight w:val="none"/>
          <w:u w:val="single" w:color="auto"/>
        </w:rPr>
        <w:t>□法定代表人/□负责人</w:t>
      </w:r>
      <w:r>
        <w:rPr>
          <w:color w:val="auto"/>
          <w:spacing w:val="7"/>
          <w:highlight w:val="none"/>
        </w:rPr>
        <w:t>），</w:t>
      </w:r>
      <w:r>
        <w:rPr>
          <w:color w:val="auto"/>
          <w:spacing w:val="-4"/>
          <w:highlight w:val="none"/>
        </w:rPr>
        <w:t>现</w:t>
      </w:r>
      <w:r>
        <w:rPr>
          <w:color w:val="auto"/>
          <w:highlight w:val="none"/>
        </w:rPr>
        <w:t xml:space="preserve"> </w:t>
      </w:r>
      <w:r>
        <w:rPr>
          <w:color w:val="auto"/>
          <w:spacing w:val="-2"/>
          <w:highlight w:val="none"/>
        </w:rPr>
        <w:t>授权</w:t>
      </w:r>
      <w:r>
        <w:rPr>
          <w:color w:val="auto"/>
          <w:spacing w:val="-33"/>
          <w:highlight w:val="none"/>
          <w:u w:val="single" w:color="auto"/>
        </w:rPr>
        <w:t xml:space="preserve"> </w:t>
      </w:r>
      <w:r>
        <w:rPr>
          <w:color w:val="auto"/>
          <w:spacing w:val="-2"/>
          <w:highlight w:val="none"/>
          <w:u w:val="single" w:color="auto"/>
        </w:rPr>
        <w:t>（姓名）</w:t>
      </w:r>
      <w:r>
        <w:rPr>
          <w:color w:val="auto"/>
          <w:spacing w:val="-35"/>
          <w:highlight w:val="none"/>
          <w:u w:val="single" w:color="auto"/>
        </w:rPr>
        <w:t xml:space="preserve"> </w:t>
      </w:r>
      <w:r>
        <w:rPr>
          <w:color w:val="auto"/>
          <w:spacing w:val="-83"/>
          <w:highlight w:val="none"/>
        </w:rPr>
        <w:t xml:space="preserve"> </w:t>
      </w:r>
      <w:r>
        <w:rPr>
          <w:color w:val="auto"/>
          <w:spacing w:val="-2"/>
          <w:highlight w:val="none"/>
        </w:rPr>
        <w:t>以我方的名义参加</w:t>
      </w:r>
      <w:r>
        <w:rPr>
          <w:color w:val="auto"/>
          <w:spacing w:val="-2"/>
          <w:highlight w:val="none"/>
          <w:u w:val="single" w:color="auto"/>
        </w:rPr>
        <w:t xml:space="preserve">          </w:t>
      </w:r>
      <w:r>
        <w:rPr>
          <w:color w:val="auto"/>
          <w:spacing w:val="-3"/>
          <w:highlight w:val="none"/>
          <w:u w:val="single" w:color="auto"/>
        </w:rPr>
        <w:t xml:space="preserve">    </w:t>
      </w:r>
      <w:r>
        <w:rPr>
          <w:color w:val="auto"/>
          <w:spacing w:val="-106"/>
          <w:highlight w:val="none"/>
        </w:rPr>
        <w:t xml:space="preserve"> </w:t>
      </w:r>
      <w:r>
        <w:rPr>
          <w:color w:val="auto"/>
          <w:spacing w:val="-3"/>
          <w:highlight w:val="none"/>
        </w:rPr>
        <w:t>项目的竞标活动，并代表我方</w:t>
      </w:r>
      <w:r>
        <w:rPr>
          <w:color w:val="auto"/>
          <w:highlight w:val="none"/>
        </w:rPr>
        <w:t xml:space="preserve"> 全权办理针对上述项目的所有采购程序和环节的具体</w:t>
      </w:r>
      <w:r>
        <w:rPr>
          <w:color w:val="auto"/>
          <w:spacing w:val="-1"/>
          <w:highlight w:val="none"/>
        </w:rPr>
        <w:t>事务和签署相关文件。</w:t>
      </w:r>
    </w:p>
    <w:p w14:paraId="1EF9532A">
      <w:pPr>
        <w:pStyle w:val="3"/>
        <w:spacing w:line="219" w:lineRule="auto"/>
        <w:ind w:left="508"/>
        <w:rPr>
          <w:color w:val="auto"/>
          <w:highlight w:val="none"/>
        </w:rPr>
      </w:pPr>
      <w:r>
        <w:rPr>
          <w:color w:val="auto"/>
          <w:spacing w:val="-1"/>
          <w:highlight w:val="none"/>
        </w:rPr>
        <w:t>我方对委托代理人的签字或者电子签名事项负全部责任。</w:t>
      </w:r>
    </w:p>
    <w:p w14:paraId="719F5D7A">
      <w:pPr>
        <w:pStyle w:val="3"/>
        <w:spacing w:before="183" w:line="359" w:lineRule="auto"/>
        <w:ind w:left="32" w:right="18" w:firstLine="475"/>
        <w:rPr>
          <w:color w:val="auto"/>
          <w:highlight w:val="none"/>
        </w:rPr>
      </w:pPr>
      <w:r>
        <w:rPr>
          <w:color w:val="auto"/>
          <w:spacing w:val="-4"/>
          <w:highlight w:val="none"/>
        </w:rPr>
        <w:t>本授权书自签署之日起生效，在撤销授权的书面通知以前，本授权书一直有</w:t>
      </w:r>
      <w:r>
        <w:rPr>
          <w:color w:val="auto"/>
          <w:spacing w:val="15"/>
          <w:highlight w:val="none"/>
        </w:rPr>
        <w:t xml:space="preserve"> </w:t>
      </w:r>
      <w:r>
        <w:rPr>
          <w:color w:val="auto"/>
          <w:spacing w:val="-1"/>
          <w:highlight w:val="none"/>
        </w:rPr>
        <w:t>效。委托代理人在授权书有效期内签署的所有文件不因授权的撤销而失效。</w:t>
      </w:r>
    </w:p>
    <w:p w14:paraId="4FA3EB2A">
      <w:pPr>
        <w:pStyle w:val="3"/>
        <w:spacing w:line="219" w:lineRule="auto"/>
        <w:ind w:left="505"/>
        <w:rPr>
          <w:color w:val="auto"/>
          <w:highlight w:val="none"/>
        </w:rPr>
      </w:pPr>
      <w:r>
        <w:rPr>
          <w:color w:val="auto"/>
          <w:spacing w:val="-1"/>
          <w:highlight w:val="none"/>
        </w:rPr>
        <w:t>委托代理人无转委托权，特此委托。</w:t>
      </w:r>
    </w:p>
    <w:p w14:paraId="7583BC66">
      <w:pPr>
        <w:pStyle w:val="3"/>
        <w:spacing w:before="183" w:line="219" w:lineRule="auto"/>
        <w:ind w:left="525"/>
        <w:rPr>
          <w:color w:val="auto"/>
          <w:highlight w:val="none"/>
        </w:rPr>
      </w:pPr>
      <w:r>
        <w:rPr>
          <w:color w:val="auto"/>
          <w:spacing w:val="-1"/>
          <w:highlight w:val="none"/>
        </w:rPr>
        <w:t>附：法定代表人身份证明书及委托代理人有效身份证正反面复印件</w:t>
      </w:r>
    </w:p>
    <w:p w14:paraId="6305EAB1">
      <w:pPr>
        <w:spacing w:line="282" w:lineRule="auto"/>
        <w:rPr>
          <w:rFonts w:ascii="Arial"/>
          <w:color w:val="auto"/>
          <w:sz w:val="21"/>
          <w:highlight w:val="none"/>
        </w:rPr>
      </w:pPr>
    </w:p>
    <w:p w14:paraId="07E1FD1F">
      <w:pPr>
        <w:spacing w:line="283" w:lineRule="auto"/>
        <w:rPr>
          <w:rFonts w:ascii="Arial"/>
          <w:color w:val="auto"/>
          <w:sz w:val="21"/>
          <w:highlight w:val="none"/>
        </w:rPr>
      </w:pPr>
    </w:p>
    <w:p w14:paraId="4F06A314">
      <w:pPr>
        <w:pStyle w:val="3"/>
        <w:spacing w:before="78" w:line="219" w:lineRule="auto"/>
        <w:ind w:left="25"/>
        <w:rPr>
          <w:color w:val="auto"/>
          <w:highlight w:val="none"/>
        </w:rPr>
      </w:pPr>
      <w:r>
        <w:rPr>
          <w:color w:val="auto"/>
          <w:highlight w:val="none"/>
        </w:rPr>
        <w:t>委托代理人（签字或者电子签名）：</w:t>
      </w:r>
      <w:r>
        <w:rPr>
          <w:color w:val="auto"/>
          <w:spacing w:val="3"/>
          <w:highlight w:val="none"/>
        </w:rPr>
        <w:t xml:space="preserve">     </w:t>
      </w:r>
      <w:r>
        <w:rPr>
          <w:color w:val="auto"/>
          <w:highlight w:val="none"/>
        </w:rPr>
        <w:t>法定代表人</w:t>
      </w:r>
      <w:r>
        <w:rPr>
          <w:color w:val="auto"/>
          <w:spacing w:val="-1"/>
          <w:highlight w:val="none"/>
        </w:rPr>
        <w:t>（签字或者盖章或者电子</w:t>
      </w:r>
    </w:p>
    <w:p w14:paraId="53F84988">
      <w:pPr>
        <w:pStyle w:val="3"/>
        <w:spacing w:before="183" w:line="223" w:lineRule="auto"/>
        <w:ind w:left="26"/>
        <w:rPr>
          <w:color w:val="auto"/>
          <w:highlight w:val="none"/>
        </w:rPr>
      </w:pPr>
      <w:r>
        <w:rPr>
          <w:color w:val="auto"/>
          <w:spacing w:val="-5"/>
          <w:highlight w:val="none"/>
        </w:rPr>
        <w:t>签名</w:t>
      </w:r>
      <w:r>
        <w:rPr>
          <w:color w:val="auto"/>
          <w:highlight w:val="none"/>
        </w:rPr>
        <w:t>）：</w:t>
      </w:r>
    </w:p>
    <w:p w14:paraId="4A0F77CA">
      <w:pPr>
        <w:pStyle w:val="3"/>
        <w:spacing w:before="179" w:line="219" w:lineRule="auto"/>
        <w:ind w:left="25"/>
        <w:rPr>
          <w:color w:val="auto"/>
          <w:highlight w:val="none"/>
        </w:rPr>
      </w:pPr>
      <w:r>
        <w:rPr>
          <w:color w:val="auto"/>
          <w:spacing w:val="-1"/>
          <w:highlight w:val="none"/>
        </w:rPr>
        <w:t>委托代理人身份证号码：</w:t>
      </w:r>
    </w:p>
    <w:p w14:paraId="09E723B0">
      <w:pPr>
        <w:spacing w:line="283" w:lineRule="auto"/>
        <w:rPr>
          <w:rFonts w:ascii="Arial"/>
          <w:color w:val="auto"/>
          <w:sz w:val="21"/>
          <w:highlight w:val="none"/>
        </w:rPr>
      </w:pPr>
    </w:p>
    <w:p w14:paraId="55331231">
      <w:pPr>
        <w:spacing w:line="283" w:lineRule="auto"/>
        <w:rPr>
          <w:rFonts w:ascii="Arial"/>
          <w:color w:val="auto"/>
          <w:sz w:val="21"/>
          <w:highlight w:val="none"/>
        </w:rPr>
      </w:pPr>
    </w:p>
    <w:p w14:paraId="17B0FE1B">
      <w:pPr>
        <w:pStyle w:val="3"/>
        <w:spacing w:before="78" w:line="219" w:lineRule="auto"/>
        <w:ind w:left="3026"/>
        <w:rPr>
          <w:color w:val="auto"/>
          <w:highlight w:val="none"/>
        </w:rPr>
      </w:pPr>
      <w:r>
        <w:rPr>
          <w:color w:val="auto"/>
          <w:spacing w:val="-2"/>
          <w:highlight w:val="none"/>
        </w:rPr>
        <w:t>供应商（电子签章</w:t>
      </w:r>
      <w:r>
        <w:rPr>
          <w:color w:val="auto"/>
          <w:spacing w:val="2"/>
          <w:highlight w:val="none"/>
        </w:rPr>
        <w:t>）：</w:t>
      </w:r>
    </w:p>
    <w:p w14:paraId="32C09043">
      <w:pPr>
        <w:pStyle w:val="3"/>
        <w:spacing w:before="182" w:line="219" w:lineRule="auto"/>
        <w:ind w:left="4947"/>
        <w:rPr>
          <w:color w:val="auto"/>
          <w:highlight w:val="none"/>
        </w:rPr>
      </w:pPr>
      <w:r>
        <w:rPr>
          <w:color w:val="auto"/>
          <w:spacing w:val="-9"/>
          <w:highlight w:val="none"/>
        </w:rPr>
        <w:t>年</w:t>
      </w:r>
      <w:r>
        <w:rPr>
          <w:color w:val="auto"/>
          <w:spacing w:val="3"/>
          <w:highlight w:val="none"/>
        </w:rPr>
        <w:t xml:space="preserve">    </w:t>
      </w:r>
      <w:r>
        <w:rPr>
          <w:color w:val="auto"/>
          <w:spacing w:val="-9"/>
          <w:highlight w:val="none"/>
        </w:rPr>
        <w:t>月</w:t>
      </w:r>
      <w:r>
        <w:rPr>
          <w:color w:val="auto"/>
          <w:spacing w:val="13"/>
          <w:highlight w:val="none"/>
        </w:rPr>
        <w:t xml:space="preserve">    </w:t>
      </w:r>
      <w:r>
        <w:rPr>
          <w:color w:val="auto"/>
          <w:spacing w:val="-9"/>
          <w:highlight w:val="none"/>
        </w:rPr>
        <w:t>日</w:t>
      </w:r>
    </w:p>
    <w:p w14:paraId="34AF0787">
      <w:pPr>
        <w:spacing w:line="283" w:lineRule="auto"/>
        <w:rPr>
          <w:rFonts w:ascii="Arial"/>
          <w:color w:val="auto"/>
          <w:sz w:val="21"/>
          <w:highlight w:val="none"/>
        </w:rPr>
      </w:pPr>
    </w:p>
    <w:p w14:paraId="2703A062">
      <w:pPr>
        <w:spacing w:line="283" w:lineRule="auto"/>
        <w:rPr>
          <w:rFonts w:ascii="Arial"/>
          <w:color w:val="auto"/>
          <w:sz w:val="21"/>
          <w:highlight w:val="none"/>
        </w:rPr>
      </w:pPr>
    </w:p>
    <w:p w14:paraId="2667CACF">
      <w:pPr>
        <w:pStyle w:val="3"/>
        <w:spacing w:before="79" w:line="362" w:lineRule="auto"/>
        <w:ind w:left="29" w:right="18" w:hanging="3"/>
        <w:rPr>
          <w:color w:val="auto"/>
          <w:highlight w:val="none"/>
        </w:rPr>
      </w:pPr>
      <w:r>
        <w:rPr>
          <w:color w:val="auto"/>
          <w:spacing w:val="-3"/>
          <w:highlight w:val="none"/>
        </w:rPr>
        <w:t>注：法定代表人必须在授权委托书上签字或者盖章或者</w:t>
      </w:r>
      <w:r>
        <w:rPr>
          <w:color w:val="auto"/>
          <w:spacing w:val="-4"/>
          <w:highlight w:val="none"/>
        </w:rPr>
        <w:t>电子签名，委托代理人必</w:t>
      </w:r>
      <w:r>
        <w:rPr>
          <w:color w:val="auto"/>
          <w:highlight w:val="none"/>
        </w:rPr>
        <w:t xml:space="preserve"> </w:t>
      </w:r>
      <w:r>
        <w:rPr>
          <w:color w:val="auto"/>
          <w:spacing w:val="-1"/>
          <w:highlight w:val="none"/>
        </w:rPr>
        <w:t>须在授权委托书上签字或者电子签名，</w:t>
      </w:r>
      <w:r>
        <w:rPr>
          <w:b/>
          <w:bCs/>
          <w:color w:val="auto"/>
          <w:spacing w:val="-1"/>
          <w:highlight w:val="none"/>
        </w:rPr>
        <w:t>否则其响应</w:t>
      </w:r>
      <w:r>
        <w:rPr>
          <w:b/>
          <w:bCs/>
          <w:color w:val="auto"/>
          <w:spacing w:val="-2"/>
          <w:highlight w:val="none"/>
        </w:rPr>
        <w:t>文件按无效处理。</w:t>
      </w:r>
    </w:p>
    <w:p w14:paraId="26AC9599">
      <w:pPr>
        <w:spacing w:line="362" w:lineRule="auto"/>
        <w:rPr>
          <w:color w:val="auto"/>
          <w:highlight w:val="none"/>
        </w:rPr>
        <w:sectPr>
          <w:footerReference r:id="rId59" w:type="default"/>
          <w:pgSz w:w="11900" w:h="16832"/>
          <w:pgMar w:top="400" w:right="1785" w:bottom="809" w:left="1785" w:header="0" w:footer="647" w:gutter="0"/>
          <w:pgNumType w:fmt="decimal"/>
          <w:cols w:space="720" w:num="1"/>
        </w:sectPr>
      </w:pPr>
    </w:p>
    <w:p w14:paraId="36D06480">
      <w:pPr>
        <w:spacing w:line="245" w:lineRule="auto"/>
        <w:rPr>
          <w:rFonts w:ascii="Arial"/>
          <w:color w:val="auto"/>
          <w:sz w:val="21"/>
          <w:highlight w:val="none"/>
        </w:rPr>
      </w:pPr>
    </w:p>
    <w:p w14:paraId="7392D896">
      <w:pPr>
        <w:spacing w:line="246" w:lineRule="auto"/>
        <w:rPr>
          <w:rFonts w:ascii="Arial"/>
          <w:color w:val="auto"/>
          <w:sz w:val="21"/>
          <w:highlight w:val="none"/>
        </w:rPr>
      </w:pPr>
    </w:p>
    <w:p w14:paraId="504F1D8F">
      <w:pPr>
        <w:pStyle w:val="3"/>
        <w:spacing w:before="101" w:line="224" w:lineRule="auto"/>
        <w:ind w:left="1610"/>
        <w:rPr>
          <w:color w:val="auto"/>
          <w:sz w:val="31"/>
          <w:szCs w:val="31"/>
          <w:highlight w:val="none"/>
        </w:rPr>
      </w:pPr>
      <w:r>
        <w:rPr>
          <w:b/>
          <w:bCs/>
          <w:color w:val="auto"/>
          <w:spacing w:val="6"/>
          <w:sz w:val="31"/>
          <w:szCs w:val="31"/>
          <w:highlight w:val="none"/>
        </w:rPr>
        <w:t>建筑材料和设备节能环保要求承诺书</w:t>
      </w:r>
    </w:p>
    <w:p w14:paraId="1F5411D8">
      <w:pPr>
        <w:spacing w:line="277" w:lineRule="auto"/>
        <w:rPr>
          <w:rFonts w:ascii="Arial"/>
          <w:color w:val="auto"/>
          <w:sz w:val="21"/>
          <w:highlight w:val="none"/>
        </w:rPr>
      </w:pPr>
    </w:p>
    <w:p w14:paraId="18AB4FB5">
      <w:pPr>
        <w:spacing w:line="278" w:lineRule="auto"/>
        <w:rPr>
          <w:rFonts w:ascii="Arial"/>
          <w:color w:val="auto"/>
          <w:sz w:val="21"/>
          <w:highlight w:val="none"/>
        </w:rPr>
      </w:pPr>
    </w:p>
    <w:p w14:paraId="6343F5D6">
      <w:pPr>
        <w:pStyle w:val="3"/>
        <w:spacing w:before="78" w:line="360" w:lineRule="auto"/>
        <w:ind w:left="25" w:firstLine="482"/>
        <w:rPr>
          <w:color w:val="auto"/>
          <w:highlight w:val="none"/>
        </w:rPr>
      </w:pPr>
      <w:r>
        <w:rPr>
          <w:color w:val="auto"/>
          <w:spacing w:val="-2"/>
          <w:highlight w:val="none"/>
        </w:rPr>
        <w:t>我方承诺，一旦成交，我方保证严格执行《财政部</w:t>
      </w:r>
      <w:r>
        <w:rPr>
          <w:color w:val="auto"/>
          <w:spacing w:val="51"/>
          <w:highlight w:val="none"/>
        </w:rPr>
        <w:t xml:space="preserve"> </w:t>
      </w:r>
      <w:r>
        <w:rPr>
          <w:color w:val="auto"/>
          <w:spacing w:val="-2"/>
          <w:highlight w:val="none"/>
        </w:rPr>
        <w:t>国家发展改革委关于印</w:t>
      </w:r>
      <w:r>
        <w:rPr>
          <w:color w:val="auto"/>
          <w:highlight w:val="none"/>
        </w:rPr>
        <w:t xml:space="preserve">   </w:t>
      </w:r>
      <w:r>
        <w:rPr>
          <w:color w:val="auto"/>
          <w:spacing w:val="-2"/>
          <w:highlight w:val="none"/>
        </w:rPr>
        <w:t>发《节能产品政府采购实施意见》的通知》（财库〔2004〕185</w:t>
      </w:r>
      <w:r>
        <w:rPr>
          <w:color w:val="auto"/>
          <w:spacing w:val="-40"/>
          <w:highlight w:val="none"/>
        </w:rPr>
        <w:t xml:space="preserve"> </w:t>
      </w:r>
      <w:r>
        <w:rPr>
          <w:color w:val="auto"/>
          <w:spacing w:val="-2"/>
          <w:highlight w:val="none"/>
        </w:rPr>
        <w:t>号）、《财政部</w:t>
      </w:r>
      <w:r>
        <w:rPr>
          <w:color w:val="auto"/>
          <w:highlight w:val="none"/>
        </w:rPr>
        <w:t xml:space="preserve">   </w:t>
      </w:r>
      <w:r>
        <w:rPr>
          <w:color w:val="auto"/>
          <w:spacing w:val="-3"/>
          <w:highlight w:val="none"/>
        </w:rPr>
        <w:t>发展改革委 生态环境部 市场监管总局关于调整优化节能产品、</w:t>
      </w:r>
      <w:r>
        <w:rPr>
          <w:color w:val="auto"/>
          <w:spacing w:val="-4"/>
          <w:highlight w:val="none"/>
        </w:rPr>
        <w:t>环境标志产品政</w:t>
      </w:r>
      <w:r>
        <w:rPr>
          <w:color w:val="auto"/>
          <w:highlight w:val="none"/>
        </w:rPr>
        <w:t xml:space="preserve">   </w:t>
      </w:r>
      <w:r>
        <w:rPr>
          <w:color w:val="auto"/>
          <w:spacing w:val="-2"/>
          <w:highlight w:val="none"/>
        </w:rPr>
        <w:t>府采购执行机制的通知》（财库〔</w:t>
      </w:r>
      <w:r>
        <w:rPr>
          <w:rFonts w:ascii="Times New Roman" w:hAnsi="Times New Roman" w:eastAsia="Times New Roman" w:cs="Times New Roman"/>
          <w:color w:val="auto"/>
          <w:spacing w:val="-2"/>
          <w:highlight w:val="none"/>
        </w:rPr>
        <w:t>2019</w:t>
      </w:r>
      <w:r>
        <w:rPr>
          <w:color w:val="auto"/>
          <w:spacing w:val="-2"/>
          <w:highlight w:val="none"/>
        </w:rPr>
        <w:t>〕</w:t>
      </w:r>
      <w:r>
        <w:rPr>
          <w:rFonts w:ascii="Times New Roman" w:hAnsi="Times New Roman" w:eastAsia="Times New Roman" w:cs="Times New Roman"/>
          <w:color w:val="auto"/>
          <w:spacing w:val="-2"/>
          <w:highlight w:val="none"/>
        </w:rPr>
        <w:t>9</w:t>
      </w:r>
      <w:r>
        <w:rPr>
          <w:rFonts w:ascii="Times New Roman" w:hAnsi="Times New Roman" w:eastAsia="Times New Roman" w:cs="Times New Roman"/>
          <w:color w:val="auto"/>
          <w:spacing w:val="19"/>
          <w:highlight w:val="none"/>
        </w:rPr>
        <w:t xml:space="preserve"> </w:t>
      </w:r>
      <w:r>
        <w:rPr>
          <w:color w:val="auto"/>
          <w:spacing w:val="-2"/>
          <w:highlight w:val="none"/>
        </w:rPr>
        <w:t>号）和《关于印发节能产品政府采购</w:t>
      </w:r>
      <w:r>
        <w:rPr>
          <w:color w:val="auto"/>
          <w:highlight w:val="none"/>
        </w:rPr>
        <w:t xml:space="preserve">   </w:t>
      </w:r>
      <w:r>
        <w:rPr>
          <w:color w:val="auto"/>
          <w:spacing w:val="-1"/>
          <w:highlight w:val="none"/>
        </w:rPr>
        <w:t>品目清单的通知》（财库〔</w:t>
      </w:r>
      <w:r>
        <w:rPr>
          <w:rFonts w:ascii="Times New Roman" w:hAnsi="Times New Roman" w:eastAsia="Times New Roman" w:cs="Times New Roman"/>
          <w:color w:val="auto"/>
          <w:spacing w:val="-1"/>
          <w:highlight w:val="none"/>
        </w:rPr>
        <w:t>2019</w:t>
      </w:r>
      <w:r>
        <w:rPr>
          <w:color w:val="auto"/>
          <w:spacing w:val="-1"/>
          <w:highlight w:val="none"/>
        </w:rPr>
        <w:t>〕</w:t>
      </w:r>
      <w:r>
        <w:rPr>
          <w:rFonts w:ascii="Times New Roman" w:hAnsi="Times New Roman" w:eastAsia="Times New Roman" w:cs="Times New Roman"/>
          <w:color w:val="auto"/>
          <w:spacing w:val="-1"/>
          <w:highlight w:val="none"/>
        </w:rPr>
        <w:t>19</w:t>
      </w:r>
      <w:r>
        <w:rPr>
          <w:rFonts w:ascii="Times New Roman" w:hAnsi="Times New Roman" w:eastAsia="Times New Roman" w:cs="Times New Roman"/>
          <w:color w:val="auto"/>
          <w:spacing w:val="27"/>
          <w:highlight w:val="none"/>
        </w:rPr>
        <w:t xml:space="preserve"> </w:t>
      </w:r>
      <w:r>
        <w:rPr>
          <w:color w:val="auto"/>
          <w:spacing w:val="-1"/>
          <w:highlight w:val="none"/>
        </w:rPr>
        <w:t>号）的规定，所有工程中涉及的建筑材料</w:t>
      </w:r>
      <w:r>
        <w:rPr>
          <w:color w:val="auto"/>
          <w:highlight w:val="none"/>
        </w:rPr>
        <w:t xml:space="preserve">   </w:t>
      </w:r>
      <w:r>
        <w:rPr>
          <w:color w:val="auto"/>
          <w:spacing w:val="-6"/>
          <w:highlight w:val="none"/>
        </w:rPr>
        <w:t>和设备如属于财库〔</w:t>
      </w:r>
      <w:r>
        <w:rPr>
          <w:rFonts w:ascii="Times New Roman" w:hAnsi="Times New Roman" w:eastAsia="Times New Roman" w:cs="Times New Roman"/>
          <w:color w:val="auto"/>
          <w:spacing w:val="-6"/>
          <w:highlight w:val="none"/>
        </w:rPr>
        <w:t>2019</w:t>
      </w:r>
      <w:r>
        <w:rPr>
          <w:color w:val="auto"/>
          <w:spacing w:val="-6"/>
          <w:highlight w:val="none"/>
        </w:rPr>
        <w:t>〕</w:t>
      </w:r>
      <w:r>
        <w:rPr>
          <w:rFonts w:ascii="Times New Roman" w:hAnsi="Times New Roman" w:eastAsia="Times New Roman" w:cs="Times New Roman"/>
          <w:color w:val="auto"/>
          <w:spacing w:val="-6"/>
          <w:highlight w:val="none"/>
        </w:rPr>
        <w:t>19</w:t>
      </w:r>
      <w:r>
        <w:rPr>
          <w:rFonts w:ascii="Times New Roman" w:hAnsi="Times New Roman" w:eastAsia="Times New Roman" w:cs="Times New Roman"/>
          <w:color w:val="auto"/>
          <w:spacing w:val="22"/>
          <w:highlight w:val="none"/>
        </w:rPr>
        <w:t xml:space="preserve"> </w:t>
      </w:r>
      <w:r>
        <w:rPr>
          <w:color w:val="auto"/>
          <w:spacing w:val="-6"/>
          <w:highlight w:val="none"/>
        </w:rPr>
        <w:t>号文中《节能产品政府采购品目清单》内标注“★</w:t>
      </w:r>
      <w:r>
        <w:rPr>
          <w:color w:val="auto"/>
          <w:spacing w:val="-89"/>
          <w:highlight w:val="none"/>
        </w:rPr>
        <w:t xml:space="preserve"> </w:t>
      </w:r>
      <w:r>
        <w:rPr>
          <w:color w:val="auto"/>
          <w:spacing w:val="-6"/>
          <w:highlight w:val="none"/>
        </w:rPr>
        <w:t>”</w:t>
      </w:r>
      <w:r>
        <w:rPr>
          <w:color w:val="auto"/>
          <w:highlight w:val="none"/>
        </w:rPr>
        <w:t xml:space="preserve"> </w:t>
      </w:r>
      <w:r>
        <w:rPr>
          <w:color w:val="auto"/>
          <w:spacing w:val="-3"/>
          <w:highlight w:val="none"/>
        </w:rPr>
        <w:t>的产品，都使用政府强制采购的节能产品。如我方在该</w:t>
      </w:r>
      <w:r>
        <w:rPr>
          <w:color w:val="auto"/>
          <w:spacing w:val="-4"/>
          <w:highlight w:val="none"/>
        </w:rPr>
        <w:t>项目的承包中出现未按规</w:t>
      </w:r>
      <w:r>
        <w:rPr>
          <w:color w:val="auto"/>
          <w:highlight w:val="none"/>
        </w:rPr>
        <w:t xml:space="preserve">   </w:t>
      </w:r>
      <w:r>
        <w:rPr>
          <w:color w:val="auto"/>
          <w:spacing w:val="1"/>
          <w:highlight w:val="none"/>
        </w:rPr>
        <w:t>定执行的情形，我方愿意按照相关规定接受</w:t>
      </w:r>
      <w:r>
        <w:rPr>
          <w:color w:val="auto"/>
          <w:highlight w:val="none"/>
        </w:rPr>
        <w:t>采购人及有关行政主管部门的处罚，  愿意承担一切后果，并不再寻求任何旨在减轻或者</w:t>
      </w:r>
      <w:r>
        <w:rPr>
          <w:color w:val="auto"/>
          <w:spacing w:val="-1"/>
          <w:highlight w:val="none"/>
        </w:rPr>
        <w:t>免除法律责任的辩解。</w:t>
      </w:r>
    </w:p>
    <w:p w14:paraId="0EA65B42">
      <w:pPr>
        <w:spacing w:line="263" w:lineRule="auto"/>
        <w:rPr>
          <w:rFonts w:ascii="Arial"/>
          <w:color w:val="auto"/>
          <w:sz w:val="21"/>
          <w:highlight w:val="none"/>
        </w:rPr>
      </w:pPr>
    </w:p>
    <w:p w14:paraId="2D6855F8">
      <w:pPr>
        <w:spacing w:line="263" w:lineRule="auto"/>
        <w:rPr>
          <w:rFonts w:ascii="Arial"/>
          <w:color w:val="auto"/>
          <w:sz w:val="21"/>
          <w:highlight w:val="none"/>
        </w:rPr>
      </w:pPr>
    </w:p>
    <w:p w14:paraId="4A68F882">
      <w:pPr>
        <w:spacing w:line="264" w:lineRule="auto"/>
        <w:rPr>
          <w:rFonts w:ascii="Arial"/>
          <w:color w:val="auto"/>
          <w:sz w:val="21"/>
          <w:highlight w:val="none"/>
        </w:rPr>
      </w:pPr>
    </w:p>
    <w:p w14:paraId="21F3B82D">
      <w:pPr>
        <w:pStyle w:val="3"/>
        <w:spacing w:before="78" w:line="219" w:lineRule="auto"/>
        <w:ind w:left="3626"/>
        <w:rPr>
          <w:color w:val="auto"/>
          <w:highlight w:val="none"/>
        </w:rPr>
      </w:pPr>
      <w:r>
        <w:rPr>
          <w:color w:val="auto"/>
          <w:spacing w:val="-2"/>
          <w:highlight w:val="none"/>
        </w:rPr>
        <w:t>供应商（电子签章</w:t>
      </w:r>
      <w:r>
        <w:rPr>
          <w:color w:val="auto"/>
          <w:spacing w:val="2"/>
          <w:highlight w:val="none"/>
        </w:rPr>
        <w:t>）：</w:t>
      </w:r>
    </w:p>
    <w:p w14:paraId="5CD014F7">
      <w:pPr>
        <w:pStyle w:val="3"/>
        <w:spacing w:before="184" w:line="219" w:lineRule="auto"/>
        <w:ind w:left="5554"/>
        <w:rPr>
          <w:color w:val="auto"/>
          <w:highlight w:val="none"/>
        </w:rPr>
      </w:pPr>
      <w:r>
        <w:rPr>
          <w:color w:val="auto"/>
          <w:spacing w:val="-9"/>
          <w:highlight w:val="none"/>
        </w:rPr>
        <w:t>年</w:t>
      </w:r>
      <w:r>
        <w:rPr>
          <w:color w:val="auto"/>
          <w:spacing w:val="5"/>
          <w:highlight w:val="none"/>
        </w:rPr>
        <w:t xml:space="preserve">   </w:t>
      </w:r>
      <w:r>
        <w:rPr>
          <w:color w:val="auto"/>
          <w:spacing w:val="-9"/>
          <w:highlight w:val="none"/>
        </w:rPr>
        <w:t>月</w:t>
      </w:r>
      <w:r>
        <w:rPr>
          <w:color w:val="auto"/>
          <w:spacing w:val="17"/>
          <w:highlight w:val="none"/>
        </w:rPr>
        <w:t xml:space="preserve">   </w:t>
      </w:r>
      <w:r>
        <w:rPr>
          <w:color w:val="auto"/>
          <w:spacing w:val="-9"/>
          <w:highlight w:val="none"/>
        </w:rPr>
        <w:t>日</w:t>
      </w:r>
    </w:p>
    <w:p w14:paraId="3ED87EB2">
      <w:pPr>
        <w:spacing w:line="219" w:lineRule="auto"/>
        <w:rPr>
          <w:color w:val="auto"/>
          <w:highlight w:val="none"/>
        </w:rPr>
        <w:sectPr>
          <w:footerReference r:id="rId60" w:type="default"/>
          <w:pgSz w:w="11900" w:h="16832"/>
          <w:pgMar w:top="400" w:right="1568" w:bottom="809" w:left="1785" w:header="0" w:footer="647" w:gutter="0"/>
          <w:pgNumType w:fmt="decimal"/>
          <w:cols w:space="720" w:num="1"/>
        </w:sectPr>
      </w:pPr>
    </w:p>
    <w:p w14:paraId="5E98B636">
      <w:pPr>
        <w:spacing w:line="245" w:lineRule="auto"/>
        <w:rPr>
          <w:rFonts w:ascii="Arial"/>
          <w:color w:val="auto"/>
          <w:sz w:val="21"/>
          <w:highlight w:val="none"/>
        </w:rPr>
      </w:pPr>
    </w:p>
    <w:p w14:paraId="650678C8">
      <w:pPr>
        <w:spacing w:line="246" w:lineRule="auto"/>
        <w:rPr>
          <w:rFonts w:ascii="Arial"/>
          <w:color w:val="auto"/>
          <w:sz w:val="21"/>
          <w:highlight w:val="none"/>
        </w:rPr>
      </w:pPr>
    </w:p>
    <w:p w14:paraId="695817D8">
      <w:pPr>
        <w:pStyle w:val="3"/>
        <w:spacing w:before="101" w:line="226" w:lineRule="auto"/>
        <w:ind w:left="3210"/>
        <w:rPr>
          <w:color w:val="auto"/>
          <w:sz w:val="31"/>
          <w:szCs w:val="31"/>
          <w:highlight w:val="none"/>
        </w:rPr>
      </w:pPr>
      <w:r>
        <w:rPr>
          <w:b/>
          <w:bCs/>
          <w:color w:val="auto"/>
          <w:spacing w:val="5"/>
          <w:sz w:val="31"/>
          <w:szCs w:val="31"/>
          <w:highlight w:val="none"/>
        </w:rPr>
        <w:t>施工组织设计</w:t>
      </w:r>
    </w:p>
    <w:p w14:paraId="4AFDA059">
      <w:pPr>
        <w:pStyle w:val="3"/>
        <w:spacing w:before="226" w:line="360" w:lineRule="auto"/>
        <w:ind w:left="24" w:firstLine="437"/>
        <w:jc w:val="both"/>
        <w:rPr>
          <w:color w:val="auto"/>
          <w:sz w:val="21"/>
          <w:szCs w:val="21"/>
          <w:highlight w:val="none"/>
        </w:rPr>
      </w:pPr>
      <w:r>
        <w:rPr>
          <w:rFonts w:ascii="Times New Roman" w:hAnsi="Times New Roman" w:eastAsia="Times New Roman" w:cs="Times New Roman"/>
          <w:color w:val="auto"/>
          <w:spacing w:val="10"/>
          <w:sz w:val="21"/>
          <w:szCs w:val="21"/>
          <w:highlight w:val="none"/>
        </w:rPr>
        <w:t xml:space="preserve">1.  </w:t>
      </w:r>
      <w:r>
        <w:rPr>
          <w:color w:val="auto"/>
          <w:spacing w:val="10"/>
          <w:sz w:val="21"/>
          <w:szCs w:val="21"/>
          <w:highlight w:val="none"/>
        </w:rPr>
        <w:t>供应商编制施工组织设计时，应采用文字并结合图表形式说明工程的施工</w:t>
      </w:r>
      <w:r>
        <w:rPr>
          <w:color w:val="auto"/>
          <w:spacing w:val="9"/>
          <w:sz w:val="21"/>
          <w:szCs w:val="21"/>
          <w:highlight w:val="none"/>
        </w:rPr>
        <w:t>组织、施</w:t>
      </w:r>
      <w:r>
        <w:rPr>
          <w:color w:val="auto"/>
          <w:spacing w:val="12"/>
          <w:sz w:val="21"/>
          <w:szCs w:val="21"/>
          <w:highlight w:val="none"/>
        </w:rPr>
        <w:t>工方法、技术组织措施，同时应对关键工序、复杂环节重点提出相应技术措施，如冬雨季</w:t>
      </w:r>
      <w:r>
        <w:rPr>
          <w:color w:val="auto"/>
          <w:spacing w:val="5"/>
          <w:sz w:val="21"/>
          <w:szCs w:val="21"/>
          <w:highlight w:val="none"/>
        </w:rPr>
        <w:t>施工技术、减少噪音、降低环境污染、地下管线及其它地上地下设施的保护加固措施等。</w:t>
      </w:r>
      <w:r>
        <w:rPr>
          <w:color w:val="auto"/>
          <w:spacing w:val="-14"/>
          <w:sz w:val="21"/>
          <w:szCs w:val="21"/>
          <w:highlight w:val="none"/>
        </w:rPr>
        <w:t xml:space="preserve"> </w:t>
      </w:r>
      <w:r>
        <w:rPr>
          <w:color w:val="auto"/>
          <w:spacing w:val="5"/>
          <w:sz w:val="21"/>
          <w:szCs w:val="21"/>
          <w:highlight w:val="none"/>
        </w:rPr>
        <w:t>施</w:t>
      </w:r>
      <w:r>
        <w:rPr>
          <w:color w:val="auto"/>
          <w:sz w:val="21"/>
          <w:szCs w:val="21"/>
          <w:highlight w:val="none"/>
        </w:rPr>
        <w:t xml:space="preserve"> </w:t>
      </w:r>
      <w:r>
        <w:rPr>
          <w:color w:val="auto"/>
          <w:spacing w:val="6"/>
          <w:sz w:val="21"/>
          <w:szCs w:val="21"/>
          <w:highlight w:val="none"/>
        </w:rPr>
        <w:t>工组织设计还应结合工程特点提出切实可行的工程质量、工程进度、安全生产、防汛度 汛、</w:t>
      </w:r>
      <w:r>
        <w:rPr>
          <w:color w:val="auto"/>
          <w:spacing w:val="8"/>
          <w:sz w:val="21"/>
          <w:szCs w:val="21"/>
          <w:highlight w:val="none"/>
        </w:rPr>
        <w:t xml:space="preserve"> 文明施工、水土保持、环境保护管理方案。</w:t>
      </w:r>
    </w:p>
    <w:p w14:paraId="172AF303">
      <w:pPr>
        <w:pStyle w:val="3"/>
        <w:spacing w:before="1" w:line="360" w:lineRule="auto"/>
        <w:ind w:left="466"/>
        <w:rPr>
          <w:color w:val="auto"/>
          <w:sz w:val="21"/>
          <w:szCs w:val="21"/>
          <w:highlight w:val="none"/>
        </w:rPr>
      </w:pPr>
      <w:r>
        <w:rPr>
          <w:color w:val="auto"/>
          <w:spacing w:val="8"/>
          <w:sz w:val="21"/>
          <w:szCs w:val="21"/>
          <w:highlight w:val="none"/>
        </w:rPr>
        <w:t>施工组织设计应附的文字说明如下</w:t>
      </w:r>
      <w:r>
        <w:rPr>
          <w:rFonts w:ascii="Times New Roman" w:hAnsi="Times New Roman" w:eastAsia="Times New Roman" w:cs="Times New Roman"/>
          <w:color w:val="auto"/>
          <w:spacing w:val="8"/>
          <w:sz w:val="21"/>
          <w:szCs w:val="21"/>
          <w:highlight w:val="none"/>
        </w:rPr>
        <w:t>(</w:t>
      </w:r>
      <w:r>
        <w:rPr>
          <w:color w:val="auto"/>
          <w:spacing w:val="8"/>
          <w:sz w:val="21"/>
          <w:szCs w:val="21"/>
          <w:highlight w:val="none"/>
        </w:rPr>
        <w:t>不限于，仅供参考</w:t>
      </w:r>
      <w:r>
        <w:rPr>
          <w:rFonts w:ascii="Times New Roman" w:hAnsi="Times New Roman" w:eastAsia="Times New Roman" w:cs="Times New Roman"/>
          <w:color w:val="auto"/>
          <w:spacing w:val="8"/>
          <w:sz w:val="21"/>
          <w:szCs w:val="21"/>
          <w:highlight w:val="none"/>
        </w:rPr>
        <w:t>)</w:t>
      </w:r>
      <w:r>
        <w:rPr>
          <w:color w:val="auto"/>
          <w:spacing w:val="8"/>
          <w:sz w:val="21"/>
          <w:szCs w:val="21"/>
          <w:highlight w:val="none"/>
        </w:rPr>
        <w:t>：</w:t>
      </w:r>
    </w:p>
    <w:p w14:paraId="6606C59F">
      <w:pPr>
        <w:pStyle w:val="3"/>
        <w:spacing w:before="168" w:line="360" w:lineRule="auto"/>
        <w:ind w:left="455"/>
        <w:rPr>
          <w:color w:val="auto"/>
          <w:sz w:val="21"/>
          <w:szCs w:val="21"/>
          <w:highlight w:val="none"/>
        </w:rPr>
      </w:pPr>
      <w:r>
        <w:rPr>
          <w:color w:val="auto"/>
          <w:spacing w:val="7"/>
          <w:sz w:val="21"/>
          <w:szCs w:val="21"/>
          <w:highlight w:val="none"/>
        </w:rPr>
        <w:t>（</w:t>
      </w:r>
      <w:r>
        <w:rPr>
          <w:rFonts w:ascii="Times New Roman" w:hAnsi="Times New Roman" w:eastAsia="Times New Roman" w:cs="Times New Roman"/>
          <w:color w:val="auto"/>
          <w:spacing w:val="7"/>
          <w:sz w:val="21"/>
          <w:szCs w:val="21"/>
          <w:highlight w:val="none"/>
        </w:rPr>
        <w:t>1</w:t>
      </w:r>
      <w:r>
        <w:rPr>
          <w:color w:val="auto"/>
          <w:spacing w:val="7"/>
          <w:sz w:val="21"/>
          <w:szCs w:val="21"/>
          <w:highlight w:val="none"/>
        </w:rPr>
        <w:t>）施工方案与技术措施；</w:t>
      </w:r>
    </w:p>
    <w:p w14:paraId="467F5947">
      <w:pPr>
        <w:pStyle w:val="3"/>
        <w:spacing w:before="161" w:line="360" w:lineRule="auto"/>
        <w:ind w:left="455"/>
        <w:rPr>
          <w:color w:val="auto"/>
          <w:sz w:val="21"/>
          <w:szCs w:val="21"/>
          <w:highlight w:val="none"/>
        </w:rPr>
      </w:pPr>
      <w:r>
        <w:rPr>
          <w:color w:val="auto"/>
          <w:spacing w:val="7"/>
          <w:sz w:val="21"/>
          <w:szCs w:val="21"/>
          <w:highlight w:val="none"/>
        </w:rPr>
        <w:t>（</w:t>
      </w:r>
      <w:r>
        <w:rPr>
          <w:rFonts w:ascii="Times New Roman" w:hAnsi="Times New Roman" w:eastAsia="Times New Roman" w:cs="Times New Roman"/>
          <w:color w:val="auto"/>
          <w:spacing w:val="7"/>
          <w:sz w:val="21"/>
          <w:szCs w:val="21"/>
          <w:highlight w:val="none"/>
        </w:rPr>
        <w:t>2</w:t>
      </w:r>
      <w:r>
        <w:rPr>
          <w:color w:val="auto"/>
          <w:spacing w:val="7"/>
          <w:sz w:val="21"/>
          <w:szCs w:val="21"/>
          <w:highlight w:val="none"/>
        </w:rPr>
        <w:t>）质量管理体系与措施；</w:t>
      </w:r>
    </w:p>
    <w:p w14:paraId="7A676B11">
      <w:pPr>
        <w:pStyle w:val="3"/>
        <w:spacing w:before="161" w:line="360" w:lineRule="auto"/>
        <w:ind w:left="455"/>
        <w:rPr>
          <w:color w:val="auto"/>
          <w:sz w:val="21"/>
          <w:szCs w:val="21"/>
          <w:highlight w:val="none"/>
        </w:rPr>
      </w:pPr>
      <w:r>
        <w:rPr>
          <w:color w:val="auto"/>
          <w:spacing w:val="7"/>
          <w:sz w:val="21"/>
          <w:szCs w:val="21"/>
          <w:highlight w:val="none"/>
        </w:rPr>
        <w:t>（</w:t>
      </w:r>
      <w:r>
        <w:rPr>
          <w:rFonts w:ascii="Times New Roman" w:hAnsi="Times New Roman" w:eastAsia="Times New Roman" w:cs="Times New Roman"/>
          <w:color w:val="auto"/>
          <w:spacing w:val="7"/>
          <w:sz w:val="21"/>
          <w:szCs w:val="21"/>
          <w:highlight w:val="none"/>
        </w:rPr>
        <w:t>3</w:t>
      </w:r>
      <w:r>
        <w:rPr>
          <w:color w:val="auto"/>
          <w:spacing w:val="7"/>
          <w:sz w:val="21"/>
          <w:szCs w:val="21"/>
          <w:highlight w:val="none"/>
        </w:rPr>
        <w:t>）安全管理体系与措施；</w:t>
      </w:r>
    </w:p>
    <w:p w14:paraId="4718A430">
      <w:pPr>
        <w:pStyle w:val="3"/>
        <w:spacing w:before="163" w:line="360" w:lineRule="auto"/>
        <w:ind w:left="455"/>
        <w:rPr>
          <w:color w:val="auto"/>
          <w:sz w:val="21"/>
          <w:szCs w:val="21"/>
          <w:highlight w:val="none"/>
        </w:rPr>
      </w:pPr>
      <w:r>
        <w:rPr>
          <w:color w:val="auto"/>
          <w:spacing w:val="7"/>
          <w:sz w:val="21"/>
          <w:szCs w:val="21"/>
          <w:highlight w:val="none"/>
        </w:rPr>
        <w:t>（</w:t>
      </w:r>
      <w:r>
        <w:rPr>
          <w:rFonts w:ascii="Times New Roman" w:hAnsi="Times New Roman" w:eastAsia="Times New Roman" w:cs="Times New Roman"/>
          <w:color w:val="auto"/>
          <w:spacing w:val="7"/>
          <w:sz w:val="21"/>
          <w:szCs w:val="21"/>
          <w:highlight w:val="none"/>
        </w:rPr>
        <w:t>4</w:t>
      </w:r>
      <w:r>
        <w:rPr>
          <w:color w:val="auto"/>
          <w:spacing w:val="7"/>
          <w:sz w:val="21"/>
          <w:szCs w:val="21"/>
          <w:highlight w:val="none"/>
        </w:rPr>
        <w:t>）环境保护管理体系与措施；</w:t>
      </w:r>
    </w:p>
    <w:p w14:paraId="472985E7">
      <w:pPr>
        <w:pStyle w:val="3"/>
        <w:spacing w:before="161" w:line="360" w:lineRule="auto"/>
        <w:ind w:left="455"/>
        <w:rPr>
          <w:color w:val="auto"/>
          <w:sz w:val="21"/>
          <w:szCs w:val="21"/>
          <w:highlight w:val="none"/>
        </w:rPr>
      </w:pPr>
      <w:r>
        <w:rPr>
          <w:color w:val="auto"/>
          <w:spacing w:val="7"/>
          <w:sz w:val="21"/>
          <w:szCs w:val="21"/>
          <w:highlight w:val="none"/>
        </w:rPr>
        <w:t>（</w:t>
      </w:r>
      <w:r>
        <w:rPr>
          <w:rFonts w:ascii="Times New Roman" w:hAnsi="Times New Roman" w:eastAsia="Times New Roman" w:cs="Times New Roman"/>
          <w:color w:val="auto"/>
          <w:spacing w:val="7"/>
          <w:sz w:val="21"/>
          <w:szCs w:val="21"/>
          <w:highlight w:val="none"/>
        </w:rPr>
        <w:t>5</w:t>
      </w:r>
      <w:r>
        <w:rPr>
          <w:color w:val="auto"/>
          <w:spacing w:val="7"/>
          <w:sz w:val="21"/>
          <w:szCs w:val="21"/>
          <w:highlight w:val="none"/>
        </w:rPr>
        <w:t>）工程进度计划与措施；</w:t>
      </w:r>
    </w:p>
    <w:p w14:paraId="7059A0AA">
      <w:pPr>
        <w:pStyle w:val="3"/>
        <w:spacing w:before="161" w:line="360" w:lineRule="auto"/>
        <w:ind w:left="455"/>
        <w:rPr>
          <w:rFonts w:ascii="Arial"/>
          <w:color w:val="auto"/>
          <w:sz w:val="21"/>
          <w:szCs w:val="21"/>
          <w:highlight w:val="none"/>
        </w:rPr>
      </w:pPr>
      <w:r>
        <w:rPr>
          <w:color w:val="auto"/>
          <w:spacing w:val="6"/>
          <w:sz w:val="21"/>
          <w:szCs w:val="21"/>
          <w:highlight w:val="none"/>
        </w:rPr>
        <w:t>（</w:t>
      </w:r>
      <w:r>
        <w:rPr>
          <w:rFonts w:ascii="Times New Roman" w:hAnsi="Times New Roman" w:eastAsia="Times New Roman" w:cs="Times New Roman"/>
          <w:color w:val="auto"/>
          <w:spacing w:val="6"/>
          <w:sz w:val="21"/>
          <w:szCs w:val="21"/>
          <w:highlight w:val="none"/>
        </w:rPr>
        <w:t>6</w:t>
      </w:r>
      <w:r>
        <w:rPr>
          <w:color w:val="auto"/>
          <w:spacing w:val="6"/>
          <w:sz w:val="21"/>
          <w:szCs w:val="21"/>
          <w:highlight w:val="none"/>
        </w:rPr>
        <w:t>）资源配备计划；</w:t>
      </w:r>
    </w:p>
    <w:p w14:paraId="32D19913">
      <w:pPr>
        <w:spacing w:before="58" w:line="360" w:lineRule="auto"/>
        <w:ind w:left="452"/>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position w:val="1"/>
          <w:sz w:val="21"/>
          <w:szCs w:val="21"/>
          <w:highlight w:val="none"/>
        </w:rPr>
        <w:t>......</w:t>
      </w:r>
    </w:p>
    <w:p w14:paraId="492B303B">
      <w:pPr>
        <w:pStyle w:val="3"/>
        <w:spacing w:before="154" w:line="360" w:lineRule="auto"/>
        <w:ind w:left="441"/>
        <w:rPr>
          <w:color w:val="auto"/>
          <w:sz w:val="21"/>
          <w:szCs w:val="21"/>
          <w:highlight w:val="none"/>
        </w:rPr>
      </w:pPr>
      <w:r>
        <w:rPr>
          <w:rFonts w:ascii="Times New Roman" w:hAnsi="Times New Roman" w:eastAsia="Times New Roman" w:cs="Times New Roman"/>
          <w:color w:val="auto"/>
          <w:spacing w:val="9"/>
          <w:sz w:val="21"/>
          <w:szCs w:val="21"/>
          <w:highlight w:val="none"/>
        </w:rPr>
        <w:t xml:space="preserve">2.  </w:t>
      </w:r>
      <w:r>
        <w:rPr>
          <w:color w:val="auto"/>
          <w:spacing w:val="9"/>
          <w:sz w:val="21"/>
          <w:szCs w:val="21"/>
          <w:highlight w:val="none"/>
        </w:rPr>
        <w:t>施工组织设计除采用文字表述外宜附下列图表，图</w:t>
      </w:r>
      <w:r>
        <w:rPr>
          <w:color w:val="auto"/>
          <w:spacing w:val="8"/>
          <w:sz w:val="21"/>
          <w:szCs w:val="21"/>
          <w:highlight w:val="none"/>
        </w:rPr>
        <w:t>表及格式要求附后。</w:t>
      </w:r>
    </w:p>
    <w:p w14:paraId="5E6C47E2">
      <w:pPr>
        <w:pStyle w:val="3"/>
        <w:spacing w:before="162" w:line="360" w:lineRule="auto"/>
        <w:ind w:left="455"/>
        <w:rPr>
          <w:color w:val="auto"/>
          <w:sz w:val="21"/>
          <w:szCs w:val="21"/>
          <w:highlight w:val="none"/>
        </w:rPr>
      </w:pPr>
      <w:r>
        <w:rPr>
          <w:color w:val="auto"/>
          <w:spacing w:val="8"/>
          <w:sz w:val="21"/>
          <w:szCs w:val="21"/>
          <w:highlight w:val="none"/>
        </w:rPr>
        <w:t>（</w:t>
      </w:r>
      <w:r>
        <w:rPr>
          <w:rFonts w:ascii="Times New Roman" w:hAnsi="Times New Roman" w:eastAsia="Times New Roman" w:cs="Times New Roman"/>
          <w:color w:val="auto"/>
          <w:spacing w:val="8"/>
          <w:sz w:val="21"/>
          <w:szCs w:val="21"/>
          <w:highlight w:val="none"/>
        </w:rPr>
        <w:t>7</w:t>
      </w:r>
      <w:r>
        <w:rPr>
          <w:color w:val="auto"/>
          <w:spacing w:val="8"/>
          <w:sz w:val="21"/>
          <w:szCs w:val="21"/>
          <w:highlight w:val="none"/>
        </w:rPr>
        <w:t>）拟投入本合同工程的主要施工设备表</w:t>
      </w:r>
    </w:p>
    <w:p w14:paraId="142B276E">
      <w:pPr>
        <w:pStyle w:val="3"/>
        <w:spacing w:before="162" w:line="360" w:lineRule="auto"/>
        <w:ind w:left="455"/>
        <w:rPr>
          <w:color w:val="auto"/>
          <w:sz w:val="21"/>
          <w:szCs w:val="21"/>
          <w:highlight w:val="none"/>
        </w:rPr>
      </w:pPr>
      <w:r>
        <w:rPr>
          <w:color w:val="auto"/>
          <w:spacing w:val="9"/>
          <w:sz w:val="21"/>
          <w:szCs w:val="21"/>
          <w:highlight w:val="none"/>
        </w:rPr>
        <w:t>（</w:t>
      </w:r>
      <w:r>
        <w:rPr>
          <w:rFonts w:ascii="Times New Roman" w:hAnsi="Times New Roman" w:eastAsia="Times New Roman" w:cs="Times New Roman"/>
          <w:color w:val="auto"/>
          <w:spacing w:val="9"/>
          <w:sz w:val="21"/>
          <w:szCs w:val="21"/>
          <w:highlight w:val="none"/>
        </w:rPr>
        <w:t>8</w:t>
      </w:r>
      <w:r>
        <w:rPr>
          <w:color w:val="auto"/>
          <w:spacing w:val="9"/>
          <w:sz w:val="21"/>
          <w:szCs w:val="21"/>
          <w:highlight w:val="none"/>
        </w:rPr>
        <w:t>）拟投入本合同工程的试验和检测仪器</w:t>
      </w:r>
      <w:r>
        <w:rPr>
          <w:color w:val="auto"/>
          <w:spacing w:val="8"/>
          <w:sz w:val="21"/>
          <w:szCs w:val="21"/>
          <w:highlight w:val="none"/>
        </w:rPr>
        <w:t>设备表</w:t>
      </w:r>
    </w:p>
    <w:p w14:paraId="1A8CCFC5">
      <w:pPr>
        <w:pStyle w:val="3"/>
        <w:spacing w:before="165" w:line="360" w:lineRule="auto"/>
        <w:ind w:left="455"/>
        <w:rPr>
          <w:color w:val="auto"/>
          <w:sz w:val="21"/>
          <w:szCs w:val="21"/>
          <w:highlight w:val="none"/>
        </w:rPr>
      </w:pPr>
      <w:r>
        <w:rPr>
          <w:color w:val="auto"/>
          <w:spacing w:val="8"/>
          <w:sz w:val="21"/>
          <w:szCs w:val="21"/>
          <w:highlight w:val="none"/>
        </w:rPr>
        <w:t>（</w:t>
      </w:r>
      <w:r>
        <w:rPr>
          <w:rFonts w:ascii="Times New Roman" w:hAnsi="Times New Roman" w:eastAsia="Times New Roman" w:cs="Times New Roman"/>
          <w:color w:val="auto"/>
          <w:spacing w:val="8"/>
          <w:sz w:val="21"/>
          <w:szCs w:val="21"/>
          <w:highlight w:val="none"/>
        </w:rPr>
        <w:t>9</w:t>
      </w:r>
      <w:r>
        <w:rPr>
          <w:color w:val="auto"/>
          <w:spacing w:val="8"/>
          <w:sz w:val="21"/>
          <w:szCs w:val="21"/>
          <w:highlight w:val="none"/>
        </w:rPr>
        <w:t>）拟投入本合同工程的劳动力计划表</w:t>
      </w:r>
    </w:p>
    <w:p w14:paraId="27D12B46">
      <w:pPr>
        <w:pStyle w:val="3"/>
        <w:spacing w:before="162" w:line="360" w:lineRule="auto"/>
        <w:ind w:left="455"/>
        <w:rPr>
          <w:color w:val="auto"/>
          <w:sz w:val="21"/>
          <w:szCs w:val="21"/>
          <w:highlight w:val="none"/>
        </w:rPr>
      </w:pPr>
      <w:r>
        <w:rPr>
          <w:color w:val="auto"/>
          <w:spacing w:val="8"/>
          <w:sz w:val="21"/>
          <w:szCs w:val="21"/>
          <w:highlight w:val="none"/>
        </w:rPr>
        <w:t>（</w:t>
      </w:r>
      <w:r>
        <w:rPr>
          <w:rFonts w:ascii="Times New Roman" w:hAnsi="Times New Roman" w:eastAsia="Times New Roman" w:cs="Times New Roman"/>
          <w:color w:val="auto"/>
          <w:spacing w:val="8"/>
          <w:sz w:val="21"/>
          <w:szCs w:val="21"/>
          <w:highlight w:val="none"/>
        </w:rPr>
        <w:t>10</w:t>
      </w:r>
      <w:r>
        <w:rPr>
          <w:color w:val="auto"/>
          <w:spacing w:val="8"/>
          <w:sz w:val="21"/>
          <w:szCs w:val="21"/>
          <w:highlight w:val="none"/>
        </w:rPr>
        <w:t>）拟投入本合同工程的材料进场计划表</w:t>
      </w:r>
    </w:p>
    <w:p w14:paraId="3B303ACA">
      <w:pPr>
        <w:pStyle w:val="3"/>
        <w:spacing w:before="162" w:line="360" w:lineRule="auto"/>
        <w:ind w:left="455"/>
        <w:rPr>
          <w:rFonts w:ascii="Times New Roman" w:hAnsi="Times New Roman" w:eastAsia="Times New Roman" w:cs="Times New Roman"/>
          <w:color w:val="auto"/>
          <w:sz w:val="21"/>
          <w:szCs w:val="21"/>
          <w:highlight w:val="none"/>
        </w:rPr>
      </w:pPr>
      <w:r>
        <w:rPr>
          <w:color w:val="auto"/>
          <w:spacing w:val="8"/>
          <w:sz w:val="21"/>
          <w:szCs w:val="21"/>
          <w:highlight w:val="none"/>
        </w:rPr>
        <w:t>（</w:t>
      </w:r>
      <w:r>
        <w:rPr>
          <w:rFonts w:ascii="Times New Roman" w:hAnsi="Times New Roman" w:eastAsia="Times New Roman" w:cs="Times New Roman"/>
          <w:color w:val="auto"/>
          <w:spacing w:val="8"/>
          <w:sz w:val="21"/>
          <w:szCs w:val="21"/>
          <w:highlight w:val="none"/>
        </w:rPr>
        <w:t>11</w:t>
      </w:r>
      <w:r>
        <w:rPr>
          <w:color w:val="auto"/>
          <w:spacing w:val="8"/>
          <w:sz w:val="21"/>
          <w:szCs w:val="21"/>
          <w:highlight w:val="none"/>
        </w:rPr>
        <w:t>）计划开工日期、完工日期和施工进度网络图</w:t>
      </w:r>
      <w:r>
        <w:rPr>
          <w:rFonts w:ascii="Times New Roman" w:hAnsi="Times New Roman" w:eastAsia="Times New Roman" w:cs="Times New Roman"/>
          <w:color w:val="auto"/>
          <w:spacing w:val="8"/>
          <w:sz w:val="21"/>
          <w:szCs w:val="21"/>
          <w:highlight w:val="none"/>
        </w:rPr>
        <w:t>(</w:t>
      </w:r>
      <w:r>
        <w:rPr>
          <w:color w:val="auto"/>
          <w:spacing w:val="8"/>
          <w:sz w:val="21"/>
          <w:szCs w:val="21"/>
          <w:highlight w:val="none"/>
        </w:rPr>
        <w:t>或横递图</w:t>
      </w:r>
      <w:r>
        <w:rPr>
          <w:rFonts w:ascii="Times New Roman" w:hAnsi="Times New Roman" w:eastAsia="Times New Roman" w:cs="Times New Roman"/>
          <w:color w:val="auto"/>
          <w:spacing w:val="8"/>
          <w:sz w:val="21"/>
          <w:szCs w:val="21"/>
          <w:highlight w:val="none"/>
        </w:rPr>
        <w:t>)</w:t>
      </w:r>
    </w:p>
    <w:p w14:paraId="682DABC7">
      <w:pPr>
        <w:pStyle w:val="3"/>
        <w:spacing w:before="171" w:line="360" w:lineRule="auto"/>
        <w:ind w:left="455"/>
        <w:rPr>
          <w:color w:val="auto"/>
          <w:sz w:val="21"/>
          <w:szCs w:val="21"/>
          <w:highlight w:val="none"/>
        </w:rPr>
      </w:pPr>
      <w:r>
        <w:rPr>
          <w:color w:val="auto"/>
          <w:spacing w:val="5"/>
          <w:sz w:val="21"/>
          <w:szCs w:val="21"/>
          <w:highlight w:val="none"/>
        </w:rPr>
        <w:t>（</w:t>
      </w:r>
      <w:r>
        <w:rPr>
          <w:rFonts w:ascii="Times New Roman" w:hAnsi="Times New Roman" w:eastAsia="Times New Roman" w:cs="Times New Roman"/>
          <w:color w:val="auto"/>
          <w:spacing w:val="5"/>
          <w:sz w:val="21"/>
          <w:szCs w:val="21"/>
          <w:highlight w:val="none"/>
        </w:rPr>
        <w:t>12</w:t>
      </w:r>
      <w:r>
        <w:rPr>
          <w:color w:val="auto"/>
          <w:spacing w:val="5"/>
          <w:sz w:val="21"/>
          <w:szCs w:val="21"/>
          <w:highlight w:val="none"/>
        </w:rPr>
        <w:t>）平面图</w:t>
      </w:r>
    </w:p>
    <w:p w14:paraId="7436A03B">
      <w:pPr>
        <w:pStyle w:val="3"/>
        <w:spacing w:before="160" w:line="360" w:lineRule="auto"/>
        <w:ind w:left="455"/>
        <w:rPr>
          <w:color w:val="auto"/>
          <w:sz w:val="21"/>
          <w:szCs w:val="21"/>
          <w:highlight w:val="none"/>
        </w:rPr>
      </w:pPr>
      <w:r>
        <w:rPr>
          <w:color w:val="auto"/>
          <w:spacing w:val="6"/>
          <w:sz w:val="21"/>
          <w:szCs w:val="21"/>
          <w:highlight w:val="none"/>
        </w:rPr>
        <w:t>（</w:t>
      </w:r>
      <w:r>
        <w:rPr>
          <w:rFonts w:ascii="Times New Roman" w:hAnsi="Times New Roman" w:eastAsia="Times New Roman" w:cs="Times New Roman"/>
          <w:color w:val="auto"/>
          <w:spacing w:val="6"/>
          <w:sz w:val="21"/>
          <w:szCs w:val="21"/>
          <w:highlight w:val="none"/>
        </w:rPr>
        <w:t>13</w:t>
      </w:r>
      <w:r>
        <w:rPr>
          <w:color w:val="auto"/>
          <w:spacing w:val="6"/>
          <w:sz w:val="21"/>
          <w:szCs w:val="21"/>
          <w:highlight w:val="none"/>
        </w:rPr>
        <w:t>）临时用地表</w:t>
      </w:r>
    </w:p>
    <w:p w14:paraId="7C20736B">
      <w:pPr>
        <w:pStyle w:val="3"/>
        <w:spacing w:before="161" w:line="360" w:lineRule="auto"/>
        <w:ind w:left="445"/>
        <w:rPr>
          <w:color w:val="auto"/>
          <w:sz w:val="21"/>
          <w:szCs w:val="21"/>
          <w:highlight w:val="none"/>
        </w:rPr>
      </w:pPr>
      <w:r>
        <w:rPr>
          <w:rFonts w:ascii="Times New Roman" w:hAnsi="Times New Roman" w:eastAsia="Times New Roman" w:cs="Times New Roman"/>
          <w:color w:val="auto"/>
          <w:spacing w:val="10"/>
          <w:sz w:val="21"/>
          <w:szCs w:val="21"/>
          <w:highlight w:val="none"/>
        </w:rPr>
        <w:t xml:space="preserve">3.  </w:t>
      </w:r>
      <w:r>
        <w:rPr>
          <w:color w:val="auto"/>
          <w:spacing w:val="10"/>
          <w:sz w:val="21"/>
          <w:szCs w:val="21"/>
          <w:highlight w:val="none"/>
        </w:rPr>
        <w:t>本节对施工组织设计的编制要求仅供供应商参考，不作为评审时响应无效的直接因</w:t>
      </w:r>
      <w:r>
        <w:rPr>
          <w:color w:val="auto"/>
          <w:spacing w:val="-1"/>
          <w:sz w:val="21"/>
          <w:szCs w:val="21"/>
          <w:highlight w:val="none"/>
        </w:rPr>
        <w:t>素。</w:t>
      </w:r>
    </w:p>
    <w:p w14:paraId="11EF9173">
      <w:pPr>
        <w:spacing w:line="360" w:lineRule="auto"/>
        <w:rPr>
          <w:color w:val="auto"/>
          <w:sz w:val="21"/>
          <w:szCs w:val="21"/>
          <w:highlight w:val="none"/>
        </w:rPr>
        <w:sectPr>
          <w:footerReference r:id="rId61" w:type="default"/>
          <w:pgSz w:w="11900" w:h="16832"/>
          <w:pgMar w:top="400" w:right="1734" w:bottom="809" w:left="1785" w:header="0" w:footer="647" w:gutter="0"/>
          <w:pgNumType w:fmt="decimal"/>
          <w:cols w:space="720" w:num="1"/>
        </w:sectPr>
      </w:pPr>
    </w:p>
    <w:p w14:paraId="48B98E93">
      <w:pPr>
        <w:pStyle w:val="3"/>
        <w:spacing w:before="91" w:line="219" w:lineRule="auto"/>
        <w:ind w:left="67"/>
        <w:rPr>
          <w:color w:val="auto"/>
          <w:sz w:val="28"/>
          <w:szCs w:val="28"/>
          <w:highlight w:val="none"/>
        </w:rPr>
      </w:pPr>
      <w:r>
        <w:rPr>
          <w:color w:val="auto"/>
          <w:spacing w:val="-2"/>
          <w:sz w:val="28"/>
          <w:szCs w:val="28"/>
          <w:highlight w:val="none"/>
        </w:rPr>
        <w:t>附件一：拟投入本合同的主要施工设备表</w:t>
      </w:r>
    </w:p>
    <w:p w14:paraId="3E2924D5">
      <w:pPr>
        <w:spacing w:line="361" w:lineRule="auto"/>
        <w:rPr>
          <w:rFonts w:ascii="Arial"/>
          <w:color w:val="auto"/>
          <w:sz w:val="21"/>
          <w:highlight w:val="none"/>
        </w:rPr>
      </w:pPr>
    </w:p>
    <w:p w14:paraId="3F422DA5">
      <w:pPr>
        <w:pStyle w:val="3"/>
        <w:spacing w:before="91" w:line="219" w:lineRule="auto"/>
        <w:ind w:left="2224"/>
        <w:rPr>
          <w:color w:val="auto"/>
          <w:sz w:val="28"/>
          <w:szCs w:val="28"/>
          <w:highlight w:val="none"/>
        </w:rPr>
      </w:pPr>
      <w:r>
        <w:rPr>
          <w:b/>
          <w:bCs/>
          <w:color w:val="auto"/>
          <w:spacing w:val="-3"/>
          <w:sz w:val="28"/>
          <w:szCs w:val="28"/>
          <w:highlight w:val="none"/>
        </w:rPr>
        <w:t>拟投入本合同的主要施工设备表</w:t>
      </w:r>
    </w:p>
    <w:p w14:paraId="1EF0C023">
      <w:pPr>
        <w:spacing w:line="229" w:lineRule="exact"/>
        <w:rPr>
          <w:color w:val="auto"/>
          <w:highlight w:val="none"/>
        </w:rPr>
      </w:pPr>
    </w:p>
    <w:tbl>
      <w:tblPr>
        <w:tblStyle w:val="11"/>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8"/>
        <w:gridCol w:w="1112"/>
        <w:gridCol w:w="863"/>
        <w:gridCol w:w="868"/>
        <w:gridCol w:w="863"/>
        <w:gridCol w:w="864"/>
        <w:gridCol w:w="864"/>
        <w:gridCol w:w="863"/>
        <w:gridCol w:w="864"/>
        <w:gridCol w:w="878"/>
      </w:tblGrid>
      <w:tr w14:paraId="1B4A0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1" w:hRule="atLeast"/>
        </w:trPr>
        <w:tc>
          <w:tcPr>
            <w:tcW w:w="318" w:type="dxa"/>
            <w:textDirection w:val="tbRlV"/>
            <w:vAlign w:val="top"/>
          </w:tcPr>
          <w:p w14:paraId="3917229B">
            <w:pPr>
              <w:pStyle w:val="12"/>
              <w:spacing w:before="52" w:line="218" w:lineRule="auto"/>
              <w:ind w:left="336"/>
              <w:rPr>
                <w:color w:val="auto"/>
                <w:highlight w:val="none"/>
              </w:rPr>
            </w:pPr>
            <w:r>
              <w:rPr>
                <w:color w:val="auto"/>
                <w:spacing w:val="8"/>
                <w:highlight w:val="none"/>
              </w:rPr>
              <w:t>序</w:t>
            </w:r>
            <w:r>
              <w:rPr>
                <w:color w:val="auto"/>
                <w:spacing w:val="-45"/>
                <w:highlight w:val="none"/>
              </w:rPr>
              <w:t xml:space="preserve"> </w:t>
            </w:r>
            <w:r>
              <w:rPr>
                <w:color w:val="auto"/>
                <w:spacing w:val="8"/>
                <w:highlight w:val="none"/>
              </w:rPr>
              <w:t>号</w:t>
            </w:r>
          </w:p>
        </w:tc>
        <w:tc>
          <w:tcPr>
            <w:tcW w:w="1112" w:type="dxa"/>
            <w:vAlign w:val="top"/>
          </w:tcPr>
          <w:p w14:paraId="4B779B6E">
            <w:pPr>
              <w:spacing w:line="270" w:lineRule="auto"/>
              <w:rPr>
                <w:rFonts w:ascii="Arial"/>
                <w:color w:val="auto"/>
                <w:sz w:val="21"/>
                <w:highlight w:val="none"/>
              </w:rPr>
            </w:pPr>
          </w:p>
          <w:p w14:paraId="4E39DE16">
            <w:pPr>
              <w:pStyle w:val="12"/>
              <w:spacing w:before="65" w:line="227" w:lineRule="auto"/>
              <w:ind w:left="227"/>
              <w:rPr>
                <w:color w:val="auto"/>
                <w:highlight w:val="none"/>
              </w:rPr>
            </w:pPr>
            <w:r>
              <w:rPr>
                <w:color w:val="auto"/>
                <w:spacing w:val="7"/>
                <w:highlight w:val="none"/>
              </w:rPr>
              <w:t>施工机械</w:t>
            </w:r>
          </w:p>
          <w:p w14:paraId="01B2AA2C">
            <w:pPr>
              <w:pStyle w:val="12"/>
              <w:spacing w:before="22" w:line="230" w:lineRule="auto"/>
              <w:ind w:left="389"/>
              <w:rPr>
                <w:color w:val="auto"/>
                <w:highlight w:val="none"/>
              </w:rPr>
            </w:pPr>
            <w:r>
              <w:rPr>
                <w:color w:val="auto"/>
                <w:highlight w:val="none"/>
              </w:rPr>
              <w:t>名</w:t>
            </w:r>
            <w:r>
              <w:rPr>
                <w:color w:val="auto"/>
                <w:spacing w:val="12"/>
                <w:highlight w:val="none"/>
              </w:rPr>
              <w:t xml:space="preserve"> </w:t>
            </w:r>
            <w:r>
              <w:rPr>
                <w:color w:val="auto"/>
                <w:highlight w:val="none"/>
              </w:rPr>
              <w:t>称</w:t>
            </w:r>
          </w:p>
        </w:tc>
        <w:tc>
          <w:tcPr>
            <w:tcW w:w="863" w:type="dxa"/>
            <w:vAlign w:val="top"/>
          </w:tcPr>
          <w:p w14:paraId="67F72273">
            <w:pPr>
              <w:pStyle w:val="12"/>
              <w:spacing w:before="298" w:line="229" w:lineRule="auto"/>
              <w:ind w:left="231"/>
              <w:rPr>
                <w:color w:val="auto"/>
                <w:highlight w:val="none"/>
              </w:rPr>
            </w:pPr>
            <w:r>
              <w:rPr>
                <w:color w:val="auto"/>
                <w:spacing w:val="1"/>
                <w:highlight w:val="none"/>
              </w:rPr>
              <w:t>型号</w:t>
            </w:r>
          </w:p>
          <w:p w14:paraId="0961DDCA">
            <w:pPr>
              <w:pStyle w:val="12"/>
              <w:spacing w:before="82" w:line="228" w:lineRule="auto"/>
              <w:ind w:left="225"/>
              <w:rPr>
                <w:color w:val="auto"/>
                <w:highlight w:val="none"/>
              </w:rPr>
            </w:pPr>
            <w:r>
              <w:rPr>
                <w:color w:val="auto"/>
                <w:spacing w:val="4"/>
                <w:highlight w:val="none"/>
              </w:rPr>
              <w:t>规格</w:t>
            </w:r>
          </w:p>
        </w:tc>
        <w:tc>
          <w:tcPr>
            <w:tcW w:w="868" w:type="dxa"/>
            <w:vAlign w:val="top"/>
          </w:tcPr>
          <w:p w14:paraId="60C461A1">
            <w:pPr>
              <w:spacing w:line="396" w:lineRule="auto"/>
              <w:rPr>
                <w:rFonts w:ascii="Arial"/>
                <w:color w:val="auto"/>
                <w:sz w:val="21"/>
                <w:highlight w:val="none"/>
              </w:rPr>
            </w:pPr>
          </w:p>
          <w:p w14:paraId="220A298E">
            <w:pPr>
              <w:pStyle w:val="12"/>
              <w:spacing w:before="65" w:line="228" w:lineRule="auto"/>
              <w:ind w:left="230"/>
              <w:rPr>
                <w:color w:val="auto"/>
                <w:highlight w:val="none"/>
              </w:rPr>
            </w:pPr>
            <w:r>
              <w:rPr>
                <w:color w:val="auto"/>
                <w:spacing w:val="3"/>
                <w:highlight w:val="none"/>
              </w:rPr>
              <w:t>数量</w:t>
            </w:r>
          </w:p>
        </w:tc>
        <w:tc>
          <w:tcPr>
            <w:tcW w:w="863" w:type="dxa"/>
            <w:vAlign w:val="top"/>
          </w:tcPr>
          <w:p w14:paraId="11C5F14E">
            <w:pPr>
              <w:spacing w:line="269" w:lineRule="auto"/>
              <w:rPr>
                <w:rFonts w:ascii="Arial"/>
                <w:color w:val="auto"/>
                <w:sz w:val="21"/>
                <w:highlight w:val="none"/>
              </w:rPr>
            </w:pPr>
          </w:p>
          <w:p w14:paraId="0842E423">
            <w:pPr>
              <w:pStyle w:val="12"/>
              <w:spacing w:before="65" w:line="228" w:lineRule="auto"/>
              <w:ind w:left="71"/>
              <w:rPr>
                <w:color w:val="auto"/>
                <w:highlight w:val="none"/>
              </w:rPr>
            </w:pPr>
            <w:r>
              <w:rPr>
                <w:color w:val="auto"/>
                <w:spacing w:val="2"/>
                <w:highlight w:val="none"/>
              </w:rPr>
              <w:t>制造</w:t>
            </w:r>
            <w:r>
              <w:rPr>
                <w:color w:val="auto"/>
                <w:spacing w:val="16"/>
                <w:highlight w:val="none"/>
              </w:rPr>
              <w:t xml:space="preserve"> </w:t>
            </w:r>
            <w:r>
              <w:rPr>
                <w:color w:val="auto"/>
                <w:spacing w:val="2"/>
                <w:highlight w:val="none"/>
              </w:rPr>
              <w:t>年</w:t>
            </w:r>
          </w:p>
          <w:p w14:paraId="406CEE64">
            <w:pPr>
              <w:pStyle w:val="12"/>
              <w:spacing w:before="19" w:line="228" w:lineRule="auto"/>
              <w:ind w:left="332"/>
              <w:rPr>
                <w:color w:val="auto"/>
                <w:highlight w:val="none"/>
              </w:rPr>
            </w:pPr>
            <w:r>
              <w:rPr>
                <w:color w:val="auto"/>
                <w:highlight w:val="none"/>
              </w:rPr>
              <w:t>份</w:t>
            </w:r>
          </w:p>
        </w:tc>
        <w:tc>
          <w:tcPr>
            <w:tcW w:w="864" w:type="dxa"/>
            <w:vAlign w:val="top"/>
          </w:tcPr>
          <w:p w14:paraId="6C6EA56F">
            <w:pPr>
              <w:pStyle w:val="12"/>
              <w:spacing w:before="72" w:line="228" w:lineRule="auto"/>
              <w:ind w:left="18"/>
              <w:rPr>
                <w:color w:val="auto"/>
                <w:highlight w:val="none"/>
              </w:rPr>
            </w:pPr>
            <w:r>
              <w:rPr>
                <w:color w:val="auto"/>
                <w:spacing w:val="7"/>
                <w:highlight w:val="none"/>
              </w:rPr>
              <w:t>额定功率</w:t>
            </w:r>
          </w:p>
          <w:p w14:paraId="00BA6CD6">
            <w:pPr>
              <w:pStyle w:val="12"/>
              <w:spacing w:before="16" w:line="245" w:lineRule="auto"/>
              <w:ind w:left="74" w:right="63" w:hanging="9"/>
              <w:rPr>
                <w:color w:val="auto"/>
                <w:highlight w:val="none"/>
              </w:rPr>
            </w:pPr>
            <w:r>
              <w:rPr>
                <w:color w:val="auto"/>
                <w:spacing w:val="-1"/>
                <w:highlight w:val="none"/>
              </w:rPr>
              <w:t>（</w:t>
            </w:r>
            <w:r>
              <w:rPr>
                <w:rFonts w:ascii="Times New Roman" w:hAnsi="Times New Roman" w:eastAsia="Times New Roman" w:cs="Times New Roman"/>
                <w:color w:val="auto"/>
                <w:spacing w:val="-1"/>
                <w:highlight w:val="none"/>
              </w:rPr>
              <w:t>KW</w:t>
            </w:r>
            <w:r>
              <w:rPr>
                <w:color w:val="auto"/>
                <w:spacing w:val="-1"/>
                <w:highlight w:val="none"/>
              </w:rPr>
              <w:t>）</w:t>
            </w:r>
            <w:r>
              <w:rPr>
                <w:color w:val="auto"/>
                <w:highlight w:val="none"/>
              </w:rPr>
              <w:t xml:space="preserve"> </w:t>
            </w:r>
            <w:r>
              <w:rPr>
                <w:color w:val="auto"/>
                <w:spacing w:val="2"/>
                <w:highlight w:val="none"/>
              </w:rPr>
              <w:t>或</w:t>
            </w:r>
            <w:r>
              <w:rPr>
                <w:color w:val="auto"/>
                <w:spacing w:val="15"/>
                <w:highlight w:val="none"/>
              </w:rPr>
              <w:t xml:space="preserve"> </w:t>
            </w:r>
            <w:r>
              <w:rPr>
                <w:color w:val="auto"/>
                <w:spacing w:val="2"/>
                <w:highlight w:val="none"/>
              </w:rPr>
              <w:t>生产</w:t>
            </w:r>
          </w:p>
          <w:p w14:paraId="2997DA29">
            <w:pPr>
              <w:pStyle w:val="12"/>
              <w:spacing w:line="227" w:lineRule="auto"/>
              <w:ind w:left="235"/>
              <w:rPr>
                <w:color w:val="auto"/>
                <w:highlight w:val="none"/>
              </w:rPr>
            </w:pPr>
            <w:r>
              <w:rPr>
                <w:color w:val="auto"/>
                <w:highlight w:val="none"/>
              </w:rPr>
              <w:t>能力</w:t>
            </w:r>
          </w:p>
        </w:tc>
        <w:tc>
          <w:tcPr>
            <w:tcW w:w="864" w:type="dxa"/>
            <w:vAlign w:val="top"/>
          </w:tcPr>
          <w:p w14:paraId="0C7E8681">
            <w:pPr>
              <w:spacing w:line="397" w:lineRule="auto"/>
              <w:rPr>
                <w:rFonts w:ascii="Arial"/>
                <w:color w:val="auto"/>
                <w:sz w:val="21"/>
                <w:highlight w:val="none"/>
              </w:rPr>
            </w:pPr>
          </w:p>
          <w:p w14:paraId="373FDE39">
            <w:pPr>
              <w:pStyle w:val="12"/>
              <w:spacing w:before="65" w:line="228" w:lineRule="auto"/>
              <w:ind w:left="20"/>
              <w:rPr>
                <w:color w:val="auto"/>
                <w:highlight w:val="none"/>
              </w:rPr>
            </w:pPr>
            <w:r>
              <w:rPr>
                <w:color w:val="auto"/>
                <w:spacing w:val="6"/>
                <w:highlight w:val="none"/>
              </w:rPr>
              <w:t>现在何处</w:t>
            </w:r>
          </w:p>
        </w:tc>
        <w:tc>
          <w:tcPr>
            <w:tcW w:w="863" w:type="dxa"/>
            <w:vAlign w:val="top"/>
          </w:tcPr>
          <w:p w14:paraId="58387A11">
            <w:pPr>
              <w:spacing w:line="397" w:lineRule="auto"/>
              <w:rPr>
                <w:rFonts w:ascii="Arial"/>
                <w:color w:val="auto"/>
                <w:sz w:val="21"/>
                <w:highlight w:val="none"/>
              </w:rPr>
            </w:pPr>
          </w:p>
          <w:p w14:paraId="7EEAA24F">
            <w:pPr>
              <w:pStyle w:val="12"/>
              <w:spacing w:before="65" w:line="228" w:lineRule="auto"/>
              <w:ind w:left="17"/>
              <w:rPr>
                <w:color w:val="auto"/>
                <w:highlight w:val="none"/>
              </w:rPr>
            </w:pPr>
            <w:r>
              <w:rPr>
                <w:color w:val="auto"/>
                <w:spacing w:val="7"/>
                <w:highlight w:val="none"/>
              </w:rPr>
              <w:t>进场时间</w:t>
            </w:r>
          </w:p>
        </w:tc>
        <w:tc>
          <w:tcPr>
            <w:tcW w:w="864" w:type="dxa"/>
            <w:vAlign w:val="top"/>
          </w:tcPr>
          <w:p w14:paraId="6B2610C8">
            <w:pPr>
              <w:spacing w:line="397" w:lineRule="auto"/>
              <w:rPr>
                <w:rFonts w:ascii="Arial"/>
                <w:color w:val="auto"/>
                <w:sz w:val="21"/>
                <w:highlight w:val="none"/>
              </w:rPr>
            </w:pPr>
          </w:p>
          <w:p w14:paraId="7F9F9DE0">
            <w:pPr>
              <w:pStyle w:val="12"/>
              <w:spacing w:before="65" w:line="228" w:lineRule="auto"/>
              <w:ind w:left="20"/>
              <w:rPr>
                <w:color w:val="auto"/>
                <w:highlight w:val="none"/>
              </w:rPr>
            </w:pPr>
            <w:r>
              <w:rPr>
                <w:color w:val="auto"/>
                <w:spacing w:val="7"/>
                <w:highlight w:val="none"/>
              </w:rPr>
              <w:t>退场时间</w:t>
            </w:r>
          </w:p>
        </w:tc>
        <w:tc>
          <w:tcPr>
            <w:tcW w:w="878" w:type="dxa"/>
            <w:vAlign w:val="top"/>
          </w:tcPr>
          <w:p w14:paraId="60417AAE">
            <w:pPr>
              <w:spacing w:line="272" w:lineRule="auto"/>
              <w:rPr>
                <w:rFonts w:ascii="Arial"/>
                <w:color w:val="auto"/>
                <w:sz w:val="21"/>
                <w:highlight w:val="none"/>
              </w:rPr>
            </w:pPr>
          </w:p>
          <w:p w14:paraId="606B5244">
            <w:pPr>
              <w:pStyle w:val="12"/>
              <w:spacing w:before="65" w:line="229" w:lineRule="auto"/>
              <w:ind w:left="26"/>
              <w:rPr>
                <w:color w:val="auto"/>
                <w:highlight w:val="none"/>
              </w:rPr>
            </w:pPr>
            <w:r>
              <w:rPr>
                <w:color w:val="auto"/>
                <w:spacing w:val="6"/>
                <w:highlight w:val="none"/>
              </w:rPr>
              <w:t>用于施工</w:t>
            </w:r>
          </w:p>
          <w:p w14:paraId="18EB3B25">
            <w:pPr>
              <w:pStyle w:val="12"/>
              <w:spacing w:before="8" w:line="228" w:lineRule="auto"/>
              <w:ind w:left="238"/>
              <w:rPr>
                <w:color w:val="auto"/>
                <w:highlight w:val="none"/>
              </w:rPr>
            </w:pPr>
            <w:r>
              <w:rPr>
                <w:color w:val="auto"/>
                <w:spacing w:val="3"/>
                <w:highlight w:val="none"/>
              </w:rPr>
              <w:t>部位</w:t>
            </w:r>
          </w:p>
        </w:tc>
      </w:tr>
      <w:tr w14:paraId="6C813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318" w:type="dxa"/>
            <w:vAlign w:val="top"/>
          </w:tcPr>
          <w:p w14:paraId="6CABD00C">
            <w:pPr>
              <w:rPr>
                <w:rFonts w:ascii="Arial"/>
                <w:color w:val="auto"/>
                <w:sz w:val="21"/>
                <w:highlight w:val="none"/>
              </w:rPr>
            </w:pPr>
          </w:p>
        </w:tc>
        <w:tc>
          <w:tcPr>
            <w:tcW w:w="1112" w:type="dxa"/>
            <w:vAlign w:val="top"/>
          </w:tcPr>
          <w:p w14:paraId="0943D77C">
            <w:pPr>
              <w:rPr>
                <w:rFonts w:ascii="Arial"/>
                <w:color w:val="auto"/>
                <w:sz w:val="21"/>
                <w:highlight w:val="none"/>
              </w:rPr>
            </w:pPr>
          </w:p>
        </w:tc>
        <w:tc>
          <w:tcPr>
            <w:tcW w:w="863" w:type="dxa"/>
            <w:vAlign w:val="top"/>
          </w:tcPr>
          <w:p w14:paraId="61262D14">
            <w:pPr>
              <w:rPr>
                <w:rFonts w:ascii="Arial"/>
                <w:color w:val="auto"/>
                <w:sz w:val="21"/>
                <w:highlight w:val="none"/>
              </w:rPr>
            </w:pPr>
          </w:p>
        </w:tc>
        <w:tc>
          <w:tcPr>
            <w:tcW w:w="868" w:type="dxa"/>
            <w:vAlign w:val="top"/>
          </w:tcPr>
          <w:p w14:paraId="429C0D56">
            <w:pPr>
              <w:rPr>
                <w:rFonts w:ascii="Arial"/>
                <w:color w:val="auto"/>
                <w:sz w:val="21"/>
                <w:highlight w:val="none"/>
              </w:rPr>
            </w:pPr>
          </w:p>
        </w:tc>
        <w:tc>
          <w:tcPr>
            <w:tcW w:w="863" w:type="dxa"/>
            <w:vAlign w:val="top"/>
          </w:tcPr>
          <w:p w14:paraId="3D04BC11">
            <w:pPr>
              <w:rPr>
                <w:rFonts w:ascii="Arial"/>
                <w:color w:val="auto"/>
                <w:sz w:val="21"/>
                <w:highlight w:val="none"/>
              </w:rPr>
            </w:pPr>
          </w:p>
        </w:tc>
        <w:tc>
          <w:tcPr>
            <w:tcW w:w="864" w:type="dxa"/>
            <w:vAlign w:val="top"/>
          </w:tcPr>
          <w:p w14:paraId="63388357">
            <w:pPr>
              <w:rPr>
                <w:rFonts w:ascii="Arial"/>
                <w:color w:val="auto"/>
                <w:sz w:val="21"/>
                <w:highlight w:val="none"/>
              </w:rPr>
            </w:pPr>
          </w:p>
        </w:tc>
        <w:tc>
          <w:tcPr>
            <w:tcW w:w="864" w:type="dxa"/>
            <w:vAlign w:val="top"/>
          </w:tcPr>
          <w:p w14:paraId="77C0EEBE">
            <w:pPr>
              <w:rPr>
                <w:rFonts w:ascii="Arial"/>
                <w:color w:val="auto"/>
                <w:sz w:val="21"/>
                <w:highlight w:val="none"/>
              </w:rPr>
            </w:pPr>
          </w:p>
        </w:tc>
        <w:tc>
          <w:tcPr>
            <w:tcW w:w="863" w:type="dxa"/>
            <w:vAlign w:val="top"/>
          </w:tcPr>
          <w:p w14:paraId="0201EEE9">
            <w:pPr>
              <w:rPr>
                <w:rFonts w:ascii="Arial"/>
                <w:color w:val="auto"/>
                <w:sz w:val="21"/>
                <w:highlight w:val="none"/>
              </w:rPr>
            </w:pPr>
          </w:p>
        </w:tc>
        <w:tc>
          <w:tcPr>
            <w:tcW w:w="864" w:type="dxa"/>
            <w:vAlign w:val="top"/>
          </w:tcPr>
          <w:p w14:paraId="7C99413C">
            <w:pPr>
              <w:rPr>
                <w:rFonts w:ascii="Arial"/>
                <w:color w:val="auto"/>
                <w:sz w:val="21"/>
                <w:highlight w:val="none"/>
              </w:rPr>
            </w:pPr>
          </w:p>
        </w:tc>
        <w:tc>
          <w:tcPr>
            <w:tcW w:w="878" w:type="dxa"/>
            <w:vAlign w:val="top"/>
          </w:tcPr>
          <w:p w14:paraId="0C011696">
            <w:pPr>
              <w:rPr>
                <w:rFonts w:ascii="Arial"/>
                <w:color w:val="auto"/>
                <w:sz w:val="21"/>
                <w:highlight w:val="none"/>
              </w:rPr>
            </w:pPr>
          </w:p>
        </w:tc>
      </w:tr>
      <w:tr w14:paraId="7885A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318" w:type="dxa"/>
            <w:vAlign w:val="top"/>
          </w:tcPr>
          <w:p w14:paraId="249D70AF">
            <w:pPr>
              <w:rPr>
                <w:rFonts w:ascii="Arial"/>
                <w:color w:val="auto"/>
                <w:sz w:val="21"/>
                <w:highlight w:val="none"/>
              </w:rPr>
            </w:pPr>
          </w:p>
        </w:tc>
        <w:tc>
          <w:tcPr>
            <w:tcW w:w="1112" w:type="dxa"/>
            <w:vAlign w:val="top"/>
          </w:tcPr>
          <w:p w14:paraId="39962B65">
            <w:pPr>
              <w:rPr>
                <w:rFonts w:ascii="Arial"/>
                <w:color w:val="auto"/>
                <w:sz w:val="21"/>
                <w:highlight w:val="none"/>
              </w:rPr>
            </w:pPr>
          </w:p>
        </w:tc>
        <w:tc>
          <w:tcPr>
            <w:tcW w:w="863" w:type="dxa"/>
            <w:vAlign w:val="top"/>
          </w:tcPr>
          <w:p w14:paraId="6C08B5E6">
            <w:pPr>
              <w:rPr>
                <w:rFonts w:ascii="Arial"/>
                <w:color w:val="auto"/>
                <w:sz w:val="21"/>
                <w:highlight w:val="none"/>
              </w:rPr>
            </w:pPr>
          </w:p>
        </w:tc>
        <w:tc>
          <w:tcPr>
            <w:tcW w:w="868" w:type="dxa"/>
            <w:vAlign w:val="top"/>
          </w:tcPr>
          <w:p w14:paraId="41A98EC1">
            <w:pPr>
              <w:rPr>
                <w:rFonts w:ascii="Arial"/>
                <w:color w:val="auto"/>
                <w:sz w:val="21"/>
                <w:highlight w:val="none"/>
              </w:rPr>
            </w:pPr>
          </w:p>
        </w:tc>
        <w:tc>
          <w:tcPr>
            <w:tcW w:w="863" w:type="dxa"/>
            <w:vAlign w:val="top"/>
          </w:tcPr>
          <w:p w14:paraId="7E119FAC">
            <w:pPr>
              <w:rPr>
                <w:rFonts w:ascii="Arial"/>
                <w:color w:val="auto"/>
                <w:sz w:val="21"/>
                <w:highlight w:val="none"/>
              </w:rPr>
            </w:pPr>
          </w:p>
        </w:tc>
        <w:tc>
          <w:tcPr>
            <w:tcW w:w="864" w:type="dxa"/>
            <w:vAlign w:val="top"/>
          </w:tcPr>
          <w:p w14:paraId="61FBD8C0">
            <w:pPr>
              <w:rPr>
                <w:rFonts w:ascii="Arial"/>
                <w:color w:val="auto"/>
                <w:sz w:val="21"/>
                <w:highlight w:val="none"/>
              </w:rPr>
            </w:pPr>
          </w:p>
        </w:tc>
        <w:tc>
          <w:tcPr>
            <w:tcW w:w="864" w:type="dxa"/>
            <w:vAlign w:val="top"/>
          </w:tcPr>
          <w:p w14:paraId="45B52265">
            <w:pPr>
              <w:rPr>
                <w:rFonts w:ascii="Arial"/>
                <w:color w:val="auto"/>
                <w:sz w:val="21"/>
                <w:highlight w:val="none"/>
              </w:rPr>
            </w:pPr>
          </w:p>
        </w:tc>
        <w:tc>
          <w:tcPr>
            <w:tcW w:w="863" w:type="dxa"/>
            <w:vAlign w:val="top"/>
          </w:tcPr>
          <w:p w14:paraId="3FA4FC8C">
            <w:pPr>
              <w:rPr>
                <w:rFonts w:ascii="Arial"/>
                <w:color w:val="auto"/>
                <w:sz w:val="21"/>
                <w:highlight w:val="none"/>
              </w:rPr>
            </w:pPr>
          </w:p>
        </w:tc>
        <w:tc>
          <w:tcPr>
            <w:tcW w:w="864" w:type="dxa"/>
            <w:vAlign w:val="top"/>
          </w:tcPr>
          <w:p w14:paraId="29D0436F">
            <w:pPr>
              <w:rPr>
                <w:rFonts w:ascii="Arial"/>
                <w:color w:val="auto"/>
                <w:sz w:val="21"/>
                <w:highlight w:val="none"/>
              </w:rPr>
            </w:pPr>
          </w:p>
        </w:tc>
        <w:tc>
          <w:tcPr>
            <w:tcW w:w="878" w:type="dxa"/>
            <w:vAlign w:val="top"/>
          </w:tcPr>
          <w:p w14:paraId="3ECDC05E">
            <w:pPr>
              <w:rPr>
                <w:rFonts w:ascii="Arial"/>
                <w:color w:val="auto"/>
                <w:sz w:val="21"/>
                <w:highlight w:val="none"/>
              </w:rPr>
            </w:pPr>
          </w:p>
        </w:tc>
      </w:tr>
      <w:tr w14:paraId="63504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318" w:type="dxa"/>
            <w:vAlign w:val="top"/>
          </w:tcPr>
          <w:p w14:paraId="792F7D33">
            <w:pPr>
              <w:rPr>
                <w:rFonts w:ascii="Arial"/>
                <w:color w:val="auto"/>
                <w:sz w:val="21"/>
                <w:highlight w:val="none"/>
              </w:rPr>
            </w:pPr>
          </w:p>
        </w:tc>
        <w:tc>
          <w:tcPr>
            <w:tcW w:w="1112" w:type="dxa"/>
            <w:vAlign w:val="top"/>
          </w:tcPr>
          <w:p w14:paraId="5211AC8E">
            <w:pPr>
              <w:rPr>
                <w:rFonts w:ascii="Arial"/>
                <w:color w:val="auto"/>
                <w:sz w:val="21"/>
                <w:highlight w:val="none"/>
              </w:rPr>
            </w:pPr>
          </w:p>
        </w:tc>
        <w:tc>
          <w:tcPr>
            <w:tcW w:w="863" w:type="dxa"/>
            <w:vAlign w:val="top"/>
          </w:tcPr>
          <w:p w14:paraId="4380A57C">
            <w:pPr>
              <w:rPr>
                <w:rFonts w:ascii="Arial"/>
                <w:color w:val="auto"/>
                <w:sz w:val="21"/>
                <w:highlight w:val="none"/>
              </w:rPr>
            </w:pPr>
          </w:p>
        </w:tc>
        <w:tc>
          <w:tcPr>
            <w:tcW w:w="868" w:type="dxa"/>
            <w:vAlign w:val="top"/>
          </w:tcPr>
          <w:p w14:paraId="34674D81">
            <w:pPr>
              <w:rPr>
                <w:rFonts w:ascii="Arial"/>
                <w:color w:val="auto"/>
                <w:sz w:val="21"/>
                <w:highlight w:val="none"/>
              </w:rPr>
            </w:pPr>
          </w:p>
        </w:tc>
        <w:tc>
          <w:tcPr>
            <w:tcW w:w="863" w:type="dxa"/>
            <w:vAlign w:val="top"/>
          </w:tcPr>
          <w:p w14:paraId="14FB13FD">
            <w:pPr>
              <w:rPr>
                <w:rFonts w:ascii="Arial"/>
                <w:color w:val="auto"/>
                <w:sz w:val="21"/>
                <w:highlight w:val="none"/>
              </w:rPr>
            </w:pPr>
          </w:p>
        </w:tc>
        <w:tc>
          <w:tcPr>
            <w:tcW w:w="864" w:type="dxa"/>
            <w:vAlign w:val="top"/>
          </w:tcPr>
          <w:p w14:paraId="10F37751">
            <w:pPr>
              <w:rPr>
                <w:rFonts w:ascii="Arial"/>
                <w:color w:val="auto"/>
                <w:sz w:val="21"/>
                <w:highlight w:val="none"/>
              </w:rPr>
            </w:pPr>
          </w:p>
        </w:tc>
        <w:tc>
          <w:tcPr>
            <w:tcW w:w="864" w:type="dxa"/>
            <w:vAlign w:val="top"/>
          </w:tcPr>
          <w:p w14:paraId="1D8E9FA6">
            <w:pPr>
              <w:rPr>
                <w:rFonts w:ascii="Arial"/>
                <w:color w:val="auto"/>
                <w:sz w:val="21"/>
                <w:highlight w:val="none"/>
              </w:rPr>
            </w:pPr>
          </w:p>
        </w:tc>
        <w:tc>
          <w:tcPr>
            <w:tcW w:w="863" w:type="dxa"/>
            <w:vAlign w:val="top"/>
          </w:tcPr>
          <w:p w14:paraId="1D13C05A">
            <w:pPr>
              <w:rPr>
                <w:rFonts w:ascii="Arial"/>
                <w:color w:val="auto"/>
                <w:sz w:val="21"/>
                <w:highlight w:val="none"/>
              </w:rPr>
            </w:pPr>
          </w:p>
        </w:tc>
        <w:tc>
          <w:tcPr>
            <w:tcW w:w="864" w:type="dxa"/>
            <w:vAlign w:val="top"/>
          </w:tcPr>
          <w:p w14:paraId="6BAE54B6">
            <w:pPr>
              <w:rPr>
                <w:rFonts w:ascii="Arial"/>
                <w:color w:val="auto"/>
                <w:sz w:val="21"/>
                <w:highlight w:val="none"/>
              </w:rPr>
            </w:pPr>
          </w:p>
        </w:tc>
        <w:tc>
          <w:tcPr>
            <w:tcW w:w="878" w:type="dxa"/>
            <w:vAlign w:val="top"/>
          </w:tcPr>
          <w:p w14:paraId="19F9C44A">
            <w:pPr>
              <w:rPr>
                <w:rFonts w:ascii="Arial"/>
                <w:color w:val="auto"/>
                <w:sz w:val="21"/>
                <w:highlight w:val="none"/>
              </w:rPr>
            </w:pPr>
          </w:p>
        </w:tc>
      </w:tr>
      <w:tr w14:paraId="13BD1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318" w:type="dxa"/>
            <w:vAlign w:val="top"/>
          </w:tcPr>
          <w:p w14:paraId="3EC28DCC">
            <w:pPr>
              <w:rPr>
                <w:rFonts w:ascii="Arial"/>
                <w:color w:val="auto"/>
                <w:sz w:val="21"/>
                <w:highlight w:val="none"/>
              </w:rPr>
            </w:pPr>
          </w:p>
        </w:tc>
        <w:tc>
          <w:tcPr>
            <w:tcW w:w="1112" w:type="dxa"/>
            <w:vAlign w:val="top"/>
          </w:tcPr>
          <w:p w14:paraId="6ADADA7E">
            <w:pPr>
              <w:rPr>
                <w:rFonts w:ascii="Arial"/>
                <w:color w:val="auto"/>
                <w:sz w:val="21"/>
                <w:highlight w:val="none"/>
              </w:rPr>
            </w:pPr>
          </w:p>
        </w:tc>
        <w:tc>
          <w:tcPr>
            <w:tcW w:w="863" w:type="dxa"/>
            <w:vAlign w:val="top"/>
          </w:tcPr>
          <w:p w14:paraId="1B51ACF9">
            <w:pPr>
              <w:rPr>
                <w:rFonts w:ascii="Arial"/>
                <w:color w:val="auto"/>
                <w:sz w:val="21"/>
                <w:highlight w:val="none"/>
              </w:rPr>
            </w:pPr>
          </w:p>
        </w:tc>
        <w:tc>
          <w:tcPr>
            <w:tcW w:w="868" w:type="dxa"/>
            <w:vAlign w:val="top"/>
          </w:tcPr>
          <w:p w14:paraId="54D71D37">
            <w:pPr>
              <w:rPr>
                <w:rFonts w:ascii="Arial"/>
                <w:color w:val="auto"/>
                <w:sz w:val="21"/>
                <w:highlight w:val="none"/>
              </w:rPr>
            </w:pPr>
          </w:p>
        </w:tc>
        <w:tc>
          <w:tcPr>
            <w:tcW w:w="863" w:type="dxa"/>
            <w:vAlign w:val="top"/>
          </w:tcPr>
          <w:p w14:paraId="6A48F74A">
            <w:pPr>
              <w:rPr>
                <w:rFonts w:ascii="Arial"/>
                <w:color w:val="auto"/>
                <w:sz w:val="21"/>
                <w:highlight w:val="none"/>
              </w:rPr>
            </w:pPr>
          </w:p>
        </w:tc>
        <w:tc>
          <w:tcPr>
            <w:tcW w:w="864" w:type="dxa"/>
            <w:vAlign w:val="top"/>
          </w:tcPr>
          <w:p w14:paraId="67BCCC49">
            <w:pPr>
              <w:rPr>
                <w:rFonts w:ascii="Arial"/>
                <w:color w:val="auto"/>
                <w:sz w:val="21"/>
                <w:highlight w:val="none"/>
              </w:rPr>
            </w:pPr>
          </w:p>
        </w:tc>
        <w:tc>
          <w:tcPr>
            <w:tcW w:w="864" w:type="dxa"/>
            <w:vAlign w:val="top"/>
          </w:tcPr>
          <w:p w14:paraId="5099DC76">
            <w:pPr>
              <w:rPr>
                <w:rFonts w:ascii="Arial"/>
                <w:color w:val="auto"/>
                <w:sz w:val="21"/>
                <w:highlight w:val="none"/>
              </w:rPr>
            </w:pPr>
          </w:p>
        </w:tc>
        <w:tc>
          <w:tcPr>
            <w:tcW w:w="863" w:type="dxa"/>
            <w:vAlign w:val="top"/>
          </w:tcPr>
          <w:p w14:paraId="223845B0">
            <w:pPr>
              <w:rPr>
                <w:rFonts w:ascii="Arial"/>
                <w:color w:val="auto"/>
                <w:sz w:val="21"/>
                <w:highlight w:val="none"/>
              </w:rPr>
            </w:pPr>
          </w:p>
        </w:tc>
        <w:tc>
          <w:tcPr>
            <w:tcW w:w="864" w:type="dxa"/>
            <w:vAlign w:val="top"/>
          </w:tcPr>
          <w:p w14:paraId="21F4897E">
            <w:pPr>
              <w:rPr>
                <w:rFonts w:ascii="Arial"/>
                <w:color w:val="auto"/>
                <w:sz w:val="21"/>
                <w:highlight w:val="none"/>
              </w:rPr>
            </w:pPr>
          </w:p>
        </w:tc>
        <w:tc>
          <w:tcPr>
            <w:tcW w:w="878" w:type="dxa"/>
            <w:vAlign w:val="top"/>
          </w:tcPr>
          <w:p w14:paraId="4D7EC205">
            <w:pPr>
              <w:rPr>
                <w:rFonts w:ascii="Arial"/>
                <w:color w:val="auto"/>
                <w:sz w:val="21"/>
                <w:highlight w:val="none"/>
              </w:rPr>
            </w:pPr>
          </w:p>
        </w:tc>
      </w:tr>
      <w:tr w14:paraId="7FA2C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318" w:type="dxa"/>
            <w:vAlign w:val="top"/>
          </w:tcPr>
          <w:p w14:paraId="0454BE8C">
            <w:pPr>
              <w:rPr>
                <w:rFonts w:ascii="Arial"/>
                <w:color w:val="auto"/>
                <w:sz w:val="21"/>
                <w:highlight w:val="none"/>
              </w:rPr>
            </w:pPr>
          </w:p>
        </w:tc>
        <w:tc>
          <w:tcPr>
            <w:tcW w:w="1112" w:type="dxa"/>
            <w:vAlign w:val="top"/>
          </w:tcPr>
          <w:p w14:paraId="53809AC9">
            <w:pPr>
              <w:rPr>
                <w:rFonts w:ascii="Arial"/>
                <w:color w:val="auto"/>
                <w:sz w:val="21"/>
                <w:highlight w:val="none"/>
              </w:rPr>
            </w:pPr>
          </w:p>
        </w:tc>
        <w:tc>
          <w:tcPr>
            <w:tcW w:w="863" w:type="dxa"/>
            <w:vAlign w:val="top"/>
          </w:tcPr>
          <w:p w14:paraId="520BBC80">
            <w:pPr>
              <w:rPr>
                <w:rFonts w:ascii="Arial"/>
                <w:color w:val="auto"/>
                <w:sz w:val="21"/>
                <w:highlight w:val="none"/>
              </w:rPr>
            </w:pPr>
          </w:p>
        </w:tc>
        <w:tc>
          <w:tcPr>
            <w:tcW w:w="868" w:type="dxa"/>
            <w:vAlign w:val="top"/>
          </w:tcPr>
          <w:p w14:paraId="035BD572">
            <w:pPr>
              <w:rPr>
                <w:rFonts w:ascii="Arial"/>
                <w:color w:val="auto"/>
                <w:sz w:val="21"/>
                <w:highlight w:val="none"/>
              </w:rPr>
            </w:pPr>
          </w:p>
        </w:tc>
        <w:tc>
          <w:tcPr>
            <w:tcW w:w="863" w:type="dxa"/>
            <w:vAlign w:val="top"/>
          </w:tcPr>
          <w:p w14:paraId="391FEA07">
            <w:pPr>
              <w:rPr>
                <w:rFonts w:ascii="Arial"/>
                <w:color w:val="auto"/>
                <w:sz w:val="21"/>
                <w:highlight w:val="none"/>
              </w:rPr>
            </w:pPr>
          </w:p>
        </w:tc>
        <w:tc>
          <w:tcPr>
            <w:tcW w:w="864" w:type="dxa"/>
            <w:vAlign w:val="top"/>
          </w:tcPr>
          <w:p w14:paraId="51F3188E">
            <w:pPr>
              <w:rPr>
                <w:rFonts w:ascii="Arial"/>
                <w:color w:val="auto"/>
                <w:sz w:val="21"/>
                <w:highlight w:val="none"/>
              </w:rPr>
            </w:pPr>
          </w:p>
        </w:tc>
        <w:tc>
          <w:tcPr>
            <w:tcW w:w="864" w:type="dxa"/>
            <w:vAlign w:val="top"/>
          </w:tcPr>
          <w:p w14:paraId="5A18A3EA">
            <w:pPr>
              <w:rPr>
                <w:rFonts w:ascii="Arial"/>
                <w:color w:val="auto"/>
                <w:sz w:val="21"/>
                <w:highlight w:val="none"/>
              </w:rPr>
            </w:pPr>
          </w:p>
        </w:tc>
        <w:tc>
          <w:tcPr>
            <w:tcW w:w="863" w:type="dxa"/>
            <w:vAlign w:val="top"/>
          </w:tcPr>
          <w:p w14:paraId="0FCB12C6">
            <w:pPr>
              <w:rPr>
                <w:rFonts w:ascii="Arial"/>
                <w:color w:val="auto"/>
                <w:sz w:val="21"/>
                <w:highlight w:val="none"/>
              </w:rPr>
            </w:pPr>
          </w:p>
        </w:tc>
        <w:tc>
          <w:tcPr>
            <w:tcW w:w="864" w:type="dxa"/>
            <w:vAlign w:val="top"/>
          </w:tcPr>
          <w:p w14:paraId="18DE0786">
            <w:pPr>
              <w:rPr>
                <w:rFonts w:ascii="Arial"/>
                <w:color w:val="auto"/>
                <w:sz w:val="21"/>
                <w:highlight w:val="none"/>
              </w:rPr>
            </w:pPr>
          </w:p>
        </w:tc>
        <w:tc>
          <w:tcPr>
            <w:tcW w:w="878" w:type="dxa"/>
            <w:vAlign w:val="top"/>
          </w:tcPr>
          <w:p w14:paraId="33B7ED69">
            <w:pPr>
              <w:rPr>
                <w:rFonts w:ascii="Arial"/>
                <w:color w:val="auto"/>
                <w:sz w:val="21"/>
                <w:highlight w:val="none"/>
              </w:rPr>
            </w:pPr>
          </w:p>
        </w:tc>
      </w:tr>
      <w:tr w14:paraId="27550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318" w:type="dxa"/>
            <w:vAlign w:val="top"/>
          </w:tcPr>
          <w:p w14:paraId="4FA8D562">
            <w:pPr>
              <w:rPr>
                <w:rFonts w:ascii="Arial"/>
                <w:color w:val="auto"/>
                <w:sz w:val="21"/>
                <w:highlight w:val="none"/>
              </w:rPr>
            </w:pPr>
          </w:p>
        </w:tc>
        <w:tc>
          <w:tcPr>
            <w:tcW w:w="1112" w:type="dxa"/>
            <w:vAlign w:val="top"/>
          </w:tcPr>
          <w:p w14:paraId="5249AB5D">
            <w:pPr>
              <w:rPr>
                <w:rFonts w:ascii="Arial"/>
                <w:color w:val="auto"/>
                <w:sz w:val="21"/>
                <w:highlight w:val="none"/>
              </w:rPr>
            </w:pPr>
          </w:p>
        </w:tc>
        <w:tc>
          <w:tcPr>
            <w:tcW w:w="863" w:type="dxa"/>
            <w:vAlign w:val="top"/>
          </w:tcPr>
          <w:p w14:paraId="743EDA2B">
            <w:pPr>
              <w:rPr>
                <w:rFonts w:ascii="Arial"/>
                <w:color w:val="auto"/>
                <w:sz w:val="21"/>
                <w:highlight w:val="none"/>
              </w:rPr>
            </w:pPr>
          </w:p>
        </w:tc>
        <w:tc>
          <w:tcPr>
            <w:tcW w:w="868" w:type="dxa"/>
            <w:vAlign w:val="top"/>
          </w:tcPr>
          <w:p w14:paraId="1AA8553D">
            <w:pPr>
              <w:rPr>
                <w:rFonts w:ascii="Arial"/>
                <w:color w:val="auto"/>
                <w:sz w:val="21"/>
                <w:highlight w:val="none"/>
              </w:rPr>
            </w:pPr>
          </w:p>
        </w:tc>
        <w:tc>
          <w:tcPr>
            <w:tcW w:w="863" w:type="dxa"/>
            <w:vAlign w:val="top"/>
          </w:tcPr>
          <w:p w14:paraId="05085E3A">
            <w:pPr>
              <w:rPr>
                <w:rFonts w:ascii="Arial"/>
                <w:color w:val="auto"/>
                <w:sz w:val="21"/>
                <w:highlight w:val="none"/>
              </w:rPr>
            </w:pPr>
          </w:p>
        </w:tc>
        <w:tc>
          <w:tcPr>
            <w:tcW w:w="864" w:type="dxa"/>
            <w:vAlign w:val="top"/>
          </w:tcPr>
          <w:p w14:paraId="1E779AC5">
            <w:pPr>
              <w:rPr>
                <w:rFonts w:ascii="Arial"/>
                <w:color w:val="auto"/>
                <w:sz w:val="21"/>
                <w:highlight w:val="none"/>
              </w:rPr>
            </w:pPr>
          </w:p>
        </w:tc>
        <w:tc>
          <w:tcPr>
            <w:tcW w:w="864" w:type="dxa"/>
            <w:vAlign w:val="top"/>
          </w:tcPr>
          <w:p w14:paraId="29D85EE7">
            <w:pPr>
              <w:rPr>
                <w:rFonts w:ascii="Arial"/>
                <w:color w:val="auto"/>
                <w:sz w:val="21"/>
                <w:highlight w:val="none"/>
              </w:rPr>
            </w:pPr>
          </w:p>
        </w:tc>
        <w:tc>
          <w:tcPr>
            <w:tcW w:w="863" w:type="dxa"/>
            <w:vAlign w:val="top"/>
          </w:tcPr>
          <w:p w14:paraId="385E3AFD">
            <w:pPr>
              <w:rPr>
                <w:rFonts w:ascii="Arial"/>
                <w:color w:val="auto"/>
                <w:sz w:val="21"/>
                <w:highlight w:val="none"/>
              </w:rPr>
            </w:pPr>
          </w:p>
        </w:tc>
        <w:tc>
          <w:tcPr>
            <w:tcW w:w="864" w:type="dxa"/>
            <w:vAlign w:val="top"/>
          </w:tcPr>
          <w:p w14:paraId="614A5B7F">
            <w:pPr>
              <w:rPr>
                <w:rFonts w:ascii="Arial"/>
                <w:color w:val="auto"/>
                <w:sz w:val="21"/>
                <w:highlight w:val="none"/>
              </w:rPr>
            </w:pPr>
          </w:p>
        </w:tc>
        <w:tc>
          <w:tcPr>
            <w:tcW w:w="878" w:type="dxa"/>
            <w:vAlign w:val="top"/>
          </w:tcPr>
          <w:p w14:paraId="58469609">
            <w:pPr>
              <w:rPr>
                <w:rFonts w:ascii="Arial"/>
                <w:color w:val="auto"/>
                <w:sz w:val="21"/>
                <w:highlight w:val="none"/>
              </w:rPr>
            </w:pPr>
          </w:p>
        </w:tc>
      </w:tr>
      <w:tr w14:paraId="7530C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18" w:type="dxa"/>
            <w:vAlign w:val="top"/>
          </w:tcPr>
          <w:p w14:paraId="09AF81AF">
            <w:pPr>
              <w:rPr>
                <w:rFonts w:ascii="Arial"/>
                <w:color w:val="auto"/>
                <w:sz w:val="21"/>
                <w:highlight w:val="none"/>
              </w:rPr>
            </w:pPr>
          </w:p>
        </w:tc>
        <w:tc>
          <w:tcPr>
            <w:tcW w:w="1112" w:type="dxa"/>
            <w:vAlign w:val="top"/>
          </w:tcPr>
          <w:p w14:paraId="12B4112C">
            <w:pPr>
              <w:rPr>
                <w:rFonts w:ascii="Arial"/>
                <w:color w:val="auto"/>
                <w:sz w:val="21"/>
                <w:highlight w:val="none"/>
              </w:rPr>
            </w:pPr>
          </w:p>
        </w:tc>
        <w:tc>
          <w:tcPr>
            <w:tcW w:w="863" w:type="dxa"/>
            <w:vAlign w:val="top"/>
          </w:tcPr>
          <w:p w14:paraId="1E9D6D73">
            <w:pPr>
              <w:rPr>
                <w:rFonts w:ascii="Arial"/>
                <w:color w:val="auto"/>
                <w:sz w:val="21"/>
                <w:highlight w:val="none"/>
              </w:rPr>
            </w:pPr>
          </w:p>
        </w:tc>
        <w:tc>
          <w:tcPr>
            <w:tcW w:w="868" w:type="dxa"/>
            <w:vAlign w:val="top"/>
          </w:tcPr>
          <w:p w14:paraId="5ABCB9A1">
            <w:pPr>
              <w:rPr>
                <w:rFonts w:ascii="Arial"/>
                <w:color w:val="auto"/>
                <w:sz w:val="21"/>
                <w:highlight w:val="none"/>
              </w:rPr>
            </w:pPr>
          </w:p>
        </w:tc>
        <w:tc>
          <w:tcPr>
            <w:tcW w:w="863" w:type="dxa"/>
            <w:vAlign w:val="top"/>
          </w:tcPr>
          <w:p w14:paraId="723131A3">
            <w:pPr>
              <w:rPr>
                <w:rFonts w:ascii="Arial"/>
                <w:color w:val="auto"/>
                <w:sz w:val="21"/>
                <w:highlight w:val="none"/>
              </w:rPr>
            </w:pPr>
          </w:p>
        </w:tc>
        <w:tc>
          <w:tcPr>
            <w:tcW w:w="864" w:type="dxa"/>
            <w:vAlign w:val="top"/>
          </w:tcPr>
          <w:p w14:paraId="08E0089D">
            <w:pPr>
              <w:rPr>
                <w:rFonts w:ascii="Arial"/>
                <w:color w:val="auto"/>
                <w:sz w:val="21"/>
                <w:highlight w:val="none"/>
              </w:rPr>
            </w:pPr>
          </w:p>
        </w:tc>
        <w:tc>
          <w:tcPr>
            <w:tcW w:w="864" w:type="dxa"/>
            <w:vAlign w:val="top"/>
          </w:tcPr>
          <w:p w14:paraId="0F486E26">
            <w:pPr>
              <w:rPr>
                <w:rFonts w:ascii="Arial"/>
                <w:color w:val="auto"/>
                <w:sz w:val="21"/>
                <w:highlight w:val="none"/>
              </w:rPr>
            </w:pPr>
          </w:p>
        </w:tc>
        <w:tc>
          <w:tcPr>
            <w:tcW w:w="863" w:type="dxa"/>
            <w:vAlign w:val="top"/>
          </w:tcPr>
          <w:p w14:paraId="384951A6">
            <w:pPr>
              <w:rPr>
                <w:rFonts w:ascii="Arial"/>
                <w:color w:val="auto"/>
                <w:sz w:val="21"/>
                <w:highlight w:val="none"/>
              </w:rPr>
            </w:pPr>
          </w:p>
        </w:tc>
        <w:tc>
          <w:tcPr>
            <w:tcW w:w="864" w:type="dxa"/>
            <w:vAlign w:val="top"/>
          </w:tcPr>
          <w:p w14:paraId="46184261">
            <w:pPr>
              <w:rPr>
                <w:rFonts w:ascii="Arial"/>
                <w:color w:val="auto"/>
                <w:sz w:val="21"/>
                <w:highlight w:val="none"/>
              </w:rPr>
            </w:pPr>
          </w:p>
        </w:tc>
        <w:tc>
          <w:tcPr>
            <w:tcW w:w="878" w:type="dxa"/>
            <w:vAlign w:val="top"/>
          </w:tcPr>
          <w:p w14:paraId="09236A3A">
            <w:pPr>
              <w:rPr>
                <w:rFonts w:ascii="Arial"/>
                <w:color w:val="auto"/>
                <w:sz w:val="21"/>
                <w:highlight w:val="none"/>
              </w:rPr>
            </w:pPr>
          </w:p>
        </w:tc>
      </w:tr>
      <w:tr w14:paraId="77344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318" w:type="dxa"/>
            <w:vAlign w:val="top"/>
          </w:tcPr>
          <w:p w14:paraId="43BE8C9B">
            <w:pPr>
              <w:rPr>
                <w:rFonts w:ascii="Arial"/>
                <w:color w:val="auto"/>
                <w:sz w:val="21"/>
                <w:highlight w:val="none"/>
              </w:rPr>
            </w:pPr>
          </w:p>
        </w:tc>
        <w:tc>
          <w:tcPr>
            <w:tcW w:w="1112" w:type="dxa"/>
            <w:vAlign w:val="top"/>
          </w:tcPr>
          <w:p w14:paraId="1A7926C4">
            <w:pPr>
              <w:rPr>
                <w:rFonts w:ascii="Arial"/>
                <w:color w:val="auto"/>
                <w:sz w:val="21"/>
                <w:highlight w:val="none"/>
              </w:rPr>
            </w:pPr>
          </w:p>
        </w:tc>
        <w:tc>
          <w:tcPr>
            <w:tcW w:w="863" w:type="dxa"/>
            <w:vAlign w:val="top"/>
          </w:tcPr>
          <w:p w14:paraId="3F96DE3C">
            <w:pPr>
              <w:rPr>
                <w:rFonts w:ascii="Arial"/>
                <w:color w:val="auto"/>
                <w:sz w:val="21"/>
                <w:highlight w:val="none"/>
              </w:rPr>
            </w:pPr>
          </w:p>
        </w:tc>
        <w:tc>
          <w:tcPr>
            <w:tcW w:w="868" w:type="dxa"/>
            <w:vAlign w:val="top"/>
          </w:tcPr>
          <w:p w14:paraId="1A075818">
            <w:pPr>
              <w:rPr>
                <w:rFonts w:ascii="Arial"/>
                <w:color w:val="auto"/>
                <w:sz w:val="21"/>
                <w:highlight w:val="none"/>
              </w:rPr>
            </w:pPr>
          </w:p>
        </w:tc>
        <w:tc>
          <w:tcPr>
            <w:tcW w:w="863" w:type="dxa"/>
            <w:vAlign w:val="top"/>
          </w:tcPr>
          <w:p w14:paraId="58183176">
            <w:pPr>
              <w:rPr>
                <w:rFonts w:ascii="Arial"/>
                <w:color w:val="auto"/>
                <w:sz w:val="21"/>
                <w:highlight w:val="none"/>
              </w:rPr>
            </w:pPr>
          </w:p>
        </w:tc>
        <w:tc>
          <w:tcPr>
            <w:tcW w:w="864" w:type="dxa"/>
            <w:vAlign w:val="top"/>
          </w:tcPr>
          <w:p w14:paraId="7C9D030C">
            <w:pPr>
              <w:rPr>
                <w:rFonts w:ascii="Arial"/>
                <w:color w:val="auto"/>
                <w:sz w:val="21"/>
                <w:highlight w:val="none"/>
              </w:rPr>
            </w:pPr>
          </w:p>
        </w:tc>
        <w:tc>
          <w:tcPr>
            <w:tcW w:w="864" w:type="dxa"/>
            <w:vAlign w:val="top"/>
          </w:tcPr>
          <w:p w14:paraId="7CCDA37D">
            <w:pPr>
              <w:rPr>
                <w:rFonts w:ascii="Arial"/>
                <w:color w:val="auto"/>
                <w:sz w:val="21"/>
                <w:highlight w:val="none"/>
              </w:rPr>
            </w:pPr>
          </w:p>
        </w:tc>
        <w:tc>
          <w:tcPr>
            <w:tcW w:w="863" w:type="dxa"/>
            <w:vAlign w:val="top"/>
          </w:tcPr>
          <w:p w14:paraId="24B15752">
            <w:pPr>
              <w:rPr>
                <w:rFonts w:ascii="Arial"/>
                <w:color w:val="auto"/>
                <w:sz w:val="21"/>
                <w:highlight w:val="none"/>
              </w:rPr>
            </w:pPr>
          </w:p>
        </w:tc>
        <w:tc>
          <w:tcPr>
            <w:tcW w:w="864" w:type="dxa"/>
            <w:vAlign w:val="top"/>
          </w:tcPr>
          <w:p w14:paraId="2B678CE6">
            <w:pPr>
              <w:rPr>
                <w:rFonts w:ascii="Arial"/>
                <w:color w:val="auto"/>
                <w:sz w:val="21"/>
                <w:highlight w:val="none"/>
              </w:rPr>
            </w:pPr>
          </w:p>
        </w:tc>
        <w:tc>
          <w:tcPr>
            <w:tcW w:w="878" w:type="dxa"/>
            <w:vAlign w:val="top"/>
          </w:tcPr>
          <w:p w14:paraId="4D9DB593">
            <w:pPr>
              <w:rPr>
                <w:rFonts w:ascii="Arial"/>
                <w:color w:val="auto"/>
                <w:sz w:val="21"/>
                <w:highlight w:val="none"/>
              </w:rPr>
            </w:pPr>
          </w:p>
        </w:tc>
      </w:tr>
      <w:tr w14:paraId="49C6E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318" w:type="dxa"/>
            <w:vAlign w:val="top"/>
          </w:tcPr>
          <w:p w14:paraId="6B58BA33">
            <w:pPr>
              <w:rPr>
                <w:rFonts w:ascii="Arial"/>
                <w:color w:val="auto"/>
                <w:sz w:val="21"/>
                <w:highlight w:val="none"/>
              </w:rPr>
            </w:pPr>
          </w:p>
        </w:tc>
        <w:tc>
          <w:tcPr>
            <w:tcW w:w="1112" w:type="dxa"/>
            <w:vAlign w:val="top"/>
          </w:tcPr>
          <w:p w14:paraId="6861C9AC">
            <w:pPr>
              <w:rPr>
                <w:rFonts w:ascii="Arial"/>
                <w:color w:val="auto"/>
                <w:sz w:val="21"/>
                <w:highlight w:val="none"/>
              </w:rPr>
            </w:pPr>
          </w:p>
        </w:tc>
        <w:tc>
          <w:tcPr>
            <w:tcW w:w="863" w:type="dxa"/>
            <w:vAlign w:val="top"/>
          </w:tcPr>
          <w:p w14:paraId="3A0EE384">
            <w:pPr>
              <w:rPr>
                <w:rFonts w:ascii="Arial"/>
                <w:color w:val="auto"/>
                <w:sz w:val="21"/>
                <w:highlight w:val="none"/>
              </w:rPr>
            </w:pPr>
          </w:p>
        </w:tc>
        <w:tc>
          <w:tcPr>
            <w:tcW w:w="868" w:type="dxa"/>
            <w:vAlign w:val="top"/>
          </w:tcPr>
          <w:p w14:paraId="5A9996A8">
            <w:pPr>
              <w:rPr>
                <w:rFonts w:ascii="Arial"/>
                <w:color w:val="auto"/>
                <w:sz w:val="21"/>
                <w:highlight w:val="none"/>
              </w:rPr>
            </w:pPr>
          </w:p>
        </w:tc>
        <w:tc>
          <w:tcPr>
            <w:tcW w:w="863" w:type="dxa"/>
            <w:vAlign w:val="top"/>
          </w:tcPr>
          <w:p w14:paraId="6B66C6D8">
            <w:pPr>
              <w:rPr>
                <w:rFonts w:ascii="Arial"/>
                <w:color w:val="auto"/>
                <w:sz w:val="21"/>
                <w:highlight w:val="none"/>
              </w:rPr>
            </w:pPr>
          </w:p>
        </w:tc>
        <w:tc>
          <w:tcPr>
            <w:tcW w:w="864" w:type="dxa"/>
            <w:vAlign w:val="top"/>
          </w:tcPr>
          <w:p w14:paraId="30D1DF6D">
            <w:pPr>
              <w:rPr>
                <w:rFonts w:ascii="Arial"/>
                <w:color w:val="auto"/>
                <w:sz w:val="21"/>
                <w:highlight w:val="none"/>
              </w:rPr>
            </w:pPr>
          </w:p>
        </w:tc>
        <w:tc>
          <w:tcPr>
            <w:tcW w:w="864" w:type="dxa"/>
            <w:vAlign w:val="top"/>
          </w:tcPr>
          <w:p w14:paraId="3A862EA4">
            <w:pPr>
              <w:rPr>
                <w:rFonts w:ascii="Arial"/>
                <w:color w:val="auto"/>
                <w:sz w:val="21"/>
                <w:highlight w:val="none"/>
              </w:rPr>
            </w:pPr>
          </w:p>
        </w:tc>
        <w:tc>
          <w:tcPr>
            <w:tcW w:w="863" w:type="dxa"/>
            <w:vAlign w:val="top"/>
          </w:tcPr>
          <w:p w14:paraId="2C0EFFC5">
            <w:pPr>
              <w:rPr>
                <w:rFonts w:ascii="Arial"/>
                <w:color w:val="auto"/>
                <w:sz w:val="21"/>
                <w:highlight w:val="none"/>
              </w:rPr>
            </w:pPr>
          </w:p>
        </w:tc>
        <w:tc>
          <w:tcPr>
            <w:tcW w:w="864" w:type="dxa"/>
            <w:vAlign w:val="top"/>
          </w:tcPr>
          <w:p w14:paraId="6C973E8E">
            <w:pPr>
              <w:rPr>
                <w:rFonts w:ascii="Arial"/>
                <w:color w:val="auto"/>
                <w:sz w:val="21"/>
                <w:highlight w:val="none"/>
              </w:rPr>
            </w:pPr>
          </w:p>
        </w:tc>
        <w:tc>
          <w:tcPr>
            <w:tcW w:w="878" w:type="dxa"/>
            <w:vAlign w:val="top"/>
          </w:tcPr>
          <w:p w14:paraId="34C4CA49">
            <w:pPr>
              <w:rPr>
                <w:rFonts w:ascii="Arial"/>
                <w:color w:val="auto"/>
                <w:sz w:val="21"/>
                <w:highlight w:val="none"/>
              </w:rPr>
            </w:pPr>
          </w:p>
        </w:tc>
      </w:tr>
      <w:tr w14:paraId="6CBB1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318" w:type="dxa"/>
            <w:vAlign w:val="top"/>
          </w:tcPr>
          <w:p w14:paraId="57B978F9">
            <w:pPr>
              <w:rPr>
                <w:rFonts w:ascii="Arial"/>
                <w:color w:val="auto"/>
                <w:sz w:val="21"/>
                <w:highlight w:val="none"/>
              </w:rPr>
            </w:pPr>
          </w:p>
        </w:tc>
        <w:tc>
          <w:tcPr>
            <w:tcW w:w="1112" w:type="dxa"/>
            <w:vAlign w:val="top"/>
          </w:tcPr>
          <w:p w14:paraId="23583C17">
            <w:pPr>
              <w:rPr>
                <w:rFonts w:ascii="Arial"/>
                <w:color w:val="auto"/>
                <w:sz w:val="21"/>
                <w:highlight w:val="none"/>
              </w:rPr>
            </w:pPr>
          </w:p>
        </w:tc>
        <w:tc>
          <w:tcPr>
            <w:tcW w:w="863" w:type="dxa"/>
            <w:vAlign w:val="top"/>
          </w:tcPr>
          <w:p w14:paraId="342A2B0C">
            <w:pPr>
              <w:rPr>
                <w:rFonts w:ascii="Arial"/>
                <w:color w:val="auto"/>
                <w:sz w:val="21"/>
                <w:highlight w:val="none"/>
              </w:rPr>
            </w:pPr>
          </w:p>
        </w:tc>
        <w:tc>
          <w:tcPr>
            <w:tcW w:w="868" w:type="dxa"/>
            <w:vAlign w:val="top"/>
          </w:tcPr>
          <w:p w14:paraId="647369AE">
            <w:pPr>
              <w:rPr>
                <w:rFonts w:ascii="Arial"/>
                <w:color w:val="auto"/>
                <w:sz w:val="21"/>
                <w:highlight w:val="none"/>
              </w:rPr>
            </w:pPr>
          </w:p>
        </w:tc>
        <w:tc>
          <w:tcPr>
            <w:tcW w:w="863" w:type="dxa"/>
            <w:vAlign w:val="top"/>
          </w:tcPr>
          <w:p w14:paraId="4C57F27C">
            <w:pPr>
              <w:rPr>
                <w:rFonts w:ascii="Arial"/>
                <w:color w:val="auto"/>
                <w:sz w:val="21"/>
                <w:highlight w:val="none"/>
              </w:rPr>
            </w:pPr>
          </w:p>
        </w:tc>
        <w:tc>
          <w:tcPr>
            <w:tcW w:w="864" w:type="dxa"/>
            <w:vAlign w:val="top"/>
          </w:tcPr>
          <w:p w14:paraId="6F95053A">
            <w:pPr>
              <w:rPr>
                <w:rFonts w:ascii="Arial"/>
                <w:color w:val="auto"/>
                <w:sz w:val="21"/>
                <w:highlight w:val="none"/>
              </w:rPr>
            </w:pPr>
          </w:p>
        </w:tc>
        <w:tc>
          <w:tcPr>
            <w:tcW w:w="864" w:type="dxa"/>
            <w:vAlign w:val="top"/>
          </w:tcPr>
          <w:p w14:paraId="523F5721">
            <w:pPr>
              <w:rPr>
                <w:rFonts w:ascii="Arial"/>
                <w:color w:val="auto"/>
                <w:sz w:val="21"/>
                <w:highlight w:val="none"/>
              </w:rPr>
            </w:pPr>
          </w:p>
        </w:tc>
        <w:tc>
          <w:tcPr>
            <w:tcW w:w="863" w:type="dxa"/>
            <w:vAlign w:val="top"/>
          </w:tcPr>
          <w:p w14:paraId="44F5E584">
            <w:pPr>
              <w:rPr>
                <w:rFonts w:ascii="Arial"/>
                <w:color w:val="auto"/>
                <w:sz w:val="21"/>
                <w:highlight w:val="none"/>
              </w:rPr>
            </w:pPr>
          </w:p>
        </w:tc>
        <w:tc>
          <w:tcPr>
            <w:tcW w:w="864" w:type="dxa"/>
            <w:vAlign w:val="top"/>
          </w:tcPr>
          <w:p w14:paraId="21B62564">
            <w:pPr>
              <w:rPr>
                <w:rFonts w:ascii="Arial"/>
                <w:color w:val="auto"/>
                <w:sz w:val="21"/>
                <w:highlight w:val="none"/>
              </w:rPr>
            </w:pPr>
          </w:p>
        </w:tc>
        <w:tc>
          <w:tcPr>
            <w:tcW w:w="878" w:type="dxa"/>
            <w:vAlign w:val="top"/>
          </w:tcPr>
          <w:p w14:paraId="5AF0CC72">
            <w:pPr>
              <w:rPr>
                <w:rFonts w:ascii="Arial"/>
                <w:color w:val="auto"/>
                <w:sz w:val="21"/>
                <w:highlight w:val="none"/>
              </w:rPr>
            </w:pPr>
          </w:p>
        </w:tc>
      </w:tr>
    </w:tbl>
    <w:p w14:paraId="7FE953B0">
      <w:pPr>
        <w:rPr>
          <w:rFonts w:ascii="Arial"/>
          <w:color w:val="auto"/>
          <w:sz w:val="21"/>
          <w:highlight w:val="none"/>
        </w:rPr>
      </w:pPr>
    </w:p>
    <w:p w14:paraId="5273925A">
      <w:pPr>
        <w:rPr>
          <w:rFonts w:ascii="Arial" w:hAnsi="Arial" w:eastAsia="Arial" w:cs="Arial"/>
          <w:color w:val="auto"/>
          <w:sz w:val="21"/>
          <w:szCs w:val="21"/>
          <w:highlight w:val="none"/>
        </w:rPr>
        <w:sectPr>
          <w:footerReference r:id="rId62" w:type="default"/>
          <w:pgSz w:w="11900" w:h="16832"/>
          <w:pgMar w:top="400" w:right="1769" w:bottom="809" w:left="1768" w:header="0" w:footer="647" w:gutter="0"/>
          <w:pgNumType w:fmt="decimal"/>
          <w:cols w:space="720" w:num="1"/>
        </w:sectPr>
      </w:pPr>
    </w:p>
    <w:p w14:paraId="66076131">
      <w:pPr>
        <w:pStyle w:val="3"/>
        <w:spacing w:before="91" w:line="219" w:lineRule="auto"/>
        <w:ind w:left="66"/>
        <w:outlineLvl w:val="1"/>
        <w:rPr>
          <w:color w:val="auto"/>
          <w:sz w:val="28"/>
          <w:szCs w:val="28"/>
          <w:highlight w:val="none"/>
        </w:rPr>
      </w:pPr>
      <w:r>
        <w:rPr>
          <w:color w:val="auto"/>
          <w:spacing w:val="-2"/>
          <w:sz w:val="28"/>
          <w:szCs w:val="28"/>
          <w:highlight w:val="none"/>
        </w:rPr>
        <w:t>附件二：拟投入本合同工程的试验和检测仪器设备表</w:t>
      </w:r>
    </w:p>
    <w:p w14:paraId="17D868BE">
      <w:pPr>
        <w:spacing w:line="361" w:lineRule="auto"/>
        <w:rPr>
          <w:rFonts w:ascii="Arial"/>
          <w:color w:val="auto"/>
          <w:sz w:val="21"/>
          <w:highlight w:val="none"/>
        </w:rPr>
      </w:pPr>
    </w:p>
    <w:p w14:paraId="783CDBC0">
      <w:pPr>
        <w:pStyle w:val="3"/>
        <w:spacing w:before="91" w:line="219" w:lineRule="auto"/>
        <w:ind w:left="1520"/>
        <w:rPr>
          <w:color w:val="auto"/>
          <w:sz w:val="28"/>
          <w:szCs w:val="28"/>
          <w:highlight w:val="none"/>
        </w:rPr>
      </w:pPr>
      <w:r>
        <w:rPr>
          <w:b/>
          <w:bCs/>
          <w:color w:val="auto"/>
          <w:spacing w:val="-3"/>
          <w:sz w:val="28"/>
          <w:szCs w:val="28"/>
          <w:highlight w:val="none"/>
        </w:rPr>
        <w:t>拟投入本合同工程的试验和检测仪器设备表</w:t>
      </w:r>
    </w:p>
    <w:p w14:paraId="027DB2FE">
      <w:pPr>
        <w:spacing w:line="229" w:lineRule="exact"/>
        <w:rPr>
          <w:color w:val="auto"/>
          <w:highlight w:val="none"/>
        </w:rPr>
      </w:pPr>
    </w:p>
    <w:tbl>
      <w:tblPr>
        <w:tblStyle w:val="11"/>
        <w:tblW w:w="83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0"/>
        <w:gridCol w:w="1415"/>
        <w:gridCol w:w="907"/>
        <w:gridCol w:w="906"/>
        <w:gridCol w:w="906"/>
        <w:gridCol w:w="911"/>
        <w:gridCol w:w="902"/>
        <w:gridCol w:w="907"/>
        <w:gridCol w:w="921"/>
      </w:tblGrid>
      <w:tr w14:paraId="7BBAC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580" w:type="dxa"/>
            <w:vAlign w:val="top"/>
          </w:tcPr>
          <w:p w14:paraId="5F512F2B">
            <w:pPr>
              <w:spacing w:line="255" w:lineRule="auto"/>
              <w:rPr>
                <w:rFonts w:ascii="Arial"/>
                <w:color w:val="auto"/>
                <w:sz w:val="21"/>
                <w:highlight w:val="none"/>
              </w:rPr>
            </w:pPr>
          </w:p>
          <w:p w14:paraId="61DCD93E">
            <w:pPr>
              <w:pStyle w:val="12"/>
              <w:spacing w:before="65" w:line="229" w:lineRule="auto"/>
              <w:ind w:left="85"/>
              <w:rPr>
                <w:color w:val="auto"/>
                <w:highlight w:val="none"/>
              </w:rPr>
            </w:pPr>
            <w:r>
              <w:rPr>
                <w:color w:val="auto"/>
                <w:spacing w:val="5"/>
                <w:highlight w:val="none"/>
              </w:rPr>
              <w:t>序号</w:t>
            </w:r>
          </w:p>
        </w:tc>
        <w:tc>
          <w:tcPr>
            <w:tcW w:w="1415" w:type="dxa"/>
            <w:vAlign w:val="top"/>
          </w:tcPr>
          <w:p w14:paraId="5F5014AB">
            <w:pPr>
              <w:spacing w:line="255" w:lineRule="auto"/>
              <w:rPr>
                <w:rFonts w:ascii="Arial"/>
                <w:color w:val="auto"/>
                <w:sz w:val="21"/>
                <w:highlight w:val="none"/>
              </w:rPr>
            </w:pPr>
          </w:p>
          <w:p w14:paraId="49CF0FA9">
            <w:pPr>
              <w:pStyle w:val="12"/>
              <w:spacing w:before="65" w:line="228" w:lineRule="auto"/>
              <w:ind w:left="83"/>
              <w:rPr>
                <w:color w:val="auto"/>
                <w:highlight w:val="none"/>
              </w:rPr>
            </w:pPr>
            <w:r>
              <w:rPr>
                <w:color w:val="auto"/>
                <w:spacing w:val="8"/>
                <w:highlight w:val="none"/>
              </w:rPr>
              <w:t>仪器设备名称</w:t>
            </w:r>
          </w:p>
        </w:tc>
        <w:tc>
          <w:tcPr>
            <w:tcW w:w="907" w:type="dxa"/>
            <w:vAlign w:val="top"/>
          </w:tcPr>
          <w:p w14:paraId="0B911E8F">
            <w:pPr>
              <w:spacing w:line="255" w:lineRule="auto"/>
              <w:rPr>
                <w:rFonts w:ascii="Arial"/>
                <w:color w:val="auto"/>
                <w:sz w:val="21"/>
                <w:highlight w:val="none"/>
              </w:rPr>
            </w:pPr>
          </w:p>
          <w:p w14:paraId="0F55881D">
            <w:pPr>
              <w:pStyle w:val="12"/>
              <w:spacing w:before="65" w:line="228" w:lineRule="auto"/>
              <w:ind w:left="44"/>
              <w:rPr>
                <w:color w:val="auto"/>
                <w:highlight w:val="none"/>
              </w:rPr>
            </w:pPr>
            <w:r>
              <w:rPr>
                <w:color w:val="auto"/>
                <w:spacing w:val="5"/>
                <w:highlight w:val="none"/>
              </w:rPr>
              <w:t>型号规格</w:t>
            </w:r>
          </w:p>
        </w:tc>
        <w:tc>
          <w:tcPr>
            <w:tcW w:w="906" w:type="dxa"/>
            <w:vAlign w:val="top"/>
          </w:tcPr>
          <w:p w14:paraId="24CCF6BC">
            <w:pPr>
              <w:spacing w:line="255" w:lineRule="auto"/>
              <w:rPr>
                <w:rFonts w:ascii="Arial"/>
                <w:color w:val="auto"/>
                <w:sz w:val="21"/>
                <w:highlight w:val="none"/>
              </w:rPr>
            </w:pPr>
          </w:p>
          <w:p w14:paraId="0033A6C1">
            <w:pPr>
              <w:pStyle w:val="12"/>
              <w:spacing w:before="65" w:line="228" w:lineRule="auto"/>
              <w:ind w:left="248"/>
              <w:rPr>
                <w:color w:val="auto"/>
                <w:highlight w:val="none"/>
              </w:rPr>
            </w:pPr>
            <w:r>
              <w:rPr>
                <w:color w:val="auto"/>
                <w:spacing w:val="3"/>
                <w:highlight w:val="none"/>
              </w:rPr>
              <w:t>数量</w:t>
            </w:r>
          </w:p>
        </w:tc>
        <w:tc>
          <w:tcPr>
            <w:tcW w:w="906" w:type="dxa"/>
            <w:vAlign w:val="top"/>
          </w:tcPr>
          <w:p w14:paraId="37105878">
            <w:pPr>
              <w:spacing w:line="255" w:lineRule="auto"/>
              <w:rPr>
                <w:rFonts w:ascii="Arial"/>
                <w:color w:val="auto"/>
                <w:sz w:val="21"/>
                <w:highlight w:val="none"/>
              </w:rPr>
            </w:pPr>
          </w:p>
          <w:p w14:paraId="3E7E74ED">
            <w:pPr>
              <w:pStyle w:val="12"/>
              <w:spacing w:before="65" w:line="228" w:lineRule="auto"/>
              <w:ind w:left="60"/>
              <w:rPr>
                <w:color w:val="auto"/>
                <w:highlight w:val="none"/>
              </w:rPr>
            </w:pPr>
            <w:r>
              <w:rPr>
                <w:color w:val="auto"/>
                <w:spacing w:val="2"/>
                <w:highlight w:val="none"/>
              </w:rPr>
              <w:t>国别产地</w:t>
            </w:r>
          </w:p>
        </w:tc>
        <w:tc>
          <w:tcPr>
            <w:tcW w:w="911" w:type="dxa"/>
            <w:vAlign w:val="top"/>
          </w:tcPr>
          <w:p w14:paraId="130667C4">
            <w:pPr>
              <w:spacing w:line="255" w:lineRule="auto"/>
              <w:rPr>
                <w:rFonts w:ascii="Arial"/>
                <w:color w:val="auto"/>
                <w:sz w:val="21"/>
                <w:highlight w:val="none"/>
              </w:rPr>
            </w:pPr>
          </w:p>
          <w:p w14:paraId="2E4BE5B0">
            <w:pPr>
              <w:pStyle w:val="12"/>
              <w:spacing w:before="65" w:line="228" w:lineRule="auto"/>
              <w:ind w:left="43"/>
              <w:rPr>
                <w:color w:val="auto"/>
                <w:highlight w:val="none"/>
              </w:rPr>
            </w:pPr>
            <w:r>
              <w:rPr>
                <w:color w:val="auto"/>
                <w:spacing w:val="7"/>
                <w:highlight w:val="none"/>
              </w:rPr>
              <w:t>制造年份</w:t>
            </w:r>
          </w:p>
        </w:tc>
        <w:tc>
          <w:tcPr>
            <w:tcW w:w="902" w:type="dxa"/>
            <w:vAlign w:val="top"/>
          </w:tcPr>
          <w:p w14:paraId="384364E6">
            <w:pPr>
              <w:pStyle w:val="12"/>
              <w:spacing w:before="194" w:line="228" w:lineRule="auto"/>
              <w:ind w:left="166"/>
              <w:rPr>
                <w:color w:val="auto"/>
                <w:highlight w:val="none"/>
              </w:rPr>
            </w:pPr>
            <w:r>
              <w:rPr>
                <w:color w:val="auto"/>
                <w:spacing w:val="-1"/>
                <w:highlight w:val="none"/>
              </w:rPr>
              <w:t>己使用</w:t>
            </w:r>
          </w:p>
          <w:p w14:paraId="7FECB4CC">
            <w:pPr>
              <w:pStyle w:val="12"/>
              <w:spacing w:before="17" w:line="228" w:lineRule="auto"/>
              <w:ind w:left="161"/>
              <w:rPr>
                <w:color w:val="auto"/>
                <w:highlight w:val="none"/>
              </w:rPr>
            </w:pPr>
            <w:r>
              <w:rPr>
                <w:color w:val="auto"/>
                <w:spacing w:val="1"/>
                <w:highlight w:val="none"/>
              </w:rPr>
              <w:t>台时数</w:t>
            </w:r>
          </w:p>
        </w:tc>
        <w:tc>
          <w:tcPr>
            <w:tcW w:w="907" w:type="dxa"/>
            <w:vAlign w:val="top"/>
          </w:tcPr>
          <w:p w14:paraId="2C961077">
            <w:pPr>
              <w:spacing w:line="255" w:lineRule="auto"/>
              <w:rPr>
                <w:rFonts w:ascii="Arial"/>
                <w:color w:val="auto"/>
                <w:sz w:val="21"/>
                <w:highlight w:val="none"/>
              </w:rPr>
            </w:pPr>
          </w:p>
          <w:p w14:paraId="02FC482F">
            <w:pPr>
              <w:pStyle w:val="12"/>
              <w:spacing w:before="65" w:line="229" w:lineRule="auto"/>
              <w:ind w:left="252"/>
              <w:rPr>
                <w:color w:val="auto"/>
                <w:highlight w:val="none"/>
              </w:rPr>
            </w:pPr>
            <w:r>
              <w:rPr>
                <w:color w:val="auto"/>
                <w:spacing w:val="3"/>
                <w:highlight w:val="none"/>
              </w:rPr>
              <w:t>用途</w:t>
            </w:r>
          </w:p>
        </w:tc>
        <w:tc>
          <w:tcPr>
            <w:tcW w:w="921" w:type="dxa"/>
            <w:vAlign w:val="top"/>
          </w:tcPr>
          <w:p w14:paraId="49AC24DE">
            <w:pPr>
              <w:spacing w:line="255" w:lineRule="auto"/>
              <w:rPr>
                <w:rFonts w:ascii="Arial"/>
                <w:color w:val="auto"/>
                <w:sz w:val="21"/>
                <w:highlight w:val="none"/>
              </w:rPr>
            </w:pPr>
          </w:p>
          <w:p w14:paraId="0D745A36">
            <w:pPr>
              <w:pStyle w:val="12"/>
              <w:spacing w:before="65" w:line="229" w:lineRule="auto"/>
              <w:ind w:left="258"/>
              <w:rPr>
                <w:color w:val="auto"/>
                <w:highlight w:val="none"/>
              </w:rPr>
            </w:pPr>
            <w:r>
              <w:rPr>
                <w:color w:val="auto"/>
                <w:spacing w:val="3"/>
                <w:highlight w:val="none"/>
              </w:rPr>
              <w:t>备注</w:t>
            </w:r>
          </w:p>
        </w:tc>
      </w:tr>
      <w:tr w14:paraId="4621F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580" w:type="dxa"/>
            <w:vAlign w:val="top"/>
          </w:tcPr>
          <w:p w14:paraId="72ACB55E">
            <w:pPr>
              <w:rPr>
                <w:rFonts w:ascii="Arial"/>
                <w:color w:val="auto"/>
                <w:sz w:val="21"/>
                <w:highlight w:val="none"/>
              </w:rPr>
            </w:pPr>
          </w:p>
        </w:tc>
        <w:tc>
          <w:tcPr>
            <w:tcW w:w="1415" w:type="dxa"/>
            <w:vAlign w:val="top"/>
          </w:tcPr>
          <w:p w14:paraId="58A5E9DE">
            <w:pPr>
              <w:rPr>
                <w:rFonts w:ascii="Arial"/>
                <w:color w:val="auto"/>
                <w:sz w:val="21"/>
                <w:highlight w:val="none"/>
              </w:rPr>
            </w:pPr>
          </w:p>
        </w:tc>
        <w:tc>
          <w:tcPr>
            <w:tcW w:w="907" w:type="dxa"/>
            <w:vAlign w:val="top"/>
          </w:tcPr>
          <w:p w14:paraId="4807BF32">
            <w:pPr>
              <w:rPr>
                <w:rFonts w:ascii="Arial"/>
                <w:color w:val="auto"/>
                <w:sz w:val="21"/>
                <w:highlight w:val="none"/>
              </w:rPr>
            </w:pPr>
          </w:p>
        </w:tc>
        <w:tc>
          <w:tcPr>
            <w:tcW w:w="906" w:type="dxa"/>
            <w:vAlign w:val="top"/>
          </w:tcPr>
          <w:p w14:paraId="2A1D5454">
            <w:pPr>
              <w:rPr>
                <w:rFonts w:ascii="Arial"/>
                <w:color w:val="auto"/>
                <w:sz w:val="21"/>
                <w:highlight w:val="none"/>
              </w:rPr>
            </w:pPr>
          </w:p>
        </w:tc>
        <w:tc>
          <w:tcPr>
            <w:tcW w:w="906" w:type="dxa"/>
            <w:vAlign w:val="top"/>
          </w:tcPr>
          <w:p w14:paraId="69DEF71C">
            <w:pPr>
              <w:rPr>
                <w:rFonts w:ascii="Arial"/>
                <w:color w:val="auto"/>
                <w:sz w:val="21"/>
                <w:highlight w:val="none"/>
              </w:rPr>
            </w:pPr>
          </w:p>
        </w:tc>
        <w:tc>
          <w:tcPr>
            <w:tcW w:w="911" w:type="dxa"/>
            <w:vAlign w:val="top"/>
          </w:tcPr>
          <w:p w14:paraId="427D2C04">
            <w:pPr>
              <w:rPr>
                <w:rFonts w:ascii="Arial"/>
                <w:color w:val="auto"/>
                <w:sz w:val="21"/>
                <w:highlight w:val="none"/>
              </w:rPr>
            </w:pPr>
          </w:p>
        </w:tc>
        <w:tc>
          <w:tcPr>
            <w:tcW w:w="902" w:type="dxa"/>
            <w:vAlign w:val="top"/>
          </w:tcPr>
          <w:p w14:paraId="21CCC090">
            <w:pPr>
              <w:rPr>
                <w:rFonts w:ascii="Arial"/>
                <w:color w:val="auto"/>
                <w:sz w:val="21"/>
                <w:highlight w:val="none"/>
              </w:rPr>
            </w:pPr>
          </w:p>
        </w:tc>
        <w:tc>
          <w:tcPr>
            <w:tcW w:w="907" w:type="dxa"/>
            <w:vAlign w:val="top"/>
          </w:tcPr>
          <w:p w14:paraId="22152193">
            <w:pPr>
              <w:rPr>
                <w:rFonts w:ascii="Arial"/>
                <w:color w:val="auto"/>
                <w:sz w:val="21"/>
                <w:highlight w:val="none"/>
              </w:rPr>
            </w:pPr>
          </w:p>
        </w:tc>
        <w:tc>
          <w:tcPr>
            <w:tcW w:w="921" w:type="dxa"/>
            <w:vAlign w:val="top"/>
          </w:tcPr>
          <w:p w14:paraId="1D27BA68">
            <w:pPr>
              <w:rPr>
                <w:rFonts w:ascii="Arial"/>
                <w:color w:val="auto"/>
                <w:sz w:val="21"/>
                <w:highlight w:val="none"/>
              </w:rPr>
            </w:pPr>
          </w:p>
        </w:tc>
      </w:tr>
      <w:tr w14:paraId="47151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80" w:type="dxa"/>
            <w:vAlign w:val="top"/>
          </w:tcPr>
          <w:p w14:paraId="6F058BC0">
            <w:pPr>
              <w:rPr>
                <w:rFonts w:ascii="Arial"/>
                <w:color w:val="auto"/>
                <w:sz w:val="21"/>
                <w:highlight w:val="none"/>
              </w:rPr>
            </w:pPr>
          </w:p>
        </w:tc>
        <w:tc>
          <w:tcPr>
            <w:tcW w:w="1415" w:type="dxa"/>
            <w:vAlign w:val="top"/>
          </w:tcPr>
          <w:p w14:paraId="05CE9071">
            <w:pPr>
              <w:rPr>
                <w:rFonts w:ascii="Arial"/>
                <w:color w:val="auto"/>
                <w:sz w:val="21"/>
                <w:highlight w:val="none"/>
              </w:rPr>
            </w:pPr>
          </w:p>
        </w:tc>
        <w:tc>
          <w:tcPr>
            <w:tcW w:w="907" w:type="dxa"/>
            <w:vAlign w:val="top"/>
          </w:tcPr>
          <w:p w14:paraId="164C2BBC">
            <w:pPr>
              <w:rPr>
                <w:rFonts w:ascii="Arial"/>
                <w:color w:val="auto"/>
                <w:sz w:val="21"/>
                <w:highlight w:val="none"/>
              </w:rPr>
            </w:pPr>
          </w:p>
        </w:tc>
        <w:tc>
          <w:tcPr>
            <w:tcW w:w="906" w:type="dxa"/>
            <w:vAlign w:val="top"/>
          </w:tcPr>
          <w:p w14:paraId="67340067">
            <w:pPr>
              <w:rPr>
                <w:rFonts w:ascii="Arial"/>
                <w:color w:val="auto"/>
                <w:sz w:val="21"/>
                <w:highlight w:val="none"/>
              </w:rPr>
            </w:pPr>
          </w:p>
        </w:tc>
        <w:tc>
          <w:tcPr>
            <w:tcW w:w="906" w:type="dxa"/>
            <w:vAlign w:val="top"/>
          </w:tcPr>
          <w:p w14:paraId="472A889B">
            <w:pPr>
              <w:rPr>
                <w:rFonts w:ascii="Arial"/>
                <w:color w:val="auto"/>
                <w:sz w:val="21"/>
                <w:highlight w:val="none"/>
              </w:rPr>
            </w:pPr>
          </w:p>
        </w:tc>
        <w:tc>
          <w:tcPr>
            <w:tcW w:w="911" w:type="dxa"/>
            <w:vAlign w:val="top"/>
          </w:tcPr>
          <w:p w14:paraId="25F78139">
            <w:pPr>
              <w:rPr>
                <w:rFonts w:ascii="Arial"/>
                <w:color w:val="auto"/>
                <w:sz w:val="21"/>
                <w:highlight w:val="none"/>
              </w:rPr>
            </w:pPr>
          </w:p>
        </w:tc>
        <w:tc>
          <w:tcPr>
            <w:tcW w:w="902" w:type="dxa"/>
            <w:vAlign w:val="top"/>
          </w:tcPr>
          <w:p w14:paraId="5DEADECF">
            <w:pPr>
              <w:rPr>
                <w:rFonts w:ascii="Arial"/>
                <w:color w:val="auto"/>
                <w:sz w:val="21"/>
                <w:highlight w:val="none"/>
              </w:rPr>
            </w:pPr>
          </w:p>
        </w:tc>
        <w:tc>
          <w:tcPr>
            <w:tcW w:w="907" w:type="dxa"/>
            <w:vAlign w:val="top"/>
          </w:tcPr>
          <w:p w14:paraId="1314BB5D">
            <w:pPr>
              <w:rPr>
                <w:rFonts w:ascii="Arial"/>
                <w:color w:val="auto"/>
                <w:sz w:val="21"/>
                <w:highlight w:val="none"/>
              </w:rPr>
            </w:pPr>
          </w:p>
        </w:tc>
        <w:tc>
          <w:tcPr>
            <w:tcW w:w="921" w:type="dxa"/>
            <w:vAlign w:val="top"/>
          </w:tcPr>
          <w:p w14:paraId="71CE4BA7">
            <w:pPr>
              <w:rPr>
                <w:rFonts w:ascii="Arial"/>
                <w:color w:val="auto"/>
                <w:sz w:val="21"/>
                <w:highlight w:val="none"/>
              </w:rPr>
            </w:pPr>
          </w:p>
        </w:tc>
      </w:tr>
      <w:tr w14:paraId="5EED9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580" w:type="dxa"/>
            <w:vAlign w:val="top"/>
          </w:tcPr>
          <w:p w14:paraId="140E7B1F">
            <w:pPr>
              <w:rPr>
                <w:rFonts w:ascii="Arial"/>
                <w:color w:val="auto"/>
                <w:sz w:val="21"/>
                <w:highlight w:val="none"/>
              </w:rPr>
            </w:pPr>
          </w:p>
        </w:tc>
        <w:tc>
          <w:tcPr>
            <w:tcW w:w="1415" w:type="dxa"/>
            <w:vAlign w:val="top"/>
          </w:tcPr>
          <w:p w14:paraId="440CE369">
            <w:pPr>
              <w:rPr>
                <w:rFonts w:ascii="Arial"/>
                <w:color w:val="auto"/>
                <w:sz w:val="21"/>
                <w:highlight w:val="none"/>
              </w:rPr>
            </w:pPr>
          </w:p>
        </w:tc>
        <w:tc>
          <w:tcPr>
            <w:tcW w:w="907" w:type="dxa"/>
            <w:vAlign w:val="top"/>
          </w:tcPr>
          <w:p w14:paraId="3018F042">
            <w:pPr>
              <w:rPr>
                <w:rFonts w:ascii="Arial"/>
                <w:color w:val="auto"/>
                <w:sz w:val="21"/>
                <w:highlight w:val="none"/>
              </w:rPr>
            </w:pPr>
          </w:p>
        </w:tc>
        <w:tc>
          <w:tcPr>
            <w:tcW w:w="906" w:type="dxa"/>
            <w:vAlign w:val="top"/>
          </w:tcPr>
          <w:p w14:paraId="63B07D57">
            <w:pPr>
              <w:rPr>
                <w:rFonts w:ascii="Arial"/>
                <w:color w:val="auto"/>
                <w:sz w:val="21"/>
                <w:highlight w:val="none"/>
              </w:rPr>
            </w:pPr>
          </w:p>
        </w:tc>
        <w:tc>
          <w:tcPr>
            <w:tcW w:w="906" w:type="dxa"/>
            <w:vAlign w:val="top"/>
          </w:tcPr>
          <w:p w14:paraId="67D25B5E">
            <w:pPr>
              <w:rPr>
                <w:rFonts w:ascii="Arial"/>
                <w:color w:val="auto"/>
                <w:sz w:val="21"/>
                <w:highlight w:val="none"/>
              </w:rPr>
            </w:pPr>
          </w:p>
        </w:tc>
        <w:tc>
          <w:tcPr>
            <w:tcW w:w="911" w:type="dxa"/>
            <w:vAlign w:val="top"/>
          </w:tcPr>
          <w:p w14:paraId="7395E13F">
            <w:pPr>
              <w:rPr>
                <w:rFonts w:ascii="Arial"/>
                <w:color w:val="auto"/>
                <w:sz w:val="21"/>
                <w:highlight w:val="none"/>
              </w:rPr>
            </w:pPr>
          </w:p>
        </w:tc>
        <w:tc>
          <w:tcPr>
            <w:tcW w:w="902" w:type="dxa"/>
            <w:vAlign w:val="top"/>
          </w:tcPr>
          <w:p w14:paraId="390EAA7A">
            <w:pPr>
              <w:rPr>
                <w:rFonts w:ascii="Arial"/>
                <w:color w:val="auto"/>
                <w:sz w:val="21"/>
                <w:highlight w:val="none"/>
              </w:rPr>
            </w:pPr>
          </w:p>
        </w:tc>
        <w:tc>
          <w:tcPr>
            <w:tcW w:w="907" w:type="dxa"/>
            <w:vAlign w:val="top"/>
          </w:tcPr>
          <w:p w14:paraId="1E3004DF">
            <w:pPr>
              <w:rPr>
                <w:rFonts w:ascii="Arial"/>
                <w:color w:val="auto"/>
                <w:sz w:val="21"/>
                <w:highlight w:val="none"/>
              </w:rPr>
            </w:pPr>
          </w:p>
        </w:tc>
        <w:tc>
          <w:tcPr>
            <w:tcW w:w="921" w:type="dxa"/>
            <w:vAlign w:val="top"/>
          </w:tcPr>
          <w:p w14:paraId="5BCFB697">
            <w:pPr>
              <w:rPr>
                <w:rFonts w:ascii="Arial"/>
                <w:color w:val="auto"/>
                <w:sz w:val="21"/>
                <w:highlight w:val="none"/>
              </w:rPr>
            </w:pPr>
          </w:p>
        </w:tc>
      </w:tr>
      <w:tr w14:paraId="4C79D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80" w:type="dxa"/>
            <w:vAlign w:val="top"/>
          </w:tcPr>
          <w:p w14:paraId="52D44DD5">
            <w:pPr>
              <w:rPr>
                <w:rFonts w:ascii="Arial"/>
                <w:color w:val="auto"/>
                <w:sz w:val="21"/>
                <w:highlight w:val="none"/>
              </w:rPr>
            </w:pPr>
          </w:p>
        </w:tc>
        <w:tc>
          <w:tcPr>
            <w:tcW w:w="1415" w:type="dxa"/>
            <w:vAlign w:val="top"/>
          </w:tcPr>
          <w:p w14:paraId="7732FF21">
            <w:pPr>
              <w:rPr>
                <w:rFonts w:ascii="Arial"/>
                <w:color w:val="auto"/>
                <w:sz w:val="21"/>
                <w:highlight w:val="none"/>
              </w:rPr>
            </w:pPr>
          </w:p>
        </w:tc>
        <w:tc>
          <w:tcPr>
            <w:tcW w:w="907" w:type="dxa"/>
            <w:vAlign w:val="top"/>
          </w:tcPr>
          <w:p w14:paraId="4300F374">
            <w:pPr>
              <w:rPr>
                <w:rFonts w:ascii="Arial"/>
                <w:color w:val="auto"/>
                <w:sz w:val="21"/>
                <w:highlight w:val="none"/>
              </w:rPr>
            </w:pPr>
          </w:p>
        </w:tc>
        <w:tc>
          <w:tcPr>
            <w:tcW w:w="906" w:type="dxa"/>
            <w:vAlign w:val="top"/>
          </w:tcPr>
          <w:p w14:paraId="108CF8FD">
            <w:pPr>
              <w:rPr>
                <w:rFonts w:ascii="Arial"/>
                <w:color w:val="auto"/>
                <w:sz w:val="21"/>
                <w:highlight w:val="none"/>
              </w:rPr>
            </w:pPr>
          </w:p>
        </w:tc>
        <w:tc>
          <w:tcPr>
            <w:tcW w:w="906" w:type="dxa"/>
            <w:vAlign w:val="top"/>
          </w:tcPr>
          <w:p w14:paraId="4AB9B52A">
            <w:pPr>
              <w:rPr>
                <w:rFonts w:ascii="Arial"/>
                <w:color w:val="auto"/>
                <w:sz w:val="21"/>
                <w:highlight w:val="none"/>
              </w:rPr>
            </w:pPr>
          </w:p>
        </w:tc>
        <w:tc>
          <w:tcPr>
            <w:tcW w:w="911" w:type="dxa"/>
            <w:vAlign w:val="top"/>
          </w:tcPr>
          <w:p w14:paraId="17BCF8D7">
            <w:pPr>
              <w:rPr>
                <w:rFonts w:ascii="Arial"/>
                <w:color w:val="auto"/>
                <w:sz w:val="21"/>
                <w:highlight w:val="none"/>
              </w:rPr>
            </w:pPr>
          </w:p>
        </w:tc>
        <w:tc>
          <w:tcPr>
            <w:tcW w:w="902" w:type="dxa"/>
            <w:vAlign w:val="top"/>
          </w:tcPr>
          <w:p w14:paraId="00E3D1FA">
            <w:pPr>
              <w:rPr>
                <w:rFonts w:ascii="Arial"/>
                <w:color w:val="auto"/>
                <w:sz w:val="21"/>
                <w:highlight w:val="none"/>
              </w:rPr>
            </w:pPr>
          </w:p>
        </w:tc>
        <w:tc>
          <w:tcPr>
            <w:tcW w:w="907" w:type="dxa"/>
            <w:vAlign w:val="top"/>
          </w:tcPr>
          <w:p w14:paraId="212800A6">
            <w:pPr>
              <w:rPr>
                <w:rFonts w:ascii="Arial"/>
                <w:color w:val="auto"/>
                <w:sz w:val="21"/>
                <w:highlight w:val="none"/>
              </w:rPr>
            </w:pPr>
          </w:p>
        </w:tc>
        <w:tc>
          <w:tcPr>
            <w:tcW w:w="921" w:type="dxa"/>
            <w:vAlign w:val="top"/>
          </w:tcPr>
          <w:p w14:paraId="3AC39205">
            <w:pPr>
              <w:rPr>
                <w:rFonts w:ascii="Arial"/>
                <w:color w:val="auto"/>
                <w:sz w:val="21"/>
                <w:highlight w:val="none"/>
              </w:rPr>
            </w:pPr>
          </w:p>
        </w:tc>
      </w:tr>
      <w:tr w14:paraId="49186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80" w:type="dxa"/>
            <w:vAlign w:val="top"/>
          </w:tcPr>
          <w:p w14:paraId="7097F248">
            <w:pPr>
              <w:rPr>
                <w:rFonts w:ascii="Arial"/>
                <w:color w:val="auto"/>
                <w:sz w:val="21"/>
                <w:highlight w:val="none"/>
              </w:rPr>
            </w:pPr>
          </w:p>
        </w:tc>
        <w:tc>
          <w:tcPr>
            <w:tcW w:w="1415" w:type="dxa"/>
            <w:vAlign w:val="top"/>
          </w:tcPr>
          <w:p w14:paraId="155661BD">
            <w:pPr>
              <w:rPr>
                <w:rFonts w:ascii="Arial"/>
                <w:color w:val="auto"/>
                <w:sz w:val="21"/>
                <w:highlight w:val="none"/>
              </w:rPr>
            </w:pPr>
          </w:p>
        </w:tc>
        <w:tc>
          <w:tcPr>
            <w:tcW w:w="907" w:type="dxa"/>
            <w:vAlign w:val="top"/>
          </w:tcPr>
          <w:p w14:paraId="143C5ABC">
            <w:pPr>
              <w:rPr>
                <w:rFonts w:ascii="Arial"/>
                <w:color w:val="auto"/>
                <w:sz w:val="21"/>
                <w:highlight w:val="none"/>
              </w:rPr>
            </w:pPr>
          </w:p>
        </w:tc>
        <w:tc>
          <w:tcPr>
            <w:tcW w:w="906" w:type="dxa"/>
            <w:vAlign w:val="top"/>
          </w:tcPr>
          <w:p w14:paraId="5A93EC90">
            <w:pPr>
              <w:rPr>
                <w:rFonts w:ascii="Arial"/>
                <w:color w:val="auto"/>
                <w:sz w:val="21"/>
                <w:highlight w:val="none"/>
              </w:rPr>
            </w:pPr>
          </w:p>
        </w:tc>
        <w:tc>
          <w:tcPr>
            <w:tcW w:w="906" w:type="dxa"/>
            <w:vAlign w:val="top"/>
          </w:tcPr>
          <w:p w14:paraId="38F71939">
            <w:pPr>
              <w:rPr>
                <w:rFonts w:ascii="Arial"/>
                <w:color w:val="auto"/>
                <w:sz w:val="21"/>
                <w:highlight w:val="none"/>
              </w:rPr>
            </w:pPr>
          </w:p>
        </w:tc>
        <w:tc>
          <w:tcPr>
            <w:tcW w:w="911" w:type="dxa"/>
            <w:vAlign w:val="top"/>
          </w:tcPr>
          <w:p w14:paraId="69482CF2">
            <w:pPr>
              <w:rPr>
                <w:rFonts w:ascii="Arial"/>
                <w:color w:val="auto"/>
                <w:sz w:val="21"/>
                <w:highlight w:val="none"/>
              </w:rPr>
            </w:pPr>
          </w:p>
        </w:tc>
        <w:tc>
          <w:tcPr>
            <w:tcW w:w="902" w:type="dxa"/>
            <w:vAlign w:val="top"/>
          </w:tcPr>
          <w:p w14:paraId="05853885">
            <w:pPr>
              <w:rPr>
                <w:rFonts w:ascii="Arial"/>
                <w:color w:val="auto"/>
                <w:sz w:val="21"/>
                <w:highlight w:val="none"/>
              </w:rPr>
            </w:pPr>
          </w:p>
        </w:tc>
        <w:tc>
          <w:tcPr>
            <w:tcW w:w="907" w:type="dxa"/>
            <w:vAlign w:val="top"/>
          </w:tcPr>
          <w:p w14:paraId="3C7BFC98">
            <w:pPr>
              <w:rPr>
                <w:rFonts w:ascii="Arial"/>
                <w:color w:val="auto"/>
                <w:sz w:val="21"/>
                <w:highlight w:val="none"/>
              </w:rPr>
            </w:pPr>
          </w:p>
        </w:tc>
        <w:tc>
          <w:tcPr>
            <w:tcW w:w="921" w:type="dxa"/>
            <w:vAlign w:val="top"/>
          </w:tcPr>
          <w:p w14:paraId="4B67CF3D">
            <w:pPr>
              <w:rPr>
                <w:rFonts w:ascii="Arial"/>
                <w:color w:val="auto"/>
                <w:sz w:val="21"/>
                <w:highlight w:val="none"/>
              </w:rPr>
            </w:pPr>
          </w:p>
        </w:tc>
      </w:tr>
      <w:tr w14:paraId="66A18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80" w:type="dxa"/>
            <w:vAlign w:val="top"/>
          </w:tcPr>
          <w:p w14:paraId="2887EDB3">
            <w:pPr>
              <w:rPr>
                <w:rFonts w:ascii="Arial"/>
                <w:color w:val="auto"/>
                <w:sz w:val="21"/>
                <w:highlight w:val="none"/>
              </w:rPr>
            </w:pPr>
          </w:p>
        </w:tc>
        <w:tc>
          <w:tcPr>
            <w:tcW w:w="1415" w:type="dxa"/>
            <w:vAlign w:val="top"/>
          </w:tcPr>
          <w:p w14:paraId="2148E384">
            <w:pPr>
              <w:rPr>
                <w:rFonts w:ascii="Arial"/>
                <w:color w:val="auto"/>
                <w:sz w:val="21"/>
                <w:highlight w:val="none"/>
              </w:rPr>
            </w:pPr>
          </w:p>
        </w:tc>
        <w:tc>
          <w:tcPr>
            <w:tcW w:w="907" w:type="dxa"/>
            <w:vAlign w:val="top"/>
          </w:tcPr>
          <w:p w14:paraId="0351E709">
            <w:pPr>
              <w:rPr>
                <w:rFonts w:ascii="Arial"/>
                <w:color w:val="auto"/>
                <w:sz w:val="21"/>
                <w:highlight w:val="none"/>
              </w:rPr>
            </w:pPr>
          </w:p>
        </w:tc>
        <w:tc>
          <w:tcPr>
            <w:tcW w:w="906" w:type="dxa"/>
            <w:vAlign w:val="top"/>
          </w:tcPr>
          <w:p w14:paraId="58D1ACE9">
            <w:pPr>
              <w:rPr>
                <w:rFonts w:ascii="Arial"/>
                <w:color w:val="auto"/>
                <w:sz w:val="21"/>
                <w:highlight w:val="none"/>
              </w:rPr>
            </w:pPr>
          </w:p>
        </w:tc>
        <w:tc>
          <w:tcPr>
            <w:tcW w:w="906" w:type="dxa"/>
            <w:vAlign w:val="top"/>
          </w:tcPr>
          <w:p w14:paraId="5B06491D">
            <w:pPr>
              <w:rPr>
                <w:rFonts w:ascii="Arial"/>
                <w:color w:val="auto"/>
                <w:sz w:val="21"/>
                <w:highlight w:val="none"/>
              </w:rPr>
            </w:pPr>
          </w:p>
        </w:tc>
        <w:tc>
          <w:tcPr>
            <w:tcW w:w="911" w:type="dxa"/>
            <w:vAlign w:val="top"/>
          </w:tcPr>
          <w:p w14:paraId="0AA33C55">
            <w:pPr>
              <w:rPr>
                <w:rFonts w:ascii="Arial"/>
                <w:color w:val="auto"/>
                <w:sz w:val="21"/>
                <w:highlight w:val="none"/>
              </w:rPr>
            </w:pPr>
          </w:p>
        </w:tc>
        <w:tc>
          <w:tcPr>
            <w:tcW w:w="902" w:type="dxa"/>
            <w:vAlign w:val="top"/>
          </w:tcPr>
          <w:p w14:paraId="5B5CD891">
            <w:pPr>
              <w:rPr>
                <w:rFonts w:ascii="Arial"/>
                <w:color w:val="auto"/>
                <w:sz w:val="21"/>
                <w:highlight w:val="none"/>
              </w:rPr>
            </w:pPr>
          </w:p>
        </w:tc>
        <w:tc>
          <w:tcPr>
            <w:tcW w:w="907" w:type="dxa"/>
            <w:vAlign w:val="top"/>
          </w:tcPr>
          <w:p w14:paraId="3B1E7D85">
            <w:pPr>
              <w:rPr>
                <w:rFonts w:ascii="Arial"/>
                <w:color w:val="auto"/>
                <w:sz w:val="21"/>
                <w:highlight w:val="none"/>
              </w:rPr>
            </w:pPr>
          </w:p>
        </w:tc>
        <w:tc>
          <w:tcPr>
            <w:tcW w:w="921" w:type="dxa"/>
            <w:vAlign w:val="top"/>
          </w:tcPr>
          <w:p w14:paraId="78F1844D">
            <w:pPr>
              <w:rPr>
                <w:rFonts w:ascii="Arial"/>
                <w:color w:val="auto"/>
                <w:sz w:val="21"/>
                <w:highlight w:val="none"/>
              </w:rPr>
            </w:pPr>
          </w:p>
        </w:tc>
      </w:tr>
      <w:tr w14:paraId="7BFAF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80" w:type="dxa"/>
            <w:vAlign w:val="top"/>
          </w:tcPr>
          <w:p w14:paraId="200678E9">
            <w:pPr>
              <w:rPr>
                <w:rFonts w:ascii="Arial"/>
                <w:color w:val="auto"/>
                <w:sz w:val="21"/>
                <w:highlight w:val="none"/>
              </w:rPr>
            </w:pPr>
          </w:p>
        </w:tc>
        <w:tc>
          <w:tcPr>
            <w:tcW w:w="1415" w:type="dxa"/>
            <w:vAlign w:val="top"/>
          </w:tcPr>
          <w:p w14:paraId="68BC5B70">
            <w:pPr>
              <w:rPr>
                <w:rFonts w:ascii="Arial"/>
                <w:color w:val="auto"/>
                <w:sz w:val="21"/>
                <w:highlight w:val="none"/>
              </w:rPr>
            </w:pPr>
          </w:p>
        </w:tc>
        <w:tc>
          <w:tcPr>
            <w:tcW w:w="907" w:type="dxa"/>
            <w:vAlign w:val="top"/>
          </w:tcPr>
          <w:p w14:paraId="5484C484">
            <w:pPr>
              <w:rPr>
                <w:rFonts w:ascii="Arial"/>
                <w:color w:val="auto"/>
                <w:sz w:val="21"/>
                <w:highlight w:val="none"/>
              </w:rPr>
            </w:pPr>
          </w:p>
        </w:tc>
        <w:tc>
          <w:tcPr>
            <w:tcW w:w="906" w:type="dxa"/>
            <w:vAlign w:val="top"/>
          </w:tcPr>
          <w:p w14:paraId="215ADEE9">
            <w:pPr>
              <w:rPr>
                <w:rFonts w:ascii="Arial"/>
                <w:color w:val="auto"/>
                <w:sz w:val="21"/>
                <w:highlight w:val="none"/>
              </w:rPr>
            </w:pPr>
          </w:p>
        </w:tc>
        <w:tc>
          <w:tcPr>
            <w:tcW w:w="906" w:type="dxa"/>
            <w:vAlign w:val="top"/>
          </w:tcPr>
          <w:p w14:paraId="5E64E4C0">
            <w:pPr>
              <w:rPr>
                <w:rFonts w:ascii="Arial"/>
                <w:color w:val="auto"/>
                <w:sz w:val="21"/>
                <w:highlight w:val="none"/>
              </w:rPr>
            </w:pPr>
          </w:p>
        </w:tc>
        <w:tc>
          <w:tcPr>
            <w:tcW w:w="911" w:type="dxa"/>
            <w:vAlign w:val="top"/>
          </w:tcPr>
          <w:p w14:paraId="56FC39D5">
            <w:pPr>
              <w:rPr>
                <w:rFonts w:ascii="Arial"/>
                <w:color w:val="auto"/>
                <w:sz w:val="21"/>
                <w:highlight w:val="none"/>
              </w:rPr>
            </w:pPr>
          </w:p>
        </w:tc>
        <w:tc>
          <w:tcPr>
            <w:tcW w:w="902" w:type="dxa"/>
            <w:vAlign w:val="top"/>
          </w:tcPr>
          <w:p w14:paraId="285B7C19">
            <w:pPr>
              <w:rPr>
                <w:rFonts w:ascii="Arial"/>
                <w:color w:val="auto"/>
                <w:sz w:val="21"/>
                <w:highlight w:val="none"/>
              </w:rPr>
            </w:pPr>
          </w:p>
        </w:tc>
        <w:tc>
          <w:tcPr>
            <w:tcW w:w="907" w:type="dxa"/>
            <w:vAlign w:val="top"/>
          </w:tcPr>
          <w:p w14:paraId="63F980D1">
            <w:pPr>
              <w:rPr>
                <w:rFonts w:ascii="Arial"/>
                <w:color w:val="auto"/>
                <w:sz w:val="21"/>
                <w:highlight w:val="none"/>
              </w:rPr>
            </w:pPr>
          </w:p>
        </w:tc>
        <w:tc>
          <w:tcPr>
            <w:tcW w:w="921" w:type="dxa"/>
            <w:vAlign w:val="top"/>
          </w:tcPr>
          <w:p w14:paraId="2D648F4F">
            <w:pPr>
              <w:rPr>
                <w:rFonts w:ascii="Arial"/>
                <w:color w:val="auto"/>
                <w:sz w:val="21"/>
                <w:highlight w:val="none"/>
              </w:rPr>
            </w:pPr>
          </w:p>
        </w:tc>
      </w:tr>
      <w:tr w14:paraId="1068A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80" w:type="dxa"/>
            <w:vAlign w:val="top"/>
          </w:tcPr>
          <w:p w14:paraId="391B0ABF">
            <w:pPr>
              <w:rPr>
                <w:rFonts w:ascii="Arial"/>
                <w:color w:val="auto"/>
                <w:sz w:val="21"/>
                <w:highlight w:val="none"/>
              </w:rPr>
            </w:pPr>
          </w:p>
        </w:tc>
        <w:tc>
          <w:tcPr>
            <w:tcW w:w="1415" w:type="dxa"/>
            <w:vAlign w:val="top"/>
          </w:tcPr>
          <w:p w14:paraId="4752CB28">
            <w:pPr>
              <w:rPr>
                <w:rFonts w:ascii="Arial"/>
                <w:color w:val="auto"/>
                <w:sz w:val="21"/>
                <w:highlight w:val="none"/>
              </w:rPr>
            </w:pPr>
          </w:p>
        </w:tc>
        <w:tc>
          <w:tcPr>
            <w:tcW w:w="907" w:type="dxa"/>
            <w:vAlign w:val="top"/>
          </w:tcPr>
          <w:p w14:paraId="539EB83F">
            <w:pPr>
              <w:rPr>
                <w:rFonts w:ascii="Arial"/>
                <w:color w:val="auto"/>
                <w:sz w:val="21"/>
                <w:highlight w:val="none"/>
              </w:rPr>
            </w:pPr>
          </w:p>
        </w:tc>
        <w:tc>
          <w:tcPr>
            <w:tcW w:w="906" w:type="dxa"/>
            <w:vAlign w:val="top"/>
          </w:tcPr>
          <w:p w14:paraId="37DBEBE5">
            <w:pPr>
              <w:rPr>
                <w:rFonts w:ascii="Arial"/>
                <w:color w:val="auto"/>
                <w:sz w:val="21"/>
                <w:highlight w:val="none"/>
              </w:rPr>
            </w:pPr>
          </w:p>
        </w:tc>
        <w:tc>
          <w:tcPr>
            <w:tcW w:w="906" w:type="dxa"/>
            <w:vAlign w:val="top"/>
          </w:tcPr>
          <w:p w14:paraId="523CE8B9">
            <w:pPr>
              <w:rPr>
                <w:rFonts w:ascii="Arial"/>
                <w:color w:val="auto"/>
                <w:sz w:val="21"/>
                <w:highlight w:val="none"/>
              </w:rPr>
            </w:pPr>
          </w:p>
        </w:tc>
        <w:tc>
          <w:tcPr>
            <w:tcW w:w="911" w:type="dxa"/>
            <w:vAlign w:val="top"/>
          </w:tcPr>
          <w:p w14:paraId="50367223">
            <w:pPr>
              <w:rPr>
                <w:rFonts w:ascii="Arial"/>
                <w:color w:val="auto"/>
                <w:sz w:val="21"/>
                <w:highlight w:val="none"/>
              </w:rPr>
            </w:pPr>
          </w:p>
        </w:tc>
        <w:tc>
          <w:tcPr>
            <w:tcW w:w="902" w:type="dxa"/>
            <w:vAlign w:val="top"/>
          </w:tcPr>
          <w:p w14:paraId="3ADDD62D">
            <w:pPr>
              <w:rPr>
                <w:rFonts w:ascii="Arial"/>
                <w:color w:val="auto"/>
                <w:sz w:val="21"/>
                <w:highlight w:val="none"/>
              </w:rPr>
            </w:pPr>
          </w:p>
        </w:tc>
        <w:tc>
          <w:tcPr>
            <w:tcW w:w="907" w:type="dxa"/>
            <w:vAlign w:val="top"/>
          </w:tcPr>
          <w:p w14:paraId="45175897">
            <w:pPr>
              <w:rPr>
                <w:rFonts w:ascii="Arial"/>
                <w:color w:val="auto"/>
                <w:sz w:val="21"/>
                <w:highlight w:val="none"/>
              </w:rPr>
            </w:pPr>
          </w:p>
        </w:tc>
        <w:tc>
          <w:tcPr>
            <w:tcW w:w="921" w:type="dxa"/>
            <w:vAlign w:val="top"/>
          </w:tcPr>
          <w:p w14:paraId="74E28206">
            <w:pPr>
              <w:rPr>
                <w:rFonts w:ascii="Arial"/>
                <w:color w:val="auto"/>
                <w:sz w:val="21"/>
                <w:highlight w:val="none"/>
              </w:rPr>
            </w:pPr>
          </w:p>
        </w:tc>
      </w:tr>
      <w:tr w14:paraId="4645E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80" w:type="dxa"/>
            <w:vAlign w:val="top"/>
          </w:tcPr>
          <w:p w14:paraId="461D9F8B">
            <w:pPr>
              <w:rPr>
                <w:rFonts w:ascii="Arial"/>
                <w:color w:val="auto"/>
                <w:sz w:val="21"/>
                <w:highlight w:val="none"/>
              </w:rPr>
            </w:pPr>
          </w:p>
        </w:tc>
        <w:tc>
          <w:tcPr>
            <w:tcW w:w="1415" w:type="dxa"/>
            <w:vAlign w:val="top"/>
          </w:tcPr>
          <w:p w14:paraId="77318492">
            <w:pPr>
              <w:rPr>
                <w:rFonts w:ascii="Arial"/>
                <w:color w:val="auto"/>
                <w:sz w:val="21"/>
                <w:highlight w:val="none"/>
              </w:rPr>
            </w:pPr>
          </w:p>
        </w:tc>
        <w:tc>
          <w:tcPr>
            <w:tcW w:w="907" w:type="dxa"/>
            <w:vAlign w:val="top"/>
          </w:tcPr>
          <w:p w14:paraId="79E36B6A">
            <w:pPr>
              <w:rPr>
                <w:rFonts w:ascii="Arial"/>
                <w:color w:val="auto"/>
                <w:sz w:val="21"/>
                <w:highlight w:val="none"/>
              </w:rPr>
            </w:pPr>
          </w:p>
        </w:tc>
        <w:tc>
          <w:tcPr>
            <w:tcW w:w="906" w:type="dxa"/>
            <w:vAlign w:val="top"/>
          </w:tcPr>
          <w:p w14:paraId="7E97F8B3">
            <w:pPr>
              <w:rPr>
                <w:rFonts w:ascii="Arial"/>
                <w:color w:val="auto"/>
                <w:sz w:val="21"/>
                <w:highlight w:val="none"/>
              </w:rPr>
            </w:pPr>
          </w:p>
        </w:tc>
        <w:tc>
          <w:tcPr>
            <w:tcW w:w="906" w:type="dxa"/>
            <w:vAlign w:val="top"/>
          </w:tcPr>
          <w:p w14:paraId="6D048C9D">
            <w:pPr>
              <w:rPr>
                <w:rFonts w:ascii="Arial"/>
                <w:color w:val="auto"/>
                <w:sz w:val="21"/>
                <w:highlight w:val="none"/>
              </w:rPr>
            </w:pPr>
          </w:p>
        </w:tc>
        <w:tc>
          <w:tcPr>
            <w:tcW w:w="911" w:type="dxa"/>
            <w:vAlign w:val="top"/>
          </w:tcPr>
          <w:p w14:paraId="084B6CED">
            <w:pPr>
              <w:rPr>
                <w:rFonts w:ascii="Arial"/>
                <w:color w:val="auto"/>
                <w:sz w:val="21"/>
                <w:highlight w:val="none"/>
              </w:rPr>
            </w:pPr>
          </w:p>
        </w:tc>
        <w:tc>
          <w:tcPr>
            <w:tcW w:w="902" w:type="dxa"/>
            <w:vAlign w:val="top"/>
          </w:tcPr>
          <w:p w14:paraId="378F84DC">
            <w:pPr>
              <w:rPr>
                <w:rFonts w:ascii="Arial"/>
                <w:color w:val="auto"/>
                <w:sz w:val="21"/>
                <w:highlight w:val="none"/>
              </w:rPr>
            </w:pPr>
          </w:p>
        </w:tc>
        <w:tc>
          <w:tcPr>
            <w:tcW w:w="907" w:type="dxa"/>
            <w:vAlign w:val="top"/>
          </w:tcPr>
          <w:p w14:paraId="02BAEC02">
            <w:pPr>
              <w:rPr>
                <w:rFonts w:ascii="Arial"/>
                <w:color w:val="auto"/>
                <w:sz w:val="21"/>
                <w:highlight w:val="none"/>
              </w:rPr>
            </w:pPr>
          </w:p>
        </w:tc>
        <w:tc>
          <w:tcPr>
            <w:tcW w:w="921" w:type="dxa"/>
            <w:vAlign w:val="top"/>
          </w:tcPr>
          <w:p w14:paraId="64A06CFC">
            <w:pPr>
              <w:rPr>
                <w:rFonts w:ascii="Arial"/>
                <w:color w:val="auto"/>
                <w:sz w:val="21"/>
                <w:highlight w:val="none"/>
              </w:rPr>
            </w:pPr>
          </w:p>
        </w:tc>
      </w:tr>
      <w:tr w14:paraId="3F7E0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80" w:type="dxa"/>
            <w:vAlign w:val="top"/>
          </w:tcPr>
          <w:p w14:paraId="5F57FCEB">
            <w:pPr>
              <w:rPr>
                <w:rFonts w:ascii="Arial"/>
                <w:color w:val="auto"/>
                <w:sz w:val="21"/>
                <w:highlight w:val="none"/>
              </w:rPr>
            </w:pPr>
          </w:p>
        </w:tc>
        <w:tc>
          <w:tcPr>
            <w:tcW w:w="1415" w:type="dxa"/>
            <w:vAlign w:val="top"/>
          </w:tcPr>
          <w:p w14:paraId="444F20F5">
            <w:pPr>
              <w:rPr>
                <w:rFonts w:ascii="Arial"/>
                <w:color w:val="auto"/>
                <w:sz w:val="21"/>
                <w:highlight w:val="none"/>
              </w:rPr>
            </w:pPr>
          </w:p>
        </w:tc>
        <w:tc>
          <w:tcPr>
            <w:tcW w:w="907" w:type="dxa"/>
            <w:vAlign w:val="top"/>
          </w:tcPr>
          <w:p w14:paraId="7B8F4934">
            <w:pPr>
              <w:rPr>
                <w:rFonts w:ascii="Arial"/>
                <w:color w:val="auto"/>
                <w:sz w:val="21"/>
                <w:highlight w:val="none"/>
              </w:rPr>
            </w:pPr>
          </w:p>
        </w:tc>
        <w:tc>
          <w:tcPr>
            <w:tcW w:w="906" w:type="dxa"/>
            <w:vAlign w:val="top"/>
          </w:tcPr>
          <w:p w14:paraId="646964D1">
            <w:pPr>
              <w:rPr>
                <w:rFonts w:ascii="Arial"/>
                <w:color w:val="auto"/>
                <w:sz w:val="21"/>
                <w:highlight w:val="none"/>
              </w:rPr>
            </w:pPr>
          </w:p>
        </w:tc>
        <w:tc>
          <w:tcPr>
            <w:tcW w:w="906" w:type="dxa"/>
            <w:vAlign w:val="top"/>
          </w:tcPr>
          <w:p w14:paraId="044985E1">
            <w:pPr>
              <w:rPr>
                <w:rFonts w:ascii="Arial"/>
                <w:color w:val="auto"/>
                <w:sz w:val="21"/>
                <w:highlight w:val="none"/>
              </w:rPr>
            </w:pPr>
          </w:p>
        </w:tc>
        <w:tc>
          <w:tcPr>
            <w:tcW w:w="911" w:type="dxa"/>
            <w:vAlign w:val="top"/>
          </w:tcPr>
          <w:p w14:paraId="375B6E0C">
            <w:pPr>
              <w:rPr>
                <w:rFonts w:ascii="Arial"/>
                <w:color w:val="auto"/>
                <w:sz w:val="21"/>
                <w:highlight w:val="none"/>
              </w:rPr>
            </w:pPr>
          </w:p>
        </w:tc>
        <w:tc>
          <w:tcPr>
            <w:tcW w:w="902" w:type="dxa"/>
            <w:vAlign w:val="top"/>
          </w:tcPr>
          <w:p w14:paraId="6F4B4485">
            <w:pPr>
              <w:rPr>
                <w:rFonts w:ascii="Arial"/>
                <w:color w:val="auto"/>
                <w:sz w:val="21"/>
                <w:highlight w:val="none"/>
              </w:rPr>
            </w:pPr>
          </w:p>
        </w:tc>
        <w:tc>
          <w:tcPr>
            <w:tcW w:w="907" w:type="dxa"/>
            <w:vAlign w:val="top"/>
          </w:tcPr>
          <w:p w14:paraId="31214395">
            <w:pPr>
              <w:rPr>
                <w:rFonts w:ascii="Arial"/>
                <w:color w:val="auto"/>
                <w:sz w:val="21"/>
                <w:highlight w:val="none"/>
              </w:rPr>
            </w:pPr>
          </w:p>
        </w:tc>
        <w:tc>
          <w:tcPr>
            <w:tcW w:w="921" w:type="dxa"/>
            <w:vAlign w:val="top"/>
          </w:tcPr>
          <w:p w14:paraId="78BA3A55">
            <w:pPr>
              <w:rPr>
                <w:rFonts w:ascii="Arial"/>
                <w:color w:val="auto"/>
                <w:sz w:val="21"/>
                <w:highlight w:val="none"/>
              </w:rPr>
            </w:pPr>
          </w:p>
        </w:tc>
      </w:tr>
      <w:tr w14:paraId="0F615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80" w:type="dxa"/>
            <w:vAlign w:val="top"/>
          </w:tcPr>
          <w:p w14:paraId="357742A3">
            <w:pPr>
              <w:rPr>
                <w:rFonts w:ascii="Arial"/>
                <w:color w:val="auto"/>
                <w:sz w:val="21"/>
                <w:highlight w:val="none"/>
              </w:rPr>
            </w:pPr>
          </w:p>
        </w:tc>
        <w:tc>
          <w:tcPr>
            <w:tcW w:w="1415" w:type="dxa"/>
            <w:vAlign w:val="top"/>
          </w:tcPr>
          <w:p w14:paraId="3DE332DF">
            <w:pPr>
              <w:rPr>
                <w:rFonts w:ascii="Arial"/>
                <w:color w:val="auto"/>
                <w:sz w:val="21"/>
                <w:highlight w:val="none"/>
              </w:rPr>
            </w:pPr>
          </w:p>
        </w:tc>
        <w:tc>
          <w:tcPr>
            <w:tcW w:w="907" w:type="dxa"/>
            <w:vAlign w:val="top"/>
          </w:tcPr>
          <w:p w14:paraId="34623567">
            <w:pPr>
              <w:rPr>
                <w:rFonts w:ascii="Arial"/>
                <w:color w:val="auto"/>
                <w:sz w:val="21"/>
                <w:highlight w:val="none"/>
              </w:rPr>
            </w:pPr>
          </w:p>
        </w:tc>
        <w:tc>
          <w:tcPr>
            <w:tcW w:w="906" w:type="dxa"/>
            <w:vAlign w:val="top"/>
          </w:tcPr>
          <w:p w14:paraId="60C2EB6E">
            <w:pPr>
              <w:rPr>
                <w:rFonts w:ascii="Arial"/>
                <w:color w:val="auto"/>
                <w:sz w:val="21"/>
                <w:highlight w:val="none"/>
              </w:rPr>
            </w:pPr>
          </w:p>
        </w:tc>
        <w:tc>
          <w:tcPr>
            <w:tcW w:w="906" w:type="dxa"/>
            <w:vAlign w:val="top"/>
          </w:tcPr>
          <w:p w14:paraId="6E257963">
            <w:pPr>
              <w:rPr>
                <w:rFonts w:ascii="Arial"/>
                <w:color w:val="auto"/>
                <w:sz w:val="21"/>
                <w:highlight w:val="none"/>
              </w:rPr>
            </w:pPr>
          </w:p>
        </w:tc>
        <w:tc>
          <w:tcPr>
            <w:tcW w:w="911" w:type="dxa"/>
            <w:vAlign w:val="top"/>
          </w:tcPr>
          <w:p w14:paraId="0A269E63">
            <w:pPr>
              <w:rPr>
                <w:rFonts w:ascii="Arial"/>
                <w:color w:val="auto"/>
                <w:sz w:val="21"/>
                <w:highlight w:val="none"/>
              </w:rPr>
            </w:pPr>
          </w:p>
        </w:tc>
        <w:tc>
          <w:tcPr>
            <w:tcW w:w="902" w:type="dxa"/>
            <w:vAlign w:val="top"/>
          </w:tcPr>
          <w:p w14:paraId="74044522">
            <w:pPr>
              <w:rPr>
                <w:rFonts w:ascii="Arial"/>
                <w:color w:val="auto"/>
                <w:sz w:val="21"/>
                <w:highlight w:val="none"/>
              </w:rPr>
            </w:pPr>
          </w:p>
        </w:tc>
        <w:tc>
          <w:tcPr>
            <w:tcW w:w="907" w:type="dxa"/>
            <w:vAlign w:val="top"/>
          </w:tcPr>
          <w:p w14:paraId="7B876812">
            <w:pPr>
              <w:rPr>
                <w:rFonts w:ascii="Arial"/>
                <w:color w:val="auto"/>
                <w:sz w:val="21"/>
                <w:highlight w:val="none"/>
              </w:rPr>
            </w:pPr>
          </w:p>
        </w:tc>
        <w:tc>
          <w:tcPr>
            <w:tcW w:w="921" w:type="dxa"/>
            <w:vAlign w:val="top"/>
          </w:tcPr>
          <w:p w14:paraId="723ED1BD">
            <w:pPr>
              <w:rPr>
                <w:rFonts w:ascii="Arial"/>
                <w:color w:val="auto"/>
                <w:sz w:val="21"/>
                <w:highlight w:val="none"/>
              </w:rPr>
            </w:pPr>
          </w:p>
        </w:tc>
      </w:tr>
      <w:tr w14:paraId="57B9F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580" w:type="dxa"/>
            <w:vAlign w:val="top"/>
          </w:tcPr>
          <w:p w14:paraId="48D40EEB">
            <w:pPr>
              <w:rPr>
                <w:rFonts w:ascii="Arial"/>
                <w:color w:val="auto"/>
                <w:sz w:val="21"/>
                <w:highlight w:val="none"/>
              </w:rPr>
            </w:pPr>
          </w:p>
        </w:tc>
        <w:tc>
          <w:tcPr>
            <w:tcW w:w="1415" w:type="dxa"/>
            <w:vAlign w:val="top"/>
          </w:tcPr>
          <w:p w14:paraId="30495674">
            <w:pPr>
              <w:rPr>
                <w:rFonts w:ascii="Arial"/>
                <w:color w:val="auto"/>
                <w:sz w:val="21"/>
                <w:highlight w:val="none"/>
              </w:rPr>
            </w:pPr>
          </w:p>
        </w:tc>
        <w:tc>
          <w:tcPr>
            <w:tcW w:w="907" w:type="dxa"/>
            <w:vAlign w:val="top"/>
          </w:tcPr>
          <w:p w14:paraId="4685621C">
            <w:pPr>
              <w:rPr>
                <w:rFonts w:ascii="Arial"/>
                <w:color w:val="auto"/>
                <w:sz w:val="21"/>
                <w:highlight w:val="none"/>
              </w:rPr>
            </w:pPr>
          </w:p>
        </w:tc>
        <w:tc>
          <w:tcPr>
            <w:tcW w:w="906" w:type="dxa"/>
            <w:vAlign w:val="top"/>
          </w:tcPr>
          <w:p w14:paraId="57F85FF4">
            <w:pPr>
              <w:rPr>
                <w:rFonts w:ascii="Arial"/>
                <w:color w:val="auto"/>
                <w:sz w:val="21"/>
                <w:highlight w:val="none"/>
              </w:rPr>
            </w:pPr>
          </w:p>
        </w:tc>
        <w:tc>
          <w:tcPr>
            <w:tcW w:w="906" w:type="dxa"/>
            <w:vAlign w:val="top"/>
          </w:tcPr>
          <w:p w14:paraId="1895B025">
            <w:pPr>
              <w:rPr>
                <w:rFonts w:ascii="Arial"/>
                <w:color w:val="auto"/>
                <w:sz w:val="21"/>
                <w:highlight w:val="none"/>
              </w:rPr>
            </w:pPr>
          </w:p>
        </w:tc>
        <w:tc>
          <w:tcPr>
            <w:tcW w:w="911" w:type="dxa"/>
            <w:vAlign w:val="top"/>
          </w:tcPr>
          <w:p w14:paraId="5773ADB6">
            <w:pPr>
              <w:rPr>
                <w:rFonts w:ascii="Arial"/>
                <w:color w:val="auto"/>
                <w:sz w:val="21"/>
                <w:highlight w:val="none"/>
              </w:rPr>
            </w:pPr>
          </w:p>
        </w:tc>
        <w:tc>
          <w:tcPr>
            <w:tcW w:w="902" w:type="dxa"/>
            <w:vAlign w:val="top"/>
          </w:tcPr>
          <w:p w14:paraId="023FF269">
            <w:pPr>
              <w:rPr>
                <w:rFonts w:ascii="Arial"/>
                <w:color w:val="auto"/>
                <w:sz w:val="21"/>
                <w:highlight w:val="none"/>
              </w:rPr>
            </w:pPr>
          </w:p>
        </w:tc>
        <w:tc>
          <w:tcPr>
            <w:tcW w:w="907" w:type="dxa"/>
            <w:vAlign w:val="top"/>
          </w:tcPr>
          <w:p w14:paraId="7153770B">
            <w:pPr>
              <w:rPr>
                <w:rFonts w:ascii="Arial"/>
                <w:color w:val="auto"/>
                <w:sz w:val="21"/>
                <w:highlight w:val="none"/>
              </w:rPr>
            </w:pPr>
          </w:p>
        </w:tc>
        <w:tc>
          <w:tcPr>
            <w:tcW w:w="921" w:type="dxa"/>
            <w:vAlign w:val="top"/>
          </w:tcPr>
          <w:p w14:paraId="2A3E0B45">
            <w:pPr>
              <w:rPr>
                <w:rFonts w:ascii="Arial"/>
                <w:color w:val="auto"/>
                <w:sz w:val="21"/>
                <w:highlight w:val="none"/>
              </w:rPr>
            </w:pPr>
          </w:p>
        </w:tc>
      </w:tr>
      <w:tr w14:paraId="0FE20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80" w:type="dxa"/>
            <w:vAlign w:val="top"/>
          </w:tcPr>
          <w:p w14:paraId="39FED7F2">
            <w:pPr>
              <w:rPr>
                <w:rFonts w:ascii="Arial"/>
                <w:color w:val="auto"/>
                <w:sz w:val="21"/>
                <w:highlight w:val="none"/>
              </w:rPr>
            </w:pPr>
          </w:p>
        </w:tc>
        <w:tc>
          <w:tcPr>
            <w:tcW w:w="1415" w:type="dxa"/>
            <w:vAlign w:val="top"/>
          </w:tcPr>
          <w:p w14:paraId="73AF3137">
            <w:pPr>
              <w:rPr>
                <w:rFonts w:ascii="Arial"/>
                <w:color w:val="auto"/>
                <w:sz w:val="21"/>
                <w:highlight w:val="none"/>
              </w:rPr>
            </w:pPr>
          </w:p>
        </w:tc>
        <w:tc>
          <w:tcPr>
            <w:tcW w:w="907" w:type="dxa"/>
            <w:vAlign w:val="top"/>
          </w:tcPr>
          <w:p w14:paraId="321446E6">
            <w:pPr>
              <w:rPr>
                <w:rFonts w:ascii="Arial"/>
                <w:color w:val="auto"/>
                <w:sz w:val="21"/>
                <w:highlight w:val="none"/>
              </w:rPr>
            </w:pPr>
          </w:p>
        </w:tc>
        <w:tc>
          <w:tcPr>
            <w:tcW w:w="906" w:type="dxa"/>
            <w:vAlign w:val="top"/>
          </w:tcPr>
          <w:p w14:paraId="7200F8D6">
            <w:pPr>
              <w:rPr>
                <w:rFonts w:ascii="Arial"/>
                <w:color w:val="auto"/>
                <w:sz w:val="21"/>
                <w:highlight w:val="none"/>
              </w:rPr>
            </w:pPr>
          </w:p>
        </w:tc>
        <w:tc>
          <w:tcPr>
            <w:tcW w:w="906" w:type="dxa"/>
            <w:vAlign w:val="top"/>
          </w:tcPr>
          <w:p w14:paraId="2E9191E7">
            <w:pPr>
              <w:rPr>
                <w:rFonts w:ascii="Arial"/>
                <w:color w:val="auto"/>
                <w:sz w:val="21"/>
                <w:highlight w:val="none"/>
              </w:rPr>
            </w:pPr>
          </w:p>
        </w:tc>
        <w:tc>
          <w:tcPr>
            <w:tcW w:w="911" w:type="dxa"/>
            <w:vAlign w:val="top"/>
          </w:tcPr>
          <w:p w14:paraId="74642BD3">
            <w:pPr>
              <w:rPr>
                <w:rFonts w:ascii="Arial"/>
                <w:color w:val="auto"/>
                <w:sz w:val="21"/>
                <w:highlight w:val="none"/>
              </w:rPr>
            </w:pPr>
          </w:p>
        </w:tc>
        <w:tc>
          <w:tcPr>
            <w:tcW w:w="902" w:type="dxa"/>
            <w:vAlign w:val="top"/>
          </w:tcPr>
          <w:p w14:paraId="58621D67">
            <w:pPr>
              <w:rPr>
                <w:rFonts w:ascii="Arial"/>
                <w:color w:val="auto"/>
                <w:sz w:val="21"/>
                <w:highlight w:val="none"/>
              </w:rPr>
            </w:pPr>
          </w:p>
        </w:tc>
        <w:tc>
          <w:tcPr>
            <w:tcW w:w="907" w:type="dxa"/>
            <w:vAlign w:val="top"/>
          </w:tcPr>
          <w:p w14:paraId="141CAD62">
            <w:pPr>
              <w:rPr>
                <w:rFonts w:ascii="Arial"/>
                <w:color w:val="auto"/>
                <w:sz w:val="21"/>
                <w:highlight w:val="none"/>
              </w:rPr>
            </w:pPr>
          </w:p>
        </w:tc>
        <w:tc>
          <w:tcPr>
            <w:tcW w:w="921" w:type="dxa"/>
            <w:vAlign w:val="top"/>
          </w:tcPr>
          <w:p w14:paraId="2B806C62">
            <w:pPr>
              <w:rPr>
                <w:rFonts w:ascii="Arial"/>
                <w:color w:val="auto"/>
                <w:sz w:val="21"/>
                <w:highlight w:val="none"/>
              </w:rPr>
            </w:pPr>
          </w:p>
        </w:tc>
      </w:tr>
      <w:tr w14:paraId="0BF37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80" w:type="dxa"/>
            <w:vAlign w:val="top"/>
          </w:tcPr>
          <w:p w14:paraId="35F2A5BC">
            <w:pPr>
              <w:rPr>
                <w:rFonts w:ascii="Arial"/>
                <w:color w:val="auto"/>
                <w:sz w:val="21"/>
                <w:highlight w:val="none"/>
              </w:rPr>
            </w:pPr>
          </w:p>
        </w:tc>
        <w:tc>
          <w:tcPr>
            <w:tcW w:w="1415" w:type="dxa"/>
            <w:vAlign w:val="top"/>
          </w:tcPr>
          <w:p w14:paraId="5F85092D">
            <w:pPr>
              <w:rPr>
                <w:rFonts w:ascii="Arial"/>
                <w:color w:val="auto"/>
                <w:sz w:val="21"/>
                <w:highlight w:val="none"/>
              </w:rPr>
            </w:pPr>
          </w:p>
        </w:tc>
        <w:tc>
          <w:tcPr>
            <w:tcW w:w="907" w:type="dxa"/>
            <w:vAlign w:val="top"/>
          </w:tcPr>
          <w:p w14:paraId="29D528A6">
            <w:pPr>
              <w:rPr>
                <w:rFonts w:ascii="Arial"/>
                <w:color w:val="auto"/>
                <w:sz w:val="21"/>
                <w:highlight w:val="none"/>
              </w:rPr>
            </w:pPr>
          </w:p>
        </w:tc>
        <w:tc>
          <w:tcPr>
            <w:tcW w:w="906" w:type="dxa"/>
            <w:vAlign w:val="top"/>
          </w:tcPr>
          <w:p w14:paraId="6223177B">
            <w:pPr>
              <w:rPr>
                <w:rFonts w:ascii="Arial"/>
                <w:color w:val="auto"/>
                <w:sz w:val="21"/>
                <w:highlight w:val="none"/>
              </w:rPr>
            </w:pPr>
          </w:p>
        </w:tc>
        <w:tc>
          <w:tcPr>
            <w:tcW w:w="906" w:type="dxa"/>
            <w:vAlign w:val="top"/>
          </w:tcPr>
          <w:p w14:paraId="58CEE70F">
            <w:pPr>
              <w:rPr>
                <w:rFonts w:ascii="Arial"/>
                <w:color w:val="auto"/>
                <w:sz w:val="21"/>
                <w:highlight w:val="none"/>
              </w:rPr>
            </w:pPr>
          </w:p>
        </w:tc>
        <w:tc>
          <w:tcPr>
            <w:tcW w:w="911" w:type="dxa"/>
            <w:vAlign w:val="top"/>
          </w:tcPr>
          <w:p w14:paraId="7C758276">
            <w:pPr>
              <w:rPr>
                <w:rFonts w:ascii="Arial"/>
                <w:color w:val="auto"/>
                <w:sz w:val="21"/>
                <w:highlight w:val="none"/>
              </w:rPr>
            </w:pPr>
          </w:p>
        </w:tc>
        <w:tc>
          <w:tcPr>
            <w:tcW w:w="902" w:type="dxa"/>
            <w:vAlign w:val="top"/>
          </w:tcPr>
          <w:p w14:paraId="0D55F7DD">
            <w:pPr>
              <w:rPr>
                <w:rFonts w:ascii="Arial"/>
                <w:color w:val="auto"/>
                <w:sz w:val="21"/>
                <w:highlight w:val="none"/>
              </w:rPr>
            </w:pPr>
          </w:p>
        </w:tc>
        <w:tc>
          <w:tcPr>
            <w:tcW w:w="907" w:type="dxa"/>
            <w:vAlign w:val="top"/>
          </w:tcPr>
          <w:p w14:paraId="3C5BAF19">
            <w:pPr>
              <w:rPr>
                <w:rFonts w:ascii="Arial"/>
                <w:color w:val="auto"/>
                <w:sz w:val="21"/>
                <w:highlight w:val="none"/>
              </w:rPr>
            </w:pPr>
          </w:p>
        </w:tc>
        <w:tc>
          <w:tcPr>
            <w:tcW w:w="921" w:type="dxa"/>
            <w:vAlign w:val="top"/>
          </w:tcPr>
          <w:p w14:paraId="7AA50F0B">
            <w:pPr>
              <w:rPr>
                <w:rFonts w:ascii="Arial"/>
                <w:color w:val="auto"/>
                <w:sz w:val="21"/>
                <w:highlight w:val="none"/>
              </w:rPr>
            </w:pPr>
          </w:p>
        </w:tc>
      </w:tr>
      <w:tr w14:paraId="14F81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80" w:type="dxa"/>
            <w:vAlign w:val="top"/>
          </w:tcPr>
          <w:p w14:paraId="5E3F7F3A">
            <w:pPr>
              <w:rPr>
                <w:rFonts w:ascii="Arial"/>
                <w:color w:val="auto"/>
                <w:sz w:val="21"/>
                <w:highlight w:val="none"/>
              </w:rPr>
            </w:pPr>
          </w:p>
        </w:tc>
        <w:tc>
          <w:tcPr>
            <w:tcW w:w="1415" w:type="dxa"/>
            <w:vAlign w:val="top"/>
          </w:tcPr>
          <w:p w14:paraId="473461C0">
            <w:pPr>
              <w:rPr>
                <w:rFonts w:ascii="Arial"/>
                <w:color w:val="auto"/>
                <w:sz w:val="21"/>
                <w:highlight w:val="none"/>
              </w:rPr>
            </w:pPr>
          </w:p>
        </w:tc>
        <w:tc>
          <w:tcPr>
            <w:tcW w:w="907" w:type="dxa"/>
            <w:vAlign w:val="top"/>
          </w:tcPr>
          <w:p w14:paraId="59E15B7C">
            <w:pPr>
              <w:rPr>
                <w:rFonts w:ascii="Arial"/>
                <w:color w:val="auto"/>
                <w:sz w:val="21"/>
                <w:highlight w:val="none"/>
              </w:rPr>
            </w:pPr>
          </w:p>
        </w:tc>
        <w:tc>
          <w:tcPr>
            <w:tcW w:w="906" w:type="dxa"/>
            <w:vAlign w:val="top"/>
          </w:tcPr>
          <w:p w14:paraId="30C04D29">
            <w:pPr>
              <w:rPr>
                <w:rFonts w:ascii="Arial"/>
                <w:color w:val="auto"/>
                <w:sz w:val="21"/>
                <w:highlight w:val="none"/>
              </w:rPr>
            </w:pPr>
          </w:p>
        </w:tc>
        <w:tc>
          <w:tcPr>
            <w:tcW w:w="906" w:type="dxa"/>
            <w:vAlign w:val="top"/>
          </w:tcPr>
          <w:p w14:paraId="25282B68">
            <w:pPr>
              <w:rPr>
                <w:rFonts w:ascii="Arial"/>
                <w:color w:val="auto"/>
                <w:sz w:val="21"/>
                <w:highlight w:val="none"/>
              </w:rPr>
            </w:pPr>
          </w:p>
        </w:tc>
        <w:tc>
          <w:tcPr>
            <w:tcW w:w="911" w:type="dxa"/>
            <w:vAlign w:val="top"/>
          </w:tcPr>
          <w:p w14:paraId="2FD398B9">
            <w:pPr>
              <w:rPr>
                <w:rFonts w:ascii="Arial"/>
                <w:color w:val="auto"/>
                <w:sz w:val="21"/>
                <w:highlight w:val="none"/>
              </w:rPr>
            </w:pPr>
          </w:p>
        </w:tc>
        <w:tc>
          <w:tcPr>
            <w:tcW w:w="902" w:type="dxa"/>
            <w:vAlign w:val="top"/>
          </w:tcPr>
          <w:p w14:paraId="742B1554">
            <w:pPr>
              <w:rPr>
                <w:rFonts w:ascii="Arial"/>
                <w:color w:val="auto"/>
                <w:sz w:val="21"/>
                <w:highlight w:val="none"/>
              </w:rPr>
            </w:pPr>
          </w:p>
        </w:tc>
        <w:tc>
          <w:tcPr>
            <w:tcW w:w="907" w:type="dxa"/>
            <w:vAlign w:val="top"/>
          </w:tcPr>
          <w:p w14:paraId="735E5AB3">
            <w:pPr>
              <w:rPr>
                <w:rFonts w:ascii="Arial"/>
                <w:color w:val="auto"/>
                <w:sz w:val="21"/>
                <w:highlight w:val="none"/>
              </w:rPr>
            </w:pPr>
          </w:p>
        </w:tc>
        <w:tc>
          <w:tcPr>
            <w:tcW w:w="921" w:type="dxa"/>
            <w:vAlign w:val="top"/>
          </w:tcPr>
          <w:p w14:paraId="09631531">
            <w:pPr>
              <w:rPr>
                <w:rFonts w:ascii="Arial"/>
                <w:color w:val="auto"/>
                <w:sz w:val="21"/>
                <w:highlight w:val="none"/>
              </w:rPr>
            </w:pPr>
          </w:p>
        </w:tc>
      </w:tr>
      <w:tr w14:paraId="59620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580" w:type="dxa"/>
            <w:vAlign w:val="top"/>
          </w:tcPr>
          <w:p w14:paraId="24972B6B">
            <w:pPr>
              <w:rPr>
                <w:rFonts w:ascii="Arial"/>
                <w:color w:val="auto"/>
                <w:sz w:val="21"/>
                <w:highlight w:val="none"/>
              </w:rPr>
            </w:pPr>
          </w:p>
        </w:tc>
        <w:tc>
          <w:tcPr>
            <w:tcW w:w="1415" w:type="dxa"/>
            <w:vAlign w:val="top"/>
          </w:tcPr>
          <w:p w14:paraId="00B5734F">
            <w:pPr>
              <w:rPr>
                <w:rFonts w:ascii="Arial"/>
                <w:color w:val="auto"/>
                <w:sz w:val="21"/>
                <w:highlight w:val="none"/>
              </w:rPr>
            </w:pPr>
          </w:p>
        </w:tc>
        <w:tc>
          <w:tcPr>
            <w:tcW w:w="907" w:type="dxa"/>
            <w:vAlign w:val="top"/>
          </w:tcPr>
          <w:p w14:paraId="44C4534C">
            <w:pPr>
              <w:rPr>
                <w:rFonts w:ascii="Arial"/>
                <w:color w:val="auto"/>
                <w:sz w:val="21"/>
                <w:highlight w:val="none"/>
              </w:rPr>
            </w:pPr>
          </w:p>
        </w:tc>
        <w:tc>
          <w:tcPr>
            <w:tcW w:w="906" w:type="dxa"/>
            <w:vAlign w:val="top"/>
          </w:tcPr>
          <w:p w14:paraId="18900331">
            <w:pPr>
              <w:rPr>
                <w:rFonts w:ascii="Arial"/>
                <w:color w:val="auto"/>
                <w:sz w:val="21"/>
                <w:highlight w:val="none"/>
              </w:rPr>
            </w:pPr>
          </w:p>
        </w:tc>
        <w:tc>
          <w:tcPr>
            <w:tcW w:w="906" w:type="dxa"/>
            <w:vAlign w:val="top"/>
          </w:tcPr>
          <w:p w14:paraId="5B42167F">
            <w:pPr>
              <w:rPr>
                <w:rFonts w:ascii="Arial"/>
                <w:color w:val="auto"/>
                <w:sz w:val="21"/>
                <w:highlight w:val="none"/>
              </w:rPr>
            </w:pPr>
          </w:p>
        </w:tc>
        <w:tc>
          <w:tcPr>
            <w:tcW w:w="911" w:type="dxa"/>
            <w:vAlign w:val="top"/>
          </w:tcPr>
          <w:p w14:paraId="4297E70E">
            <w:pPr>
              <w:rPr>
                <w:rFonts w:ascii="Arial"/>
                <w:color w:val="auto"/>
                <w:sz w:val="21"/>
                <w:highlight w:val="none"/>
              </w:rPr>
            </w:pPr>
          </w:p>
        </w:tc>
        <w:tc>
          <w:tcPr>
            <w:tcW w:w="902" w:type="dxa"/>
            <w:vAlign w:val="top"/>
          </w:tcPr>
          <w:p w14:paraId="08F8BC12">
            <w:pPr>
              <w:rPr>
                <w:rFonts w:ascii="Arial"/>
                <w:color w:val="auto"/>
                <w:sz w:val="21"/>
                <w:highlight w:val="none"/>
              </w:rPr>
            </w:pPr>
          </w:p>
        </w:tc>
        <w:tc>
          <w:tcPr>
            <w:tcW w:w="907" w:type="dxa"/>
            <w:vAlign w:val="top"/>
          </w:tcPr>
          <w:p w14:paraId="1A7CF33C">
            <w:pPr>
              <w:rPr>
                <w:rFonts w:ascii="Arial"/>
                <w:color w:val="auto"/>
                <w:sz w:val="21"/>
                <w:highlight w:val="none"/>
              </w:rPr>
            </w:pPr>
          </w:p>
        </w:tc>
        <w:tc>
          <w:tcPr>
            <w:tcW w:w="921" w:type="dxa"/>
            <w:vAlign w:val="top"/>
          </w:tcPr>
          <w:p w14:paraId="01ACCB55">
            <w:pPr>
              <w:rPr>
                <w:rFonts w:ascii="Arial"/>
                <w:color w:val="auto"/>
                <w:sz w:val="21"/>
                <w:highlight w:val="none"/>
              </w:rPr>
            </w:pPr>
          </w:p>
        </w:tc>
      </w:tr>
    </w:tbl>
    <w:p w14:paraId="458DF9E8">
      <w:pPr>
        <w:rPr>
          <w:rFonts w:ascii="Arial"/>
          <w:color w:val="auto"/>
          <w:sz w:val="21"/>
          <w:highlight w:val="none"/>
        </w:rPr>
      </w:pPr>
    </w:p>
    <w:p w14:paraId="58BE7259">
      <w:pPr>
        <w:rPr>
          <w:rFonts w:ascii="Arial" w:hAnsi="Arial" w:eastAsia="Arial" w:cs="Arial"/>
          <w:color w:val="auto"/>
          <w:sz w:val="21"/>
          <w:szCs w:val="21"/>
          <w:highlight w:val="none"/>
        </w:rPr>
        <w:sectPr>
          <w:footerReference r:id="rId63" w:type="default"/>
          <w:pgSz w:w="11900" w:h="16832"/>
          <w:pgMar w:top="400" w:right="1770" w:bottom="809" w:left="1769" w:header="0" w:footer="647" w:gutter="0"/>
          <w:pgNumType w:fmt="decimal"/>
          <w:cols w:space="720" w:num="1"/>
        </w:sectPr>
      </w:pPr>
    </w:p>
    <w:p w14:paraId="665CDD82">
      <w:pPr>
        <w:pStyle w:val="3"/>
        <w:spacing w:before="91" w:line="219" w:lineRule="auto"/>
        <w:ind w:left="77"/>
        <w:outlineLvl w:val="1"/>
        <w:rPr>
          <w:color w:val="auto"/>
          <w:sz w:val="28"/>
          <w:szCs w:val="28"/>
          <w:highlight w:val="none"/>
        </w:rPr>
      </w:pPr>
      <w:r>
        <w:rPr>
          <w:color w:val="auto"/>
          <w:spacing w:val="-2"/>
          <w:sz w:val="28"/>
          <w:szCs w:val="28"/>
          <w:highlight w:val="none"/>
        </w:rPr>
        <w:t>附件三：拟投入本合同工程的劳动力计划表</w:t>
      </w:r>
    </w:p>
    <w:p w14:paraId="4B25A702">
      <w:pPr>
        <w:spacing w:line="361" w:lineRule="auto"/>
        <w:rPr>
          <w:rFonts w:ascii="Arial"/>
          <w:color w:val="auto"/>
          <w:sz w:val="21"/>
          <w:highlight w:val="none"/>
        </w:rPr>
      </w:pPr>
    </w:p>
    <w:p w14:paraId="51D2DB80">
      <w:pPr>
        <w:pStyle w:val="3"/>
        <w:spacing w:before="91" w:line="219" w:lineRule="auto"/>
        <w:ind w:left="2095"/>
        <w:rPr>
          <w:color w:val="auto"/>
          <w:sz w:val="28"/>
          <w:szCs w:val="28"/>
          <w:highlight w:val="none"/>
        </w:rPr>
      </w:pPr>
      <w:r>
        <w:rPr>
          <w:b/>
          <w:bCs/>
          <w:color w:val="auto"/>
          <w:spacing w:val="-3"/>
          <w:sz w:val="28"/>
          <w:szCs w:val="28"/>
          <w:highlight w:val="none"/>
        </w:rPr>
        <w:t>拟投入本合同工程的劳动力计划表</w:t>
      </w:r>
    </w:p>
    <w:p w14:paraId="0438CCF6">
      <w:pPr>
        <w:spacing w:line="219" w:lineRule="exact"/>
        <w:rPr>
          <w:color w:val="auto"/>
          <w:highlight w:val="none"/>
        </w:rPr>
      </w:pPr>
    </w:p>
    <w:tbl>
      <w:tblPr>
        <w:tblStyle w:val="11"/>
        <w:tblW w:w="83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1"/>
        <w:gridCol w:w="1420"/>
        <w:gridCol w:w="643"/>
        <w:gridCol w:w="647"/>
        <w:gridCol w:w="643"/>
        <w:gridCol w:w="647"/>
        <w:gridCol w:w="648"/>
        <w:gridCol w:w="1132"/>
        <w:gridCol w:w="1146"/>
      </w:tblGrid>
      <w:tr w14:paraId="68B6F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1" w:hRule="atLeast"/>
        </w:trPr>
        <w:tc>
          <w:tcPr>
            <w:tcW w:w="2861" w:type="dxa"/>
            <w:gridSpan w:val="2"/>
            <w:tcBorders>
              <w:bottom w:val="nil"/>
            </w:tcBorders>
            <w:vAlign w:val="top"/>
          </w:tcPr>
          <w:p w14:paraId="5245756D">
            <w:pPr>
              <w:pStyle w:val="12"/>
              <w:spacing w:before="46" w:line="228" w:lineRule="auto"/>
              <w:ind w:left="1090" w:right="137" w:firstLine="1220"/>
              <w:rPr>
                <w:color w:val="auto"/>
                <w:highlight w:val="none"/>
              </w:rPr>
            </w:pPr>
            <w:r>
              <w:rPr>
                <w:color w:val="auto"/>
                <w:highlight w:val="none"/>
              </w:rPr>
              <w:drawing>
                <wp:anchor distT="0" distB="0" distL="0" distR="0" simplePos="0" relativeHeight="251660288" behindDoc="1" locked="0" layoutInCell="1" allowOverlap="1">
                  <wp:simplePos x="0" y="0"/>
                  <wp:positionH relativeFrom="column">
                    <wp:posOffset>-3175</wp:posOffset>
                  </wp:positionH>
                  <wp:positionV relativeFrom="paragraph">
                    <wp:posOffset>-3175</wp:posOffset>
                  </wp:positionV>
                  <wp:extent cx="1826260" cy="73723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9"/>
                          <a:stretch>
                            <a:fillRect/>
                          </a:stretch>
                        </pic:blipFill>
                        <pic:spPr>
                          <a:xfrm>
                            <a:off x="0" y="0"/>
                            <a:ext cx="1825955" cy="737006"/>
                          </a:xfrm>
                          <a:prstGeom prst="rect">
                            <a:avLst/>
                          </a:prstGeom>
                        </pic:spPr>
                      </pic:pic>
                    </a:graphicData>
                  </a:graphic>
                </wp:anchor>
              </w:drawing>
            </w:r>
            <w:r>
              <w:rPr>
                <w:color w:val="auto"/>
                <w:spacing w:val="3"/>
                <w:highlight w:val="none"/>
              </w:rPr>
              <w:t>工种</w:t>
            </w:r>
            <w:r>
              <w:rPr>
                <w:color w:val="auto"/>
                <w:highlight w:val="none"/>
              </w:rPr>
              <w:t xml:space="preserve"> </w:t>
            </w:r>
            <w:r>
              <w:rPr>
                <w:color w:val="auto"/>
                <w:spacing w:val="3"/>
                <w:highlight w:val="none"/>
              </w:rPr>
              <w:t>人数</w:t>
            </w:r>
          </w:p>
        </w:tc>
        <w:tc>
          <w:tcPr>
            <w:tcW w:w="643" w:type="dxa"/>
            <w:vMerge w:val="restart"/>
            <w:tcBorders>
              <w:bottom w:val="nil"/>
            </w:tcBorders>
            <w:vAlign w:val="top"/>
          </w:tcPr>
          <w:p w14:paraId="6DFC4CCE">
            <w:pPr>
              <w:rPr>
                <w:rFonts w:ascii="Arial"/>
                <w:color w:val="auto"/>
                <w:sz w:val="21"/>
                <w:highlight w:val="none"/>
              </w:rPr>
            </w:pPr>
          </w:p>
        </w:tc>
        <w:tc>
          <w:tcPr>
            <w:tcW w:w="647" w:type="dxa"/>
            <w:vMerge w:val="restart"/>
            <w:tcBorders>
              <w:bottom w:val="nil"/>
            </w:tcBorders>
            <w:vAlign w:val="top"/>
          </w:tcPr>
          <w:p w14:paraId="34B1B20A">
            <w:pPr>
              <w:rPr>
                <w:rFonts w:ascii="Arial"/>
                <w:color w:val="auto"/>
                <w:sz w:val="21"/>
                <w:highlight w:val="none"/>
              </w:rPr>
            </w:pPr>
          </w:p>
        </w:tc>
        <w:tc>
          <w:tcPr>
            <w:tcW w:w="643" w:type="dxa"/>
            <w:vMerge w:val="restart"/>
            <w:tcBorders>
              <w:bottom w:val="nil"/>
            </w:tcBorders>
            <w:vAlign w:val="top"/>
          </w:tcPr>
          <w:p w14:paraId="347CE3AD">
            <w:pPr>
              <w:rPr>
                <w:rFonts w:ascii="Arial"/>
                <w:color w:val="auto"/>
                <w:sz w:val="21"/>
                <w:highlight w:val="none"/>
              </w:rPr>
            </w:pPr>
          </w:p>
        </w:tc>
        <w:tc>
          <w:tcPr>
            <w:tcW w:w="647" w:type="dxa"/>
            <w:vMerge w:val="restart"/>
            <w:tcBorders>
              <w:bottom w:val="nil"/>
            </w:tcBorders>
            <w:vAlign w:val="top"/>
          </w:tcPr>
          <w:p w14:paraId="499E55C9">
            <w:pPr>
              <w:rPr>
                <w:rFonts w:ascii="Arial"/>
                <w:color w:val="auto"/>
                <w:sz w:val="21"/>
                <w:highlight w:val="none"/>
              </w:rPr>
            </w:pPr>
          </w:p>
        </w:tc>
        <w:tc>
          <w:tcPr>
            <w:tcW w:w="648" w:type="dxa"/>
            <w:vMerge w:val="restart"/>
            <w:tcBorders>
              <w:bottom w:val="nil"/>
            </w:tcBorders>
            <w:vAlign w:val="top"/>
          </w:tcPr>
          <w:p w14:paraId="3B9C96C5">
            <w:pPr>
              <w:rPr>
                <w:rFonts w:ascii="Arial"/>
                <w:color w:val="auto"/>
                <w:sz w:val="21"/>
                <w:highlight w:val="none"/>
              </w:rPr>
            </w:pPr>
          </w:p>
        </w:tc>
        <w:tc>
          <w:tcPr>
            <w:tcW w:w="2278" w:type="dxa"/>
            <w:gridSpan w:val="2"/>
            <w:vAlign w:val="top"/>
          </w:tcPr>
          <w:p w14:paraId="645A6355">
            <w:pPr>
              <w:pStyle w:val="12"/>
              <w:spacing w:before="191" w:line="229" w:lineRule="auto"/>
              <w:ind w:left="883"/>
              <w:rPr>
                <w:color w:val="auto"/>
                <w:highlight w:val="none"/>
              </w:rPr>
            </w:pPr>
            <w:r>
              <w:rPr>
                <w:color w:val="auto"/>
                <w:highlight w:val="none"/>
              </w:rPr>
              <w:t>合</w:t>
            </w:r>
            <w:r>
              <w:rPr>
                <w:color w:val="auto"/>
                <w:spacing w:val="13"/>
                <w:highlight w:val="none"/>
              </w:rPr>
              <w:t xml:space="preserve"> </w:t>
            </w:r>
            <w:r>
              <w:rPr>
                <w:color w:val="auto"/>
                <w:highlight w:val="none"/>
              </w:rPr>
              <w:t>计</w:t>
            </w:r>
          </w:p>
        </w:tc>
      </w:tr>
      <w:tr w14:paraId="261A9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2861" w:type="dxa"/>
            <w:gridSpan w:val="2"/>
            <w:tcBorders>
              <w:top w:val="nil"/>
            </w:tcBorders>
            <w:vAlign w:val="top"/>
          </w:tcPr>
          <w:p w14:paraId="1BAB8365">
            <w:pPr>
              <w:pStyle w:val="12"/>
              <w:spacing w:before="21" w:line="230" w:lineRule="auto"/>
              <w:ind w:left="218"/>
              <w:rPr>
                <w:color w:val="auto"/>
                <w:highlight w:val="none"/>
              </w:rPr>
            </w:pPr>
            <w:r>
              <w:rPr>
                <w:color w:val="auto"/>
                <w:spacing w:val="-1"/>
                <w:highlight w:val="none"/>
              </w:rPr>
              <w:t>时间</w:t>
            </w:r>
          </w:p>
        </w:tc>
        <w:tc>
          <w:tcPr>
            <w:tcW w:w="643" w:type="dxa"/>
            <w:vMerge w:val="continue"/>
            <w:tcBorders>
              <w:top w:val="nil"/>
            </w:tcBorders>
            <w:vAlign w:val="top"/>
          </w:tcPr>
          <w:p w14:paraId="00DC44C5">
            <w:pPr>
              <w:rPr>
                <w:rFonts w:ascii="Arial"/>
                <w:color w:val="auto"/>
                <w:sz w:val="21"/>
                <w:highlight w:val="none"/>
              </w:rPr>
            </w:pPr>
          </w:p>
        </w:tc>
        <w:tc>
          <w:tcPr>
            <w:tcW w:w="647" w:type="dxa"/>
            <w:vMerge w:val="continue"/>
            <w:tcBorders>
              <w:top w:val="nil"/>
            </w:tcBorders>
            <w:vAlign w:val="top"/>
          </w:tcPr>
          <w:p w14:paraId="6138ECAF">
            <w:pPr>
              <w:rPr>
                <w:rFonts w:ascii="Arial"/>
                <w:color w:val="auto"/>
                <w:sz w:val="21"/>
                <w:highlight w:val="none"/>
              </w:rPr>
            </w:pPr>
          </w:p>
        </w:tc>
        <w:tc>
          <w:tcPr>
            <w:tcW w:w="643" w:type="dxa"/>
            <w:vMerge w:val="continue"/>
            <w:tcBorders>
              <w:top w:val="nil"/>
            </w:tcBorders>
            <w:vAlign w:val="top"/>
          </w:tcPr>
          <w:p w14:paraId="3ED96864">
            <w:pPr>
              <w:rPr>
                <w:rFonts w:ascii="Arial"/>
                <w:color w:val="auto"/>
                <w:sz w:val="21"/>
                <w:highlight w:val="none"/>
              </w:rPr>
            </w:pPr>
          </w:p>
        </w:tc>
        <w:tc>
          <w:tcPr>
            <w:tcW w:w="647" w:type="dxa"/>
            <w:vMerge w:val="continue"/>
            <w:tcBorders>
              <w:top w:val="nil"/>
            </w:tcBorders>
            <w:vAlign w:val="top"/>
          </w:tcPr>
          <w:p w14:paraId="6878C16E">
            <w:pPr>
              <w:rPr>
                <w:rFonts w:ascii="Arial"/>
                <w:color w:val="auto"/>
                <w:sz w:val="21"/>
                <w:highlight w:val="none"/>
              </w:rPr>
            </w:pPr>
          </w:p>
        </w:tc>
        <w:tc>
          <w:tcPr>
            <w:tcW w:w="648" w:type="dxa"/>
            <w:vMerge w:val="continue"/>
            <w:tcBorders>
              <w:top w:val="nil"/>
            </w:tcBorders>
            <w:vAlign w:val="top"/>
          </w:tcPr>
          <w:p w14:paraId="0190DB60">
            <w:pPr>
              <w:rPr>
                <w:rFonts w:ascii="Arial"/>
                <w:color w:val="auto"/>
                <w:sz w:val="21"/>
                <w:highlight w:val="none"/>
              </w:rPr>
            </w:pPr>
          </w:p>
        </w:tc>
        <w:tc>
          <w:tcPr>
            <w:tcW w:w="1132" w:type="dxa"/>
            <w:vAlign w:val="top"/>
          </w:tcPr>
          <w:p w14:paraId="31935A0C">
            <w:pPr>
              <w:pStyle w:val="12"/>
              <w:spacing w:before="205" w:line="228" w:lineRule="auto"/>
              <w:ind w:left="365"/>
              <w:rPr>
                <w:color w:val="auto"/>
                <w:highlight w:val="none"/>
              </w:rPr>
            </w:pPr>
            <w:r>
              <w:rPr>
                <w:color w:val="auto"/>
                <w:spacing w:val="3"/>
                <w:highlight w:val="none"/>
              </w:rPr>
              <w:t>人数</w:t>
            </w:r>
          </w:p>
        </w:tc>
        <w:tc>
          <w:tcPr>
            <w:tcW w:w="1146" w:type="dxa"/>
            <w:vAlign w:val="top"/>
          </w:tcPr>
          <w:p w14:paraId="738BF311">
            <w:pPr>
              <w:pStyle w:val="12"/>
              <w:spacing w:before="205" w:line="228" w:lineRule="auto"/>
              <w:ind w:left="54"/>
              <w:rPr>
                <w:color w:val="auto"/>
                <w:highlight w:val="none"/>
              </w:rPr>
            </w:pPr>
            <w:r>
              <w:rPr>
                <w:color w:val="auto"/>
                <w:spacing w:val="7"/>
                <w:highlight w:val="none"/>
              </w:rPr>
              <w:t>人工工日数</w:t>
            </w:r>
          </w:p>
        </w:tc>
      </w:tr>
      <w:tr w14:paraId="11240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441" w:type="dxa"/>
            <w:vMerge w:val="restart"/>
            <w:tcBorders>
              <w:bottom w:val="nil"/>
            </w:tcBorders>
            <w:vAlign w:val="top"/>
          </w:tcPr>
          <w:p w14:paraId="50796EFE">
            <w:pPr>
              <w:spacing w:line="256" w:lineRule="auto"/>
              <w:rPr>
                <w:rFonts w:ascii="Arial"/>
                <w:color w:val="auto"/>
                <w:sz w:val="21"/>
                <w:highlight w:val="none"/>
              </w:rPr>
            </w:pPr>
          </w:p>
          <w:p w14:paraId="29CDD064">
            <w:pPr>
              <w:spacing w:line="256" w:lineRule="auto"/>
              <w:rPr>
                <w:rFonts w:ascii="Arial"/>
                <w:color w:val="auto"/>
                <w:sz w:val="21"/>
                <w:highlight w:val="none"/>
              </w:rPr>
            </w:pPr>
          </w:p>
          <w:p w14:paraId="25DD3C42">
            <w:pPr>
              <w:spacing w:line="257" w:lineRule="auto"/>
              <w:rPr>
                <w:rFonts w:ascii="Arial"/>
                <w:color w:val="auto"/>
                <w:sz w:val="21"/>
                <w:highlight w:val="none"/>
              </w:rPr>
            </w:pPr>
          </w:p>
          <w:p w14:paraId="3D705089">
            <w:pPr>
              <w:spacing w:line="257" w:lineRule="auto"/>
              <w:rPr>
                <w:rFonts w:ascii="Arial"/>
                <w:color w:val="auto"/>
                <w:sz w:val="21"/>
                <w:highlight w:val="none"/>
              </w:rPr>
            </w:pPr>
          </w:p>
          <w:p w14:paraId="47869281">
            <w:pPr>
              <w:spacing w:line="257" w:lineRule="auto"/>
              <w:rPr>
                <w:rFonts w:ascii="Arial"/>
                <w:color w:val="auto"/>
                <w:sz w:val="21"/>
                <w:highlight w:val="none"/>
              </w:rPr>
            </w:pPr>
          </w:p>
          <w:p w14:paraId="0764C0AC">
            <w:pPr>
              <w:spacing w:line="257" w:lineRule="auto"/>
              <w:rPr>
                <w:rFonts w:ascii="Arial"/>
                <w:color w:val="auto"/>
                <w:sz w:val="21"/>
                <w:highlight w:val="none"/>
              </w:rPr>
            </w:pPr>
          </w:p>
          <w:p w14:paraId="3140197B">
            <w:pPr>
              <w:spacing w:line="257" w:lineRule="auto"/>
              <w:rPr>
                <w:rFonts w:ascii="Arial"/>
                <w:color w:val="auto"/>
                <w:sz w:val="21"/>
                <w:highlight w:val="none"/>
              </w:rPr>
            </w:pPr>
          </w:p>
          <w:p w14:paraId="4DD440CD">
            <w:pPr>
              <w:pStyle w:val="12"/>
              <w:spacing w:before="65" w:line="228" w:lineRule="auto"/>
              <w:ind w:left="1150"/>
              <w:rPr>
                <w:color w:val="auto"/>
                <w:highlight w:val="none"/>
              </w:rPr>
            </w:pPr>
            <w:r>
              <w:rPr>
                <w:color w:val="auto"/>
                <w:highlight w:val="none"/>
              </w:rPr>
              <w:t>年</w:t>
            </w:r>
          </w:p>
        </w:tc>
        <w:tc>
          <w:tcPr>
            <w:tcW w:w="1420" w:type="dxa"/>
            <w:vAlign w:val="top"/>
          </w:tcPr>
          <w:p w14:paraId="6B756EF2">
            <w:pPr>
              <w:pStyle w:val="12"/>
              <w:spacing w:before="172" w:line="228" w:lineRule="auto"/>
              <w:ind w:left="1138"/>
              <w:rPr>
                <w:color w:val="auto"/>
                <w:highlight w:val="none"/>
              </w:rPr>
            </w:pPr>
            <w:r>
              <w:rPr>
                <w:color w:val="auto"/>
                <w:highlight w:val="none"/>
              </w:rPr>
              <w:t>月</w:t>
            </w:r>
          </w:p>
        </w:tc>
        <w:tc>
          <w:tcPr>
            <w:tcW w:w="643" w:type="dxa"/>
            <w:vAlign w:val="top"/>
          </w:tcPr>
          <w:p w14:paraId="3750FC82">
            <w:pPr>
              <w:rPr>
                <w:rFonts w:ascii="Arial"/>
                <w:color w:val="auto"/>
                <w:sz w:val="21"/>
                <w:highlight w:val="none"/>
              </w:rPr>
            </w:pPr>
          </w:p>
        </w:tc>
        <w:tc>
          <w:tcPr>
            <w:tcW w:w="647" w:type="dxa"/>
            <w:vAlign w:val="top"/>
          </w:tcPr>
          <w:p w14:paraId="51F6E845">
            <w:pPr>
              <w:rPr>
                <w:rFonts w:ascii="Arial"/>
                <w:color w:val="auto"/>
                <w:sz w:val="21"/>
                <w:highlight w:val="none"/>
              </w:rPr>
            </w:pPr>
          </w:p>
        </w:tc>
        <w:tc>
          <w:tcPr>
            <w:tcW w:w="643" w:type="dxa"/>
            <w:vAlign w:val="top"/>
          </w:tcPr>
          <w:p w14:paraId="0069240D">
            <w:pPr>
              <w:rPr>
                <w:rFonts w:ascii="Arial"/>
                <w:color w:val="auto"/>
                <w:sz w:val="21"/>
                <w:highlight w:val="none"/>
              </w:rPr>
            </w:pPr>
          </w:p>
        </w:tc>
        <w:tc>
          <w:tcPr>
            <w:tcW w:w="647" w:type="dxa"/>
            <w:vAlign w:val="top"/>
          </w:tcPr>
          <w:p w14:paraId="645FD0AF">
            <w:pPr>
              <w:rPr>
                <w:rFonts w:ascii="Arial"/>
                <w:color w:val="auto"/>
                <w:sz w:val="21"/>
                <w:highlight w:val="none"/>
              </w:rPr>
            </w:pPr>
          </w:p>
        </w:tc>
        <w:tc>
          <w:tcPr>
            <w:tcW w:w="648" w:type="dxa"/>
            <w:vAlign w:val="top"/>
          </w:tcPr>
          <w:p w14:paraId="04DCD217">
            <w:pPr>
              <w:rPr>
                <w:rFonts w:ascii="Arial"/>
                <w:color w:val="auto"/>
                <w:sz w:val="21"/>
                <w:highlight w:val="none"/>
              </w:rPr>
            </w:pPr>
          </w:p>
        </w:tc>
        <w:tc>
          <w:tcPr>
            <w:tcW w:w="1132" w:type="dxa"/>
            <w:vAlign w:val="top"/>
          </w:tcPr>
          <w:p w14:paraId="25B67126">
            <w:pPr>
              <w:rPr>
                <w:rFonts w:ascii="Arial"/>
                <w:color w:val="auto"/>
                <w:sz w:val="21"/>
                <w:highlight w:val="none"/>
              </w:rPr>
            </w:pPr>
          </w:p>
        </w:tc>
        <w:tc>
          <w:tcPr>
            <w:tcW w:w="1146" w:type="dxa"/>
            <w:vAlign w:val="top"/>
          </w:tcPr>
          <w:p w14:paraId="231736E8">
            <w:pPr>
              <w:rPr>
                <w:rFonts w:ascii="Arial"/>
                <w:color w:val="auto"/>
                <w:sz w:val="21"/>
                <w:highlight w:val="none"/>
              </w:rPr>
            </w:pPr>
          </w:p>
        </w:tc>
      </w:tr>
      <w:tr w14:paraId="03E2C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441" w:type="dxa"/>
            <w:vMerge w:val="continue"/>
            <w:tcBorders>
              <w:top w:val="nil"/>
              <w:bottom w:val="nil"/>
            </w:tcBorders>
            <w:vAlign w:val="top"/>
          </w:tcPr>
          <w:p w14:paraId="5C1E0D43">
            <w:pPr>
              <w:rPr>
                <w:rFonts w:ascii="Arial"/>
                <w:color w:val="auto"/>
                <w:sz w:val="21"/>
                <w:highlight w:val="none"/>
              </w:rPr>
            </w:pPr>
          </w:p>
        </w:tc>
        <w:tc>
          <w:tcPr>
            <w:tcW w:w="1420" w:type="dxa"/>
            <w:vAlign w:val="top"/>
          </w:tcPr>
          <w:p w14:paraId="508F2992">
            <w:pPr>
              <w:pStyle w:val="12"/>
              <w:spacing w:before="172" w:line="228" w:lineRule="auto"/>
              <w:ind w:left="1138"/>
              <w:rPr>
                <w:color w:val="auto"/>
                <w:highlight w:val="none"/>
              </w:rPr>
            </w:pPr>
            <w:r>
              <w:rPr>
                <w:color w:val="auto"/>
                <w:highlight w:val="none"/>
              </w:rPr>
              <w:t>月</w:t>
            </w:r>
          </w:p>
        </w:tc>
        <w:tc>
          <w:tcPr>
            <w:tcW w:w="643" w:type="dxa"/>
            <w:vAlign w:val="top"/>
          </w:tcPr>
          <w:p w14:paraId="2CACE4B9">
            <w:pPr>
              <w:rPr>
                <w:rFonts w:ascii="Arial"/>
                <w:color w:val="auto"/>
                <w:sz w:val="21"/>
                <w:highlight w:val="none"/>
              </w:rPr>
            </w:pPr>
          </w:p>
        </w:tc>
        <w:tc>
          <w:tcPr>
            <w:tcW w:w="647" w:type="dxa"/>
            <w:vAlign w:val="top"/>
          </w:tcPr>
          <w:p w14:paraId="2479EF14">
            <w:pPr>
              <w:rPr>
                <w:rFonts w:ascii="Arial"/>
                <w:color w:val="auto"/>
                <w:sz w:val="21"/>
                <w:highlight w:val="none"/>
              </w:rPr>
            </w:pPr>
          </w:p>
        </w:tc>
        <w:tc>
          <w:tcPr>
            <w:tcW w:w="643" w:type="dxa"/>
            <w:vAlign w:val="top"/>
          </w:tcPr>
          <w:p w14:paraId="0F6F426C">
            <w:pPr>
              <w:rPr>
                <w:rFonts w:ascii="Arial"/>
                <w:color w:val="auto"/>
                <w:sz w:val="21"/>
                <w:highlight w:val="none"/>
              </w:rPr>
            </w:pPr>
          </w:p>
        </w:tc>
        <w:tc>
          <w:tcPr>
            <w:tcW w:w="647" w:type="dxa"/>
            <w:vAlign w:val="top"/>
          </w:tcPr>
          <w:p w14:paraId="180847BF">
            <w:pPr>
              <w:rPr>
                <w:rFonts w:ascii="Arial"/>
                <w:color w:val="auto"/>
                <w:sz w:val="21"/>
                <w:highlight w:val="none"/>
              </w:rPr>
            </w:pPr>
          </w:p>
        </w:tc>
        <w:tc>
          <w:tcPr>
            <w:tcW w:w="648" w:type="dxa"/>
            <w:vAlign w:val="top"/>
          </w:tcPr>
          <w:p w14:paraId="7EB5BFFC">
            <w:pPr>
              <w:rPr>
                <w:rFonts w:ascii="Arial"/>
                <w:color w:val="auto"/>
                <w:sz w:val="21"/>
                <w:highlight w:val="none"/>
              </w:rPr>
            </w:pPr>
          </w:p>
        </w:tc>
        <w:tc>
          <w:tcPr>
            <w:tcW w:w="1132" w:type="dxa"/>
            <w:vAlign w:val="top"/>
          </w:tcPr>
          <w:p w14:paraId="435F76E4">
            <w:pPr>
              <w:rPr>
                <w:rFonts w:ascii="Arial"/>
                <w:color w:val="auto"/>
                <w:sz w:val="21"/>
                <w:highlight w:val="none"/>
              </w:rPr>
            </w:pPr>
          </w:p>
        </w:tc>
        <w:tc>
          <w:tcPr>
            <w:tcW w:w="1146" w:type="dxa"/>
            <w:vAlign w:val="top"/>
          </w:tcPr>
          <w:p w14:paraId="30472E5F">
            <w:pPr>
              <w:rPr>
                <w:rFonts w:ascii="Arial"/>
                <w:color w:val="auto"/>
                <w:sz w:val="21"/>
                <w:highlight w:val="none"/>
              </w:rPr>
            </w:pPr>
          </w:p>
        </w:tc>
      </w:tr>
      <w:tr w14:paraId="17582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441" w:type="dxa"/>
            <w:vMerge w:val="continue"/>
            <w:tcBorders>
              <w:top w:val="nil"/>
              <w:bottom w:val="nil"/>
            </w:tcBorders>
            <w:vAlign w:val="top"/>
          </w:tcPr>
          <w:p w14:paraId="4F0E6B4A">
            <w:pPr>
              <w:rPr>
                <w:rFonts w:ascii="Arial"/>
                <w:color w:val="auto"/>
                <w:sz w:val="21"/>
                <w:highlight w:val="none"/>
              </w:rPr>
            </w:pPr>
          </w:p>
        </w:tc>
        <w:tc>
          <w:tcPr>
            <w:tcW w:w="1420" w:type="dxa"/>
            <w:vAlign w:val="top"/>
          </w:tcPr>
          <w:p w14:paraId="20E8A52D">
            <w:pPr>
              <w:pStyle w:val="12"/>
              <w:spacing w:before="174" w:line="228" w:lineRule="auto"/>
              <w:ind w:left="1138"/>
              <w:rPr>
                <w:color w:val="auto"/>
                <w:highlight w:val="none"/>
              </w:rPr>
            </w:pPr>
            <w:r>
              <w:rPr>
                <w:color w:val="auto"/>
                <w:highlight w:val="none"/>
              </w:rPr>
              <w:t>月</w:t>
            </w:r>
          </w:p>
        </w:tc>
        <w:tc>
          <w:tcPr>
            <w:tcW w:w="643" w:type="dxa"/>
            <w:vAlign w:val="top"/>
          </w:tcPr>
          <w:p w14:paraId="68C8B802">
            <w:pPr>
              <w:rPr>
                <w:rFonts w:ascii="Arial"/>
                <w:color w:val="auto"/>
                <w:sz w:val="21"/>
                <w:highlight w:val="none"/>
              </w:rPr>
            </w:pPr>
          </w:p>
        </w:tc>
        <w:tc>
          <w:tcPr>
            <w:tcW w:w="647" w:type="dxa"/>
            <w:vAlign w:val="top"/>
          </w:tcPr>
          <w:p w14:paraId="1295582E">
            <w:pPr>
              <w:rPr>
                <w:rFonts w:ascii="Arial"/>
                <w:color w:val="auto"/>
                <w:sz w:val="21"/>
                <w:highlight w:val="none"/>
              </w:rPr>
            </w:pPr>
          </w:p>
        </w:tc>
        <w:tc>
          <w:tcPr>
            <w:tcW w:w="643" w:type="dxa"/>
            <w:vAlign w:val="top"/>
          </w:tcPr>
          <w:p w14:paraId="4B58999B">
            <w:pPr>
              <w:rPr>
                <w:rFonts w:ascii="Arial"/>
                <w:color w:val="auto"/>
                <w:sz w:val="21"/>
                <w:highlight w:val="none"/>
              </w:rPr>
            </w:pPr>
          </w:p>
        </w:tc>
        <w:tc>
          <w:tcPr>
            <w:tcW w:w="647" w:type="dxa"/>
            <w:vAlign w:val="top"/>
          </w:tcPr>
          <w:p w14:paraId="6AC6B8E8">
            <w:pPr>
              <w:rPr>
                <w:rFonts w:ascii="Arial"/>
                <w:color w:val="auto"/>
                <w:sz w:val="21"/>
                <w:highlight w:val="none"/>
              </w:rPr>
            </w:pPr>
          </w:p>
        </w:tc>
        <w:tc>
          <w:tcPr>
            <w:tcW w:w="648" w:type="dxa"/>
            <w:vAlign w:val="top"/>
          </w:tcPr>
          <w:p w14:paraId="1FDE435D">
            <w:pPr>
              <w:rPr>
                <w:rFonts w:ascii="Arial"/>
                <w:color w:val="auto"/>
                <w:sz w:val="21"/>
                <w:highlight w:val="none"/>
              </w:rPr>
            </w:pPr>
          </w:p>
        </w:tc>
        <w:tc>
          <w:tcPr>
            <w:tcW w:w="1132" w:type="dxa"/>
            <w:vAlign w:val="top"/>
          </w:tcPr>
          <w:p w14:paraId="7244C5E0">
            <w:pPr>
              <w:rPr>
                <w:rFonts w:ascii="Arial"/>
                <w:color w:val="auto"/>
                <w:sz w:val="21"/>
                <w:highlight w:val="none"/>
              </w:rPr>
            </w:pPr>
          </w:p>
        </w:tc>
        <w:tc>
          <w:tcPr>
            <w:tcW w:w="1146" w:type="dxa"/>
            <w:vAlign w:val="top"/>
          </w:tcPr>
          <w:p w14:paraId="4AF63F97">
            <w:pPr>
              <w:rPr>
                <w:rFonts w:ascii="Arial"/>
                <w:color w:val="auto"/>
                <w:sz w:val="21"/>
                <w:highlight w:val="none"/>
              </w:rPr>
            </w:pPr>
          </w:p>
        </w:tc>
      </w:tr>
      <w:tr w14:paraId="52717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441" w:type="dxa"/>
            <w:vMerge w:val="continue"/>
            <w:tcBorders>
              <w:top w:val="nil"/>
              <w:bottom w:val="nil"/>
            </w:tcBorders>
            <w:vAlign w:val="top"/>
          </w:tcPr>
          <w:p w14:paraId="029444D9">
            <w:pPr>
              <w:rPr>
                <w:rFonts w:ascii="Arial"/>
                <w:color w:val="auto"/>
                <w:sz w:val="21"/>
                <w:highlight w:val="none"/>
              </w:rPr>
            </w:pPr>
          </w:p>
        </w:tc>
        <w:tc>
          <w:tcPr>
            <w:tcW w:w="1420" w:type="dxa"/>
            <w:vAlign w:val="top"/>
          </w:tcPr>
          <w:p w14:paraId="7BAC2BDB">
            <w:pPr>
              <w:pStyle w:val="12"/>
              <w:spacing w:before="172" w:line="228" w:lineRule="auto"/>
              <w:ind w:left="1138"/>
              <w:rPr>
                <w:color w:val="auto"/>
                <w:highlight w:val="none"/>
              </w:rPr>
            </w:pPr>
            <w:r>
              <w:rPr>
                <w:color w:val="auto"/>
                <w:highlight w:val="none"/>
              </w:rPr>
              <w:t>月</w:t>
            </w:r>
          </w:p>
        </w:tc>
        <w:tc>
          <w:tcPr>
            <w:tcW w:w="643" w:type="dxa"/>
            <w:vAlign w:val="top"/>
          </w:tcPr>
          <w:p w14:paraId="33B975AF">
            <w:pPr>
              <w:rPr>
                <w:rFonts w:ascii="Arial"/>
                <w:color w:val="auto"/>
                <w:sz w:val="21"/>
                <w:highlight w:val="none"/>
              </w:rPr>
            </w:pPr>
          </w:p>
        </w:tc>
        <w:tc>
          <w:tcPr>
            <w:tcW w:w="647" w:type="dxa"/>
            <w:vAlign w:val="top"/>
          </w:tcPr>
          <w:p w14:paraId="0EBCDB41">
            <w:pPr>
              <w:rPr>
                <w:rFonts w:ascii="Arial"/>
                <w:color w:val="auto"/>
                <w:sz w:val="21"/>
                <w:highlight w:val="none"/>
              </w:rPr>
            </w:pPr>
          </w:p>
        </w:tc>
        <w:tc>
          <w:tcPr>
            <w:tcW w:w="643" w:type="dxa"/>
            <w:vAlign w:val="top"/>
          </w:tcPr>
          <w:p w14:paraId="1A51DA27">
            <w:pPr>
              <w:rPr>
                <w:rFonts w:ascii="Arial"/>
                <w:color w:val="auto"/>
                <w:sz w:val="21"/>
                <w:highlight w:val="none"/>
              </w:rPr>
            </w:pPr>
          </w:p>
        </w:tc>
        <w:tc>
          <w:tcPr>
            <w:tcW w:w="647" w:type="dxa"/>
            <w:vAlign w:val="top"/>
          </w:tcPr>
          <w:p w14:paraId="51DB1F08">
            <w:pPr>
              <w:rPr>
                <w:rFonts w:ascii="Arial"/>
                <w:color w:val="auto"/>
                <w:sz w:val="21"/>
                <w:highlight w:val="none"/>
              </w:rPr>
            </w:pPr>
          </w:p>
        </w:tc>
        <w:tc>
          <w:tcPr>
            <w:tcW w:w="648" w:type="dxa"/>
            <w:vAlign w:val="top"/>
          </w:tcPr>
          <w:p w14:paraId="3CF6B1A6">
            <w:pPr>
              <w:rPr>
                <w:rFonts w:ascii="Arial"/>
                <w:color w:val="auto"/>
                <w:sz w:val="21"/>
                <w:highlight w:val="none"/>
              </w:rPr>
            </w:pPr>
          </w:p>
        </w:tc>
        <w:tc>
          <w:tcPr>
            <w:tcW w:w="1132" w:type="dxa"/>
            <w:vAlign w:val="top"/>
          </w:tcPr>
          <w:p w14:paraId="06E70AB5">
            <w:pPr>
              <w:rPr>
                <w:rFonts w:ascii="Arial"/>
                <w:color w:val="auto"/>
                <w:sz w:val="21"/>
                <w:highlight w:val="none"/>
              </w:rPr>
            </w:pPr>
          </w:p>
        </w:tc>
        <w:tc>
          <w:tcPr>
            <w:tcW w:w="1146" w:type="dxa"/>
            <w:vAlign w:val="top"/>
          </w:tcPr>
          <w:p w14:paraId="522B1C54">
            <w:pPr>
              <w:rPr>
                <w:rFonts w:ascii="Arial"/>
                <w:color w:val="auto"/>
                <w:sz w:val="21"/>
                <w:highlight w:val="none"/>
              </w:rPr>
            </w:pPr>
          </w:p>
        </w:tc>
      </w:tr>
      <w:tr w14:paraId="6F63E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441" w:type="dxa"/>
            <w:vMerge w:val="continue"/>
            <w:tcBorders>
              <w:top w:val="nil"/>
              <w:bottom w:val="nil"/>
            </w:tcBorders>
            <w:vAlign w:val="top"/>
          </w:tcPr>
          <w:p w14:paraId="738A2136">
            <w:pPr>
              <w:rPr>
                <w:rFonts w:ascii="Arial"/>
                <w:color w:val="auto"/>
                <w:sz w:val="21"/>
                <w:highlight w:val="none"/>
              </w:rPr>
            </w:pPr>
          </w:p>
        </w:tc>
        <w:tc>
          <w:tcPr>
            <w:tcW w:w="1420" w:type="dxa"/>
            <w:vAlign w:val="top"/>
          </w:tcPr>
          <w:p w14:paraId="47AAD5BA">
            <w:pPr>
              <w:pStyle w:val="12"/>
              <w:spacing w:before="172" w:line="228" w:lineRule="auto"/>
              <w:ind w:left="1138"/>
              <w:rPr>
                <w:color w:val="auto"/>
                <w:highlight w:val="none"/>
              </w:rPr>
            </w:pPr>
            <w:r>
              <w:rPr>
                <w:color w:val="auto"/>
                <w:highlight w:val="none"/>
              </w:rPr>
              <w:t>月</w:t>
            </w:r>
          </w:p>
        </w:tc>
        <w:tc>
          <w:tcPr>
            <w:tcW w:w="643" w:type="dxa"/>
            <w:vAlign w:val="top"/>
          </w:tcPr>
          <w:p w14:paraId="2AF7F6DA">
            <w:pPr>
              <w:rPr>
                <w:rFonts w:ascii="Arial"/>
                <w:color w:val="auto"/>
                <w:sz w:val="21"/>
                <w:highlight w:val="none"/>
              </w:rPr>
            </w:pPr>
          </w:p>
        </w:tc>
        <w:tc>
          <w:tcPr>
            <w:tcW w:w="647" w:type="dxa"/>
            <w:vAlign w:val="top"/>
          </w:tcPr>
          <w:p w14:paraId="2755ED55">
            <w:pPr>
              <w:rPr>
                <w:rFonts w:ascii="Arial"/>
                <w:color w:val="auto"/>
                <w:sz w:val="21"/>
                <w:highlight w:val="none"/>
              </w:rPr>
            </w:pPr>
          </w:p>
        </w:tc>
        <w:tc>
          <w:tcPr>
            <w:tcW w:w="643" w:type="dxa"/>
            <w:vAlign w:val="top"/>
          </w:tcPr>
          <w:p w14:paraId="5A9EEBE9">
            <w:pPr>
              <w:rPr>
                <w:rFonts w:ascii="Arial"/>
                <w:color w:val="auto"/>
                <w:sz w:val="21"/>
                <w:highlight w:val="none"/>
              </w:rPr>
            </w:pPr>
          </w:p>
        </w:tc>
        <w:tc>
          <w:tcPr>
            <w:tcW w:w="647" w:type="dxa"/>
            <w:vAlign w:val="top"/>
          </w:tcPr>
          <w:p w14:paraId="58575923">
            <w:pPr>
              <w:rPr>
                <w:rFonts w:ascii="Arial"/>
                <w:color w:val="auto"/>
                <w:sz w:val="21"/>
                <w:highlight w:val="none"/>
              </w:rPr>
            </w:pPr>
          </w:p>
        </w:tc>
        <w:tc>
          <w:tcPr>
            <w:tcW w:w="648" w:type="dxa"/>
            <w:vAlign w:val="top"/>
          </w:tcPr>
          <w:p w14:paraId="337798AE">
            <w:pPr>
              <w:rPr>
                <w:rFonts w:ascii="Arial"/>
                <w:color w:val="auto"/>
                <w:sz w:val="21"/>
                <w:highlight w:val="none"/>
              </w:rPr>
            </w:pPr>
          </w:p>
        </w:tc>
        <w:tc>
          <w:tcPr>
            <w:tcW w:w="1132" w:type="dxa"/>
            <w:vAlign w:val="top"/>
          </w:tcPr>
          <w:p w14:paraId="3310B7A4">
            <w:pPr>
              <w:rPr>
                <w:rFonts w:ascii="Arial"/>
                <w:color w:val="auto"/>
                <w:sz w:val="21"/>
                <w:highlight w:val="none"/>
              </w:rPr>
            </w:pPr>
          </w:p>
        </w:tc>
        <w:tc>
          <w:tcPr>
            <w:tcW w:w="1146" w:type="dxa"/>
            <w:vAlign w:val="top"/>
          </w:tcPr>
          <w:p w14:paraId="77BEB4C4">
            <w:pPr>
              <w:rPr>
                <w:rFonts w:ascii="Arial"/>
                <w:color w:val="auto"/>
                <w:sz w:val="21"/>
                <w:highlight w:val="none"/>
              </w:rPr>
            </w:pPr>
          </w:p>
        </w:tc>
      </w:tr>
      <w:tr w14:paraId="28ABC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441" w:type="dxa"/>
            <w:vMerge w:val="continue"/>
            <w:tcBorders>
              <w:top w:val="nil"/>
              <w:bottom w:val="nil"/>
            </w:tcBorders>
            <w:vAlign w:val="top"/>
          </w:tcPr>
          <w:p w14:paraId="41A7DD59">
            <w:pPr>
              <w:rPr>
                <w:rFonts w:ascii="Arial"/>
                <w:color w:val="auto"/>
                <w:sz w:val="21"/>
                <w:highlight w:val="none"/>
              </w:rPr>
            </w:pPr>
          </w:p>
        </w:tc>
        <w:tc>
          <w:tcPr>
            <w:tcW w:w="1420" w:type="dxa"/>
            <w:vAlign w:val="top"/>
          </w:tcPr>
          <w:p w14:paraId="435F273A">
            <w:pPr>
              <w:pStyle w:val="12"/>
              <w:spacing w:before="173" w:line="228" w:lineRule="auto"/>
              <w:ind w:left="1138"/>
              <w:rPr>
                <w:color w:val="auto"/>
                <w:highlight w:val="none"/>
              </w:rPr>
            </w:pPr>
            <w:r>
              <w:rPr>
                <w:color w:val="auto"/>
                <w:highlight w:val="none"/>
              </w:rPr>
              <w:t>月</w:t>
            </w:r>
          </w:p>
        </w:tc>
        <w:tc>
          <w:tcPr>
            <w:tcW w:w="643" w:type="dxa"/>
            <w:vAlign w:val="top"/>
          </w:tcPr>
          <w:p w14:paraId="087153D1">
            <w:pPr>
              <w:rPr>
                <w:rFonts w:ascii="Arial"/>
                <w:color w:val="auto"/>
                <w:sz w:val="21"/>
                <w:highlight w:val="none"/>
              </w:rPr>
            </w:pPr>
          </w:p>
        </w:tc>
        <w:tc>
          <w:tcPr>
            <w:tcW w:w="647" w:type="dxa"/>
            <w:vAlign w:val="top"/>
          </w:tcPr>
          <w:p w14:paraId="38255D47">
            <w:pPr>
              <w:rPr>
                <w:rFonts w:ascii="Arial"/>
                <w:color w:val="auto"/>
                <w:sz w:val="21"/>
                <w:highlight w:val="none"/>
              </w:rPr>
            </w:pPr>
          </w:p>
        </w:tc>
        <w:tc>
          <w:tcPr>
            <w:tcW w:w="643" w:type="dxa"/>
            <w:vAlign w:val="top"/>
          </w:tcPr>
          <w:p w14:paraId="5E87E328">
            <w:pPr>
              <w:rPr>
                <w:rFonts w:ascii="Arial"/>
                <w:color w:val="auto"/>
                <w:sz w:val="21"/>
                <w:highlight w:val="none"/>
              </w:rPr>
            </w:pPr>
          </w:p>
        </w:tc>
        <w:tc>
          <w:tcPr>
            <w:tcW w:w="647" w:type="dxa"/>
            <w:vAlign w:val="top"/>
          </w:tcPr>
          <w:p w14:paraId="1488DF52">
            <w:pPr>
              <w:rPr>
                <w:rFonts w:ascii="Arial"/>
                <w:color w:val="auto"/>
                <w:sz w:val="21"/>
                <w:highlight w:val="none"/>
              </w:rPr>
            </w:pPr>
          </w:p>
        </w:tc>
        <w:tc>
          <w:tcPr>
            <w:tcW w:w="648" w:type="dxa"/>
            <w:vAlign w:val="top"/>
          </w:tcPr>
          <w:p w14:paraId="3D50CB01">
            <w:pPr>
              <w:rPr>
                <w:rFonts w:ascii="Arial"/>
                <w:color w:val="auto"/>
                <w:sz w:val="21"/>
                <w:highlight w:val="none"/>
              </w:rPr>
            </w:pPr>
          </w:p>
        </w:tc>
        <w:tc>
          <w:tcPr>
            <w:tcW w:w="1132" w:type="dxa"/>
            <w:vAlign w:val="top"/>
          </w:tcPr>
          <w:p w14:paraId="498C6D5C">
            <w:pPr>
              <w:rPr>
                <w:rFonts w:ascii="Arial"/>
                <w:color w:val="auto"/>
                <w:sz w:val="21"/>
                <w:highlight w:val="none"/>
              </w:rPr>
            </w:pPr>
          </w:p>
        </w:tc>
        <w:tc>
          <w:tcPr>
            <w:tcW w:w="1146" w:type="dxa"/>
            <w:vAlign w:val="top"/>
          </w:tcPr>
          <w:p w14:paraId="21FB89F2">
            <w:pPr>
              <w:rPr>
                <w:rFonts w:ascii="Arial"/>
                <w:color w:val="auto"/>
                <w:sz w:val="21"/>
                <w:highlight w:val="none"/>
              </w:rPr>
            </w:pPr>
          </w:p>
        </w:tc>
      </w:tr>
      <w:tr w14:paraId="60733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441" w:type="dxa"/>
            <w:vMerge w:val="continue"/>
            <w:tcBorders>
              <w:top w:val="nil"/>
            </w:tcBorders>
            <w:vAlign w:val="top"/>
          </w:tcPr>
          <w:p w14:paraId="0C1729C3">
            <w:pPr>
              <w:rPr>
                <w:rFonts w:ascii="Arial"/>
                <w:color w:val="auto"/>
                <w:sz w:val="21"/>
                <w:highlight w:val="none"/>
              </w:rPr>
            </w:pPr>
          </w:p>
        </w:tc>
        <w:tc>
          <w:tcPr>
            <w:tcW w:w="1420" w:type="dxa"/>
            <w:vAlign w:val="top"/>
          </w:tcPr>
          <w:p w14:paraId="02396C1B">
            <w:pPr>
              <w:spacing w:line="278" w:lineRule="auto"/>
              <w:rPr>
                <w:rFonts w:ascii="Arial"/>
                <w:color w:val="auto"/>
                <w:sz w:val="21"/>
                <w:highlight w:val="none"/>
              </w:rPr>
            </w:pPr>
          </w:p>
          <w:p w14:paraId="058C971F">
            <w:pPr>
              <w:spacing w:before="57" w:line="64" w:lineRule="exact"/>
              <w:ind w:left="109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position w:val="1"/>
                <w:sz w:val="20"/>
                <w:szCs w:val="20"/>
                <w:highlight w:val="none"/>
              </w:rPr>
              <w:t>......</w:t>
            </w:r>
          </w:p>
        </w:tc>
        <w:tc>
          <w:tcPr>
            <w:tcW w:w="643" w:type="dxa"/>
            <w:vAlign w:val="top"/>
          </w:tcPr>
          <w:p w14:paraId="4FF201EF">
            <w:pPr>
              <w:rPr>
                <w:rFonts w:ascii="Arial"/>
                <w:color w:val="auto"/>
                <w:sz w:val="21"/>
                <w:highlight w:val="none"/>
              </w:rPr>
            </w:pPr>
          </w:p>
        </w:tc>
        <w:tc>
          <w:tcPr>
            <w:tcW w:w="647" w:type="dxa"/>
            <w:vAlign w:val="top"/>
          </w:tcPr>
          <w:p w14:paraId="13ED8DD6">
            <w:pPr>
              <w:rPr>
                <w:rFonts w:ascii="Arial"/>
                <w:color w:val="auto"/>
                <w:sz w:val="21"/>
                <w:highlight w:val="none"/>
              </w:rPr>
            </w:pPr>
          </w:p>
        </w:tc>
        <w:tc>
          <w:tcPr>
            <w:tcW w:w="643" w:type="dxa"/>
            <w:vAlign w:val="top"/>
          </w:tcPr>
          <w:p w14:paraId="2342AF8D">
            <w:pPr>
              <w:rPr>
                <w:rFonts w:ascii="Arial"/>
                <w:color w:val="auto"/>
                <w:sz w:val="21"/>
                <w:highlight w:val="none"/>
              </w:rPr>
            </w:pPr>
          </w:p>
        </w:tc>
        <w:tc>
          <w:tcPr>
            <w:tcW w:w="647" w:type="dxa"/>
            <w:vAlign w:val="top"/>
          </w:tcPr>
          <w:p w14:paraId="47429264">
            <w:pPr>
              <w:rPr>
                <w:rFonts w:ascii="Arial"/>
                <w:color w:val="auto"/>
                <w:sz w:val="21"/>
                <w:highlight w:val="none"/>
              </w:rPr>
            </w:pPr>
          </w:p>
        </w:tc>
        <w:tc>
          <w:tcPr>
            <w:tcW w:w="648" w:type="dxa"/>
            <w:vAlign w:val="top"/>
          </w:tcPr>
          <w:p w14:paraId="1FA75DEE">
            <w:pPr>
              <w:rPr>
                <w:rFonts w:ascii="Arial"/>
                <w:color w:val="auto"/>
                <w:sz w:val="21"/>
                <w:highlight w:val="none"/>
              </w:rPr>
            </w:pPr>
          </w:p>
        </w:tc>
        <w:tc>
          <w:tcPr>
            <w:tcW w:w="1132" w:type="dxa"/>
            <w:vAlign w:val="top"/>
          </w:tcPr>
          <w:p w14:paraId="7F6A38DC">
            <w:pPr>
              <w:rPr>
                <w:rFonts w:ascii="Arial"/>
                <w:color w:val="auto"/>
                <w:sz w:val="21"/>
                <w:highlight w:val="none"/>
              </w:rPr>
            </w:pPr>
          </w:p>
        </w:tc>
        <w:tc>
          <w:tcPr>
            <w:tcW w:w="1146" w:type="dxa"/>
            <w:vAlign w:val="top"/>
          </w:tcPr>
          <w:p w14:paraId="6AA7288B">
            <w:pPr>
              <w:rPr>
                <w:rFonts w:ascii="Arial"/>
                <w:color w:val="auto"/>
                <w:sz w:val="21"/>
                <w:highlight w:val="none"/>
              </w:rPr>
            </w:pPr>
          </w:p>
        </w:tc>
      </w:tr>
      <w:tr w14:paraId="1F7F7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089" w:type="dxa"/>
            <w:gridSpan w:val="7"/>
            <w:vAlign w:val="top"/>
          </w:tcPr>
          <w:p w14:paraId="3D79D627">
            <w:pPr>
              <w:pStyle w:val="12"/>
              <w:spacing w:before="181" w:line="229" w:lineRule="auto"/>
              <w:ind w:left="2801"/>
              <w:rPr>
                <w:color w:val="auto"/>
                <w:highlight w:val="none"/>
              </w:rPr>
            </w:pPr>
            <w:r>
              <w:rPr>
                <w:color w:val="auto"/>
                <w:spacing w:val="-2"/>
                <w:highlight w:val="none"/>
              </w:rPr>
              <w:t>总</w:t>
            </w:r>
            <w:r>
              <w:rPr>
                <w:color w:val="auto"/>
                <w:spacing w:val="13"/>
                <w:highlight w:val="none"/>
              </w:rPr>
              <w:t xml:space="preserve"> </w:t>
            </w:r>
            <w:r>
              <w:rPr>
                <w:color w:val="auto"/>
                <w:spacing w:val="-2"/>
                <w:highlight w:val="none"/>
              </w:rPr>
              <w:t>计</w:t>
            </w:r>
          </w:p>
        </w:tc>
        <w:tc>
          <w:tcPr>
            <w:tcW w:w="1132" w:type="dxa"/>
            <w:vAlign w:val="top"/>
          </w:tcPr>
          <w:p w14:paraId="115FAA5F">
            <w:pPr>
              <w:rPr>
                <w:rFonts w:ascii="Arial"/>
                <w:color w:val="auto"/>
                <w:sz w:val="21"/>
                <w:highlight w:val="none"/>
              </w:rPr>
            </w:pPr>
          </w:p>
        </w:tc>
        <w:tc>
          <w:tcPr>
            <w:tcW w:w="1146" w:type="dxa"/>
            <w:vAlign w:val="top"/>
          </w:tcPr>
          <w:p w14:paraId="09C94730">
            <w:pPr>
              <w:rPr>
                <w:rFonts w:ascii="Arial"/>
                <w:color w:val="auto"/>
                <w:sz w:val="21"/>
                <w:highlight w:val="none"/>
              </w:rPr>
            </w:pPr>
          </w:p>
        </w:tc>
      </w:tr>
    </w:tbl>
    <w:p w14:paraId="0037E8AB">
      <w:pPr>
        <w:rPr>
          <w:rFonts w:ascii="Arial"/>
          <w:color w:val="auto"/>
          <w:sz w:val="21"/>
          <w:highlight w:val="none"/>
        </w:rPr>
      </w:pPr>
    </w:p>
    <w:p w14:paraId="029DBC8D">
      <w:pPr>
        <w:rPr>
          <w:rFonts w:ascii="Arial" w:hAnsi="Arial" w:eastAsia="Arial" w:cs="Arial"/>
          <w:color w:val="auto"/>
          <w:sz w:val="21"/>
          <w:szCs w:val="21"/>
          <w:highlight w:val="none"/>
        </w:rPr>
        <w:sectPr>
          <w:footerReference r:id="rId64" w:type="default"/>
          <w:pgSz w:w="11900" w:h="16832"/>
          <w:pgMar w:top="400" w:right="1769" w:bottom="809" w:left="1757" w:header="0" w:footer="647" w:gutter="0"/>
          <w:pgNumType w:fmt="decimal"/>
          <w:cols w:space="720" w:num="1"/>
        </w:sectPr>
      </w:pPr>
    </w:p>
    <w:p w14:paraId="4E4A693D">
      <w:pPr>
        <w:pStyle w:val="3"/>
        <w:spacing w:before="91" w:line="219" w:lineRule="auto"/>
        <w:ind w:left="66"/>
        <w:rPr>
          <w:color w:val="auto"/>
          <w:sz w:val="28"/>
          <w:szCs w:val="28"/>
          <w:highlight w:val="none"/>
        </w:rPr>
      </w:pPr>
      <w:r>
        <w:rPr>
          <w:color w:val="auto"/>
          <w:spacing w:val="-2"/>
          <w:sz w:val="28"/>
          <w:szCs w:val="28"/>
          <w:highlight w:val="none"/>
        </w:rPr>
        <w:t>附件四：拟投入本合同工程的材料进场计划表</w:t>
      </w:r>
    </w:p>
    <w:p w14:paraId="4E805F87">
      <w:pPr>
        <w:spacing w:line="345" w:lineRule="auto"/>
        <w:rPr>
          <w:rFonts w:ascii="Arial"/>
          <w:color w:val="auto"/>
          <w:sz w:val="21"/>
          <w:highlight w:val="none"/>
        </w:rPr>
      </w:pPr>
    </w:p>
    <w:p w14:paraId="7EB51D50">
      <w:pPr>
        <w:pStyle w:val="3"/>
        <w:spacing w:before="91" w:line="219" w:lineRule="auto"/>
        <w:ind w:left="1942"/>
        <w:rPr>
          <w:color w:val="auto"/>
          <w:sz w:val="28"/>
          <w:szCs w:val="28"/>
          <w:highlight w:val="none"/>
        </w:rPr>
      </w:pPr>
      <w:r>
        <w:rPr>
          <w:b/>
          <w:bCs/>
          <w:color w:val="auto"/>
          <w:spacing w:val="-3"/>
          <w:sz w:val="28"/>
          <w:szCs w:val="28"/>
          <w:highlight w:val="none"/>
        </w:rPr>
        <w:t>拟投入本合同工程的材料进场计划表</w:t>
      </w:r>
    </w:p>
    <w:p w14:paraId="7FDF26A1">
      <w:pPr>
        <w:spacing w:line="231" w:lineRule="exact"/>
        <w:rPr>
          <w:color w:val="auto"/>
          <w:highlight w:val="none"/>
        </w:rPr>
      </w:pPr>
    </w:p>
    <w:tbl>
      <w:tblPr>
        <w:tblStyle w:val="11"/>
        <w:tblW w:w="83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4"/>
        <w:gridCol w:w="902"/>
        <w:gridCol w:w="906"/>
        <w:gridCol w:w="906"/>
        <w:gridCol w:w="906"/>
        <w:gridCol w:w="911"/>
        <w:gridCol w:w="902"/>
        <w:gridCol w:w="907"/>
        <w:gridCol w:w="921"/>
      </w:tblGrid>
      <w:tr w14:paraId="715F4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094" w:type="dxa"/>
            <w:vMerge w:val="restart"/>
            <w:tcBorders>
              <w:bottom w:val="nil"/>
            </w:tcBorders>
            <w:vAlign w:val="top"/>
          </w:tcPr>
          <w:p w14:paraId="4A41AC78">
            <w:pPr>
              <w:spacing w:line="396" w:lineRule="auto"/>
              <w:rPr>
                <w:rFonts w:ascii="Arial"/>
                <w:color w:val="auto"/>
                <w:sz w:val="21"/>
                <w:highlight w:val="none"/>
              </w:rPr>
            </w:pPr>
          </w:p>
          <w:p w14:paraId="64D56DB1">
            <w:pPr>
              <w:pStyle w:val="12"/>
              <w:spacing w:before="65" w:line="230" w:lineRule="auto"/>
              <w:ind w:left="346"/>
              <w:rPr>
                <w:color w:val="auto"/>
                <w:highlight w:val="none"/>
              </w:rPr>
            </w:pPr>
            <w:r>
              <w:rPr>
                <w:color w:val="auto"/>
                <w:spacing w:val="3"/>
                <w:highlight w:val="none"/>
              </w:rPr>
              <w:t>名称</w:t>
            </w:r>
          </w:p>
        </w:tc>
        <w:tc>
          <w:tcPr>
            <w:tcW w:w="902" w:type="dxa"/>
            <w:vMerge w:val="restart"/>
            <w:tcBorders>
              <w:bottom w:val="nil"/>
            </w:tcBorders>
            <w:vAlign w:val="top"/>
          </w:tcPr>
          <w:p w14:paraId="40FC3C7F">
            <w:pPr>
              <w:spacing w:line="396" w:lineRule="auto"/>
              <w:rPr>
                <w:rFonts w:ascii="Arial"/>
                <w:color w:val="auto"/>
                <w:sz w:val="21"/>
                <w:highlight w:val="none"/>
              </w:rPr>
            </w:pPr>
          </w:p>
          <w:p w14:paraId="27C8C4DB">
            <w:pPr>
              <w:pStyle w:val="12"/>
              <w:spacing w:before="65" w:line="228" w:lineRule="auto"/>
              <w:ind w:left="246"/>
              <w:rPr>
                <w:color w:val="auto"/>
                <w:highlight w:val="none"/>
              </w:rPr>
            </w:pPr>
            <w:r>
              <w:rPr>
                <w:color w:val="auto"/>
                <w:spacing w:val="4"/>
                <w:highlight w:val="none"/>
              </w:rPr>
              <w:t>规格</w:t>
            </w:r>
          </w:p>
        </w:tc>
        <w:tc>
          <w:tcPr>
            <w:tcW w:w="906" w:type="dxa"/>
            <w:vMerge w:val="restart"/>
            <w:tcBorders>
              <w:bottom w:val="nil"/>
            </w:tcBorders>
            <w:vAlign w:val="top"/>
          </w:tcPr>
          <w:p w14:paraId="15385034">
            <w:pPr>
              <w:spacing w:line="271" w:lineRule="auto"/>
              <w:rPr>
                <w:rFonts w:ascii="Arial"/>
                <w:color w:val="auto"/>
                <w:sz w:val="21"/>
                <w:highlight w:val="none"/>
              </w:rPr>
            </w:pPr>
          </w:p>
          <w:p w14:paraId="413AC191">
            <w:pPr>
              <w:pStyle w:val="12"/>
              <w:spacing w:before="65" w:line="228" w:lineRule="auto"/>
              <w:ind w:left="89"/>
              <w:rPr>
                <w:color w:val="auto"/>
                <w:highlight w:val="none"/>
              </w:rPr>
            </w:pPr>
            <w:r>
              <w:rPr>
                <w:color w:val="auto"/>
                <w:spacing w:val="3"/>
                <w:highlight w:val="none"/>
              </w:rPr>
              <w:t>计量</w:t>
            </w:r>
            <w:r>
              <w:rPr>
                <w:color w:val="auto"/>
                <w:spacing w:val="17"/>
                <w:highlight w:val="none"/>
              </w:rPr>
              <w:t xml:space="preserve"> </w:t>
            </w:r>
            <w:r>
              <w:rPr>
                <w:color w:val="auto"/>
                <w:spacing w:val="3"/>
                <w:highlight w:val="none"/>
              </w:rPr>
              <w:t>单</w:t>
            </w:r>
          </w:p>
          <w:p w14:paraId="271B5BBA">
            <w:pPr>
              <w:pStyle w:val="12"/>
              <w:spacing w:before="21" w:line="229" w:lineRule="auto"/>
              <w:ind w:left="351"/>
              <w:rPr>
                <w:color w:val="auto"/>
                <w:highlight w:val="none"/>
              </w:rPr>
            </w:pPr>
            <w:r>
              <w:rPr>
                <w:color w:val="auto"/>
                <w:highlight w:val="none"/>
              </w:rPr>
              <w:t>位</w:t>
            </w:r>
          </w:p>
        </w:tc>
        <w:tc>
          <w:tcPr>
            <w:tcW w:w="4532" w:type="dxa"/>
            <w:gridSpan w:val="5"/>
            <w:vAlign w:val="top"/>
          </w:tcPr>
          <w:p w14:paraId="53DB7AED">
            <w:pPr>
              <w:pStyle w:val="12"/>
              <w:spacing w:before="181" w:line="228" w:lineRule="auto"/>
              <w:ind w:left="2010"/>
              <w:rPr>
                <w:color w:val="auto"/>
                <w:highlight w:val="none"/>
              </w:rPr>
            </w:pPr>
            <w:r>
              <w:rPr>
                <w:color w:val="auto"/>
                <w:highlight w:val="none"/>
              </w:rPr>
              <w:t>数</w:t>
            </w:r>
            <w:r>
              <w:rPr>
                <w:color w:val="auto"/>
                <w:spacing w:val="15"/>
                <w:highlight w:val="none"/>
              </w:rPr>
              <w:t xml:space="preserve"> </w:t>
            </w:r>
            <w:r>
              <w:rPr>
                <w:color w:val="auto"/>
                <w:highlight w:val="none"/>
              </w:rPr>
              <w:t>量</w:t>
            </w:r>
          </w:p>
        </w:tc>
        <w:tc>
          <w:tcPr>
            <w:tcW w:w="921" w:type="dxa"/>
            <w:vMerge w:val="restart"/>
            <w:tcBorders>
              <w:bottom w:val="nil"/>
            </w:tcBorders>
            <w:vAlign w:val="top"/>
          </w:tcPr>
          <w:p w14:paraId="11B33B3D">
            <w:pPr>
              <w:spacing w:line="397" w:lineRule="auto"/>
              <w:rPr>
                <w:rFonts w:ascii="Arial"/>
                <w:color w:val="auto"/>
                <w:sz w:val="21"/>
                <w:highlight w:val="none"/>
              </w:rPr>
            </w:pPr>
          </w:p>
          <w:p w14:paraId="498A0122">
            <w:pPr>
              <w:pStyle w:val="12"/>
              <w:spacing w:before="65" w:line="229" w:lineRule="auto"/>
              <w:ind w:left="258"/>
              <w:rPr>
                <w:color w:val="auto"/>
                <w:highlight w:val="none"/>
              </w:rPr>
            </w:pPr>
            <w:r>
              <w:rPr>
                <w:color w:val="auto"/>
                <w:spacing w:val="3"/>
                <w:highlight w:val="none"/>
              </w:rPr>
              <w:t>备注</w:t>
            </w:r>
          </w:p>
        </w:tc>
      </w:tr>
      <w:tr w14:paraId="3DBF7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094" w:type="dxa"/>
            <w:vMerge w:val="continue"/>
            <w:tcBorders>
              <w:top w:val="nil"/>
            </w:tcBorders>
            <w:vAlign w:val="top"/>
          </w:tcPr>
          <w:p w14:paraId="302031D3">
            <w:pPr>
              <w:rPr>
                <w:rFonts w:ascii="Arial"/>
                <w:color w:val="auto"/>
                <w:sz w:val="21"/>
                <w:highlight w:val="none"/>
              </w:rPr>
            </w:pPr>
          </w:p>
        </w:tc>
        <w:tc>
          <w:tcPr>
            <w:tcW w:w="902" w:type="dxa"/>
            <w:vMerge w:val="continue"/>
            <w:tcBorders>
              <w:top w:val="nil"/>
            </w:tcBorders>
            <w:vAlign w:val="top"/>
          </w:tcPr>
          <w:p w14:paraId="1FE7B6B7">
            <w:pPr>
              <w:rPr>
                <w:rFonts w:ascii="Arial"/>
                <w:color w:val="auto"/>
                <w:sz w:val="21"/>
                <w:highlight w:val="none"/>
              </w:rPr>
            </w:pPr>
          </w:p>
        </w:tc>
        <w:tc>
          <w:tcPr>
            <w:tcW w:w="906" w:type="dxa"/>
            <w:vMerge w:val="continue"/>
            <w:tcBorders>
              <w:top w:val="nil"/>
            </w:tcBorders>
            <w:vAlign w:val="top"/>
          </w:tcPr>
          <w:p w14:paraId="17E5CC48">
            <w:pPr>
              <w:rPr>
                <w:rFonts w:ascii="Arial"/>
                <w:color w:val="auto"/>
                <w:sz w:val="21"/>
                <w:highlight w:val="none"/>
              </w:rPr>
            </w:pPr>
          </w:p>
        </w:tc>
        <w:tc>
          <w:tcPr>
            <w:tcW w:w="906" w:type="dxa"/>
            <w:vAlign w:val="top"/>
          </w:tcPr>
          <w:p w14:paraId="14407768">
            <w:pPr>
              <w:pStyle w:val="12"/>
              <w:spacing w:before="173" w:line="233" w:lineRule="auto"/>
              <w:ind w:left="252"/>
              <w:rPr>
                <w:color w:val="auto"/>
                <w:highlight w:val="none"/>
              </w:rPr>
            </w:pPr>
            <w:r>
              <w:rPr>
                <w:color w:val="auto"/>
                <w:spacing w:val="2"/>
                <w:highlight w:val="none"/>
              </w:rPr>
              <w:t>总量</w:t>
            </w:r>
          </w:p>
        </w:tc>
        <w:tc>
          <w:tcPr>
            <w:tcW w:w="906" w:type="dxa"/>
            <w:vAlign w:val="top"/>
          </w:tcPr>
          <w:p w14:paraId="66306BA5">
            <w:pPr>
              <w:pStyle w:val="12"/>
              <w:spacing w:before="172" w:line="228" w:lineRule="auto"/>
              <w:ind w:left="358"/>
              <w:rPr>
                <w:color w:val="auto"/>
                <w:highlight w:val="none"/>
              </w:rPr>
            </w:pPr>
            <w:r>
              <w:rPr>
                <w:color w:val="auto"/>
                <w:highlight w:val="none"/>
              </w:rPr>
              <w:t>月</w:t>
            </w:r>
          </w:p>
        </w:tc>
        <w:tc>
          <w:tcPr>
            <w:tcW w:w="911" w:type="dxa"/>
            <w:vAlign w:val="top"/>
          </w:tcPr>
          <w:p w14:paraId="126D52AD">
            <w:pPr>
              <w:pStyle w:val="12"/>
              <w:spacing w:before="172" w:line="228" w:lineRule="auto"/>
              <w:ind w:left="362"/>
              <w:rPr>
                <w:color w:val="auto"/>
                <w:highlight w:val="none"/>
              </w:rPr>
            </w:pPr>
            <w:r>
              <w:rPr>
                <w:color w:val="auto"/>
                <w:highlight w:val="none"/>
              </w:rPr>
              <w:t>月</w:t>
            </w:r>
          </w:p>
        </w:tc>
        <w:tc>
          <w:tcPr>
            <w:tcW w:w="902" w:type="dxa"/>
            <w:vAlign w:val="top"/>
          </w:tcPr>
          <w:p w14:paraId="0178CD76">
            <w:pPr>
              <w:pStyle w:val="12"/>
              <w:spacing w:before="172" w:line="228" w:lineRule="auto"/>
              <w:ind w:left="358"/>
              <w:rPr>
                <w:color w:val="auto"/>
                <w:highlight w:val="none"/>
              </w:rPr>
            </w:pPr>
            <w:r>
              <w:rPr>
                <w:color w:val="auto"/>
                <w:highlight w:val="none"/>
              </w:rPr>
              <w:t>月</w:t>
            </w:r>
          </w:p>
        </w:tc>
        <w:tc>
          <w:tcPr>
            <w:tcW w:w="907" w:type="dxa"/>
            <w:vAlign w:val="top"/>
          </w:tcPr>
          <w:p w14:paraId="7C4A067F">
            <w:pPr>
              <w:pStyle w:val="12"/>
              <w:spacing w:before="172" w:line="228" w:lineRule="auto"/>
              <w:ind w:left="171"/>
              <w:rPr>
                <w:color w:val="auto"/>
                <w:highlight w:val="none"/>
              </w:rPr>
            </w:pPr>
            <w:r>
              <w:rPr>
                <w:color w:val="auto"/>
                <w:highlight w:val="none"/>
              </w:rPr>
              <w:t>月</w:t>
            </w:r>
          </w:p>
        </w:tc>
        <w:tc>
          <w:tcPr>
            <w:tcW w:w="921" w:type="dxa"/>
            <w:vMerge w:val="continue"/>
            <w:tcBorders>
              <w:top w:val="nil"/>
            </w:tcBorders>
            <w:vAlign w:val="top"/>
          </w:tcPr>
          <w:p w14:paraId="75658E7A">
            <w:pPr>
              <w:rPr>
                <w:rFonts w:ascii="Arial"/>
                <w:color w:val="auto"/>
                <w:sz w:val="21"/>
                <w:highlight w:val="none"/>
              </w:rPr>
            </w:pPr>
          </w:p>
        </w:tc>
      </w:tr>
      <w:tr w14:paraId="7004B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094" w:type="dxa"/>
            <w:vAlign w:val="top"/>
          </w:tcPr>
          <w:p w14:paraId="7C4AF397">
            <w:pPr>
              <w:rPr>
                <w:rFonts w:ascii="Arial"/>
                <w:color w:val="auto"/>
                <w:sz w:val="21"/>
                <w:highlight w:val="none"/>
              </w:rPr>
            </w:pPr>
          </w:p>
        </w:tc>
        <w:tc>
          <w:tcPr>
            <w:tcW w:w="902" w:type="dxa"/>
            <w:vAlign w:val="top"/>
          </w:tcPr>
          <w:p w14:paraId="5C2D604F">
            <w:pPr>
              <w:rPr>
                <w:rFonts w:ascii="Arial"/>
                <w:color w:val="auto"/>
                <w:sz w:val="21"/>
                <w:highlight w:val="none"/>
              </w:rPr>
            </w:pPr>
          </w:p>
        </w:tc>
        <w:tc>
          <w:tcPr>
            <w:tcW w:w="906" w:type="dxa"/>
            <w:vAlign w:val="top"/>
          </w:tcPr>
          <w:p w14:paraId="080D95E0">
            <w:pPr>
              <w:rPr>
                <w:rFonts w:ascii="Arial"/>
                <w:color w:val="auto"/>
                <w:sz w:val="21"/>
                <w:highlight w:val="none"/>
              </w:rPr>
            </w:pPr>
          </w:p>
        </w:tc>
        <w:tc>
          <w:tcPr>
            <w:tcW w:w="906" w:type="dxa"/>
            <w:vAlign w:val="top"/>
          </w:tcPr>
          <w:p w14:paraId="123D8020">
            <w:pPr>
              <w:rPr>
                <w:rFonts w:ascii="Arial"/>
                <w:color w:val="auto"/>
                <w:sz w:val="21"/>
                <w:highlight w:val="none"/>
              </w:rPr>
            </w:pPr>
          </w:p>
        </w:tc>
        <w:tc>
          <w:tcPr>
            <w:tcW w:w="906" w:type="dxa"/>
            <w:vAlign w:val="top"/>
          </w:tcPr>
          <w:p w14:paraId="06BEAB96">
            <w:pPr>
              <w:rPr>
                <w:rFonts w:ascii="Arial"/>
                <w:color w:val="auto"/>
                <w:sz w:val="21"/>
                <w:highlight w:val="none"/>
              </w:rPr>
            </w:pPr>
          </w:p>
        </w:tc>
        <w:tc>
          <w:tcPr>
            <w:tcW w:w="911" w:type="dxa"/>
            <w:vAlign w:val="top"/>
          </w:tcPr>
          <w:p w14:paraId="3B07527C">
            <w:pPr>
              <w:rPr>
                <w:rFonts w:ascii="Arial"/>
                <w:color w:val="auto"/>
                <w:sz w:val="21"/>
                <w:highlight w:val="none"/>
              </w:rPr>
            </w:pPr>
          </w:p>
        </w:tc>
        <w:tc>
          <w:tcPr>
            <w:tcW w:w="902" w:type="dxa"/>
            <w:vAlign w:val="top"/>
          </w:tcPr>
          <w:p w14:paraId="66286B9C">
            <w:pPr>
              <w:rPr>
                <w:rFonts w:ascii="Arial"/>
                <w:color w:val="auto"/>
                <w:sz w:val="21"/>
                <w:highlight w:val="none"/>
              </w:rPr>
            </w:pPr>
          </w:p>
        </w:tc>
        <w:tc>
          <w:tcPr>
            <w:tcW w:w="907" w:type="dxa"/>
            <w:vAlign w:val="top"/>
          </w:tcPr>
          <w:p w14:paraId="3B4D2A1F">
            <w:pPr>
              <w:rPr>
                <w:rFonts w:ascii="Arial"/>
                <w:color w:val="auto"/>
                <w:sz w:val="21"/>
                <w:highlight w:val="none"/>
              </w:rPr>
            </w:pPr>
          </w:p>
        </w:tc>
        <w:tc>
          <w:tcPr>
            <w:tcW w:w="921" w:type="dxa"/>
            <w:vAlign w:val="top"/>
          </w:tcPr>
          <w:p w14:paraId="0E3F279A">
            <w:pPr>
              <w:rPr>
                <w:rFonts w:ascii="Arial"/>
                <w:color w:val="auto"/>
                <w:sz w:val="21"/>
                <w:highlight w:val="none"/>
              </w:rPr>
            </w:pPr>
          </w:p>
        </w:tc>
      </w:tr>
      <w:tr w14:paraId="7E9EC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094" w:type="dxa"/>
            <w:vAlign w:val="top"/>
          </w:tcPr>
          <w:p w14:paraId="02A009AE">
            <w:pPr>
              <w:rPr>
                <w:rFonts w:ascii="Arial"/>
                <w:color w:val="auto"/>
                <w:sz w:val="21"/>
                <w:highlight w:val="none"/>
              </w:rPr>
            </w:pPr>
          </w:p>
        </w:tc>
        <w:tc>
          <w:tcPr>
            <w:tcW w:w="902" w:type="dxa"/>
            <w:vAlign w:val="top"/>
          </w:tcPr>
          <w:p w14:paraId="02EEFB57">
            <w:pPr>
              <w:rPr>
                <w:rFonts w:ascii="Arial"/>
                <w:color w:val="auto"/>
                <w:sz w:val="21"/>
                <w:highlight w:val="none"/>
              </w:rPr>
            </w:pPr>
          </w:p>
        </w:tc>
        <w:tc>
          <w:tcPr>
            <w:tcW w:w="906" w:type="dxa"/>
            <w:vAlign w:val="top"/>
          </w:tcPr>
          <w:p w14:paraId="2458BF01">
            <w:pPr>
              <w:rPr>
                <w:rFonts w:ascii="Arial"/>
                <w:color w:val="auto"/>
                <w:sz w:val="21"/>
                <w:highlight w:val="none"/>
              </w:rPr>
            </w:pPr>
          </w:p>
        </w:tc>
        <w:tc>
          <w:tcPr>
            <w:tcW w:w="906" w:type="dxa"/>
            <w:vAlign w:val="top"/>
          </w:tcPr>
          <w:p w14:paraId="3361C4F4">
            <w:pPr>
              <w:rPr>
                <w:rFonts w:ascii="Arial"/>
                <w:color w:val="auto"/>
                <w:sz w:val="21"/>
                <w:highlight w:val="none"/>
              </w:rPr>
            </w:pPr>
          </w:p>
        </w:tc>
        <w:tc>
          <w:tcPr>
            <w:tcW w:w="906" w:type="dxa"/>
            <w:vAlign w:val="top"/>
          </w:tcPr>
          <w:p w14:paraId="35F114DE">
            <w:pPr>
              <w:rPr>
                <w:rFonts w:ascii="Arial"/>
                <w:color w:val="auto"/>
                <w:sz w:val="21"/>
                <w:highlight w:val="none"/>
              </w:rPr>
            </w:pPr>
          </w:p>
        </w:tc>
        <w:tc>
          <w:tcPr>
            <w:tcW w:w="911" w:type="dxa"/>
            <w:vAlign w:val="top"/>
          </w:tcPr>
          <w:p w14:paraId="453983C4">
            <w:pPr>
              <w:rPr>
                <w:rFonts w:ascii="Arial"/>
                <w:color w:val="auto"/>
                <w:sz w:val="21"/>
                <w:highlight w:val="none"/>
              </w:rPr>
            </w:pPr>
          </w:p>
        </w:tc>
        <w:tc>
          <w:tcPr>
            <w:tcW w:w="902" w:type="dxa"/>
            <w:vAlign w:val="top"/>
          </w:tcPr>
          <w:p w14:paraId="322D9332">
            <w:pPr>
              <w:rPr>
                <w:rFonts w:ascii="Arial"/>
                <w:color w:val="auto"/>
                <w:sz w:val="21"/>
                <w:highlight w:val="none"/>
              </w:rPr>
            </w:pPr>
          </w:p>
        </w:tc>
        <w:tc>
          <w:tcPr>
            <w:tcW w:w="907" w:type="dxa"/>
            <w:vAlign w:val="top"/>
          </w:tcPr>
          <w:p w14:paraId="52FE559B">
            <w:pPr>
              <w:rPr>
                <w:rFonts w:ascii="Arial"/>
                <w:color w:val="auto"/>
                <w:sz w:val="21"/>
                <w:highlight w:val="none"/>
              </w:rPr>
            </w:pPr>
          </w:p>
        </w:tc>
        <w:tc>
          <w:tcPr>
            <w:tcW w:w="921" w:type="dxa"/>
            <w:vAlign w:val="top"/>
          </w:tcPr>
          <w:p w14:paraId="78AABC76">
            <w:pPr>
              <w:rPr>
                <w:rFonts w:ascii="Arial"/>
                <w:color w:val="auto"/>
                <w:sz w:val="21"/>
                <w:highlight w:val="none"/>
              </w:rPr>
            </w:pPr>
          </w:p>
        </w:tc>
      </w:tr>
      <w:tr w14:paraId="3A205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094" w:type="dxa"/>
            <w:vAlign w:val="top"/>
          </w:tcPr>
          <w:p w14:paraId="0B84E06B">
            <w:pPr>
              <w:rPr>
                <w:rFonts w:ascii="Arial"/>
                <w:color w:val="auto"/>
                <w:sz w:val="21"/>
                <w:highlight w:val="none"/>
              </w:rPr>
            </w:pPr>
          </w:p>
        </w:tc>
        <w:tc>
          <w:tcPr>
            <w:tcW w:w="902" w:type="dxa"/>
            <w:vAlign w:val="top"/>
          </w:tcPr>
          <w:p w14:paraId="02D55981">
            <w:pPr>
              <w:rPr>
                <w:rFonts w:ascii="Arial"/>
                <w:color w:val="auto"/>
                <w:sz w:val="21"/>
                <w:highlight w:val="none"/>
              </w:rPr>
            </w:pPr>
          </w:p>
        </w:tc>
        <w:tc>
          <w:tcPr>
            <w:tcW w:w="906" w:type="dxa"/>
            <w:vAlign w:val="top"/>
          </w:tcPr>
          <w:p w14:paraId="4EAE53E6">
            <w:pPr>
              <w:rPr>
                <w:rFonts w:ascii="Arial"/>
                <w:color w:val="auto"/>
                <w:sz w:val="21"/>
                <w:highlight w:val="none"/>
              </w:rPr>
            </w:pPr>
          </w:p>
        </w:tc>
        <w:tc>
          <w:tcPr>
            <w:tcW w:w="906" w:type="dxa"/>
            <w:vAlign w:val="top"/>
          </w:tcPr>
          <w:p w14:paraId="40663336">
            <w:pPr>
              <w:rPr>
                <w:rFonts w:ascii="Arial"/>
                <w:color w:val="auto"/>
                <w:sz w:val="21"/>
                <w:highlight w:val="none"/>
              </w:rPr>
            </w:pPr>
          </w:p>
        </w:tc>
        <w:tc>
          <w:tcPr>
            <w:tcW w:w="906" w:type="dxa"/>
            <w:vAlign w:val="top"/>
          </w:tcPr>
          <w:p w14:paraId="6845C076">
            <w:pPr>
              <w:rPr>
                <w:rFonts w:ascii="Arial"/>
                <w:color w:val="auto"/>
                <w:sz w:val="21"/>
                <w:highlight w:val="none"/>
              </w:rPr>
            </w:pPr>
          </w:p>
        </w:tc>
        <w:tc>
          <w:tcPr>
            <w:tcW w:w="911" w:type="dxa"/>
            <w:vAlign w:val="top"/>
          </w:tcPr>
          <w:p w14:paraId="180EC453">
            <w:pPr>
              <w:rPr>
                <w:rFonts w:ascii="Arial"/>
                <w:color w:val="auto"/>
                <w:sz w:val="21"/>
                <w:highlight w:val="none"/>
              </w:rPr>
            </w:pPr>
          </w:p>
        </w:tc>
        <w:tc>
          <w:tcPr>
            <w:tcW w:w="902" w:type="dxa"/>
            <w:vAlign w:val="top"/>
          </w:tcPr>
          <w:p w14:paraId="5354EA83">
            <w:pPr>
              <w:rPr>
                <w:rFonts w:ascii="Arial"/>
                <w:color w:val="auto"/>
                <w:sz w:val="21"/>
                <w:highlight w:val="none"/>
              </w:rPr>
            </w:pPr>
          </w:p>
        </w:tc>
        <w:tc>
          <w:tcPr>
            <w:tcW w:w="907" w:type="dxa"/>
            <w:vAlign w:val="top"/>
          </w:tcPr>
          <w:p w14:paraId="0646775D">
            <w:pPr>
              <w:rPr>
                <w:rFonts w:ascii="Arial"/>
                <w:color w:val="auto"/>
                <w:sz w:val="21"/>
                <w:highlight w:val="none"/>
              </w:rPr>
            </w:pPr>
          </w:p>
        </w:tc>
        <w:tc>
          <w:tcPr>
            <w:tcW w:w="921" w:type="dxa"/>
            <w:vAlign w:val="top"/>
          </w:tcPr>
          <w:p w14:paraId="11F725B7">
            <w:pPr>
              <w:rPr>
                <w:rFonts w:ascii="Arial"/>
                <w:color w:val="auto"/>
                <w:sz w:val="21"/>
                <w:highlight w:val="none"/>
              </w:rPr>
            </w:pPr>
          </w:p>
        </w:tc>
      </w:tr>
      <w:tr w14:paraId="2E5D3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094" w:type="dxa"/>
            <w:vAlign w:val="top"/>
          </w:tcPr>
          <w:p w14:paraId="4C180AEE">
            <w:pPr>
              <w:rPr>
                <w:rFonts w:ascii="Arial"/>
                <w:color w:val="auto"/>
                <w:sz w:val="21"/>
                <w:highlight w:val="none"/>
              </w:rPr>
            </w:pPr>
          </w:p>
        </w:tc>
        <w:tc>
          <w:tcPr>
            <w:tcW w:w="902" w:type="dxa"/>
            <w:vAlign w:val="top"/>
          </w:tcPr>
          <w:p w14:paraId="5BE605CC">
            <w:pPr>
              <w:rPr>
                <w:rFonts w:ascii="Arial"/>
                <w:color w:val="auto"/>
                <w:sz w:val="21"/>
                <w:highlight w:val="none"/>
              </w:rPr>
            </w:pPr>
          </w:p>
        </w:tc>
        <w:tc>
          <w:tcPr>
            <w:tcW w:w="906" w:type="dxa"/>
            <w:vAlign w:val="top"/>
          </w:tcPr>
          <w:p w14:paraId="57BDBC56">
            <w:pPr>
              <w:rPr>
                <w:rFonts w:ascii="Arial"/>
                <w:color w:val="auto"/>
                <w:sz w:val="21"/>
                <w:highlight w:val="none"/>
              </w:rPr>
            </w:pPr>
          </w:p>
        </w:tc>
        <w:tc>
          <w:tcPr>
            <w:tcW w:w="906" w:type="dxa"/>
            <w:vAlign w:val="top"/>
          </w:tcPr>
          <w:p w14:paraId="4C272648">
            <w:pPr>
              <w:rPr>
                <w:rFonts w:ascii="Arial"/>
                <w:color w:val="auto"/>
                <w:sz w:val="21"/>
                <w:highlight w:val="none"/>
              </w:rPr>
            </w:pPr>
          </w:p>
        </w:tc>
        <w:tc>
          <w:tcPr>
            <w:tcW w:w="906" w:type="dxa"/>
            <w:vAlign w:val="top"/>
          </w:tcPr>
          <w:p w14:paraId="4D3B90E5">
            <w:pPr>
              <w:rPr>
                <w:rFonts w:ascii="Arial"/>
                <w:color w:val="auto"/>
                <w:sz w:val="21"/>
                <w:highlight w:val="none"/>
              </w:rPr>
            </w:pPr>
          </w:p>
        </w:tc>
        <w:tc>
          <w:tcPr>
            <w:tcW w:w="911" w:type="dxa"/>
            <w:vAlign w:val="top"/>
          </w:tcPr>
          <w:p w14:paraId="4CA7831A">
            <w:pPr>
              <w:rPr>
                <w:rFonts w:ascii="Arial"/>
                <w:color w:val="auto"/>
                <w:sz w:val="21"/>
                <w:highlight w:val="none"/>
              </w:rPr>
            </w:pPr>
          </w:p>
        </w:tc>
        <w:tc>
          <w:tcPr>
            <w:tcW w:w="902" w:type="dxa"/>
            <w:vAlign w:val="top"/>
          </w:tcPr>
          <w:p w14:paraId="41354FC3">
            <w:pPr>
              <w:rPr>
                <w:rFonts w:ascii="Arial"/>
                <w:color w:val="auto"/>
                <w:sz w:val="21"/>
                <w:highlight w:val="none"/>
              </w:rPr>
            </w:pPr>
          </w:p>
        </w:tc>
        <w:tc>
          <w:tcPr>
            <w:tcW w:w="907" w:type="dxa"/>
            <w:vAlign w:val="top"/>
          </w:tcPr>
          <w:p w14:paraId="5C236AD0">
            <w:pPr>
              <w:rPr>
                <w:rFonts w:ascii="Arial"/>
                <w:color w:val="auto"/>
                <w:sz w:val="21"/>
                <w:highlight w:val="none"/>
              </w:rPr>
            </w:pPr>
          </w:p>
        </w:tc>
        <w:tc>
          <w:tcPr>
            <w:tcW w:w="921" w:type="dxa"/>
            <w:vAlign w:val="top"/>
          </w:tcPr>
          <w:p w14:paraId="7164D491">
            <w:pPr>
              <w:rPr>
                <w:rFonts w:ascii="Arial"/>
                <w:color w:val="auto"/>
                <w:sz w:val="21"/>
                <w:highlight w:val="none"/>
              </w:rPr>
            </w:pPr>
          </w:p>
        </w:tc>
      </w:tr>
      <w:tr w14:paraId="77385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094" w:type="dxa"/>
            <w:vAlign w:val="top"/>
          </w:tcPr>
          <w:p w14:paraId="734AAEF4">
            <w:pPr>
              <w:rPr>
                <w:rFonts w:ascii="Arial"/>
                <w:color w:val="auto"/>
                <w:sz w:val="21"/>
                <w:highlight w:val="none"/>
              </w:rPr>
            </w:pPr>
          </w:p>
        </w:tc>
        <w:tc>
          <w:tcPr>
            <w:tcW w:w="902" w:type="dxa"/>
            <w:vAlign w:val="top"/>
          </w:tcPr>
          <w:p w14:paraId="1EE52228">
            <w:pPr>
              <w:rPr>
                <w:rFonts w:ascii="Arial"/>
                <w:color w:val="auto"/>
                <w:sz w:val="21"/>
                <w:highlight w:val="none"/>
              </w:rPr>
            </w:pPr>
          </w:p>
        </w:tc>
        <w:tc>
          <w:tcPr>
            <w:tcW w:w="906" w:type="dxa"/>
            <w:vAlign w:val="top"/>
          </w:tcPr>
          <w:p w14:paraId="0055A161">
            <w:pPr>
              <w:rPr>
                <w:rFonts w:ascii="Arial"/>
                <w:color w:val="auto"/>
                <w:sz w:val="21"/>
                <w:highlight w:val="none"/>
              </w:rPr>
            </w:pPr>
          </w:p>
        </w:tc>
        <w:tc>
          <w:tcPr>
            <w:tcW w:w="906" w:type="dxa"/>
            <w:vAlign w:val="top"/>
          </w:tcPr>
          <w:p w14:paraId="7443E85B">
            <w:pPr>
              <w:rPr>
                <w:rFonts w:ascii="Arial"/>
                <w:color w:val="auto"/>
                <w:sz w:val="21"/>
                <w:highlight w:val="none"/>
              </w:rPr>
            </w:pPr>
          </w:p>
        </w:tc>
        <w:tc>
          <w:tcPr>
            <w:tcW w:w="906" w:type="dxa"/>
            <w:vAlign w:val="top"/>
          </w:tcPr>
          <w:p w14:paraId="6C653592">
            <w:pPr>
              <w:rPr>
                <w:rFonts w:ascii="Arial"/>
                <w:color w:val="auto"/>
                <w:sz w:val="21"/>
                <w:highlight w:val="none"/>
              </w:rPr>
            </w:pPr>
          </w:p>
        </w:tc>
        <w:tc>
          <w:tcPr>
            <w:tcW w:w="911" w:type="dxa"/>
            <w:vAlign w:val="top"/>
          </w:tcPr>
          <w:p w14:paraId="1F136214">
            <w:pPr>
              <w:rPr>
                <w:rFonts w:ascii="Arial"/>
                <w:color w:val="auto"/>
                <w:sz w:val="21"/>
                <w:highlight w:val="none"/>
              </w:rPr>
            </w:pPr>
          </w:p>
        </w:tc>
        <w:tc>
          <w:tcPr>
            <w:tcW w:w="902" w:type="dxa"/>
            <w:vAlign w:val="top"/>
          </w:tcPr>
          <w:p w14:paraId="0FF037C4">
            <w:pPr>
              <w:rPr>
                <w:rFonts w:ascii="Arial"/>
                <w:color w:val="auto"/>
                <w:sz w:val="21"/>
                <w:highlight w:val="none"/>
              </w:rPr>
            </w:pPr>
          </w:p>
        </w:tc>
        <w:tc>
          <w:tcPr>
            <w:tcW w:w="907" w:type="dxa"/>
            <w:vAlign w:val="top"/>
          </w:tcPr>
          <w:p w14:paraId="49FC9C6A">
            <w:pPr>
              <w:rPr>
                <w:rFonts w:ascii="Arial"/>
                <w:color w:val="auto"/>
                <w:sz w:val="21"/>
                <w:highlight w:val="none"/>
              </w:rPr>
            </w:pPr>
          </w:p>
        </w:tc>
        <w:tc>
          <w:tcPr>
            <w:tcW w:w="921" w:type="dxa"/>
            <w:vAlign w:val="top"/>
          </w:tcPr>
          <w:p w14:paraId="04ECA682">
            <w:pPr>
              <w:rPr>
                <w:rFonts w:ascii="Arial"/>
                <w:color w:val="auto"/>
                <w:sz w:val="21"/>
                <w:highlight w:val="none"/>
              </w:rPr>
            </w:pPr>
          </w:p>
        </w:tc>
      </w:tr>
      <w:tr w14:paraId="2E3DB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094" w:type="dxa"/>
            <w:vAlign w:val="top"/>
          </w:tcPr>
          <w:p w14:paraId="6043DD0D">
            <w:pPr>
              <w:rPr>
                <w:rFonts w:ascii="Arial"/>
                <w:color w:val="auto"/>
                <w:sz w:val="21"/>
                <w:highlight w:val="none"/>
              </w:rPr>
            </w:pPr>
          </w:p>
        </w:tc>
        <w:tc>
          <w:tcPr>
            <w:tcW w:w="902" w:type="dxa"/>
            <w:vAlign w:val="top"/>
          </w:tcPr>
          <w:p w14:paraId="06E8883A">
            <w:pPr>
              <w:rPr>
                <w:rFonts w:ascii="Arial"/>
                <w:color w:val="auto"/>
                <w:sz w:val="21"/>
                <w:highlight w:val="none"/>
              </w:rPr>
            </w:pPr>
          </w:p>
        </w:tc>
        <w:tc>
          <w:tcPr>
            <w:tcW w:w="906" w:type="dxa"/>
            <w:vAlign w:val="top"/>
          </w:tcPr>
          <w:p w14:paraId="22A485BE">
            <w:pPr>
              <w:rPr>
                <w:rFonts w:ascii="Arial"/>
                <w:color w:val="auto"/>
                <w:sz w:val="21"/>
                <w:highlight w:val="none"/>
              </w:rPr>
            </w:pPr>
          </w:p>
        </w:tc>
        <w:tc>
          <w:tcPr>
            <w:tcW w:w="906" w:type="dxa"/>
            <w:vAlign w:val="top"/>
          </w:tcPr>
          <w:p w14:paraId="0EBD703A">
            <w:pPr>
              <w:rPr>
                <w:rFonts w:ascii="Arial"/>
                <w:color w:val="auto"/>
                <w:sz w:val="21"/>
                <w:highlight w:val="none"/>
              </w:rPr>
            </w:pPr>
          </w:p>
        </w:tc>
        <w:tc>
          <w:tcPr>
            <w:tcW w:w="906" w:type="dxa"/>
            <w:vAlign w:val="top"/>
          </w:tcPr>
          <w:p w14:paraId="2415E11E">
            <w:pPr>
              <w:rPr>
                <w:rFonts w:ascii="Arial"/>
                <w:color w:val="auto"/>
                <w:sz w:val="21"/>
                <w:highlight w:val="none"/>
              </w:rPr>
            </w:pPr>
          </w:p>
        </w:tc>
        <w:tc>
          <w:tcPr>
            <w:tcW w:w="911" w:type="dxa"/>
            <w:vAlign w:val="top"/>
          </w:tcPr>
          <w:p w14:paraId="78B5B119">
            <w:pPr>
              <w:rPr>
                <w:rFonts w:ascii="Arial"/>
                <w:color w:val="auto"/>
                <w:sz w:val="21"/>
                <w:highlight w:val="none"/>
              </w:rPr>
            </w:pPr>
          </w:p>
        </w:tc>
        <w:tc>
          <w:tcPr>
            <w:tcW w:w="902" w:type="dxa"/>
            <w:vAlign w:val="top"/>
          </w:tcPr>
          <w:p w14:paraId="735033F9">
            <w:pPr>
              <w:rPr>
                <w:rFonts w:ascii="Arial"/>
                <w:color w:val="auto"/>
                <w:sz w:val="21"/>
                <w:highlight w:val="none"/>
              </w:rPr>
            </w:pPr>
          </w:p>
        </w:tc>
        <w:tc>
          <w:tcPr>
            <w:tcW w:w="907" w:type="dxa"/>
            <w:vAlign w:val="top"/>
          </w:tcPr>
          <w:p w14:paraId="4B5B3B19">
            <w:pPr>
              <w:rPr>
                <w:rFonts w:ascii="Arial"/>
                <w:color w:val="auto"/>
                <w:sz w:val="21"/>
                <w:highlight w:val="none"/>
              </w:rPr>
            </w:pPr>
          </w:p>
        </w:tc>
        <w:tc>
          <w:tcPr>
            <w:tcW w:w="921" w:type="dxa"/>
            <w:vAlign w:val="top"/>
          </w:tcPr>
          <w:p w14:paraId="032D15DF">
            <w:pPr>
              <w:rPr>
                <w:rFonts w:ascii="Arial"/>
                <w:color w:val="auto"/>
                <w:sz w:val="21"/>
                <w:highlight w:val="none"/>
              </w:rPr>
            </w:pPr>
          </w:p>
        </w:tc>
      </w:tr>
    </w:tbl>
    <w:p w14:paraId="752EAE46">
      <w:pPr>
        <w:rPr>
          <w:rFonts w:ascii="Arial"/>
          <w:color w:val="auto"/>
          <w:sz w:val="21"/>
          <w:highlight w:val="none"/>
        </w:rPr>
      </w:pPr>
    </w:p>
    <w:p w14:paraId="285CA067">
      <w:pPr>
        <w:rPr>
          <w:rFonts w:ascii="Arial" w:hAnsi="Arial" w:eastAsia="Arial" w:cs="Arial"/>
          <w:color w:val="auto"/>
          <w:sz w:val="21"/>
          <w:szCs w:val="21"/>
          <w:highlight w:val="none"/>
        </w:rPr>
        <w:sectPr>
          <w:footerReference r:id="rId65" w:type="default"/>
          <w:pgSz w:w="11900" w:h="16832"/>
          <w:pgMar w:top="400" w:right="1770" w:bottom="809" w:left="1769" w:header="0" w:footer="647" w:gutter="0"/>
          <w:pgNumType w:fmt="decimal"/>
          <w:cols w:space="720" w:num="1"/>
        </w:sectPr>
      </w:pPr>
    </w:p>
    <w:p w14:paraId="7C513B9C">
      <w:pPr>
        <w:pStyle w:val="3"/>
        <w:spacing w:before="91" w:line="219" w:lineRule="auto"/>
        <w:ind w:left="50"/>
        <w:outlineLvl w:val="1"/>
        <w:rPr>
          <w:color w:val="auto"/>
          <w:sz w:val="28"/>
          <w:szCs w:val="28"/>
          <w:highlight w:val="none"/>
        </w:rPr>
      </w:pPr>
      <w:r>
        <w:rPr>
          <w:color w:val="auto"/>
          <w:spacing w:val="-1"/>
          <w:sz w:val="28"/>
          <w:szCs w:val="28"/>
          <w:highlight w:val="none"/>
        </w:rPr>
        <w:t>附件五：计划开工日期、完工日期和施工进度网络图（</w:t>
      </w:r>
      <w:r>
        <w:rPr>
          <w:color w:val="auto"/>
          <w:spacing w:val="-2"/>
          <w:sz w:val="28"/>
          <w:szCs w:val="28"/>
          <w:highlight w:val="none"/>
        </w:rPr>
        <w:t>或横道图）</w:t>
      </w:r>
    </w:p>
    <w:p w14:paraId="1B0BC660">
      <w:pPr>
        <w:spacing w:line="361" w:lineRule="auto"/>
        <w:rPr>
          <w:rFonts w:ascii="Arial"/>
          <w:color w:val="auto"/>
          <w:sz w:val="21"/>
          <w:highlight w:val="none"/>
        </w:rPr>
      </w:pPr>
    </w:p>
    <w:p w14:paraId="1DB72723">
      <w:pPr>
        <w:pStyle w:val="3"/>
        <w:spacing w:before="91" w:line="220" w:lineRule="auto"/>
        <w:ind w:left="661"/>
        <w:rPr>
          <w:color w:val="auto"/>
          <w:sz w:val="28"/>
          <w:szCs w:val="28"/>
          <w:highlight w:val="none"/>
        </w:rPr>
      </w:pPr>
      <w:r>
        <w:rPr>
          <w:b/>
          <w:bCs/>
          <w:color w:val="auto"/>
          <w:spacing w:val="-3"/>
          <w:sz w:val="28"/>
          <w:szCs w:val="28"/>
          <w:highlight w:val="none"/>
        </w:rPr>
        <w:t>计划开工日期、完工日期和施工进度网络图（或横道图）</w:t>
      </w:r>
    </w:p>
    <w:p w14:paraId="097C7F51">
      <w:pPr>
        <w:pStyle w:val="3"/>
        <w:spacing w:before="257" w:line="378" w:lineRule="auto"/>
        <w:ind w:left="28" w:right="18" w:firstLine="417"/>
        <w:rPr>
          <w:color w:val="auto"/>
          <w:sz w:val="20"/>
          <w:szCs w:val="20"/>
          <w:highlight w:val="none"/>
        </w:rPr>
      </w:pPr>
      <w:r>
        <w:rPr>
          <w:color w:val="auto"/>
          <w:spacing w:val="13"/>
          <w:sz w:val="20"/>
          <w:szCs w:val="20"/>
          <w:highlight w:val="none"/>
        </w:rPr>
        <w:t>供应商应递交施工进度网络图或施工进度表，说</w:t>
      </w:r>
      <w:r>
        <w:rPr>
          <w:color w:val="auto"/>
          <w:spacing w:val="12"/>
          <w:sz w:val="20"/>
          <w:szCs w:val="20"/>
          <w:highlight w:val="none"/>
        </w:rPr>
        <w:t>明按磋商文件要求的计划工期进行施</w:t>
      </w:r>
      <w:r>
        <w:rPr>
          <w:color w:val="auto"/>
          <w:sz w:val="20"/>
          <w:szCs w:val="20"/>
          <w:highlight w:val="none"/>
        </w:rPr>
        <w:t xml:space="preserve"> </w:t>
      </w:r>
      <w:r>
        <w:rPr>
          <w:color w:val="auto"/>
          <w:spacing w:val="7"/>
          <w:sz w:val="20"/>
          <w:szCs w:val="20"/>
          <w:highlight w:val="none"/>
        </w:rPr>
        <w:t>工的各个关键日期。</w:t>
      </w:r>
    </w:p>
    <w:p w14:paraId="28E7065E">
      <w:pPr>
        <w:pStyle w:val="3"/>
        <w:spacing w:before="1" w:line="226" w:lineRule="auto"/>
        <w:ind w:left="444"/>
        <w:rPr>
          <w:color w:val="auto"/>
          <w:sz w:val="20"/>
          <w:szCs w:val="20"/>
          <w:highlight w:val="none"/>
        </w:rPr>
      </w:pPr>
      <w:r>
        <w:rPr>
          <w:color w:val="auto"/>
          <w:spacing w:val="9"/>
          <w:sz w:val="20"/>
          <w:szCs w:val="20"/>
          <w:highlight w:val="none"/>
        </w:rPr>
        <w:t>施工进度表可采用网络图（或横道图）表示。</w:t>
      </w:r>
    </w:p>
    <w:p w14:paraId="2F5822BF">
      <w:pPr>
        <w:spacing w:line="226" w:lineRule="auto"/>
        <w:rPr>
          <w:color w:val="auto"/>
          <w:sz w:val="20"/>
          <w:szCs w:val="20"/>
          <w:highlight w:val="none"/>
        </w:rPr>
        <w:sectPr>
          <w:footerReference r:id="rId66" w:type="default"/>
          <w:pgSz w:w="11900" w:h="16832"/>
          <w:pgMar w:top="400" w:right="1785" w:bottom="809" w:left="1785" w:header="0" w:footer="647" w:gutter="0"/>
          <w:pgNumType w:fmt="decimal"/>
          <w:cols w:space="720" w:num="1"/>
        </w:sectPr>
      </w:pPr>
    </w:p>
    <w:p w14:paraId="7AA588D5">
      <w:pPr>
        <w:pStyle w:val="3"/>
        <w:spacing w:before="91" w:line="219" w:lineRule="auto"/>
        <w:ind w:left="25"/>
        <w:outlineLvl w:val="1"/>
        <w:rPr>
          <w:color w:val="auto"/>
          <w:sz w:val="28"/>
          <w:szCs w:val="28"/>
          <w:highlight w:val="none"/>
        </w:rPr>
      </w:pPr>
      <w:r>
        <w:rPr>
          <w:color w:val="auto"/>
          <w:spacing w:val="-4"/>
          <w:sz w:val="28"/>
          <w:szCs w:val="28"/>
          <w:highlight w:val="none"/>
        </w:rPr>
        <w:t>附件六：施工总平面图</w:t>
      </w:r>
    </w:p>
    <w:p w14:paraId="0CCB9F46">
      <w:pPr>
        <w:spacing w:line="294" w:lineRule="auto"/>
        <w:rPr>
          <w:rFonts w:ascii="Arial"/>
          <w:color w:val="auto"/>
          <w:sz w:val="21"/>
          <w:highlight w:val="none"/>
        </w:rPr>
      </w:pPr>
    </w:p>
    <w:p w14:paraId="3994D320">
      <w:pPr>
        <w:spacing w:line="294" w:lineRule="auto"/>
        <w:rPr>
          <w:rFonts w:ascii="Arial"/>
          <w:color w:val="auto"/>
          <w:sz w:val="21"/>
          <w:highlight w:val="none"/>
        </w:rPr>
      </w:pPr>
    </w:p>
    <w:p w14:paraId="12633839">
      <w:pPr>
        <w:spacing w:line="294" w:lineRule="auto"/>
        <w:rPr>
          <w:rFonts w:ascii="Arial"/>
          <w:color w:val="auto"/>
          <w:sz w:val="21"/>
          <w:highlight w:val="none"/>
        </w:rPr>
      </w:pPr>
    </w:p>
    <w:p w14:paraId="002E7F1E">
      <w:pPr>
        <w:pStyle w:val="3"/>
        <w:spacing w:before="91" w:line="221" w:lineRule="auto"/>
        <w:ind w:left="3600"/>
        <w:rPr>
          <w:color w:val="auto"/>
          <w:sz w:val="28"/>
          <w:szCs w:val="28"/>
          <w:highlight w:val="none"/>
        </w:rPr>
      </w:pPr>
      <w:r>
        <w:rPr>
          <w:b/>
          <w:bCs/>
          <w:color w:val="auto"/>
          <w:spacing w:val="-4"/>
          <w:sz w:val="28"/>
          <w:szCs w:val="28"/>
          <w:highlight w:val="none"/>
        </w:rPr>
        <w:t>施工总平面图</w:t>
      </w:r>
    </w:p>
    <w:p w14:paraId="658BD100">
      <w:pPr>
        <w:spacing w:line="245" w:lineRule="auto"/>
        <w:rPr>
          <w:rFonts w:ascii="Arial"/>
          <w:color w:val="auto"/>
          <w:sz w:val="21"/>
          <w:highlight w:val="none"/>
        </w:rPr>
      </w:pPr>
    </w:p>
    <w:p w14:paraId="08CDD665">
      <w:pPr>
        <w:spacing w:line="245" w:lineRule="auto"/>
        <w:rPr>
          <w:rFonts w:ascii="Arial"/>
          <w:color w:val="auto"/>
          <w:sz w:val="21"/>
          <w:highlight w:val="none"/>
        </w:rPr>
      </w:pPr>
    </w:p>
    <w:p w14:paraId="1B2444F3">
      <w:pPr>
        <w:pStyle w:val="3"/>
        <w:spacing w:before="65" w:line="432" w:lineRule="auto"/>
        <w:ind w:firstLine="420"/>
        <w:jc w:val="both"/>
        <w:rPr>
          <w:color w:val="auto"/>
          <w:sz w:val="20"/>
          <w:szCs w:val="20"/>
          <w:highlight w:val="none"/>
        </w:rPr>
      </w:pPr>
      <w:r>
        <w:rPr>
          <w:color w:val="auto"/>
          <w:spacing w:val="11"/>
          <w:sz w:val="20"/>
          <w:szCs w:val="20"/>
          <w:highlight w:val="none"/>
        </w:rPr>
        <w:t>供应商应递交一份施工总平面图，绘出现场临时设施布置图及表并附文字说明，说明临时设</w:t>
      </w:r>
      <w:r>
        <w:rPr>
          <w:color w:val="auto"/>
          <w:spacing w:val="8"/>
          <w:sz w:val="20"/>
          <w:szCs w:val="20"/>
          <w:highlight w:val="none"/>
        </w:rPr>
        <w:t xml:space="preserve"> </w:t>
      </w:r>
      <w:r>
        <w:rPr>
          <w:color w:val="auto"/>
          <w:spacing w:val="11"/>
          <w:sz w:val="20"/>
          <w:szCs w:val="20"/>
          <w:highlight w:val="none"/>
        </w:rPr>
        <w:t>施、加工车间、现场办公、设备及仓储、供电、供水、卫生、生活、道路、消防等设施的情况和</w:t>
      </w:r>
      <w:r>
        <w:rPr>
          <w:color w:val="auto"/>
          <w:spacing w:val="7"/>
          <w:sz w:val="20"/>
          <w:szCs w:val="20"/>
          <w:highlight w:val="none"/>
        </w:rPr>
        <w:t xml:space="preserve"> </w:t>
      </w:r>
      <w:r>
        <w:rPr>
          <w:color w:val="auto"/>
          <w:spacing w:val="3"/>
          <w:sz w:val="20"/>
          <w:szCs w:val="20"/>
          <w:highlight w:val="none"/>
        </w:rPr>
        <w:t>布置。</w:t>
      </w:r>
    </w:p>
    <w:p w14:paraId="26DE5052">
      <w:pPr>
        <w:pStyle w:val="3"/>
        <w:spacing w:line="226" w:lineRule="auto"/>
        <w:ind w:left="421"/>
        <w:rPr>
          <w:color w:val="auto"/>
          <w:sz w:val="20"/>
          <w:szCs w:val="20"/>
          <w:highlight w:val="none"/>
        </w:rPr>
      </w:pPr>
      <w:r>
        <w:rPr>
          <w:color w:val="auto"/>
          <w:spacing w:val="8"/>
          <w:sz w:val="20"/>
          <w:szCs w:val="20"/>
          <w:highlight w:val="none"/>
        </w:rPr>
        <w:t>其他平面图由供应商根据需要制作。</w:t>
      </w:r>
    </w:p>
    <w:p w14:paraId="1982651B">
      <w:pPr>
        <w:spacing w:line="226" w:lineRule="auto"/>
        <w:rPr>
          <w:color w:val="auto"/>
          <w:sz w:val="20"/>
          <w:szCs w:val="20"/>
          <w:highlight w:val="none"/>
        </w:rPr>
        <w:sectPr>
          <w:footerReference r:id="rId67" w:type="default"/>
          <w:pgSz w:w="11906" w:h="16839"/>
          <w:pgMar w:top="400" w:right="1442" w:bottom="1156" w:left="1593" w:header="0" w:footer="994" w:gutter="0"/>
          <w:pgNumType w:fmt="decimal"/>
          <w:cols w:space="720" w:num="1"/>
        </w:sectPr>
      </w:pPr>
    </w:p>
    <w:p w14:paraId="5A4CE9CB">
      <w:pPr>
        <w:pStyle w:val="3"/>
        <w:spacing w:before="91" w:line="219" w:lineRule="auto"/>
        <w:rPr>
          <w:color w:val="auto"/>
          <w:sz w:val="28"/>
          <w:szCs w:val="28"/>
          <w:highlight w:val="none"/>
        </w:rPr>
      </w:pPr>
      <w:r>
        <w:rPr>
          <w:color w:val="auto"/>
          <w:spacing w:val="-4"/>
          <w:sz w:val="28"/>
          <w:szCs w:val="28"/>
          <w:highlight w:val="none"/>
        </w:rPr>
        <w:t>附件七：临时用地表</w:t>
      </w:r>
    </w:p>
    <w:p w14:paraId="3E620687">
      <w:pPr>
        <w:pStyle w:val="3"/>
        <w:spacing w:before="291" w:line="220" w:lineRule="auto"/>
        <w:ind w:left="3730"/>
        <w:rPr>
          <w:color w:val="auto"/>
          <w:sz w:val="28"/>
          <w:szCs w:val="28"/>
          <w:highlight w:val="none"/>
        </w:rPr>
      </w:pPr>
      <w:r>
        <w:rPr>
          <w:b/>
          <w:bCs/>
          <w:color w:val="auto"/>
          <w:spacing w:val="-8"/>
          <w:sz w:val="28"/>
          <w:szCs w:val="28"/>
          <w:highlight w:val="none"/>
        </w:rPr>
        <w:t>临时用地表</w:t>
      </w:r>
    </w:p>
    <w:p w14:paraId="525D99B8">
      <w:pPr>
        <w:spacing w:before="188"/>
        <w:rPr>
          <w:color w:val="auto"/>
          <w:highlight w:val="none"/>
        </w:rPr>
      </w:pPr>
    </w:p>
    <w:tbl>
      <w:tblPr>
        <w:tblStyle w:val="11"/>
        <w:tblW w:w="8356" w:type="dxa"/>
        <w:tblInd w:w="2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6"/>
        <w:gridCol w:w="2082"/>
        <w:gridCol w:w="2082"/>
        <w:gridCol w:w="2096"/>
      </w:tblGrid>
      <w:tr w14:paraId="7383D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096" w:type="dxa"/>
            <w:vAlign w:val="top"/>
          </w:tcPr>
          <w:p w14:paraId="45A52518">
            <w:pPr>
              <w:pStyle w:val="12"/>
              <w:spacing w:before="183" w:line="229" w:lineRule="auto"/>
              <w:ind w:left="845"/>
              <w:rPr>
                <w:color w:val="auto"/>
                <w:highlight w:val="none"/>
              </w:rPr>
            </w:pPr>
            <w:r>
              <w:rPr>
                <w:color w:val="auto"/>
                <w:spacing w:val="3"/>
                <w:highlight w:val="none"/>
              </w:rPr>
              <w:t>用途</w:t>
            </w:r>
          </w:p>
        </w:tc>
        <w:tc>
          <w:tcPr>
            <w:tcW w:w="2082" w:type="dxa"/>
            <w:vAlign w:val="top"/>
          </w:tcPr>
          <w:p w14:paraId="35B52F09">
            <w:pPr>
              <w:pStyle w:val="12"/>
              <w:spacing w:before="166" w:line="265" w:lineRule="exact"/>
              <w:ind w:left="548"/>
              <w:rPr>
                <w:color w:val="auto"/>
                <w:highlight w:val="none"/>
              </w:rPr>
            </w:pPr>
            <w:r>
              <w:rPr>
                <w:color w:val="auto"/>
                <w:spacing w:val="4"/>
                <w:highlight w:val="none"/>
              </w:rPr>
              <w:t>面积（m</w:t>
            </w:r>
            <w:r>
              <w:rPr>
                <w:color w:val="auto"/>
                <w:spacing w:val="4"/>
                <w:position w:val="10"/>
                <w:sz w:val="10"/>
                <w:szCs w:val="10"/>
                <w:highlight w:val="none"/>
              </w:rPr>
              <w:t>2</w:t>
            </w:r>
            <w:r>
              <w:rPr>
                <w:color w:val="auto"/>
                <w:spacing w:val="4"/>
                <w:highlight w:val="none"/>
              </w:rPr>
              <w:t>）</w:t>
            </w:r>
          </w:p>
        </w:tc>
        <w:tc>
          <w:tcPr>
            <w:tcW w:w="2082" w:type="dxa"/>
            <w:vAlign w:val="top"/>
          </w:tcPr>
          <w:p w14:paraId="6F2B9946">
            <w:pPr>
              <w:pStyle w:val="12"/>
              <w:spacing w:before="183" w:line="229" w:lineRule="auto"/>
              <w:ind w:left="836"/>
              <w:rPr>
                <w:color w:val="auto"/>
                <w:highlight w:val="none"/>
              </w:rPr>
            </w:pPr>
            <w:r>
              <w:rPr>
                <w:color w:val="auto"/>
                <w:spacing w:val="4"/>
                <w:highlight w:val="none"/>
              </w:rPr>
              <w:t>位置</w:t>
            </w:r>
          </w:p>
        </w:tc>
        <w:tc>
          <w:tcPr>
            <w:tcW w:w="2096" w:type="dxa"/>
            <w:vAlign w:val="top"/>
          </w:tcPr>
          <w:p w14:paraId="126EFF59">
            <w:pPr>
              <w:pStyle w:val="12"/>
              <w:spacing w:before="184" w:line="228" w:lineRule="auto"/>
              <w:ind w:left="645"/>
              <w:rPr>
                <w:color w:val="auto"/>
                <w:highlight w:val="none"/>
              </w:rPr>
            </w:pPr>
            <w:r>
              <w:rPr>
                <w:color w:val="auto"/>
                <w:spacing w:val="4"/>
                <w:highlight w:val="none"/>
              </w:rPr>
              <w:t>需用时间</w:t>
            </w:r>
          </w:p>
        </w:tc>
      </w:tr>
      <w:tr w14:paraId="075A2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2096" w:type="dxa"/>
            <w:vAlign w:val="top"/>
          </w:tcPr>
          <w:p w14:paraId="10035E92">
            <w:pPr>
              <w:rPr>
                <w:rFonts w:ascii="Arial"/>
                <w:color w:val="auto"/>
                <w:sz w:val="21"/>
                <w:highlight w:val="none"/>
              </w:rPr>
            </w:pPr>
          </w:p>
        </w:tc>
        <w:tc>
          <w:tcPr>
            <w:tcW w:w="2082" w:type="dxa"/>
            <w:vAlign w:val="top"/>
          </w:tcPr>
          <w:p w14:paraId="0F7A13B0">
            <w:pPr>
              <w:rPr>
                <w:rFonts w:ascii="Arial"/>
                <w:color w:val="auto"/>
                <w:sz w:val="21"/>
                <w:highlight w:val="none"/>
              </w:rPr>
            </w:pPr>
          </w:p>
        </w:tc>
        <w:tc>
          <w:tcPr>
            <w:tcW w:w="2082" w:type="dxa"/>
            <w:vAlign w:val="top"/>
          </w:tcPr>
          <w:p w14:paraId="5785FD4D">
            <w:pPr>
              <w:rPr>
                <w:rFonts w:ascii="Arial"/>
                <w:color w:val="auto"/>
                <w:sz w:val="21"/>
                <w:highlight w:val="none"/>
              </w:rPr>
            </w:pPr>
          </w:p>
        </w:tc>
        <w:tc>
          <w:tcPr>
            <w:tcW w:w="2096" w:type="dxa"/>
            <w:vAlign w:val="top"/>
          </w:tcPr>
          <w:p w14:paraId="4BBAF180">
            <w:pPr>
              <w:rPr>
                <w:rFonts w:ascii="Arial"/>
                <w:color w:val="auto"/>
                <w:sz w:val="21"/>
                <w:highlight w:val="none"/>
              </w:rPr>
            </w:pPr>
          </w:p>
        </w:tc>
      </w:tr>
      <w:tr w14:paraId="64C17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096" w:type="dxa"/>
            <w:vAlign w:val="top"/>
          </w:tcPr>
          <w:p w14:paraId="7E73B79E">
            <w:pPr>
              <w:rPr>
                <w:rFonts w:ascii="Arial"/>
                <w:color w:val="auto"/>
                <w:sz w:val="21"/>
                <w:highlight w:val="none"/>
              </w:rPr>
            </w:pPr>
          </w:p>
        </w:tc>
        <w:tc>
          <w:tcPr>
            <w:tcW w:w="2082" w:type="dxa"/>
            <w:vAlign w:val="top"/>
          </w:tcPr>
          <w:p w14:paraId="6E3D29FF">
            <w:pPr>
              <w:rPr>
                <w:rFonts w:ascii="Arial"/>
                <w:color w:val="auto"/>
                <w:sz w:val="21"/>
                <w:highlight w:val="none"/>
              </w:rPr>
            </w:pPr>
          </w:p>
        </w:tc>
        <w:tc>
          <w:tcPr>
            <w:tcW w:w="2082" w:type="dxa"/>
            <w:vAlign w:val="top"/>
          </w:tcPr>
          <w:p w14:paraId="0B206AC5">
            <w:pPr>
              <w:rPr>
                <w:rFonts w:ascii="Arial"/>
                <w:color w:val="auto"/>
                <w:sz w:val="21"/>
                <w:highlight w:val="none"/>
              </w:rPr>
            </w:pPr>
          </w:p>
        </w:tc>
        <w:tc>
          <w:tcPr>
            <w:tcW w:w="2096" w:type="dxa"/>
            <w:vAlign w:val="top"/>
          </w:tcPr>
          <w:p w14:paraId="35A1C802">
            <w:pPr>
              <w:rPr>
                <w:rFonts w:ascii="Arial"/>
                <w:color w:val="auto"/>
                <w:sz w:val="21"/>
                <w:highlight w:val="none"/>
              </w:rPr>
            </w:pPr>
          </w:p>
        </w:tc>
      </w:tr>
      <w:tr w14:paraId="6748B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2096" w:type="dxa"/>
            <w:vAlign w:val="top"/>
          </w:tcPr>
          <w:p w14:paraId="13B3EC72">
            <w:pPr>
              <w:rPr>
                <w:rFonts w:ascii="Arial"/>
                <w:color w:val="auto"/>
                <w:sz w:val="21"/>
                <w:highlight w:val="none"/>
              </w:rPr>
            </w:pPr>
          </w:p>
        </w:tc>
        <w:tc>
          <w:tcPr>
            <w:tcW w:w="2082" w:type="dxa"/>
            <w:vAlign w:val="top"/>
          </w:tcPr>
          <w:p w14:paraId="389659CD">
            <w:pPr>
              <w:rPr>
                <w:rFonts w:ascii="Arial"/>
                <w:color w:val="auto"/>
                <w:sz w:val="21"/>
                <w:highlight w:val="none"/>
              </w:rPr>
            </w:pPr>
          </w:p>
        </w:tc>
        <w:tc>
          <w:tcPr>
            <w:tcW w:w="2082" w:type="dxa"/>
            <w:vAlign w:val="top"/>
          </w:tcPr>
          <w:p w14:paraId="626CC060">
            <w:pPr>
              <w:rPr>
                <w:rFonts w:ascii="Arial"/>
                <w:color w:val="auto"/>
                <w:sz w:val="21"/>
                <w:highlight w:val="none"/>
              </w:rPr>
            </w:pPr>
          </w:p>
        </w:tc>
        <w:tc>
          <w:tcPr>
            <w:tcW w:w="2096" w:type="dxa"/>
            <w:vAlign w:val="top"/>
          </w:tcPr>
          <w:p w14:paraId="530E5D77">
            <w:pPr>
              <w:rPr>
                <w:rFonts w:ascii="Arial"/>
                <w:color w:val="auto"/>
                <w:sz w:val="21"/>
                <w:highlight w:val="none"/>
              </w:rPr>
            </w:pPr>
          </w:p>
        </w:tc>
      </w:tr>
      <w:tr w14:paraId="56F3B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096" w:type="dxa"/>
            <w:vAlign w:val="top"/>
          </w:tcPr>
          <w:p w14:paraId="08EF7278">
            <w:pPr>
              <w:rPr>
                <w:rFonts w:ascii="Arial"/>
                <w:color w:val="auto"/>
                <w:sz w:val="21"/>
                <w:highlight w:val="none"/>
              </w:rPr>
            </w:pPr>
          </w:p>
        </w:tc>
        <w:tc>
          <w:tcPr>
            <w:tcW w:w="2082" w:type="dxa"/>
            <w:vAlign w:val="top"/>
          </w:tcPr>
          <w:p w14:paraId="2A47945F">
            <w:pPr>
              <w:rPr>
                <w:rFonts w:ascii="Arial"/>
                <w:color w:val="auto"/>
                <w:sz w:val="21"/>
                <w:highlight w:val="none"/>
              </w:rPr>
            </w:pPr>
          </w:p>
        </w:tc>
        <w:tc>
          <w:tcPr>
            <w:tcW w:w="2082" w:type="dxa"/>
            <w:vAlign w:val="top"/>
          </w:tcPr>
          <w:p w14:paraId="7CBB462B">
            <w:pPr>
              <w:rPr>
                <w:rFonts w:ascii="Arial"/>
                <w:color w:val="auto"/>
                <w:sz w:val="21"/>
                <w:highlight w:val="none"/>
              </w:rPr>
            </w:pPr>
          </w:p>
        </w:tc>
        <w:tc>
          <w:tcPr>
            <w:tcW w:w="2096" w:type="dxa"/>
            <w:vAlign w:val="top"/>
          </w:tcPr>
          <w:p w14:paraId="1516E428">
            <w:pPr>
              <w:rPr>
                <w:rFonts w:ascii="Arial"/>
                <w:color w:val="auto"/>
                <w:sz w:val="21"/>
                <w:highlight w:val="none"/>
              </w:rPr>
            </w:pPr>
          </w:p>
        </w:tc>
      </w:tr>
      <w:tr w14:paraId="22629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096" w:type="dxa"/>
            <w:vAlign w:val="top"/>
          </w:tcPr>
          <w:p w14:paraId="56376A20">
            <w:pPr>
              <w:rPr>
                <w:rFonts w:ascii="Arial"/>
                <w:color w:val="auto"/>
                <w:sz w:val="21"/>
                <w:highlight w:val="none"/>
              </w:rPr>
            </w:pPr>
          </w:p>
        </w:tc>
        <w:tc>
          <w:tcPr>
            <w:tcW w:w="2082" w:type="dxa"/>
            <w:vAlign w:val="top"/>
          </w:tcPr>
          <w:p w14:paraId="6B64B965">
            <w:pPr>
              <w:rPr>
                <w:rFonts w:ascii="Arial"/>
                <w:color w:val="auto"/>
                <w:sz w:val="21"/>
                <w:highlight w:val="none"/>
              </w:rPr>
            </w:pPr>
          </w:p>
        </w:tc>
        <w:tc>
          <w:tcPr>
            <w:tcW w:w="2082" w:type="dxa"/>
            <w:vAlign w:val="top"/>
          </w:tcPr>
          <w:p w14:paraId="1DA34D45">
            <w:pPr>
              <w:rPr>
                <w:rFonts w:ascii="Arial"/>
                <w:color w:val="auto"/>
                <w:sz w:val="21"/>
                <w:highlight w:val="none"/>
              </w:rPr>
            </w:pPr>
          </w:p>
        </w:tc>
        <w:tc>
          <w:tcPr>
            <w:tcW w:w="2096" w:type="dxa"/>
            <w:vAlign w:val="top"/>
          </w:tcPr>
          <w:p w14:paraId="5E76BD9A">
            <w:pPr>
              <w:rPr>
                <w:rFonts w:ascii="Arial"/>
                <w:color w:val="auto"/>
                <w:sz w:val="21"/>
                <w:highlight w:val="none"/>
              </w:rPr>
            </w:pPr>
          </w:p>
        </w:tc>
      </w:tr>
      <w:tr w14:paraId="3C440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2096" w:type="dxa"/>
            <w:vAlign w:val="top"/>
          </w:tcPr>
          <w:p w14:paraId="3D14309A">
            <w:pPr>
              <w:rPr>
                <w:rFonts w:ascii="Arial"/>
                <w:color w:val="auto"/>
                <w:sz w:val="21"/>
                <w:highlight w:val="none"/>
              </w:rPr>
            </w:pPr>
          </w:p>
        </w:tc>
        <w:tc>
          <w:tcPr>
            <w:tcW w:w="2082" w:type="dxa"/>
            <w:vAlign w:val="top"/>
          </w:tcPr>
          <w:p w14:paraId="21B85259">
            <w:pPr>
              <w:rPr>
                <w:rFonts w:ascii="Arial"/>
                <w:color w:val="auto"/>
                <w:sz w:val="21"/>
                <w:highlight w:val="none"/>
              </w:rPr>
            </w:pPr>
          </w:p>
        </w:tc>
        <w:tc>
          <w:tcPr>
            <w:tcW w:w="2082" w:type="dxa"/>
            <w:vAlign w:val="top"/>
          </w:tcPr>
          <w:p w14:paraId="226386C0">
            <w:pPr>
              <w:rPr>
                <w:rFonts w:ascii="Arial"/>
                <w:color w:val="auto"/>
                <w:sz w:val="21"/>
                <w:highlight w:val="none"/>
              </w:rPr>
            </w:pPr>
          </w:p>
        </w:tc>
        <w:tc>
          <w:tcPr>
            <w:tcW w:w="2096" w:type="dxa"/>
            <w:vAlign w:val="top"/>
          </w:tcPr>
          <w:p w14:paraId="00783A23">
            <w:pPr>
              <w:rPr>
                <w:rFonts w:ascii="Arial"/>
                <w:color w:val="auto"/>
                <w:sz w:val="21"/>
                <w:highlight w:val="none"/>
              </w:rPr>
            </w:pPr>
          </w:p>
        </w:tc>
      </w:tr>
      <w:tr w14:paraId="16B4A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096" w:type="dxa"/>
            <w:vAlign w:val="top"/>
          </w:tcPr>
          <w:p w14:paraId="47193DE7">
            <w:pPr>
              <w:rPr>
                <w:rFonts w:ascii="Arial"/>
                <w:color w:val="auto"/>
                <w:sz w:val="21"/>
                <w:highlight w:val="none"/>
              </w:rPr>
            </w:pPr>
          </w:p>
        </w:tc>
        <w:tc>
          <w:tcPr>
            <w:tcW w:w="2082" w:type="dxa"/>
            <w:vAlign w:val="top"/>
          </w:tcPr>
          <w:p w14:paraId="0A5717F9">
            <w:pPr>
              <w:rPr>
                <w:rFonts w:ascii="Arial"/>
                <w:color w:val="auto"/>
                <w:sz w:val="21"/>
                <w:highlight w:val="none"/>
              </w:rPr>
            </w:pPr>
          </w:p>
        </w:tc>
        <w:tc>
          <w:tcPr>
            <w:tcW w:w="2082" w:type="dxa"/>
            <w:vAlign w:val="top"/>
          </w:tcPr>
          <w:p w14:paraId="7E10156E">
            <w:pPr>
              <w:rPr>
                <w:rFonts w:ascii="Arial"/>
                <w:color w:val="auto"/>
                <w:sz w:val="21"/>
                <w:highlight w:val="none"/>
              </w:rPr>
            </w:pPr>
          </w:p>
        </w:tc>
        <w:tc>
          <w:tcPr>
            <w:tcW w:w="2096" w:type="dxa"/>
            <w:vAlign w:val="top"/>
          </w:tcPr>
          <w:p w14:paraId="5A470EEB">
            <w:pPr>
              <w:rPr>
                <w:rFonts w:ascii="Arial"/>
                <w:color w:val="auto"/>
                <w:sz w:val="21"/>
                <w:highlight w:val="none"/>
              </w:rPr>
            </w:pPr>
          </w:p>
        </w:tc>
      </w:tr>
      <w:tr w14:paraId="43FCF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096" w:type="dxa"/>
            <w:vAlign w:val="top"/>
          </w:tcPr>
          <w:p w14:paraId="6B690D8F">
            <w:pPr>
              <w:rPr>
                <w:rFonts w:ascii="Arial"/>
                <w:color w:val="auto"/>
                <w:sz w:val="21"/>
                <w:highlight w:val="none"/>
              </w:rPr>
            </w:pPr>
          </w:p>
        </w:tc>
        <w:tc>
          <w:tcPr>
            <w:tcW w:w="2082" w:type="dxa"/>
            <w:vAlign w:val="top"/>
          </w:tcPr>
          <w:p w14:paraId="4106A16A">
            <w:pPr>
              <w:rPr>
                <w:rFonts w:ascii="Arial"/>
                <w:color w:val="auto"/>
                <w:sz w:val="21"/>
                <w:highlight w:val="none"/>
              </w:rPr>
            </w:pPr>
          </w:p>
        </w:tc>
        <w:tc>
          <w:tcPr>
            <w:tcW w:w="2082" w:type="dxa"/>
            <w:vAlign w:val="top"/>
          </w:tcPr>
          <w:p w14:paraId="3BD40551">
            <w:pPr>
              <w:rPr>
                <w:rFonts w:ascii="Arial"/>
                <w:color w:val="auto"/>
                <w:sz w:val="21"/>
                <w:highlight w:val="none"/>
              </w:rPr>
            </w:pPr>
          </w:p>
        </w:tc>
        <w:tc>
          <w:tcPr>
            <w:tcW w:w="2096" w:type="dxa"/>
            <w:vAlign w:val="top"/>
          </w:tcPr>
          <w:p w14:paraId="6237BB19">
            <w:pPr>
              <w:rPr>
                <w:rFonts w:ascii="Arial"/>
                <w:color w:val="auto"/>
                <w:sz w:val="21"/>
                <w:highlight w:val="none"/>
              </w:rPr>
            </w:pPr>
          </w:p>
        </w:tc>
      </w:tr>
      <w:tr w14:paraId="0C315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096" w:type="dxa"/>
            <w:vAlign w:val="top"/>
          </w:tcPr>
          <w:p w14:paraId="6B4225F0">
            <w:pPr>
              <w:rPr>
                <w:rFonts w:ascii="Arial"/>
                <w:color w:val="auto"/>
                <w:sz w:val="21"/>
                <w:highlight w:val="none"/>
              </w:rPr>
            </w:pPr>
          </w:p>
        </w:tc>
        <w:tc>
          <w:tcPr>
            <w:tcW w:w="2082" w:type="dxa"/>
            <w:vAlign w:val="top"/>
          </w:tcPr>
          <w:p w14:paraId="7E2205C1">
            <w:pPr>
              <w:rPr>
                <w:rFonts w:ascii="Arial"/>
                <w:color w:val="auto"/>
                <w:sz w:val="21"/>
                <w:highlight w:val="none"/>
              </w:rPr>
            </w:pPr>
          </w:p>
        </w:tc>
        <w:tc>
          <w:tcPr>
            <w:tcW w:w="2082" w:type="dxa"/>
            <w:vAlign w:val="top"/>
          </w:tcPr>
          <w:p w14:paraId="147DBCFD">
            <w:pPr>
              <w:rPr>
                <w:rFonts w:ascii="Arial"/>
                <w:color w:val="auto"/>
                <w:sz w:val="21"/>
                <w:highlight w:val="none"/>
              </w:rPr>
            </w:pPr>
          </w:p>
        </w:tc>
        <w:tc>
          <w:tcPr>
            <w:tcW w:w="2096" w:type="dxa"/>
            <w:vAlign w:val="top"/>
          </w:tcPr>
          <w:p w14:paraId="2671E28E">
            <w:pPr>
              <w:rPr>
                <w:rFonts w:ascii="Arial"/>
                <w:color w:val="auto"/>
                <w:sz w:val="21"/>
                <w:highlight w:val="none"/>
              </w:rPr>
            </w:pPr>
          </w:p>
        </w:tc>
      </w:tr>
      <w:tr w14:paraId="1CAE6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096" w:type="dxa"/>
            <w:vAlign w:val="top"/>
          </w:tcPr>
          <w:p w14:paraId="1C98D76A">
            <w:pPr>
              <w:rPr>
                <w:rFonts w:ascii="Arial"/>
                <w:color w:val="auto"/>
                <w:sz w:val="21"/>
                <w:highlight w:val="none"/>
              </w:rPr>
            </w:pPr>
          </w:p>
        </w:tc>
        <w:tc>
          <w:tcPr>
            <w:tcW w:w="2082" w:type="dxa"/>
            <w:vAlign w:val="top"/>
          </w:tcPr>
          <w:p w14:paraId="3811BADA">
            <w:pPr>
              <w:rPr>
                <w:rFonts w:ascii="Arial"/>
                <w:color w:val="auto"/>
                <w:sz w:val="21"/>
                <w:highlight w:val="none"/>
              </w:rPr>
            </w:pPr>
          </w:p>
        </w:tc>
        <w:tc>
          <w:tcPr>
            <w:tcW w:w="2082" w:type="dxa"/>
            <w:vAlign w:val="top"/>
          </w:tcPr>
          <w:p w14:paraId="1F979B93">
            <w:pPr>
              <w:rPr>
                <w:rFonts w:ascii="Arial"/>
                <w:color w:val="auto"/>
                <w:sz w:val="21"/>
                <w:highlight w:val="none"/>
              </w:rPr>
            </w:pPr>
          </w:p>
        </w:tc>
        <w:tc>
          <w:tcPr>
            <w:tcW w:w="2096" w:type="dxa"/>
            <w:vAlign w:val="top"/>
          </w:tcPr>
          <w:p w14:paraId="70721863">
            <w:pPr>
              <w:rPr>
                <w:rFonts w:ascii="Arial"/>
                <w:color w:val="auto"/>
                <w:sz w:val="21"/>
                <w:highlight w:val="none"/>
              </w:rPr>
            </w:pPr>
          </w:p>
        </w:tc>
      </w:tr>
      <w:tr w14:paraId="2A559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096" w:type="dxa"/>
            <w:vAlign w:val="top"/>
          </w:tcPr>
          <w:p w14:paraId="102CAFF4">
            <w:pPr>
              <w:rPr>
                <w:rFonts w:ascii="Arial"/>
                <w:color w:val="auto"/>
                <w:sz w:val="21"/>
                <w:highlight w:val="none"/>
              </w:rPr>
            </w:pPr>
          </w:p>
        </w:tc>
        <w:tc>
          <w:tcPr>
            <w:tcW w:w="2082" w:type="dxa"/>
            <w:vAlign w:val="top"/>
          </w:tcPr>
          <w:p w14:paraId="24B002B8">
            <w:pPr>
              <w:rPr>
                <w:rFonts w:ascii="Arial"/>
                <w:color w:val="auto"/>
                <w:sz w:val="21"/>
                <w:highlight w:val="none"/>
              </w:rPr>
            </w:pPr>
          </w:p>
        </w:tc>
        <w:tc>
          <w:tcPr>
            <w:tcW w:w="2082" w:type="dxa"/>
            <w:vAlign w:val="top"/>
          </w:tcPr>
          <w:p w14:paraId="7E1AA8A8">
            <w:pPr>
              <w:rPr>
                <w:rFonts w:ascii="Arial"/>
                <w:color w:val="auto"/>
                <w:sz w:val="21"/>
                <w:highlight w:val="none"/>
              </w:rPr>
            </w:pPr>
          </w:p>
        </w:tc>
        <w:tc>
          <w:tcPr>
            <w:tcW w:w="2096" w:type="dxa"/>
            <w:vAlign w:val="top"/>
          </w:tcPr>
          <w:p w14:paraId="514FFEBF">
            <w:pPr>
              <w:rPr>
                <w:rFonts w:ascii="Arial"/>
                <w:color w:val="auto"/>
                <w:sz w:val="21"/>
                <w:highlight w:val="none"/>
              </w:rPr>
            </w:pPr>
          </w:p>
        </w:tc>
      </w:tr>
      <w:tr w14:paraId="288FC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096" w:type="dxa"/>
            <w:vAlign w:val="top"/>
          </w:tcPr>
          <w:p w14:paraId="27DD1A02">
            <w:pPr>
              <w:rPr>
                <w:rFonts w:ascii="Arial"/>
                <w:color w:val="auto"/>
                <w:sz w:val="21"/>
                <w:highlight w:val="none"/>
              </w:rPr>
            </w:pPr>
          </w:p>
        </w:tc>
        <w:tc>
          <w:tcPr>
            <w:tcW w:w="2082" w:type="dxa"/>
            <w:vAlign w:val="top"/>
          </w:tcPr>
          <w:p w14:paraId="302DF77C">
            <w:pPr>
              <w:rPr>
                <w:rFonts w:ascii="Arial"/>
                <w:color w:val="auto"/>
                <w:sz w:val="21"/>
                <w:highlight w:val="none"/>
              </w:rPr>
            </w:pPr>
          </w:p>
        </w:tc>
        <w:tc>
          <w:tcPr>
            <w:tcW w:w="2082" w:type="dxa"/>
            <w:vAlign w:val="top"/>
          </w:tcPr>
          <w:p w14:paraId="1EE84FCC">
            <w:pPr>
              <w:rPr>
                <w:rFonts w:ascii="Arial"/>
                <w:color w:val="auto"/>
                <w:sz w:val="21"/>
                <w:highlight w:val="none"/>
              </w:rPr>
            </w:pPr>
          </w:p>
        </w:tc>
        <w:tc>
          <w:tcPr>
            <w:tcW w:w="2096" w:type="dxa"/>
            <w:vAlign w:val="top"/>
          </w:tcPr>
          <w:p w14:paraId="255C9759">
            <w:pPr>
              <w:rPr>
                <w:rFonts w:ascii="Arial"/>
                <w:color w:val="auto"/>
                <w:sz w:val="21"/>
                <w:highlight w:val="none"/>
              </w:rPr>
            </w:pPr>
          </w:p>
        </w:tc>
      </w:tr>
      <w:tr w14:paraId="6E33E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096" w:type="dxa"/>
            <w:vAlign w:val="top"/>
          </w:tcPr>
          <w:p w14:paraId="0E8CF30C">
            <w:pPr>
              <w:rPr>
                <w:rFonts w:ascii="Arial"/>
                <w:color w:val="auto"/>
                <w:sz w:val="21"/>
                <w:highlight w:val="none"/>
              </w:rPr>
            </w:pPr>
          </w:p>
        </w:tc>
        <w:tc>
          <w:tcPr>
            <w:tcW w:w="2082" w:type="dxa"/>
            <w:vAlign w:val="top"/>
          </w:tcPr>
          <w:p w14:paraId="563E3EE2">
            <w:pPr>
              <w:rPr>
                <w:rFonts w:ascii="Arial"/>
                <w:color w:val="auto"/>
                <w:sz w:val="21"/>
                <w:highlight w:val="none"/>
              </w:rPr>
            </w:pPr>
          </w:p>
        </w:tc>
        <w:tc>
          <w:tcPr>
            <w:tcW w:w="2082" w:type="dxa"/>
            <w:vAlign w:val="top"/>
          </w:tcPr>
          <w:p w14:paraId="6935E9CF">
            <w:pPr>
              <w:rPr>
                <w:rFonts w:ascii="Arial"/>
                <w:color w:val="auto"/>
                <w:sz w:val="21"/>
                <w:highlight w:val="none"/>
              </w:rPr>
            </w:pPr>
          </w:p>
        </w:tc>
        <w:tc>
          <w:tcPr>
            <w:tcW w:w="2096" w:type="dxa"/>
            <w:vAlign w:val="top"/>
          </w:tcPr>
          <w:p w14:paraId="1627AB01">
            <w:pPr>
              <w:rPr>
                <w:rFonts w:ascii="Arial"/>
                <w:color w:val="auto"/>
                <w:sz w:val="21"/>
                <w:highlight w:val="none"/>
              </w:rPr>
            </w:pPr>
          </w:p>
        </w:tc>
      </w:tr>
      <w:tr w14:paraId="7E07D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096" w:type="dxa"/>
            <w:vAlign w:val="top"/>
          </w:tcPr>
          <w:p w14:paraId="7F114482">
            <w:pPr>
              <w:rPr>
                <w:rFonts w:ascii="Arial"/>
                <w:color w:val="auto"/>
                <w:sz w:val="21"/>
                <w:highlight w:val="none"/>
              </w:rPr>
            </w:pPr>
          </w:p>
        </w:tc>
        <w:tc>
          <w:tcPr>
            <w:tcW w:w="2082" w:type="dxa"/>
            <w:vAlign w:val="top"/>
          </w:tcPr>
          <w:p w14:paraId="3EAFFFD4">
            <w:pPr>
              <w:rPr>
                <w:rFonts w:ascii="Arial"/>
                <w:color w:val="auto"/>
                <w:sz w:val="21"/>
                <w:highlight w:val="none"/>
              </w:rPr>
            </w:pPr>
          </w:p>
        </w:tc>
        <w:tc>
          <w:tcPr>
            <w:tcW w:w="2082" w:type="dxa"/>
            <w:vAlign w:val="top"/>
          </w:tcPr>
          <w:p w14:paraId="03E180DD">
            <w:pPr>
              <w:rPr>
                <w:rFonts w:ascii="Arial"/>
                <w:color w:val="auto"/>
                <w:sz w:val="21"/>
                <w:highlight w:val="none"/>
              </w:rPr>
            </w:pPr>
          </w:p>
        </w:tc>
        <w:tc>
          <w:tcPr>
            <w:tcW w:w="2096" w:type="dxa"/>
            <w:vAlign w:val="top"/>
          </w:tcPr>
          <w:p w14:paraId="0ADB78B0">
            <w:pPr>
              <w:rPr>
                <w:rFonts w:ascii="Arial"/>
                <w:color w:val="auto"/>
                <w:sz w:val="21"/>
                <w:highlight w:val="none"/>
              </w:rPr>
            </w:pPr>
          </w:p>
        </w:tc>
      </w:tr>
    </w:tbl>
    <w:p w14:paraId="0F63E802">
      <w:pPr>
        <w:rPr>
          <w:rFonts w:ascii="Arial"/>
          <w:color w:val="auto"/>
          <w:sz w:val="21"/>
          <w:highlight w:val="none"/>
        </w:rPr>
      </w:pPr>
    </w:p>
    <w:p w14:paraId="011B85A6">
      <w:pPr>
        <w:rPr>
          <w:rFonts w:ascii="Arial" w:hAnsi="Arial" w:eastAsia="Arial" w:cs="Arial"/>
          <w:color w:val="auto"/>
          <w:sz w:val="21"/>
          <w:szCs w:val="21"/>
          <w:highlight w:val="none"/>
        </w:rPr>
        <w:sectPr>
          <w:footerReference r:id="rId68" w:type="default"/>
          <w:pgSz w:w="11906" w:h="16839"/>
          <w:pgMar w:top="400" w:right="1699" w:bottom="1362" w:left="1619" w:header="0" w:footer="1200" w:gutter="0"/>
          <w:pgNumType w:fmt="decimal"/>
          <w:cols w:space="720" w:num="1"/>
        </w:sectPr>
      </w:pPr>
    </w:p>
    <w:p w14:paraId="23F7E90E">
      <w:pPr>
        <w:spacing w:line="246" w:lineRule="auto"/>
        <w:rPr>
          <w:rFonts w:ascii="Arial"/>
          <w:color w:val="auto"/>
          <w:sz w:val="21"/>
          <w:highlight w:val="none"/>
        </w:rPr>
      </w:pPr>
    </w:p>
    <w:p w14:paraId="479406AA">
      <w:pPr>
        <w:pStyle w:val="3"/>
        <w:spacing w:before="101" w:line="224" w:lineRule="auto"/>
        <w:ind w:left="1902"/>
        <w:rPr>
          <w:color w:val="auto"/>
          <w:sz w:val="32"/>
          <w:szCs w:val="32"/>
          <w:highlight w:val="none"/>
        </w:rPr>
      </w:pPr>
      <w:r>
        <w:rPr>
          <w:b/>
          <w:bCs/>
          <w:color w:val="auto"/>
          <w:spacing w:val="6"/>
          <w:sz w:val="32"/>
          <w:szCs w:val="32"/>
          <w:highlight w:val="none"/>
        </w:rPr>
        <w:t>项目管理机构配备情况表及主要人员简历表</w:t>
      </w:r>
    </w:p>
    <w:p w14:paraId="77F8B0D0">
      <w:pPr>
        <w:spacing w:line="303" w:lineRule="auto"/>
        <w:rPr>
          <w:rFonts w:ascii="Arial"/>
          <w:color w:val="auto"/>
          <w:sz w:val="21"/>
          <w:highlight w:val="none"/>
        </w:rPr>
      </w:pPr>
    </w:p>
    <w:p w14:paraId="08FCB1C6">
      <w:pPr>
        <w:pStyle w:val="3"/>
        <w:spacing w:before="91" w:line="219" w:lineRule="auto"/>
        <w:ind w:left="2989"/>
        <w:rPr>
          <w:color w:val="auto"/>
          <w:sz w:val="28"/>
          <w:szCs w:val="28"/>
          <w:highlight w:val="none"/>
        </w:rPr>
      </w:pPr>
      <w:r>
        <w:rPr>
          <w:b/>
          <w:bCs/>
          <w:color w:val="auto"/>
          <w:spacing w:val="-4"/>
          <w:sz w:val="28"/>
          <w:szCs w:val="28"/>
          <w:highlight w:val="none"/>
        </w:rPr>
        <w:t>（一）项目管理机构配备情况表</w:t>
      </w:r>
    </w:p>
    <w:p w14:paraId="54BD5B09">
      <w:pPr>
        <w:spacing w:line="254" w:lineRule="auto"/>
        <w:rPr>
          <w:rFonts w:ascii="Arial"/>
          <w:color w:val="auto"/>
          <w:sz w:val="21"/>
          <w:highlight w:val="none"/>
        </w:rPr>
      </w:pPr>
    </w:p>
    <w:p w14:paraId="78E74127">
      <w:pPr>
        <w:pStyle w:val="3"/>
        <w:spacing w:before="78" w:line="220" w:lineRule="auto"/>
        <w:ind w:left="510"/>
        <w:rPr>
          <w:color w:val="auto"/>
          <w:highlight w:val="none"/>
        </w:rPr>
      </w:pPr>
      <w:r>
        <w:rPr>
          <w:color w:val="auto"/>
          <w:spacing w:val="-3"/>
          <w:highlight w:val="none"/>
        </w:rPr>
        <w:t>分标（如有</w:t>
      </w:r>
      <w:r>
        <w:rPr>
          <w:color w:val="auto"/>
          <w:highlight w:val="none"/>
        </w:rPr>
        <w:t>）：</w:t>
      </w:r>
      <w:r>
        <w:rPr>
          <w:color w:val="auto"/>
          <w:highlight w:val="none"/>
          <w:u w:val="single" w:color="auto"/>
        </w:rPr>
        <w:t xml:space="preserve">         </w:t>
      </w:r>
    </w:p>
    <w:p w14:paraId="5875BC05">
      <w:pPr>
        <w:spacing w:line="68" w:lineRule="exact"/>
        <w:rPr>
          <w:color w:val="auto"/>
          <w:highlight w:val="none"/>
        </w:rPr>
      </w:pPr>
    </w:p>
    <w:tbl>
      <w:tblPr>
        <w:tblStyle w:val="11"/>
        <w:tblW w:w="98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5"/>
        <w:gridCol w:w="667"/>
        <w:gridCol w:w="800"/>
        <w:gridCol w:w="800"/>
        <w:gridCol w:w="983"/>
        <w:gridCol w:w="884"/>
        <w:gridCol w:w="941"/>
        <w:gridCol w:w="744"/>
        <w:gridCol w:w="1166"/>
        <w:gridCol w:w="1280"/>
      </w:tblGrid>
      <w:tr w14:paraId="420FD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605" w:type="dxa"/>
            <w:vMerge w:val="restart"/>
            <w:tcBorders>
              <w:bottom w:val="nil"/>
            </w:tcBorders>
            <w:vAlign w:val="top"/>
          </w:tcPr>
          <w:p w14:paraId="24978203">
            <w:pPr>
              <w:spacing w:line="382" w:lineRule="auto"/>
              <w:rPr>
                <w:rFonts w:ascii="Arial"/>
                <w:color w:val="auto"/>
                <w:sz w:val="21"/>
                <w:szCs w:val="21"/>
                <w:highlight w:val="none"/>
              </w:rPr>
            </w:pPr>
          </w:p>
          <w:p w14:paraId="59AEA1FB">
            <w:pPr>
              <w:pStyle w:val="12"/>
              <w:spacing w:before="65" w:line="228" w:lineRule="auto"/>
              <w:ind w:left="281"/>
              <w:rPr>
                <w:color w:val="auto"/>
                <w:sz w:val="21"/>
                <w:szCs w:val="21"/>
                <w:highlight w:val="none"/>
              </w:rPr>
            </w:pPr>
            <w:r>
              <w:rPr>
                <w:color w:val="auto"/>
                <w:spacing w:val="-7"/>
                <w:sz w:val="21"/>
                <w:szCs w:val="21"/>
                <w:highlight w:val="none"/>
              </w:rPr>
              <w:t>岗位</w:t>
            </w:r>
          </w:p>
        </w:tc>
        <w:tc>
          <w:tcPr>
            <w:tcW w:w="667" w:type="dxa"/>
            <w:vMerge w:val="restart"/>
            <w:tcBorders>
              <w:bottom w:val="nil"/>
            </w:tcBorders>
            <w:vAlign w:val="top"/>
          </w:tcPr>
          <w:p w14:paraId="3D535D22">
            <w:pPr>
              <w:spacing w:line="382" w:lineRule="auto"/>
              <w:rPr>
                <w:rFonts w:ascii="Arial"/>
                <w:color w:val="auto"/>
                <w:sz w:val="21"/>
                <w:szCs w:val="21"/>
                <w:highlight w:val="none"/>
              </w:rPr>
            </w:pPr>
          </w:p>
          <w:p w14:paraId="420E8985">
            <w:pPr>
              <w:pStyle w:val="12"/>
              <w:spacing w:before="65" w:line="228" w:lineRule="auto"/>
              <w:ind w:left="129"/>
              <w:rPr>
                <w:color w:val="auto"/>
                <w:sz w:val="21"/>
                <w:szCs w:val="21"/>
                <w:highlight w:val="none"/>
              </w:rPr>
            </w:pPr>
            <w:r>
              <w:rPr>
                <w:color w:val="auto"/>
                <w:spacing w:val="4"/>
                <w:sz w:val="21"/>
                <w:szCs w:val="21"/>
                <w:highlight w:val="none"/>
              </w:rPr>
              <w:t>姓名</w:t>
            </w:r>
          </w:p>
        </w:tc>
        <w:tc>
          <w:tcPr>
            <w:tcW w:w="800" w:type="dxa"/>
            <w:vMerge w:val="restart"/>
            <w:tcBorders>
              <w:bottom w:val="nil"/>
            </w:tcBorders>
            <w:vAlign w:val="top"/>
          </w:tcPr>
          <w:p w14:paraId="4F7BB65C">
            <w:pPr>
              <w:pStyle w:val="12"/>
              <w:spacing w:before="293" w:line="228" w:lineRule="auto"/>
              <w:ind w:left="213"/>
              <w:rPr>
                <w:color w:val="auto"/>
                <w:sz w:val="21"/>
                <w:szCs w:val="21"/>
                <w:highlight w:val="none"/>
              </w:rPr>
            </w:pPr>
            <w:r>
              <w:rPr>
                <w:color w:val="auto"/>
                <w:spacing w:val="2"/>
                <w:sz w:val="21"/>
                <w:szCs w:val="21"/>
                <w:highlight w:val="none"/>
              </w:rPr>
              <w:t>身份</w:t>
            </w:r>
          </w:p>
          <w:p w14:paraId="0091699E">
            <w:pPr>
              <w:pStyle w:val="12"/>
              <w:spacing w:before="65" w:line="229" w:lineRule="auto"/>
              <w:ind w:left="208"/>
              <w:rPr>
                <w:color w:val="auto"/>
                <w:sz w:val="21"/>
                <w:szCs w:val="21"/>
                <w:highlight w:val="none"/>
              </w:rPr>
            </w:pPr>
            <w:r>
              <w:rPr>
                <w:color w:val="auto"/>
                <w:spacing w:val="4"/>
                <w:sz w:val="21"/>
                <w:szCs w:val="21"/>
                <w:highlight w:val="none"/>
              </w:rPr>
              <w:t>证号</w:t>
            </w:r>
          </w:p>
        </w:tc>
        <w:tc>
          <w:tcPr>
            <w:tcW w:w="800" w:type="dxa"/>
            <w:vMerge w:val="restart"/>
            <w:tcBorders>
              <w:bottom w:val="nil"/>
            </w:tcBorders>
            <w:vAlign w:val="top"/>
          </w:tcPr>
          <w:p w14:paraId="4AF93666">
            <w:pPr>
              <w:spacing w:line="382" w:lineRule="auto"/>
              <w:rPr>
                <w:rFonts w:ascii="Arial"/>
                <w:color w:val="auto"/>
                <w:sz w:val="21"/>
                <w:szCs w:val="21"/>
                <w:highlight w:val="none"/>
              </w:rPr>
            </w:pPr>
          </w:p>
          <w:p w14:paraId="5A07A089">
            <w:pPr>
              <w:pStyle w:val="12"/>
              <w:spacing w:before="65" w:line="230" w:lineRule="auto"/>
              <w:ind w:left="203"/>
              <w:rPr>
                <w:color w:val="auto"/>
                <w:sz w:val="21"/>
                <w:szCs w:val="21"/>
                <w:highlight w:val="none"/>
              </w:rPr>
            </w:pPr>
            <w:r>
              <w:rPr>
                <w:color w:val="auto"/>
                <w:spacing w:val="4"/>
                <w:sz w:val="21"/>
                <w:szCs w:val="21"/>
                <w:highlight w:val="none"/>
              </w:rPr>
              <w:t>职称</w:t>
            </w:r>
          </w:p>
        </w:tc>
        <w:tc>
          <w:tcPr>
            <w:tcW w:w="3552" w:type="dxa"/>
            <w:gridSpan w:val="4"/>
            <w:vAlign w:val="top"/>
          </w:tcPr>
          <w:p w14:paraId="607C6D93">
            <w:pPr>
              <w:pStyle w:val="12"/>
              <w:spacing w:before="132" w:line="228" w:lineRule="auto"/>
              <w:ind w:left="1363"/>
              <w:rPr>
                <w:color w:val="auto"/>
                <w:sz w:val="21"/>
                <w:szCs w:val="21"/>
                <w:highlight w:val="none"/>
              </w:rPr>
            </w:pPr>
            <w:r>
              <w:rPr>
                <w:color w:val="auto"/>
                <w:spacing w:val="8"/>
                <w:sz w:val="21"/>
                <w:szCs w:val="21"/>
                <w:highlight w:val="none"/>
              </w:rPr>
              <w:t>执业或职业资格</w:t>
            </w:r>
          </w:p>
        </w:tc>
        <w:tc>
          <w:tcPr>
            <w:tcW w:w="2446" w:type="dxa"/>
            <w:gridSpan w:val="2"/>
            <w:vAlign w:val="top"/>
          </w:tcPr>
          <w:p w14:paraId="7B143BEA">
            <w:pPr>
              <w:pStyle w:val="12"/>
              <w:spacing w:before="132" w:line="228" w:lineRule="auto"/>
              <w:ind w:left="114"/>
              <w:rPr>
                <w:color w:val="auto"/>
                <w:sz w:val="21"/>
                <w:szCs w:val="21"/>
                <w:highlight w:val="none"/>
              </w:rPr>
            </w:pPr>
            <w:r>
              <w:rPr>
                <w:color w:val="auto"/>
                <w:spacing w:val="1"/>
                <w:sz w:val="21"/>
                <w:szCs w:val="21"/>
                <w:highlight w:val="none"/>
              </w:rPr>
              <w:t>承担完工、在建工程情况</w:t>
            </w:r>
          </w:p>
        </w:tc>
      </w:tr>
      <w:tr w14:paraId="216B0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605" w:type="dxa"/>
            <w:vMerge w:val="continue"/>
            <w:tcBorders>
              <w:top w:val="nil"/>
            </w:tcBorders>
            <w:vAlign w:val="top"/>
          </w:tcPr>
          <w:p w14:paraId="2AFE35C0">
            <w:pPr>
              <w:rPr>
                <w:rFonts w:ascii="Arial"/>
                <w:color w:val="auto"/>
                <w:sz w:val="21"/>
                <w:szCs w:val="21"/>
                <w:highlight w:val="none"/>
              </w:rPr>
            </w:pPr>
          </w:p>
        </w:tc>
        <w:tc>
          <w:tcPr>
            <w:tcW w:w="667" w:type="dxa"/>
            <w:vMerge w:val="continue"/>
            <w:tcBorders>
              <w:top w:val="nil"/>
            </w:tcBorders>
            <w:vAlign w:val="top"/>
          </w:tcPr>
          <w:p w14:paraId="0E360BAC">
            <w:pPr>
              <w:rPr>
                <w:rFonts w:ascii="Arial"/>
                <w:color w:val="auto"/>
                <w:sz w:val="21"/>
                <w:szCs w:val="21"/>
                <w:highlight w:val="none"/>
              </w:rPr>
            </w:pPr>
          </w:p>
        </w:tc>
        <w:tc>
          <w:tcPr>
            <w:tcW w:w="800" w:type="dxa"/>
            <w:vMerge w:val="continue"/>
            <w:tcBorders>
              <w:top w:val="nil"/>
            </w:tcBorders>
            <w:vAlign w:val="top"/>
          </w:tcPr>
          <w:p w14:paraId="435D5773">
            <w:pPr>
              <w:rPr>
                <w:rFonts w:ascii="Arial"/>
                <w:color w:val="auto"/>
                <w:sz w:val="21"/>
                <w:szCs w:val="21"/>
                <w:highlight w:val="none"/>
              </w:rPr>
            </w:pPr>
          </w:p>
        </w:tc>
        <w:tc>
          <w:tcPr>
            <w:tcW w:w="800" w:type="dxa"/>
            <w:vMerge w:val="continue"/>
            <w:tcBorders>
              <w:top w:val="nil"/>
            </w:tcBorders>
            <w:vAlign w:val="top"/>
          </w:tcPr>
          <w:p w14:paraId="71556B1D">
            <w:pPr>
              <w:rPr>
                <w:rFonts w:ascii="Arial"/>
                <w:color w:val="auto"/>
                <w:sz w:val="21"/>
                <w:szCs w:val="21"/>
                <w:highlight w:val="none"/>
              </w:rPr>
            </w:pPr>
          </w:p>
        </w:tc>
        <w:tc>
          <w:tcPr>
            <w:tcW w:w="983" w:type="dxa"/>
            <w:vAlign w:val="top"/>
          </w:tcPr>
          <w:p w14:paraId="028D6CBB">
            <w:pPr>
              <w:pStyle w:val="12"/>
              <w:spacing w:before="208" w:line="227" w:lineRule="auto"/>
              <w:ind w:left="156"/>
              <w:rPr>
                <w:color w:val="auto"/>
                <w:sz w:val="21"/>
                <w:szCs w:val="21"/>
                <w:highlight w:val="none"/>
              </w:rPr>
            </w:pPr>
            <w:r>
              <w:rPr>
                <w:color w:val="auto"/>
                <w:spacing w:val="7"/>
                <w:sz w:val="21"/>
                <w:szCs w:val="21"/>
                <w:highlight w:val="none"/>
              </w:rPr>
              <w:t>证书名称</w:t>
            </w:r>
          </w:p>
        </w:tc>
        <w:tc>
          <w:tcPr>
            <w:tcW w:w="884" w:type="dxa"/>
            <w:vAlign w:val="top"/>
          </w:tcPr>
          <w:p w14:paraId="68A7CB40">
            <w:pPr>
              <w:pStyle w:val="12"/>
              <w:spacing w:before="209" w:line="228" w:lineRule="auto"/>
              <w:ind w:left="371"/>
              <w:rPr>
                <w:color w:val="auto"/>
                <w:sz w:val="21"/>
                <w:szCs w:val="21"/>
                <w:highlight w:val="none"/>
              </w:rPr>
            </w:pPr>
            <w:r>
              <w:rPr>
                <w:color w:val="auto"/>
                <w:spacing w:val="3"/>
                <w:sz w:val="21"/>
                <w:szCs w:val="21"/>
                <w:highlight w:val="none"/>
              </w:rPr>
              <w:t>级别</w:t>
            </w:r>
          </w:p>
        </w:tc>
        <w:tc>
          <w:tcPr>
            <w:tcW w:w="941" w:type="dxa"/>
            <w:vAlign w:val="top"/>
          </w:tcPr>
          <w:p w14:paraId="6760A7CC">
            <w:pPr>
              <w:pStyle w:val="12"/>
              <w:spacing w:before="208" w:line="229" w:lineRule="auto"/>
              <w:ind w:left="370"/>
              <w:rPr>
                <w:color w:val="auto"/>
                <w:sz w:val="21"/>
                <w:szCs w:val="21"/>
                <w:highlight w:val="none"/>
              </w:rPr>
            </w:pPr>
            <w:r>
              <w:rPr>
                <w:color w:val="auto"/>
                <w:spacing w:val="4"/>
                <w:sz w:val="21"/>
                <w:szCs w:val="21"/>
                <w:highlight w:val="none"/>
              </w:rPr>
              <w:t>证号</w:t>
            </w:r>
          </w:p>
        </w:tc>
        <w:tc>
          <w:tcPr>
            <w:tcW w:w="744" w:type="dxa"/>
            <w:vAlign w:val="top"/>
          </w:tcPr>
          <w:p w14:paraId="59AC0BD9">
            <w:pPr>
              <w:pStyle w:val="12"/>
              <w:spacing w:before="209" w:line="228" w:lineRule="auto"/>
              <w:ind w:left="170"/>
              <w:rPr>
                <w:color w:val="auto"/>
                <w:sz w:val="21"/>
                <w:szCs w:val="21"/>
                <w:highlight w:val="none"/>
              </w:rPr>
            </w:pPr>
            <w:r>
              <w:rPr>
                <w:color w:val="auto"/>
                <w:spacing w:val="4"/>
                <w:sz w:val="21"/>
                <w:szCs w:val="21"/>
                <w:highlight w:val="none"/>
              </w:rPr>
              <w:t>专业</w:t>
            </w:r>
          </w:p>
        </w:tc>
        <w:tc>
          <w:tcPr>
            <w:tcW w:w="1166" w:type="dxa"/>
            <w:vAlign w:val="top"/>
          </w:tcPr>
          <w:p w14:paraId="3AA4D65F">
            <w:pPr>
              <w:pStyle w:val="12"/>
              <w:spacing w:before="208" w:line="228" w:lineRule="auto"/>
              <w:ind w:left="142"/>
              <w:rPr>
                <w:color w:val="auto"/>
                <w:sz w:val="21"/>
                <w:szCs w:val="21"/>
                <w:highlight w:val="none"/>
              </w:rPr>
            </w:pPr>
            <w:r>
              <w:rPr>
                <w:color w:val="auto"/>
                <w:spacing w:val="5"/>
                <w:sz w:val="21"/>
                <w:szCs w:val="21"/>
                <w:highlight w:val="none"/>
              </w:rPr>
              <w:t>完工</w:t>
            </w:r>
            <w:r>
              <w:rPr>
                <w:rFonts w:ascii="Times New Roman" w:hAnsi="Times New Roman" w:eastAsia="Times New Roman" w:cs="Times New Roman"/>
                <w:color w:val="auto"/>
                <w:spacing w:val="5"/>
                <w:sz w:val="21"/>
                <w:szCs w:val="21"/>
                <w:highlight w:val="none"/>
              </w:rPr>
              <w:t>/</w:t>
            </w:r>
            <w:r>
              <w:rPr>
                <w:color w:val="auto"/>
                <w:spacing w:val="5"/>
                <w:sz w:val="21"/>
                <w:szCs w:val="21"/>
                <w:highlight w:val="none"/>
              </w:rPr>
              <w:t>在建</w:t>
            </w:r>
          </w:p>
        </w:tc>
        <w:tc>
          <w:tcPr>
            <w:tcW w:w="1280" w:type="dxa"/>
            <w:vAlign w:val="top"/>
          </w:tcPr>
          <w:p w14:paraId="41F219A0">
            <w:pPr>
              <w:pStyle w:val="12"/>
              <w:spacing w:before="53" w:line="228" w:lineRule="auto"/>
              <w:ind w:left="226"/>
              <w:rPr>
                <w:color w:val="auto"/>
                <w:sz w:val="21"/>
                <w:szCs w:val="21"/>
                <w:highlight w:val="none"/>
              </w:rPr>
            </w:pPr>
            <w:r>
              <w:rPr>
                <w:color w:val="auto"/>
                <w:spacing w:val="6"/>
                <w:sz w:val="21"/>
                <w:szCs w:val="21"/>
                <w:highlight w:val="none"/>
              </w:rPr>
              <w:t>主要项目</w:t>
            </w:r>
          </w:p>
          <w:p w14:paraId="0597281F">
            <w:pPr>
              <w:pStyle w:val="12"/>
              <w:spacing w:before="64" w:line="230" w:lineRule="auto"/>
              <w:ind w:left="438"/>
              <w:rPr>
                <w:color w:val="auto"/>
                <w:sz w:val="21"/>
                <w:szCs w:val="21"/>
                <w:highlight w:val="none"/>
              </w:rPr>
            </w:pPr>
            <w:r>
              <w:rPr>
                <w:color w:val="auto"/>
                <w:spacing w:val="3"/>
                <w:sz w:val="21"/>
                <w:szCs w:val="21"/>
                <w:highlight w:val="none"/>
              </w:rPr>
              <w:t>名称</w:t>
            </w:r>
          </w:p>
        </w:tc>
      </w:tr>
      <w:tr w14:paraId="37124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605" w:type="dxa"/>
            <w:vAlign w:val="top"/>
          </w:tcPr>
          <w:p w14:paraId="49E20CE9">
            <w:pPr>
              <w:pStyle w:val="12"/>
              <w:spacing w:before="69" w:line="270" w:lineRule="auto"/>
              <w:ind w:left="116" w:right="236" w:firstLine="14"/>
              <w:jc w:val="left"/>
              <w:rPr>
                <w:color w:val="auto"/>
                <w:sz w:val="21"/>
                <w:szCs w:val="21"/>
                <w:highlight w:val="none"/>
              </w:rPr>
            </w:pPr>
            <w:r>
              <w:rPr>
                <w:rFonts w:ascii="Times New Roman" w:hAnsi="Times New Roman" w:eastAsia="Times New Roman" w:cs="Times New Roman"/>
                <w:color w:val="auto"/>
                <w:sz w:val="21"/>
                <w:szCs w:val="21"/>
                <w:highlight w:val="none"/>
              </w:rPr>
              <w:t>1.</w:t>
            </w:r>
            <w:r>
              <w:rPr>
                <w:color w:val="auto"/>
                <w:sz w:val="21"/>
                <w:szCs w:val="21"/>
                <w:highlight w:val="none"/>
              </w:rPr>
              <w:t>项目</w:t>
            </w:r>
            <w:r>
              <w:rPr>
                <w:color w:val="auto"/>
                <w:spacing w:val="3"/>
                <w:sz w:val="21"/>
                <w:szCs w:val="21"/>
                <w:highlight w:val="none"/>
              </w:rPr>
              <w:t>经理</w:t>
            </w:r>
          </w:p>
        </w:tc>
        <w:tc>
          <w:tcPr>
            <w:tcW w:w="667" w:type="dxa"/>
            <w:vAlign w:val="top"/>
          </w:tcPr>
          <w:p w14:paraId="08F8E838">
            <w:pPr>
              <w:rPr>
                <w:rFonts w:ascii="Arial"/>
                <w:color w:val="auto"/>
                <w:sz w:val="21"/>
                <w:szCs w:val="21"/>
                <w:highlight w:val="none"/>
              </w:rPr>
            </w:pPr>
          </w:p>
        </w:tc>
        <w:tc>
          <w:tcPr>
            <w:tcW w:w="800" w:type="dxa"/>
            <w:vAlign w:val="top"/>
          </w:tcPr>
          <w:p w14:paraId="22D6E7D4">
            <w:pPr>
              <w:rPr>
                <w:rFonts w:ascii="Arial"/>
                <w:color w:val="auto"/>
                <w:sz w:val="21"/>
                <w:szCs w:val="21"/>
                <w:highlight w:val="none"/>
              </w:rPr>
            </w:pPr>
          </w:p>
        </w:tc>
        <w:tc>
          <w:tcPr>
            <w:tcW w:w="800" w:type="dxa"/>
            <w:vAlign w:val="top"/>
          </w:tcPr>
          <w:p w14:paraId="00FEA780">
            <w:pPr>
              <w:rPr>
                <w:rFonts w:ascii="Arial"/>
                <w:color w:val="auto"/>
                <w:sz w:val="21"/>
                <w:szCs w:val="21"/>
                <w:highlight w:val="none"/>
              </w:rPr>
            </w:pPr>
          </w:p>
        </w:tc>
        <w:tc>
          <w:tcPr>
            <w:tcW w:w="983" w:type="dxa"/>
            <w:vAlign w:val="top"/>
          </w:tcPr>
          <w:p w14:paraId="53C8B4A9">
            <w:pPr>
              <w:rPr>
                <w:rFonts w:ascii="Arial"/>
                <w:color w:val="auto"/>
                <w:sz w:val="21"/>
                <w:szCs w:val="21"/>
                <w:highlight w:val="none"/>
              </w:rPr>
            </w:pPr>
          </w:p>
        </w:tc>
        <w:tc>
          <w:tcPr>
            <w:tcW w:w="884" w:type="dxa"/>
            <w:vAlign w:val="top"/>
          </w:tcPr>
          <w:p w14:paraId="271E0A5D">
            <w:pPr>
              <w:rPr>
                <w:rFonts w:ascii="Arial"/>
                <w:color w:val="auto"/>
                <w:sz w:val="21"/>
                <w:szCs w:val="21"/>
                <w:highlight w:val="none"/>
              </w:rPr>
            </w:pPr>
          </w:p>
        </w:tc>
        <w:tc>
          <w:tcPr>
            <w:tcW w:w="941" w:type="dxa"/>
            <w:vAlign w:val="top"/>
          </w:tcPr>
          <w:p w14:paraId="1E221758">
            <w:pPr>
              <w:rPr>
                <w:rFonts w:ascii="Arial"/>
                <w:color w:val="auto"/>
                <w:sz w:val="21"/>
                <w:szCs w:val="21"/>
                <w:highlight w:val="none"/>
              </w:rPr>
            </w:pPr>
          </w:p>
        </w:tc>
        <w:tc>
          <w:tcPr>
            <w:tcW w:w="744" w:type="dxa"/>
            <w:vAlign w:val="top"/>
          </w:tcPr>
          <w:p w14:paraId="1161D1CA">
            <w:pPr>
              <w:rPr>
                <w:rFonts w:ascii="Arial"/>
                <w:color w:val="auto"/>
                <w:sz w:val="21"/>
                <w:szCs w:val="21"/>
                <w:highlight w:val="none"/>
              </w:rPr>
            </w:pPr>
          </w:p>
        </w:tc>
        <w:tc>
          <w:tcPr>
            <w:tcW w:w="1166" w:type="dxa"/>
            <w:vAlign w:val="top"/>
          </w:tcPr>
          <w:p w14:paraId="29934D4D">
            <w:pPr>
              <w:rPr>
                <w:rFonts w:ascii="Arial"/>
                <w:color w:val="auto"/>
                <w:sz w:val="21"/>
                <w:szCs w:val="21"/>
                <w:highlight w:val="none"/>
              </w:rPr>
            </w:pPr>
          </w:p>
        </w:tc>
        <w:tc>
          <w:tcPr>
            <w:tcW w:w="1280" w:type="dxa"/>
            <w:vAlign w:val="top"/>
          </w:tcPr>
          <w:p w14:paraId="263DC996">
            <w:pPr>
              <w:rPr>
                <w:rFonts w:ascii="Arial"/>
                <w:color w:val="auto"/>
                <w:sz w:val="21"/>
                <w:szCs w:val="21"/>
                <w:highlight w:val="none"/>
              </w:rPr>
            </w:pPr>
          </w:p>
        </w:tc>
      </w:tr>
      <w:tr w14:paraId="480C7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1605" w:type="dxa"/>
            <w:vAlign w:val="top"/>
          </w:tcPr>
          <w:p w14:paraId="1754C47C">
            <w:pPr>
              <w:pStyle w:val="12"/>
              <w:spacing w:before="53" w:line="288" w:lineRule="auto"/>
              <w:ind w:left="122" w:right="183" w:hanging="11"/>
              <w:jc w:val="left"/>
              <w:rPr>
                <w:color w:val="auto"/>
                <w:sz w:val="21"/>
                <w:szCs w:val="21"/>
                <w:highlight w:val="none"/>
              </w:rPr>
            </w:pPr>
            <w:r>
              <w:rPr>
                <w:rFonts w:ascii="Times New Roman" w:hAnsi="Times New Roman" w:eastAsia="Times New Roman" w:cs="Times New Roman"/>
                <w:color w:val="auto"/>
                <w:spacing w:val="5"/>
                <w:sz w:val="21"/>
                <w:szCs w:val="21"/>
                <w:highlight w:val="none"/>
              </w:rPr>
              <w:t>2.</w:t>
            </w:r>
            <w:r>
              <w:rPr>
                <w:color w:val="auto"/>
                <w:spacing w:val="5"/>
                <w:sz w:val="21"/>
                <w:szCs w:val="21"/>
                <w:highlight w:val="none"/>
              </w:rPr>
              <w:t>技术</w:t>
            </w:r>
            <w:r>
              <w:rPr>
                <w:color w:val="auto"/>
                <w:spacing w:val="4"/>
                <w:sz w:val="21"/>
                <w:szCs w:val="21"/>
                <w:highlight w:val="none"/>
              </w:rPr>
              <w:t>负责人</w:t>
            </w:r>
            <w:r>
              <w:rPr>
                <w:color w:val="auto"/>
                <w:spacing w:val="3"/>
                <w:sz w:val="21"/>
                <w:szCs w:val="21"/>
                <w:highlight w:val="none"/>
              </w:rPr>
              <w:t>（项目</w:t>
            </w:r>
            <w:r>
              <w:rPr>
                <w:color w:val="auto"/>
                <w:spacing w:val="1"/>
                <w:sz w:val="21"/>
                <w:szCs w:val="21"/>
                <w:highlight w:val="none"/>
              </w:rPr>
              <w:t>总工）</w:t>
            </w:r>
          </w:p>
        </w:tc>
        <w:tc>
          <w:tcPr>
            <w:tcW w:w="667" w:type="dxa"/>
            <w:vAlign w:val="top"/>
          </w:tcPr>
          <w:p w14:paraId="42A67893">
            <w:pPr>
              <w:rPr>
                <w:rFonts w:ascii="Arial"/>
                <w:color w:val="auto"/>
                <w:sz w:val="21"/>
                <w:szCs w:val="21"/>
                <w:highlight w:val="none"/>
              </w:rPr>
            </w:pPr>
          </w:p>
        </w:tc>
        <w:tc>
          <w:tcPr>
            <w:tcW w:w="800" w:type="dxa"/>
            <w:vAlign w:val="top"/>
          </w:tcPr>
          <w:p w14:paraId="56EF020C">
            <w:pPr>
              <w:rPr>
                <w:rFonts w:ascii="Arial"/>
                <w:color w:val="auto"/>
                <w:sz w:val="21"/>
                <w:szCs w:val="21"/>
                <w:highlight w:val="none"/>
              </w:rPr>
            </w:pPr>
          </w:p>
        </w:tc>
        <w:tc>
          <w:tcPr>
            <w:tcW w:w="800" w:type="dxa"/>
            <w:vAlign w:val="top"/>
          </w:tcPr>
          <w:p w14:paraId="1DF910D7">
            <w:pPr>
              <w:rPr>
                <w:rFonts w:ascii="Arial"/>
                <w:color w:val="auto"/>
                <w:sz w:val="21"/>
                <w:szCs w:val="21"/>
                <w:highlight w:val="none"/>
              </w:rPr>
            </w:pPr>
          </w:p>
        </w:tc>
        <w:tc>
          <w:tcPr>
            <w:tcW w:w="983" w:type="dxa"/>
            <w:vAlign w:val="top"/>
          </w:tcPr>
          <w:p w14:paraId="5CC36C33">
            <w:pPr>
              <w:rPr>
                <w:rFonts w:ascii="Arial"/>
                <w:color w:val="auto"/>
                <w:sz w:val="21"/>
                <w:szCs w:val="21"/>
                <w:highlight w:val="none"/>
              </w:rPr>
            </w:pPr>
          </w:p>
        </w:tc>
        <w:tc>
          <w:tcPr>
            <w:tcW w:w="884" w:type="dxa"/>
            <w:vAlign w:val="top"/>
          </w:tcPr>
          <w:p w14:paraId="12D621F4">
            <w:pPr>
              <w:rPr>
                <w:rFonts w:ascii="Arial"/>
                <w:color w:val="auto"/>
                <w:sz w:val="21"/>
                <w:szCs w:val="21"/>
                <w:highlight w:val="none"/>
              </w:rPr>
            </w:pPr>
          </w:p>
        </w:tc>
        <w:tc>
          <w:tcPr>
            <w:tcW w:w="941" w:type="dxa"/>
            <w:vAlign w:val="top"/>
          </w:tcPr>
          <w:p w14:paraId="342BC40C">
            <w:pPr>
              <w:rPr>
                <w:rFonts w:ascii="Arial"/>
                <w:color w:val="auto"/>
                <w:sz w:val="21"/>
                <w:szCs w:val="21"/>
                <w:highlight w:val="none"/>
              </w:rPr>
            </w:pPr>
          </w:p>
        </w:tc>
        <w:tc>
          <w:tcPr>
            <w:tcW w:w="744" w:type="dxa"/>
            <w:vAlign w:val="top"/>
          </w:tcPr>
          <w:p w14:paraId="60808550">
            <w:pPr>
              <w:rPr>
                <w:rFonts w:ascii="Arial"/>
                <w:color w:val="auto"/>
                <w:sz w:val="21"/>
                <w:szCs w:val="21"/>
                <w:highlight w:val="none"/>
              </w:rPr>
            </w:pPr>
          </w:p>
        </w:tc>
        <w:tc>
          <w:tcPr>
            <w:tcW w:w="1166" w:type="dxa"/>
            <w:vAlign w:val="top"/>
          </w:tcPr>
          <w:p w14:paraId="438FABD9">
            <w:pPr>
              <w:rPr>
                <w:rFonts w:ascii="Arial"/>
                <w:color w:val="auto"/>
                <w:sz w:val="21"/>
                <w:szCs w:val="21"/>
                <w:highlight w:val="none"/>
              </w:rPr>
            </w:pPr>
          </w:p>
        </w:tc>
        <w:tc>
          <w:tcPr>
            <w:tcW w:w="1280" w:type="dxa"/>
            <w:vAlign w:val="top"/>
          </w:tcPr>
          <w:p w14:paraId="58C208C3">
            <w:pPr>
              <w:rPr>
                <w:rFonts w:ascii="Arial"/>
                <w:color w:val="auto"/>
                <w:sz w:val="21"/>
                <w:szCs w:val="21"/>
                <w:highlight w:val="none"/>
              </w:rPr>
            </w:pPr>
          </w:p>
        </w:tc>
      </w:tr>
      <w:tr w14:paraId="0EBA0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605" w:type="dxa"/>
            <w:vAlign w:val="top"/>
          </w:tcPr>
          <w:p w14:paraId="78F9DCB8">
            <w:pPr>
              <w:pStyle w:val="12"/>
              <w:spacing w:before="72" w:line="269" w:lineRule="auto"/>
              <w:ind w:left="122" w:right="130" w:hanging="7"/>
              <w:jc w:val="left"/>
              <w:rPr>
                <w:color w:val="auto"/>
                <w:sz w:val="21"/>
                <w:szCs w:val="21"/>
                <w:highlight w:val="none"/>
              </w:rPr>
            </w:pPr>
            <w:r>
              <w:rPr>
                <w:rFonts w:ascii="Times New Roman" w:hAnsi="Times New Roman" w:eastAsia="Times New Roman" w:cs="Times New Roman"/>
                <w:color w:val="auto"/>
                <w:spacing w:val="2"/>
                <w:sz w:val="21"/>
                <w:szCs w:val="21"/>
                <w:highlight w:val="none"/>
              </w:rPr>
              <w:t>3.</w:t>
            </w:r>
            <w:r>
              <w:rPr>
                <w:rFonts w:ascii="Times New Roman" w:hAnsi="Times New Roman" w:eastAsia="Times New Roman" w:cs="Times New Roman"/>
                <w:color w:val="auto"/>
                <w:spacing w:val="7"/>
                <w:sz w:val="21"/>
                <w:szCs w:val="21"/>
                <w:highlight w:val="none"/>
              </w:rPr>
              <w:t xml:space="preserve"> </w:t>
            </w:r>
            <w:r>
              <w:rPr>
                <w:color w:val="auto"/>
                <w:spacing w:val="2"/>
                <w:sz w:val="21"/>
                <w:szCs w:val="21"/>
                <w:highlight w:val="none"/>
              </w:rPr>
              <w:t>施工</w:t>
            </w:r>
            <w:r>
              <w:rPr>
                <w:color w:val="auto"/>
                <w:sz w:val="21"/>
                <w:szCs w:val="21"/>
                <w:highlight w:val="none"/>
              </w:rPr>
              <w:t>员</w:t>
            </w:r>
          </w:p>
        </w:tc>
        <w:tc>
          <w:tcPr>
            <w:tcW w:w="667" w:type="dxa"/>
            <w:vAlign w:val="top"/>
          </w:tcPr>
          <w:p w14:paraId="7CA496B6">
            <w:pPr>
              <w:rPr>
                <w:rFonts w:ascii="Arial"/>
                <w:color w:val="auto"/>
                <w:sz w:val="21"/>
                <w:szCs w:val="21"/>
                <w:highlight w:val="none"/>
              </w:rPr>
            </w:pPr>
          </w:p>
        </w:tc>
        <w:tc>
          <w:tcPr>
            <w:tcW w:w="800" w:type="dxa"/>
            <w:vAlign w:val="top"/>
          </w:tcPr>
          <w:p w14:paraId="6FD2EACD">
            <w:pPr>
              <w:rPr>
                <w:rFonts w:ascii="Arial"/>
                <w:color w:val="auto"/>
                <w:sz w:val="21"/>
                <w:szCs w:val="21"/>
                <w:highlight w:val="none"/>
              </w:rPr>
            </w:pPr>
          </w:p>
        </w:tc>
        <w:tc>
          <w:tcPr>
            <w:tcW w:w="800" w:type="dxa"/>
            <w:vAlign w:val="top"/>
          </w:tcPr>
          <w:p w14:paraId="25580B4B">
            <w:pPr>
              <w:rPr>
                <w:rFonts w:ascii="Arial"/>
                <w:color w:val="auto"/>
                <w:sz w:val="21"/>
                <w:szCs w:val="21"/>
                <w:highlight w:val="none"/>
              </w:rPr>
            </w:pPr>
          </w:p>
        </w:tc>
        <w:tc>
          <w:tcPr>
            <w:tcW w:w="983" w:type="dxa"/>
            <w:vAlign w:val="top"/>
          </w:tcPr>
          <w:p w14:paraId="3A0FFC9B">
            <w:pPr>
              <w:rPr>
                <w:rFonts w:ascii="Arial"/>
                <w:color w:val="auto"/>
                <w:sz w:val="21"/>
                <w:szCs w:val="21"/>
                <w:highlight w:val="none"/>
              </w:rPr>
            </w:pPr>
          </w:p>
        </w:tc>
        <w:tc>
          <w:tcPr>
            <w:tcW w:w="884" w:type="dxa"/>
            <w:vAlign w:val="top"/>
          </w:tcPr>
          <w:p w14:paraId="194168BE">
            <w:pPr>
              <w:rPr>
                <w:rFonts w:ascii="Arial"/>
                <w:color w:val="auto"/>
                <w:sz w:val="21"/>
                <w:szCs w:val="21"/>
                <w:highlight w:val="none"/>
              </w:rPr>
            </w:pPr>
          </w:p>
        </w:tc>
        <w:tc>
          <w:tcPr>
            <w:tcW w:w="941" w:type="dxa"/>
            <w:vAlign w:val="top"/>
          </w:tcPr>
          <w:p w14:paraId="6564FC02">
            <w:pPr>
              <w:rPr>
                <w:rFonts w:ascii="Arial"/>
                <w:color w:val="auto"/>
                <w:sz w:val="21"/>
                <w:szCs w:val="21"/>
                <w:highlight w:val="none"/>
              </w:rPr>
            </w:pPr>
          </w:p>
        </w:tc>
        <w:tc>
          <w:tcPr>
            <w:tcW w:w="744" w:type="dxa"/>
            <w:vAlign w:val="top"/>
          </w:tcPr>
          <w:p w14:paraId="13C7A8B3">
            <w:pPr>
              <w:rPr>
                <w:rFonts w:ascii="Arial"/>
                <w:color w:val="auto"/>
                <w:sz w:val="21"/>
                <w:szCs w:val="21"/>
                <w:highlight w:val="none"/>
              </w:rPr>
            </w:pPr>
          </w:p>
        </w:tc>
        <w:tc>
          <w:tcPr>
            <w:tcW w:w="1166" w:type="dxa"/>
            <w:vAlign w:val="top"/>
          </w:tcPr>
          <w:p w14:paraId="0AC1A559">
            <w:pPr>
              <w:rPr>
                <w:rFonts w:ascii="Arial"/>
                <w:color w:val="auto"/>
                <w:sz w:val="21"/>
                <w:szCs w:val="21"/>
                <w:highlight w:val="none"/>
              </w:rPr>
            </w:pPr>
          </w:p>
        </w:tc>
        <w:tc>
          <w:tcPr>
            <w:tcW w:w="1280" w:type="dxa"/>
            <w:vAlign w:val="top"/>
          </w:tcPr>
          <w:p w14:paraId="6A1AF224">
            <w:pPr>
              <w:rPr>
                <w:rFonts w:ascii="Arial"/>
                <w:color w:val="auto"/>
                <w:sz w:val="21"/>
                <w:szCs w:val="21"/>
                <w:highlight w:val="none"/>
              </w:rPr>
            </w:pPr>
          </w:p>
        </w:tc>
      </w:tr>
      <w:tr w14:paraId="50A6B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605" w:type="dxa"/>
            <w:vAlign w:val="top"/>
          </w:tcPr>
          <w:p w14:paraId="361FCB3A">
            <w:pPr>
              <w:pStyle w:val="12"/>
              <w:spacing w:before="73" w:line="268" w:lineRule="auto"/>
              <w:ind w:left="122" w:right="236" w:hanging="12"/>
              <w:jc w:val="left"/>
              <w:rPr>
                <w:color w:val="auto"/>
                <w:sz w:val="21"/>
                <w:szCs w:val="21"/>
                <w:highlight w:val="none"/>
              </w:rPr>
            </w:pPr>
            <w:r>
              <w:rPr>
                <w:rFonts w:ascii="Times New Roman" w:hAnsi="Times New Roman" w:eastAsia="Times New Roman" w:cs="Times New Roman"/>
                <w:color w:val="auto"/>
                <w:spacing w:val="5"/>
                <w:sz w:val="21"/>
                <w:szCs w:val="21"/>
                <w:highlight w:val="none"/>
              </w:rPr>
              <w:t>4.</w:t>
            </w:r>
            <w:r>
              <w:rPr>
                <w:color w:val="auto"/>
                <w:spacing w:val="5"/>
                <w:sz w:val="21"/>
                <w:szCs w:val="21"/>
                <w:highlight w:val="none"/>
              </w:rPr>
              <w:t>安全</w:t>
            </w:r>
            <w:r>
              <w:rPr>
                <w:color w:val="auto"/>
                <w:sz w:val="21"/>
                <w:szCs w:val="21"/>
                <w:highlight w:val="none"/>
              </w:rPr>
              <w:t>员</w:t>
            </w:r>
          </w:p>
        </w:tc>
        <w:tc>
          <w:tcPr>
            <w:tcW w:w="667" w:type="dxa"/>
            <w:vAlign w:val="top"/>
          </w:tcPr>
          <w:p w14:paraId="1DA20F34">
            <w:pPr>
              <w:rPr>
                <w:rFonts w:ascii="Arial"/>
                <w:color w:val="auto"/>
                <w:sz w:val="21"/>
                <w:szCs w:val="21"/>
                <w:highlight w:val="none"/>
              </w:rPr>
            </w:pPr>
          </w:p>
        </w:tc>
        <w:tc>
          <w:tcPr>
            <w:tcW w:w="800" w:type="dxa"/>
            <w:vAlign w:val="top"/>
          </w:tcPr>
          <w:p w14:paraId="1A97AF30">
            <w:pPr>
              <w:rPr>
                <w:rFonts w:ascii="Arial"/>
                <w:color w:val="auto"/>
                <w:sz w:val="21"/>
                <w:szCs w:val="21"/>
                <w:highlight w:val="none"/>
              </w:rPr>
            </w:pPr>
          </w:p>
        </w:tc>
        <w:tc>
          <w:tcPr>
            <w:tcW w:w="800" w:type="dxa"/>
            <w:vAlign w:val="top"/>
          </w:tcPr>
          <w:p w14:paraId="40E3BB8A">
            <w:pPr>
              <w:rPr>
                <w:rFonts w:ascii="Arial"/>
                <w:color w:val="auto"/>
                <w:sz w:val="21"/>
                <w:szCs w:val="21"/>
                <w:highlight w:val="none"/>
              </w:rPr>
            </w:pPr>
          </w:p>
        </w:tc>
        <w:tc>
          <w:tcPr>
            <w:tcW w:w="983" w:type="dxa"/>
            <w:vAlign w:val="top"/>
          </w:tcPr>
          <w:p w14:paraId="2AAF1F8F">
            <w:pPr>
              <w:rPr>
                <w:rFonts w:ascii="Arial"/>
                <w:color w:val="auto"/>
                <w:sz w:val="21"/>
                <w:szCs w:val="21"/>
                <w:highlight w:val="none"/>
              </w:rPr>
            </w:pPr>
          </w:p>
        </w:tc>
        <w:tc>
          <w:tcPr>
            <w:tcW w:w="884" w:type="dxa"/>
            <w:vAlign w:val="top"/>
          </w:tcPr>
          <w:p w14:paraId="06222E92">
            <w:pPr>
              <w:rPr>
                <w:rFonts w:ascii="Arial"/>
                <w:color w:val="auto"/>
                <w:sz w:val="21"/>
                <w:szCs w:val="21"/>
                <w:highlight w:val="none"/>
              </w:rPr>
            </w:pPr>
          </w:p>
        </w:tc>
        <w:tc>
          <w:tcPr>
            <w:tcW w:w="941" w:type="dxa"/>
            <w:vAlign w:val="top"/>
          </w:tcPr>
          <w:p w14:paraId="3BEF2C55">
            <w:pPr>
              <w:rPr>
                <w:rFonts w:ascii="Arial"/>
                <w:color w:val="auto"/>
                <w:sz w:val="21"/>
                <w:szCs w:val="21"/>
                <w:highlight w:val="none"/>
              </w:rPr>
            </w:pPr>
          </w:p>
        </w:tc>
        <w:tc>
          <w:tcPr>
            <w:tcW w:w="744" w:type="dxa"/>
            <w:vAlign w:val="top"/>
          </w:tcPr>
          <w:p w14:paraId="6B3B9D58">
            <w:pPr>
              <w:rPr>
                <w:rFonts w:ascii="Arial"/>
                <w:color w:val="auto"/>
                <w:sz w:val="21"/>
                <w:szCs w:val="21"/>
                <w:highlight w:val="none"/>
              </w:rPr>
            </w:pPr>
          </w:p>
        </w:tc>
        <w:tc>
          <w:tcPr>
            <w:tcW w:w="1166" w:type="dxa"/>
            <w:vAlign w:val="top"/>
          </w:tcPr>
          <w:p w14:paraId="69375CD5">
            <w:pPr>
              <w:rPr>
                <w:rFonts w:ascii="Arial"/>
                <w:color w:val="auto"/>
                <w:sz w:val="21"/>
                <w:szCs w:val="21"/>
                <w:highlight w:val="none"/>
              </w:rPr>
            </w:pPr>
          </w:p>
        </w:tc>
        <w:tc>
          <w:tcPr>
            <w:tcW w:w="1280" w:type="dxa"/>
            <w:vAlign w:val="top"/>
          </w:tcPr>
          <w:p w14:paraId="1E72C26E">
            <w:pPr>
              <w:rPr>
                <w:rFonts w:ascii="Arial"/>
                <w:color w:val="auto"/>
                <w:sz w:val="21"/>
                <w:szCs w:val="21"/>
                <w:highlight w:val="none"/>
              </w:rPr>
            </w:pPr>
          </w:p>
        </w:tc>
      </w:tr>
      <w:tr w14:paraId="2CC8C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605" w:type="dxa"/>
            <w:vAlign w:val="top"/>
          </w:tcPr>
          <w:p w14:paraId="464843F5">
            <w:pPr>
              <w:pStyle w:val="12"/>
              <w:spacing w:before="73" w:line="268" w:lineRule="auto"/>
              <w:ind w:left="122" w:right="130" w:hanging="6"/>
              <w:jc w:val="left"/>
              <w:rPr>
                <w:color w:val="auto"/>
                <w:sz w:val="21"/>
                <w:szCs w:val="21"/>
                <w:highlight w:val="none"/>
              </w:rPr>
            </w:pPr>
            <w:r>
              <w:rPr>
                <w:rFonts w:ascii="Times New Roman" w:hAnsi="Times New Roman" w:eastAsia="Times New Roman" w:cs="Times New Roman"/>
                <w:color w:val="auto"/>
                <w:spacing w:val="1"/>
                <w:sz w:val="21"/>
                <w:szCs w:val="21"/>
                <w:highlight w:val="none"/>
              </w:rPr>
              <w:t>5.</w:t>
            </w:r>
            <w:r>
              <w:rPr>
                <w:rFonts w:ascii="Times New Roman" w:hAnsi="Times New Roman" w:eastAsia="Times New Roman" w:cs="Times New Roman"/>
                <w:color w:val="auto"/>
                <w:spacing w:val="8"/>
                <w:sz w:val="21"/>
                <w:szCs w:val="21"/>
                <w:highlight w:val="none"/>
              </w:rPr>
              <w:t xml:space="preserve"> </w:t>
            </w:r>
            <w:r>
              <w:rPr>
                <w:color w:val="auto"/>
                <w:spacing w:val="1"/>
                <w:sz w:val="21"/>
                <w:szCs w:val="21"/>
                <w:highlight w:val="none"/>
              </w:rPr>
              <w:t>质量</w:t>
            </w:r>
            <w:r>
              <w:rPr>
                <w:color w:val="auto"/>
                <w:sz w:val="21"/>
                <w:szCs w:val="21"/>
                <w:highlight w:val="none"/>
              </w:rPr>
              <w:t>员</w:t>
            </w:r>
          </w:p>
        </w:tc>
        <w:tc>
          <w:tcPr>
            <w:tcW w:w="667" w:type="dxa"/>
            <w:vAlign w:val="top"/>
          </w:tcPr>
          <w:p w14:paraId="694111CE">
            <w:pPr>
              <w:rPr>
                <w:rFonts w:ascii="Arial"/>
                <w:color w:val="auto"/>
                <w:sz w:val="21"/>
                <w:szCs w:val="21"/>
                <w:highlight w:val="none"/>
              </w:rPr>
            </w:pPr>
          </w:p>
        </w:tc>
        <w:tc>
          <w:tcPr>
            <w:tcW w:w="800" w:type="dxa"/>
            <w:vAlign w:val="top"/>
          </w:tcPr>
          <w:p w14:paraId="7D6FD068">
            <w:pPr>
              <w:rPr>
                <w:rFonts w:ascii="Arial"/>
                <w:color w:val="auto"/>
                <w:sz w:val="21"/>
                <w:szCs w:val="21"/>
                <w:highlight w:val="none"/>
              </w:rPr>
            </w:pPr>
          </w:p>
        </w:tc>
        <w:tc>
          <w:tcPr>
            <w:tcW w:w="800" w:type="dxa"/>
            <w:vAlign w:val="top"/>
          </w:tcPr>
          <w:p w14:paraId="5AFA06EA">
            <w:pPr>
              <w:rPr>
                <w:rFonts w:ascii="Arial"/>
                <w:color w:val="auto"/>
                <w:sz w:val="21"/>
                <w:szCs w:val="21"/>
                <w:highlight w:val="none"/>
              </w:rPr>
            </w:pPr>
          </w:p>
        </w:tc>
        <w:tc>
          <w:tcPr>
            <w:tcW w:w="983" w:type="dxa"/>
            <w:vAlign w:val="top"/>
          </w:tcPr>
          <w:p w14:paraId="486E6F76">
            <w:pPr>
              <w:rPr>
                <w:rFonts w:ascii="Arial"/>
                <w:color w:val="auto"/>
                <w:sz w:val="21"/>
                <w:szCs w:val="21"/>
                <w:highlight w:val="none"/>
              </w:rPr>
            </w:pPr>
          </w:p>
        </w:tc>
        <w:tc>
          <w:tcPr>
            <w:tcW w:w="884" w:type="dxa"/>
            <w:vAlign w:val="top"/>
          </w:tcPr>
          <w:p w14:paraId="1C979E41">
            <w:pPr>
              <w:rPr>
                <w:rFonts w:ascii="Arial"/>
                <w:color w:val="auto"/>
                <w:sz w:val="21"/>
                <w:szCs w:val="21"/>
                <w:highlight w:val="none"/>
              </w:rPr>
            </w:pPr>
          </w:p>
        </w:tc>
        <w:tc>
          <w:tcPr>
            <w:tcW w:w="941" w:type="dxa"/>
            <w:vAlign w:val="top"/>
          </w:tcPr>
          <w:p w14:paraId="3592D2EF">
            <w:pPr>
              <w:rPr>
                <w:rFonts w:ascii="Arial"/>
                <w:color w:val="auto"/>
                <w:sz w:val="21"/>
                <w:szCs w:val="21"/>
                <w:highlight w:val="none"/>
              </w:rPr>
            </w:pPr>
          </w:p>
        </w:tc>
        <w:tc>
          <w:tcPr>
            <w:tcW w:w="744" w:type="dxa"/>
            <w:vAlign w:val="top"/>
          </w:tcPr>
          <w:p w14:paraId="79C33122">
            <w:pPr>
              <w:rPr>
                <w:rFonts w:ascii="Arial"/>
                <w:color w:val="auto"/>
                <w:sz w:val="21"/>
                <w:szCs w:val="21"/>
                <w:highlight w:val="none"/>
              </w:rPr>
            </w:pPr>
          </w:p>
        </w:tc>
        <w:tc>
          <w:tcPr>
            <w:tcW w:w="1166" w:type="dxa"/>
            <w:vAlign w:val="top"/>
          </w:tcPr>
          <w:p w14:paraId="407ADB72">
            <w:pPr>
              <w:rPr>
                <w:rFonts w:ascii="Arial"/>
                <w:color w:val="auto"/>
                <w:sz w:val="21"/>
                <w:szCs w:val="21"/>
                <w:highlight w:val="none"/>
              </w:rPr>
            </w:pPr>
          </w:p>
        </w:tc>
        <w:tc>
          <w:tcPr>
            <w:tcW w:w="1280" w:type="dxa"/>
            <w:vAlign w:val="top"/>
          </w:tcPr>
          <w:p w14:paraId="4002203A">
            <w:pPr>
              <w:rPr>
                <w:rFonts w:ascii="Arial"/>
                <w:color w:val="auto"/>
                <w:sz w:val="21"/>
                <w:szCs w:val="21"/>
                <w:highlight w:val="none"/>
              </w:rPr>
            </w:pPr>
          </w:p>
        </w:tc>
      </w:tr>
      <w:tr w14:paraId="37379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605" w:type="dxa"/>
            <w:vAlign w:val="top"/>
          </w:tcPr>
          <w:p w14:paraId="617F6F24">
            <w:pPr>
              <w:pStyle w:val="12"/>
              <w:spacing w:before="74" w:line="268" w:lineRule="auto"/>
              <w:ind w:left="122" w:right="236" w:hanging="7"/>
              <w:jc w:val="left"/>
              <w:rPr>
                <w:color w:val="auto"/>
                <w:sz w:val="21"/>
                <w:szCs w:val="21"/>
                <w:highlight w:val="none"/>
              </w:rPr>
            </w:pPr>
            <w:r>
              <w:rPr>
                <w:rFonts w:ascii="Times New Roman" w:hAnsi="Times New Roman" w:eastAsia="Times New Roman" w:cs="Times New Roman"/>
                <w:color w:val="auto"/>
                <w:spacing w:val="4"/>
                <w:sz w:val="21"/>
                <w:szCs w:val="21"/>
                <w:highlight w:val="none"/>
              </w:rPr>
              <w:t>6.</w:t>
            </w:r>
            <w:r>
              <w:rPr>
                <w:color w:val="auto"/>
                <w:spacing w:val="4"/>
                <w:sz w:val="21"/>
                <w:szCs w:val="21"/>
                <w:highlight w:val="none"/>
              </w:rPr>
              <w:t>材料</w:t>
            </w:r>
            <w:r>
              <w:rPr>
                <w:color w:val="auto"/>
                <w:sz w:val="21"/>
                <w:szCs w:val="21"/>
                <w:highlight w:val="none"/>
              </w:rPr>
              <w:t>员</w:t>
            </w:r>
          </w:p>
        </w:tc>
        <w:tc>
          <w:tcPr>
            <w:tcW w:w="667" w:type="dxa"/>
            <w:vAlign w:val="top"/>
          </w:tcPr>
          <w:p w14:paraId="3271EF24">
            <w:pPr>
              <w:rPr>
                <w:rFonts w:ascii="Arial"/>
                <w:color w:val="auto"/>
                <w:sz w:val="21"/>
                <w:szCs w:val="21"/>
                <w:highlight w:val="none"/>
              </w:rPr>
            </w:pPr>
          </w:p>
        </w:tc>
        <w:tc>
          <w:tcPr>
            <w:tcW w:w="800" w:type="dxa"/>
            <w:vAlign w:val="top"/>
          </w:tcPr>
          <w:p w14:paraId="14066147">
            <w:pPr>
              <w:rPr>
                <w:rFonts w:ascii="Arial"/>
                <w:color w:val="auto"/>
                <w:sz w:val="21"/>
                <w:szCs w:val="21"/>
                <w:highlight w:val="none"/>
              </w:rPr>
            </w:pPr>
          </w:p>
        </w:tc>
        <w:tc>
          <w:tcPr>
            <w:tcW w:w="800" w:type="dxa"/>
            <w:vAlign w:val="top"/>
          </w:tcPr>
          <w:p w14:paraId="32B33FB3">
            <w:pPr>
              <w:rPr>
                <w:rFonts w:ascii="Arial"/>
                <w:color w:val="auto"/>
                <w:sz w:val="21"/>
                <w:szCs w:val="21"/>
                <w:highlight w:val="none"/>
              </w:rPr>
            </w:pPr>
          </w:p>
        </w:tc>
        <w:tc>
          <w:tcPr>
            <w:tcW w:w="983" w:type="dxa"/>
            <w:vAlign w:val="top"/>
          </w:tcPr>
          <w:p w14:paraId="2DB9CECE">
            <w:pPr>
              <w:rPr>
                <w:rFonts w:ascii="Arial"/>
                <w:color w:val="auto"/>
                <w:sz w:val="21"/>
                <w:szCs w:val="21"/>
                <w:highlight w:val="none"/>
              </w:rPr>
            </w:pPr>
          </w:p>
        </w:tc>
        <w:tc>
          <w:tcPr>
            <w:tcW w:w="884" w:type="dxa"/>
            <w:vAlign w:val="top"/>
          </w:tcPr>
          <w:p w14:paraId="559B081B">
            <w:pPr>
              <w:rPr>
                <w:rFonts w:ascii="Arial"/>
                <w:color w:val="auto"/>
                <w:sz w:val="21"/>
                <w:szCs w:val="21"/>
                <w:highlight w:val="none"/>
              </w:rPr>
            </w:pPr>
          </w:p>
        </w:tc>
        <w:tc>
          <w:tcPr>
            <w:tcW w:w="941" w:type="dxa"/>
            <w:vAlign w:val="top"/>
          </w:tcPr>
          <w:p w14:paraId="14F8E03E">
            <w:pPr>
              <w:rPr>
                <w:rFonts w:ascii="Arial"/>
                <w:color w:val="auto"/>
                <w:sz w:val="21"/>
                <w:szCs w:val="21"/>
                <w:highlight w:val="none"/>
              </w:rPr>
            </w:pPr>
          </w:p>
        </w:tc>
        <w:tc>
          <w:tcPr>
            <w:tcW w:w="744" w:type="dxa"/>
            <w:vAlign w:val="top"/>
          </w:tcPr>
          <w:p w14:paraId="40803402">
            <w:pPr>
              <w:rPr>
                <w:rFonts w:ascii="Arial"/>
                <w:color w:val="auto"/>
                <w:sz w:val="21"/>
                <w:szCs w:val="21"/>
                <w:highlight w:val="none"/>
              </w:rPr>
            </w:pPr>
          </w:p>
        </w:tc>
        <w:tc>
          <w:tcPr>
            <w:tcW w:w="1166" w:type="dxa"/>
            <w:vAlign w:val="top"/>
          </w:tcPr>
          <w:p w14:paraId="7768FB55">
            <w:pPr>
              <w:rPr>
                <w:rFonts w:ascii="Arial"/>
                <w:color w:val="auto"/>
                <w:sz w:val="21"/>
                <w:szCs w:val="21"/>
                <w:highlight w:val="none"/>
              </w:rPr>
            </w:pPr>
          </w:p>
        </w:tc>
        <w:tc>
          <w:tcPr>
            <w:tcW w:w="1280" w:type="dxa"/>
            <w:vAlign w:val="top"/>
          </w:tcPr>
          <w:p w14:paraId="7CFA621E">
            <w:pPr>
              <w:rPr>
                <w:rFonts w:ascii="Arial"/>
                <w:color w:val="auto"/>
                <w:sz w:val="21"/>
                <w:szCs w:val="21"/>
                <w:highlight w:val="none"/>
              </w:rPr>
            </w:pPr>
          </w:p>
        </w:tc>
      </w:tr>
      <w:tr w14:paraId="515D0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605" w:type="dxa"/>
            <w:vAlign w:val="top"/>
          </w:tcPr>
          <w:p w14:paraId="273515CB">
            <w:pPr>
              <w:rPr>
                <w:rFonts w:ascii="Arial"/>
                <w:color w:val="auto"/>
                <w:sz w:val="21"/>
                <w:szCs w:val="21"/>
                <w:highlight w:val="none"/>
              </w:rPr>
            </w:pPr>
          </w:p>
        </w:tc>
        <w:tc>
          <w:tcPr>
            <w:tcW w:w="667" w:type="dxa"/>
            <w:vAlign w:val="top"/>
          </w:tcPr>
          <w:p w14:paraId="44603E6A">
            <w:pPr>
              <w:rPr>
                <w:rFonts w:ascii="Arial"/>
                <w:color w:val="auto"/>
                <w:sz w:val="21"/>
                <w:szCs w:val="21"/>
                <w:highlight w:val="none"/>
              </w:rPr>
            </w:pPr>
          </w:p>
        </w:tc>
        <w:tc>
          <w:tcPr>
            <w:tcW w:w="800" w:type="dxa"/>
            <w:vAlign w:val="top"/>
          </w:tcPr>
          <w:p w14:paraId="221FCA76">
            <w:pPr>
              <w:rPr>
                <w:rFonts w:ascii="Arial"/>
                <w:color w:val="auto"/>
                <w:sz w:val="21"/>
                <w:szCs w:val="21"/>
                <w:highlight w:val="none"/>
              </w:rPr>
            </w:pPr>
          </w:p>
        </w:tc>
        <w:tc>
          <w:tcPr>
            <w:tcW w:w="800" w:type="dxa"/>
            <w:vAlign w:val="top"/>
          </w:tcPr>
          <w:p w14:paraId="096BCFF8">
            <w:pPr>
              <w:rPr>
                <w:rFonts w:ascii="Arial"/>
                <w:color w:val="auto"/>
                <w:sz w:val="21"/>
                <w:szCs w:val="21"/>
                <w:highlight w:val="none"/>
              </w:rPr>
            </w:pPr>
          </w:p>
        </w:tc>
        <w:tc>
          <w:tcPr>
            <w:tcW w:w="983" w:type="dxa"/>
            <w:vAlign w:val="top"/>
          </w:tcPr>
          <w:p w14:paraId="23D64992">
            <w:pPr>
              <w:rPr>
                <w:rFonts w:ascii="Arial"/>
                <w:color w:val="auto"/>
                <w:sz w:val="21"/>
                <w:szCs w:val="21"/>
                <w:highlight w:val="none"/>
              </w:rPr>
            </w:pPr>
          </w:p>
        </w:tc>
        <w:tc>
          <w:tcPr>
            <w:tcW w:w="884" w:type="dxa"/>
            <w:vAlign w:val="top"/>
          </w:tcPr>
          <w:p w14:paraId="0178354A">
            <w:pPr>
              <w:rPr>
                <w:rFonts w:ascii="Arial"/>
                <w:color w:val="auto"/>
                <w:sz w:val="21"/>
                <w:szCs w:val="21"/>
                <w:highlight w:val="none"/>
              </w:rPr>
            </w:pPr>
          </w:p>
        </w:tc>
        <w:tc>
          <w:tcPr>
            <w:tcW w:w="941" w:type="dxa"/>
            <w:vAlign w:val="top"/>
          </w:tcPr>
          <w:p w14:paraId="4B697001">
            <w:pPr>
              <w:rPr>
                <w:rFonts w:ascii="Arial"/>
                <w:color w:val="auto"/>
                <w:sz w:val="21"/>
                <w:szCs w:val="21"/>
                <w:highlight w:val="none"/>
              </w:rPr>
            </w:pPr>
          </w:p>
        </w:tc>
        <w:tc>
          <w:tcPr>
            <w:tcW w:w="744" w:type="dxa"/>
            <w:vAlign w:val="top"/>
          </w:tcPr>
          <w:p w14:paraId="03774922">
            <w:pPr>
              <w:rPr>
                <w:rFonts w:ascii="Arial"/>
                <w:color w:val="auto"/>
                <w:sz w:val="21"/>
                <w:szCs w:val="21"/>
                <w:highlight w:val="none"/>
              </w:rPr>
            </w:pPr>
          </w:p>
        </w:tc>
        <w:tc>
          <w:tcPr>
            <w:tcW w:w="1166" w:type="dxa"/>
            <w:vAlign w:val="top"/>
          </w:tcPr>
          <w:p w14:paraId="5774510C">
            <w:pPr>
              <w:rPr>
                <w:rFonts w:ascii="Arial"/>
                <w:color w:val="auto"/>
                <w:sz w:val="21"/>
                <w:szCs w:val="21"/>
                <w:highlight w:val="none"/>
              </w:rPr>
            </w:pPr>
          </w:p>
        </w:tc>
        <w:tc>
          <w:tcPr>
            <w:tcW w:w="1280" w:type="dxa"/>
            <w:vAlign w:val="top"/>
          </w:tcPr>
          <w:p w14:paraId="1BBC70BD">
            <w:pPr>
              <w:rPr>
                <w:rFonts w:ascii="Arial"/>
                <w:color w:val="auto"/>
                <w:sz w:val="21"/>
                <w:szCs w:val="21"/>
                <w:highlight w:val="none"/>
              </w:rPr>
            </w:pPr>
          </w:p>
        </w:tc>
      </w:tr>
      <w:tr w14:paraId="69198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9870" w:type="dxa"/>
            <w:gridSpan w:val="10"/>
            <w:vAlign w:val="top"/>
          </w:tcPr>
          <w:p w14:paraId="23A39E37">
            <w:pPr>
              <w:pStyle w:val="12"/>
              <w:spacing w:before="135" w:line="227" w:lineRule="auto"/>
              <w:ind w:left="118"/>
              <w:rPr>
                <w:color w:val="auto"/>
                <w:sz w:val="21"/>
                <w:szCs w:val="21"/>
                <w:highlight w:val="none"/>
              </w:rPr>
            </w:pPr>
            <w:r>
              <w:rPr>
                <w:color w:val="auto"/>
                <w:spacing w:val="10"/>
                <w:sz w:val="21"/>
                <w:szCs w:val="21"/>
                <w:highlight w:val="none"/>
              </w:rPr>
              <w:t>一旦我单位成交，将实行项目经理负责制，我方</w:t>
            </w:r>
            <w:r>
              <w:rPr>
                <w:color w:val="auto"/>
                <w:spacing w:val="9"/>
                <w:sz w:val="21"/>
                <w:szCs w:val="21"/>
                <w:highlight w:val="none"/>
              </w:rPr>
              <w:t>保证并配备上述项目管理机构。上述填报内容真实，若不真实，愿按有关规定接受处理。项目管理班子机构设置、职责分工等情况另附资料说明。</w:t>
            </w:r>
          </w:p>
        </w:tc>
      </w:tr>
    </w:tbl>
    <w:p w14:paraId="653F5ED5">
      <w:pPr>
        <w:pStyle w:val="3"/>
        <w:spacing w:before="115" w:line="221" w:lineRule="auto"/>
        <w:ind w:left="510"/>
        <w:rPr>
          <w:color w:val="auto"/>
          <w:sz w:val="21"/>
          <w:szCs w:val="21"/>
          <w:highlight w:val="none"/>
        </w:rPr>
      </w:pPr>
      <w:r>
        <w:rPr>
          <w:color w:val="auto"/>
          <w:spacing w:val="-5"/>
          <w:sz w:val="21"/>
          <w:szCs w:val="21"/>
          <w:highlight w:val="none"/>
        </w:rPr>
        <w:t>备注：</w:t>
      </w:r>
    </w:p>
    <w:p w14:paraId="5855E000">
      <w:pPr>
        <w:pStyle w:val="3"/>
        <w:spacing w:before="181" w:line="290" w:lineRule="auto"/>
        <w:ind w:left="509" w:right="497" w:firstLine="495"/>
        <w:rPr>
          <w:color w:val="auto"/>
          <w:sz w:val="21"/>
          <w:szCs w:val="21"/>
          <w:highlight w:val="none"/>
        </w:rPr>
      </w:pPr>
      <w:r>
        <w:rPr>
          <w:color w:val="auto"/>
          <w:spacing w:val="-1"/>
          <w:sz w:val="21"/>
          <w:szCs w:val="21"/>
          <w:highlight w:val="none"/>
        </w:rPr>
        <w:t>1.本表所列岗位的所有管理人员的情况均应如实填写。可按以上格式扩展为多页</w:t>
      </w:r>
      <w:r>
        <w:rPr>
          <w:color w:val="auto"/>
          <w:spacing w:val="7"/>
          <w:sz w:val="21"/>
          <w:szCs w:val="21"/>
          <w:highlight w:val="none"/>
        </w:rPr>
        <w:t xml:space="preserve"> </w:t>
      </w:r>
      <w:r>
        <w:rPr>
          <w:color w:val="auto"/>
          <w:spacing w:val="-4"/>
          <w:sz w:val="21"/>
          <w:szCs w:val="21"/>
          <w:highlight w:val="none"/>
        </w:rPr>
        <w:t>填写。</w:t>
      </w:r>
    </w:p>
    <w:p w14:paraId="363B5E5B">
      <w:pPr>
        <w:pStyle w:val="3"/>
        <w:spacing w:before="182" w:line="289" w:lineRule="auto"/>
        <w:ind w:left="506" w:right="417" w:firstLine="483"/>
        <w:rPr>
          <w:color w:val="auto"/>
          <w:sz w:val="21"/>
          <w:szCs w:val="21"/>
          <w:highlight w:val="none"/>
        </w:rPr>
      </w:pPr>
      <w:r>
        <w:rPr>
          <w:color w:val="auto"/>
          <w:spacing w:val="-5"/>
          <w:sz w:val="21"/>
          <w:szCs w:val="21"/>
          <w:highlight w:val="none"/>
        </w:rPr>
        <w:t>2.供应商应当在本表后附所有管理人员的身份证、职称证、执业或职业资格证书、</w:t>
      </w:r>
      <w:r>
        <w:rPr>
          <w:color w:val="auto"/>
          <w:spacing w:val="11"/>
          <w:sz w:val="21"/>
          <w:szCs w:val="21"/>
          <w:highlight w:val="none"/>
        </w:rPr>
        <w:t xml:space="preserve"> </w:t>
      </w:r>
      <w:r>
        <w:rPr>
          <w:color w:val="auto"/>
          <w:sz w:val="21"/>
          <w:szCs w:val="21"/>
          <w:highlight w:val="none"/>
        </w:rPr>
        <w:t>在现任职单位依法缴纳社会保险的证明材料的复印件并</w:t>
      </w:r>
      <w:r>
        <w:rPr>
          <w:color w:val="auto"/>
          <w:spacing w:val="-1"/>
          <w:sz w:val="21"/>
          <w:szCs w:val="21"/>
          <w:highlight w:val="none"/>
        </w:rPr>
        <w:t>加盖供应商电子签章。</w:t>
      </w:r>
    </w:p>
    <w:p w14:paraId="324B7CE3">
      <w:pPr>
        <w:pStyle w:val="3"/>
        <w:spacing w:before="184" w:line="219" w:lineRule="auto"/>
        <w:ind w:left="988"/>
        <w:rPr>
          <w:color w:val="auto"/>
          <w:spacing w:val="-2"/>
          <w:sz w:val="21"/>
          <w:szCs w:val="21"/>
          <w:highlight w:val="none"/>
        </w:rPr>
      </w:pPr>
    </w:p>
    <w:p w14:paraId="70C23AF9">
      <w:pPr>
        <w:pStyle w:val="3"/>
        <w:spacing w:before="184" w:line="219" w:lineRule="auto"/>
        <w:ind w:left="988"/>
        <w:rPr>
          <w:color w:val="auto"/>
          <w:spacing w:val="-2"/>
          <w:sz w:val="21"/>
          <w:szCs w:val="21"/>
          <w:highlight w:val="none"/>
        </w:rPr>
      </w:pPr>
    </w:p>
    <w:p w14:paraId="76481E4F">
      <w:pPr>
        <w:pStyle w:val="3"/>
        <w:spacing w:before="184" w:line="219" w:lineRule="auto"/>
        <w:ind w:left="988"/>
        <w:rPr>
          <w:color w:val="auto"/>
          <w:sz w:val="21"/>
          <w:szCs w:val="21"/>
          <w:highlight w:val="none"/>
        </w:rPr>
      </w:pPr>
      <w:r>
        <w:rPr>
          <w:color w:val="auto"/>
          <w:spacing w:val="-2"/>
          <w:sz w:val="21"/>
          <w:szCs w:val="21"/>
          <w:highlight w:val="none"/>
        </w:rPr>
        <w:t>法定代表人或者委托代理人签</w:t>
      </w:r>
      <w:r>
        <w:rPr>
          <w:color w:val="auto"/>
          <w:spacing w:val="-61"/>
          <w:sz w:val="21"/>
          <w:szCs w:val="21"/>
          <w:highlight w:val="none"/>
        </w:rPr>
        <w:t xml:space="preserve"> </w:t>
      </w:r>
      <w:r>
        <w:rPr>
          <w:color w:val="auto"/>
          <w:spacing w:val="-2"/>
          <w:sz w:val="21"/>
          <w:szCs w:val="21"/>
          <w:highlight w:val="none"/>
        </w:rPr>
        <w:t>字：</w:t>
      </w:r>
      <w:r>
        <w:rPr>
          <w:color w:val="auto"/>
          <w:spacing w:val="-41"/>
          <w:sz w:val="21"/>
          <w:szCs w:val="21"/>
          <w:highlight w:val="none"/>
        </w:rPr>
        <w:t xml:space="preserve"> </w:t>
      </w:r>
      <w:r>
        <w:rPr>
          <w:color w:val="auto"/>
          <w:sz w:val="21"/>
          <w:szCs w:val="21"/>
          <w:highlight w:val="none"/>
          <w:u w:val="single" w:color="auto"/>
        </w:rPr>
        <w:t xml:space="preserve">           </w:t>
      </w:r>
    </w:p>
    <w:p w14:paraId="67040274">
      <w:pPr>
        <w:pStyle w:val="3"/>
        <w:spacing w:before="182" w:line="219" w:lineRule="auto"/>
        <w:ind w:left="1069"/>
        <w:rPr>
          <w:color w:val="auto"/>
          <w:spacing w:val="10"/>
          <w:sz w:val="21"/>
          <w:szCs w:val="21"/>
          <w:highlight w:val="none"/>
        </w:rPr>
      </w:pPr>
      <w:r>
        <w:rPr>
          <w:color w:val="auto"/>
          <w:spacing w:val="-17"/>
          <w:sz w:val="21"/>
          <w:szCs w:val="21"/>
          <w:highlight w:val="none"/>
        </w:rPr>
        <w:t>供</w:t>
      </w:r>
      <w:r>
        <w:rPr>
          <w:color w:val="auto"/>
          <w:spacing w:val="-69"/>
          <w:sz w:val="21"/>
          <w:szCs w:val="21"/>
          <w:highlight w:val="none"/>
        </w:rPr>
        <w:t xml:space="preserve"> </w:t>
      </w:r>
      <w:r>
        <w:rPr>
          <w:color w:val="auto"/>
          <w:spacing w:val="-17"/>
          <w:sz w:val="21"/>
          <w:szCs w:val="21"/>
          <w:highlight w:val="none"/>
        </w:rPr>
        <w:t>应</w:t>
      </w:r>
      <w:r>
        <w:rPr>
          <w:color w:val="auto"/>
          <w:spacing w:val="-68"/>
          <w:sz w:val="21"/>
          <w:szCs w:val="21"/>
          <w:highlight w:val="none"/>
        </w:rPr>
        <w:t xml:space="preserve"> </w:t>
      </w:r>
      <w:r>
        <w:rPr>
          <w:color w:val="auto"/>
          <w:spacing w:val="-17"/>
          <w:sz w:val="21"/>
          <w:szCs w:val="21"/>
          <w:highlight w:val="none"/>
        </w:rPr>
        <w:t>商（ 电</w:t>
      </w:r>
      <w:r>
        <w:rPr>
          <w:color w:val="auto"/>
          <w:spacing w:val="-71"/>
          <w:sz w:val="21"/>
          <w:szCs w:val="21"/>
          <w:highlight w:val="none"/>
        </w:rPr>
        <w:t xml:space="preserve"> </w:t>
      </w:r>
      <w:r>
        <w:rPr>
          <w:color w:val="auto"/>
          <w:spacing w:val="-17"/>
          <w:sz w:val="21"/>
          <w:szCs w:val="21"/>
          <w:highlight w:val="none"/>
        </w:rPr>
        <w:t>子</w:t>
      </w:r>
      <w:r>
        <w:rPr>
          <w:color w:val="auto"/>
          <w:spacing w:val="-70"/>
          <w:sz w:val="21"/>
          <w:szCs w:val="21"/>
          <w:highlight w:val="none"/>
        </w:rPr>
        <w:t xml:space="preserve"> </w:t>
      </w:r>
      <w:r>
        <w:rPr>
          <w:color w:val="auto"/>
          <w:spacing w:val="-17"/>
          <w:sz w:val="21"/>
          <w:szCs w:val="21"/>
          <w:highlight w:val="none"/>
        </w:rPr>
        <w:t>签</w:t>
      </w:r>
      <w:r>
        <w:rPr>
          <w:color w:val="auto"/>
          <w:spacing w:val="-61"/>
          <w:sz w:val="21"/>
          <w:szCs w:val="21"/>
          <w:highlight w:val="none"/>
        </w:rPr>
        <w:t xml:space="preserve"> </w:t>
      </w:r>
      <w:r>
        <w:rPr>
          <w:color w:val="auto"/>
          <w:spacing w:val="-17"/>
          <w:sz w:val="21"/>
          <w:szCs w:val="21"/>
          <w:highlight w:val="none"/>
        </w:rPr>
        <w:t>章</w:t>
      </w:r>
      <w:r>
        <w:rPr>
          <w:color w:val="auto"/>
          <w:spacing w:val="-47"/>
          <w:sz w:val="21"/>
          <w:szCs w:val="21"/>
          <w:highlight w:val="none"/>
        </w:rPr>
        <w:t xml:space="preserve"> </w:t>
      </w:r>
      <w:r>
        <w:rPr>
          <w:color w:val="auto"/>
          <w:spacing w:val="-32"/>
          <w:sz w:val="21"/>
          <w:szCs w:val="21"/>
          <w:highlight w:val="none"/>
        </w:rPr>
        <w:t>）</w:t>
      </w:r>
      <w:r>
        <w:rPr>
          <w:color w:val="auto"/>
          <w:spacing w:val="-50"/>
          <w:sz w:val="21"/>
          <w:szCs w:val="21"/>
          <w:highlight w:val="none"/>
        </w:rPr>
        <w:t xml:space="preserve"> </w:t>
      </w:r>
      <w:r>
        <w:rPr>
          <w:color w:val="auto"/>
          <w:spacing w:val="-32"/>
          <w:sz w:val="21"/>
          <w:szCs w:val="21"/>
          <w:highlight w:val="none"/>
        </w:rPr>
        <w:t>：</w:t>
      </w:r>
      <w:r>
        <w:rPr>
          <w:color w:val="auto"/>
          <w:spacing w:val="-82"/>
          <w:sz w:val="21"/>
          <w:szCs w:val="21"/>
          <w:highlight w:val="none"/>
        </w:rPr>
        <w:t xml:space="preserve"> </w:t>
      </w:r>
      <w:r>
        <w:rPr>
          <w:color w:val="auto"/>
          <w:spacing w:val="8"/>
          <w:sz w:val="21"/>
          <w:szCs w:val="21"/>
          <w:highlight w:val="none"/>
          <w:u w:val="single" w:color="auto"/>
        </w:rPr>
        <w:t xml:space="preserve">               </w:t>
      </w:r>
      <w:r>
        <w:rPr>
          <w:color w:val="auto"/>
          <w:spacing w:val="10"/>
          <w:sz w:val="21"/>
          <w:szCs w:val="21"/>
          <w:highlight w:val="none"/>
        </w:rPr>
        <w:t xml:space="preserve">         </w:t>
      </w:r>
    </w:p>
    <w:p w14:paraId="47765F05">
      <w:pPr>
        <w:pStyle w:val="3"/>
        <w:spacing w:before="182" w:line="219" w:lineRule="auto"/>
        <w:ind w:left="1069"/>
        <w:rPr>
          <w:color w:val="auto"/>
          <w:sz w:val="21"/>
          <w:szCs w:val="21"/>
          <w:highlight w:val="none"/>
        </w:rPr>
      </w:pPr>
      <w:r>
        <w:rPr>
          <w:color w:val="auto"/>
          <w:spacing w:val="-17"/>
          <w:sz w:val="21"/>
          <w:szCs w:val="21"/>
          <w:highlight w:val="none"/>
        </w:rPr>
        <w:t>日</w:t>
      </w:r>
      <w:r>
        <w:rPr>
          <w:color w:val="auto"/>
          <w:spacing w:val="94"/>
          <w:sz w:val="21"/>
          <w:szCs w:val="21"/>
          <w:highlight w:val="none"/>
        </w:rPr>
        <w:t xml:space="preserve"> </w:t>
      </w:r>
      <w:r>
        <w:rPr>
          <w:color w:val="auto"/>
          <w:spacing w:val="-17"/>
          <w:sz w:val="21"/>
          <w:szCs w:val="21"/>
          <w:highlight w:val="none"/>
        </w:rPr>
        <w:t>期</w:t>
      </w:r>
      <w:r>
        <w:rPr>
          <w:color w:val="auto"/>
          <w:spacing w:val="-50"/>
          <w:sz w:val="21"/>
          <w:szCs w:val="21"/>
          <w:highlight w:val="none"/>
        </w:rPr>
        <w:t xml:space="preserve"> </w:t>
      </w:r>
      <w:r>
        <w:rPr>
          <w:color w:val="auto"/>
          <w:spacing w:val="-17"/>
          <w:sz w:val="21"/>
          <w:szCs w:val="21"/>
          <w:highlight w:val="none"/>
        </w:rPr>
        <w:t>：</w:t>
      </w:r>
      <w:r>
        <w:rPr>
          <w:color w:val="auto"/>
          <w:spacing w:val="-79"/>
          <w:sz w:val="21"/>
          <w:szCs w:val="21"/>
          <w:highlight w:val="none"/>
        </w:rPr>
        <w:t xml:space="preserve"> </w:t>
      </w:r>
      <w:r>
        <w:rPr>
          <w:color w:val="auto"/>
          <w:sz w:val="21"/>
          <w:szCs w:val="21"/>
          <w:highlight w:val="none"/>
          <w:u w:val="single" w:color="auto"/>
        </w:rPr>
        <w:t xml:space="preserve">             </w:t>
      </w:r>
    </w:p>
    <w:p w14:paraId="1403BE06">
      <w:pPr>
        <w:spacing w:line="219" w:lineRule="auto"/>
        <w:rPr>
          <w:color w:val="auto"/>
          <w:sz w:val="21"/>
          <w:szCs w:val="21"/>
          <w:highlight w:val="none"/>
        </w:rPr>
        <w:sectPr>
          <w:footerReference r:id="rId69" w:type="default"/>
          <w:pgSz w:w="11906" w:h="16839"/>
          <w:pgMar w:top="400" w:right="942" w:bottom="1362" w:left="1088" w:header="0" w:footer="1200" w:gutter="0"/>
          <w:pgNumType w:fmt="decimal"/>
          <w:cols w:space="720" w:num="1"/>
        </w:sectPr>
      </w:pPr>
    </w:p>
    <w:p w14:paraId="2E6D51EC">
      <w:pPr>
        <w:spacing w:line="278" w:lineRule="auto"/>
        <w:rPr>
          <w:rFonts w:ascii="Arial"/>
          <w:color w:val="auto"/>
          <w:sz w:val="21"/>
          <w:highlight w:val="none"/>
        </w:rPr>
      </w:pPr>
    </w:p>
    <w:p w14:paraId="350FC344">
      <w:pPr>
        <w:spacing w:line="279" w:lineRule="auto"/>
        <w:rPr>
          <w:rFonts w:ascii="Arial"/>
          <w:color w:val="auto"/>
          <w:sz w:val="21"/>
          <w:highlight w:val="none"/>
        </w:rPr>
      </w:pPr>
    </w:p>
    <w:p w14:paraId="19577FBB">
      <w:pPr>
        <w:pStyle w:val="3"/>
        <w:spacing w:before="91" w:line="219" w:lineRule="auto"/>
        <w:ind w:left="2871"/>
        <w:rPr>
          <w:color w:val="auto"/>
          <w:sz w:val="28"/>
          <w:szCs w:val="28"/>
          <w:highlight w:val="none"/>
        </w:rPr>
      </w:pPr>
      <w:r>
        <w:rPr>
          <w:b/>
          <w:bCs/>
          <w:color w:val="auto"/>
          <w:spacing w:val="-4"/>
          <w:sz w:val="28"/>
          <w:szCs w:val="28"/>
          <w:highlight w:val="none"/>
        </w:rPr>
        <w:t>（二）拟投入的主要人员简历表</w:t>
      </w:r>
    </w:p>
    <w:p w14:paraId="28625958">
      <w:pPr>
        <w:spacing w:line="354" w:lineRule="auto"/>
        <w:rPr>
          <w:rFonts w:ascii="Arial"/>
          <w:color w:val="auto"/>
          <w:sz w:val="21"/>
          <w:highlight w:val="none"/>
        </w:rPr>
      </w:pPr>
    </w:p>
    <w:p w14:paraId="13E8E949">
      <w:pPr>
        <w:pStyle w:val="3"/>
        <w:spacing w:before="91" w:line="219" w:lineRule="auto"/>
        <w:ind w:left="2865"/>
        <w:rPr>
          <w:color w:val="auto"/>
          <w:sz w:val="28"/>
          <w:szCs w:val="28"/>
          <w:highlight w:val="none"/>
        </w:rPr>
      </w:pPr>
      <w:r>
        <w:rPr>
          <w:b/>
          <w:bCs/>
          <w:color w:val="auto"/>
          <w:spacing w:val="-3"/>
          <w:sz w:val="28"/>
          <w:szCs w:val="28"/>
          <w:highlight w:val="none"/>
        </w:rPr>
        <w:t>项目技术负责人（项目总工）简历表</w:t>
      </w:r>
    </w:p>
    <w:p w14:paraId="34D4EB4F">
      <w:pPr>
        <w:spacing w:line="119" w:lineRule="exact"/>
        <w:rPr>
          <w:color w:val="auto"/>
          <w:highlight w:val="none"/>
        </w:rPr>
      </w:pPr>
    </w:p>
    <w:tbl>
      <w:tblPr>
        <w:tblStyle w:val="11"/>
        <w:tblW w:w="96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6"/>
        <w:gridCol w:w="464"/>
        <w:gridCol w:w="887"/>
        <w:gridCol w:w="659"/>
        <w:gridCol w:w="328"/>
        <w:gridCol w:w="1892"/>
        <w:gridCol w:w="1108"/>
        <w:gridCol w:w="476"/>
        <w:gridCol w:w="1135"/>
        <w:gridCol w:w="20"/>
        <w:gridCol w:w="1499"/>
      </w:tblGrid>
      <w:tr w14:paraId="4F493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166" w:type="dxa"/>
            <w:vAlign w:val="top"/>
          </w:tcPr>
          <w:p w14:paraId="4305E679">
            <w:pPr>
              <w:pStyle w:val="12"/>
              <w:spacing w:before="200" w:line="228" w:lineRule="auto"/>
              <w:ind w:left="378"/>
              <w:rPr>
                <w:color w:val="auto"/>
                <w:highlight w:val="none"/>
              </w:rPr>
            </w:pPr>
            <w:r>
              <w:rPr>
                <w:color w:val="auto"/>
                <w:spacing w:val="4"/>
                <w:highlight w:val="none"/>
              </w:rPr>
              <w:t>姓名</w:t>
            </w:r>
          </w:p>
        </w:tc>
        <w:tc>
          <w:tcPr>
            <w:tcW w:w="2338" w:type="dxa"/>
            <w:gridSpan w:val="4"/>
            <w:vAlign w:val="top"/>
          </w:tcPr>
          <w:p w14:paraId="20B18898">
            <w:pPr>
              <w:rPr>
                <w:rFonts w:ascii="Arial"/>
                <w:color w:val="auto"/>
                <w:sz w:val="21"/>
                <w:highlight w:val="none"/>
              </w:rPr>
            </w:pPr>
          </w:p>
        </w:tc>
        <w:tc>
          <w:tcPr>
            <w:tcW w:w="1892" w:type="dxa"/>
            <w:vAlign w:val="top"/>
          </w:tcPr>
          <w:p w14:paraId="50EDD795">
            <w:pPr>
              <w:pStyle w:val="12"/>
              <w:spacing w:before="200" w:line="228" w:lineRule="auto"/>
              <w:ind w:left="743"/>
              <w:rPr>
                <w:color w:val="auto"/>
                <w:highlight w:val="none"/>
              </w:rPr>
            </w:pPr>
            <w:r>
              <w:rPr>
                <w:color w:val="auto"/>
                <w:spacing w:val="3"/>
                <w:highlight w:val="none"/>
              </w:rPr>
              <w:t>性别</w:t>
            </w:r>
          </w:p>
        </w:tc>
        <w:tc>
          <w:tcPr>
            <w:tcW w:w="1584" w:type="dxa"/>
            <w:gridSpan w:val="2"/>
            <w:vAlign w:val="top"/>
          </w:tcPr>
          <w:p w14:paraId="0FB37E69">
            <w:pPr>
              <w:rPr>
                <w:rFonts w:ascii="Arial"/>
                <w:color w:val="auto"/>
                <w:sz w:val="21"/>
                <w:highlight w:val="none"/>
              </w:rPr>
            </w:pPr>
          </w:p>
        </w:tc>
        <w:tc>
          <w:tcPr>
            <w:tcW w:w="1135" w:type="dxa"/>
            <w:vAlign w:val="top"/>
          </w:tcPr>
          <w:p w14:paraId="12103CF9">
            <w:pPr>
              <w:pStyle w:val="12"/>
              <w:spacing w:before="200" w:line="228" w:lineRule="auto"/>
              <w:ind w:left="352"/>
              <w:rPr>
                <w:color w:val="auto"/>
                <w:highlight w:val="none"/>
              </w:rPr>
            </w:pPr>
            <w:r>
              <w:rPr>
                <w:color w:val="auto"/>
                <w:spacing w:val="4"/>
                <w:highlight w:val="none"/>
              </w:rPr>
              <w:t>年龄</w:t>
            </w:r>
          </w:p>
        </w:tc>
        <w:tc>
          <w:tcPr>
            <w:tcW w:w="1519" w:type="dxa"/>
            <w:gridSpan w:val="2"/>
            <w:vAlign w:val="top"/>
          </w:tcPr>
          <w:p w14:paraId="42631CC5">
            <w:pPr>
              <w:rPr>
                <w:rFonts w:ascii="Arial"/>
                <w:color w:val="auto"/>
                <w:sz w:val="21"/>
                <w:highlight w:val="none"/>
              </w:rPr>
            </w:pPr>
          </w:p>
        </w:tc>
      </w:tr>
      <w:tr w14:paraId="097B6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66" w:type="dxa"/>
            <w:vAlign w:val="top"/>
          </w:tcPr>
          <w:p w14:paraId="460CFC2E">
            <w:pPr>
              <w:pStyle w:val="12"/>
              <w:spacing w:before="208" w:line="228" w:lineRule="auto"/>
              <w:ind w:left="401"/>
              <w:rPr>
                <w:color w:val="auto"/>
                <w:highlight w:val="none"/>
              </w:rPr>
            </w:pPr>
            <w:r>
              <w:rPr>
                <w:color w:val="auto"/>
                <w:spacing w:val="-7"/>
                <w:highlight w:val="none"/>
              </w:rPr>
              <w:t>岗位</w:t>
            </w:r>
          </w:p>
        </w:tc>
        <w:tc>
          <w:tcPr>
            <w:tcW w:w="2338" w:type="dxa"/>
            <w:gridSpan w:val="4"/>
            <w:vAlign w:val="top"/>
          </w:tcPr>
          <w:p w14:paraId="4DD6CF86">
            <w:pPr>
              <w:pStyle w:val="12"/>
              <w:spacing w:before="51" w:line="228" w:lineRule="auto"/>
              <w:ind w:left="127"/>
              <w:rPr>
                <w:color w:val="auto"/>
                <w:highlight w:val="none"/>
              </w:rPr>
            </w:pPr>
            <w:r>
              <w:rPr>
                <w:color w:val="auto"/>
                <w:spacing w:val="8"/>
                <w:highlight w:val="none"/>
              </w:rPr>
              <w:t>项目技术负责人（项目</w:t>
            </w:r>
          </w:p>
          <w:p w14:paraId="5138F053">
            <w:pPr>
              <w:pStyle w:val="12"/>
              <w:spacing w:before="65" w:line="234" w:lineRule="auto"/>
              <w:ind w:left="864"/>
              <w:rPr>
                <w:color w:val="auto"/>
                <w:highlight w:val="none"/>
              </w:rPr>
            </w:pPr>
            <w:r>
              <w:rPr>
                <w:color w:val="auto"/>
                <w:spacing w:val="1"/>
                <w:highlight w:val="none"/>
              </w:rPr>
              <w:t>总工）</w:t>
            </w:r>
          </w:p>
        </w:tc>
        <w:tc>
          <w:tcPr>
            <w:tcW w:w="1892" w:type="dxa"/>
            <w:vAlign w:val="top"/>
          </w:tcPr>
          <w:p w14:paraId="262537EE">
            <w:pPr>
              <w:pStyle w:val="12"/>
              <w:spacing w:before="207" w:line="230" w:lineRule="auto"/>
              <w:ind w:left="741"/>
              <w:rPr>
                <w:color w:val="auto"/>
                <w:highlight w:val="none"/>
              </w:rPr>
            </w:pPr>
            <w:r>
              <w:rPr>
                <w:color w:val="auto"/>
                <w:spacing w:val="4"/>
                <w:highlight w:val="none"/>
              </w:rPr>
              <w:t>职称</w:t>
            </w:r>
          </w:p>
        </w:tc>
        <w:tc>
          <w:tcPr>
            <w:tcW w:w="1584" w:type="dxa"/>
            <w:gridSpan w:val="2"/>
            <w:vAlign w:val="top"/>
          </w:tcPr>
          <w:p w14:paraId="0837AF17">
            <w:pPr>
              <w:rPr>
                <w:rFonts w:ascii="Arial"/>
                <w:color w:val="auto"/>
                <w:sz w:val="21"/>
                <w:highlight w:val="none"/>
              </w:rPr>
            </w:pPr>
          </w:p>
        </w:tc>
        <w:tc>
          <w:tcPr>
            <w:tcW w:w="1135" w:type="dxa"/>
            <w:vAlign w:val="top"/>
          </w:tcPr>
          <w:p w14:paraId="1A187FE7">
            <w:pPr>
              <w:pStyle w:val="12"/>
              <w:spacing w:before="208" w:line="229" w:lineRule="auto"/>
              <w:ind w:left="355"/>
              <w:rPr>
                <w:color w:val="auto"/>
                <w:highlight w:val="none"/>
              </w:rPr>
            </w:pPr>
            <w:r>
              <w:rPr>
                <w:color w:val="auto"/>
                <w:spacing w:val="2"/>
                <w:highlight w:val="none"/>
              </w:rPr>
              <w:t>学历</w:t>
            </w:r>
          </w:p>
        </w:tc>
        <w:tc>
          <w:tcPr>
            <w:tcW w:w="1519" w:type="dxa"/>
            <w:gridSpan w:val="2"/>
            <w:vAlign w:val="top"/>
          </w:tcPr>
          <w:p w14:paraId="2C4499D1">
            <w:pPr>
              <w:rPr>
                <w:rFonts w:ascii="Arial"/>
                <w:color w:val="auto"/>
                <w:sz w:val="21"/>
                <w:highlight w:val="none"/>
              </w:rPr>
            </w:pPr>
          </w:p>
        </w:tc>
      </w:tr>
      <w:tr w14:paraId="3A677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66" w:type="dxa"/>
            <w:vAlign w:val="top"/>
          </w:tcPr>
          <w:p w14:paraId="5B6E8E66">
            <w:pPr>
              <w:pStyle w:val="12"/>
              <w:spacing w:before="53" w:line="228" w:lineRule="auto"/>
              <w:ind w:left="172"/>
              <w:rPr>
                <w:color w:val="auto"/>
                <w:highlight w:val="none"/>
              </w:rPr>
            </w:pPr>
            <w:r>
              <w:rPr>
                <w:color w:val="auto"/>
                <w:spacing w:val="6"/>
                <w:highlight w:val="none"/>
              </w:rPr>
              <w:t>从业开始</w:t>
            </w:r>
          </w:p>
          <w:p w14:paraId="2CF6795D">
            <w:pPr>
              <w:pStyle w:val="12"/>
              <w:spacing w:before="64" w:line="230" w:lineRule="auto"/>
              <w:ind w:left="388"/>
              <w:rPr>
                <w:color w:val="auto"/>
                <w:highlight w:val="none"/>
              </w:rPr>
            </w:pPr>
            <w:r>
              <w:rPr>
                <w:color w:val="auto"/>
                <w:spacing w:val="-1"/>
                <w:highlight w:val="none"/>
              </w:rPr>
              <w:t>时间</w:t>
            </w:r>
          </w:p>
        </w:tc>
        <w:tc>
          <w:tcPr>
            <w:tcW w:w="2338" w:type="dxa"/>
            <w:gridSpan w:val="4"/>
            <w:vAlign w:val="top"/>
          </w:tcPr>
          <w:p w14:paraId="3C563C41">
            <w:pPr>
              <w:rPr>
                <w:rFonts w:ascii="Arial"/>
                <w:color w:val="auto"/>
                <w:sz w:val="21"/>
                <w:highlight w:val="none"/>
              </w:rPr>
            </w:pPr>
          </w:p>
        </w:tc>
        <w:tc>
          <w:tcPr>
            <w:tcW w:w="1892" w:type="dxa"/>
            <w:vAlign w:val="top"/>
          </w:tcPr>
          <w:p w14:paraId="44687AEC">
            <w:pPr>
              <w:pStyle w:val="12"/>
              <w:spacing w:before="208" w:line="228" w:lineRule="auto"/>
              <w:ind w:left="321"/>
              <w:rPr>
                <w:color w:val="auto"/>
                <w:highlight w:val="none"/>
              </w:rPr>
            </w:pPr>
            <w:r>
              <w:rPr>
                <w:color w:val="auto"/>
                <w:spacing w:val="8"/>
                <w:highlight w:val="none"/>
              </w:rPr>
              <w:t>职称获得时间</w:t>
            </w:r>
          </w:p>
        </w:tc>
        <w:tc>
          <w:tcPr>
            <w:tcW w:w="1584" w:type="dxa"/>
            <w:gridSpan w:val="2"/>
            <w:vAlign w:val="top"/>
          </w:tcPr>
          <w:p w14:paraId="3AD0A9CA">
            <w:pPr>
              <w:rPr>
                <w:rFonts w:ascii="Arial"/>
                <w:color w:val="auto"/>
                <w:sz w:val="21"/>
                <w:highlight w:val="none"/>
              </w:rPr>
            </w:pPr>
          </w:p>
        </w:tc>
        <w:tc>
          <w:tcPr>
            <w:tcW w:w="1135" w:type="dxa"/>
            <w:vAlign w:val="top"/>
          </w:tcPr>
          <w:p w14:paraId="6FA5BD14">
            <w:pPr>
              <w:pStyle w:val="12"/>
              <w:spacing w:before="208" w:line="228" w:lineRule="auto"/>
              <w:ind w:left="146"/>
              <w:rPr>
                <w:color w:val="auto"/>
                <w:highlight w:val="none"/>
              </w:rPr>
            </w:pPr>
            <w:r>
              <w:rPr>
                <w:color w:val="auto"/>
                <w:spacing w:val="6"/>
                <w:highlight w:val="none"/>
              </w:rPr>
              <w:t>毕业时间</w:t>
            </w:r>
          </w:p>
        </w:tc>
        <w:tc>
          <w:tcPr>
            <w:tcW w:w="1519" w:type="dxa"/>
            <w:gridSpan w:val="2"/>
            <w:vAlign w:val="top"/>
          </w:tcPr>
          <w:p w14:paraId="39BA58FD">
            <w:pPr>
              <w:rPr>
                <w:rFonts w:ascii="Arial"/>
                <w:color w:val="auto"/>
                <w:sz w:val="21"/>
                <w:highlight w:val="none"/>
              </w:rPr>
            </w:pPr>
          </w:p>
        </w:tc>
      </w:tr>
      <w:tr w14:paraId="63C34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66" w:type="dxa"/>
            <w:vAlign w:val="top"/>
          </w:tcPr>
          <w:p w14:paraId="7E6E5B3E">
            <w:pPr>
              <w:pStyle w:val="12"/>
              <w:spacing w:before="52" w:line="228" w:lineRule="auto"/>
              <w:ind w:left="170"/>
              <w:rPr>
                <w:color w:val="auto"/>
                <w:highlight w:val="none"/>
              </w:rPr>
            </w:pPr>
            <w:r>
              <w:rPr>
                <w:color w:val="auto"/>
                <w:spacing w:val="7"/>
                <w:highlight w:val="none"/>
              </w:rPr>
              <w:t>担任……</w:t>
            </w:r>
          </w:p>
          <w:p w14:paraId="27B6A3A3">
            <w:pPr>
              <w:pStyle w:val="12"/>
              <w:spacing w:before="65" w:line="228" w:lineRule="auto"/>
              <w:ind w:left="379"/>
              <w:rPr>
                <w:color w:val="auto"/>
                <w:highlight w:val="none"/>
              </w:rPr>
            </w:pPr>
            <w:r>
              <w:rPr>
                <w:color w:val="auto"/>
                <w:spacing w:val="4"/>
                <w:highlight w:val="none"/>
              </w:rPr>
              <w:t>年限</w:t>
            </w:r>
          </w:p>
        </w:tc>
        <w:tc>
          <w:tcPr>
            <w:tcW w:w="2338" w:type="dxa"/>
            <w:gridSpan w:val="4"/>
            <w:vAlign w:val="top"/>
          </w:tcPr>
          <w:p w14:paraId="4B194737">
            <w:pPr>
              <w:rPr>
                <w:rFonts w:ascii="Arial"/>
                <w:color w:val="auto"/>
                <w:sz w:val="21"/>
                <w:highlight w:val="none"/>
              </w:rPr>
            </w:pPr>
          </w:p>
        </w:tc>
        <w:tc>
          <w:tcPr>
            <w:tcW w:w="1892" w:type="dxa"/>
            <w:vAlign w:val="top"/>
          </w:tcPr>
          <w:p w14:paraId="42B92B75">
            <w:pPr>
              <w:pStyle w:val="12"/>
              <w:spacing w:before="208" w:line="228" w:lineRule="auto"/>
              <w:ind w:left="432"/>
              <w:rPr>
                <w:color w:val="auto"/>
                <w:highlight w:val="none"/>
              </w:rPr>
            </w:pPr>
            <w:r>
              <w:rPr>
                <w:color w:val="auto"/>
                <w:spacing w:val="7"/>
                <w:highlight w:val="none"/>
              </w:rPr>
              <w:t>身份证号码</w:t>
            </w:r>
          </w:p>
        </w:tc>
        <w:tc>
          <w:tcPr>
            <w:tcW w:w="4238" w:type="dxa"/>
            <w:gridSpan w:val="5"/>
            <w:vAlign w:val="top"/>
          </w:tcPr>
          <w:p w14:paraId="26036C6C">
            <w:pPr>
              <w:rPr>
                <w:rFonts w:ascii="Arial"/>
                <w:color w:val="auto"/>
                <w:sz w:val="21"/>
                <w:highlight w:val="none"/>
              </w:rPr>
            </w:pPr>
          </w:p>
        </w:tc>
      </w:tr>
      <w:tr w14:paraId="1C75E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166" w:type="dxa"/>
            <w:vAlign w:val="top"/>
          </w:tcPr>
          <w:p w14:paraId="25943DBA">
            <w:pPr>
              <w:pStyle w:val="12"/>
              <w:spacing w:before="200" w:line="227" w:lineRule="auto"/>
              <w:ind w:left="169"/>
              <w:rPr>
                <w:color w:val="auto"/>
                <w:highlight w:val="none"/>
              </w:rPr>
            </w:pPr>
            <w:r>
              <w:rPr>
                <w:color w:val="auto"/>
                <w:spacing w:val="7"/>
                <w:highlight w:val="none"/>
              </w:rPr>
              <w:t>证书名称</w:t>
            </w:r>
          </w:p>
        </w:tc>
        <w:tc>
          <w:tcPr>
            <w:tcW w:w="1351" w:type="dxa"/>
            <w:gridSpan w:val="2"/>
            <w:vAlign w:val="top"/>
          </w:tcPr>
          <w:p w14:paraId="23788DE8">
            <w:pPr>
              <w:pStyle w:val="12"/>
              <w:spacing w:before="200" w:line="228" w:lineRule="auto"/>
              <w:ind w:left="258"/>
              <w:rPr>
                <w:color w:val="auto"/>
                <w:highlight w:val="none"/>
              </w:rPr>
            </w:pPr>
            <w:r>
              <w:rPr>
                <w:color w:val="auto"/>
                <w:spacing w:val="7"/>
                <w:highlight w:val="none"/>
              </w:rPr>
              <w:t>注册专业</w:t>
            </w:r>
          </w:p>
        </w:tc>
        <w:tc>
          <w:tcPr>
            <w:tcW w:w="987" w:type="dxa"/>
            <w:gridSpan w:val="2"/>
            <w:vAlign w:val="top"/>
          </w:tcPr>
          <w:p w14:paraId="3EA9002B">
            <w:pPr>
              <w:pStyle w:val="12"/>
              <w:spacing w:before="200" w:line="228" w:lineRule="auto"/>
              <w:ind w:left="291"/>
              <w:rPr>
                <w:color w:val="auto"/>
                <w:highlight w:val="none"/>
              </w:rPr>
            </w:pPr>
            <w:r>
              <w:rPr>
                <w:color w:val="auto"/>
                <w:spacing w:val="3"/>
                <w:highlight w:val="none"/>
              </w:rPr>
              <w:t>级别</w:t>
            </w:r>
          </w:p>
        </w:tc>
        <w:tc>
          <w:tcPr>
            <w:tcW w:w="1892" w:type="dxa"/>
            <w:vAlign w:val="top"/>
          </w:tcPr>
          <w:p w14:paraId="1A0B4133">
            <w:pPr>
              <w:pStyle w:val="12"/>
              <w:spacing w:before="200" w:line="227" w:lineRule="auto"/>
              <w:ind w:left="532"/>
              <w:rPr>
                <w:color w:val="auto"/>
                <w:highlight w:val="none"/>
              </w:rPr>
            </w:pPr>
            <w:r>
              <w:rPr>
                <w:color w:val="auto"/>
                <w:spacing w:val="7"/>
                <w:highlight w:val="none"/>
              </w:rPr>
              <w:t>证书编号</w:t>
            </w:r>
          </w:p>
        </w:tc>
        <w:tc>
          <w:tcPr>
            <w:tcW w:w="1108" w:type="dxa"/>
            <w:vAlign w:val="top"/>
          </w:tcPr>
          <w:p w14:paraId="0882A625">
            <w:pPr>
              <w:pStyle w:val="12"/>
              <w:spacing w:before="200" w:line="229" w:lineRule="auto"/>
              <w:ind w:left="173"/>
              <w:rPr>
                <w:color w:val="auto"/>
                <w:highlight w:val="none"/>
              </w:rPr>
            </w:pPr>
            <w:r>
              <w:rPr>
                <w:color w:val="auto"/>
                <w:spacing w:val="7"/>
                <w:highlight w:val="none"/>
              </w:rPr>
              <w:t>注册时间</w:t>
            </w:r>
          </w:p>
        </w:tc>
        <w:tc>
          <w:tcPr>
            <w:tcW w:w="1631" w:type="dxa"/>
            <w:gridSpan w:val="3"/>
            <w:vAlign w:val="top"/>
          </w:tcPr>
          <w:p w14:paraId="6356ACFD">
            <w:pPr>
              <w:pStyle w:val="12"/>
              <w:spacing w:before="200" w:line="228" w:lineRule="auto"/>
              <w:ind w:left="469"/>
              <w:rPr>
                <w:color w:val="auto"/>
                <w:highlight w:val="none"/>
              </w:rPr>
            </w:pPr>
            <w:r>
              <w:rPr>
                <w:color w:val="auto"/>
                <w:spacing w:val="7"/>
                <w:highlight w:val="none"/>
              </w:rPr>
              <w:t>注册单位</w:t>
            </w:r>
          </w:p>
        </w:tc>
        <w:tc>
          <w:tcPr>
            <w:tcW w:w="1499" w:type="dxa"/>
            <w:vAlign w:val="top"/>
          </w:tcPr>
          <w:p w14:paraId="56915FCB">
            <w:pPr>
              <w:pStyle w:val="12"/>
              <w:spacing w:before="200" w:line="228" w:lineRule="auto"/>
              <w:ind w:left="264"/>
              <w:rPr>
                <w:color w:val="auto"/>
                <w:highlight w:val="none"/>
              </w:rPr>
            </w:pPr>
            <w:r>
              <w:rPr>
                <w:color w:val="auto"/>
                <w:spacing w:val="8"/>
                <w:highlight w:val="none"/>
              </w:rPr>
              <w:t>注册有效期</w:t>
            </w:r>
          </w:p>
        </w:tc>
      </w:tr>
      <w:tr w14:paraId="0F605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166" w:type="dxa"/>
            <w:vAlign w:val="top"/>
          </w:tcPr>
          <w:p w14:paraId="4F455C13">
            <w:pPr>
              <w:rPr>
                <w:rFonts w:ascii="Arial"/>
                <w:color w:val="auto"/>
                <w:sz w:val="21"/>
                <w:highlight w:val="none"/>
              </w:rPr>
            </w:pPr>
          </w:p>
        </w:tc>
        <w:tc>
          <w:tcPr>
            <w:tcW w:w="1351" w:type="dxa"/>
            <w:gridSpan w:val="2"/>
            <w:vAlign w:val="top"/>
          </w:tcPr>
          <w:p w14:paraId="1CC8B93D">
            <w:pPr>
              <w:rPr>
                <w:rFonts w:ascii="Arial"/>
                <w:color w:val="auto"/>
                <w:sz w:val="21"/>
                <w:highlight w:val="none"/>
              </w:rPr>
            </w:pPr>
          </w:p>
        </w:tc>
        <w:tc>
          <w:tcPr>
            <w:tcW w:w="987" w:type="dxa"/>
            <w:gridSpan w:val="2"/>
            <w:vAlign w:val="top"/>
          </w:tcPr>
          <w:p w14:paraId="4753668B">
            <w:pPr>
              <w:rPr>
                <w:rFonts w:ascii="Arial"/>
                <w:color w:val="auto"/>
                <w:sz w:val="21"/>
                <w:highlight w:val="none"/>
              </w:rPr>
            </w:pPr>
          </w:p>
        </w:tc>
        <w:tc>
          <w:tcPr>
            <w:tcW w:w="1892" w:type="dxa"/>
            <w:vAlign w:val="top"/>
          </w:tcPr>
          <w:p w14:paraId="3AF472D0">
            <w:pPr>
              <w:rPr>
                <w:rFonts w:ascii="Arial"/>
                <w:color w:val="auto"/>
                <w:sz w:val="21"/>
                <w:highlight w:val="none"/>
              </w:rPr>
            </w:pPr>
          </w:p>
        </w:tc>
        <w:tc>
          <w:tcPr>
            <w:tcW w:w="1108" w:type="dxa"/>
            <w:vAlign w:val="top"/>
          </w:tcPr>
          <w:p w14:paraId="233FB2D1">
            <w:pPr>
              <w:rPr>
                <w:rFonts w:ascii="Arial"/>
                <w:color w:val="auto"/>
                <w:sz w:val="21"/>
                <w:highlight w:val="none"/>
              </w:rPr>
            </w:pPr>
          </w:p>
        </w:tc>
        <w:tc>
          <w:tcPr>
            <w:tcW w:w="1631" w:type="dxa"/>
            <w:gridSpan w:val="3"/>
            <w:vAlign w:val="top"/>
          </w:tcPr>
          <w:p w14:paraId="71C4B741">
            <w:pPr>
              <w:rPr>
                <w:rFonts w:ascii="Arial"/>
                <w:color w:val="auto"/>
                <w:sz w:val="21"/>
                <w:highlight w:val="none"/>
              </w:rPr>
            </w:pPr>
          </w:p>
        </w:tc>
        <w:tc>
          <w:tcPr>
            <w:tcW w:w="1499" w:type="dxa"/>
            <w:vAlign w:val="top"/>
          </w:tcPr>
          <w:p w14:paraId="5084D776">
            <w:pPr>
              <w:rPr>
                <w:rFonts w:ascii="Arial"/>
                <w:color w:val="auto"/>
                <w:sz w:val="21"/>
                <w:highlight w:val="none"/>
              </w:rPr>
            </w:pPr>
          </w:p>
        </w:tc>
      </w:tr>
      <w:tr w14:paraId="3A37C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66" w:type="dxa"/>
            <w:vAlign w:val="top"/>
          </w:tcPr>
          <w:p w14:paraId="2DBEB5EA">
            <w:pPr>
              <w:rPr>
                <w:rFonts w:ascii="Arial"/>
                <w:color w:val="auto"/>
                <w:sz w:val="21"/>
                <w:highlight w:val="none"/>
              </w:rPr>
            </w:pPr>
          </w:p>
        </w:tc>
        <w:tc>
          <w:tcPr>
            <w:tcW w:w="1351" w:type="dxa"/>
            <w:gridSpan w:val="2"/>
            <w:vAlign w:val="top"/>
          </w:tcPr>
          <w:p w14:paraId="79579461">
            <w:pPr>
              <w:rPr>
                <w:rFonts w:ascii="Arial"/>
                <w:color w:val="auto"/>
                <w:sz w:val="21"/>
                <w:highlight w:val="none"/>
              </w:rPr>
            </w:pPr>
          </w:p>
        </w:tc>
        <w:tc>
          <w:tcPr>
            <w:tcW w:w="987" w:type="dxa"/>
            <w:gridSpan w:val="2"/>
            <w:vAlign w:val="top"/>
          </w:tcPr>
          <w:p w14:paraId="679DFB2F">
            <w:pPr>
              <w:rPr>
                <w:rFonts w:ascii="Arial"/>
                <w:color w:val="auto"/>
                <w:sz w:val="21"/>
                <w:highlight w:val="none"/>
              </w:rPr>
            </w:pPr>
          </w:p>
        </w:tc>
        <w:tc>
          <w:tcPr>
            <w:tcW w:w="1892" w:type="dxa"/>
            <w:vAlign w:val="top"/>
          </w:tcPr>
          <w:p w14:paraId="7F5CAB87">
            <w:pPr>
              <w:rPr>
                <w:rFonts w:ascii="Arial"/>
                <w:color w:val="auto"/>
                <w:sz w:val="21"/>
                <w:highlight w:val="none"/>
              </w:rPr>
            </w:pPr>
          </w:p>
        </w:tc>
        <w:tc>
          <w:tcPr>
            <w:tcW w:w="1108" w:type="dxa"/>
            <w:vAlign w:val="top"/>
          </w:tcPr>
          <w:p w14:paraId="2663380B">
            <w:pPr>
              <w:rPr>
                <w:rFonts w:ascii="Arial"/>
                <w:color w:val="auto"/>
                <w:sz w:val="21"/>
                <w:highlight w:val="none"/>
              </w:rPr>
            </w:pPr>
          </w:p>
        </w:tc>
        <w:tc>
          <w:tcPr>
            <w:tcW w:w="1631" w:type="dxa"/>
            <w:gridSpan w:val="3"/>
            <w:vAlign w:val="top"/>
          </w:tcPr>
          <w:p w14:paraId="7BD10453">
            <w:pPr>
              <w:rPr>
                <w:rFonts w:ascii="Arial"/>
                <w:color w:val="auto"/>
                <w:sz w:val="21"/>
                <w:highlight w:val="none"/>
              </w:rPr>
            </w:pPr>
          </w:p>
        </w:tc>
        <w:tc>
          <w:tcPr>
            <w:tcW w:w="1499" w:type="dxa"/>
            <w:vAlign w:val="top"/>
          </w:tcPr>
          <w:p w14:paraId="0CBA83DF">
            <w:pPr>
              <w:rPr>
                <w:rFonts w:ascii="Arial"/>
                <w:color w:val="auto"/>
                <w:sz w:val="21"/>
                <w:highlight w:val="none"/>
              </w:rPr>
            </w:pPr>
          </w:p>
        </w:tc>
      </w:tr>
      <w:tr w14:paraId="0F1B6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634" w:type="dxa"/>
            <w:gridSpan w:val="11"/>
            <w:vAlign w:val="top"/>
          </w:tcPr>
          <w:p w14:paraId="6048CD85">
            <w:pPr>
              <w:pStyle w:val="12"/>
              <w:spacing w:before="180" w:line="228" w:lineRule="auto"/>
              <w:ind w:left="3668"/>
              <w:rPr>
                <w:color w:val="auto"/>
                <w:highlight w:val="none"/>
              </w:rPr>
            </w:pPr>
            <w:r>
              <w:rPr>
                <w:color w:val="auto"/>
                <w:spacing w:val="9"/>
                <w:highlight w:val="none"/>
              </w:rPr>
              <w:t>在建和已完工程项目情况</w:t>
            </w:r>
          </w:p>
        </w:tc>
      </w:tr>
      <w:tr w14:paraId="43D3D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630" w:type="dxa"/>
            <w:gridSpan w:val="2"/>
            <w:vAlign w:val="top"/>
          </w:tcPr>
          <w:p w14:paraId="0F3FF76F">
            <w:pPr>
              <w:rPr>
                <w:rFonts w:ascii="Arial"/>
                <w:color w:val="auto"/>
                <w:sz w:val="21"/>
                <w:highlight w:val="none"/>
              </w:rPr>
            </w:pPr>
          </w:p>
        </w:tc>
        <w:tc>
          <w:tcPr>
            <w:tcW w:w="1546" w:type="dxa"/>
            <w:gridSpan w:val="2"/>
            <w:vAlign w:val="top"/>
          </w:tcPr>
          <w:p w14:paraId="2F5462E8">
            <w:pPr>
              <w:pStyle w:val="12"/>
              <w:spacing w:before="153" w:line="228" w:lineRule="auto"/>
              <w:ind w:left="491"/>
              <w:rPr>
                <w:rFonts w:ascii="Times New Roman" w:hAnsi="Times New Roman" w:eastAsia="Times New Roman" w:cs="Times New Roman"/>
                <w:color w:val="auto"/>
                <w:highlight w:val="none"/>
              </w:rPr>
            </w:pPr>
            <w:r>
              <w:rPr>
                <w:color w:val="auto"/>
                <w:spacing w:val="2"/>
                <w:highlight w:val="none"/>
              </w:rPr>
              <w:t>项目</w:t>
            </w:r>
            <w:r>
              <w:rPr>
                <w:color w:val="auto"/>
                <w:spacing w:val="-21"/>
                <w:highlight w:val="none"/>
              </w:rPr>
              <w:t xml:space="preserve"> </w:t>
            </w:r>
            <w:r>
              <w:rPr>
                <w:rFonts w:ascii="Times New Roman" w:hAnsi="Times New Roman" w:eastAsia="Times New Roman" w:cs="Times New Roman"/>
                <w:color w:val="auto"/>
                <w:spacing w:val="2"/>
                <w:highlight w:val="none"/>
              </w:rPr>
              <w:t>1</w:t>
            </w:r>
          </w:p>
        </w:tc>
        <w:tc>
          <w:tcPr>
            <w:tcW w:w="2220" w:type="dxa"/>
            <w:gridSpan w:val="2"/>
            <w:vAlign w:val="top"/>
          </w:tcPr>
          <w:p w14:paraId="5DCB0FBA">
            <w:pPr>
              <w:pStyle w:val="12"/>
              <w:spacing w:before="153" w:line="228" w:lineRule="auto"/>
              <w:ind w:left="829"/>
              <w:rPr>
                <w:rFonts w:ascii="Times New Roman" w:hAnsi="Times New Roman" w:eastAsia="Times New Roman" w:cs="Times New Roman"/>
                <w:color w:val="auto"/>
                <w:highlight w:val="none"/>
              </w:rPr>
            </w:pPr>
            <w:r>
              <w:rPr>
                <w:color w:val="auto"/>
                <w:spacing w:val="2"/>
                <w:highlight w:val="none"/>
              </w:rPr>
              <w:t>项目</w:t>
            </w:r>
            <w:r>
              <w:rPr>
                <w:color w:val="auto"/>
                <w:spacing w:val="-41"/>
                <w:highlight w:val="none"/>
              </w:rPr>
              <w:t xml:space="preserve"> </w:t>
            </w:r>
            <w:r>
              <w:rPr>
                <w:rFonts w:ascii="Times New Roman" w:hAnsi="Times New Roman" w:eastAsia="Times New Roman" w:cs="Times New Roman"/>
                <w:color w:val="auto"/>
                <w:spacing w:val="2"/>
                <w:highlight w:val="none"/>
              </w:rPr>
              <w:t>2</w:t>
            </w:r>
          </w:p>
        </w:tc>
        <w:tc>
          <w:tcPr>
            <w:tcW w:w="1108" w:type="dxa"/>
            <w:vAlign w:val="top"/>
          </w:tcPr>
          <w:p w14:paraId="7D793773">
            <w:pPr>
              <w:pStyle w:val="12"/>
              <w:spacing w:before="153" w:line="228" w:lineRule="auto"/>
              <w:ind w:left="265"/>
              <w:rPr>
                <w:rFonts w:ascii="Times New Roman" w:hAnsi="Times New Roman" w:eastAsia="Times New Roman" w:cs="Times New Roman"/>
                <w:color w:val="auto"/>
                <w:highlight w:val="none"/>
              </w:rPr>
            </w:pPr>
            <w:r>
              <w:rPr>
                <w:color w:val="auto"/>
                <w:spacing w:val="2"/>
                <w:highlight w:val="none"/>
              </w:rPr>
              <w:t>项目</w:t>
            </w:r>
            <w:r>
              <w:rPr>
                <w:color w:val="auto"/>
                <w:spacing w:val="-39"/>
                <w:highlight w:val="none"/>
              </w:rPr>
              <w:t xml:space="preserve"> </w:t>
            </w:r>
            <w:r>
              <w:rPr>
                <w:rFonts w:ascii="Times New Roman" w:hAnsi="Times New Roman" w:eastAsia="Times New Roman" w:cs="Times New Roman"/>
                <w:color w:val="auto"/>
                <w:spacing w:val="2"/>
                <w:highlight w:val="none"/>
              </w:rPr>
              <w:t>3</w:t>
            </w:r>
          </w:p>
        </w:tc>
        <w:tc>
          <w:tcPr>
            <w:tcW w:w="1611" w:type="dxa"/>
            <w:gridSpan w:val="2"/>
            <w:vAlign w:val="top"/>
          </w:tcPr>
          <w:p w14:paraId="4550DDE3">
            <w:pPr>
              <w:pStyle w:val="12"/>
              <w:spacing w:before="153" w:line="228" w:lineRule="auto"/>
              <w:ind w:left="521"/>
              <w:rPr>
                <w:rFonts w:ascii="Times New Roman" w:hAnsi="Times New Roman" w:eastAsia="Times New Roman" w:cs="Times New Roman"/>
                <w:color w:val="auto"/>
                <w:highlight w:val="none"/>
              </w:rPr>
            </w:pPr>
            <w:r>
              <w:rPr>
                <w:color w:val="auto"/>
                <w:spacing w:val="2"/>
                <w:highlight w:val="none"/>
              </w:rPr>
              <w:t>项目</w:t>
            </w:r>
            <w:r>
              <w:rPr>
                <w:color w:val="auto"/>
                <w:spacing w:val="-42"/>
                <w:highlight w:val="none"/>
              </w:rPr>
              <w:t xml:space="preserve"> </w:t>
            </w:r>
            <w:r>
              <w:rPr>
                <w:rFonts w:ascii="Times New Roman" w:hAnsi="Times New Roman" w:eastAsia="Times New Roman" w:cs="Times New Roman"/>
                <w:color w:val="auto"/>
                <w:spacing w:val="2"/>
                <w:highlight w:val="none"/>
              </w:rPr>
              <w:t>4</w:t>
            </w:r>
          </w:p>
        </w:tc>
        <w:tc>
          <w:tcPr>
            <w:tcW w:w="1519" w:type="dxa"/>
            <w:gridSpan w:val="2"/>
            <w:vAlign w:val="top"/>
          </w:tcPr>
          <w:p w14:paraId="3100A67B">
            <w:pPr>
              <w:pStyle w:val="12"/>
              <w:spacing w:before="153" w:line="324" w:lineRule="exact"/>
              <w:ind w:left="573"/>
              <w:rPr>
                <w:color w:val="auto"/>
                <w:highlight w:val="none"/>
              </w:rPr>
            </w:pPr>
            <w:r>
              <w:rPr>
                <w:color w:val="auto"/>
                <w:spacing w:val="-2"/>
                <w:position w:val="2"/>
                <w:highlight w:val="none"/>
              </w:rPr>
              <w:t>……</w:t>
            </w:r>
          </w:p>
        </w:tc>
      </w:tr>
      <w:tr w14:paraId="73C1E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30" w:type="dxa"/>
            <w:gridSpan w:val="2"/>
            <w:vAlign w:val="top"/>
          </w:tcPr>
          <w:p w14:paraId="55556C01">
            <w:pPr>
              <w:pStyle w:val="12"/>
              <w:spacing w:before="200" w:line="228" w:lineRule="auto"/>
              <w:ind w:left="403"/>
              <w:rPr>
                <w:color w:val="auto"/>
                <w:highlight w:val="none"/>
              </w:rPr>
            </w:pPr>
            <w:r>
              <w:rPr>
                <w:color w:val="auto"/>
                <w:spacing w:val="6"/>
                <w:highlight w:val="none"/>
              </w:rPr>
              <w:t>项目名称</w:t>
            </w:r>
          </w:p>
        </w:tc>
        <w:tc>
          <w:tcPr>
            <w:tcW w:w="1546" w:type="dxa"/>
            <w:gridSpan w:val="2"/>
            <w:vAlign w:val="top"/>
          </w:tcPr>
          <w:p w14:paraId="46B1161A">
            <w:pPr>
              <w:rPr>
                <w:rFonts w:ascii="Arial"/>
                <w:color w:val="auto"/>
                <w:sz w:val="21"/>
                <w:highlight w:val="none"/>
              </w:rPr>
            </w:pPr>
          </w:p>
        </w:tc>
        <w:tc>
          <w:tcPr>
            <w:tcW w:w="2220" w:type="dxa"/>
            <w:gridSpan w:val="2"/>
            <w:vAlign w:val="top"/>
          </w:tcPr>
          <w:p w14:paraId="27F5369B">
            <w:pPr>
              <w:rPr>
                <w:rFonts w:ascii="Arial"/>
                <w:color w:val="auto"/>
                <w:sz w:val="21"/>
                <w:highlight w:val="none"/>
              </w:rPr>
            </w:pPr>
          </w:p>
        </w:tc>
        <w:tc>
          <w:tcPr>
            <w:tcW w:w="1108" w:type="dxa"/>
            <w:vAlign w:val="top"/>
          </w:tcPr>
          <w:p w14:paraId="4482C9E3">
            <w:pPr>
              <w:rPr>
                <w:rFonts w:ascii="Arial"/>
                <w:color w:val="auto"/>
                <w:sz w:val="21"/>
                <w:highlight w:val="none"/>
              </w:rPr>
            </w:pPr>
          </w:p>
        </w:tc>
        <w:tc>
          <w:tcPr>
            <w:tcW w:w="1611" w:type="dxa"/>
            <w:gridSpan w:val="2"/>
            <w:vAlign w:val="top"/>
          </w:tcPr>
          <w:p w14:paraId="42503105">
            <w:pPr>
              <w:rPr>
                <w:rFonts w:ascii="Arial"/>
                <w:color w:val="auto"/>
                <w:sz w:val="21"/>
                <w:highlight w:val="none"/>
              </w:rPr>
            </w:pPr>
          </w:p>
        </w:tc>
        <w:tc>
          <w:tcPr>
            <w:tcW w:w="1519" w:type="dxa"/>
            <w:gridSpan w:val="2"/>
            <w:vAlign w:val="top"/>
          </w:tcPr>
          <w:p w14:paraId="63CB3BD5">
            <w:pPr>
              <w:rPr>
                <w:rFonts w:ascii="Arial"/>
                <w:color w:val="auto"/>
                <w:sz w:val="21"/>
                <w:highlight w:val="none"/>
              </w:rPr>
            </w:pPr>
          </w:p>
        </w:tc>
      </w:tr>
      <w:tr w14:paraId="39DEA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630" w:type="dxa"/>
            <w:gridSpan w:val="2"/>
            <w:vAlign w:val="top"/>
          </w:tcPr>
          <w:p w14:paraId="350B6094">
            <w:pPr>
              <w:pStyle w:val="12"/>
              <w:spacing w:before="171" w:line="228" w:lineRule="auto"/>
              <w:ind w:left="402"/>
              <w:rPr>
                <w:color w:val="auto"/>
                <w:highlight w:val="none"/>
              </w:rPr>
            </w:pPr>
            <w:r>
              <w:rPr>
                <w:color w:val="auto"/>
                <w:spacing w:val="6"/>
                <w:highlight w:val="none"/>
              </w:rPr>
              <w:t>建设单位</w:t>
            </w:r>
          </w:p>
        </w:tc>
        <w:tc>
          <w:tcPr>
            <w:tcW w:w="1546" w:type="dxa"/>
            <w:gridSpan w:val="2"/>
            <w:vAlign w:val="top"/>
          </w:tcPr>
          <w:p w14:paraId="2D1B8EB6">
            <w:pPr>
              <w:rPr>
                <w:rFonts w:ascii="Arial"/>
                <w:color w:val="auto"/>
                <w:sz w:val="21"/>
                <w:highlight w:val="none"/>
              </w:rPr>
            </w:pPr>
          </w:p>
        </w:tc>
        <w:tc>
          <w:tcPr>
            <w:tcW w:w="2220" w:type="dxa"/>
            <w:gridSpan w:val="2"/>
            <w:vAlign w:val="top"/>
          </w:tcPr>
          <w:p w14:paraId="0729029A">
            <w:pPr>
              <w:rPr>
                <w:rFonts w:ascii="Arial"/>
                <w:color w:val="auto"/>
                <w:sz w:val="21"/>
                <w:highlight w:val="none"/>
              </w:rPr>
            </w:pPr>
          </w:p>
        </w:tc>
        <w:tc>
          <w:tcPr>
            <w:tcW w:w="1108" w:type="dxa"/>
            <w:vAlign w:val="top"/>
          </w:tcPr>
          <w:p w14:paraId="168D8444">
            <w:pPr>
              <w:rPr>
                <w:rFonts w:ascii="Arial"/>
                <w:color w:val="auto"/>
                <w:sz w:val="21"/>
                <w:highlight w:val="none"/>
              </w:rPr>
            </w:pPr>
          </w:p>
        </w:tc>
        <w:tc>
          <w:tcPr>
            <w:tcW w:w="1611" w:type="dxa"/>
            <w:gridSpan w:val="2"/>
            <w:vAlign w:val="top"/>
          </w:tcPr>
          <w:p w14:paraId="00083D94">
            <w:pPr>
              <w:rPr>
                <w:rFonts w:ascii="Arial"/>
                <w:color w:val="auto"/>
                <w:sz w:val="21"/>
                <w:highlight w:val="none"/>
              </w:rPr>
            </w:pPr>
          </w:p>
        </w:tc>
        <w:tc>
          <w:tcPr>
            <w:tcW w:w="1519" w:type="dxa"/>
            <w:gridSpan w:val="2"/>
            <w:vAlign w:val="top"/>
          </w:tcPr>
          <w:p w14:paraId="6B9A8F66">
            <w:pPr>
              <w:rPr>
                <w:rFonts w:ascii="Arial"/>
                <w:color w:val="auto"/>
                <w:sz w:val="21"/>
                <w:highlight w:val="none"/>
              </w:rPr>
            </w:pPr>
          </w:p>
        </w:tc>
      </w:tr>
      <w:tr w14:paraId="48E4F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630" w:type="dxa"/>
            <w:gridSpan w:val="2"/>
            <w:vAlign w:val="top"/>
          </w:tcPr>
          <w:p w14:paraId="333BD21E">
            <w:pPr>
              <w:pStyle w:val="12"/>
              <w:spacing w:before="169" w:line="228" w:lineRule="auto"/>
              <w:ind w:left="402"/>
              <w:rPr>
                <w:color w:val="auto"/>
                <w:highlight w:val="none"/>
              </w:rPr>
            </w:pPr>
            <w:r>
              <w:rPr>
                <w:color w:val="auto"/>
                <w:spacing w:val="6"/>
                <w:highlight w:val="none"/>
              </w:rPr>
              <w:t>建设规模</w:t>
            </w:r>
          </w:p>
        </w:tc>
        <w:tc>
          <w:tcPr>
            <w:tcW w:w="1546" w:type="dxa"/>
            <w:gridSpan w:val="2"/>
            <w:vAlign w:val="top"/>
          </w:tcPr>
          <w:p w14:paraId="327AE1CF">
            <w:pPr>
              <w:rPr>
                <w:rFonts w:ascii="Arial"/>
                <w:color w:val="auto"/>
                <w:sz w:val="21"/>
                <w:highlight w:val="none"/>
              </w:rPr>
            </w:pPr>
          </w:p>
        </w:tc>
        <w:tc>
          <w:tcPr>
            <w:tcW w:w="2220" w:type="dxa"/>
            <w:gridSpan w:val="2"/>
            <w:vAlign w:val="top"/>
          </w:tcPr>
          <w:p w14:paraId="5823D81D">
            <w:pPr>
              <w:rPr>
                <w:rFonts w:ascii="Arial"/>
                <w:color w:val="auto"/>
                <w:sz w:val="21"/>
                <w:highlight w:val="none"/>
              </w:rPr>
            </w:pPr>
          </w:p>
        </w:tc>
        <w:tc>
          <w:tcPr>
            <w:tcW w:w="1108" w:type="dxa"/>
            <w:vAlign w:val="top"/>
          </w:tcPr>
          <w:p w14:paraId="13EA9869">
            <w:pPr>
              <w:rPr>
                <w:rFonts w:ascii="Arial"/>
                <w:color w:val="auto"/>
                <w:sz w:val="21"/>
                <w:highlight w:val="none"/>
              </w:rPr>
            </w:pPr>
          </w:p>
        </w:tc>
        <w:tc>
          <w:tcPr>
            <w:tcW w:w="1611" w:type="dxa"/>
            <w:gridSpan w:val="2"/>
            <w:vAlign w:val="top"/>
          </w:tcPr>
          <w:p w14:paraId="4E18FCB9">
            <w:pPr>
              <w:rPr>
                <w:rFonts w:ascii="Arial"/>
                <w:color w:val="auto"/>
                <w:sz w:val="21"/>
                <w:highlight w:val="none"/>
              </w:rPr>
            </w:pPr>
          </w:p>
        </w:tc>
        <w:tc>
          <w:tcPr>
            <w:tcW w:w="1519" w:type="dxa"/>
            <w:gridSpan w:val="2"/>
            <w:vAlign w:val="top"/>
          </w:tcPr>
          <w:p w14:paraId="1EE2EB13">
            <w:pPr>
              <w:rPr>
                <w:rFonts w:ascii="Arial"/>
                <w:color w:val="auto"/>
                <w:sz w:val="21"/>
                <w:highlight w:val="none"/>
              </w:rPr>
            </w:pPr>
          </w:p>
        </w:tc>
      </w:tr>
      <w:tr w14:paraId="74092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630" w:type="dxa"/>
            <w:gridSpan w:val="2"/>
            <w:vAlign w:val="top"/>
          </w:tcPr>
          <w:p w14:paraId="717289F3">
            <w:pPr>
              <w:pStyle w:val="12"/>
              <w:spacing w:before="171" w:line="228" w:lineRule="auto"/>
              <w:ind w:left="400"/>
              <w:rPr>
                <w:color w:val="auto"/>
                <w:highlight w:val="none"/>
              </w:rPr>
            </w:pPr>
            <w:r>
              <w:rPr>
                <w:color w:val="auto"/>
                <w:spacing w:val="7"/>
                <w:highlight w:val="none"/>
              </w:rPr>
              <w:t>开工日期</w:t>
            </w:r>
          </w:p>
        </w:tc>
        <w:tc>
          <w:tcPr>
            <w:tcW w:w="1546" w:type="dxa"/>
            <w:gridSpan w:val="2"/>
            <w:vAlign w:val="top"/>
          </w:tcPr>
          <w:p w14:paraId="27F06918">
            <w:pPr>
              <w:rPr>
                <w:rFonts w:ascii="Arial"/>
                <w:color w:val="auto"/>
                <w:sz w:val="21"/>
                <w:highlight w:val="none"/>
              </w:rPr>
            </w:pPr>
          </w:p>
        </w:tc>
        <w:tc>
          <w:tcPr>
            <w:tcW w:w="2220" w:type="dxa"/>
            <w:gridSpan w:val="2"/>
            <w:vAlign w:val="top"/>
          </w:tcPr>
          <w:p w14:paraId="345CFD6D">
            <w:pPr>
              <w:rPr>
                <w:rFonts w:ascii="Arial"/>
                <w:color w:val="auto"/>
                <w:sz w:val="21"/>
                <w:highlight w:val="none"/>
              </w:rPr>
            </w:pPr>
          </w:p>
        </w:tc>
        <w:tc>
          <w:tcPr>
            <w:tcW w:w="1108" w:type="dxa"/>
            <w:vAlign w:val="top"/>
          </w:tcPr>
          <w:p w14:paraId="216CA6F3">
            <w:pPr>
              <w:rPr>
                <w:rFonts w:ascii="Arial"/>
                <w:color w:val="auto"/>
                <w:sz w:val="21"/>
                <w:highlight w:val="none"/>
              </w:rPr>
            </w:pPr>
          </w:p>
        </w:tc>
        <w:tc>
          <w:tcPr>
            <w:tcW w:w="1611" w:type="dxa"/>
            <w:gridSpan w:val="2"/>
            <w:vAlign w:val="top"/>
          </w:tcPr>
          <w:p w14:paraId="1C9BD7BD">
            <w:pPr>
              <w:rPr>
                <w:rFonts w:ascii="Arial"/>
                <w:color w:val="auto"/>
                <w:sz w:val="21"/>
                <w:highlight w:val="none"/>
              </w:rPr>
            </w:pPr>
          </w:p>
        </w:tc>
        <w:tc>
          <w:tcPr>
            <w:tcW w:w="1519" w:type="dxa"/>
            <w:gridSpan w:val="2"/>
            <w:vAlign w:val="top"/>
          </w:tcPr>
          <w:p w14:paraId="468C2EE6">
            <w:pPr>
              <w:rPr>
                <w:rFonts w:ascii="Arial"/>
                <w:color w:val="auto"/>
                <w:sz w:val="21"/>
                <w:highlight w:val="none"/>
              </w:rPr>
            </w:pPr>
          </w:p>
        </w:tc>
      </w:tr>
      <w:tr w14:paraId="737BF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630" w:type="dxa"/>
            <w:gridSpan w:val="2"/>
            <w:vAlign w:val="top"/>
          </w:tcPr>
          <w:p w14:paraId="23AE68AC">
            <w:pPr>
              <w:pStyle w:val="12"/>
              <w:spacing w:before="168" w:line="228" w:lineRule="auto"/>
              <w:ind w:left="400"/>
              <w:rPr>
                <w:color w:val="auto"/>
                <w:highlight w:val="none"/>
              </w:rPr>
            </w:pPr>
            <w:r>
              <w:rPr>
                <w:color w:val="auto"/>
                <w:spacing w:val="7"/>
                <w:highlight w:val="none"/>
              </w:rPr>
              <w:t>竣工日期</w:t>
            </w:r>
          </w:p>
        </w:tc>
        <w:tc>
          <w:tcPr>
            <w:tcW w:w="1546" w:type="dxa"/>
            <w:gridSpan w:val="2"/>
            <w:vAlign w:val="top"/>
          </w:tcPr>
          <w:p w14:paraId="2FF8304F">
            <w:pPr>
              <w:rPr>
                <w:rFonts w:ascii="Arial"/>
                <w:color w:val="auto"/>
                <w:sz w:val="21"/>
                <w:highlight w:val="none"/>
              </w:rPr>
            </w:pPr>
          </w:p>
        </w:tc>
        <w:tc>
          <w:tcPr>
            <w:tcW w:w="2220" w:type="dxa"/>
            <w:gridSpan w:val="2"/>
            <w:vAlign w:val="top"/>
          </w:tcPr>
          <w:p w14:paraId="44AAEDBC">
            <w:pPr>
              <w:rPr>
                <w:rFonts w:ascii="Arial"/>
                <w:color w:val="auto"/>
                <w:sz w:val="21"/>
                <w:highlight w:val="none"/>
              </w:rPr>
            </w:pPr>
          </w:p>
        </w:tc>
        <w:tc>
          <w:tcPr>
            <w:tcW w:w="1108" w:type="dxa"/>
            <w:vAlign w:val="top"/>
          </w:tcPr>
          <w:p w14:paraId="73328D77">
            <w:pPr>
              <w:rPr>
                <w:rFonts w:ascii="Arial"/>
                <w:color w:val="auto"/>
                <w:sz w:val="21"/>
                <w:highlight w:val="none"/>
              </w:rPr>
            </w:pPr>
          </w:p>
        </w:tc>
        <w:tc>
          <w:tcPr>
            <w:tcW w:w="1611" w:type="dxa"/>
            <w:gridSpan w:val="2"/>
            <w:vAlign w:val="top"/>
          </w:tcPr>
          <w:p w14:paraId="0A473C17">
            <w:pPr>
              <w:rPr>
                <w:rFonts w:ascii="Arial"/>
                <w:color w:val="auto"/>
                <w:sz w:val="21"/>
                <w:highlight w:val="none"/>
              </w:rPr>
            </w:pPr>
          </w:p>
        </w:tc>
        <w:tc>
          <w:tcPr>
            <w:tcW w:w="1519" w:type="dxa"/>
            <w:gridSpan w:val="2"/>
            <w:vAlign w:val="top"/>
          </w:tcPr>
          <w:p w14:paraId="499904A9">
            <w:pPr>
              <w:rPr>
                <w:rFonts w:ascii="Arial"/>
                <w:color w:val="auto"/>
                <w:sz w:val="21"/>
                <w:highlight w:val="none"/>
              </w:rPr>
            </w:pPr>
          </w:p>
        </w:tc>
      </w:tr>
      <w:tr w14:paraId="3FDB6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0" w:type="dxa"/>
            <w:gridSpan w:val="2"/>
            <w:vAlign w:val="top"/>
          </w:tcPr>
          <w:p w14:paraId="38D2F7DD">
            <w:pPr>
              <w:pStyle w:val="12"/>
              <w:spacing w:before="174" w:line="227" w:lineRule="auto"/>
              <w:ind w:left="401"/>
              <w:rPr>
                <w:color w:val="auto"/>
                <w:highlight w:val="none"/>
              </w:rPr>
            </w:pPr>
            <w:r>
              <w:rPr>
                <w:color w:val="auto"/>
                <w:spacing w:val="6"/>
                <w:highlight w:val="none"/>
              </w:rPr>
              <w:t>人员角色</w:t>
            </w:r>
          </w:p>
        </w:tc>
        <w:tc>
          <w:tcPr>
            <w:tcW w:w="1546" w:type="dxa"/>
            <w:gridSpan w:val="2"/>
            <w:vAlign w:val="top"/>
          </w:tcPr>
          <w:p w14:paraId="21622C92">
            <w:pPr>
              <w:rPr>
                <w:rFonts w:ascii="Arial"/>
                <w:color w:val="auto"/>
                <w:sz w:val="21"/>
                <w:highlight w:val="none"/>
              </w:rPr>
            </w:pPr>
          </w:p>
        </w:tc>
        <w:tc>
          <w:tcPr>
            <w:tcW w:w="2220" w:type="dxa"/>
            <w:gridSpan w:val="2"/>
            <w:vAlign w:val="top"/>
          </w:tcPr>
          <w:p w14:paraId="0E918802">
            <w:pPr>
              <w:rPr>
                <w:rFonts w:ascii="Arial"/>
                <w:color w:val="auto"/>
                <w:sz w:val="21"/>
                <w:highlight w:val="none"/>
              </w:rPr>
            </w:pPr>
          </w:p>
        </w:tc>
        <w:tc>
          <w:tcPr>
            <w:tcW w:w="1108" w:type="dxa"/>
            <w:vAlign w:val="top"/>
          </w:tcPr>
          <w:p w14:paraId="60C08E7C">
            <w:pPr>
              <w:rPr>
                <w:rFonts w:ascii="Arial"/>
                <w:color w:val="auto"/>
                <w:sz w:val="21"/>
                <w:highlight w:val="none"/>
              </w:rPr>
            </w:pPr>
          </w:p>
        </w:tc>
        <w:tc>
          <w:tcPr>
            <w:tcW w:w="1611" w:type="dxa"/>
            <w:gridSpan w:val="2"/>
            <w:vAlign w:val="top"/>
          </w:tcPr>
          <w:p w14:paraId="3811ACC3">
            <w:pPr>
              <w:rPr>
                <w:rFonts w:ascii="Arial"/>
                <w:color w:val="auto"/>
                <w:sz w:val="21"/>
                <w:highlight w:val="none"/>
              </w:rPr>
            </w:pPr>
          </w:p>
        </w:tc>
        <w:tc>
          <w:tcPr>
            <w:tcW w:w="1519" w:type="dxa"/>
            <w:gridSpan w:val="2"/>
            <w:vAlign w:val="top"/>
          </w:tcPr>
          <w:p w14:paraId="62199F53">
            <w:pPr>
              <w:rPr>
                <w:rFonts w:ascii="Arial"/>
                <w:color w:val="auto"/>
                <w:sz w:val="21"/>
                <w:highlight w:val="none"/>
              </w:rPr>
            </w:pPr>
          </w:p>
        </w:tc>
      </w:tr>
      <w:tr w14:paraId="785EC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0" w:type="dxa"/>
            <w:gridSpan w:val="2"/>
            <w:vAlign w:val="top"/>
          </w:tcPr>
          <w:p w14:paraId="0CEF9A4C">
            <w:pPr>
              <w:pStyle w:val="12"/>
              <w:spacing w:before="174" w:line="228" w:lineRule="auto"/>
              <w:ind w:left="296"/>
              <w:rPr>
                <w:color w:val="auto"/>
                <w:highlight w:val="none"/>
              </w:rPr>
            </w:pPr>
            <w:r>
              <w:rPr>
                <w:color w:val="auto"/>
                <w:spacing w:val="8"/>
                <w:highlight w:val="none"/>
              </w:rPr>
              <w:t>在建或已完</w:t>
            </w:r>
          </w:p>
        </w:tc>
        <w:tc>
          <w:tcPr>
            <w:tcW w:w="1546" w:type="dxa"/>
            <w:gridSpan w:val="2"/>
            <w:vAlign w:val="top"/>
          </w:tcPr>
          <w:p w14:paraId="395F232B">
            <w:pPr>
              <w:rPr>
                <w:rFonts w:ascii="Arial"/>
                <w:color w:val="auto"/>
                <w:sz w:val="21"/>
                <w:highlight w:val="none"/>
              </w:rPr>
            </w:pPr>
          </w:p>
        </w:tc>
        <w:tc>
          <w:tcPr>
            <w:tcW w:w="2220" w:type="dxa"/>
            <w:gridSpan w:val="2"/>
            <w:vAlign w:val="top"/>
          </w:tcPr>
          <w:p w14:paraId="72962994">
            <w:pPr>
              <w:rPr>
                <w:rFonts w:ascii="Arial"/>
                <w:color w:val="auto"/>
                <w:sz w:val="21"/>
                <w:highlight w:val="none"/>
              </w:rPr>
            </w:pPr>
          </w:p>
        </w:tc>
        <w:tc>
          <w:tcPr>
            <w:tcW w:w="1108" w:type="dxa"/>
            <w:vAlign w:val="top"/>
          </w:tcPr>
          <w:p w14:paraId="15FFB351">
            <w:pPr>
              <w:rPr>
                <w:rFonts w:ascii="Arial"/>
                <w:color w:val="auto"/>
                <w:sz w:val="21"/>
                <w:highlight w:val="none"/>
              </w:rPr>
            </w:pPr>
          </w:p>
        </w:tc>
        <w:tc>
          <w:tcPr>
            <w:tcW w:w="1611" w:type="dxa"/>
            <w:gridSpan w:val="2"/>
            <w:vAlign w:val="top"/>
          </w:tcPr>
          <w:p w14:paraId="0803BDF3">
            <w:pPr>
              <w:rPr>
                <w:rFonts w:ascii="Arial"/>
                <w:color w:val="auto"/>
                <w:sz w:val="21"/>
                <w:highlight w:val="none"/>
              </w:rPr>
            </w:pPr>
          </w:p>
        </w:tc>
        <w:tc>
          <w:tcPr>
            <w:tcW w:w="1519" w:type="dxa"/>
            <w:gridSpan w:val="2"/>
            <w:vAlign w:val="top"/>
          </w:tcPr>
          <w:p w14:paraId="1472FDDE">
            <w:pPr>
              <w:rPr>
                <w:rFonts w:ascii="Arial"/>
                <w:color w:val="auto"/>
                <w:sz w:val="21"/>
                <w:highlight w:val="none"/>
              </w:rPr>
            </w:pPr>
          </w:p>
        </w:tc>
      </w:tr>
      <w:tr w14:paraId="0C3CF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0" w:type="dxa"/>
            <w:gridSpan w:val="2"/>
            <w:vAlign w:val="top"/>
          </w:tcPr>
          <w:p w14:paraId="7094D6D6">
            <w:pPr>
              <w:pStyle w:val="12"/>
              <w:spacing w:before="175" w:line="228" w:lineRule="auto"/>
              <w:ind w:left="402"/>
              <w:rPr>
                <w:color w:val="auto"/>
                <w:highlight w:val="none"/>
              </w:rPr>
            </w:pPr>
            <w:r>
              <w:rPr>
                <w:color w:val="auto"/>
                <w:spacing w:val="6"/>
                <w:highlight w:val="none"/>
              </w:rPr>
              <w:t>工程质量</w:t>
            </w:r>
          </w:p>
        </w:tc>
        <w:tc>
          <w:tcPr>
            <w:tcW w:w="1546" w:type="dxa"/>
            <w:gridSpan w:val="2"/>
            <w:vAlign w:val="top"/>
          </w:tcPr>
          <w:p w14:paraId="48E1D968">
            <w:pPr>
              <w:rPr>
                <w:rFonts w:ascii="Arial"/>
                <w:color w:val="auto"/>
                <w:sz w:val="21"/>
                <w:highlight w:val="none"/>
              </w:rPr>
            </w:pPr>
          </w:p>
        </w:tc>
        <w:tc>
          <w:tcPr>
            <w:tcW w:w="2220" w:type="dxa"/>
            <w:gridSpan w:val="2"/>
            <w:vAlign w:val="top"/>
          </w:tcPr>
          <w:p w14:paraId="732DC08F">
            <w:pPr>
              <w:rPr>
                <w:rFonts w:ascii="Arial"/>
                <w:color w:val="auto"/>
                <w:sz w:val="21"/>
                <w:highlight w:val="none"/>
              </w:rPr>
            </w:pPr>
          </w:p>
        </w:tc>
        <w:tc>
          <w:tcPr>
            <w:tcW w:w="1108" w:type="dxa"/>
            <w:vAlign w:val="top"/>
          </w:tcPr>
          <w:p w14:paraId="7E83A61E">
            <w:pPr>
              <w:rPr>
                <w:rFonts w:ascii="Arial"/>
                <w:color w:val="auto"/>
                <w:sz w:val="21"/>
                <w:highlight w:val="none"/>
              </w:rPr>
            </w:pPr>
          </w:p>
        </w:tc>
        <w:tc>
          <w:tcPr>
            <w:tcW w:w="1611" w:type="dxa"/>
            <w:gridSpan w:val="2"/>
            <w:vAlign w:val="top"/>
          </w:tcPr>
          <w:p w14:paraId="223544FC">
            <w:pPr>
              <w:rPr>
                <w:rFonts w:ascii="Arial"/>
                <w:color w:val="auto"/>
                <w:sz w:val="21"/>
                <w:highlight w:val="none"/>
              </w:rPr>
            </w:pPr>
          </w:p>
        </w:tc>
        <w:tc>
          <w:tcPr>
            <w:tcW w:w="1519" w:type="dxa"/>
            <w:gridSpan w:val="2"/>
            <w:vAlign w:val="top"/>
          </w:tcPr>
          <w:p w14:paraId="3D9CBE6A">
            <w:pPr>
              <w:rPr>
                <w:rFonts w:ascii="Arial"/>
                <w:color w:val="auto"/>
                <w:sz w:val="21"/>
                <w:highlight w:val="none"/>
              </w:rPr>
            </w:pPr>
          </w:p>
        </w:tc>
      </w:tr>
      <w:tr w14:paraId="19F79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630" w:type="dxa"/>
            <w:gridSpan w:val="2"/>
            <w:vAlign w:val="top"/>
          </w:tcPr>
          <w:p w14:paraId="00800532">
            <w:pPr>
              <w:pStyle w:val="12"/>
              <w:spacing w:before="173" w:line="228" w:lineRule="auto"/>
              <w:ind w:left="404"/>
              <w:rPr>
                <w:color w:val="auto"/>
                <w:highlight w:val="none"/>
              </w:rPr>
            </w:pPr>
            <w:r>
              <w:rPr>
                <w:color w:val="auto"/>
                <w:spacing w:val="6"/>
                <w:highlight w:val="none"/>
              </w:rPr>
              <w:t>受奖情况</w:t>
            </w:r>
          </w:p>
        </w:tc>
        <w:tc>
          <w:tcPr>
            <w:tcW w:w="1546" w:type="dxa"/>
            <w:gridSpan w:val="2"/>
            <w:vAlign w:val="top"/>
          </w:tcPr>
          <w:p w14:paraId="7661B093">
            <w:pPr>
              <w:rPr>
                <w:rFonts w:ascii="Arial"/>
                <w:color w:val="auto"/>
                <w:sz w:val="21"/>
                <w:highlight w:val="none"/>
              </w:rPr>
            </w:pPr>
          </w:p>
        </w:tc>
        <w:tc>
          <w:tcPr>
            <w:tcW w:w="2220" w:type="dxa"/>
            <w:gridSpan w:val="2"/>
            <w:vAlign w:val="top"/>
          </w:tcPr>
          <w:p w14:paraId="1E28369A">
            <w:pPr>
              <w:rPr>
                <w:rFonts w:ascii="Arial"/>
                <w:color w:val="auto"/>
                <w:sz w:val="21"/>
                <w:highlight w:val="none"/>
              </w:rPr>
            </w:pPr>
          </w:p>
        </w:tc>
        <w:tc>
          <w:tcPr>
            <w:tcW w:w="1108" w:type="dxa"/>
            <w:vAlign w:val="top"/>
          </w:tcPr>
          <w:p w14:paraId="76261135">
            <w:pPr>
              <w:rPr>
                <w:rFonts w:ascii="Arial"/>
                <w:color w:val="auto"/>
                <w:sz w:val="21"/>
                <w:highlight w:val="none"/>
              </w:rPr>
            </w:pPr>
          </w:p>
        </w:tc>
        <w:tc>
          <w:tcPr>
            <w:tcW w:w="1611" w:type="dxa"/>
            <w:gridSpan w:val="2"/>
            <w:vAlign w:val="top"/>
          </w:tcPr>
          <w:p w14:paraId="55E094EB">
            <w:pPr>
              <w:rPr>
                <w:rFonts w:ascii="Arial"/>
                <w:color w:val="auto"/>
                <w:sz w:val="21"/>
                <w:highlight w:val="none"/>
              </w:rPr>
            </w:pPr>
          </w:p>
        </w:tc>
        <w:tc>
          <w:tcPr>
            <w:tcW w:w="1519" w:type="dxa"/>
            <w:gridSpan w:val="2"/>
            <w:vAlign w:val="top"/>
          </w:tcPr>
          <w:p w14:paraId="5228D46F">
            <w:pPr>
              <w:rPr>
                <w:rFonts w:ascii="Arial"/>
                <w:color w:val="auto"/>
                <w:sz w:val="21"/>
                <w:highlight w:val="none"/>
              </w:rPr>
            </w:pPr>
          </w:p>
        </w:tc>
      </w:tr>
    </w:tbl>
    <w:p w14:paraId="22D6A1E8">
      <w:pPr>
        <w:pStyle w:val="3"/>
        <w:spacing w:before="130" w:line="229" w:lineRule="auto"/>
        <w:ind w:left="390"/>
        <w:rPr>
          <w:color w:val="auto"/>
          <w:sz w:val="20"/>
          <w:szCs w:val="20"/>
          <w:highlight w:val="none"/>
        </w:rPr>
      </w:pPr>
      <w:r>
        <w:rPr>
          <w:color w:val="auto"/>
          <w:spacing w:val="2"/>
          <w:sz w:val="20"/>
          <w:szCs w:val="20"/>
          <w:highlight w:val="none"/>
        </w:rPr>
        <w:t>备注：</w:t>
      </w:r>
    </w:p>
    <w:p w14:paraId="25F718D3">
      <w:pPr>
        <w:pStyle w:val="3"/>
        <w:spacing w:before="219" w:line="228" w:lineRule="auto"/>
        <w:ind w:left="823"/>
        <w:rPr>
          <w:color w:val="auto"/>
          <w:sz w:val="20"/>
          <w:szCs w:val="20"/>
          <w:highlight w:val="none"/>
        </w:rPr>
      </w:pPr>
      <w:r>
        <w:rPr>
          <w:color w:val="auto"/>
          <w:spacing w:val="6"/>
          <w:sz w:val="20"/>
          <w:szCs w:val="20"/>
          <w:highlight w:val="none"/>
        </w:rPr>
        <w:t>1.项目数可以根据需要增加。</w:t>
      </w:r>
    </w:p>
    <w:p w14:paraId="6C3814DA">
      <w:pPr>
        <w:pStyle w:val="3"/>
        <w:spacing w:before="221" w:line="227" w:lineRule="auto"/>
        <w:ind w:left="810"/>
        <w:outlineLvl w:val="0"/>
        <w:rPr>
          <w:color w:val="auto"/>
          <w:sz w:val="20"/>
          <w:szCs w:val="20"/>
          <w:highlight w:val="none"/>
        </w:rPr>
      </w:pPr>
      <w:r>
        <w:rPr>
          <w:color w:val="auto"/>
          <w:spacing w:val="11"/>
          <w:sz w:val="20"/>
          <w:szCs w:val="20"/>
          <w:highlight w:val="none"/>
        </w:rPr>
        <w:t>2.本表后附项目技术负责人（项目总工）的学历证、本表所列证书复印件并加</w:t>
      </w:r>
      <w:r>
        <w:rPr>
          <w:color w:val="auto"/>
          <w:spacing w:val="10"/>
          <w:sz w:val="20"/>
          <w:szCs w:val="20"/>
          <w:highlight w:val="none"/>
        </w:rPr>
        <w:t>盖供应商电子</w:t>
      </w:r>
    </w:p>
    <w:p w14:paraId="06ED2C36">
      <w:pPr>
        <w:pStyle w:val="3"/>
        <w:spacing w:before="223" w:line="227" w:lineRule="auto"/>
        <w:ind w:left="388"/>
        <w:rPr>
          <w:color w:val="auto"/>
          <w:sz w:val="20"/>
          <w:szCs w:val="20"/>
          <w:highlight w:val="none"/>
        </w:rPr>
      </w:pPr>
      <w:r>
        <w:rPr>
          <w:color w:val="auto"/>
          <w:spacing w:val="3"/>
          <w:sz w:val="20"/>
          <w:szCs w:val="20"/>
          <w:highlight w:val="none"/>
        </w:rPr>
        <w:t>签章。</w:t>
      </w:r>
    </w:p>
    <w:p w14:paraId="154E1980">
      <w:pPr>
        <w:spacing w:line="227" w:lineRule="auto"/>
        <w:rPr>
          <w:color w:val="auto"/>
          <w:sz w:val="20"/>
          <w:szCs w:val="20"/>
          <w:highlight w:val="none"/>
        </w:rPr>
        <w:sectPr>
          <w:footerReference r:id="rId70" w:type="default"/>
          <w:pgSz w:w="11906" w:h="16839"/>
          <w:pgMar w:top="400" w:right="1060" w:bottom="1362" w:left="1206" w:header="0" w:footer="1200" w:gutter="0"/>
          <w:pgNumType w:fmt="decimal"/>
          <w:cols w:space="720" w:num="1"/>
        </w:sectPr>
      </w:pPr>
    </w:p>
    <w:p w14:paraId="22E2E2C1">
      <w:pPr>
        <w:spacing w:line="279" w:lineRule="auto"/>
        <w:rPr>
          <w:rFonts w:ascii="Arial"/>
          <w:color w:val="auto"/>
          <w:sz w:val="21"/>
          <w:highlight w:val="none"/>
        </w:rPr>
      </w:pPr>
    </w:p>
    <w:p w14:paraId="39EB29C6">
      <w:pPr>
        <w:spacing w:line="279" w:lineRule="auto"/>
        <w:rPr>
          <w:rFonts w:ascii="Arial"/>
          <w:color w:val="auto"/>
          <w:sz w:val="21"/>
          <w:highlight w:val="none"/>
        </w:rPr>
      </w:pPr>
    </w:p>
    <w:p w14:paraId="132233F6">
      <w:pPr>
        <w:pStyle w:val="3"/>
        <w:spacing w:before="91" w:line="220" w:lineRule="auto"/>
        <w:ind w:left="3418"/>
        <w:rPr>
          <w:color w:val="auto"/>
          <w:sz w:val="28"/>
          <w:szCs w:val="28"/>
          <w:highlight w:val="none"/>
        </w:rPr>
      </w:pPr>
      <w:r>
        <w:rPr>
          <w:b/>
          <w:bCs/>
          <w:color w:val="auto"/>
          <w:spacing w:val="-4"/>
          <w:sz w:val="28"/>
          <w:szCs w:val="28"/>
          <w:highlight w:val="none"/>
        </w:rPr>
        <w:t>专职安全生产管理人员</w:t>
      </w:r>
    </w:p>
    <w:p w14:paraId="13BCE0FE">
      <w:pPr>
        <w:spacing w:line="117" w:lineRule="exact"/>
        <w:rPr>
          <w:color w:val="auto"/>
          <w:highlight w:val="none"/>
        </w:rPr>
      </w:pPr>
    </w:p>
    <w:tbl>
      <w:tblPr>
        <w:tblStyle w:val="11"/>
        <w:tblW w:w="96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6"/>
        <w:gridCol w:w="464"/>
        <w:gridCol w:w="887"/>
        <w:gridCol w:w="789"/>
        <w:gridCol w:w="198"/>
        <w:gridCol w:w="1635"/>
        <w:gridCol w:w="1365"/>
        <w:gridCol w:w="476"/>
        <w:gridCol w:w="1135"/>
        <w:gridCol w:w="20"/>
        <w:gridCol w:w="1488"/>
      </w:tblGrid>
      <w:tr w14:paraId="7E5FB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166" w:type="dxa"/>
            <w:vAlign w:val="top"/>
          </w:tcPr>
          <w:p w14:paraId="2F9F7E88">
            <w:pPr>
              <w:pStyle w:val="12"/>
              <w:spacing w:before="200" w:line="228" w:lineRule="auto"/>
              <w:ind w:left="383"/>
              <w:rPr>
                <w:color w:val="auto"/>
                <w:highlight w:val="none"/>
              </w:rPr>
            </w:pPr>
            <w:r>
              <w:rPr>
                <w:color w:val="auto"/>
                <w:spacing w:val="4"/>
                <w:highlight w:val="none"/>
              </w:rPr>
              <w:t>姓名</w:t>
            </w:r>
          </w:p>
        </w:tc>
        <w:tc>
          <w:tcPr>
            <w:tcW w:w="2338" w:type="dxa"/>
            <w:gridSpan w:val="4"/>
            <w:vAlign w:val="top"/>
          </w:tcPr>
          <w:p w14:paraId="1194B8A4">
            <w:pPr>
              <w:rPr>
                <w:rFonts w:ascii="Arial"/>
                <w:color w:val="auto"/>
                <w:sz w:val="21"/>
                <w:highlight w:val="none"/>
              </w:rPr>
            </w:pPr>
          </w:p>
        </w:tc>
        <w:tc>
          <w:tcPr>
            <w:tcW w:w="1635" w:type="dxa"/>
            <w:vAlign w:val="top"/>
          </w:tcPr>
          <w:p w14:paraId="1F5AA010">
            <w:pPr>
              <w:pStyle w:val="12"/>
              <w:spacing w:before="200" w:line="228" w:lineRule="auto"/>
              <w:ind w:left="616"/>
              <w:rPr>
                <w:color w:val="auto"/>
                <w:highlight w:val="none"/>
              </w:rPr>
            </w:pPr>
            <w:r>
              <w:rPr>
                <w:color w:val="auto"/>
                <w:spacing w:val="3"/>
                <w:highlight w:val="none"/>
              </w:rPr>
              <w:t>性别</w:t>
            </w:r>
          </w:p>
        </w:tc>
        <w:tc>
          <w:tcPr>
            <w:tcW w:w="1841" w:type="dxa"/>
            <w:gridSpan w:val="2"/>
            <w:vAlign w:val="top"/>
          </w:tcPr>
          <w:p w14:paraId="467283C8">
            <w:pPr>
              <w:rPr>
                <w:rFonts w:ascii="Arial"/>
                <w:color w:val="auto"/>
                <w:sz w:val="21"/>
                <w:highlight w:val="none"/>
              </w:rPr>
            </w:pPr>
          </w:p>
        </w:tc>
        <w:tc>
          <w:tcPr>
            <w:tcW w:w="1135" w:type="dxa"/>
            <w:vAlign w:val="top"/>
          </w:tcPr>
          <w:p w14:paraId="7C32419D">
            <w:pPr>
              <w:pStyle w:val="12"/>
              <w:spacing w:before="200" w:line="228" w:lineRule="auto"/>
              <w:ind w:left="352"/>
              <w:rPr>
                <w:color w:val="auto"/>
                <w:highlight w:val="none"/>
              </w:rPr>
            </w:pPr>
            <w:r>
              <w:rPr>
                <w:color w:val="auto"/>
                <w:spacing w:val="4"/>
                <w:highlight w:val="none"/>
              </w:rPr>
              <w:t>年龄</w:t>
            </w:r>
          </w:p>
        </w:tc>
        <w:tc>
          <w:tcPr>
            <w:tcW w:w="1508" w:type="dxa"/>
            <w:gridSpan w:val="2"/>
            <w:vAlign w:val="top"/>
          </w:tcPr>
          <w:p w14:paraId="75954ED7">
            <w:pPr>
              <w:rPr>
                <w:rFonts w:ascii="Arial"/>
                <w:color w:val="auto"/>
                <w:sz w:val="21"/>
                <w:highlight w:val="none"/>
              </w:rPr>
            </w:pPr>
          </w:p>
        </w:tc>
      </w:tr>
      <w:tr w14:paraId="327C6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66" w:type="dxa"/>
            <w:vAlign w:val="top"/>
          </w:tcPr>
          <w:p w14:paraId="75B14B57">
            <w:pPr>
              <w:pStyle w:val="12"/>
              <w:spacing w:before="208" w:line="228" w:lineRule="auto"/>
              <w:ind w:left="406"/>
              <w:rPr>
                <w:color w:val="auto"/>
                <w:highlight w:val="none"/>
              </w:rPr>
            </w:pPr>
            <w:r>
              <w:rPr>
                <w:color w:val="auto"/>
                <w:spacing w:val="-7"/>
                <w:highlight w:val="none"/>
              </w:rPr>
              <w:t>岗位</w:t>
            </w:r>
          </w:p>
        </w:tc>
        <w:tc>
          <w:tcPr>
            <w:tcW w:w="2338" w:type="dxa"/>
            <w:gridSpan w:val="4"/>
            <w:vAlign w:val="top"/>
          </w:tcPr>
          <w:p w14:paraId="72B00AEA">
            <w:pPr>
              <w:pStyle w:val="12"/>
              <w:spacing w:before="207" w:line="228" w:lineRule="auto"/>
              <w:ind w:left="125"/>
              <w:rPr>
                <w:color w:val="auto"/>
                <w:highlight w:val="none"/>
              </w:rPr>
            </w:pPr>
            <w:r>
              <w:rPr>
                <w:color w:val="auto"/>
                <w:spacing w:val="8"/>
                <w:highlight w:val="none"/>
              </w:rPr>
              <w:t>专职安全生产管理人员</w:t>
            </w:r>
          </w:p>
        </w:tc>
        <w:tc>
          <w:tcPr>
            <w:tcW w:w="1635" w:type="dxa"/>
            <w:vAlign w:val="top"/>
          </w:tcPr>
          <w:p w14:paraId="26CF542C">
            <w:pPr>
              <w:pStyle w:val="12"/>
              <w:spacing w:before="207" w:line="230" w:lineRule="auto"/>
              <w:ind w:left="614"/>
              <w:rPr>
                <w:color w:val="auto"/>
                <w:highlight w:val="none"/>
              </w:rPr>
            </w:pPr>
            <w:r>
              <w:rPr>
                <w:color w:val="auto"/>
                <w:spacing w:val="4"/>
                <w:highlight w:val="none"/>
              </w:rPr>
              <w:t>职称</w:t>
            </w:r>
          </w:p>
        </w:tc>
        <w:tc>
          <w:tcPr>
            <w:tcW w:w="1841" w:type="dxa"/>
            <w:gridSpan w:val="2"/>
            <w:vAlign w:val="top"/>
          </w:tcPr>
          <w:p w14:paraId="5D4A23E9">
            <w:pPr>
              <w:rPr>
                <w:rFonts w:ascii="Arial"/>
                <w:color w:val="auto"/>
                <w:sz w:val="21"/>
                <w:highlight w:val="none"/>
              </w:rPr>
            </w:pPr>
          </w:p>
        </w:tc>
        <w:tc>
          <w:tcPr>
            <w:tcW w:w="1135" w:type="dxa"/>
            <w:vAlign w:val="top"/>
          </w:tcPr>
          <w:p w14:paraId="3826E863">
            <w:pPr>
              <w:pStyle w:val="12"/>
              <w:spacing w:before="208" w:line="229" w:lineRule="auto"/>
              <w:ind w:left="355"/>
              <w:rPr>
                <w:color w:val="auto"/>
                <w:highlight w:val="none"/>
              </w:rPr>
            </w:pPr>
            <w:r>
              <w:rPr>
                <w:color w:val="auto"/>
                <w:spacing w:val="2"/>
                <w:highlight w:val="none"/>
              </w:rPr>
              <w:t>学历</w:t>
            </w:r>
          </w:p>
        </w:tc>
        <w:tc>
          <w:tcPr>
            <w:tcW w:w="1508" w:type="dxa"/>
            <w:gridSpan w:val="2"/>
            <w:vAlign w:val="top"/>
          </w:tcPr>
          <w:p w14:paraId="33903033">
            <w:pPr>
              <w:rPr>
                <w:rFonts w:ascii="Arial"/>
                <w:color w:val="auto"/>
                <w:sz w:val="21"/>
                <w:highlight w:val="none"/>
              </w:rPr>
            </w:pPr>
          </w:p>
        </w:tc>
      </w:tr>
      <w:tr w14:paraId="1CC3A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66" w:type="dxa"/>
            <w:vAlign w:val="top"/>
          </w:tcPr>
          <w:p w14:paraId="36491C4F">
            <w:pPr>
              <w:pStyle w:val="12"/>
              <w:spacing w:before="54" w:line="228" w:lineRule="auto"/>
              <w:ind w:left="174"/>
              <w:rPr>
                <w:color w:val="auto"/>
                <w:highlight w:val="none"/>
              </w:rPr>
            </w:pPr>
            <w:r>
              <w:rPr>
                <w:color w:val="auto"/>
                <w:spacing w:val="6"/>
                <w:highlight w:val="none"/>
              </w:rPr>
              <w:t>从业开始</w:t>
            </w:r>
          </w:p>
          <w:p w14:paraId="7E43D06F">
            <w:pPr>
              <w:pStyle w:val="12"/>
              <w:spacing w:before="64" w:line="230" w:lineRule="auto"/>
              <w:ind w:left="393"/>
              <w:rPr>
                <w:color w:val="auto"/>
                <w:highlight w:val="none"/>
              </w:rPr>
            </w:pPr>
            <w:r>
              <w:rPr>
                <w:color w:val="auto"/>
                <w:spacing w:val="-1"/>
                <w:highlight w:val="none"/>
              </w:rPr>
              <w:t>时间</w:t>
            </w:r>
          </w:p>
        </w:tc>
        <w:tc>
          <w:tcPr>
            <w:tcW w:w="2338" w:type="dxa"/>
            <w:gridSpan w:val="4"/>
            <w:vAlign w:val="top"/>
          </w:tcPr>
          <w:p w14:paraId="7842B49B">
            <w:pPr>
              <w:rPr>
                <w:rFonts w:ascii="Arial"/>
                <w:color w:val="auto"/>
                <w:sz w:val="21"/>
                <w:highlight w:val="none"/>
              </w:rPr>
            </w:pPr>
          </w:p>
        </w:tc>
        <w:tc>
          <w:tcPr>
            <w:tcW w:w="1635" w:type="dxa"/>
            <w:vAlign w:val="top"/>
          </w:tcPr>
          <w:p w14:paraId="4ADC6780">
            <w:pPr>
              <w:pStyle w:val="12"/>
              <w:spacing w:before="209" w:line="228" w:lineRule="auto"/>
              <w:ind w:left="194"/>
              <w:rPr>
                <w:color w:val="auto"/>
                <w:highlight w:val="none"/>
              </w:rPr>
            </w:pPr>
            <w:r>
              <w:rPr>
                <w:color w:val="auto"/>
                <w:spacing w:val="8"/>
                <w:highlight w:val="none"/>
              </w:rPr>
              <w:t>职称获得时间</w:t>
            </w:r>
          </w:p>
        </w:tc>
        <w:tc>
          <w:tcPr>
            <w:tcW w:w="1841" w:type="dxa"/>
            <w:gridSpan w:val="2"/>
            <w:vAlign w:val="top"/>
          </w:tcPr>
          <w:p w14:paraId="41E2EA03">
            <w:pPr>
              <w:rPr>
                <w:rFonts w:ascii="Arial"/>
                <w:color w:val="auto"/>
                <w:sz w:val="21"/>
                <w:highlight w:val="none"/>
              </w:rPr>
            </w:pPr>
          </w:p>
        </w:tc>
        <w:tc>
          <w:tcPr>
            <w:tcW w:w="1135" w:type="dxa"/>
            <w:vAlign w:val="top"/>
          </w:tcPr>
          <w:p w14:paraId="53B50590">
            <w:pPr>
              <w:pStyle w:val="12"/>
              <w:spacing w:before="209" w:line="228" w:lineRule="auto"/>
              <w:ind w:left="146"/>
              <w:rPr>
                <w:color w:val="auto"/>
                <w:highlight w:val="none"/>
              </w:rPr>
            </w:pPr>
            <w:r>
              <w:rPr>
                <w:color w:val="auto"/>
                <w:spacing w:val="6"/>
                <w:highlight w:val="none"/>
              </w:rPr>
              <w:t>毕业时间</w:t>
            </w:r>
          </w:p>
        </w:tc>
        <w:tc>
          <w:tcPr>
            <w:tcW w:w="1508" w:type="dxa"/>
            <w:gridSpan w:val="2"/>
            <w:vAlign w:val="top"/>
          </w:tcPr>
          <w:p w14:paraId="68F26BC7">
            <w:pPr>
              <w:rPr>
                <w:rFonts w:ascii="Arial"/>
                <w:color w:val="auto"/>
                <w:sz w:val="21"/>
                <w:highlight w:val="none"/>
              </w:rPr>
            </w:pPr>
          </w:p>
        </w:tc>
      </w:tr>
      <w:tr w14:paraId="1C537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66" w:type="dxa"/>
            <w:vAlign w:val="top"/>
          </w:tcPr>
          <w:p w14:paraId="2496E1FA">
            <w:pPr>
              <w:pStyle w:val="12"/>
              <w:spacing w:before="53" w:line="228" w:lineRule="auto"/>
              <w:ind w:left="173"/>
              <w:rPr>
                <w:color w:val="auto"/>
                <w:highlight w:val="none"/>
              </w:rPr>
            </w:pPr>
            <w:r>
              <w:rPr>
                <w:color w:val="auto"/>
                <w:spacing w:val="7"/>
                <w:highlight w:val="none"/>
              </w:rPr>
              <w:t>担任……</w:t>
            </w:r>
          </w:p>
          <w:p w14:paraId="03EF9F5F">
            <w:pPr>
              <w:pStyle w:val="12"/>
              <w:spacing w:before="65" w:line="228" w:lineRule="auto"/>
              <w:ind w:left="384"/>
              <w:rPr>
                <w:color w:val="auto"/>
                <w:highlight w:val="none"/>
              </w:rPr>
            </w:pPr>
            <w:r>
              <w:rPr>
                <w:color w:val="auto"/>
                <w:spacing w:val="4"/>
                <w:highlight w:val="none"/>
              </w:rPr>
              <w:t>年限</w:t>
            </w:r>
          </w:p>
        </w:tc>
        <w:tc>
          <w:tcPr>
            <w:tcW w:w="2338" w:type="dxa"/>
            <w:gridSpan w:val="4"/>
            <w:vAlign w:val="top"/>
          </w:tcPr>
          <w:p w14:paraId="1BB782D7">
            <w:pPr>
              <w:rPr>
                <w:rFonts w:ascii="Arial"/>
                <w:color w:val="auto"/>
                <w:sz w:val="21"/>
                <w:highlight w:val="none"/>
              </w:rPr>
            </w:pPr>
          </w:p>
        </w:tc>
        <w:tc>
          <w:tcPr>
            <w:tcW w:w="1635" w:type="dxa"/>
            <w:vAlign w:val="top"/>
          </w:tcPr>
          <w:p w14:paraId="02562B67">
            <w:pPr>
              <w:pStyle w:val="12"/>
              <w:spacing w:before="209" w:line="228" w:lineRule="auto"/>
              <w:ind w:left="305"/>
              <w:rPr>
                <w:color w:val="auto"/>
                <w:highlight w:val="none"/>
              </w:rPr>
            </w:pPr>
            <w:r>
              <w:rPr>
                <w:color w:val="auto"/>
                <w:spacing w:val="7"/>
                <w:highlight w:val="none"/>
              </w:rPr>
              <w:t>身份证号码</w:t>
            </w:r>
          </w:p>
        </w:tc>
        <w:tc>
          <w:tcPr>
            <w:tcW w:w="4484" w:type="dxa"/>
            <w:gridSpan w:val="5"/>
            <w:vAlign w:val="top"/>
          </w:tcPr>
          <w:p w14:paraId="6D269C8F">
            <w:pPr>
              <w:rPr>
                <w:rFonts w:ascii="Arial"/>
                <w:color w:val="auto"/>
                <w:sz w:val="21"/>
                <w:highlight w:val="none"/>
              </w:rPr>
            </w:pPr>
          </w:p>
        </w:tc>
      </w:tr>
      <w:tr w14:paraId="45ED4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166" w:type="dxa"/>
            <w:vAlign w:val="top"/>
          </w:tcPr>
          <w:p w14:paraId="7DFFE0CE">
            <w:pPr>
              <w:pStyle w:val="12"/>
              <w:spacing w:before="198" w:line="227" w:lineRule="auto"/>
              <w:ind w:left="172"/>
              <w:rPr>
                <w:color w:val="auto"/>
                <w:highlight w:val="none"/>
              </w:rPr>
            </w:pPr>
            <w:r>
              <w:rPr>
                <w:color w:val="auto"/>
                <w:spacing w:val="7"/>
                <w:highlight w:val="none"/>
              </w:rPr>
              <w:t>证书名称</w:t>
            </w:r>
          </w:p>
        </w:tc>
        <w:tc>
          <w:tcPr>
            <w:tcW w:w="1351" w:type="dxa"/>
            <w:gridSpan w:val="2"/>
            <w:vAlign w:val="top"/>
          </w:tcPr>
          <w:p w14:paraId="175BC5CC">
            <w:pPr>
              <w:pStyle w:val="12"/>
              <w:spacing w:before="199" w:line="228" w:lineRule="auto"/>
              <w:ind w:left="259"/>
              <w:rPr>
                <w:color w:val="auto"/>
                <w:highlight w:val="none"/>
              </w:rPr>
            </w:pPr>
            <w:r>
              <w:rPr>
                <w:color w:val="auto"/>
                <w:spacing w:val="7"/>
                <w:highlight w:val="none"/>
              </w:rPr>
              <w:t>注册专业</w:t>
            </w:r>
          </w:p>
        </w:tc>
        <w:tc>
          <w:tcPr>
            <w:tcW w:w="987" w:type="dxa"/>
            <w:gridSpan w:val="2"/>
            <w:vAlign w:val="top"/>
          </w:tcPr>
          <w:p w14:paraId="3EAF03D7">
            <w:pPr>
              <w:pStyle w:val="12"/>
              <w:spacing w:before="199" w:line="228" w:lineRule="auto"/>
              <w:ind w:left="291"/>
              <w:rPr>
                <w:color w:val="auto"/>
                <w:highlight w:val="none"/>
              </w:rPr>
            </w:pPr>
            <w:r>
              <w:rPr>
                <w:color w:val="auto"/>
                <w:spacing w:val="3"/>
                <w:highlight w:val="none"/>
              </w:rPr>
              <w:t>级别</w:t>
            </w:r>
          </w:p>
        </w:tc>
        <w:tc>
          <w:tcPr>
            <w:tcW w:w="1635" w:type="dxa"/>
            <w:vAlign w:val="top"/>
          </w:tcPr>
          <w:p w14:paraId="0B94B92C">
            <w:pPr>
              <w:pStyle w:val="12"/>
              <w:spacing w:before="198" w:line="227" w:lineRule="auto"/>
              <w:ind w:left="402"/>
              <w:rPr>
                <w:color w:val="auto"/>
                <w:highlight w:val="none"/>
              </w:rPr>
            </w:pPr>
            <w:r>
              <w:rPr>
                <w:color w:val="auto"/>
                <w:spacing w:val="7"/>
                <w:highlight w:val="none"/>
              </w:rPr>
              <w:t>证书编号</w:t>
            </w:r>
          </w:p>
        </w:tc>
        <w:tc>
          <w:tcPr>
            <w:tcW w:w="1365" w:type="dxa"/>
            <w:vAlign w:val="top"/>
          </w:tcPr>
          <w:p w14:paraId="50590903">
            <w:pPr>
              <w:pStyle w:val="12"/>
              <w:spacing w:before="198" w:line="229" w:lineRule="auto"/>
              <w:ind w:left="303"/>
              <w:rPr>
                <w:color w:val="auto"/>
                <w:highlight w:val="none"/>
              </w:rPr>
            </w:pPr>
            <w:r>
              <w:rPr>
                <w:color w:val="auto"/>
                <w:spacing w:val="7"/>
                <w:highlight w:val="none"/>
              </w:rPr>
              <w:t>注册时间</w:t>
            </w:r>
          </w:p>
        </w:tc>
        <w:tc>
          <w:tcPr>
            <w:tcW w:w="1631" w:type="dxa"/>
            <w:gridSpan w:val="3"/>
            <w:vAlign w:val="top"/>
          </w:tcPr>
          <w:p w14:paraId="26E65A27">
            <w:pPr>
              <w:pStyle w:val="12"/>
              <w:spacing w:before="199" w:line="228" w:lineRule="auto"/>
              <w:ind w:left="469"/>
              <w:rPr>
                <w:color w:val="auto"/>
                <w:highlight w:val="none"/>
              </w:rPr>
            </w:pPr>
            <w:r>
              <w:rPr>
                <w:color w:val="auto"/>
                <w:spacing w:val="7"/>
                <w:highlight w:val="none"/>
              </w:rPr>
              <w:t>注册单位</w:t>
            </w:r>
          </w:p>
        </w:tc>
        <w:tc>
          <w:tcPr>
            <w:tcW w:w="1488" w:type="dxa"/>
            <w:vAlign w:val="top"/>
          </w:tcPr>
          <w:p w14:paraId="4F112BDC">
            <w:pPr>
              <w:pStyle w:val="12"/>
              <w:spacing w:before="199" w:line="228" w:lineRule="auto"/>
              <w:ind w:left="259"/>
              <w:rPr>
                <w:color w:val="auto"/>
                <w:highlight w:val="none"/>
              </w:rPr>
            </w:pPr>
            <w:r>
              <w:rPr>
                <w:color w:val="auto"/>
                <w:spacing w:val="8"/>
                <w:highlight w:val="none"/>
              </w:rPr>
              <w:t>注册有效期</w:t>
            </w:r>
          </w:p>
        </w:tc>
      </w:tr>
      <w:tr w14:paraId="7CCD3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166" w:type="dxa"/>
            <w:vAlign w:val="top"/>
          </w:tcPr>
          <w:p w14:paraId="1D5DF9D7">
            <w:pPr>
              <w:pStyle w:val="12"/>
              <w:spacing w:before="54" w:line="228" w:lineRule="auto"/>
              <w:ind w:left="176"/>
              <w:rPr>
                <w:color w:val="auto"/>
                <w:highlight w:val="none"/>
              </w:rPr>
            </w:pPr>
            <w:r>
              <w:rPr>
                <w:color w:val="auto"/>
                <w:spacing w:val="6"/>
                <w:highlight w:val="none"/>
              </w:rPr>
              <w:t>安全生产</w:t>
            </w:r>
          </w:p>
          <w:p w14:paraId="7D1F938B">
            <w:pPr>
              <w:pStyle w:val="12"/>
              <w:spacing w:before="64" w:line="228" w:lineRule="auto"/>
              <w:ind w:left="172"/>
              <w:rPr>
                <w:color w:val="auto"/>
                <w:highlight w:val="none"/>
              </w:rPr>
            </w:pPr>
            <w:r>
              <w:rPr>
                <w:color w:val="auto"/>
                <w:spacing w:val="7"/>
                <w:highlight w:val="none"/>
              </w:rPr>
              <w:t>考核合格</w:t>
            </w:r>
          </w:p>
          <w:p w14:paraId="72504A41">
            <w:pPr>
              <w:pStyle w:val="12"/>
              <w:spacing w:before="65" w:line="227" w:lineRule="auto"/>
              <w:ind w:left="383"/>
              <w:rPr>
                <w:color w:val="auto"/>
                <w:highlight w:val="none"/>
              </w:rPr>
            </w:pPr>
            <w:r>
              <w:rPr>
                <w:color w:val="auto"/>
                <w:spacing w:val="4"/>
                <w:highlight w:val="none"/>
              </w:rPr>
              <w:t>证书</w:t>
            </w:r>
          </w:p>
        </w:tc>
        <w:tc>
          <w:tcPr>
            <w:tcW w:w="1351" w:type="dxa"/>
            <w:gridSpan w:val="2"/>
            <w:vAlign w:val="top"/>
          </w:tcPr>
          <w:p w14:paraId="3BADC24B">
            <w:pPr>
              <w:rPr>
                <w:rFonts w:ascii="Arial"/>
                <w:color w:val="auto"/>
                <w:sz w:val="21"/>
                <w:highlight w:val="none"/>
              </w:rPr>
            </w:pPr>
          </w:p>
        </w:tc>
        <w:tc>
          <w:tcPr>
            <w:tcW w:w="987" w:type="dxa"/>
            <w:gridSpan w:val="2"/>
            <w:vAlign w:val="top"/>
          </w:tcPr>
          <w:p w14:paraId="461362FB">
            <w:pPr>
              <w:spacing w:line="299" w:lineRule="auto"/>
              <w:rPr>
                <w:rFonts w:ascii="Arial"/>
                <w:color w:val="auto"/>
                <w:sz w:val="21"/>
                <w:highlight w:val="none"/>
              </w:rPr>
            </w:pPr>
          </w:p>
          <w:p w14:paraId="2DA5E8F7">
            <w:pPr>
              <w:pStyle w:val="12"/>
              <w:spacing w:before="65" w:line="228" w:lineRule="auto"/>
              <w:ind w:left="297"/>
              <w:rPr>
                <w:color w:val="auto"/>
                <w:highlight w:val="none"/>
              </w:rPr>
            </w:pPr>
            <w:r>
              <w:rPr>
                <w:rFonts w:ascii="Times New Roman" w:hAnsi="Times New Roman" w:eastAsia="Times New Roman" w:cs="Times New Roman"/>
                <w:color w:val="auto"/>
                <w:spacing w:val="-1"/>
                <w:highlight w:val="none"/>
              </w:rPr>
              <w:t>C</w:t>
            </w:r>
            <w:r>
              <w:rPr>
                <w:rFonts w:ascii="Times New Roman" w:hAnsi="Times New Roman" w:eastAsia="Times New Roman" w:cs="Times New Roman"/>
                <w:color w:val="auto"/>
                <w:spacing w:val="11"/>
                <w:highlight w:val="none"/>
              </w:rPr>
              <w:t xml:space="preserve"> </w:t>
            </w:r>
            <w:r>
              <w:rPr>
                <w:color w:val="auto"/>
                <w:spacing w:val="-1"/>
                <w:highlight w:val="none"/>
              </w:rPr>
              <w:t>类</w:t>
            </w:r>
          </w:p>
        </w:tc>
        <w:tc>
          <w:tcPr>
            <w:tcW w:w="1635" w:type="dxa"/>
            <w:vAlign w:val="top"/>
          </w:tcPr>
          <w:p w14:paraId="59A57E94">
            <w:pPr>
              <w:rPr>
                <w:rFonts w:ascii="Arial"/>
                <w:color w:val="auto"/>
                <w:sz w:val="21"/>
                <w:highlight w:val="none"/>
              </w:rPr>
            </w:pPr>
          </w:p>
        </w:tc>
        <w:tc>
          <w:tcPr>
            <w:tcW w:w="1365" w:type="dxa"/>
            <w:vAlign w:val="top"/>
          </w:tcPr>
          <w:p w14:paraId="2EB5AC66">
            <w:pPr>
              <w:rPr>
                <w:rFonts w:ascii="Arial"/>
                <w:color w:val="auto"/>
                <w:sz w:val="21"/>
                <w:highlight w:val="none"/>
              </w:rPr>
            </w:pPr>
          </w:p>
        </w:tc>
        <w:tc>
          <w:tcPr>
            <w:tcW w:w="1631" w:type="dxa"/>
            <w:gridSpan w:val="3"/>
            <w:vAlign w:val="top"/>
          </w:tcPr>
          <w:p w14:paraId="5BB16551">
            <w:pPr>
              <w:rPr>
                <w:rFonts w:ascii="Arial"/>
                <w:color w:val="auto"/>
                <w:sz w:val="21"/>
                <w:highlight w:val="none"/>
              </w:rPr>
            </w:pPr>
          </w:p>
        </w:tc>
        <w:tc>
          <w:tcPr>
            <w:tcW w:w="1488" w:type="dxa"/>
            <w:vAlign w:val="top"/>
          </w:tcPr>
          <w:p w14:paraId="6512F31E">
            <w:pPr>
              <w:rPr>
                <w:rFonts w:ascii="Arial"/>
                <w:color w:val="auto"/>
                <w:sz w:val="21"/>
                <w:highlight w:val="none"/>
              </w:rPr>
            </w:pPr>
          </w:p>
        </w:tc>
      </w:tr>
      <w:tr w14:paraId="4D266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166" w:type="dxa"/>
            <w:vAlign w:val="top"/>
          </w:tcPr>
          <w:p w14:paraId="009797D2">
            <w:pPr>
              <w:rPr>
                <w:rFonts w:ascii="Arial"/>
                <w:color w:val="auto"/>
                <w:sz w:val="21"/>
                <w:highlight w:val="none"/>
              </w:rPr>
            </w:pPr>
          </w:p>
        </w:tc>
        <w:tc>
          <w:tcPr>
            <w:tcW w:w="1351" w:type="dxa"/>
            <w:gridSpan w:val="2"/>
            <w:vAlign w:val="top"/>
          </w:tcPr>
          <w:p w14:paraId="1F3618F3">
            <w:pPr>
              <w:rPr>
                <w:rFonts w:ascii="Arial"/>
                <w:color w:val="auto"/>
                <w:sz w:val="21"/>
                <w:highlight w:val="none"/>
              </w:rPr>
            </w:pPr>
          </w:p>
        </w:tc>
        <w:tc>
          <w:tcPr>
            <w:tcW w:w="987" w:type="dxa"/>
            <w:gridSpan w:val="2"/>
            <w:vAlign w:val="top"/>
          </w:tcPr>
          <w:p w14:paraId="5F1D68E2">
            <w:pPr>
              <w:rPr>
                <w:rFonts w:ascii="Arial"/>
                <w:color w:val="auto"/>
                <w:sz w:val="21"/>
                <w:highlight w:val="none"/>
              </w:rPr>
            </w:pPr>
          </w:p>
        </w:tc>
        <w:tc>
          <w:tcPr>
            <w:tcW w:w="1635" w:type="dxa"/>
            <w:vAlign w:val="top"/>
          </w:tcPr>
          <w:p w14:paraId="301CFDBA">
            <w:pPr>
              <w:rPr>
                <w:rFonts w:ascii="Arial"/>
                <w:color w:val="auto"/>
                <w:sz w:val="21"/>
                <w:highlight w:val="none"/>
              </w:rPr>
            </w:pPr>
          </w:p>
        </w:tc>
        <w:tc>
          <w:tcPr>
            <w:tcW w:w="1365" w:type="dxa"/>
            <w:vAlign w:val="top"/>
          </w:tcPr>
          <w:p w14:paraId="2B32D9B5">
            <w:pPr>
              <w:rPr>
                <w:rFonts w:ascii="Arial"/>
                <w:color w:val="auto"/>
                <w:sz w:val="21"/>
                <w:highlight w:val="none"/>
              </w:rPr>
            </w:pPr>
          </w:p>
        </w:tc>
        <w:tc>
          <w:tcPr>
            <w:tcW w:w="1631" w:type="dxa"/>
            <w:gridSpan w:val="3"/>
            <w:vAlign w:val="top"/>
          </w:tcPr>
          <w:p w14:paraId="224040CD">
            <w:pPr>
              <w:rPr>
                <w:rFonts w:ascii="Arial"/>
                <w:color w:val="auto"/>
                <w:sz w:val="21"/>
                <w:highlight w:val="none"/>
              </w:rPr>
            </w:pPr>
          </w:p>
        </w:tc>
        <w:tc>
          <w:tcPr>
            <w:tcW w:w="1488" w:type="dxa"/>
            <w:vAlign w:val="top"/>
          </w:tcPr>
          <w:p w14:paraId="3DB58DE0">
            <w:pPr>
              <w:rPr>
                <w:rFonts w:ascii="Arial"/>
                <w:color w:val="auto"/>
                <w:sz w:val="21"/>
                <w:highlight w:val="none"/>
              </w:rPr>
            </w:pPr>
          </w:p>
        </w:tc>
      </w:tr>
      <w:tr w14:paraId="3CF4F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9623" w:type="dxa"/>
            <w:gridSpan w:val="11"/>
            <w:vAlign w:val="top"/>
          </w:tcPr>
          <w:p w14:paraId="06632C26">
            <w:pPr>
              <w:pStyle w:val="12"/>
              <w:spacing w:before="210" w:line="228" w:lineRule="auto"/>
              <w:ind w:left="3665"/>
              <w:rPr>
                <w:color w:val="auto"/>
                <w:highlight w:val="none"/>
              </w:rPr>
            </w:pPr>
            <w:r>
              <w:rPr>
                <w:color w:val="auto"/>
                <w:spacing w:val="9"/>
                <w:highlight w:val="none"/>
              </w:rPr>
              <w:t>在建和已完工程项目情况</w:t>
            </w:r>
          </w:p>
        </w:tc>
      </w:tr>
      <w:tr w14:paraId="11A5B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30" w:type="dxa"/>
            <w:gridSpan w:val="2"/>
            <w:vAlign w:val="top"/>
          </w:tcPr>
          <w:p w14:paraId="00490775">
            <w:pPr>
              <w:rPr>
                <w:rFonts w:ascii="Arial"/>
                <w:color w:val="auto"/>
                <w:sz w:val="21"/>
                <w:highlight w:val="none"/>
              </w:rPr>
            </w:pPr>
          </w:p>
        </w:tc>
        <w:tc>
          <w:tcPr>
            <w:tcW w:w="1676" w:type="dxa"/>
            <w:gridSpan w:val="2"/>
            <w:vAlign w:val="top"/>
          </w:tcPr>
          <w:p w14:paraId="7CB16846">
            <w:pPr>
              <w:pStyle w:val="12"/>
              <w:spacing w:before="200" w:line="228" w:lineRule="auto"/>
              <w:ind w:left="556"/>
              <w:rPr>
                <w:rFonts w:ascii="Times New Roman" w:hAnsi="Times New Roman" w:eastAsia="Times New Roman" w:cs="Times New Roman"/>
                <w:color w:val="auto"/>
                <w:highlight w:val="none"/>
              </w:rPr>
            </w:pPr>
            <w:r>
              <w:rPr>
                <w:color w:val="auto"/>
                <w:spacing w:val="2"/>
                <w:highlight w:val="none"/>
              </w:rPr>
              <w:t>项目</w:t>
            </w:r>
            <w:r>
              <w:rPr>
                <w:color w:val="auto"/>
                <w:spacing w:val="-21"/>
                <w:highlight w:val="none"/>
              </w:rPr>
              <w:t xml:space="preserve"> </w:t>
            </w:r>
            <w:r>
              <w:rPr>
                <w:rFonts w:ascii="Times New Roman" w:hAnsi="Times New Roman" w:eastAsia="Times New Roman" w:cs="Times New Roman"/>
                <w:color w:val="auto"/>
                <w:spacing w:val="2"/>
                <w:highlight w:val="none"/>
              </w:rPr>
              <w:t>1</w:t>
            </w:r>
          </w:p>
        </w:tc>
        <w:tc>
          <w:tcPr>
            <w:tcW w:w="1833" w:type="dxa"/>
            <w:gridSpan w:val="2"/>
            <w:vAlign w:val="top"/>
          </w:tcPr>
          <w:p w14:paraId="63647F88">
            <w:pPr>
              <w:pStyle w:val="12"/>
              <w:spacing w:before="200" w:line="228" w:lineRule="auto"/>
              <w:ind w:left="637"/>
              <w:rPr>
                <w:rFonts w:ascii="Times New Roman" w:hAnsi="Times New Roman" w:eastAsia="Times New Roman" w:cs="Times New Roman"/>
                <w:color w:val="auto"/>
                <w:highlight w:val="none"/>
              </w:rPr>
            </w:pPr>
            <w:r>
              <w:rPr>
                <w:color w:val="auto"/>
                <w:spacing w:val="2"/>
                <w:highlight w:val="none"/>
              </w:rPr>
              <w:t>项目</w:t>
            </w:r>
            <w:r>
              <w:rPr>
                <w:color w:val="auto"/>
                <w:spacing w:val="-44"/>
                <w:highlight w:val="none"/>
              </w:rPr>
              <w:t xml:space="preserve"> </w:t>
            </w:r>
            <w:r>
              <w:rPr>
                <w:rFonts w:ascii="Times New Roman" w:hAnsi="Times New Roman" w:eastAsia="Times New Roman" w:cs="Times New Roman"/>
                <w:color w:val="auto"/>
                <w:spacing w:val="2"/>
                <w:highlight w:val="none"/>
              </w:rPr>
              <w:t>2</w:t>
            </w:r>
          </w:p>
        </w:tc>
        <w:tc>
          <w:tcPr>
            <w:tcW w:w="1365" w:type="dxa"/>
            <w:vAlign w:val="top"/>
          </w:tcPr>
          <w:p w14:paraId="729DFDC6">
            <w:pPr>
              <w:pStyle w:val="12"/>
              <w:spacing w:before="200" w:line="228" w:lineRule="auto"/>
              <w:ind w:left="393"/>
              <w:rPr>
                <w:rFonts w:ascii="Times New Roman" w:hAnsi="Times New Roman" w:eastAsia="Times New Roman" w:cs="Times New Roman"/>
                <w:color w:val="auto"/>
                <w:highlight w:val="none"/>
              </w:rPr>
            </w:pPr>
            <w:r>
              <w:rPr>
                <w:color w:val="auto"/>
                <w:spacing w:val="2"/>
                <w:highlight w:val="none"/>
              </w:rPr>
              <w:t>项目</w:t>
            </w:r>
            <w:r>
              <w:rPr>
                <w:color w:val="auto"/>
                <w:spacing w:val="-37"/>
                <w:highlight w:val="none"/>
              </w:rPr>
              <w:t xml:space="preserve"> </w:t>
            </w:r>
            <w:r>
              <w:rPr>
                <w:rFonts w:ascii="Times New Roman" w:hAnsi="Times New Roman" w:eastAsia="Times New Roman" w:cs="Times New Roman"/>
                <w:color w:val="auto"/>
                <w:spacing w:val="2"/>
                <w:highlight w:val="none"/>
              </w:rPr>
              <w:t>3</w:t>
            </w:r>
          </w:p>
        </w:tc>
        <w:tc>
          <w:tcPr>
            <w:tcW w:w="1611" w:type="dxa"/>
            <w:gridSpan w:val="2"/>
            <w:vAlign w:val="top"/>
          </w:tcPr>
          <w:p w14:paraId="436FF7AB">
            <w:pPr>
              <w:pStyle w:val="12"/>
              <w:spacing w:before="200" w:line="228" w:lineRule="auto"/>
              <w:ind w:left="521"/>
              <w:rPr>
                <w:rFonts w:ascii="Times New Roman" w:hAnsi="Times New Roman" w:eastAsia="Times New Roman" w:cs="Times New Roman"/>
                <w:color w:val="auto"/>
                <w:highlight w:val="none"/>
              </w:rPr>
            </w:pPr>
            <w:r>
              <w:rPr>
                <w:color w:val="auto"/>
                <w:spacing w:val="2"/>
                <w:highlight w:val="none"/>
              </w:rPr>
              <w:t>项目</w:t>
            </w:r>
            <w:r>
              <w:rPr>
                <w:color w:val="auto"/>
                <w:spacing w:val="-42"/>
                <w:highlight w:val="none"/>
              </w:rPr>
              <w:t xml:space="preserve"> </w:t>
            </w:r>
            <w:r>
              <w:rPr>
                <w:rFonts w:ascii="Times New Roman" w:hAnsi="Times New Roman" w:eastAsia="Times New Roman" w:cs="Times New Roman"/>
                <w:color w:val="auto"/>
                <w:spacing w:val="2"/>
                <w:highlight w:val="none"/>
              </w:rPr>
              <w:t>4</w:t>
            </w:r>
          </w:p>
        </w:tc>
        <w:tc>
          <w:tcPr>
            <w:tcW w:w="1508" w:type="dxa"/>
            <w:gridSpan w:val="2"/>
            <w:vAlign w:val="top"/>
          </w:tcPr>
          <w:p w14:paraId="19DF0FCD">
            <w:pPr>
              <w:pStyle w:val="12"/>
              <w:spacing w:before="199" w:line="324" w:lineRule="exact"/>
              <w:ind w:left="561"/>
              <w:rPr>
                <w:color w:val="auto"/>
                <w:highlight w:val="none"/>
              </w:rPr>
            </w:pPr>
            <w:r>
              <w:rPr>
                <w:color w:val="auto"/>
                <w:spacing w:val="-2"/>
                <w:position w:val="2"/>
                <w:highlight w:val="none"/>
              </w:rPr>
              <w:t>……</w:t>
            </w:r>
          </w:p>
        </w:tc>
      </w:tr>
      <w:tr w14:paraId="36B84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30" w:type="dxa"/>
            <w:gridSpan w:val="2"/>
            <w:vAlign w:val="top"/>
          </w:tcPr>
          <w:p w14:paraId="0D6624E3">
            <w:pPr>
              <w:pStyle w:val="12"/>
              <w:spacing w:before="199" w:line="228" w:lineRule="auto"/>
              <w:ind w:left="403"/>
              <w:rPr>
                <w:color w:val="auto"/>
                <w:highlight w:val="none"/>
              </w:rPr>
            </w:pPr>
            <w:r>
              <w:rPr>
                <w:color w:val="auto"/>
                <w:spacing w:val="6"/>
                <w:highlight w:val="none"/>
              </w:rPr>
              <w:t>项目名称</w:t>
            </w:r>
          </w:p>
        </w:tc>
        <w:tc>
          <w:tcPr>
            <w:tcW w:w="1676" w:type="dxa"/>
            <w:gridSpan w:val="2"/>
            <w:vAlign w:val="top"/>
          </w:tcPr>
          <w:p w14:paraId="5398507A">
            <w:pPr>
              <w:rPr>
                <w:rFonts w:ascii="Arial"/>
                <w:color w:val="auto"/>
                <w:sz w:val="21"/>
                <w:highlight w:val="none"/>
              </w:rPr>
            </w:pPr>
          </w:p>
        </w:tc>
        <w:tc>
          <w:tcPr>
            <w:tcW w:w="1833" w:type="dxa"/>
            <w:gridSpan w:val="2"/>
            <w:vAlign w:val="top"/>
          </w:tcPr>
          <w:p w14:paraId="2F5AA820">
            <w:pPr>
              <w:rPr>
                <w:rFonts w:ascii="Arial"/>
                <w:color w:val="auto"/>
                <w:sz w:val="21"/>
                <w:highlight w:val="none"/>
              </w:rPr>
            </w:pPr>
          </w:p>
        </w:tc>
        <w:tc>
          <w:tcPr>
            <w:tcW w:w="1365" w:type="dxa"/>
            <w:vAlign w:val="top"/>
          </w:tcPr>
          <w:p w14:paraId="2AA4FD29">
            <w:pPr>
              <w:rPr>
                <w:rFonts w:ascii="Arial"/>
                <w:color w:val="auto"/>
                <w:sz w:val="21"/>
                <w:highlight w:val="none"/>
              </w:rPr>
            </w:pPr>
          </w:p>
        </w:tc>
        <w:tc>
          <w:tcPr>
            <w:tcW w:w="1611" w:type="dxa"/>
            <w:gridSpan w:val="2"/>
            <w:vAlign w:val="top"/>
          </w:tcPr>
          <w:p w14:paraId="341E360F">
            <w:pPr>
              <w:rPr>
                <w:rFonts w:ascii="Arial"/>
                <w:color w:val="auto"/>
                <w:sz w:val="21"/>
                <w:highlight w:val="none"/>
              </w:rPr>
            </w:pPr>
          </w:p>
        </w:tc>
        <w:tc>
          <w:tcPr>
            <w:tcW w:w="1508" w:type="dxa"/>
            <w:gridSpan w:val="2"/>
            <w:vAlign w:val="top"/>
          </w:tcPr>
          <w:p w14:paraId="3EA6D372">
            <w:pPr>
              <w:rPr>
                <w:rFonts w:ascii="Arial"/>
                <w:color w:val="auto"/>
                <w:sz w:val="21"/>
                <w:highlight w:val="none"/>
              </w:rPr>
            </w:pPr>
          </w:p>
        </w:tc>
      </w:tr>
      <w:tr w14:paraId="4D435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630" w:type="dxa"/>
            <w:gridSpan w:val="2"/>
            <w:vAlign w:val="top"/>
          </w:tcPr>
          <w:p w14:paraId="494E8504">
            <w:pPr>
              <w:pStyle w:val="12"/>
              <w:spacing w:before="170" w:line="228" w:lineRule="auto"/>
              <w:ind w:left="402"/>
              <w:rPr>
                <w:color w:val="auto"/>
                <w:highlight w:val="none"/>
              </w:rPr>
            </w:pPr>
            <w:r>
              <w:rPr>
                <w:color w:val="auto"/>
                <w:spacing w:val="6"/>
                <w:highlight w:val="none"/>
              </w:rPr>
              <w:t>建设单位</w:t>
            </w:r>
          </w:p>
        </w:tc>
        <w:tc>
          <w:tcPr>
            <w:tcW w:w="1676" w:type="dxa"/>
            <w:gridSpan w:val="2"/>
            <w:vAlign w:val="top"/>
          </w:tcPr>
          <w:p w14:paraId="06655319">
            <w:pPr>
              <w:rPr>
                <w:rFonts w:ascii="Arial"/>
                <w:color w:val="auto"/>
                <w:sz w:val="21"/>
                <w:highlight w:val="none"/>
              </w:rPr>
            </w:pPr>
          </w:p>
        </w:tc>
        <w:tc>
          <w:tcPr>
            <w:tcW w:w="1833" w:type="dxa"/>
            <w:gridSpan w:val="2"/>
            <w:vAlign w:val="top"/>
          </w:tcPr>
          <w:p w14:paraId="23440E96">
            <w:pPr>
              <w:rPr>
                <w:rFonts w:ascii="Arial"/>
                <w:color w:val="auto"/>
                <w:sz w:val="21"/>
                <w:highlight w:val="none"/>
              </w:rPr>
            </w:pPr>
          </w:p>
        </w:tc>
        <w:tc>
          <w:tcPr>
            <w:tcW w:w="1365" w:type="dxa"/>
            <w:vAlign w:val="top"/>
          </w:tcPr>
          <w:p w14:paraId="1866D49F">
            <w:pPr>
              <w:rPr>
                <w:rFonts w:ascii="Arial"/>
                <w:color w:val="auto"/>
                <w:sz w:val="21"/>
                <w:highlight w:val="none"/>
              </w:rPr>
            </w:pPr>
          </w:p>
        </w:tc>
        <w:tc>
          <w:tcPr>
            <w:tcW w:w="1611" w:type="dxa"/>
            <w:gridSpan w:val="2"/>
            <w:vAlign w:val="top"/>
          </w:tcPr>
          <w:p w14:paraId="59BB7F08">
            <w:pPr>
              <w:rPr>
                <w:rFonts w:ascii="Arial"/>
                <w:color w:val="auto"/>
                <w:sz w:val="21"/>
                <w:highlight w:val="none"/>
              </w:rPr>
            </w:pPr>
          </w:p>
        </w:tc>
        <w:tc>
          <w:tcPr>
            <w:tcW w:w="1508" w:type="dxa"/>
            <w:gridSpan w:val="2"/>
            <w:vAlign w:val="top"/>
          </w:tcPr>
          <w:p w14:paraId="20337D81">
            <w:pPr>
              <w:rPr>
                <w:rFonts w:ascii="Arial"/>
                <w:color w:val="auto"/>
                <w:sz w:val="21"/>
                <w:highlight w:val="none"/>
              </w:rPr>
            </w:pPr>
          </w:p>
        </w:tc>
      </w:tr>
      <w:tr w14:paraId="0DC48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630" w:type="dxa"/>
            <w:gridSpan w:val="2"/>
            <w:vAlign w:val="top"/>
          </w:tcPr>
          <w:p w14:paraId="44E46F55">
            <w:pPr>
              <w:pStyle w:val="12"/>
              <w:spacing w:before="170" w:line="228" w:lineRule="auto"/>
              <w:ind w:left="402"/>
              <w:rPr>
                <w:color w:val="auto"/>
                <w:highlight w:val="none"/>
              </w:rPr>
            </w:pPr>
            <w:r>
              <w:rPr>
                <w:color w:val="auto"/>
                <w:spacing w:val="6"/>
                <w:highlight w:val="none"/>
              </w:rPr>
              <w:t>建设规模</w:t>
            </w:r>
          </w:p>
        </w:tc>
        <w:tc>
          <w:tcPr>
            <w:tcW w:w="1676" w:type="dxa"/>
            <w:gridSpan w:val="2"/>
            <w:vAlign w:val="top"/>
          </w:tcPr>
          <w:p w14:paraId="64631F74">
            <w:pPr>
              <w:rPr>
                <w:rFonts w:ascii="Arial"/>
                <w:color w:val="auto"/>
                <w:sz w:val="21"/>
                <w:highlight w:val="none"/>
              </w:rPr>
            </w:pPr>
          </w:p>
        </w:tc>
        <w:tc>
          <w:tcPr>
            <w:tcW w:w="1833" w:type="dxa"/>
            <w:gridSpan w:val="2"/>
            <w:vAlign w:val="top"/>
          </w:tcPr>
          <w:p w14:paraId="0D119188">
            <w:pPr>
              <w:rPr>
                <w:rFonts w:ascii="Arial"/>
                <w:color w:val="auto"/>
                <w:sz w:val="21"/>
                <w:highlight w:val="none"/>
              </w:rPr>
            </w:pPr>
          </w:p>
        </w:tc>
        <w:tc>
          <w:tcPr>
            <w:tcW w:w="1365" w:type="dxa"/>
            <w:vAlign w:val="top"/>
          </w:tcPr>
          <w:p w14:paraId="27510C59">
            <w:pPr>
              <w:rPr>
                <w:rFonts w:ascii="Arial"/>
                <w:color w:val="auto"/>
                <w:sz w:val="21"/>
                <w:highlight w:val="none"/>
              </w:rPr>
            </w:pPr>
          </w:p>
        </w:tc>
        <w:tc>
          <w:tcPr>
            <w:tcW w:w="1611" w:type="dxa"/>
            <w:gridSpan w:val="2"/>
            <w:vAlign w:val="top"/>
          </w:tcPr>
          <w:p w14:paraId="6E4044A1">
            <w:pPr>
              <w:rPr>
                <w:rFonts w:ascii="Arial"/>
                <w:color w:val="auto"/>
                <w:sz w:val="21"/>
                <w:highlight w:val="none"/>
              </w:rPr>
            </w:pPr>
          </w:p>
        </w:tc>
        <w:tc>
          <w:tcPr>
            <w:tcW w:w="1508" w:type="dxa"/>
            <w:gridSpan w:val="2"/>
            <w:vAlign w:val="top"/>
          </w:tcPr>
          <w:p w14:paraId="650E2706">
            <w:pPr>
              <w:rPr>
                <w:rFonts w:ascii="Arial"/>
                <w:color w:val="auto"/>
                <w:sz w:val="21"/>
                <w:highlight w:val="none"/>
              </w:rPr>
            </w:pPr>
          </w:p>
        </w:tc>
      </w:tr>
      <w:tr w14:paraId="2FA52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630" w:type="dxa"/>
            <w:gridSpan w:val="2"/>
            <w:vAlign w:val="top"/>
          </w:tcPr>
          <w:p w14:paraId="71B19042">
            <w:pPr>
              <w:pStyle w:val="12"/>
              <w:spacing w:before="170" w:line="228" w:lineRule="auto"/>
              <w:ind w:left="401"/>
              <w:rPr>
                <w:color w:val="auto"/>
                <w:highlight w:val="none"/>
              </w:rPr>
            </w:pPr>
            <w:r>
              <w:rPr>
                <w:color w:val="auto"/>
                <w:spacing w:val="7"/>
                <w:highlight w:val="none"/>
              </w:rPr>
              <w:t>开工日期</w:t>
            </w:r>
          </w:p>
        </w:tc>
        <w:tc>
          <w:tcPr>
            <w:tcW w:w="1676" w:type="dxa"/>
            <w:gridSpan w:val="2"/>
            <w:vAlign w:val="top"/>
          </w:tcPr>
          <w:p w14:paraId="4AE702BC">
            <w:pPr>
              <w:rPr>
                <w:rFonts w:ascii="Arial"/>
                <w:color w:val="auto"/>
                <w:sz w:val="21"/>
                <w:highlight w:val="none"/>
              </w:rPr>
            </w:pPr>
          </w:p>
        </w:tc>
        <w:tc>
          <w:tcPr>
            <w:tcW w:w="1833" w:type="dxa"/>
            <w:gridSpan w:val="2"/>
            <w:vAlign w:val="top"/>
          </w:tcPr>
          <w:p w14:paraId="4C89C30F">
            <w:pPr>
              <w:rPr>
                <w:rFonts w:ascii="Arial"/>
                <w:color w:val="auto"/>
                <w:sz w:val="21"/>
                <w:highlight w:val="none"/>
              </w:rPr>
            </w:pPr>
          </w:p>
        </w:tc>
        <w:tc>
          <w:tcPr>
            <w:tcW w:w="1365" w:type="dxa"/>
            <w:vAlign w:val="top"/>
          </w:tcPr>
          <w:p w14:paraId="166DD5F5">
            <w:pPr>
              <w:rPr>
                <w:rFonts w:ascii="Arial"/>
                <w:color w:val="auto"/>
                <w:sz w:val="21"/>
                <w:highlight w:val="none"/>
              </w:rPr>
            </w:pPr>
          </w:p>
        </w:tc>
        <w:tc>
          <w:tcPr>
            <w:tcW w:w="1611" w:type="dxa"/>
            <w:gridSpan w:val="2"/>
            <w:vAlign w:val="top"/>
          </w:tcPr>
          <w:p w14:paraId="758A9B5F">
            <w:pPr>
              <w:rPr>
                <w:rFonts w:ascii="Arial"/>
                <w:color w:val="auto"/>
                <w:sz w:val="21"/>
                <w:highlight w:val="none"/>
              </w:rPr>
            </w:pPr>
          </w:p>
        </w:tc>
        <w:tc>
          <w:tcPr>
            <w:tcW w:w="1508" w:type="dxa"/>
            <w:gridSpan w:val="2"/>
            <w:vAlign w:val="top"/>
          </w:tcPr>
          <w:p w14:paraId="06E8B6E7">
            <w:pPr>
              <w:rPr>
                <w:rFonts w:ascii="Arial"/>
                <w:color w:val="auto"/>
                <w:sz w:val="21"/>
                <w:highlight w:val="none"/>
              </w:rPr>
            </w:pPr>
          </w:p>
        </w:tc>
      </w:tr>
      <w:tr w14:paraId="59646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0" w:type="dxa"/>
            <w:gridSpan w:val="2"/>
            <w:vAlign w:val="top"/>
          </w:tcPr>
          <w:p w14:paraId="6C1C7F7B">
            <w:pPr>
              <w:pStyle w:val="12"/>
              <w:spacing w:before="172" w:line="228" w:lineRule="auto"/>
              <w:ind w:left="401"/>
              <w:rPr>
                <w:color w:val="auto"/>
                <w:highlight w:val="none"/>
              </w:rPr>
            </w:pPr>
            <w:r>
              <w:rPr>
                <w:color w:val="auto"/>
                <w:spacing w:val="7"/>
                <w:highlight w:val="none"/>
              </w:rPr>
              <w:t>竣工日期</w:t>
            </w:r>
          </w:p>
        </w:tc>
        <w:tc>
          <w:tcPr>
            <w:tcW w:w="1676" w:type="dxa"/>
            <w:gridSpan w:val="2"/>
            <w:vAlign w:val="top"/>
          </w:tcPr>
          <w:p w14:paraId="67C5240B">
            <w:pPr>
              <w:rPr>
                <w:rFonts w:ascii="Arial"/>
                <w:color w:val="auto"/>
                <w:sz w:val="21"/>
                <w:highlight w:val="none"/>
              </w:rPr>
            </w:pPr>
          </w:p>
        </w:tc>
        <w:tc>
          <w:tcPr>
            <w:tcW w:w="1833" w:type="dxa"/>
            <w:gridSpan w:val="2"/>
            <w:vAlign w:val="top"/>
          </w:tcPr>
          <w:p w14:paraId="23197013">
            <w:pPr>
              <w:rPr>
                <w:rFonts w:ascii="Arial"/>
                <w:color w:val="auto"/>
                <w:sz w:val="21"/>
                <w:highlight w:val="none"/>
              </w:rPr>
            </w:pPr>
          </w:p>
        </w:tc>
        <w:tc>
          <w:tcPr>
            <w:tcW w:w="1365" w:type="dxa"/>
            <w:vAlign w:val="top"/>
          </w:tcPr>
          <w:p w14:paraId="1FD31DD7">
            <w:pPr>
              <w:rPr>
                <w:rFonts w:ascii="Arial"/>
                <w:color w:val="auto"/>
                <w:sz w:val="21"/>
                <w:highlight w:val="none"/>
              </w:rPr>
            </w:pPr>
          </w:p>
        </w:tc>
        <w:tc>
          <w:tcPr>
            <w:tcW w:w="1611" w:type="dxa"/>
            <w:gridSpan w:val="2"/>
            <w:vAlign w:val="top"/>
          </w:tcPr>
          <w:p w14:paraId="47FB975D">
            <w:pPr>
              <w:rPr>
                <w:rFonts w:ascii="Arial"/>
                <w:color w:val="auto"/>
                <w:sz w:val="21"/>
                <w:highlight w:val="none"/>
              </w:rPr>
            </w:pPr>
          </w:p>
        </w:tc>
        <w:tc>
          <w:tcPr>
            <w:tcW w:w="1508" w:type="dxa"/>
            <w:gridSpan w:val="2"/>
            <w:vAlign w:val="top"/>
          </w:tcPr>
          <w:p w14:paraId="180B08A3">
            <w:pPr>
              <w:rPr>
                <w:rFonts w:ascii="Arial"/>
                <w:color w:val="auto"/>
                <w:sz w:val="21"/>
                <w:highlight w:val="none"/>
              </w:rPr>
            </w:pPr>
          </w:p>
        </w:tc>
      </w:tr>
      <w:tr w14:paraId="7DB79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0" w:type="dxa"/>
            <w:gridSpan w:val="2"/>
            <w:vAlign w:val="top"/>
          </w:tcPr>
          <w:p w14:paraId="314D4C12">
            <w:pPr>
              <w:pStyle w:val="12"/>
              <w:spacing w:before="173" w:line="227" w:lineRule="auto"/>
              <w:ind w:left="402"/>
              <w:rPr>
                <w:color w:val="auto"/>
                <w:highlight w:val="none"/>
              </w:rPr>
            </w:pPr>
            <w:r>
              <w:rPr>
                <w:color w:val="auto"/>
                <w:spacing w:val="6"/>
                <w:highlight w:val="none"/>
              </w:rPr>
              <w:t>人员角色</w:t>
            </w:r>
          </w:p>
        </w:tc>
        <w:tc>
          <w:tcPr>
            <w:tcW w:w="1676" w:type="dxa"/>
            <w:gridSpan w:val="2"/>
            <w:vAlign w:val="top"/>
          </w:tcPr>
          <w:p w14:paraId="74A71514">
            <w:pPr>
              <w:rPr>
                <w:rFonts w:ascii="Arial"/>
                <w:color w:val="auto"/>
                <w:sz w:val="21"/>
                <w:highlight w:val="none"/>
              </w:rPr>
            </w:pPr>
          </w:p>
        </w:tc>
        <w:tc>
          <w:tcPr>
            <w:tcW w:w="1833" w:type="dxa"/>
            <w:gridSpan w:val="2"/>
            <w:vAlign w:val="top"/>
          </w:tcPr>
          <w:p w14:paraId="57915F69">
            <w:pPr>
              <w:rPr>
                <w:rFonts w:ascii="Arial"/>
                <w:color w:val="auto"/>
                <w:sz w:val="21"/>
                <w:highlight w:val="none"/>
              </w:rPr>
            </w:pPr>
          </w:p>
        </w:tc>
        <w:tc>
          <w:tcPr>
            <w:tcW w:w="1365" w:type="dxa"/>
            <w:vAlign w:val="top"/>
          </w:tcPr>
          <w:p w14:paraId="25450064">
            <w:pPr>
              <w:rPr>
                <w:rFonts w:ascii="Arial"/>
                <w:color w:val="auto"/>
                <w:sz w:val="21"/>
                <w:highlight w:val="none"/>
              </w:rPr>
            </w:pPr>
          </w:p>
        </w:tc>
        <w:tc>
          <w:tcPr>
            <w:tcW w:w="1611" w:type="dxa"/>
            <w:gridSpan w:val="2"/>
            <w:vAlign w:val="top"/>
          </w:tcPr>
          <w:p w14:paraId="0BC13467">
            <w:pPr>
              <w:rPr>
                <w:rFonts w:ascii="Arial"/>
                <w:color w:val="auto"/>
                <w:sz w:val="21"/>
                <w:highlight w:val="none"/>
              </w:rPr>
            </w:pPr>
          </w:p>
        </w:tc>
        <w:tc>
          <w:tcPr>
            <w:tcW w:w="1508" w:type="dxa"/>
            <w:gridSpan w:val="2"/>
            <w:vAlign w:val="top"/>
          </w:tcPr>
          <w:p w14:paraId="2EF0781F">
            <w:pPr>
              <w:rPr>
                <w:rFonts w:ascii="Arial"/>
                <w:color w:val="auto"/>
                <w:sz w:val="21"/>
                <w:highlight w:val="none"/>
              </w:rPr>
            </w:pPr>
          </w:p>
        </w:tc>
      </w:tr>
      <w:tr w14:paraId="5FFEA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0" w:type="dxa"/>
            <w:gridSpan w:val="2"/>
            <w:vAlign w:val="top"/>
          </w:tcPr>
          <w:p w14:paraId="4D336367">
            <w:pPr>
              <w:pStyle w:val="12"/>
              <w:spacing w:before="173" w:line="228" w:lineRule="auto"/>
              <w:ind w:left="293"/>
              <w:rPr>
                <w:color w:val="auto"/>
                <w:highlight w:val="none"/>
              </w:rPr>
            </w:pPr>
            <w:r>
              <w:rPr>
                <w:color w:val="auto"/>
                <w:spacing w:val="8"/>
                <w:highlight w:val="none"/>
              </w:rPr>
              <w:t>在建或已完</w:t>
            </w:r>
          </w:p>
        </w:tc>
        <w:tc>
          <w:tcPr>
            <w:tcW w:w="1676" w:type="dxa"/>
            <w:gridSpan w:val="2"/>
            <w:vAlign w:val="top"/>
          </w:tcPr>
          <w:p w14:paraId="2A967519">
            <w:pPr>
              <w:rPr>
                <w:rFonts w:ascii="Arial"/>
                <w:color w:val="auto"/>
                <w:sz w:val="21"/>
                <w:highlight w:val="none"/>
              </w:rPr>
            </w:pPr>
          </w:p>
        </w:tc>
        <w:tc>
          <w:tcPr>
            <w:tcW w:w="1833" w:type="dxa"/>
            <w:gridSpan w:val="2"/>
            <w:vAlign w:val="top"/>
          </w:tcPr>
          <w:p w14:paraId="5FD223CA">
            <w:pPr>
              <w:rPr>
                <w:rFonts w:ascii="Arial"/>
                <w:color w:val="auto"/>
                <w:sz w:val="21"/>
                <w:highlight w:val="none"/>
              </w:rPr>
            </w:pPr>
          </w:p>
        </w:tc>
        <w:tc>
          <w:tcPr>
            <w:tcW w:w="1365" w:type="dxa"/>
            <w:vAlign w:val="top"/>
          </w:tcPr>
          <w:p w14:paraId="508D944E">
            <w:pPr>
              <w:rPr>
                <w:rFonts w:ascii="Arial"/>
                <w:color w:val="auto"/>
                <w:sz w:val="21"/>
                <w:highlight w:val="none"/>
              </w:rPr>
            </w:pPr>
          </w:p>
        </w:tc>
        <w:tc>
          <w:tcPr>
            <w:tcW w:w="1611" w:type="dxa"/>
            <w:gridSpan w:val="2"/>
            <w:vAlign w:val="top"/>
          </w:tcPr>
          <w:p w14:paraId="2954565A">
            <w:pPr>
              <w:rPr>
                <w:rFonts w:ascii="Arial"/>
                <w:color w:val="auto"/>
                <w:sz w:val="21"/>
                <w:highlight w:val="none"/>
              </w:rPr>
            </w:pPr>
          </w:p>
        </w:tc>
        <w:tc>
          <w:tcPr>
            <w:tcW w:w="1508" w:type="dxa"/>
            <w:gridSpan w:val="2"/>
            <w:vAlign w:val="top"/>
          </w:tcPr>
          <w:p w14:paraId="6B818512">
            <w:pPr>
              <w:rPr>
                <w:rFonts w:ascii="Arial"/>
                <w:color w:val="auto"/>
                <w:sz w:val="21"/>
                <w:highlight w:val="none"/>
              </w:rPr>
            </w:pPr>
          </w:p>
        </w:tc>
      </w:tr>
      <w:tr w14:paraId="50963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0" w:type="dxa"/>
            <w:gridSpan w:val="2"/>
            <w:vAlign w:val="top"/>
          </w:tcPr>
          <w:p w14:paraId="0BB087A8">
            <w:pPr>
              <w:pStyle w:val="12"/>
              <w:spacing w:before="174" w:line="228" w:lineRule="auto"/>
              <w:ind w:left="402"/>
              <w:rPr>
                <w:color w:val="auto"/>
                <w:highlight w:val="none"/>
              </w:rPr>
            </w:pPr>
            <w:r>
              <w:rPr>
                <w:color w:val="auto"/>
                <w:spacing w:val="6"/>
                <w:highlight w:val="none"/>
              </w:rPr>
              <w:t>工程质量</w:t>
            </w:r>
          </w:p>
        </w:tc>
        <w:tc>
          <w:tcPr>
            <w:tcW w:w="1676" w:type="dxa"/>
            <w:gridSpan w:val="2"/>
            <w:vAlign w:val="top"/>
          </w:tcPr>
          <w:p w14:paraId="5137DAF6">
            <w:pPr>
              <w:rPr>
                <w:rFonts w:ascii="Arial"/>
                <w:color w:val="auto"/>
                <w:sz w:val="21"/>
                <w:highlight w:val="none"/>
              </w:rPr>
            </w:pPr>
          </w:p>
        </w:tc>
        <w:tc>
          <w:tcPr>
            <w:tcW w:w="1833" w:type="dxa"/>
            <w:gridSpan w:val="2"/>
            <w:vAlign w:val="top"/>
          </w:tcPr>
          <w:p w14:paraId="0EA7D80F">
            <w:pPr>
              <w:rPr>
                <w:rFonts w:ascii="Arial"/>
                <w:color w:val="auto"/>
                <w:sz w:val="21"/>
                <w:highlight w:val="none"/>
              </w:rPr>
            </w:pPr>
          </w:p>
        </w:tc>
        <w:tc>
          <w:tcPr>
            <w:tcW w:w="1365" w:type="dxa"/>
            <w:vAlign w:val="top"/>
          </w:tcPr>
          <w:p w14:paraId="19EA80CD">
            <w:pPr>
              <w:rPr>
                <w:rFonts w:ascii="Arial"/>
                <w:color w:val="auto"/>
                <w:sz w:val="21"/>
                <w:highlight w:val="none"/>
              </w:rPr>
            </w:pPr>
          </w:p>
        </w:tc>
        <w:tc>
          <w:tcPr>
            <w:tcW w:w="1611" w:type="dxa"/>
            <w:gridSpan w:val="2"/>
            <w:vAlign w:val="top"/>
          </w:tcPr>
          <w:p w14:paraId="3B18249B">
            <w:pPr>
              <w:rPr>
                <w:rFonts w:ascii="Arial"/>
                <w:color w:val="auto"/>
                <w:sz w:val="21"/>
                <w:highlight w:val="none"/>
              </w:rPr>
            </w:pPr>
          </w:p>
        </w:tc>
        <w:tc>
          <w:tcPr>
            <w:tcW w:w="1508" w:type="dxa"/>
            <w:gridSpan w:val="2"/>
            <w:vAlign w:val="top"/>
          </w:tcPr>
          <w:p w14:paraId="01262A9B">
            <w:pPr>
              <w:rPr>
                <w:rFonts w:ascii="Arial"/>
                <w:color w:val="auto"/>
                <w:sz w:val="21"/>
                <w:highlight w:val="none"/>
              </w:rPr>
            </w:pPr>
          </w:p>
        </w:tc>
      </w:tr>
      <w:tr w14:paraId="14B90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630" w:type="dxa"/>
            <w:gridSpan w:val="2"/>
            <w:vAlign w:val="top"/>
          </w:tcPr>
          <w:p w14:paraId="38203156">
            <w:pPr>
              <w:pStyle w:val="12"/>
              <w:spacing w:before="174" w:line="228" w:lineRule="auto"/>
              <w:ind w:left="404"/>
              <w:rPr>
                <w:color w:val="auto"/>
                <w:highlight w:val="none"/>
              </w:rPr>
            </w:pPr>
            <w:r>
              <w:rPr>
                <w:color w:val="auto"/>
                <w:spacing w:val="6"/>
                <w:highlight w:val="none"/>
              </w:rPr>
              <w:t>受奖情况</w:t>
            </w:r>
          </w:p>
        </w:tc>
        <w:tc>
          <w:tcPr>
            <w:tcW w:w="1676" w:type="dxa"/>
            <w:gridSpan w:val="2"/>
            <w:vAlign w:val="top"/>
          </w:tcPr>
          <w:p w14:paraId="45BE702D">
            <w:pPr>
              <w:rPr>
                <w:rFonts w:ascii="Arial"/>
                <w:color w:val="auto"/>
                <w:sz w:val="21"/>
                <w:highlight w:val="none"/>
              </w:rPr>
            </w:pPr>
          </w:p>
        </w:tc>
        <w:tc>
          <w:tcPr>
            <w:tcW w:w="1833" w:type="dxa"/>
            <w:gridSpan w:val="2"/>
            <w:vAlign w:val="top"/>
          </w:tcPr>
          <w:p w14:paraId="18E56F5A">
            <w:pPr>
              <w:rPr>
                <w:rFonts w:ascii="Arial"/>
                <w:color w:val="auto"/>
                <w:sz w:val="21"/>
                <w:highlight w:val="none"/>
              </w:rPr>
            </w:pPr>
          </w:p>
        </w:tc>
        <w:tc>
          <w:tcPr>
            <w:tcW w:w="1365" w:type="dxa"/>
            <w:vAlign w:val="top"/>
          </w:tcPr>
          <w:p w14:paraId="40AB0F62">
            <w:pPr>
              <w:rPr>
                <w:rFonts w:ascii="Arial"/>
                <w:color w:val="auto"/>
                <w:sz w:val="21"/>
                <w:highlight w:val="none"/>
              </w:rPr>
            </w:pPr>
          </w:p>
        </w:tc>
        <w:tc>
          <w:tcPr>
            <w:tcW w:w="1611" w:type="dxa"/>
            <w:gridSpan w:val="2"/>
            <w:vAlign w:val="top"/>
          </w:tcPr>
          <w:p w14:paraId="755A066F">
            <w:pPr>
              <w:rPr>
                <w:rFonts w:ascii="Arial"/>
                <w:color w:val="auto"/>
                <w:sz w:val="21"/>
                <w:highlight w:val="none"/>
              </w:rPr>
            </w:pPr>
          </w:p>
        </w:tc>
        <w:tc>
          <w:tcPr>
            <w:tcW w:w="1508" w:type="dxa"/>
            <w:gridSpan w:val="2"/>
            <w:vAlign w:val="top"/>
          </w:tcPr>
          <w:p w14:paraId="3E04FA8E">
            <w:pPr>
              <w:rPr>
                <w:rFonts w:ascii="Arial"/>
                <w:color w:val="auto"/>
                <w:sz w:val="21"/>
                <w:highlight w:val="none"/>
              </w:rPr>
            </w:pPr>
          </w:p>
        </w:tc>
      </w:tr>
    </w:tbl>
    <w:p w14:paraId="2BE68AB1">
      <w:pPr>
        <w:pStyle w:val="3"/>
        <w:spacing w:before="128" w:line="229" w:lineRule="auto"/>
        <w:ind w:left="383"/>
        <w:rPr>
          <w:color w:val="auto"/>
          <w:sz w:val="20"/>
          <w:szCs w:val="20"/>
          <w:highlight w:val="none"/>
        </w:rPr>
      </w:pPr>
      <w:r>
        <w:rPr>
          <w:color w:val="auto"/>
          <w:spacing w:val="2"/>
          <w:sz w:val="20"/>
          <w:szCs w:val="20"/>
          <w:highlight w:val="none"/>
        </w:rPr>
        <w:t>备注：</w:t>
      </w:r>
    </w:p>
    <w:p w14:paraId="6A060D38">
      <w:pPr>
        <w:pStyle w:val="3"/>
        <w:spacing w:before="220" w:line="227" w:lineRule="auto"/>
        <w:ind w:left="816"/>
        <w:rPr>
          <w:color w:val="auto"/>
          <w:sz w:val="20"/>
          <w:szCs w:val="20"/>
          <w:highlight w:val="none"/>
        </w:rPr>
      </w:pPr>
      <w:r>
        <w:rPr>
          <w:color w:val="auto"/>
          <w:spacing w:val="9"/>
          <w:sz w:val="20"/>
          <w:szCs w:val="20"/>
          <w:highlight w:val="none"/>
        </w:rPr>
        <w:t>1.供应商可以根据项目情况增减表格内容</w:t>
      </w:r>
      <w:r>
        <w:rPr>
          <w:color w:val="auto"/>
          <w:spacing w:val="8"/>
          <w:sz w:val="20"/>
          <w:szCs w:val="20"/>
          <w:highlight w:val="none"/>
        </w:rPr>
        <w:t>，项目数可以根据需要增加。</w:t>
      </w:r>
    </w:p>
    <w:p w14:paraId="7F99C616">
      <w:pPr>
        <w:pStyle w:val="3"/>
        <w:spacing w:before="223" w:line="329" w:lineRule="auto"/>
        <w:ind w:left="397" w:right="377" w:firstLine="406"/>
        <w:rPr>
          <w:color w:val="auto"/>
          <w:sz w:val="20"/>
          <w:szCs w:val="20"/>
          <w:highlight w:val="none"/>
        </w:rPr>
        <w:sectPr>
          <w:footerReference r:id="rId71" w:type="default"/>
          <w:pgSz w:w="11906" w:h="16839"/>
          <w:pgMar w:top="400" w:right="1064" w:bottom="1362" w:left="1213" w:header="0" w:footer="1200" w:gutter="0"/>
          <w:pgNumType w:fmt="decimal"/>
          <w:cols w:space="720" w:num="1"/>
        </w:sectPr>
      </w:pPr>
      <w:r>
        <w:rPr>
          <w:color w:val="auto"/>
          <w:spacing w:val="7"/>
          <w:sz w:val="20"/>
          <w:szCs w:val="20"/>
          <w:highlight w:val="none"/>
        </w:rPr>
        <w:t>2.本表后附专职安全生产管理人员的学历证、安全生产考核合格证（C</w:t>
      </w:r>
      <w:r>
        <w:rPr>
          <w:color w:val="auto"/>
          <w:spacing w:val="-38"/>
          <w:sz w:val="20"/>
          <w:szCs w:val="20"/>
          <w:highlight w:val="none"/>
        </w:rPr>
        <w:t xml:space="preserve"> </w:t>
      </w:r>
      <w:r>
        <w:rPr>
          <w:color w:val="auto"/>
          <w:spacing w:val="6"/>
          <w:sz w:val="20"/>
          <w:szCs w:val="20"/>
          <w:highlight w:val="none"/>
        </w:rPr>
        <w:t>类）、本表所列证书复</w:t>
      </w:r>
      <w:r>
        <w:rPr>
          <w:color w:val="auto"/>
          <w:sz w:val="20"/>
          <w:szCs w:val="20"/>
          <w:highlight w:val="none"/>
        </w:rPr>
        <w:t xml:space="preserve"> </w:t>
      </w:r>
      <w:r>
        <w:rPr>
          <w:color w:val="auto"/>
          <w:spacing w:val="7"/>
          <w:sz w:val="20"/>
          <w:szCs w:val="20"/>
          <w:highlight w:val="none"/>
        </w:rPr>
        <w:t>印件并加盖供应商电子签章</w:t>
      </w:r>
    </w:p>
    <w:p w14:paraId="725B4B40">
      <w:pPr>
        <w:pStyle w:val="3"/>
        <w:spacing w:before="78" w:line="219" w:lineRule="auto"/>
        <w:rPr>
          <w:color w:val="auto"/>
          <w:highlight w:val="none"/>
        </w:rPr>
      </w:pPr>
      <w:r>
        <w:rPr>
          <w:b/>
          <w:bCs/>
          <w:color w:val="auto"/>
          <w:spacing w:val="-3"/>
          <w:highlight w:val="none"/>
        </w:rPr>
        <w:t>其他文书、文件格式</w:t>
      </w:r>
    </w:p>
    <w:p w14:paraId="463C2158">
      <w:pPr>
        <w:spacing w:line="302" w:lineRule="auto"/>
        <w:rPr>
          <w:rFonts w:ascii="Arial"/>
          <w:color w:val="auto"/>
          <w:sz w:val="21"/>
          <w:highlight w:val="none"/>
        </w:rPr>
      </w:pPr>
    </w:p>
    <w:p w14:paraId="4B429C08">
      <w:pPr>
        <w:pStyle w:val="3"/>
        <w:spacing w:before="139" w:line="592" w:lineRule="exact"/>
        <w:ind w:left="2892"/>
        <w:rPr>
          <w:color w:val="auto"/>
          <w:sz w:val="32"/>
          <w:szCs w:val="32"/>
          <w:highlight w:val="none"/>
        </w:rPr>
      </w:pPr>
      <w:r>
        <w:rPr>
          <w:b/>
          <w:bCs/>
          <w:color w:val="auto"/>
          <w:spacing w:val="7"/>
          <w:position w:val="2"/>
          <w:sz w:val="32"/>
          <w:szCs w:val="32"/>
          <w:highlight w:val="none"/>
        </w:rPr>
        <w:t>质疑函（格式）</w:t>
      </w:r>
    </w:p>
    <w:p w14:paraId="16EAE089">
      <w:pPr>
        <w:pStyle w:val="3"/>
        <w:spacing w:before="246" w:line="219" w:lineRule="auto"/>
        <w:ind w:left="482"/>
        <w:rPr>
          <w:color w:val="auto"/>
          <w:highlight w:val="none"/>
        </w:rPr>
      </w:pPr>
      <w:r>
        <w:rPr>
          <w:b/>
          <w:bCs/>
          <w:color w:val="auto"/>
          <w:spacing w:val="-3"/>
          <w:highlight w:val="none"/>
        </w:rPr>
        <w:t>一、质疑供应商基本信息：</w:t>
      </w:r>
    </w:p>
    <w:p w14:paraId="7E8B3695">
      <w:pPr>
        <w:pStyle w:val="3"/>
        <w:spacing w:before="183" w:line="219" w:lineRule="auto"/>
        <w:ind w:left="480"/>
        <w:rPr>
          <w:color w:val="auto"/>
          <w:highlight w:val="none"/>
        </w:rPr>
      </w:pPr>
      <w:r>
        <w:rPr>
          <w:color w:val="auto"/>
          <w:spacing w:val="-2"/>
          <w:highlight w:val="none"/>
        </w:rPr>
        <w:t>质疑供应商：</w:t>
      </w:r>
      <w:r>
        <w:rPr>
          <w:color w:val="auto"/>
          <w:highlight w:val="none"/>
          <w:u w:val="single" w:color="auto"/>
        </w:rPr>
        <w:t xml:space="preserve">                                        </w:t>
      </w:r>
    </w:p>
    <w:p w14:paraId="41BB0C17">
      <w:pPr>
        <w:pStyle w:val="3"/>
        <w:spacing w:before="185" w:line="219" w:lineRule="auto"/>
        <w:ind w:left="479"/>
        <w:rPr>
          <w:color w:val="auto"/>
          <w:highlight w:val="none"/>
        </w:rPr>
      </w:pPr>
      <w:r>
        <w:rPr>
          <w:color w:val="auto"/>
          <w:spacing w:val="-4"/>
          <w:highlight w:val="none"/>
        </w:rPr>
        <w:t>地址：</w:t>
      </w:r>
      <w:r>
        <w:rPr>
          <w:color w:val="auto"/>
          <w:spacing w:val="-4"/>
          <w:highlight w:val="none"/>
          <w:u w:val="single" w:color="auto"/>
        </w:rPr>
        <w:t xml:space="preserve">                                           </w:t>
      </w:r>
      <w:r>
        <w:rPr>
          <w:color w:val="auto"/>
          <w:spacing w:val="-92"/>
          <w:highlight w:val="none"/>
        </w:rPr>
        <w:t xml:space="preserve"> </w:t>
      </w:r>
      <w:r>
        <w:rPr>
          <w:color w:val="auto"/>
          <w:spacing w:val="-4"/>
          <w:highlight w:val="none"/>
        </w:rPr>
        <w:t>邮编：</w:t>
      </w:r>
      <w:r>
        <w:rPr>
          <w:color w:val="auto"/>
          <w:spacing w:val="-4"/>
          <w:highlight w:val="none"/>
          <w:u w:val="single" w:color="auto"/>
        </w:rPr>
        <w:t xml:space="preserve">  </w:t>
      </w:r>
      <w:r>
        <w:rPr>
          <w:color w:val="auto"/>
          <w:spacing w:val="-5"/>
          <w:highlight w:val="none"/>
          <w:u w:val="single" w:color="auto"/>
        </w:rPr>
        <w:t xml:space="preserve">               </w:t>
      </w:r>
    </w:p>
    <w:p w14:paraId="62CD885C">
      <w:pPr>
        <w:pStyle w:val="3"/>
        <w:spacing w:before="183" w:line="221" w:lineRule="auto"/>
        <w:ind w:left="480"/>
        <w:rPr>
          <w:color w:val="auto"/>
          <w:highlight w:val="none"/>
        </w:rPr>
      </w:pPr>
      <w:r>
        <w:rPr>
          <w:color w:val="auto"/>
          <w:spacing w:val="-1"/>
          <w:highlight w:val="none"/>
        </w:rPr>
        <w:t>联系人：</w:t>
      </w:r>
      <w:r>
        <w:rPr>
          <w:color w:val="auto"/>
          <w:spacing w:val="-1"/>
          <w:highlight w:val="none"/>
          <w:u w:val="single" w:color="auto"/>
        </w:rPr>
        <w:t xml:space="preserve">                     </w:t>
      </w:r>
      <w:r>
        <w:rPr>
          <w:color w:val="auto"/>
          <w:spacing w:val="-102"/>
          <w:highlight w:val="none"/>
        </w:rPr>
        <w:t xml:space="preserve"> </w:t>
      </w:r>
      <w:r>
        <w:rPr>
          <w:color w:val="auto"/>
          <w:spacing w:val="-1"/>
          <w:highlight w:val="none"/>
        </w:rPr>
        <w:t>联系电话：</w:t>
      </w:r>
      <w:r>
        <w:rPr>
          <w:color w:val="auto"/>
          <w:highlight w:val="none"/>
          <w:u w:val="single" w:color="auto"/>
        </w:rPr>
        <w:t xml:space="preserve">                 </w:t>
      </w:r>
    </w:p>
    <w:p w14:paraId="6E050CAA">
      <w:pPr>
        <w:pStyle w:val="3"/>
        <w:spacing w:before="181" w:line="219" w:lineRule="auto"/>
        <w:ind w:left="478"/>
        <w:rPr>
          <w:color w:val="auto"/>
          <w:highlight w:val="none"/>
        </w:rPr>
      </w:pPr>
      <w:r>
        <w:rPr>
          <w:color w:val="auto"/>
          <w:spacing w:val="-2"/>
          <w:highlight w:val="none"/>
        </w:rPr>
        <w:t>授权代表：</w:t>
      </w:r>
      <w:r>
        <w:rPr>
          <w:color w:val="auto"/>
          <w:highlight w:val="none"/>
          <w:u w:val="single" w:color="auto"/>
        </w:rPr>
        <w:t xml:space="preserve">                      </w:t>
      </w:r>
    </w:p>
    <w:p w14:paraId="151DA3DB">
      <w:pPr>
        <w:pStyle w:val="3"/>
        <w:spacing w:before="183" w:line="221" w:lineRule="auto"/>
        <w:ind w:left="480"/>
        <w:rPr>
          <w:color w:val="auto"/>
          <w:highlight w:val="none"/>
        </w:rPr>
      </w:pPr>
      <w:r>
        <w:rPr>
          <w:color w:val="auto"/>
          <w:spacing w:val="-3"/>
          <w:highlight w:val="none"/>
        </w:rPr>
        <w:t>联系电话：</w:t>
      </w:r>
      <w:r>
        <w:rPr>
          <w:color w:val="auto"/>
          <w:highlight w:val="none"/>
          <w:u w:val="single" w:color="auto"/>
        </w:rPr>
        <w:t xml:space="preserve">                      </w:t>
      </w:r>
    </w:p>
    <w:p w14:paraId="707DC49A">
      <w:pPr>
        <w:pStyle w:val="3"/>
        <w:spacing w:before="181" w:line="219" w:lineRule="auto"/>
        <w:ind w:left="479"/>
        <w:rPr>
          <w:color w:val="auto"/>
          <w:highlight w:val="none"/>
        </w:rPr>
      </w:pPr>
      <w:r>
        <w:rPr>
          <w:color w:val="auto"/>
          <w:spacing w:val="-7"/>
          <w:highlight w:val="none"/>
        </w:rPr>
        <w:t>地址：</w:t>
      </w:r>
      <w:r>
        <w:rPr>
          <w:color w:val="auto"/>
          <w:highlight w:val="none"/>
          <w:u w:val="single" w:color="auto"/>
        </w:rPr>
        <w:t xml:space="preserve">                 </w:t>
      </w:r>
      <w:r>
        <w:rPr>
          <w:color w:val="auto"/>
          <w:spacing w:val="-89"/>
          <w:highlight w:val="none"/>
        </w:rPr>
        <w:t xml:space="preserve"> </w:t>
      </w:r>
      <w:r>
        <w:rPr>
          <w:color w:val="auto"/>
          <w:spacing w:val="-7"/>
          <w:highlight w:val="none"/>
        </w:rPr>
        <w:t>邮编：</w:t>
      </w:r>
      <w:r>
        <w:rPr>
          <w:color w:val="auto"/>
          <w:highlight w:val="none"/>
          <w:u w:val="single" w:color="auto"/>
        </w:rPr>
        <w:t xml:space="preserve">                  </w:t>
      </w:r>
    </w:p>
    <w:p w14:paraId="2AED1083">
      <w:pPr>
        <w:pStyle w:val="3"/>
        <w:spacing w:before="182" w:line="219" w:lineRule="auto"/>
        <w:ind w:left="482"/>
        <w:rPr>
          <w:color w:val="auto"/>
          <w:highlight w:val="none"/>
        </w:rPr>
      </w:pPr>
      <w:r>
        <w:rPr>
          <w:b/>
          <w:bCs/>
          <w:color w:val="auto"/>
          <w:spacing w:val="-3"/>
          <w:highlight w:val="none"/>
        </w:rPr>
        <w:t>二、质疑项目基本情况：</w:t>
      </w:r>
    </w:p>
    <w:p w14:paraId="6CC5638C">
      <w:pPr>
        <w:pStyle w:val="3"/>
        <w:spacing w:before="184" w:line="220" w:lineRule="auto"/>
        <w:ind w:left="499"/>
        <w:rPr>
          <w:color w:val="auto"/>
          <w:highlight w:val="none"/>
        </w:rPr>
      </w:pPr>
      <w:r>
        <w:rPr>
          <w:color w:val="auto"/>
          <w:spacing w:val="-2"/>
          <w:highlight w:val="none"/>
        </w:rPr>
        <w:t>质疑项目的名称：</w:t>
      </w:r>
      <w:r>
        <w:rPr>
          <w:color w:val="auto"/>
          <w:highlight w:val="none"/>
          <w:u w:val="single" w:color="auto"/>
        </w:rPr>
        <w:t xml:space="preserve">                                     </w:t>
      </w:r>
    </w:p>
    <w:p w14:paraId="0D73D6DF">
      <w:pPr>
        <w:pStyle w:val="3"/>
        <w:spacing w:before="182" w:line="219" w:lineRule="auto"/>
        <w:ind w:left="499"/>
        <w:rPr>
          <w:color w:val="auto"/>
          <w:highlight w:val="none"/>
        </w:rPr>
      </w:pPr>
      <w:r>
        <w:rPr>
          <w:color w:val="auto"/>
          <w:spacing w:val="-2"/>
          <w:highlight w:val="none"/>
        </w:rPr>
        <w:t>质疑项目的编号：</w:t>
      </w:r>
      <w:r>
        <w:rPr>
          <w:color w:val="auto"/>
          <w:highlight w:val="none"/>
          <w:u w:val="single" w:color="auto"/>
        </w:rPr>
        <w:t xml:space="preserve">                                     </w:t>
      </w:r>
    </w:p>
    <w:p w14:paraId="620070D4">
      <w:pPr>
        <w:pStyle w:val="3"/>
        <w:spacing w:before="183" w:line="219" w:lineRule="auto"/>
        <w:ind w:left="497"/>
        <w:rPr>
          <w:color w:val="auto"/>
          <w:highlight w:val="none"/>
        </w:rPr>
      </w:pPr>
      <w:r>
        <w:rPr>
          <w:color w:val="auto"/>
          <w:spacing w:val="-2"/>
          <w:highlight w:val="none"/>
        </w:rPr>
        <w:t>采购人名称：</w:t>
      </w:r>
      <w:r>
        <w:rPr>
          <w:color w:val="auto"/>
          <w:highlight w:val="none"/>
          <w:u w:val="single" w:color="auto"/>
        </w:rPr>
        <w:t xml:space="preserve">                                         </w:t>
      </w:r>
    </w:p>
    <w:p w14:paraId="71579C36">
      <w:pPr>
        <w:pStyle w:val="3"/>
        <w:spacing w:before="183" w:line="220" w:lineRule="auto"/>
        <w:ind w:left="499"/>
        <w:rPr>
          <w:color w:val="auto"/>
          <w:highlight w:val="none"/>
        </w:rPr>
      </w:pPr>
      <w:r>
        <w:rPr>
          <w:color w:val="auto"/>
          <w:spacing w:val="-3"/>
          <w:highlight w:val="none"/>
        </w:rPr>
        <w:t>质疑事项：</w:t>
      </w:r>
    </w:p>
    <w:p w14:paraId="781527B8">
      <w:pPr>
        <w:pStyle w:val="3"/>
        <w:spacing w:before="182" w:line="219" w:lineRule="auto"/>
        <w:ind w:left="402"/>
        <w:rPr>
          <w:color w:val="auto"/>
          <w:highlight w:val="none"/>
        </w:rPr>
      </w:pPr>
      <w:r>
        <w:rPr>
          <w:color w:val="auto"/>
          <w:spacing w:val="-3"/>
          <w:highlight w:val="none"/>
        </w:rPr>
        <w:t>□采购文件   采购文件获取日期：</w:t>
      </w:r>
      <w:r>
        <w:rPr>
          <w:color w:val="auto"/>
          <w:spacing w:val="-3"/>
          <w:highlight w:val="none"/>
          <w:u w:val="single" w:color="auto"/>
        </w:rPr>
        <w:t xml:space="preserve">                                    </w:t>
      </w:r>
    </w:p>
    <w:p w14:paraId="24F4B165">
      <w:pPr>
        <w:pStyle w:val="3"/>
        <w:spacing w:before="183" w:line="219" w:lineRule="auto"/>
        <w:ind w:left="402"/>
        <w:rPr>
          <w:color w:val="auto"/>
          <w:highlight w:val="none"/>
        </w:rPr>
      </w:pPr>
      <w:r>
        <w:rPr>
          <w:color w:val="auto"/>
          <w:spacing w:val="-7"/>
          <w:highlight w:val="none"/>
        </w:rPr>
        <w:t>□采购过程</w:t>
      </w:r>
    </w:p>
    <w:p w14:paraId="56BECFD9">
      <w:pPr>
        <w:pStyle w:val="3"/>
        <w:spacing w:before="184" w:line="220" w:lineRule="auto"/>
        <w:ind w:left="402"/>
        <w:rPr>
          <w:color w:val="auto"/>
          <w:highlight w:val="none"/>
        </w:rPr>
      </w:pPr>
      <w:r>
        <w:rPr>
          <w:color w:val="auto"/>
          <w:spacing w:val="-7"/>
          <w:highlight w:val="none"/>
        </w:rPr>
        <w:t>□成交结果</w:t>
      </w:r>
    </w:p>
    <w:p w14:paraId="74894ED3">
      <w:pPr>
        <w:pStyle w:val="3"/>
        <w:spacing w:before="182" w:line="219" w:lineRule="auto"/>
        <w:ind w:left="493"/>
        <w:rPr>
          <w:color w:val="auto"/>
          <w:highlight w:val="none"/>
        </w:rPr>
      </w:pPr>
      <w:r>
        <w:rPr>
          <w:b/>
          <w:bCs/>
          <w:color w:val="auto"/>
          <w:spacing w:val="-3"/>
          <w:highlight w:val="none"/>
        </w:rPr>
        <w:t>三、质疑事项具体内容</w:t>
      </w:r>
    </w:p>
    <w:p w14:paraId="5DA35047">
      <w:pPr>
        <w:pStyle w:val="3"/>
        <w:spacing w:before="183" w:line="220" w:lineRule="auto"/>
        <w:ind w:left="499"/>
        <w:rPr>
          <w:color w:val="auto"/>
          <w:highlight w:val="none"/>
        </w:rPr>
      </w:pPr>
      <w:r>
        <w:rPr>
          <w:color w:val="auto"/>
          <w:spacing w:val="-7"/>
          <w:highlight w:val="none"/>
        </w:rPr>
        <w:t>质疑事项</w:t>
      </w:r>
      <w:r>
        <w:rPr>
          <w:color w:val="auto"/>
          <w:spacing w:val="-30"/>
          <w:highlight w:val="none"/>
        </w:rPr>
        <w:t xml:space="preserve"> </w:t>
      </w:r>
      <w:r>
        <w:rPr>
          <w:color w:val="auto"/>
          <w:spacing w:val="-7"/>
          <w:highlight w:val="none"/>
        </w:rPr>
        <w:t>1：</w:t>
      </w:r>
      <w:r>
        <w:rPr>
          <w:color w:val="auto"/>
          <w:highlight w:val="none"/>
          <w:u w:val="single" w:color="auto"/>
        </w:rPr>
        <w:t xml:space="preserve">                                                           </w:t>
      </w:r>
    </w:p>
    <w:p w14:paraId="002944EE">
      <w:pPr>
        <w:pStyle w:val="3"/>
        <w:spacing w:before="182" w:line="219" w:lineRule="auto"/>
        <w:ind w:left="498"/>
        <w:rPr>
          <w:color w:val="auto"/>
          <w:highlight w:val="none"/>
        </w:rPr>
      </w:pPr>
      <w:r>
        <w:rPr>
          <w:color w:val="auto"/>
          <w:spacing w:val="-2"/>
          <w:highlight w:val="none"/>
        </w:rPr>
        <w:t>事实依据：</w:t>
      </w:r>
      <w:r>
        <w:rPr>
          <w:color w:val="auto"/>
          <w:highlight w:val="none"/>
          <w:u w:val="single" w:color="auto"/>
        </w:rPr>
        <w:t xml:space="preserve">                                                            </w:t>
      </w:r>
    </w:p>
    <w:p w14:paraId="50A5AE9A">
      <w:pPr>
        <w:pStyle w:val="3"/>
        <w:spacing w:before="184" w:line="360" w:lineRule="auto"/>
        <w:ind w:left="499"/>
        <w:rPr>
          <w:color w:val="auto"/>
          <w:highlight w:val="none"/>
        </w:rPr>
      </w:pPr>
      <w:r>
        <w:rPr>
          <w:color w:val="auto"/>
          <w:highlight w:val="none"/>
        </w:rPr>
        <w:t>法律依据：</w:t>
      </w:r>
      <w:r>
        <w:rPr>
          <w:color w:val="auto"/>
          <w:highlight w:val="none"/>
          <w:u w:val="single" w:color="auto"/>
        </w:rPr>
        <w:t xml:space="preserve">                             </w:t>
      </w:r>
      <w:r>
        <w:rPr>
          <w:color w:val="auto"/>
          <w:spacing w:val="-1"/>
          <w:highlight w:val="none"/>
          <w:u w:val="single" w:color="auto"/>
        </w:rPr>
        <w:t xml:space="preserve">                               </w:t>
      </w:r>
      <w:r>
        <w:rPr>
          <w:color w:val="auto"/>
          <w:highlight w:val="none"/>
        </w:rPr>
        <w:t xml:space="preserve"> </w:t>
      </w:r>
      <w:r>
        <w:rPr>
          <w:color w:val="auto"/>
          <w:spacing w:val="-3"/>
          <w:highlight w:val="none"/>
        </w:rPr>
        <w:t>质疑事项</w:t>
      </w:r>
      <w:r>
        <w:rPr>
          <w:color w:val="auto"/>
          <w:spacing w:val="-45"/>
          <w:highlight w:val="none"/>
        </w:rPr>
        <w:t xml:space="preserve"> </w:t>
      </w:r>
      <w:r>
        <w:rPr>
          <w:color w:val="auto"/>
          <w:spacing w:val="-3"/>
          <w:highlight w:val="none"/>
        </w:rPr>
        <w:t>2</w:t>
      </w:r>
    </w:p>
    <w:p w14:paraId="039094FF">
      <w:pPr>
        <w:pStyle w:val="3"/>
        <w:spacing w:line="377" w:lineRule="exact"/>
        <w:ind w:left="513"/>
        <w:rPr>
          <w:color w:val="auto"/>
          <w:highlight w:val="none"/>
        </w:rPr>
      </w:pPr>
      <w:r>
        <w:rPr>
          <w:color w:val="auto"/>
          <w:spacing w:val="-13"/>
          <w:position w:val="3"/>
          <w:highlight w:val="none"/>
        </w:rPr>
        <w:t>……</w:t>
      </w:r>
    </w:p>
    <w:p w14:paraId="7C01A2D6">
      <w:pPr>
        <w:pStyle w:val="3"/>
        <w:spacing w:before="91" w:line="220" w:lineRule="auto"/>
        <w:ind w:left="520"/>
        <w:rPr>
          <w:color w:val="auto"/>
          <w:highlight w:val="none"/>
        </w:rPr>
      </w:pPr>
      <w:r>
        <w:rPr>
          <w:color w:val="auto"/>
          <w:spacing w:val="-3"/>
          <w:highlight w:val="none"/>
        </w:rPr>
        <w:t>四、与质疑事项相关的质疑请求：</w:t>
      </w:r>
    </w:p>
    <w:p w14:paraId="1C70CA1B">
      <w:pPr>
        <w:pStyle w:val="3"/>
        <w:spacing w:before="182" w:line="220" w:lineRule="auto"/>
        <w:ind w:left="496"/>
        <w:rPr>
          <w:color w:val="auto"/>
          <w:highlight w:val="none"/>
        </w:rPr>
      </w:pPr>
      <w:r>
        <w:rPr>
          <w:color w:val="auto"/>
          <w:spacing w:val="-2"/>
          <w:highlight w:val="none"/>
        </w:rPr>
        <w:t>请求：</w:t>
      </w:r>
      <w:r>
        <w:rPr>
          <w:color w:val="auto"/>
          <w:spacing w:val="-2"/>
          <w:highlight w:val="none"/>
          <w:u w:val="single" w:color="auto"/>
        </w:rPr>
        <w:t xml:space="preserve">                                                    </w:t>
      </w:r>
      <w:r>
        <w:rPr>
          <w:color w:val="auto"/>
          <w:spacing w:val="-3"/>
          <w:highlight w:val="none"/>
          <w:u w:val="single" w:color="auto"/>
        </w:rPr>
        <w:t xml:space="preserve">             </w:t>
      </w:r>
    </w:p>
    <w:p w14:paraId="58BD6E0B">
      <w:pPr>
        <w:spacing w:line="283" w:lineRule="auto"/>
        <w:rPr>
          <w:rFonts w:ascii="Arial"/>
          <w:color w:val="auto"/>
          <w:sz w:val="21"/>
          <w:highlight w:val="none"/>
        </w:rPr>
      </w:pPr>
    </w:p>
    <w:p w14:paraId="2F00FAA5">
      <w:pPr>
        <w:spacing w:line="284" w:lineRule="auto"/>
        <w:rPr>
          <w:rFonts w:ascii="Arial"/>
          <w:color w:val="auto"/>
          <w:sz w:val="21"/>
          <w:highlight w:val="none"/>
        </w:rPr>
      </w:pPr>
    </w:p>
    <w:p w14:paraId="2740C92D">
      <w:pPr>
        <w:pStyle w:val="3"/>
        <w:spacing w:before="79" w:line="219" w:lineRule="auto"/>
        <w:ind w:left="498"/>
        <w:rPr>
          <w:color w:val="auto"/>
          <w:spacing w:val="-4"/>
          <w:highlight w:val="none"/>
        </w:rPr>
      </w:pPr>
      <w:r>
        <w:rPr>
          <w:color w:val="auto"/>
          <w:spacing w:val="-4"/>
          <w:highlight w:val="none"/>
        </w:rPr>
        <w:t>签字（签章</w:t>
      </w:r>
      <w:r>
        <w:rPr>
          <w:color w:val="auto"/>
          <w:spacing w:val="2"/>
          <w:highlight w:val="none"/>
        </w:rPr>
        <w:t>）：</w:t>
      </w:r>
      <w:r>
        <w:rPr>
          <w:color w:val="auto"/>
          <w:highlight w:val="none"/>
        </w:rPr>
        <w:t xml:space="preserve">                                       </w:t>
      </w:r>
      <w:r>
        <w:rPr>
          <w:color w:val="auto"/>
          <w:spacing w:val="-4"/>
          <w:highlight w:val="none"/>
        </w:rPr>
        <w:t>公章：</w:t>
      </w:r>
    </w:p>
    <w:p w14:paraId="70AEA29D">
      <w:pPr>
        <w:pStyle w:val="3"/>
        <w:spacing w:before="79" w:line="219" w:lineRule="auto"/>
        <w:ind w:left="498"/>
        <w:rPr>
          <w:color w:val="auto"/>
          <w:spacing w:val="-4"/>
          <w:highlight w:val="none"/>
        </w:rPr>
      </w:pPr>
    </w:p>
    <w:p w14:paraId="4962341D">
      <w:pPr>
        <w:pStyle w:val="3"/>
        <w:spacing w:before="78" w:line="220" w:lineRule="auto"/>
        <w:ind w:left="518"/>
        <w:rPr>
          <w:color w:val="auto"/>
          <w:highlight w:val="none"/>
        </w:rPr>
      </w:pPr>
      <w:r>
        <w:rPr>
          <w:color w:val="auto"/>
          <w:spacing w:val="-17"/>
          <w:highlight w:val="none"/>
        </w:rPr>
        <w:t>日期：</w:t>
      </w:r>
    </w:p>
    <w:p w14:paraId="13FEA686">
      <w:pPr>
        <w:pStyle w:val="3"/>
        <w:spacing w:before="182" w:line="219" w:lineRule="auto"/>
        <w:rPr>
          <w:b/>
          <w:bCs/>
          <w:color w:val="auto"/>
          <w:spacing w:val="-7"/>
          <w:highlight w:val="none"/>
        </w:rPr>
      </w:pPr>
    </w:p>
    <w:p w14:paraId="4DA69F2F">
      <w:pPr>
        <w:pStyle w:val="3"/>
        <w:spacing w:before="182" w:line="219" w:lineRule="auto"/>
        <w:rPr>
          <w:color w:val="auto"/>
          <w:highlight w:val="none"/>
        </w:rPr>
      </w:pPr>
      <w:r>
        <w:rPr>
          <w:b/>
          <w:bCs/>
          <w:color w:val="auto"/>
          <w:spacing w:val="-7"/>
          <w:highlight w:val="none"/>
        </w:rPr>
        <w:t>说明：</w:t>
      </w:r>
    </w:p>
    <w:p w14:paraId="02D74AE0">
      <w:pPr>
        <w:pStyle w:val="3"/>
        <w:spacing w:before="182" w:line="219" w:lineRule="auto"/>
        <w:ind w:left="394"/>
        <w:rPr>
          <w:color w:val="auto"/>
          <w:highlight w:val="none"/>
        </w:rPr>
      </w:pPr>
      <w:r>
        <w:rPr>
          <w:b/>
          <w:bCs/>
          <w:color w:val="auto"/>
          <w:spacing w:val="-3"/>
          <w:highlight w:val="none"/>
        </w:rPr>
        <w:t>1.供应商提出质疑时，应提交质疑函和必要的证明材料。</w:t>
      </w:r>
    </w:p>
    <w:p w14:paraId="7CFF701B">
      <w:pPr>
        <w:pStyle w:val="3"/>
        <w:spacing w:before="184" w:line="313" w:lineRule="auto"/>
        <w:ind w:left="27" w:firstLine="351"/>
        <w:rPr>
          <w:color w:val="auto"/>
          <w:highlight w:val="none"/>
        </w:rPr>
      </w:pPr>
      <w:r>
        <w:rPr>
          <w:b/>
          <w:bCs/>
          <w:color w:val="auto"/>
          <w:spacing w:val="-1"/>
          <w:highlight w:val="none"/>
        </w:rPr>
        <w:t>2.质疑供应商若委托代理人进行质疑的，质疑函应按要求列明“授权代</w:t>
      </w:r>
      <w:r>
        <w:rPr>
          <w:b/>
          <w:bCs/>
          <w:color w:val="auto"/>
          <w:spacing w:val="-2"/>
          <w:highlight w:val="none"/>
        </w:rPr>
        <w:t>表</w:t>
      </w:r>
      <w:r>
        <w:rPr>
          <w:color w:val="auto"/>
          <w:spacing w:val="-86"/>
          <w:highlight w:val="none"/>
        </w:rPr>
        <w:t xml:space="preserve"> </w:t>
      </w:r>
      <w:r>
        <w:rPr>
          <w:b/>
          <w:bCs/>
          <w:color w:val="auto"/>
          <w:spacing w:val="-2"/>
          <w:highlight w:val="none"/>
        </w:rPr>
        <w:t>”的有</w:t>
      </w:r>
      <w:r>
        <w:rPr>
          <w:color w:val="auto"/>
          <w:highlight w:val="none"/>
        </w:rPr>
        <w:t xml:space="preserve"> </w:t>
      </w:r>
      <w:r>
        <w:rPr>
          <w:b/>
          <w:bCs/>
          <w:color w:val="auto"/>
          <w:spacing w:val="-4"/>
          <w:highlight w:val="none"/>
        </w:rPr>
        <w:t>关内容，并在附件中提交由质疑供应商签署的授权委托书。授权委托书应载明代理人</w:t>
      </w:r>
      <w:r>
        <w:rPr>
          <w:color w:val="auto"/>
          <w:spacing w:val="11"/>
          <w:highlight w:val="none"/>
        </w:rPr>
        <w:t xml:space="preserve"> </w:t>
      </w:r>
      <w:r>
        <w:rPr>
          <w:b/>
          <w:bCs/>
          <w:color w:val="auto"/>
          <w:spacing w:val="-2"/>
          <w:highlight w:val="none"/>
        </w:rPr>
        <w:t>的姓名或者名称、代理事项、具体权限、期</w:t>
      </w:r>
      <w:r>
        <w:rPr>
          <w:b/>
          <w:bCs/>
          <w:color w:val="auto"/>
          <w:spacing w:val="-3"/>
          <w:highlight w:val="none"/>
        </w:rPr>
        <w:t>限和相关事项。</w:t>
      </w:r>
    </w:p>
    <w:p w14:paraId="55995CA9">
      <w:pPr>
        <w:pStyle w:val="3"/>
        <w:spacing w:before="182" w:line="219" w:lineRule="auto"/>
        <w:ind w:left="381"/>
        <w:rPr>
          <w:color w:val="auto"/>
          <w:highlight w:val="none"/>
        </w:rPr>
      </w:pPr>
      <w:r>
        <w:rPr>
          <w:b/>
          <w:bCs/>
          <w:color w:val="auto"/>
          <w:spacing w:val="-2"/>
          <w:highlight w:val="none"/>
        </w:rPr>
        <w:t>3.质疑函的质疑事项应具体、明确，并有必要的事实依据</w:t>
      </w:r>
      <w:r>
        <w:rPr>
          <w:b/>
          <w:bCs/>
          <w:color w:val="auto"/>
          <w:spacing w:val="-3"/>
          <w:highlight w:val="none"/>
        </w:rPr>
        <w:t>和法律依据。</w:t>
      </w:r>
    </w:p>
    <w:p w14:paraId="0A7570A5">
      <w:pPr>
        <w:pStyle w:val="3"/>
        <w:spacing w:before="183" w:line="220" w:lineRule="auto"/>
        <w:ind w:left="375"/>
        <w:rPr>
          <w:color w:val="auto"/>
          <w:highlight w:val="none"/>
        </w:rPr>
      </w:pPr>
      <w:r>
        <w:rPr>
          <w:b/>
          <w:bCs/>
          <w:color w:val="auto"/>
          <w:spacing w:val="-3"/>
          <w:highlight w:val="none"/>
        </w:rPr>
        <w:t>4.质疑函的质疑请求应与质疑事项相关。</w:t>
      </w:r>
    </w:p>
    <w:p w14:paraId="4158E254">
      <w:pPr>
        <w:pStyle w:val="3"/>
        <w:spacing w:before="183" w:line="289" w:lineRule="auto"/>
        <w:ind w:left="25" w:firstLine="355"/>
        <w:rPr>
          <w:color w:val="auto"/>
          <w:highlight w:val="none"/>
        </w:rPr>
        <w:sectPr>
          <w:footerReference r:id="rId72" w:type="default"/>
          <w:pgSz w:w="11906" w:h="16839"/>
          <w:pgMar w:top="400" w:right="1442" w:bottom="1362" w:left="1598" w:header="0" w:footer="1200" w:gutter="0"/>
          <w:pgNumType w:fmt="decimal"/>
          <w:cols w:space="720" w:num="1"/>
        </w:sectPr>
      </w:pPr>
      <w:r>
        <w:rPr>
          <w:b/>
          <w:bCs/>
          <w:color w:val="auto"/>
          <w:highlight w:val="none"/>
        </w:rPr>
        <w:t>5.质疑供应商为法人或者其他组织的，质疑函应由法定代表人</w:t>
      </w:r>
      <w:r>
        <w:rPr>
          <w:b/>
          <w:bCs/>
          <w:color w:val="auto"/>
          <w:spacing w:val="-1"/>
          <w:highlight w:val="none"/>
        </w:rPr>
        <w:t>、主要负责人，或</w:t>
      </w:r>
      <w:r>
        <w:rPr>
          <w:color w:val="auto"/>
          <w:highlight w:val="none"/>
        </w:rPr>
        <w:t xml:space="preserve"> </w:t>
      </w:r>
      <w:r>
        <w:rPr>
          <w:b/>
          <w:bCs/>
          <w:color w:val="auto"/>
          <w:spacing w:val="-3"/>
          <w:highlight w:val="none"/>
        </w:rPr>
        <w:t>者其授权代表签字或者盖章，并加盖公章。</w:t>
      </w:r>
    </w:p>
    <w:p w14:paraId="4E160AE5">
      <w:pPr>
        <w:spacing w:line="276" w:lineRule="auto"/>
        <w:rPr>
          <w:rFonts w:ascii="Arial"/>
          <w:color w:val="auto"/>
          <w:sz w:val="21"/>
          <w:highlight w:val="none"/>
        </w:rPr>
      </w:pPr>
    </w:p>
    <w:p w14:paraId="0B6929D6">
      <w:pPr>
        <w:pStyle w:val="3"/>
        <w:spacing w:before="139" w:line="591" w:lineRule="exact"/>
        <w:ind w:left="2897"/>
        <w:rPr>
          <w:color w:val="auto"/>
          <w:sz w:val="43"/>
          <w:szCs w:val="43"/>
          <w:highlight w:val="none"/>
        </w:rPr>
      </w:pPr>
      <w:r>
        <w:rPr>
          <w:b/>
          <w:bCs/>
          <w:color w:val="auto"/>
          <w:spacing w:val="6"/>
          <w:position w:val="2"/>
          <w:sz w:val="32"/>
          <w:szCs w:val="32"/>
          <w:highlight w:val="none"/>
        </w:rPr>
        <w:t>投诉书（格式）</w:t>
      </w:r>
    </w:p>
    <w:p w14:paraId="7099AF0E">
      <w:pPr>
        <w:pStyle w:val="3"/>
        <w:spacing w:before="169" w:line="219" w:lineRule="auto"/>
        <w:ind w:left="480"/>
        <w:rPr>
          <w:b/>
          <w:bCs/>
          <w:color w:val="auto"/>
          <w:spacing w:val="-3"/>
          <w:highlight w:val="none"/>
        </w:rPr>
      </w:pPr>
    </w:p>
    <w:p w14:paraId="5721E32A">
      <w:pPr>
        <w:pStyle w:val="3"/>
        <w:spacing w:before="169" w:line="219" w:lineRule="auto"/>
        <w:ind w:left="480"/>
        <w:rPr>
          <w:color w:val="auto"/>
          <w:highlight w:val="none"/>
        </w:rPr>
      </w:pPr>
      <w:r>
        <w:rPr>
          <w:b/>
          <w:bCs/>
          <w:color w:val="auto"/>
          <w:spacing w:val="-3"/>
          <w:highlight w:val="none"/>
        </w:rPr>
        <w:t>一、投诉相关主体基本情况：</w:t>
      </w:r>
    </w:p>
    <w:p w14:paraId="6AEE0B09">
      <w:pPr>
        <w:pStyle w:val="3"/>
        <w:spacing w:before="183" w:line="219" w:lineRule="auto"/>
        <w:ind w:left="477"/>
        <w:rPr>
          <w:color w:val="auto"/>
          <w:highlight w:val="none"/>
        </w:rPr>
      </w:pPr>
      <w:r>
        <w:rPr>
          <w:color w:val="auto"/>
          <w:spacing w:val="-2"/>
          <w:highlight w:val="none"/>
        </w:rPr>
        <w:t>供应商：</w:t>
      </w:r>
      <w:r>
        <w:rPr>
          <w:color w:val="auto"/>
          <w:spacing w:val="-2"/>
          <w:highlight w:val="none"/>
          <w:u w:val="single" w:color="auto"/>
        </w:rPr>
        <w:t xml:space="preserve">                                                               </w:t>
      </w:r>
    </w:p>
    <w:p w14:paraId="3DA466D9">
      <w:pPr>
        <w:pStyle w:val="3"/>
        <w:spacing w:before="181" w:line="219" w:lineRule="auto"/>
        <w:ind w:left="477"/>
        <w:rPr>
          <w:color w:val="auto"/>
          <w:highlight w:val="none"/>
        </w:rPr>
      </w:pPr>
      <w:r>
        <w:rPr>
          <w:color w:val="auto"/>
          <w:spacing w:val="-4"/>
          <w:highlight w:val="none"/>
        </w:rPr>
        <w:t>地址：</w:t>
      </w:r>
      <w:r>
        <w:rPr>
          <w:color w:val="auto"/>
          <w:spacing w:val="-4"/>
          <w:highlight w:val="none"/>
          <w:u w:val="single" w:color="auto"/>
        </w:rPr>
        <w:t xml:space="preserve">                                           </w:t>
      </w:r>
      <w:r>
        <w:rPr>
          <w:color w:val="auto"/>
          <w:spacing w:val="-92"/>
          <w:highlight w:val="none"/>
        </w:rPr>
        <w:t xml:space="preserve"> </w:t>
      </w:r>
      <w:r>
        <w:rPr>
          <w:color w:val="auto"/>
          <w:spacing w:val="-4"/>
          <w:highlight w:val="none"/>
        </w:rPr>
        <w:t>邮编：</w:t>
      </w:r>
      <w:r>
        <w:rPr>
          <w:color w:val="auto"/>
          <w:spacing w:val="-4"/>
          <w:highlight w:val="none"/>
          <w:u w:val="single" w:color="auto"/>
        </w:rPr>
        <w:t xml:space="preserve">  </w:t>
      </w:r>
      <w:r>
        <w:rPr>
          <w:color w:val="auto"/>
          <w:spacing w:val="-5"/>
          <w:highlight w:val="none"/>
          <w:u w:val="single" w:color="auto"/>
        </w:rPr>
        <w:t xml:space="preserve">               </w:t>
      </w:r>
    </w:p>
    <w:p w14:paraId="709C4905">
      <w:pPr>
        <w:pStyle w:val="3"/>
        <w:spacing w:before="183" w:line="219" w:lineRule="auto"/>
        <w:ind w:left="478"/>
        <w:rPr>
          <w:color w:val="auto"/>
          <w:highlight w:val="none"/>
        </w:rPr>
      </w:pPr>
      <w:r>
        <w:rPr>
          <w:color w:val="auto"/>
          <w:spacing w:val="-1"/>
          <w:highlight w:val="none"/>
        </w:rPr>
        <w:t>法定代表人/主要负责人：</w:t>
      </w:r>
      <w:r>
        <w:rPr>
          <w:color w:val="auto"/>
          <w:highlight w:val="none"/>
          <w:u w:val="single" w:color="auto"/>
        </w:rPr>
        <w:t xml:space="preserve">                                               </w:t>
      </w:r>
    </w:p>
    <w:p w14:paraId="21BE8D47">
      <w:pPr>
        <w:pStyle w:val="3"/>
        <w:spacing w:before="181" w:line="221" w:lineRule="auto"/>
        <w:ind w:left="478"/>
        <w:rPr>
          <w:color w:val="auto"/>
          <w:highlight w:val="none"/>
        </w:rPr>
      </w:pPr>
      <w:r>
        <w:rPr>
          <w:color w:val="auto"/>
          <w:spacing w:val="-3"/>
          <w:highlight w:val="none"/>
        </w:rPr>
        <w:t>联系电话：</w:t>
      </w:r>
      <w:r>
        <w:rPr>
          <w:color w:val="auto"/>
          <w:highlight w:val="none"/>
          <w:u w:val="single" w:color="auto"/>
        </w:rPr>
        <w:t xml:space="preserve">                                         </w:t>
      </w:r>
    </w:p>
    <w:p w14:paraId="0A5FBBAD">
      <w:pPr>
        <w:pStyle w:val="3"/>
        <w:spacing w:before="180" w:line="219" w:lineRule="auto"/>
        <w:ind w:left="476"/>
        <w:rPr>
          <w:color w:val="auto"/>
          <w:highlight w:val="none"/>
        </w:rPr>
      </w:pPr>
      <w:r>
        <w:rPr>
          <w:color w:val="auto"/>
          <w:spacing w:val="-2"/>
          <w:highlight w:val="none"/>
        </w:rPr>
        <w:t>授权代表：</w:t>
      </w:r>
      <w:r>
        <w:rPr>
          <w:color w:val="auto"/>
          <w:spacing w:val="-2"/>
          <w:highlight w:val="none"/>
          <w:u w:val="single" w:color="auto"/>
        </w:rPr>
        <w:t xml:space="preserve">                                     </w:t>
      </w:r>
      <w:r>
        <w:rPr>
          <w:color w:val="auto"/>
          <w:spacing w:val="-3"/>
          <w:highlight w:val="none"/>
          <w:u w:val="single" w:color="auto"/>
        </w:rPr>
        <w:t xml:space="preserve">    </w:t>
      </w:r>
      <w:r>
        <w:rPr>
          <w:color w:val="auto"/>
          <w:spacing w:val="-109"/>
          <w:highlight w:val="none"/>
        </w:rPr>
        <w:t xml:space="preserve"> </w:t>
      </w:r>
      <w:r>
        <w:rPr>
          <w:color w:val="auto"/>
          <w:spacing w:val="-3"/>
          <w:highlight w:val="none"/>
        </w:rPr>
        <w:t>联系电话：</w:t>
      </w:r>
      <w:r>
        <w:rPr>
          <w:color w:val="auto"/>
          <w:spacing w:val="-3"/>
          <w:highlight w:val="none"/>
          <w:u w:val="single" w:color="auto"/>
        </w:rPr>
        <w:t xml:space="preserve">          </w:t>
      </w:r>
    </w:p>
    <w:p w14:paraId="50D4EEB6">
      <w:pPr>
        <w:pStyle w:val="3"/>
        <w:spacing w:before="180" w:line="229" w:lineRule="auto"/>
        <w:ind w:left="477"/>
        <w:rPr>
          <w:color w:val="auto"/>
          <w:highlight w:val="none"/>
        </w:rPr>
      </w:pPr>
      <w:r>
        <w:rPr>
          <w:color w:val="auto"/>
          <w:spacing w:val="-2"/>
          <w:highlight w:val="none"/>
        </w:rPr>
        <w:t>地址：</w:t>
      </w:r>
      <w:r>
        <w:rPr>
          <w:color w:val="auto"/>
          <w:spacing w:val="-2"/>
          <w:highlight w:val="none"/>
          <w:u w:val="single" w:color="auto"/>
        </w:rPr>
        <w:t xml:space="preserve">                                                          </w:t>
      </w:r>
      <w:r>
        <w:rPr>
          <w:color w:val="auto"/>
          <w:spacing w:val="-3"/>
          <w:highlight w:val="none"/>
          <w:u w:val="single" w:color="auto"/>
        </w:rPr>
        <w:t xml:space="preserve">   </w:t>
      </w:r>
    </w:p>
    <w:p w14:paraId="2ACDE469">
      <w:pPr>
        <w:pStyle w:val="3"/>
        <w:spacing w:before="171" w:line="219" w:lineRule="auto"/>
        <w:ind w:left="494"/>
        <w:rPr>
          <w:color w:val="auto"/>
          <w:highlight w:val="none"/>
        </w:rPr>
      </w:pPr>
      <w:r>
        <w:rPr>
          <w:color w:val="auto"/>
          <w:spacing w:val="-10"/>
          <w:highlight w:val="none"/>
        </w:rPr>
        <w:t>邮编：</w:t>
      </w:r>
      <w:r>
        <w:rPr>
          <w:color w:val="auto"/>
          <w:highlight w:val="none"/>
          <w:u w:val="single" w:color="auto"/>
        </w:rPr>
        <w:t xml:space="preserve">         </w:t>
      </w:r>
    </w:p>
    <w:p w14:paraId="744F3BD6">
      <w:pPr>
        <w:pStyle w:val="3"/>
        <w:spacing w:before="184" w:line="219" w:lineRule="auto"/>
        <w:ind w:left="477"/>
        <w:rPr>
          <w:color w:val="auto"/>
          <w:highlight w:val="none"/>
        </w:rPr>
      </w:pPr>
      <w:r>
        <w:rPr>
          <w:color w:val="auto"/>
          <w:spacing w:val="-7"/>
          <w:highlight w:val="none"/>
        </w:rPr>
        <w:t>被投诉人</w:t>
      </w:r>
      <w:r>
        <w:rPr>
          <w:color w:val="auto"/>
          <w:spacing w:val="-29"/>
          <w:highlight w:val="none"/>
        </w:rPr>
        <w:t xml:space="preserve"> </w:t>
      </w:r>
      <w:r>
        <w:rPr>
          <w:color w:val="auto"/>
          <w:spacing w:val="-7"/>
          <w:highlight w:val="none"/>
        </w:rPr>
        <w:t>1：</w:t>
      </w:r>
    </w:p>
    <w:p w14:paraId="2CEC402E">
      <w:pPr>
        <w:pStyle w:val="3"/>
        <w:spacing w:before="180" w:line="229" w:lineRule="auto"/>
        <w:ind w:left="477"/>
        <w:rPr>
          <w:color w:val="auto"/>
          <w:highlight w:val="none"/>
        </w:rPr>
      </w:pPr>
      <w:r>
        <w:rPr>
          <w:color w:val="auto"/>
          <w:spacing w:val="-2"/>
          <w:highlight w:val="none"/>
        </w:rPr>
        <w:t>地址：</w:t>
      </w:r>
      <w:r>
        <w:rPr>
          <w:color w:val="auto"/>
          <w:spacing w:val="-2"/>
          <w:highlight w:val="none"/>
          <w:u w:val="single" w:color="auto"/>
        </w:rPr>
        <w:t xml:space="preserve">                                                          </w:t>
      </w:r>
      <w:r>
        <w:rPr>
          <w:color w:val="auto"/>
          <w:spacing w:val="-3"/>
          <w:highlight w:val="none"/>
          <w:u w:val="single" w:color="auto"/>
        </w:rPr>
        <w:t xml:space="preserve">   </w:t>
      </w:r>
    </w:p>
    <w:p w14:paraId="7B5E2188">
      <w:pPr>
        <w:pStyle w:val="3"/>
        <w:spacing w:before="168" w:line="219" w:lineRule="auto"/>
        <w:ind w:left="494"/>
        <w:rPr>
          <w:color w:val="auto"/>
          <w:highlight w:val="none"/>
        </w:rPr>
      </w:pPr>
      <w:r>
        <w:rPr>
          <w:color w:val="auto"/>
          <w:spacing w:val="-10"/>
          <w:highlight w:val="none"/>
        </w:rPr>
        <w:t>邮编：</w:t>
      </w:r>
      <w:r>
        <w:rPr>
          <w:color w:val="auto"/>
          <w:highlight w:val="none"/>
          <w:u w:val="single" w:color="auto"/>
        </w:rPr>
        <w:t xml:space="preserve">         </w:t>
      </w:r>
    </w:p>
    <w:p w14:paraId="5BD22417">
      <w:pPr>
        <w:pStyle w:val="3"/>
        <w:spacing w:before="184" w:line="221" w:lineRule="auto"/>
        <w:ind w:left="478"/>
        <w:rPr>
          <w:color w:val="auto"/>
          <w:highlight w:val="none"/>
        </w:rPr>
      </w:pPr>
      <w:r>
        <w:rPr>
          <w:color w:val="auto"/>
          <w:highlight w:val="none"/>
        </w:rPr>
        <w:t>联系人：</w:t>
      </w:r>
      <w:r>
        <w:rPr>
          <w:color w:val="auto"/>
          <w:highlight w:val="none"/>
          <w:u w:val="single" w:color="auto"/>
        </w:rPr>
        <w:t xml:space="preserve">                              </w:t>
      </w:r>
      <w:r>
        <w:rPr>
          <w:color w:val="auto"/>
          <w:spacing w:val="-1"/>
          <w:highlight w:val="none"/>
          <w:u w:val="single" w:color="auto"/>
        </w:rPr>
        <w:t xml:space="preserve">                  </w:t>
      </w:r>
      <w:r>
        <w:rPr>
          <w:color w:val="auto"/>
          <w:spacing w:val="-109"/>
          <w:highlight w:val="none"/>
        </w:rPr>
        <w:t xml:space="preserve"> </w:t>
      </w:r>
      <w:r>
        <w:rPr>
          <w:color w:val="auto"/>
          <w:spacing w:val="-1"/>
          <w:highlight w:val="none"/>
        </w:rPr>
        <w:t>联系电话：</w:t>
      </w:r>
      <w:r>
        <w:rPr>
          <w:color w:val="auto"/>
          <w:highlight w:val="none"/>
          <w:u w:val="single" w:color="auto"/>
        </w:rPr>
        <w:t xml:space="preserve">    </w:t>
      </w:r>
    </w:p>
    <w:p w14:paraId="1C2521F3">
      <w:pPr>
        <w:pStyle w:val="3"/>
        <w:spacing w:before="180" w:line="219" w:lineRule="auto"/>
        <w:ind w:left="477"/>
        <w:rPr>
          <w:color w:val="auto"/>
          <w:highlight w:val="none"/>
        </w:rPr>
      </w:pPr>
      <w:r>
        <w:rPr>
          <w:color w:val="auto"/>
          <w:spacing w:val="-4"/>
          <w:highlight w:val="none"/>
        </w:rPr>
        <w:t>被投诉人</w:t>
      </w:r>
      <w:r>
        <w:rPr>
          <w:color w:val="auto"/>
          <w:spacing w:val="-47"/>
          <w:highlight w:val="none"/>
        </w:rPr>
        <w:t xml:space="preserve"> </w:t>
      </w:r>
      <w:r>
        <w:rPr>
          <w:color w:val="auto"/>
          <w:spacing w:val="-4"/>
          <w:highlight w:val="none"/>
        </w:rPr>
        <w:t>2：</w:t>
      </w:r>
    </w:p>
    <w:p w14:paraId="525AA233">
      <w:pPr>
        <w:pStyle w:val="3"/>
        <w:spacing w:before="181" w:line="378" w:lineRule="exact"/>
        <w:ind w:left="492"/>
        <w:rPr>
          <w:color w:val="auto"/>
          <w:highlight w:val="none"/>
        </w:rPr>
      </w:pPr>
      <w:r>
        <w:rPr>
          <w:color w:val="auto"/>
          <w:spacing w:val="-13"/>
          <w:position w:val="3"/>
          <w:highlight w:val="none"/>
        </w:rPr>
        <w:t>……</w:t>
      </w:r>
    </w:p>
    <w:p w14:paraId="46052737">
      <w:pPr>
        <w:pStyle w:val="3"/>
        <w:spacing w:before="89" w:line="219" w:lineRule="auto"/>
        <w:ind w:left="477"/>
        <w:rPr>
          <w:color w:val="auto"/>
          <w:highlight w:val="none"/>
        </w:rPr>
      </w:pPr>
      <w:r>
        <w:rPr>
          <w:color w:val="auto"/>
          <w:spacing w:val="-2"/>
          <w:highlight w:val="none"/>
        </w:rPr>
        <w:t>相关供应商：</w:t>
      </w:r>
      <w:r>
        <w:rPr>
          <w:color w:val="auto"/>
          <w:spacing w:val="-2"/>
          <w:highlight w:val="none"/>
          <w:u w:val="single" w:color="auto"/>
        </w:rPr>
        <w:t xml:space="preserve">                                                           </w:t>
      </w:r>
    </w:p>
    <w:p w14:paraId="57BA9673">
      <w:pPr>
        <w:pStyle w:val="3"/>
        <w:spacing w:before="182" w:line="219" w:lineRule="auto"/>
        <w:ind w:left="477"/>
        <w:rPr>
          <w:color w:val="auto"/>
          <w:highlight w:val="none"/>
        </w:rPr>
      </w:pPr>
      <w:r>
        <w:rPr>
          <w:color w:val="auto"/>
          <w:spacing w:val="-4"/>
          <w:highlight w:val="none"/>
        </w:rPr>
        <w:t>地址：</w:t>
      </w:r>
      <w:r>
        <w:rPr>
          <w:color w:val="auto"/>
          <w:spacing w:val="-4"/>
          <w:highlight w:val="none"/>
          <w:u w:val="single" w:color="auto"/>
        </w:rPr>
        <w:t xml:space="preserve">                                               </w:t>
      </w:r>
      <w:r>
        <w:rPr>
          <w:color w:val="auto"/>
          <w:spacing w:val="-92"/>
          <w:highlight w:val="none"/>
        </w:rPr>
        <w:t xml:space="preserve"> </w:t>
      </w:r>
      <w:r>
        <w:rPr>
          <w:color w:val="auto"/>
          <w:spacing w:val="-4"/>
          <w:highlight w:val="none"/>
        </w:rPr>
        <w:t>邮</w:t>
      </w:r>
      <w:r>
        <w:rPr>
          <w:color w:val="auto"/>
          <w:spacing w:val="-5"/>
          <w:highlight w:val="none"/>
        </w:rPr>
        <w:t>编：</w:t>
      </w:r>
      <w:r>
        <w:rPr>
          <w:color w:val="auto"/>
          <w:spacing w:val="-5"/>
          <w:highlight w:val="none"/>
          <w:u w:val="single" w:color="auto"/>
        </w:rPr>
        <w:t xml:space="preserve">             </w:t>
      </w:r>
    </w:p>
    <w:p w14:paraId="1BACEA44">
      <w:pPr>
        <w:pStyle w:val="3"/>
        <w:spacing w:before="184" w:line="221" w:lineRule="auto"/>
        <w:ind w:left="478"/>
        <w:rPr>
          <w:color w:val="auto"/>
          <w:highlight w:val="none"/>
        </w:rPr>
      </w:pPr>
      <w:r>
        <w:rPr>
          <w:color w:val="auto"/>
          <w:spacing w:val="-2"/>
          <w:highlight w:val="none"/>
        </w:rPr>
        <w:t>联系人：</w:t>
      </w:r>
      <w:r>
        <w:rPr>
          <w:color w:val="auto"/>
          <w:spacing w:val="-2"/>
          <w:highlight w:val="none"/>
          <w:u w:val="single" w:color="auto"/>
        </w:rPr>
        <w:t xml:space="preserve">                                       </w:t>
      </w:r>
      <w:r>
        <w:rPr>
          <w:color w:val="auto"/>
          <w:spacing w:val="-3"/>
          <w:highlight w:val="none"/>
          <w:u w:val="single" w:color="auto"/>
        </w:rPr>
        <w:t xml:space="preserve">     </w:t>
      </w:r>
      <w:r>
        <w:rPr>
          <w:color w:val="auto"/>
          <w:spacing w:val="-109"/>
          <w:highlight w:val="none"/>
        </w:rPr>
        <w:t xml:space="preserve"> </w:t>
      </w:r>
      <w:r>
        <w:rPr>
          <w:color w:val="auto"/>
          <w:spacing w:val="-3"/>
          <w:highlight w:val="none"/>
        </w:rPr>
        <w:t>联系电话：</w:t>
      </w:r>
      <w:r>
        <w:rPr>
          <w:color w:val="auto"/>
          <w:spacing w:val="-3"/>
          <w:highlight w:val="none"/>
          <w:u w:val="single" w:color="auto"/>
        </w:rPr>
        <w:t xml:space="preserve">         </w:t>
      </w:r>
    </w:p>
    <w:p w14:paraId="17C50CAF">
      <w:pPr>
        <w:pStyle w:val="3"/>
        <w:spacing w:before="177" w:line="219" w:lineRule="auto"/>
        <w:ind w:left="480"/>
        <w:rPr>
          <w:color w:val="auto"/>
          <w:highlight w:val="none"/>
        </w:rPr>
      </w:pPr>
      <w:r>
        <w:rPr>
          <w:b/>
          <w:bCs/>
          <w:color w:val="auto"/>
          <w:spacing w:val="-3"/>
          <w:highlight w:val="none"/>
        </w:rPr>
        <w:t>二、投诉项目基本情况：</w:t>
      </w:r>
    </w:p>
    <w:p w14:paraId="679A5F70">
      <w:pPr>
        <w:pStyle w:val="3"/>
        <w:spacing w:before="262" w:line="219" w:lineRule="auto"/>
        <w:ind w:left="495"/>
        <w:rPr>
          <w:color w:val="auto"/>
          <w:highlight w:val="none"/>
        </w:rPr>
      </w:pPr>
      <w:r>
        <w:rPr>
          <w:color w:val="auto"/>
          <w:spacing w:val="-2"/>
          <w:highlight w:val="none"/>
        </w:rPr>
        <w:t>采购项目的名称：</w:t>
      </w:r>
      <w:r>
        <w:rPr>
          <w:color w:val="auto"/>
          <w:highlight w:val="none"/>
          <w:u w:val="single" w:color="auto"/>
        </w:rPr>
        <w:t xml:space="preserve">                                                      </w:t>
      </w:r>
    </w:p>
    <w:p w14:paraId="7359E075">
      <w:pPr>
        <w:pStyle w:val="3"/>
        <w:spacing w:before="184" w:line="219" w:lineRule="auto"/>
        <w:ind w:left="495"/>
        <w:rPr>
          <w:color w:val="auto"/>
          <w:highlight w:val="none"/>
        </w:rPr>
      </w:pPr>
      <w:r>
        <w:rPr>
          <w:color w:val="auto"/>
          <w:spacing w:val="-2"/>
          <w:highlight w:val="none"/>
        </w:rPr>
        <w:t>采购项目的编号：</w:t>
      </w:r>
      <w:r>
        <w:rPr>
          <w:color w:val="auto"/>
          <w:highlight w:val="none"/>
          <w:u w:val="single" w:color="auto"/>
        </w:rPr>
        <w:t xml:space="preserve">                                          </w:t>
      </w:r>
    </w:p>
    <w:p w14:paraId="664FF3A6">
      <w:pPr>
        <w:pStyle w:val="3"/>
        <w:spacing w:before="183" w:line="219" w:lineRule="auto"/>
        <w:ind w:left="495"/>
        <w:rPr>
          <w:color w:val="auto"/>
          <w:highlight w:val="none"/>
        </w:rPr>
      </w:pPr>
      <w:r>
        <w:rPr>
          <w:color w:val="auto"/>
          <w:spacing w:val="-2"/>
          <w:highlight w:val="none"/>
        </w:rPr>
        <w:t>采购人名称：</w:t>
      </w:r>
      <w:r>
        <w:rPr>
          <w:color w:val="auto"/>
          <w:highlight w:val="none"/>
          <w:u w:val="single" w:color="auto"/>
        </w:rPr>
        <w:t xml:space="preserve">                                                          </w:t>
      </w:r>
    </w:p>
    <w:p w14:paraId="040A5F70">
      <w:pPr>
        <w:pStyle w:val="3"/>
        <w:spacing w:before="183" w:line="219" w:lineRule="auto"/>
        <w:ind w:left="495"/>
        <w:rPr>
          <w:color w:val="auto"/>
          <w:highlight w:val="none"/>
        </w:rPr>
      </w:pPr>
      <w:r>
        <w:rPr>
          <w:color w:val="auto"/>
          <w:spacing w:val="-2"/>
          <w:highlight w:val="none"/>
        </w:rPr>
        <w:t>代理机构名称：</w:t>
      </w:r>
      <w:r>
        <w:rPr>
          <w:color w:val="auto"/>
          <w:highlight w:val="none"/>
          <w:u w:val="single" w:color="auto"/>
        </w:rPr>
        <w:t xml:space="preserve">                                                        </w:t>
      </w:r>
    </w:p>
    <w:p w14:paraId="516B999F">
      <w:pPr>
        <w:pStyle w:val="3"/>
        <w:spacing w:before="184" w:line="218" w:lineRule="auto"/>
        <w:ind w:left="495"/>
        <w:rPr>
          <w:color w:val="auto"/>
          <w:highlight w:val="none"/>
        </w:rPr>
      </w:pPr>
      <w:r>
        <w:rPr>
          <w:color w:val="auto"/>
          <w:highlight w:val="none"/>
        </w:rPr>
        <w:t>采购文件公告：</w:t>
      </w:r>
      <w:r>
        <w:rPr>
          <w:color w:val="auto"/>
          <w:highlight w:val="none"/>
          <w:u w:val="single" w:color="auto"/>
        </w:rPr>
        <w:t>是/否</w:t>
      </w:r>
      <w:r>
        <w:rPr>
          <w:color w:val="auto"/>
          <w:highlight w:val="none"/>
        </w:rPr>
        <w:t>公告期限：</w:t>
      </w:r>
      <w:r>
        <w:rPr>
          <w:color w:val="auto"/>
          <w:highlight w:val="none"/>
          <w:u w:val="single" w:color="auto"/>
        </w:rPr>
        <w:t xml:space="preserve">            </w:t>
      </w:r>
      <w:r>
        <w:rPr>
          <w:color w:val="auto"/>
          <w:spacing w:val="-1"/>
          <w:highlight w:val="none"/>
          <w:u w:val="single" w:color="auto"/>
        </w:rPr>
        <w:t xml:space="preserve">                             </w:t>
      </w:r>
    </w:p>
    <w:p w14:paraId="6C6D3AF5">
      <w:pPr>
        <w:pStyle w:val="3"/>
        <w:spacing w:before="184" w:line="218" w:lineRule="auto"/>
        <w:ind w:left="495"/>
        <w:rPr>
          <w:color w:val="auto"/>
          <w:highlight w:val="none"/>
        </w:rPr>
      </w:pPr>
      <w:r>
        <w:rPr>
          <w:color w:val="auto"/>
          <w:highlight w:val="none"/>
        </w:rPr>
        <w:t>采购结果公告：</w:t>
      </w:r>
      <w:r>
        <w:rPr>
          <w:color w:val="auto"/>
          <w:highlight w:val="none"/>
          <w:u w:val="single" w:color="auto"/>
        </w:rPr>
        <w:t>是/否</w:t>
      </w:r>
      <w:r>
        <w:rPr>
          <w:color w:val="auto"/>
          <w:highlight w:val="none"/>
        </w:rPr>
        <w:t>公告期限：</w:t>
      </w:r>
      <w:r>
        <w:rPr>
          <w:color w:val="auto"/>
          <w:highlight w:val="none"/>
          <w:u w:val="single" w:color="auto"/>
        </w:rPr>
        <w:t xml:space="preserve">            </w:t>
      </w:r>
      <w:r>
        <w:rPr>
          <w:color w:val="auto"/>
          <w:spacing w:val="-1"/>
          <w:highlight w:val="none"/>
          <w:u w:val="single" w:color="auto"/>
        </w:rPr>
        <w:t xml:space="preserve">                             </w:t>
      </w:r>
    </w:p>
    <w:p w14:paraId="4E871F82">
      <w:pPr>
        <w:pStyle w:val="3"/>
        <w:spacing w:before="185" w:line="219" w:lineRule="auto"/>
        <w:ind w:left="491"/>
        <w:rPr>
          <w:color w:val="auto"/>
          <w:highlight w:val="none"/>
        </w:rPr>
      </w:pPr>
      <w:r>
        <w:rPr>
          <w:b/>
          <w:bCs/>
          <w:color w:val="auto"/>
          <w:spacing w:val="-3"/>
          <w:highlight w:val="none"/>
        </w:rPr>
        <w:t>三、质疑基本情况</w:t>
      </w:r>
    </w:p>
    <w:p w14:paraId="57F1AF0B">
      <w:pPr>
        <w:pStyle w:val="3"/>
        <w:spacing w:before="185" w:line="362" w:lineRule="auto"/>
        <w:ind w:firstLine="480"/>
        <w:rPr>
          <w:color w:val="auto"/>
          <w:highlight w:val="none"/>
        </w:rPr>
      </w:pPr>
      <w:r>
        <w:rPr>
          <w:color w:val="auto"/>
          <w:highlight w:val="none"/>
        </w:rPr>
        <w:pict>
          <v:shape id="_x0000_s1027" o:spid="_x0000_s1027" style="position:absolute;left:0pt;margin-left:35.75pt;margin-top:67.7pt;height:0.6pt;width:407.9pt;z-index:251661312;mso-width-relative:page;mso-height-relative:page;" filled="f" stroked="t" coordsize="8157,12" path="m0,5l8157,5e">
            <v:fill on="f" focussize="0,0"/>
            <v:stroke weight="0.6pt" color="#000000" miterlimit="2" joinstyle="bevel"/>
            <v:imagedata o:title=""/>
            <o:lock v:ext="edit"/>
          </v:shape>
        </w:pict>
      </w:r>
      <w:r>
        <w:rPr>
          <w:color w:val="auto"/>
          <w:spacing w:val="-6"/>
          <w:highlight w:val="none"/>
        </w:rPr>
        <w:t>投诉人于</w:t>
      </w:r>
      <w:r>
        <w:rPr>
          <w:color w:val="auto"/>
          <w:spacing w:val="-112"/>
          <w:highlight w:val="none"/>
        </w:rPr>
        <w:t xml:space="preserve"> </w:t>
      </w:r>
      <w:r>
        <w:rPr>
          <w:color w:val="auto"/>
          <w:spacing w:val="4"/>
          <w:highlight w:val="none"/>
          <w:u w:val="single" w:color="auto"/>
        </w:rPr>
        <w:t xml:space="preserve">      </w:t>
      </w:r>
      <w:r>
        <w:rPr>
          <w:color w:val="auto"/>
          <w:spacing w:val="-107"/>
          <w:highlight w:val="none"/>
        </w:rPr>
        <w:t xml:space="preserve"> </w:t>
      </w:r>
      <w:r>
        <w:rPr>
          <w:color w:val="auto"/>
          <w:spacing w:val="-6"/>
          <w:highlight w:val="none"/>
        </w:rPr>
        <w:t>年</w:t>
      </w:r>
      <w:r>
        <w:rPr>
          <w:color w:val="auto"/>
          <w:spacing w:val="-116"/>
          <w:highlight w:val="none"/>
        </w:rPr>
        <w:t xml:space="preserve"> </w:t>
      </w:r>
      <w:r>
        <w:rPr>
          <w:color w:val="auto"/>
          <w:spacing w:val="4"/>
          <w:highlight w:val="none"/>
          <w:u w:val="single" w:color="auto"/>
        </w:rPr>
        <w:t xml:space="preserve">   </w:t>
      </w:r>
      <w:r>
        <w:rPr>
          <w:color w:val="auto"/>
          <w:spacing w:val="-105"/>
          <w:highlight w:val="none"/>
        </w:rPr>
        <w:t xml:space="preserve"> </w:t>
      </w:r>
      <w:r>
        <w:rPr>
          <w:color w:val="auto"/>
          <w:spacing w:val="-6"/>
          <w:highlight w:val="none"/>
        </w:rPr>
        <w:t>月</w:t>
      </w:r>
      <w:r>
        <w:rPr>
          <w:color w:val="auto"/>
          <w:spacing w:val="-115"/>
          <w:highlight w:val="none"/>
        </w:rPr>
        <w:t xml:space="preserve"> </w:t>
      </w:r>
      <w:r>
        <w:rPr>
          <w:color w:val="auto"/>
          <w:spacing w:val="4"/>
          <w:highlight w:val="none"/>
          <w:u w:val="single" w:color="auto"/>
        </w:rPr>
        <w:t xml:space="preserve">   </w:t>
      </w:r>
      <w:r>
        <w:rPr>
          <w:color w:val="auto"/>
          <w:spacing w:val="-67"/>
          <w:highlight w:val="none"/>
        </w:rPr>
        <w:t xml:space="preserve"> </w:t>
      </w:r>
      <w:r>
        <w:rPr>
          <w:color w:val="auto"/>
          <w:spacing w:val="-6"/>
          <w:highlight w:val="none"/>
        </w:rPr>
        <w:t>日，向</w:t>
      </w:r>
      <w:r>
        <w:rPr>
          <w:color w:val="auto"/>
          <w:spacing w:val="-118"/>
          <w:highlight w:val="none"/>
        </w:rPr>
        <w:t xml:space="preserve"> </w:t>
      </w:r>
      <w:r>
        <w:rPr>
          <w:color w:val="auto"/>
          <w:highlight w:val="none"/>
          <w:u w:val="single" w:color="auto"/>
        </w:rPr>
        <w:t xml:space="preserve">                                 </w:t>
      </w:r>
      <w:r>
        <w:rPr>
          <w:color w:val="auto"/>
          <w:spacing w:val="-90"/>
          <w:highlight w:val="none"/>
        </w:rPr>
        <w:t xml:space="preserve"> </w:t>
      </w:r>
      <w:r>
        <w:rPr>
          <w:color w:val="auto"/>
          <w:spacing w:val="-6"/>
          <w:highlight w:val="none"/>
        </w:rPr>
        <w:t>提出质</w:t>
      </w:r>
      <w:r>
        <w:rPr>
          <w:color w:val="auto"/>
          <w:highlight w:val="none"/>
        </w:rPr>
        <w:t xml:space="preserve"> </w:t>
      </w:r>
      <w:r>
        <w:rPr>
          <w:color w:val="auto"/>
          <w:spacing w:val="-2"/>
          <w:highlight w:val="none"/>
        </w:rPr>
        <w:t>疑，质疑事项为：</w:t>
      </w:r>
    </w:p>
    <w:p w14:paraId="5671D6A5">
      <w:pPr>
        <w:spacing w:line="362" w:lineRule="auto"/>
        <w:rPr>
          <w:color w:val="auto"/>
          <w:highlight w:val="none"/>
        </w:rPr>
        <w:sectPr>
          <w:footerReference r:id="rId73" w:type="default"/>
          <w:pgSz w:w="11906" w:h="16839"/>
          <w:pgMar w:top="400" w:right="1439" w:bottom="1362" w:left="1598" w:header="0" w:footer="1200" w:gutter="0"/>
          <w:pgNumType w:fmt="decimal"/>
          <w:cols w:space="720" w:num="1"/>
        </w:sectPr>
      </w:pPr>
    </w:p>
    <w:p w14:paraId="1B79BCB6">
      <w:pPr>
        <w:spacing w:line="255" w:lineRule="auto"/>
        <w:rPr>
          <w:rFonts w:ascii="Arial"/>
          <w:color w:val="auto"/>
          <w:sz w:val="21"/>
          <w:highlight w:val="none"/>
        </w:rPr>
      </w:pPr>
    </w:p>
    <w:p w14:paraId="2BEB56F7">
      <w:pPr>
        <w:spacing w:line="255" w:lineRule="auto"/>
        <w:rPr>
          <w:rFonts w:ascii="Arial"/>
          <w:color w:val="auto"/>
          <w:sz w:val="21"/>
          <w:highlight w:val="none"/>
        </w:rPr>
      </w:pPr>
    </w:p>
    <w:p w14:paraId="3C044B1E">
      <w:pPr>
        <w:spacing w:line="256" w:lineRule="auto"/>
        <w:rPr>
          <w:rFonts w:ascii="Arial"/>
          <w:color w:val="auto"/>
          <w:sz w:val="21"/>
          <w:highlight w:val="none"/>
        </w:rPr>
      </w:pPr>
    </w:p>
    <w:p w14:paraId="02D7C2E4">
      <w:pPr>
        <w:spacing w:line="256" w:lineRule="auto"/>
        <w:rPr>
          <w:rFonts w:ascii="Arial"/>
          <w:color w:val="auto"/>
          <w:sz w:val="21"/>
          <w:highlight w:val="none"/>
        </w:rPr>
      </w:pPr>
    </w:p>
    <w:p w14:paraId="128C38A0">
      <w:pPr>
        <w:spacing w:line="256" w:lineRule="auto"/>
        <w:rPr>
          <w:rFonts w:ascii="Arial"/>
          <w:color w:val="auto"/>
          <w:sz w:val="21"/>
          <w:highlight w:val="none"/>
        </w:rPr>
      </w:pPr>
    </w:p>
    <w:p w14:paraId="04B5C737">
      <w:pPr>
        <w:spacing w:line="256" w:lineRule="auto"/>
        <w:rPr>
          <w:rFonts w:ascii="Arial"/>
          <w:color w:val="auto"/>
          <w:sz w:val="21"/>
          <w:highlight w:val="none"/>
        </w:rPr>
      </w:pPr>
      <w:r>
        <w:rPr>
          <w:color w:val="auto"/>
          <w:highlight w:val="none"/>
        </w:rPr>
        <w:pict>
          <v:shape id="_x0000_s1028" o:spid="_x0000_s1028" style="position:absolute;left:0pt;margin-left:35.75pt;margin-top:5.1pt;height:0.65pt;width:407.9pt;z-index:251662336;mso-width-relative:page;mso-height-relative:page;" filled="f" stroked="t" coordsize="8157,12" path="m0,6l8157,6e">
            <v:fill on="f" focussize="0,0"/>
            <v:stroke weight="0.6pt" color="#000000" miterlimit="2" joinstyle="bevel"/>
            <v:imagedata o:title=""/>
            <o:lock v:ext="edit"/>
          </v:shape>
        </w:pict>
      </w:r>
    </w:p>
    <w:p w14:paraId="19306CCF">
      <w:pPr>
        <w:pStyle w:val="3"/>
        <w:spacing w:before="78" w:line="360" w:lineRule="auto"/>
        <w:ind w:left="13" w:firstLine="462"/>
        <w:rPr>
          <w:color w:val="auto"/>
          <w:highlight w:val="none"/>
        </w:rPr>
      </w:pPr>
      <w:r>
        <w:rPr>
          <w:color w:val="auto"/>
          <w:spacing w:val="-2"/>
          <w:highlight w:val="none"/>
          <w:u w:val="single" w:color="auto"/>
        </w:rPr>
        <w:t>采购人/代理机构</w:t>
      </w:r>
      <w:r>
        <w:rPr>
          <w:color w:val="auto"/>
          <w:spacing w:val="-2"/>
          <w:highlight w:val="none"/>
        </w:rPr>
        <w:t>于</w:t>
      </w:r>
      <w:r>
        <w:rPr>
          <w:color w:val="auto"/>
          <w:spacing w:val="-2"/>
          <w:highlight w:val="none"/>
          <w:u w:val="single" w:color="auto"/>
        </w:rPr>
        <w:t xml:space="preserve">      </w:t>
      </w:r>
      <w:r>
        <w:rPr>
          <w:color w:val="auto"/>
          <w:spacing w:val="-109"/>
          <w:highlight w:val="none"/>
        </w:rPr>
        <w:t xml:space="preserve"> </w:t>
      </w:r>
      <w:r>
        <w:rPr>
          <w:color w:val="auto"/>
          <w:spacing w:val="-2"/>
          <w:highlight w:val="none"/>
        </w:rPr>
        <w:t>年</w:t>
      </w:r>
      <w:r>
        <w:rPr>
          <w:color w:val="auto"/>
          <w:spacing w:val="-2"/>
          <w:highlight w:val="none"/>
          <w:u w:val="single" w:color="auto"/>
        </w:rPr>
        <w:t xml:space="preserve">   </w:t>
      </w:r>
      <w:r>
        <w:rPr>
          <w:color w:val="auto"/>
          <w:spacing w:val="-105"/>
          <w:highlight w:val="none"/>
        </w:rPr>
        <w:t xml:space="preserve"> </w:t>
      </w:r>
      <w:r>
        <w:rPr>
          <w:color w:val="auto"/>
          <w:spacing w:val="-2"/>
          <w:highlight w:val="none"/>
        </w:rPr>
        <w:t>月</w:t>
      </w:r>
      <w:r>
        <w:rPr>
          <w:color w:val="auto"/>
          <w:spacing w:val="-2"/>
          <w:highlight w:val="none"/>
          <w:u w:val="single" w:color="auto"/>
        </w:rPr>
        <w:t xml:space="preserve">   </w:t>
      </w:r>
      <w:r>
        <w:rPr>
          <w:color w:val="auto"/>
          <w:spacing w:val="-69"/>
          <w:highlight w:val="none"/>
        </w:rPr>
        <w:t xml:space="preserve"> </w:t>
      </w:r>
      <w:r>
        <w:rPr>
          <w:color w:val="auto"/>
          <w:spacing w:val="-2"/>
          <w:highlight w:val="none"/>
        </w:rPr>
        <w:t>日，就质疑事项作出了答复/没有在</w:t>
      </w:r>
      <w:r>
        <w:rPr>
          <w:color w:val="auto"/>
          <w:spacing w:val="-3"/>
          <w:highlight w:val="none"/>
        </w:rPr>
        <w:t>法定期</w:t>
      </w:r>
      <w:r>
        <w:rPr>
          <w:color w:val="auto"/>
          <w:highlight w:val="none"/>
        </w:rPr>
        <w:t xml:space="preserve"> </w:t>
      </w:r>
      <w:r>
        <w:rPr>
          <w:color w:val="auto"/>
          <w:spacing w:val="-4"/>
          <w:highlight w:val="none"/>
        </w:rPr>
        <w:t>限内作出答复。</w:t>
      </w:r>
    </w:p>
    <w:p w14:paraId="4DD72292">
      <w:pPr>
        <w:pStyle w:val="3"/>
        <w:spacing w:line="219" w:lineRule="auto"/>
        <w:ind w:left="514"/>
        <w:rPr>
          <w:color w:val="auto"/>
          <w:highlight w:val="none"/>
        </w:rPr>
      </w:pPr>
      <w:r>
        <w:rPr>
          <w:b/>
          <w:bCs/>
          <w:color w:val="auto"/>
          <w:spacing w:val="-5"/>
          <w:highlight w:val="none"/>
        </w:rPr>
        <w:t>四、投诉事项具体内容</w:t>
      </w:r>
    </w:p>
    <w:p w14:paraId="5104947A">
      <w:pPr>
        <w:pStyle w:val="3"/>
        <w:spacing w:before="182" w:line="220" w:lineRule="auto"/>
        <w:ind w:left="499"/>
        <w:rPr>
          <w:color w:val="auto"/>
          <w:highlight w:val="none"/>
        </w:rPr>
      </w:pPr>
      <w:r>
        <w:rPr>
          <w:color w:val="auto"/>
          <w:spacing w:val="-7"/>
          <w:highlight w:val="none"/>
        </w:rPr>
        <w:t>投诉事项</w:t>
      </w:r>
      <w:r>
        <w:rPr>
          <w:color w:val="auto"/>
          <w:spacing w:val="-32"/>
          <w:highlight w:val="none"/>
        </w:rPr>
        <w:t xml:space="preserve"> </w:t>
      </w:r>
      <w:r>
        <w:rPr>
          <w:color w:val="auto"/>
          <w:spacing w:val="-7"/>
          <w:highlight w:val="none"/>
        </w:rPr>
        <w:t>1：</w:t>
      </w:r>
      <w:r>
        <w:rPr>
          <w:color w:val="auto"/>
          <w:highlight w:val="none"/>
          <w:u w:val="single" w:color="auto"/>
        </w:rPr>
        <w:t xml:space="preserve">                                                           </w:t>
      </w:r>
    </w:p>
    <w:p w14:paraId="40FA1F56">
      <w:pPr>
        <w:pStyle w:val="3"/>
        <w:spacing w:before="181" w:line="219" w:lineRule="auto"/>
        <w:ind w:left="477"/>
        <w:rPr>
          <w:color w:val="auto"/>
          <w:highlight w:val="none"/>
        </w:rPr>
      </w:pPr>
      <w:r>
        <w:rPr>
          <w:color w:val="auto"/>
          <w:spacing w:val="-2"/>
          <w:highlight w:val="none"/>
        </w:rPr>
        <w:t xml:space="preserve">事实依据： </w:t>
      </w:r>
      <w:r>
        <w:rPr>
          <w:color w:val="auto"/>
          <w:spacing w:val="-2"/>
          <w:highlight w:val="none"/>
          <w:u w:val="single" w:color="auto"/>
        </w:rPr>
        <w:t xml:space="preserve">                                                            </w:t>
      </w:r>
    </w:p>
    <w:p w14:paraId="7C8F775E">
      <w:pPr>
        <w:tabs>
          <w:tab w:val="left" w:pos="8867"/>
        </w:tabs>
        <w:spacing w:before="221"/>
        <w:ind w:left="486"/>
        <w:rPr>
          <w:rFonts w:ascii="Arial"/>
          <w:color w:val="auto"/>
          <w:sz w:val="21"/>
          <w:highlight w:val="none"/>
        </w:rPr>
      </w:pPr>
      <w:r>
        <w:rPr>
          <w:rFonts w:ascii="Arial" w:hAnsi="Arial" w:eastAsia="Arial" w:cs="Arial"/>
          <w:color w:val="auto"/>
          <w:sz w:val="21"/>
          <w:szCs w:val="21"/>
          <w:highlight w:val="none"/>
          <w:u w:val="single" w:color="auto"/>
        </w:rPr>
        <w:tab/>
      </w:r>
    </w:p>
    <w:p w14:paraId="7A55118F">
      <w:pPr>
        <w:pStyle w:val="3"/>
        <w:spacing w:before="189" w:line="219" w:lineRule="auto"/>
        <w:ind w:left="478"/>
        <w:rPr>
          <w:color w:val="auto"/>
          <w:highlight w:val="none"/>
        </w:rPr>
      </w:pPr>
      <w:r>
        <w:rPr>
          <w:color w:val="auto"/>
          <w:spacing w:val="-2"/>
          <w:highlight w:val="none"/>
        </w:rPr>
        <w:t xml:space="preserve">法律依据： </w:t>
      </w:r>
      <w:r>
        <w:rPr>
          <w:color w:val="auto"/>
          <w:spacing w:val="-2"/>
          <w:highlight w:val="none"/>
          <w:u w:val="single" w:color="auto"/>
        </w:rPr>
        <w:t xml:space="preserve">                                                            </w:t>
      </w:r>
    </w:p>
    <w:p w14:paraId="54DFA746">
      <w:pPr>
        <w:tabs>
          <w:tab w:val="left" w:pos="8867"/>
        </w:tabs>
        <w:spacing w:before="220"/>
        <w:ind w:left="486"/>
        <w:rPr>
          <w:rFonts w:ascii="Arial"/>
          <w:color w:val="auto"/>
          <w:sz w:val="21"/>
          <w:highlight w:val="none"/>
        </w:rPr>
      </w:pPr>
      <w:r>
        <w:rPr>
          <w:rFonts w:ascii="Arial" w:hAnsi="Arial" w:eastAsia="Arial" w:cs="Arial"/>
          <w:color w:val="auto"/>
          <w:sz w:val="21"/>
          <w:szCs w:val="21"/>
          <w:highlight w:val="none"/>
          <w:u w:val="single" w:color="auto"/>
        </w:rPr>
        <w:tab/>
      </w:r>
    </w:p>
    <w:p w14:paraId="58D4BB75">
      <w:pPr>
        <w:pStyle w:val="3"/>
        <w:spacing w:before="190" w:line="220" w:lineRule="auto"/>
        <w:ind w:left="499"/>
        <w:rPr>
          <w:color w:val="auto"/>
          <w:highlight w:val="none"/>
        </w:rPr>
      </w:pPr>
      <w:r>
        <w:rPr>
          <w:color w:val="auto"/>
          <w:spacing w:val="-3"/>
          <w:highlight w:val="none"/>
        </w:rPr>
        <w:t>投诉事项</w:t>
      </w:r>
      <w:r>
        <w:rPr>
          <w:color w:val="auto"/>
          <w:spacing w:val="-46"/>
          <w:highlight w:val="none"/>
        </w:rPr>
        <w:t xml:space="preserve"> </w:t>
      </w:r>
      <w:r>
        <w:rPr>
          <w:color w:val="auto"/>
          <w:spacing w:val="-3"/>
          <w:highlight w:val="none"/>
        </w:rPr>
        <w:t>2</w:t>
      </w:r>
    </w:p>
    <w:p w14:paraId="2849E379">
      <w:pPr>
        <w:pStyle w:val="3"/>
        <w:spacing w:before="182" w:line="378" w:lineRule="exact"/>
        <w:ind w:left="511"/>
        <w:rPr>
          <w:color w:val="auto"/>
          <w:highlight w:val="none"/>
        </w:rPr>
      </w:pPr>
      <w:r>
        <w:rPr>
          <w:color w:val="auto"/>
          <w:spacing w:val="-13"/>
          <w:position w:val="3"/>
          <w:highlight w:val="none"/>
        </w:rPr>
        <w:t>……</w:t>
      </w:r>
    </w:p>
    <w:p w14:paraId="6CCBC2F9">
      <w:pPr>
        <w:pStyle w:val="3"/>
        <w:spacing w:before="90" w:line="220" w:lineRule="auto"/>
        <w:ind w:left="495"/>
        <w:rPr>
          <w:color w:val="auto"/>
          <w:highlight w:val="none"/>
        </w:rPr>
      </w:pPr>
      <w:r>
        <w:rPr>
          <w:b/>
          <w:bCs/>
          <w:color w:val="auto"/>
          <w:spacing w:val="-3"/>
          <w:highlight w:val="none"/>
        </w:rPr>
        <w:t>五、与投诉事项相关的投诉请求：</w:t>
      </w:r>
    </w:p>
    <w:p w14:paraId="66EB8C24">
      <w:pPr>
        <w:pStyle w:val="3"/>
        <w:spacing w:before="182" w:line="220" w:lineRule="auto"/>
        <w:ind w:left="494"/>
        <w:rPr>
          <w:color w:val="auto"/>
          <w:highlight w:val="none"/>
        </w:rPr>
      </w:pPr>
      <w:r>
        <w:rPr>
          <w:color w:val="auto"/>
          <w:spacing w:val="-2"/>
          <w:highlight w:val="none"/>
        </w:rPr>
        <w:t>请求：</w:t>
      </w:r>
      <w:r>
        <w:rPr>
          <w:color w:val="auto"/>
          <w:spacing w:val="-2"/>
          <w:highlight w:val="none"/>
          <w:u w:val="single" w:color="auto"/>
        </w:rPr>
        <w:t xml:space="preserve">                                                    </w:t>
      </w:r>
      <w:r>
        <w:rPr>
          <w:color w:val="auto"/>
          <w:spacing w:val="-3"/>
          <w:highlight w:val="none"/>
          <w:u w:val="single" w:color="auto"/>
        </w:rPr>
        <w:t xml:space="preserve">             </w:t>
      </w:r>
    </w:p>
    <w:p w14:paraId="13F18772">
      <w:pPr>
        <w:spacing w:line="283" w:lineRule="auto"/>
        <w:rPr>
          <w:rFonts w:ascii="Arial"/>
          <w:color w:val="auto"/>
          <w:sz w:val="21"/>
          <w:highlight w:val="none"/>
        </w:rPr>
      </w:pPr>
    </w:p>
    <w:p w14:paraId="64B60150">
      <w:pPr>
        <w:spacing w:line="284" w:lineRule="auto"/>
        <w:rPr>
          <w:rFonts w:ascii="Arial"/>
          <w:color w:val="auto"/>
          <w:sz w:val="21"/>
          <w:highlight w:val="none"/>
        </w:rPr>
      </w:pPr>
    </w:p>
    <w:p w14:paraId="60B59697">
      <w:pPr>
        <w:pStyle w:val="3"/>
        <w:spacing w:before="79" w:line="219" w:lineRule="auto"/>
        <w:ind w:left="496"/>
        <w:rPr>
          <w:color w:val="auto"/>
          <w:highlight w:val="none"/>
        </w:rPr>
      </w:pPr>
      <w:r>
        <w:rPr>
          <w:color w:val="auto"/>
          <w:spacing w:val="-4"/>
          <w:highlight w:val="none"/>
        </w:rPr>
        <w:t>签字（签章</w:t>
      </w:r>
      <w:r>
        <w:rPr>
          <w:color w:val="auto"/>
          <w:spacing w:val="2"/>
          <w:highlight w:val="none"/>
        </w:rPr>
        <w:t>）：</w:t>
      </w:r>
      <w:r>
        <w:rPr>
          <w:color w:val="auto"/>
          <w:highlight w:val="none"/>
        </w:rPr>
        <w:t xml:space="preserve">                                       </w:t>
      </w:r>
      <w:r>
        <w:rPr>
          <w:color w:val="auto"/>
          <w:spacing w:val="-4"/>
          <w:highlight w:val="none"/>
        </w:rPr>
        <w:t>公章：</w:t>
      </w:r>
    </w:p>
    <w:p w14:paraId="204E04D2">
      <w:pPr>
        <w:spacing w:line="285" w:lineRule="auto"/>
        <w:rPr>
          <w:rFonts w:ascii="Arial"/>
          <w:color w:val="auto"/>
          <w:sz w:val="21"/>
          <w:highlight w:val="none"/>
        </w:rPr>
      </w:pPr>
    </w:p>
    <w:p w14:paraId="0A763922">
      <w:pPr>
        <w:spacing w:line="285" w:lineRule="auto"/>
        <w:rPr>
          <w:rFonts w:ascii="Arial"/>
          <w:color w:val="auto"/>
          <w:sz w:val="21"/>
          <w:highlight w:val="none"/>
        </w:rPr>
      </w:pPr>
    </w:p>
    <w:p w14:paraId="015EB897">
      <w:pPr>
        <w:pStyle w:val="3"/>
        <w:spacing w:before="78" w:line="220" w:lineRule="auto"/>
        <w:ind w:left="537"/>
        <w:rPr>
          <w:color w:val="auto"/>
          <w:highlight w:val="none"/>
        </w:rPr>
      </w:pPr>
      <w:r>
        <w:rPr>
          <w:color w:val="auto"/>
          <w:spacing w:val="-17"/>
          <w:highlight w:val="none"/>
        </w:rPr>
        <w:t>日期：</w:t>
      </w:r>
    </w:p>
    <w:p w14:paraId="50E6005A">
      <w:pPr>
        <w:spacing w:line="245" w:lineRule="auto"/>
        <w:rPr>
          <w:rFonts w:ascii="Arial"/>
          <w:color w:val="auto"/>
          <w:sz w:val="21"/>
          <w:highlight w:val="none"/>
        </w:rPr>
      </w:pPr>
    </w:p>
    <w:p w14:paraId="285129A8">
      <w:pPr>
        <w:spacing w:line="245" w:lineRule="auto"/>
        <w:rPr>
          <w:rFonts w:ascii="Arial"/>
          <w:color w:val="auto"/>
          <w:sz w:val="21"/>
          <w:highlight w:val="none"/>
        </w:rPr>
      </w:pPr>
    </w:p>
    <w:p w14:paraId="371164CE">
      <w:pPr>
        <w:pStyle w:val="3"/>
        <w:spacing w:before="79" w:line="219" w:lineRule="auto"/>
        <w:rPr>
          <w:color w:val="auto"/>
          <w:highlight w:val="none"/>
        </w:rPr>
      </w:pPr>
      <w:r>
        <w:rPr>
          <w:b/>
          <w:bCs/>
          <w:color w:val="auto"/>
          <w:spacing w:val="-7"/>
          <w:highlight w:val="none"/>
        </w:rPr>
        <w:t>说明：</w:t>
      </w:r>
    </w:p>
    <w:p w14:paraId="50B52412">
      <w:pPr>
        <w:pStyle w:val="3"/>
        <w:spacing w:before="260" w:line="289" w:lineRule="auto"/>
        <w:ind w:left="26" w:right="2" w:firstLine="367"/>
        <w:rPr>
          <w:color w:val="auto"/>
          <w:highlight w:val="none"/>
        </w:rPr>
      </w:pPr>
      <w:r>
        <w:rPr>
          <w:b/>
          <w:bCs/>
          <w:color w:val="auto"/>
          <w:spacing w:val="-1"/>
          <w:highlight w:val="none"/>
        </w:rPr>
        <w:t>1.投诉人提起投诉时，应当提交投诉书和必要的证明材料，并按照被投诉人和与</w:t>
      </w:r>
      <w:r>
        <w:rPr>
          <w:color w:val="auto"/>
          <w:spacing w:val="15"/>
          <w:highlight w:val="none"/>
        </w:rPr>
        <w:t xml:space="preserve"> </w:t>
      </w:r>
      <w:r>
        <w:rPr>
          <w:b/>
          <w:bCs/>
          <w:color w:val="auto"/>
          <w:spacing w:val="-3"/>
          <w:highlight w:val="none"/>
        </w:rPr>
        <w:t>投诉事项有关的供应商数量提供投诉书副本。</w:t>
      </w:r>
    </w:p>
    <w:p w14:paraId="2062C0C6">
      <w:pPr>
        <w:pStyle w:val="3"/>
        <w:spacing w:before="184" w:line="313" w:lineRule="auto"/>
        <w:ind w:left="26" w:firstLine="352"/>
        <w:rPr>
          <w:color w:val="auto"/>
          <w:highlight w:val="none"/>
        </w:rPr>
      </w:pPr>
      <w:r>
        <w:rPr>
          <w:b/>
          <w:bCs/>
          <w:color w:val="auto"/>
          <w:spacing w:val="-1"/>
          <w:highlight w:val="none"/>
        </w:rPr>
        <w:t>2.投诉人若委托代理人进行投诉的，投诉书应按要求列明“授权代表</w:t>
      </w:r>
      <w:r>
        <w:rPr>
          <w:color w:val="auto"/>
          <w:spacing w:val="-86"/>
          <w:highlight w:val="none"/>
        </w:rPr>
        <w:t xml:space="preserve"> </w:t>
      </w:r>
      <w:r>
        <w:rPr>
          <w:b/>
          <w:bCs/>
          <w:color w:val="auto"/>
          <w:spacing w:val="-1"/>
          <w:highlight w:val="none"/>
        </w:rPr>
        <w:t>”的有</w:t>
      </w:r>
      <w:r>
        <w:rPr>
          <w:b/>
          <w:bCs/>
          <w:color w:val="auto"/>
          <w:spacing w:val="-2"/>
          <w:highlight w:val="none"/>
        </w:rPr>
        <w:t>关内</w:t>
      </w:r>
      <w:r>
        <w:rPr>
          <w:color w:val="auto"/>
          <w:highlight w:val="none"/>
        </w:rPr>
        <w:t xml:space="preserve"> </w:t>
      </w:r>
      <w:r>
        <w:rPr>
          <w:b/>
          <w:bCs/>
          <w:color w:val="auto"/>
          <w:spacing w:val="-4"/>
          <w:highlight w:val="none"/>
        </w:rPr>
        <w:t>容，并在附件中提交由投诉人签署的授权委托书。授权委托书应当载明代理人的姓名</w:t>
      </w:r>
      <w:r>
        <w:rPr>
          <w:color w:val="auto"/>
          <w:spacing w:val="12"/>
          <w:highlight w:val="none"/>
        </w:rPr>
        <w:t xml:space="preserve"> </w:t>
      </w:r>
      <w:r>
        <w:rPr>
          <w:b/>
          <w:bCs/>
          <w:color w:val="auto"/>
          <w:spacing w:val="-3"/>
          <w:highlight w:val="none"/>
        </w:rPr>
        <w:t>或者名称、代理事项、具体权限、期限和相关事项。</w:t>
      </w:r>
    </w:p>
    <w:p w14:paraId="4AF86437">
      <w:pPr>
        <w:pStyle w:val="3"/>
        <w:spacing w:before="183" w:line="219" w:lineRule="auto"/>
        <w:ind w:left="381"/>
        <w:rPr>
          <w:color w:val="auto"/>
          <w:highlight w:val="none"/>
        </w:rPr>
      </w:pPr>
      <w:r>
        <w:rPr>
          <w:b/>
          <w:bCs/>
          <w:color w:val="auto"/>
          <w:spacing w:val="-2"/>
          <w:highlight w:val="none"/>
        </w:rPr>
        <w:t>3.投诉书应简要列明质疑事项，质疑函、质疑答复等作为</w:t>
      </w:r>
      <w:r>
        <w:rPr>
          <w:b/>
          <w:bCs/>
          <w:color w:val="auto"/>
          <w:spacing w:val="-3"/>
          <w:highlight w:val="none"/>
        </w:rPr>
        <w:t>附件材料提供。</w:t>
      </w:r>
    </w:p>
    <w:p w14:paraId="11BD05CD">
      <w:pPr>
        <w:pStyle w:val="3"/>
        <w:spacing w:before="183" w:line="219" w:lineRule="auto"/>
        <w:ind w:left="375"/>
        <w:rPr>
          <w:color w:val="auto"/>
          <w:highlight w:val="none"/>
        </w:rPr>
      </w:pPr>
      <w:r>
        <w:rPr>
          <w:b/>
          <w:bCs/>
          <w:color w:val="auto"/>
          <w:spacing w:val="-2"/>
          <w:highlight w:val="none"/>
        </w:rPr>
        <w:t>4.投诉书的投诉事项应具体、明确，并有必要的事实依据和法律依据。</w:t>
      </w:r>
    </w:p>
    <w:p w14:paraId="511D903D">
      <w:pPr>
        <w:pStyle w:val="3"/>
        <w:spacing w:before="183" w:line="219" w:lineRule="auto"/>
        <w:ind w:left="381"/>
        <w:rPr>
          <w:color w:val="auto"/>
          <w:highlight w:val="none"/>
        </w:rPr>
      </w:pPr>
      <w:r>
        <w:rPr>
          <w:b/>
          <w:bCs/>
          <w:color w:val="auto"/>
          <w:spacing w:val="-3"/>
          <w:highlight w:val="none"/>
        </w:rPr>
        <w:t>5.投诉书的投诉请求应与投诉事项相关。</w:t>
      </w:r>
    </w:p>
    <w:p w14:paraId="1A35F960">
      <w:pPr>
        <w:pStyle w:val="3"/>
        <w:spacing w:before="185" w:line="289" w:lineRule="auto"/>
        <w:ind w:left="22" w:right="2" w:firstLine="355"/>
        <w:rPr>
          <w:color w:val="auto"/>
          <w:highlight w:val="none"/>
        </w:rPr>
        <w:sectPr>
          <w:footerReference r:id="rId74" w:type="default"/>
          <w:pgSz w:w="11906" w:h="16839"/>
          <w:pgMar w:top="400" w:right="1439" w:bottom="1362" w:left="1598" w:header="0" w:footer="1200" w:gutter="0"/>
          <w:pgNumType w:fmt="decimal"/>
          <w:cols w:space="720" w:num="1"/>
        </w:sectPr>
      </w:pPr>
      <w:r>
        <w:rPr>
          <w:b/>
          <w:bCs/>
          <w:color w:val="auto"/>
          <w:highlight w:val="none"/>
        </w:rPr>
        <w:t>6.投诉人为法人或者其他组织的，投诉书应由法定代表人、主要负责</w:t>
      </w:r>
      <w:r>
        <w:rPr>
          <w:b/>
          <w:bCs/>
          <w:color w:val="auto"/>
          <w:spacing w:val="-1"/>
          <w:highlight w:val="none"/>
        </w:rPr>
        <w:t>人，或者其</w:t>
      </w:r>
      <w:r>
        <w:rPr>
          <w:color w:val="auto"/>
          <w:highlight w:val="none"/>
        </w:rPr>
        <w:t xml:space="preserve"> </w:t>
      </w:r>
      <w:r>
        <w:rPr>
          <w:b/>
          <w:bCs/>
          <w:color w:val="auto"/>
          <w:spacing w:val="-3"/>
          <w:highlight w:val="none"/>
        </w:rPr>
        <w:t>授权代表签字或者盖章，并加盖公章。</w:t>
      </w:r>
    </w:p>
    <w:p w14:paraId="4E60DBF1">
      <w:pPr>
        <w:spacing w:line="249" w:lineRule="auto"/>
        <w:rPr>
          <w:rFonts w:ascii="Arial"/>
          <w:color w:val="auto"/>
          <w:sz w:val="21"/>
          <w:highlight w:val="none"/>
        </w:rPr>
      </w:pPr>
    </w:p>
    <w:p w14:paraId="50AA0452">
      <w:pPr>
        <w:spacing w:line="249" w:lineRule="auto"/>
        <w:rPr>
          <w:rFonts w:ascii="Arial"/>
          <w:color w:val="auto"/>
          <w:sz w:val="21"/>
          <w:highlight w:val="none"/>
        </w:rPr>
      </w:pPr>
    </w:p>
    <w:p w14:paraId="180A5940">
      <w:pPr>
        <w:spacing w:line="249" w:lineRule="auto"/>
        <w:rPr>
          <w:rFonts w:ascii="Arial"/>
          <w:color w:val="auto"/>
          <w:sz w:val="21"/>
          <w:highlight w:val="none"/>
        </w:rPr>
      </w:pPr>
    </w:p>
    <w:p w14:paraId="668B31F8">
      <w:pPr>
        <w:spacing w:line="249" w:lineRule="auto"/>
        <w:rPr>
          <w:rFonts w:ascii="Arial"/>
          <w:color w:val="auto"/>
          <w:sz w:val="21"/>
          <w:highlight w:val="none"/>
        </w:rPr>
      </w:pPr>
    </w:p>
    <w:p w14:paraId="21994C7B">
      <w:pPr>
        <w:spacing w:line="249" w:lineRule="auto"/>
        <w:rPr>
          <w:rFonts w:ascii="Arial"/>
          <w:color w:val="auto"/>
          <w:sz w:val="21"/>
          <w:highlight w:val="none"/>
        </w:rPr>
      </w:pPr>
    </w:p>
    <w:p w14:paraId="484C8DCD">
      <w:pPr>
        <w:spacing w:line="249" w:lineRule="auto"/>
        <w:rPr>
          <w:rFonts w:ascii="Arial"/>
          <w:color w:val="auto"/>
          <w:sz w:val="21"/>
          <w:highlight w:val="none"/>
        </w:rPr>
      </w:pPr>
    </w:p>
    <w:p w14:paraId="3B4BDC90">
      <w:pPr>
        <w:spacing w:line="249" w:lineRule="auto"/>
        <w:rPr>
          <w:rFonts w:ascii="Arial"/>
          <w:color w:val="auto"/>
          <w:sz w:val="21"/>
          <w:highlight w:val="none"/>
        </w:rPr>
      </w:pPr>
    </w:p>
    <w:p w14:paraId="57506466">
      <w:pPr>
        <w:spacing w:line="249" w:lineRule="auto"/>
        <w:rPr>
          <w:rFonts w:ascii="Arial"/>
          <w:color w:val="auto"/>
          <w:sz w:val="21"/>
          <w:highlight w:val="none"/>
        </w:rPr>
      </w:pPr>
    </w:p>
    <w:p w14:paraId="3EB4B9D8">
      <w:pPr>
        <w:spacing w:line="249" w:lineRule="auto"/>
        <w:rPr>
          <w:rFonts w:ascii="Arial"/>
          <w:color w:val="auto"/>
          <w:sz w:val="21"/>
          <w:highlight w:val="none"/>
        </w:rPr>
      </w:pPr>
    </w:p>
    <w:p w14:paraId="5F579E7A">
      <w:pPr>
        <w:spacing w:line="249" w:lineRule="auto"/>
        <w:rPr>
          <w:rFonts w:ascii="Arial"/>
          <w:color w:val="auto"/>
          <w:sz w:val="21"/>
          <w:highlight w:val="none"/>
        </w:rPr>
      </w:pPr>
    </w:p>
    <w:p w14:paraId="2B0ED3A7">
      <w:pPr>
        <w:spacing w:line="249" w:lineRule="auto"/>
        <w:rPr>
          <w:rFonts w:ascii="Arial"/>
          <w:color w:val="auto"/>
          <w:sz w:val="21"/>
          <w:highlight w:val="none"/>
        </w:rPr>
      </w:pPr>
    </w:p>
    <w:p w14:paraId="5AFC6228">
      <w:pPr>
        <w:spacing w:line="249" w:lineRule="auto"/>
        <w:rPr>
          <w:rFonts w:ascii="Arial"/>
          <w:color w:val="auto"/>
          <w:sz w:val="21"/>
          <w:highlight w:val="none"/>
        </w:rPr>
      </w:pPr>
    </w:p>
    <w:p w14:paraId="4D3747C3">
      <w:pPr>
        <w:spacing w:line="249" w:lineRule="auto"/>
        <w:rPr>
          <w:rFonts w:ascii="Arial"/>
          <w:color w:val="auto"/>
          <w:sz w:val="21"/>
          <w:highlight w:val="none"/>
        </w:rPr>
      </w:pPr>
    </w:p>
    <w:p w14:paraId="08AFC907">
      <w:pPr>
        <w:spacing w:line="249" w:lineRule="auto"/>
        <w:rPr>
          <w:rFonts w:ascii="Arial"/>
          <w:color w:val="auto"/>
          <w:sz w:val="21"/>
          <w:highlight w:val="none"/>
        </w:rPr>
      </w:pPr>
    </w:p>
    <w:p w14:paraId="612D9743">
      <w:pPr>
        <w:spacing w:line="249" w:lineRule="auto"/>
        <w:rPr>
          <w:rFonts w:ascii="Arial"/>
          <w:color w:val="auto"/>
          <w:sz w:val="21"/>
          <w:highlight w:val="none"/>
        </w:rPr>
      </w:pPr>
    </w:p>
    <w:p w14:paraId="2A2556DF">
      <w:pPr>
        <w:spacing w:line="249" w:lineRule="auto"/>
        <w:rPr>
          <w:rFonts w:ascii="Arial"/>
          <w:color w:val="auto"/>
          <w:sz w:val="21"/>
          <w:highlight w:val="none"/>
        </w:rPr>
      </w:pPr>
    </w:p>
    <w:p w14:paraId="0FD9D954">
      <w:pPr>
        <w:spacing w:line="249" w:lineRule="auto"/>
        <w:rPr>
          <w:rFonts w:ascii="Arial"/>
          <w:color w:val="auto"/>
          <w:sz w:val="21"/>
          <w:highlight w:val="none"/>
        </w:rPr>
      </w:pPr>
    </w:p>
    <w:p w14:paraId="62E09799">
      <w:pPr>
        <w:spacing w:line="249" w:lineRule="auto"/>
        <w:rPr>
          <w:rFonts w:ascii="Arial"/>
          <w:color w:val="auto"/>
          <w:sz w:val="21"/>
          <w:highlight w:val="none"/>
        </w:rPr>
      </w:pPr>
    </w:p>
    <w:p w14:paraId="740523BF">
      <w:pPr>
        <w:spacing w:line="249" w:lineRule="auto"/>
        <w:rPr>
          <w:rFonts w:ascii="Arial"/>
          <w:color w:val="auto"/>
          <w:sz w:val="21"/>
          <w:highlight w:val="none"/>
        </w:rPr>
      </w:pPr>
    </w:p>
    <w:p w14:paraId="7DDDE25F">
      <w:pPr>
        <w:spacing w:line="249" w:lineRule="auto"/>
        <w:rPr>
          <w:rFonts w:ascii="Arial"/>
          <w:color w:val="auto"/>
          <w:sz w:val="21"/>
          <w:highlight w:val="none"/>
        </w:rPr>
      </w:pPr>
    </w:p>
    <w:p w14:paraId="110B8241">
      <w:pPr>
        <w:spacing w:line="249" w:lineRule="auto"/>
        <w:rPr>
          <w:rFonts w:ascii="Arial"/>
          <w:color w:val="auto"/>
          <w:sz w:val="21"/>
          <w:highlight w:val="none"/>
        </w:rPr>
      </w:pPr>
    </w:p>
    <w:p w14:paraId="63C96840">
      <w:pPr>
        <w:spacing w:line="249" w:lineRule="auto"/>
        <w:rPr>
          <w:rFonts w:ascii="Arial"/>
          <w:color w:val="auto"/>
          <w:sz w:val="21"/>
          <w:highlight w:val="none"/>
        </w:rPr>
      </w:pPr>
    </w:p>
    <w:p w14:paraId="2BCCFFE8">
      <w:pPr>
        <w:spacing w:line="249" w:lineRule="auto"/>
        <w:rPr>
          <w:rFonts w:ascii="Arial"/>
          <w:color w:val="auto"/>
          <w:sz w:val="21"/>
          <w:highlight w:val="none"/>
        </w:rPr>
      </w:pPr>
    </w:p>
    <w:p w14:paraId="4B6590F4">
      <w:pPr>
        <w:pStyle w:val="3"/>
        <w:spacing w:before="140" w:line="222" w:lineRule="auto"/>
        <w:ind w:left="2601"/>
        <w:outlineLvl w:val="0"/>
        <w:rPr>
          <w:color w:val="auto"/>
          <w:sz w:val="43"/>
          <w:szCs w:val="43"/>
          <w:highlight w:val="none"/>
        </w:rPr>
      </w:pPr>
      <w:bookmarkStart w:id="9" w:name="bookmark8"/>
      <w:bookmarkEnd w:id="9"/>
      <w:r>
        <w:rPr>
          <w:b/>
          <w:bCs/>
          <w:color w:val="auto"/>
          <w:spacing w:val="4"/>
          <w:sz w:val="36"/>
          <w:szCs w:val="36"/>
          <w:highlight w:val="none"/>
        </w:rPr>
        <w:t>第七章</w:t>
      </w:r>
      <w:r>
        <w:rPr>
          <w:color w:val="auto"/>
          <w:spacing w:val="4"/>
          <w:sz w:val="36"/>
          <w:szCs w:val="36"/>
          <w:highlight w:val="none"/>
        </w:rPr>
        <w:t xml:space="preserve"> </w:t>
      </w:r>
      <w:r>
        <w:rPr>
          <w:b/>
          <w:bCs/>
          <w:color w:val="auto"/>
          <w:spacing w:val="4"/>
          <w:sz w:val="36"/>
          <w:szCs w:val="36"/>
          <w:highlight w:val="none"/>
        </w:rPr>
        <w:t>合同文本</w:t>
      </w:r>
    </w:p>
    <w:p w14:paraId="53109221">
      <w:pPr>
        <w:spacing w:line="222" w:lineRule="auto"/>
        <w:rPr>
          <w:color w:val="auto"/>
          <w:sz w:val="43"/>
          <w:szCs w:val="43"/>
          <w:highlight w:val="none"/>
        </w:rPr>
        <w:sectPr>
          <w:footerReference r:id="rId75" w:type="default"/>
          <w:pgSz w:w="11906" w:h="16839"/>
          <w:pgMar w:top="400" w:right="1785" w:bottom="1362" w:left="1785" w:header="0" w:footer="1200" w:gutter="0"/>
          <w:pgNumType w:fmt="decimal"/>
          <w:cols w:space="720" w:num="1"/>
        </w:sectPr>
      </w:pPr>
    </w:p>
    <w:p w14:paraId="7C33A6DE">
      <w:pPr>
        <w:spacing w:line="246" w:lineRule="auto"/>
        <w:rPr>
          <w:rFonts w:ascii="Arial"/>
          <w:color w:val="auto"/>
          <w:sz w:val="21"/>
          <w:highlight w:val="none"/>
        </w:rPr>
      </w:pPr>
    </w:p>
    <w:p w14:paraId="6A71EC42">
      <w:pPr>
        <w:spacing w:line="246" w:lineRule="auto"/>
        <w:rPr>
          <w:rFonts w:ascii="Arial"/>
          <w:color w:val="auto"/>
          <w:sz w:val="21"/>
          <w:highlight w:val="none"/>
        </w:rPr>
      </w:pPr>
    </w:p>
    <w:p w14:paraId="7B2DCD14">
      <w:pPr>
        <w:spacing w:line="246" w:lineRule="auto"/>
        <w:rPr>
          <w:rFonts w:ascii="Arial"/>
          <w:color w:val="auto"/>
          <w:sz w:val="21"/>
          <w:highlight w:val="none"/>
        </w:rPr>
      </w:pPr>
    </w:p>
    <w:p w14:paraId="67403357">
      <w:pPr>
        <w:spacing w:line="247" w:lineRule="auto"/>
        <w:rPr>
          <w:rFonts w:ascii="Arial"/>
          <w:color w:val="auto"/>
          <w:sz w:val="21"/>
          <w:highlight w:val="none"/>
        </w:rPr>
      </w:pPr>
    </w:p>
    <w:p w14:paraId="324D9E01">
      <w:pPr>
        <w:pStyle w:val="3"/>
        <w:keepNext w:val="0"/>
        <w:keepLines w:val="0"/>
        <w:pageBreakBefore w:val="0"/>
        <w:widowControl/>
        <w:kinsoku/>
        <w:wordWrap w:val="0"/>
        <w:overflowPunct/>
        <w:autoSpaceDE w:val="0"/>
        <w:autoSpaceDN w:val="0"/>
        <w:bidi w:val="0"/>
        <w:adjustRightInd w:val="0"/>
        <w:snapToGrid w:val="0"/>
        <w:spacing w:line="360" w:lineRule="auto"/>
        <w:jc w:val="center"/>
        <w:textAlignment w:val="baseline"/>
        <w:rPr>
          <w:b/>
          <w:bCs/>
          <w:color w:val="auto"/>
          <w:sz w:val="36"/>
          <w:szCs w:val="36"/>
          <w:highlight w:val="none"/>
        </w:rPr>
      </w:pPr>
      <w:r>
        <w:rPr>
          <w:rFonts w:hint="eastAsia"/>
          <w:b/>
          <w:bCs/>
          <w:color w:val="auto"/>
          <w:sz w:val="32"/>
          <w:szCs w:val="32"/>
          <w:highlight w:val="none"/>
          <w:lang w:val="en-US" w:eastAsia="zh-CN"/>
        </w:rPr>
        <w:t xml:space="preserve">第一部份 </w:t>
      </w:r>
      <w:r>
        <w:rPr>
          <w:rFonts w:hint="eastAsia"/>
          <w:b/>
          <w:bCs/>
          <w:color w:val="auto"/>
          <w:sz w:val="32"/>
          <w:szCs w:val="32"/>
          <w:highlight w:val="none"/>
        </w:rPr>
        <w:t>合同协议书</w:t>
      </w:r>
    </w:p>
    <w:p w14:paraId="53215450">
      <w:pPr>
        <w:pStyle w:val="3"/>
        <w:keepNext w:val="0"/>
        <w:keepLines w:val="0"/>
        <w:pageBreakBefore w:val="0"/>
        <w:widowControl/>
        <w:kinsoku/>
        <w:wordWrap w:val="0"/>
        <w:overflowPunct/>
        <w:autoSpaceDE w:val="0"/>
        <w:autoSpaceDN w:val="0"/>
        <w:bidi w:val="0"/>
        <w:adjustRightInd w:val="0"/>
        <w:snapToGrid w:val="0"/>
        <w:spacing w:line="360" w:lineRule="auto"/>
        <w:textAlignment w:val="baseline"/>
        <w:rPr>
          <w:color w:val="auto"/>
          <w:highlight w:val="none"/>
        </w:rPr>
      </w:pPr>
    </w:p>
    <w:p w14:paraId="7A22452A">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发包人（全称）：</w:t>
      </w:r>
      <w:r>
        <w:rPr>
          <w:rFonts w:hint="eastAsia" w:ascii="宋体" w:hAnsi="宋体" w:eastAsia="宋体" w:cs="宋体"/>
          <w:b/>
          <w:color w:val="auto"/>
          <w:sz w:val="21"/>
          <w:szCs w:val="21"/>
          <w:highlight w:val="none"/>
          <w:u w:val="single"/>
        </w:rPr>
        <w:t>                       </w:t>
      </w:r>
    </w:p>
    <w:p w14:paraId="7E6EB04E">
      <w:pPr>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承包人（全称）：</w:t>
      </w:r>
      <w:r>
        <w:rPr>
          <w:rFonts w:hint="eastAsia" w:ascii="宋体" w:hAnsi="宋体" w:eastAsia="宋体" w:cs="宋体"/>
          <w:b/>
          <w:color w:val="auto"/>
          <w:sz w:val="21"/>
          <w:szCs w:val="21"/>
          <w:highlight w:val="none"/>
          <w:u w:val="single"/>
        </w:rPr>
        <w:t>                      </w:t>
      </w:r>
    </w:p>
    <w:p w14:paraId="401530AC">
      <w:pPr>
        <w:spacing w:line="360" w:lineRule="auto"/>
        <w:ind w:firstLine="420" w:firstLineChars="200"/>
        <w:rPr>
          <w:rFonts w:hint="eastAsia" w:ascii="宋体" w:hAnsi="宋体" w:eastAsia="宋体" w:cs="宋体"/>
          <w:color w:val="auto"/>
          <w:sz w:val="21"/>
          <w:szCs w:val="21"/>
          <w:highlight w:val="none"/>
        </w:rPr>
      </w:pPr>
    </w:p>
    <w:p w14:paraId="00A66D2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w:t>
      </w:r>
      <w:r>
        <w:rPr>
          <w:rFonts w:hint="eastAsia" w:ascii="宋体" w:hAnsi="宋体" w:eastAsia="宋体" w:cs="宋体"/>
          <w:color w:val="auto"/>
          <w:sz w:val="21"/>
          <w:szCs w:val="21"/>
          <w:highlight w:val="none"/>
          <w:lang w:val="en-US" w:eastAsia="zh-CN"/>
        </w:rPr>
        <w:t>民</w:t>
      </w:r>
      <w:r>
        <w:rPr>
          <w:rFonts w:hint="eastAsia" w:ascii="宋体" w:hAnsi="宋体" w:eastAsia="宋体" w:cs="宋体"/>
          <w:color w:val="auto"/>
          <w:sz w:val="21"/>
          <w:szCs w:val="21"/>
          <w:highlight w:val="none"/>
        </w:rPr>
        <w:t>法</w:t>
      </w:r>
      <w:r>
        <w:rPr>
          <w:rFonts w:hint="eastAsia" w:ascii="宋体" w:hAnsi="宋体" w:eastAsia="宋体" w:cs="宋体"/>
          <w:color w:val="auto"/>
          <w:sz w:val="21"/>
          <w:szCs w:val="21"/>
          <w:highlight w:val="none"/>
          <w:lang w:val="en-US" w:eastAsia="zh-CN"/>
        </w:rPr>
        <w:t>典</w:t>
      </w:r>
      <w:r>
        <w:rPr>
          <w:rFonts w:hint="eastAsia" w:ascii="宋体" w:hAnsi="宋体" w:eastAsia="宋体" w:cs="宋体"/>
          <w:color w:val="auto"/>
          <w:sz w:val="21"/>
          <w:szCs w:val="21"/>
          <w:highlight w:val="none"/>
        </w:rPr>
        <w:t>》、《中华人民共和国建筑法》及有关法律规定，遵循平等、自愿、公平和诚实信用的原则，双方就</w:t>
      </w:r>
      <w:r>
        <w:rPr>
          <w:rFonts w:hint="eastAsia" w:ascii="宋体" w:hAnsi="宋体" w:eastAsia="宋体" w:cs="宋体"/>
          <w:color w:val="auto"/>
          <w:sz w:val="21"/>
          <w:szCs w:val="21"/>
          <w:highlight w:val="none"/>
          <w:u w:val="single"/>
          <w:lang w:eastAsia="zh-CN"/>
        </w:rPr>
        <w:t>东兰县隘洞镇红水河大桥至长乐镇坡豪湖公共基础照明工程</w:t>
      </w:r>
      <w:r>
        <w:rPr>
          <w:rFonts w:hint="eastAsia" w:ascii="宋体" w:hAnsi="宋体" w:eastAsia="宋体" w:cs="宋体"/>
          <w:color w:val="auto"/>
          <w:sz w:val="21"/>
          <w:szCs w:val="21"/>
          <w:highlight w:val="none"/>
        </w:rPr>
        <w:t>工程施工及有关事项协商一致，共同达成如下协议：</w:t>
      </w:r>
    </w:p>
    <w:p w14:paraId="3ABDDBFE">
      <w:pPr>
        <w:pStyle w:val="2"/>
        <w:spacing w:before="120" w:after="12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10" w:name="_Toc351203481"/>
      <w:r>
        <w:rPr>
          <w:rFonts w:hint="eastAsia" w:ascii="宋体" w:hAnsi="宋体" w:eastAsia="宋体" w:cs="宋体"/>
          <w:b w:val="0"/>
          <w:color w:val="auto"/>
          <w:sz w:val="21"/>
          <w:szCs w:val="21"/>
          <w:highlight w:val="none"/>
        </w:rPr>
        <w:t>一、工程概况</w:t>
      </w:r>
      <w:bookmarkEnd w:id="10"/>
    </w:p>
    <w:p w14:paraId="116FB5D2">
      <w:pPr>
        <w:spacing w:line="360" w:lineRule="auto"/>
        <w:ind w:firstLine="411" w:firstLineChars="196"/>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1.工程名称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eastAsia="zh-CN"/>
        </w:rPr>
        <w:t>东兰县隘洞镇红水河大桥至长乐镇坡豪湖公共基础照明工程</w:t>
      </w:r>
      <w:r>
        <w:rPr>
          <w:rFonts w:hint="eastAsia" w:ascii="宋体" w:hAnsi="宋体" w:eastAsia="宋体" w:cs="宋体"/>
          <w:color w:val="auto"/>
          <w:sz w:val="21"/>
          <w:szCs w:val="21"/>
          <w:highlight w:val="none"/>
        </w:rPr>
        <w:t>。</w:t>
      </w:r>
    </w:p>
    <w:p w14:paraId="629E24F0">
      <w:pPr>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2.工程地点：</w:t>
      </w:r>
      <w:r>
        <w:rPr>
          <w:rFonts w:hint="eastAsia" w:ascii="宋体" w:hAnsi="宋体" w:eastAsia="宋体" w:cs="宋体"/>
          <w:color w:val="auto"/>
          <w:sz w:val="21"/>
          <w:szCs w:val="21"/>
          <w:highlight w:val="none"/>
          <w:u w:val="single"/>
          <w:lang w:val="en-US" w:eastAsia="zh-CN"/>
        </w:rPr>
        <w:t>东兰县隘洞镇红水河大桥至长乐镇坡豪湖</w:t>
      </w:r>
      <w:r>
        <w:rPr>
          <w:rFonts w:hint="eastAsia" w:ascii="宋体" w:hAnsi="宋体" w:eastAsia="宋体" w:cs="宋体"/>
          <w:color w:val="auto"/>
          <w:sz w:val="21"/>
          <w:szCs w:val="21"/>
          <w:highlight w:val="none"/>
        </w:rPr>
        <w:t>。</w:t>
      </w:r>
    </w:p>
    <w:p w14:paraId="1CA98C61">
      <w:pPr>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3.工程立项批准文号：</w:t>
      </w:r>
      <w:r>
        <w:rPr>
          <w:rFonts w:hint="eastAsia" w:ascii="宋体" w:hAnsi="宋体" w:eastAsia="宋体" w:cs="宋体"/>
          <w:color w:val="auto"/>
          <w:sz w:val="21"/>
          <w:szCs w:val="21"/>
          <w:highlight w:val="none"/>
          <w:u w:val="single"/>
        </w:rPr>
        <w:t xml:space="preserve">       </w:t>
      </w:r>
      <w:r>
        <w:rPr>
          <w:rFonts w:hint="eastAsia" w:ascii="宋体" w:hAnsi="宋体" w:eastAsia="宋体" w:cs="宋体"/>
          <w:bCs/>
          <w:color w:val="auto"/>
          <w:sz w:val="21"/>
          <w:szCs w:val="21"/>
          <w:highlight w:val="none"/>
        </w:rPr>
        <w:t>。</w:t>
      </w:r>
    </w:p>
    <w:p w14:paraId="4F46259B">
      <w:pPr>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4.资金来源：</w:t>
      </w:r>
      <w:r>
        <w:rPr>
          <w:rFonts w:hint="eastAsia" w:ascii="宋体" w:hAnsi="宋体" w:eastAsia="宋体" w:cs="宋体"/>
          <w:color w:val="auto"/>
          <w:sz w:val="21"/>
          <w:szCs w:val="21"/>
          <w:highlight w:val="none"/>
          <w:u w:val="single"/>
        </w:rPr>
        <w:t xml:space="preserve">       </w:t>
      </w:r>
      <w:r>
        <w:rPr>
          <w:rFonts w:hint="eastAsia" w:ascii="宋体" w:hAnsi="宋体" w:eastAsia="宋体" w:cs="宋体"/>
          <w:bCs/>
          <w:color w:val="auto"/>
          <w:sz w:val="21"/>
          <w:szCs w:val="21"/>
          <w:highlight w:val="none"/>
        </w:rPr>
        <w:t>。</w:t>
      </w:r>
    </w:p>
    <w:p w14:paraId="4F10259C">
      <w:pPr>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5.工程内容：</w:t>
      </w:r>
      <w:r>
        <w:rPr>
          <w:rFonts w:hint="eastAsia" w:ascii="宋体" w:hAnsi="宋体" w:eastAsia="宋体" w:cs="宋体"/>
          <w:color w:val="auto"/>
          <w:sz w:val="21"/>
          <w:szCs w:val="21"/>
          <w:highlight w:val="none"/>
          <w:u w:val="single"/>
        </w:rPr>
        <w:t xml:space="preserve">       </w:t>
      </w:r>
      <w:r>
        <w:rPr>
          <w:rFonts w:hint="eastAsia" w:ascii="宋体" w:hAnsi="宋体" w:eastAsia="宋体" w:cs="宋体"/>
          <w:bCs/>
          <w:color w:val="auto"/>
          <w:sz w:val="21"/>
          <w:szCs w:val="21"/>
          <w:highlight w:val="none"/>
        </w:rPr>
        <w:t>。</w:t>
      </w:r>
    </w:p>
    <w:p w14:paraId="03C910E8">
      <w:pPr>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6.工程承包范围：工程图纸以及工程量清单中全部工程内容。</w:t>
      </w:r>
      <w:r>
        <w:rPr>
          <w:rFonts w:hint="eastAsia" w:ascii="宋体" w:hAnsi="宋体" w:eastAsia="宋体" w:cs="宋体"/>
          <w:color w:val="auto"/>
          <w:sz w:val="21"/>
          <w:szCs w:val="21"/>
          <w:highlight w:val="none"/>
        </w:rPr>
        <w:t>。</w:t>
      </w:r>
    </w:p>
    <w:p w14:paraId="4098FF34">
      <w:pPr>
        <w:pStyle w:val="2"/>
        <w:spacing w:before="120" w:after="12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w:t>
      </w:r>
      <w:bookmarkStart w:id="11" w:name="_Toc351203482"/>
      <w:r>
        <w:rPr>
          <w:rFonts w:hint="eastAsia" w:ascii="宋体" w:hAnsi="宋体" w:eastAsia="宋体" w:cs="宋体"/>
          <w:b w:val="0"/>
          <w:color w:val="auto"/>
          <w:sz w:val="21"/>
          <w:szCs w:val="21"/>
          <w:highlight w:val="none"/>
        </w:rPr>
        <w:t>二、合同工期</w:t>
      </w:r>
      <w:bookmarkEnd w:id="11"/>
    </w:p>
    <w:p w14:paraId="51C0974D">
      <w:pPr>
        <w:spacing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计划开工日期：</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日。</w:t>
      </w:r>
    </w:p>
    <w:p w14:paraId="2C7971CD">
      <w:pPr>
        <w:spacing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计划竣工日期：</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日。</w:t>
      </w:r>
    </w:p>
    <w:p w14:paraId="519BDC1A">
      <w:pPr>
        <w:spacing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工期总日历天数：</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天。工期总日历天数与根据前述计划开竣工日期计算的工期天数不一致的，以工期总日历天数为准。</w:t>
      </w:r>
    </w:p>
    <w:p w14:paraId="6310F88F">
      <w:pPr>
        <w:pStyle w:val="2"/>
        <w:spacing w:before="120" w:after="12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12" w:name="_Toc351203483"/>
      <w:r>
        <w:rPr>
          <w:rFonts w:hint="eastAsia" w:ascii="宋体" w:hAnsi="宋体" w:eastAsia="宋体" w:cs="宋体"/>
          <w:b w:val="0"/>
          <w:color w:val="auto"/>
          <w:sz w:val="21"/>
          <w:szCs w:val="21"/>
          <w:highlight w:val="none"/>
        </w:rPr>
        <w:t>三、质量标准</w:t>
      </w:r>
      <w:bookmarkEnd w:id="12"/>
    </w:p>
    <w:p w14:paraId="1480629B">
      <w:pPr>
        <w:spacing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工程质量符合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标准。</w:t>
      </w:r>
    </w:p>
    <w:p w14:paraId="1F277EA1">
      <w:pPr>
        <w:pStyle w:val="2"/>
        <w:spacing w:before="120" w:after="12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13" w:name="_Toc351203484"/>
      <w:r>
        <w:rPr>
          <w:rFonts w:hint="eastAsia" w:ascii="宋体" w:hAnsi="宋体" w:eastAsia="宋体" w:cs="宋体"/>
          <w:b w:val="0"/>
          <w:color w:val="auto"/>
          <w:sz w:val="21"/>
          <w:szCs w:val="21"/>
          <w:highlight w:val="none"/>
        </w:rPr>
        <w:t>四、签约合同价与合同价格形式</w:t>
      </w:r>
      <w:bookmarkEnd w:id="13"/>
      <w:r>
        <w:rPr>
          <w:rFonts w:hint="eastAsia" w:ascii="宋体" w:hAnsi="宋体" w:eastAsia="宋体" w:cs="宋体"/>
          <w:b w:val="0"/>
          <w:color w:val="auto"/>
          <w:sz w:val="21"/>
          <w:szCs w:val="21"/>
          <w:highlight w:val="none"/>
        </w:rPr>
        <w:tab/>
      </w:r>
    </w:p>
    <w:p w14:paraId="3D282A6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1.签约合同价为：</w:t>
      </w:r>
    </w:p>
    <w:p w14:paraId="4430CD0B">
      <w:pPr>
        <w:spacing w:line="360" w:lineRule="auto"/>
        <w:ind w:firstLine="525" w:firstLineChars="250"/>
        <w:rPr>
          <w:rFonts w:hint="eastAsia" w:ascii="宋体" w:hAnsi="宋体" w:eastAsia="宋体" w:cs="宋体"/>
          <w:color w:val="auto"/>
          <w:sz w:val="21"/>
          <w:szCs w:val="21"/>
          <w:highlight w:val="none"/>
        </w:rPr>
      </w:pPr>
    </w:p>
    <w:p w14:paraId="5A051E68">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061F5AE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p w14:paraId="7B4C4A9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（1）安全文明施工费：</w:t>
      </w:r>
    </w:p>
    <w:p w14:paraId="6E3F447B">
      <w:pPr>
        <w:spacing w:line="360" w:lineRule="auto"/>
        <w:ind w:firstLine="945"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1429E18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（2）材料和工程设备暂估价金额：</w:t>
      </w:r>
    </w:p>
    <w:p w14:paraId="07CF6A79">
      <w:pPr>
        <w:spacing w:line="360" w:lineRule="auto"/>
        <w:ind w:firstLine="945"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7234CC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（3）专业工程暂估价金额：</w:t>
      </w:r>
    </w:p>
    <w:p w14:paraId="511D833B">
      <w:pPr>
        <w:spacing w:line="360" w:lineRule="auto"/>
        <w:ind w:firstLine="945"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518308D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（4）暂列金额：</w:t>
      </w:r>
    </w:p>
    <w:p w14:paraId="6EA6B3B5">
      <w:pPr>
        <w:spacing w:line="360" w:lineRule="auto"/>
        <w:ind w:firstLine="945"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1A64759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2.合同价格形式：</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34AA5461">
      <w:pPr>
        <w:pStyle w:val="2"/>
        <w:spacing w:before="120" w:after="120" w:line="360" w:lineRule="auto"/>
        <w:rPr>
          <w:rFonts w:hint="eastAsia" w:ascii="宋体" w:hAnsi="宋体" w:eastAsia="宋体" w:cs="宋体"/>
          <w:b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14" w:name="_Toc351203485"/>
      <w:r>
        <w:rPr>
          <w:rFonts w:hint="eastAsia" w:ascii="宋体" w:hAnsi="宋体" w:eastAsia="宋体" w:cs="宋体"/>
          <w:b w:val="0"/>
          <w:color w:val="auto"/>
          <w:sz w:val="21"/>
          <w:szCs w:val="21"/>
          <w:highlight w:val="none"/>
        </w:rPr>
        <w:t>五、</w:t>
      </w:r>
      <w:bookmarkEnd w:id="14"/>
      <w:r>
        <w:rPr>
          <w:rFonts w:hint="eastAsia" w:ascii="宋体" w:hAnsi="宋体" w:eastAsia="宋体" w:cs="宋体"/>
          <w:b w:val="0"/>
          <w:color w:val="auto"/>
          <w:sz w:val="21"/>
          <w:szCs w:val="21"/>
          <w:highlight w:val="none"/>
        </w:rPr>
        <w:t>项目经理</w:t>
      </w:r>
    </w:p>
    <w:p w14:paraId="16D2922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承包人项目经理：</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1AB7E34A">
      <w:pPr>
        <w:pStyle w:val="2"/>
        <w:spacing w:before="120" w:after="12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15" w:name="_Toc351203486"/>
      <w:r>
        <w:rPr>
          <w:rFonts w:hint="eastAsia" w:ascii="宋体" w:hAnsi="宋体" w:eastAsia="宋体" w:cs="宋体"/>
          <w:b w:val="0"/>
          <w:color w:val="auto"/>
          <w:sz w:val="21"/>
          <w:szCs w:val="21"/>
          <w:highlight w:val="none"/>
        </w:rPr>
        <w:t>六、合同文件构成</w:t>
      </w:r>
      <w:bookmarkEnd w:id="15"/>
    </w:p>
    <w:p w14:paraId="3D7685E8">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本协议书与下列文件一起构成合同文件：</w:t>
      </w:r>
    </w:p>
    <w:p w14:paraId="5C588D40">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通知书（如果有）；</w:t>
      </w:r>
    </w:p>
    <w:p w14:paraId="3C714CFD">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 xml:space="preserve">函（如果有）； </w:t>
      </w:r>
    </w:p>
    <w:p w14:paraId="04DA8481">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（3）专用合同条款及其附件；</w:t>
      </w:r>
    </w:p>
    <w:p w14:paraId="16F30A3A">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（4）通用合同条款；</w:t>
      </w:r>
    </w:p>
    <w:p w14:paraId="052D7428">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（5）技术标准和要求；</w:t>
      </w:r>
    </w:p>
    <w:p w14:paraId="556A6C95">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（6）图纸；</w:t>
      </w:r>
    </w:p>
    <w:p w14:paraId="0F644EAA">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（7）已标价工程量清单或预算书；</w:t>
      </w:r>
    </w:p>
    <w:p w14:paraId="6429AAB9">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（8）其他合同文件。</w:t>
      </w:r>
    </w:p>
    <w:p w14:paraId="2BD21234">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在合同订立及履行过程中形成的与合同有关的文件均构成合同文件组成部分。</w:t>
      </w:r>
    </w:p>
    <w:p w14:paraId="14C2A570">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6685D9AE">
      <w:pPr>
        <w:pStyle w:val="2"/>
        <w:spacing w:before="120" w:after="120"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16" w:name="_Toc351203487"/>
      <w:r>
        <w:rPr>
          <w:rFonts w:hint="eastAsia" w:ascii="宋体" w:hAnsi="宋体" w:eastAsia="宋体" w:cs="宋体"/>
          <w:b w:val="0"/>
          <w:color w:val="auto"/>
          <w:sz w:val="21"/>
          <w:szCs w:val="21"/>
          <w:highlight w:val="none"/>
        </w:rPr>
        <w:t>七、承诺</w:t>
      </w:r>
      <w:bookmarkEnd w:id="16"/>
    </w:p>
    <w:p w14:paraId="313AC340">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1.发包人承诺按照法律规定履行项目审批手续、筹集工程建设资金并按照合同约定的期限和方式支付合同价款。</w:t>
      </w:r>
    </w:p>
    <w:p w14:paraId="38528F3C">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2.承包人承诺按照法律规定及合同约定组织完成工程施工，确保工程质量和安全，不进行转包及违法分包，并在缺陷责任期及保修期内承担相应的工程维修责任。</w:t>
      </w:r>
    </w:p>
    <w:p w14:paraId="2BAB7E5E">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3.发包人和承包人通过招投标形式签订合同的，双方理解并承诺不再就同一工程另行签订与合同实质性内容相背离的协议。</w:t>
      </w:r>
    </w:p>
    <w:p w14:paraId="2711C791">
      <w:pPr>
        <w:spacing w:line="360" w:lineRule="auto"/>
        <w:rPr>
          <w:rFonts w:hint="eastAsia" w:ascii="宋体" w:hAnsi="宋体" w:eastAsia="宋体" w:cs="宋体"/>
          <w:bCs/>
          <w:color w:val="auto"/>
          <w:sz w:val="21"/>
          <w:szCs w:val="21"/>
          <w:highlight w:val="none"/>
        </w:rPr>
      </w:pPr>
      <w:bookmarkStart w:id="17" w:name="_Toc351203488"/>
      <w:r>
        <w:rPr>
          <w:rFonts w:hint="eastAsia" w:ascii="宋体" w:hAnsi="宋体" w:eastAsia="宋体" w:cs="宋体"/>
          <w:b/>
          <w:color w:val="auto"/>
          <w:sz w:val="21"/>
          <w:szCs w:val="21"/>
          <w:highlight w:val="none"/>
        </w:rPr>
        <w:t xml:space="preserve">    八、词语含义</w:t>
      </w:r>
      <w:bookmarkEnd w:id="17"/>
    </w:p>
    <w:p w14:paraId="788DDBCF">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本协议书中词语含义与第二部分通用合同条款中赋予的含义相同。</w:t>
      </w:r>
    </w:p>
    <w:p w14:paraId="59C4CA1D">
      <w:pPr>
        <w:pStyle w:val="2"/>
        <w:spacing w:before="120" w:after="12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18" w:name="_Toc351203489"/>
      <w:r>
        <w:rPr>
          <w:rFonts w:hint="eastAsia" w:ascii="宋体" w:hAnsi="宋体" w:eastAsia="宋体" w:cs="宋体"/>
          <w:b w:val="0"/>
          <w:color w:val="auto"/>
          <w:sz w:val="21"/>
          <w:szCs w:val="21"/>
          <w:highlight w:val="none"/>
        </w:rPr>
        <w:t>九、签订时间</w:t>
      </w:r>
      <w:bookmarkEnd w:id="18"/>
    </w:p>
    <w:p w14:paraId="39F0C3B4">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日签订。</w:t>
      </w:r>
    </w:p>
    <w:p w14:paraId="2FA0CCAC">
      <w:pPr>
        <w:pStyle w:val="2"/>
        <w:spacing w:before="120" w:after="12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19" w:name="_Toc351203490"/>
      <w:r>
        <w:rPr>
          <w:rFonts w:hint="eastAsia" w:ascii="宋体" w:hAnsi="宋体" w:eastAsia="宋体" w:cs="宋体"/>
          <w:b w:val="0"/>
          <w:color w:val="auto"/>
          <w:sz w:val="21"/>
          <w:szCs w:val="21"/>
          <w:highlight w:val="none"/>
        </w:rPr>
        <w:t>十、签订地点</w:t>
      </w:r>
      <w:bookmarkEnd w:id="19"/>
    </w:p>
    <w:p w14:paraId="08B76BF7">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本合同在</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签订。</w:t>
      </w:r>
    </w:p>
    <w:p w14:paraId="7903BCB5">
      <w:pPr>
        <w:pStyle w:val="2"/>
        <w:spacing w:before="120" w:after="12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20" w:name="_Toc351203491"/>
      <w:r>
        <w:rPr>
          <w:rFonts w:hint="eastAsia" w:ascii="宋体" w:hAnsi="宋体" w:eastAsia="宋体" w:cs="宋体"/>
          <w:b w:val="0"/>
          <w:color w:val="auto"/>
          <w:sz w:val="21"/>
          <w:szCs w:val="21"/>
          <w:highlight w:val="none"/>
        </w:rPr>
        <w:t>十一、补充协议</w:t>
      </w:r>
      <w:bookmarkEnd w:id="20"/>
    </w:p>
    <w:p w14:paraId="4F2DF09A">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合同未尽事宜，合同当事人另行签订补充协议，补充协议是合同的组成部分。</w:t>
      </w:r>
    </w:p>
    <w:p w14:paraId="7CEE2EFD">
      <w:pPr>
        <w:pStyle w:val="2"/>
        <w:spacing w:before="120" w:after="12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21" w:name="_Toc351203492"/>
      <w:r>
        <w:rPr>
          <w:rFonts w:hint="eastAsia" w:ascii="宋体" w:hAnsi="宋体" w:eastAsia="宋体" w:cs="宋体"/>
          <w:b w:val="0"/>
          <w:color w:val="auto"/>
          <w:sz w:val="21"/>
          <w:szCs w:val="21"/>
          <w:highlight w:val="none"/>
        </w:rPr>
        <w:t>十二、合同生效</w:t>
      </w:r>
      <w:bookmarkEnd w:id="21"/>
    </w:p>
    <w:p w14:paraId="0656CAD4">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本合同自</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生效。</w:t>
      </w:r>
    </w:p>
    <w:p w14:paraId="730FB7B3">
      <w:pPr>
        <w:pStyle w:val="2"/>
        <w:spacing w:before="120" w:after="12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22" w:name="_Toc351203493"/>
      <w:r>
        <w:rPr>
          <w:rFonts w:hint="eastAsia" w:ascii="宋体" w:hAnsi="宋体" w:eastAsia="宋体" w:cs="宋体"/>
          <w:b w:val="0"/>
          <w:color w:val="auto"/>
          <w:sz w:val="21"/>
          <w:szCs w:val="21"/>
          <w:highlight w:val="none"/>
        </w:rPr>
        <w:t>十三、合同份数</w:t>
      </w:r>
      <w:bookmarkEnd w:id="22"/>
    </w:p>
    <w:p w14:paraId="4A5ACBFB">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本合同一式</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份，均具有同等法律效力，发包人执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份，承包人执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w:t>
      </w:r>
    </w:p>
    <w:p w14:paraId="31541B81">
      <w:pPr>
        <w:spacing w:line="360" w:lineRule="auto"/>
        <w:rPr>
          <w:rFonts w:hint="eastAsia" w:ascii="宋体" w:hAnsi="宋体" w:eastAsia="宋体" w:cs="宋体"/>
          <w:color w:val="auto"/>
          <w:sz w:val="21"/>
          <w:szCs w:val="21"/>
          <w:highlight w:val="none"/>
        </w:rPr>
      </w:pPr>
    </w:p>
    <w:p w14:paraId="7042766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法定代表人或其委托代理人：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法定代表人或其委托代理人：</w:t>
      </w:r>
    </w:p>
    <w:p w14:paraId="5474B553">
      <w:pPr>
        <w:spacing w:line="240" w:lineRule="auto"/>
        <w:ind w:firstLine="630" w:firstLineChars="3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（签字）</w:t>
      </w:r>
    </w:p>
    <w:p w14:paraId="43C530C3">
      <w:pPr>
        <w:tabs>
          <w:tab w:val="left" w:pos="441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组织机构代码：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组织机构代码：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p>
    <w:p w14:paraId="0E01287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       </w:t>
      </w:r>
    </w:p>
    <w:p w14:paraId="435D08A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14:paraId="01C5657C">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       </w:t>
      </w:r>
    </w:p>
    <w:p w14:paraId="7C430C63">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p>
    <w:p w14:paraId="4556052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p>
    <w:p w14:paraId="099B400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   </w:t>
      </w:r>
    </w:p>
    <w:p w14:paraId="2EFAC570">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p>
    <w:p w14:paraId="21BAF5E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14:paraId="4F09692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账  号：</w:t>
      </w:r>
      <w:r>
        <w:rPr>
          <w:rFonts w:hint="eastAsia" w:ascii="宋体" w:hAnsi="宋体" w:eastAsia="宋体" w:cs="宋体"/>
          <w:color w:val="auto"/>
          <w:sz w:val="21"/>
          <w:szCs w:val="21"/>
          <w:highlight w:val="none"/>
          <w:u w:val="single"/>
        </w:rPr>
        <w:t xml:space="preserve">     </w:t>
      </w:r>
    </w:p>
    <w:p w14:paraId="5986FC20">
      <w:pPr>
        <w:spacing w:line="240" w:lineRule="auto"/>
        <w:jc w:val="left"/>
        <w:rPr>
          <w:rFonts w:hint="eastAsia" w:ascii="宋体" w:hAnsi="宋体" w:eastAsia="宋体" w:cs="宋体"/>
          <w:color w:val="auto"/>
          <w:sz w:val="24"/>
          <w:szCs w:val="24"/>
          <w:highlight w:val="none"/>
        </w:rPr>
      </w:pPr>
    </w:p>
    <w:p w14:paraId="7340370B">
      <w:pPr>
        <w:spacing w:line="240" w:lineRule="auto"/>
        <w:jc w:val="left"/>
        <w:rPr>
          <w:rFonts w:hint="eastAsia" w:ascii="宋体" w:hAnsi="宋体" w:eastAsia="宋体" w:cs="宋体"/>
          <w:color w:val="auto"/>
          <w:sz w:val="24"/>
          <w:szCs w:val="24"/>
          <w:highlight w:val="none"/>
        </w:rPr>
      </w:pPr>
    </w:p>
    <w:p w14:paraId="1E6E7D07">
      <w:pPr>
        <w:spacing w:line="240" w:lineRule="auto"/>
        <w:ind w:left="0"/>
        <w:jc w:val="left"/>
        <w:rPr>
          <w:rFonts w:hint="eastAsia" w:ascii="宋体" w:hAnsi="宋体" w:eastAsia="宋体" w:cs="宋体"/>
          <w:bCs/>
          <w:color w:val="auto"/>
          <w:sz w:val="24"/>
          <w:szCs w:val="24"/>
          <w:highlight w:val="none"/>
        </w:rPr>
      </w:pPr>
    </w:p>
    <w:p w14:paraId="79640846">
      <w:pPr>
        <w:spacing w:line="240" w:lineRule="auto"/>
        <w:ind w:left="0"/>
        <w:rPr>
          <w:rFonts w:hint="eastAsia" w:ascii="宋体" w:hAnsi="宋体" w:eastAsia="宋体" w:cs="宋体"/>
          <w:bCs/>
          <w:color w:val="auto"/>
          <w:sz w:val="24"/>
          <w:szCs w:val="24"/>
          <w:highlight w:val="none"/>
        </w:rPr>
      </w:pPr>
    </w:p>
    <w:p w14:paraId="6F5AD66F">
      <w:pPr>
        <w:keepNext w:val="0"/>
        <w:keepLines w:val="0"/>
        <w:pageBreakBefore w:val="0"/>
        <w:widowControl/>
        <w:kinsoku/>
        <w:wordWrap w:val="0"/>
        <w:overflowPunct/>
        <w:autoSpaceDE w:val="0"/>
        <w:autoSpaceDN w:val="0"/>
        <w:bidi w:val="0"/>
        <w:adjustRightInd w:val="0"/>
        <w:snapToGrid w:val="0"/>
        <w:spacing w:before="60" w:line="360" w:lineRule="auto"/>
        <w:jc w:val="center"/>
        <w:textAlignment w:val="baseline"/>
        <w:rPr>
          <w:rFonts w:hint="eastAsia" w:ascii="宋体" w:hAnsi="宋体" w:eastAsia="宋体" w:cs="宋体"/>
          <w:b/>
          <w:bCs/>
          <w:color w:val="auto"/>
          <w:spacing w:val="-4"/>
          <w:sz w:val="24"/>
          <w:szCs w:val="24"/>
          <w:highlight w:val="none"/>
        </w:rPr>
      </w:pPr>
    </w:p>
    <w:p w14:paraId="31C5E6DF">
      <w:pPr>
        <w:rPr>
          <w:rFonts w:hint="eastAsia" w:ascii="宋体" w:hAnsi="宋体" w:eastAsia="宋体" w:cs="宋体"/>
          <w:b/>
          <w:bCs/>
          <w:color w:val="auto"/>
          <w:spacing w:val="-4"/>
          <w:sz w:val="32"/>
          <w:szCs w:val="32"/>
          <w:highlight w:val="none"/>
        </w:rPr>
      </w:pPr>
      <w:r>
        <w:rPr>
          <w:rFonts w:hint="eastAsia" w:ascii="宋体" w:hAnsi="宋体" w:eastAsia="宋体" w:cs="宋体"/>
          <w:b/>
          <w:bCs/>
          <w:color w:val="auto"/>
          <w:spacing w:val="-4"/>
          <w:sz w:val="32"/>
          <w:szCs w:val="32"/>
          <w:highlight w:val="none"/>
        </w:rPr>
        <w:br w:type="page"/>
      </w:r>
    </w:p>
    <w:p w14:paraId="6A4C30FE">
      <w:pPr>
        <w:keepNext w:val="0"/>
        <w:keepLines w:val="0"/>
        <w:pageBreakBefore w:val="0"/>
        <w:widowControl/>
        <w:kinsoku/>
        <w:wordWrap w:val="0"/>
        <w:overflowPunct/>
        <w:autoSpaceDE w:val="0"/>
        <w:autoSpaceDN w:val="0"/>
        <w:bidi w:val="0"/>
        <w:adjustRightInd w:val="0"/>
        <w:snapToGrid w:val="0"/>
        <w:spacing w:before="60" w:line="360" w:lineRule="auto"/>
        <w:jc w:val="center"/>
        <w:textAlignment w:val="baseline"/>
        <w:rPr>
          <w:rFonts w:hint="eastAsia" w:ascii="宋体" w:hAnsi="宋体" w:eastAsia="宋体" w:cs="宋体"/>
          <w:b/>
          <w:bCs/>
          <w:color w:val="auto"/>
          <w:spacing w:val="-4"/>
          <w:sz w:val="32"/>
          <w:szCs w:val="32"/>
          <w:highlight w:val="none"/>
        </w:rPr>
      </w:pPr>
      <w:r>
        <w:rPr>
          <w:rFonts w:hint="eastAsia" w:ascii="宋体" w:hAnsi="宋体" w:eastAsia="宋体" w:cs="宋体"/>
          <w:b/>
          <w:bCs/>
          <w:color w:val="auto"/>
          <w:spacing w:val="-4"/>
          <w:sz w:val="32"/>
          <w:szCs w:val="32"/>
          <w:highlight w:val="none"/>
        </w:rPr>
        <w:t>第二部分 合同通用条款</w:t>
      </w:r>
    </w:p>
    <w:p w14:paraId="6B716BD4">
      <w:pPr>
        <w:keepNext w:val="0"/>
        <w:keepLines w:val="0"/>
        <w:pageBreakBefore w:val="0"/>
        <w:widowControl/>
        <w:kinsoku/>
        <w:wordWrap w:val="0"/>
        <w:overflowPunct/>
        <w:autoSpaceDE w:val="0"/>
        <w:autoSpaceDN w:val="0"/>
        <w:bidi w:val="0"/>
        <w:adjustRightInd w:val="0"/>
        <w:snapToGrid w:val="0"/>
        <w:spacing w:before="60" w:line="360" w:lineRule="auto"/>
        <w:ind w:left="16" w:firstLine="233" w:firstLineChars="100"/>
        <w:textAlignment w:val="baseline"/>
        <w:rPr>
          <w:rFonts w:hint="eastAsia" w:ascii="宋体" w:hAnsi="宋体" w:eastAsia="宋体" w:cs="宋体"/>
          <w:b/>
          <w:bCs/>
          <w:color w:val="auto"/>
          <w:spacing w:val="-4"/>
          <w:sz w:val="24"/>
          <w:szCs w:val="24"/>
          <w:highlight w:val="none"/>
          <w:lang w:eastAsia="zh-CN"/>
        </w:rPr>
      </w:pPr>
      <w:r>
        <w:rPr>
          <w:rFonts w:hint="eastAsia" w:ascii="宋体" w:hAnsi="宋体" w:eastAsia="宋体" w:cs="宋体"/>
          <w:b/>
          <w:bCs/>
          <w:color w:val="auto"/>
          <w:spacing w:val="-4"/>
          <w:sz w:val="24"/>
          <w:szCs w:val="24"/>
          <w:highlight w:val="none"/>
        </w:rPr>
        <w:t>本建设工程施工合同条件采用国家工商行政管理局和建设部颁发的《建设工程施工合同》(GF-2017-0201)的通用条款</w:t>
      </w:r>
      <w:r>
        <w:rPr>
          <w:rFonts w:hint="eastAsia" w:ascii="宋体" w:hAnsi="宋体" w:eastAsia="宋体" w:cs="宋体"/>
          <w:b/>
          <w:bCs/>
          <w:color w:val="auto"/>
          <w:spacing w:val="-4"/>
          <w:sz w:val="24"/>
          <w:szCs w:val="24"/>
          <w:highlight w:val="none"/>
          <w:lang w:eastAsia="zh-CN"/>
        </w:rPr>
        <w:t>。</w:t>
      </w:r>
    </w:p>
    <w:p w14:paraId="6A8E6F87">
      <w:pPr>
        <w:keepNext w:val="0"/>
        <w:keepLines w:val="0"/>
        <w:pageBreakBefore w:val="0"/>
        <w:widowControl/>
        <w:kinsoku/>
        <w:wordWrap w:val="0"/>
        <w:overflowPunct/>
        <w:autoSpaceDE w:val="0"/>
        <w:autoSpaceDN w:val="0"/>
        <w:bidi w:val="0"/>
        <w:adjustRightInd w:val="0"/>
        <w:snapToGrid w:val="0"/>
        <w:spacing w:before="60" w:line="360" w:lineRule="auto"/>
        <w:ind w:left="16"/>
        <w:textAlignment w:val="baseline"/>
        <w:rPr>
          <w:rFonts w:hint="eastAsia" w:ascii="宋体" w:hAnsi="宋体" w:eastAsia="宋体" w:cs="宋体"/>
          <w:color w:val="auto"/>
          <w:spacing w:val="-4"/>
          <w:sz w:val="24"/>
          <w:szCs w:val="24"/>
          <w:highlight w:val="none"/>
        </w:rPr>
      </w:pPr>
    </w:p>
    <w:p w14:paraId="340D959D">
      <w:pPr>
        <w:keepNext w:val="0"/>
        <w:keepLines w:val="0"/>
        <w:pageBreakBefore w:val="0"/>
        <w:widowControl/>
        <w:kinsoku/>
        <w:wordWrap w:val="0"/>
        <w:overflowPunct/>
        <w:autoSpaceDE w:val="0"/>
        <w:autoSpaceDN w:val="0"/>
        <w:bidi w:val="0"/>
        <w:adjustRightInd w:val="0"/>
        <w:snapToGrid w:val="0"/>
        <w:spacing w:before="60" w:line="360" w:lineRule="auto"/>
        <w:ind w:left="16"/>
        <w:jc w:val="center"/>
        <w:textAlignment w:val="baseline"/>
        <w:rPr>
          <w:rFonts w:hint="eastAsia" w:ascii="宋体" w:hAnsi="宋体" w:eastAsia="宋体" w:cs="宋体"/>
          <w:b/>
          <w:bCs/>
          <w:color w:val="auto"/>
          <w:spacing w:val="-4"/>
          <w:sz w:val="24"/>
          <w:szCs w:val="24"/>
          <w:highlight w:val="none"/>
          <w:lang w:val="en-US" w:eastAsia="zh-CN"/>
        </w:rPr>
      </w:pPr>
    </w:p>
    <w:p w14:paraId="7262BB9E">
      <w:pPr>
        <w:rPr>
          <w:rFonts w:hint="eastAsia" w:ascii="宋体" w:hAnsi="宋体" w:eastAsia="宋体" w:cs="宋体"/>
          <w:b/>
          <w:bCs/>
          <w:color w:val="auto"/>
          <w:spacing w:val="-4"/>
          <w:sz w:val="32"/>
          <w:szCs w:val="32"/>
          <w:highlight w:val="none"/>
          <w:lang w:val="en-US" w:eastAsia="zh-CN"/>
        </w:rPr>
      </w:pPr>
      <w:r>
        <w:rPr>
          <w:rFonts w:hint="eastAsia" w:ascii="宋体" w:hAnsi="宋体" w:eastAsia="宋体" w:cs="宋体"/>
          <w:b/>
          <w:bCs/>
          <w:color w:val="auto"/>
          <w:spacing w:val="-4"/>
          <w:sz w:val="32"/>
          <w:szCs w:val="32"/>
          <w:highlight w:val="none"/>
          <w:lang w:val="en-US" w:eastAsia="zh-CN"/>
        </w:rPr>
        <w:br w:type="page"/>
      </w:r>
    </w:p>
    <w:p w14:paraId="608D841C">
      <w:pPr>
        <w:keepNext w:val="0"/>
        <w:keepLines w:val="0"/>
        <w:pageBreakBefore w:val="0"/>
        <w:widowControl/>
        <w:kinsoku/>
        <w:wordWrap w:val="0"/>
        <w:overflowPunct/>
        <w:autoSpaceDE w:val="0"/>
        <w:autoSpaceDN w:val="0"/>
        <w:bidi w:val="0"/>
        <w:adjustRightInd w:val="0"/>
        <w:snapToGrid w:val="0"/>
        <w:spacing w:before="60" w:line="360" w:lineRule="auto"/>
        <w:ind w:left="16"/>
        <w:jc w:val="center"/>
        <w:textAlignment w:val="baseline"/>
        <w:rPr>
          <w:rFonts w:hint="eastAsia" w:ascii="宋体" w:hAnsi="宋体" w:eastAsia="宋体" w:cs="宋体"/>
          <w:b/>
          <w:bCs/>
          <w:color w:val="auto"/>
          <w:spacing w:val="-4"/>
          <w:sz w:val="32"/>
          <w:szCs w:val="32"/>
          <w:highlight w:val="none"/>
          <w:lang w:val="en-US" w:eastAsia="zh-CN"/>
        </w:rPr>
      </w:pPr>
      <w:r>
        <w:rPr>
          <w:rFonts w:hint="eastAsia" w:ascii="宋体" w:hAnsi="宋体" w:eastAsia="宋体" w:cs="宋体"/>
          <w:b/>
          <w:bCs/>
          <w:color w:val="auto"/>
          <w:spacing w:val="-4"/>
          <w:sz w:val="32"/>
          <w:szCs w:val="32"/>
          <w:highlight w:val="none"/>
          <w:lang w:val="en-US" w:eastAsia="zh-CN"/>
        </w:rPr>
        <w:t>第三部分 专用合同条款</w:t>
      </w:r>
    </w:p>
    <w:p w14:paraId="5FE7BB42">
      <w:pPr>
        <w:pStyle w:val="2"/>
        <w:spacing w:before="120" w:after="120" w:line="360" w:lineRule="auto"/>
        <w:rPr>
          <w:rFonts w:hint="eastAsia" w:ascii="宋体" w:hAnsi="宋体" w:eastAsia="宋体" w:cs="宋体"/>
          <w:b w:val="0"/>
          <w:color w:val="auto"/>
          <w:sz w:val="21"/>
          <w:szCs w:val="21"/>
          <w:highlight w:val="none"/>
        </w:rPr>
      </w:pPr>
      <w:bookmarkStart w:id="23" w:name="_Toc351203633"/>
      <w:r>
        <w:rPr>
          <w:rFonts w:hint="eastAsia" w:ascii="宋体" w:hAnsi="宋体" w:eastAsia="宋体" w:cs="宋体"/>
          <w:b w:val="0"/>
          <w:color w:val="auto"/>
          <w:sz w:val="21"/>
          <w:szCs w:val="21"/>
          <w:highlight w:val="none"/>
        </w:rPr>
        <w:t>1</w:t>
      </w:r>
      <w:bookmarkStart w:id="24" w:name="_Toc296347155"/>
      <w:bookmarkStart w:id="25" w:name="_Toc296346657"/>
      <w:bookmarkStart w:id="26" w:name="_Toc296891196"/>
      <w:bookmarkStart w:id="27" w:name="_Toc297048342"/>
      <w:bookmarkStart w:id="28" w:name="_Toc296890984"/>
      <w:bookmarkStart w:id="29" w:name="_Toc296503156"/>
      <w:bookmarkStart w:id="30" w:name="_Toc292559361"/>
      <w:bookmarkStart w:id="31" w:name="_Toc292559866"/>
      <w:bookmarkStart w:id="32" w:name="_Toc297120456"/>
      <w:bookmarkStart w:id="33" w:name="_Toc296944495"/>
      <w:r>
        <w:rPr>
          <w:rFonts w:hint="eastAsia" w:ascii="宋体" w:hAnsi="宋体" w:eastAsia="宋体" w:cs="宋体"/>
          <w:b w:val="0"/>
          <w:color w:val="auto"/>
          <w:sz w:val="21"/>
          <w:szCs w:val="21"/>
          <w:highlight w:val="none"/>
        </w:rPr>
        <w:t>. 一般约定</w:t>
      </w:r>
      <w:bookmarkEnd w:id="23"/>
    </w:p>
    <w:bookmarkEnd w:id="24"/>
    <w:bookmarkEnd w:id="25"/>
    <w:bookmarkEnd w:id="26"/>
    <w:bookmarkEnd w:id="27"/>
    <w:bookmarkEnd w:id="28"/>
    <w:bookmarkEnd w:id="29"/>
    <w:bookmarkEnd w:id="30"/>
    <w:bookmarkEnd w:id="31"/>
    <w:bookmarkEnd w:id="32"/>
    <w:bookmarkEnd w:id="33"/>
    <w:p w14:paraId="3948DAF9">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词语定义</w:t>
      </w:r>
    </w:p>
    <w:p w14:paraId="6CCF0604">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1.1.1合同</w:t>
      </w:r>
    </w:p>
    <w:p w14:paraId="3145A452">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1.1.1.10其他合同文件包括：</w:t>
      </w:r>
      <w:r>
        <w:rPr>
          <w:rFonts w:hint="eastAsia" w:ascii="宋体" w:hAnsi="宋体" w:eastAsia="宋体" w:cs="宋体"/>
          <w:color w:val="auto"/>
          <w:sz w:val="21"/>
          <w:szCs w:val="21"/>
          <w:highlight w:val="none"/>
          <w:u w:val="single"/>
        </w:rPr>
        <w:t>合同协议书;成交通知书;</w:t>
      </w:r>
      <w:r>
        <w:rPr>
          <w:rFonts w:hint="eastAsia" w:ascii="宋体" w:hAnsi="宋体" w:eastAsia="宋体" w:cs="宋体"/>
          <w:color w:val="auto"/>
          <w:sz w:val="21"/>
          <w:szCs w:val="21"/>
          <w:highlight w:val="none"/>
          <w:u w:val="single"/>
          <w:lang w:val="en-US" w:eastAsia="zh-CN"/>
        </w:rPr>
        <w:t>响应</w:t>
      </w:r>
      <w:r>
        <w:rPr>
          <w:rFonts w:hint="eastAsia" w:ascii="宋体" w:hAnsi="宋体" w:eastAsia="宋体" w:cs="宋体"/>
          <w:color w:val="auto"/>
          <w:sz w:val="21"/>
          <w:szCs w:val="21"/>
          <w:highlight w:val="none"/>
          <w:u w:val="single"/>
        </w:rPr>
        <w:t>函;专用合同条款及其附件;通用合同条款;技术标准和要求;工程</w:t>
      </w:r>
      <w:r>
        <w:rPr>
          <w:rFonts w:hint="eastAsia" w:ascii="宋体" w:hAnsi="宋体" w:eastAsia="宋体" w:cs="宋体"/>
          <w:color w:val="auto"/>
          <w:sz w:val="21"/>
          <w:szCs w:val="21"/>
          <w:highlight w:val="none"/>
          <w:u w:val="single"/>
          <w:lang w:val="en-US" w:eastAsia="zh-CN"/>
        </w:rPr>
        <w:t>量</w:t>
      </w:r>
      <w:r>
        <w:rPr>
          <w:rFonts w:hint="eastAsia" w:ascii="宋体" w:hAnsi="宋体" w:eastAsia="宋体" w:cs="宋体"/>
          <w:color w:val="auto"/>
          <w:sz w:val="21"/>
          <w:szCs w:val="21"/>
          <w:highlight w:val="none"/>
          <w:u w:val="single"/>
        </w:rPr>
        <w:t>清单和图纸;磋商文件;响应文件;其他合同文件;补充协议;工程洽商;</w:t>
      </w:r>
    </w:p>
    <w:p w14:paraId="79C60220">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u w:val="single"/>
        </w:rPr>
        <w:t>经发包人同意监理人发布的变更指示和工程签证;工程会议纪要;备忘录</w:t>
      </w:r>
      <w:r>
        <w:rPr>
          <w:rFonts w:hint="eastAsia" w:ascii="宋体" w:hAnsi="宋体" w:eastAsia="宋体" w:cs="宋体"/>
          <w:color w:val="auto"/>
          <w:sz w:val="21"/>
          <w:szCs w:val="21"/>
          <w:highlight w:val="none"/>
        </w:rPr>
        <w:t>。</w:t>
      </w:r>
    </w:p>
    <w:p w14:paraId="0EF3494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合同当事人及其他相关方</w:t>
      </w:r>
    </w:p>
    <w:p w14:paraId="7A65A2F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1.1.2.4监理人：</w:t>
      </w:r>
    </w:p>
    <w:p w14:paraId="1C07488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14:paraId="28A97A4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17B918F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28D581F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039DF35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7A5D260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1.1.2.5 设计人：</w:t>
      </w:r>
    </w:p>
    <w:p w14:paraId="668EF9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14:paraId="5381983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6E55106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0E93423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14:paraId="5D773A0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5AE7FA9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工程和设备</w:t>
      </w:r>
    </w:p>
    <w:p w14:paraId="2C54086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1.1.3.7 作为施工现场组成部分的其他场所包括：包括永久占地、临时占地。</w:t>
      </w:r>
    </w:p>
    <w:p w14:paraId="6825E206">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1.1.3.9 永久占地包括：</w:t>
      </w:r>
      <w:r>
        <w:rPr>
          <w:rFonts w:hint="eastAsia" w:ascii="宋体" w:hAnsi="宋体" w:eastAsia="宋体" w:cs="宋体"/>
          <w:color w:val="auto"/>
          <w:kern w:val="0"/>
          <w:sz w:val="21"/>
          <w:szCs w:val="21"/>
          <w:highlight w:val="none"/>
          <w:u w:val="single"/>
        </w:rPr>
        <w:t>为实施合同工程需永久占用的土地</w:t>
      </w:r>
      <w:r>
        <w:rPr>
          <w:rFonts w:hint="eastAsia" w:ascii="宋体" w:hAnsi="宋体" w:eastAsia="宋体" w:cs="宋体"/>
          <w:color w:val="auto"/>
          <w:kern w:val="0"/>
          <w:sz w:val="21"/>
          <w:szCs w:val="21"/>
          <w:highlight w:val="none"/>
        </w:rPr>
        <w:t>。</w:t>
      </w:r>
    </w:p>
    <w:p w14:paraId="36DA20B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1.1.3.10 临时占地包括：</w:t>
      </w:r>
      <w:r>
        <w:rPr>
          <w:rFonts w:hint="eastAsia" w:ascii="宋体" w:hAnsi="宋体" w:eastAsia="宋体" w:cs="宋体"/>
          <w:color w:val="auto"/>
          <w:sz w:val="21"/>
          <w:szCs w:val="21"/>
          <w:highlight w:val="none"/>
          <w:u w:val="single"/>
        </w:rPr>
        <w:t>需要临时占地的，由承包人办理相关申报手续，发包人予以协助，发生的费用由承包人承担。</w:t>
      </w:r>
      <w:r>
        <w:rPr>
          <w:rFonts w:hint="eastAsia" w:ascii="宋体" w:hAnsi="宋体" w:eastAsia="宋体" w:cs="宋体"/>
          <w:color w:val="auto"/>
          <w:kern w:val="0"/>
          <w:sz w:val="21"/>
          <w:szCs w:val="21"/>
          <w:highlight w:val="none"/>
        </w:rPr>
        <w:t>。</w:t>
      </w:r>
    </w:p>
    <w:p w14:paraId="5C41FCC4">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1.3法律 </w:t>
      </w:r>
    </w:p>
    <w:p w14:paraId="34C405D2">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适用于合同的其他规范性文件：</w:t>
      </w:r>
      <w:r>
        <w:rPr>
          <w:rFonts w:hint="eastAsia" w:ascii="宋体" w:hAnsi="宋体" w:eastAsia="宋体" w:cs="宋体"/>
          <w:color w:val="auto"/>
          <w:sz w:val="21"/>
          <w:szCs w:val="21"/>
          <w:highlight w:val="none"/>
          <w:u w:val="single"/>
        </w:rPr>
        <w:t>《中华人民共和国民法典》、《中华人民共和国建筑法》及国家、广西有关主管部门的现行法规</w:t>
      </w:r>
      <w:r>
        <w:rPr>
          <w:rFonts w:hint="eastAsia" w:ascii="宋体" w:hAnsi="宋体" w:eastAsia="宋体" w:cs="宋体"/>
          <w:color w:val="auto"/>
          <w:sz w:val="21"/>
          <w:szCs w:val="21"/>
          <w:highlight w:val="none"/>
        </w:rPr>
        <w:t>。</w:t>
      </w:r>
    </w:p>
    <w:p w14:paraId="5AFB2DDE">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标准和规范</w:t>
      </w:r>
    </w:p>
    <w:p w14:paraId="11F110B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1.4.1适用于工程的标准规范包括：</w:t>
      </w:r>
      <w:r>
        <w:rPr>
          <w:rFonts w:hint="eastAsia" w:ascii="宋体" w:hAnsi="宋体" w:eastAsia="宋体" w:cs="宋体"/>
          <w:color w:val="auto"/>
          <w:sz w:val="21"/>
          <w:szCs w:val="21"/>
          <w:highlight w:val="none"/>
          <w:u w:val="single"/>
        </w:rPr>
        <w:t>现行的国家标准、行业标准、地方规范性</w:t>
      </w:r>
      <w:r>
        <w:rPr>
          <w:rFonts w:hint="eastAsia" w:ascii="宋体" w:hAnsi="宋体" w:eastAsia="宋体" w:cs="宋体"/>
          <w:color w:val="auto"/>
          <w:sz w:val="21"/>
          <w:szCs w:val="21"/>
          <w:highlight w:val="none"/>
          <w:u w:val="single"/>
          <w:lang w:val="en-US" w:eastAsia="zh-CN"/>
        </w:rPr>
        <w:t>文</w:t>
      </w:r>
      <w:r>
        <w:rPr>
          <w:rFonts w:hint="eastAsia" w:ascii="宋体" w:hAnsi="宋体" w:eastAsia="宋体" w:cs="宋体"/>
          <w:color w:val="auto"/>
          <w:sz w:val="21"/>
          <w:szCs w:val="21"/>
          <w:highlight w:val="none"/>
          <w:u w:val="single"/>
        </w:rPr>
        <w:t>件</w:t>
      </w:r>
      <w:r>
        <w:rPr>
          <w:rFonts w:hint="eastAsia" w:ascii="宋体" w:hAnsi="宋体" w:eastAsia="宋体" w:cs="宋体"/>
          <w:color w:val="auto"/>
          <w:sz w:val="21"/>
          <w:szCs w:val="21"/>
          <w:highlight w:val="none"/>
        </w:rPr>
        <w:t>。</w:t>
      </w:r>
    </w:p>
    <w:p w14:paraId="666EEF1E">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1.4.2 发包人提供国外标准、规范的名称：</w:t>
      </w:r>
      <w:r>
        <w:rPr>
          <w:rFonts w:hint="eastAsia" w:ascii="宋体" w:hAnsi="宋体" w:eastAsia="宋体" w:cs="宋体"/>
          <w:color w:val="auto"/>
          <w:kern w:val="0"/>
          <w:sz w:val="21"/>
          <w:szCs w:val="21"/>
          <w:highlight w:val="none"/>
          <w:lang w:val="en-US" w:eastAsia="zh-CN"/>
        </w:rPr>
        <w:t>无</w:t>
      </w:r>
      <w:r>
        <w:rPr>
          <w:rFonts w:hint="eastAsia" w:ascii="宋体" w:hAnsi="宋体" w:eastAsia="宋体" w:cs="宋体"/>
          <w:color w:val="auto"/>
          <w:kern w:val="0"/>
          <w:sz w:val="21"/>
          <w:szCs w:val="21"/>
          <w:highlight w:val="none"/>
        </w:rPr>
        <w:t>；</w:t>
      </w:r>
    </w:p>
    <w:p w14:paraId="231B227E">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发包人提供国外标准、规范的份数：</w:t>
      </w:r>
      <w:r>
        <w:rPr>
          <w:rFonts w:hint="eastAsia" w:ascii="宋体" w:hAnsi="宋体" w:eastAsia="宋体" w:cs="宋体"/>
          <w:color w:val="auto"/>
          <w:kern w:val="0"/>
          <w:sz w:val="21"/>
          <w:szCs w:val="21"/>
          <w:highlight w:val="none"/>
          <w:u w:val="single"/>
          <w:lang w:val="en-US" w:eastAsia="zh-CN"/>
        </w:rPr>
        <w:t>无</w:t>
      </w:r>
      <w:r>
        <w:rPr>
          <w:rFonts w:hint="eastAsia" w:ascii="宋体" w:hAnsi="宋体" w:eastAsia="宋体" w:cs="宋体"/>
          <w:color w:val="auto"/>
          <w:kern w:val="0"/>
          <w:sz w:val="21"/>
          <w:szCs w:val="21"/>
          <w:highlight w:val="none"/>
        </w:rPr>
        <w:t>；</w:t>
      </w:r>
    </w:p>
    <w:p w14:paraId="047E0B6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发包人提供国外标准、规范的名称：</w:t>
      </w:r>
      <w:r>
        <w:rPr>
          <w:rFonts w:hint="eastAsia" w:ascii="宋体" w:hAnsi="宋体" w:eastAsia="宋体" w:cs="宋体"/>
          <w:color w:val="auto"/>
          <w:kern w:val="0"/>
          <w:sz w:val="21"/>
          <w:szCs w:val="21"/>
          <w:highlight w:val="none"/>
          <w:u w:val="single"/>
          <w:lang w:val="en-US" w:eastAsia="zh-CN"/>
        </w:rPr>
        <w:t>无</w:t>
      </w:r>
      <w:r>
        <w:rPr>
          <w:rFonts w:hint="eastAsia" w:ascii="宋体" w:hAnsi="宋体" w:eastAsia="宋体" w:cs="宋体"/>
          <w:color w:val="auto"/>
          <w:kern w:val="0"/>
          <w:sz w:val="21"/>
          <w:szCs w:val="21"/>
          <w:highlight w:val="none"/>
        </w:rPr>
        <w:t>。</w:t>
      </w:r>
    </w:p>
    <w:p w14:paraId="62CCDF7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1.4.3发包人对工程的技术标准和功能要求的特殊要求：</w:t>
      </w:r>
      <w:r>
        <w:rPr>
          <w:rFonts w:hint="eastAsia" w:ascii="宋体" w:hAnsi="宋体" w:eastAsia="宋体" w:cs="宋体"/>
          <w:color w:val="auto"/>
          <w:sz w:val="21"/>
          <w:szCs w:val="21"/>
          <w:highlight w:val="none"/>
          <w:u w:val="single"/>
          <w:lang w:val="en-US" w:eastAsia="zh-CN"/>
        </w:rPr>
        <w:t>无</w:t>
      </w:r>
      <w:r>
        <w:rPr>
          <w:rFonts w:hint="eastAsia" w:ascii="宋体" w:hAnsi="宋体" w:eastAsia="宋体" w:cs="宋体"/>
          <w:color w:val="auto"/>
          <w:sz w:val="21"/>
          <w:szCs w:val="21"/>
          <w:highlight w:val="none"/>
        </w:rPr>
        <w:t>。</w:t>
      </w:r>
    </w:p>
    <w:p w14:paraId="3DCBB6D0">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合同文件的优先顺序</w:t>
      </w:r>
    </w:p>
    <w:p w14:paraId="16ABFEF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合同文件组成及优先顺序为：</w:t>
      </w:r>
    </w:p>
    <w:p w14:paraId="0CDC113D">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(1)合同协议书;</w:t>
      </w:r>
    </w:p>
    <w:p w14:paraId="2D70D10C">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(2)成交通知书;</w:t>
      </w:r>
    </w:p>
    <w:p w14:paraId="53A3F238">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u w:val="single"/>
          <w:lang w:val="en-US" w:eastAsia="zh-CN"/>
        </w:rPr>
        <w:t>响应</w:t>
      </w:r>
      <w:r>
        <w:rPr>
          <w:rFonts w:hint="eastAsia" w:ascii="宋体" w:hAnsi="宋体" w:eastAsia="宋体" w:cs="宋体"/>
          <w:color w:val="auto"/>
          <w:sz w:val="21"/>
          <w:szCs w:val="21"/>
          <w:highlight w:val="none"/>
          <w:u w:val="single"/>
        </w:rPr>
        <w:t>函;</w:t>
      </w:r>
    </w:p>
    <w:p w14:paraId="059CDFA5">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(4)专用合同条款及其附件;</w:t>
      </w:r>
    </w:p>
    <w:p w14:paraId="48E187FB">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(5)通用合同条款;</w:t>
      </w:r>
    </w:p>
    <w:p w14:paraId="6145DFC7">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(6)技术标准和要求:</w:t>
      </w:r>
    </w:p>
    <w:p w14:paraId="143AFF4A">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(7)图纸;</w:t>
      </w:r>
    </w:p>
    <w:p w14:paraId="71A10EE0">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(8)已标价工程里清单;</w:t>
      </w:r>
    </w:p>
    <w:p w14:paraId="7A301E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(9)其他合同文件。</w:t>
      </w:r>
      <w:r>
        <w:rPr>
          <w:rFonts w:hint="eastAsia" w:ascii="宋体" w:hAnsi="宋体" w:eastAsia="宋体" w:cs="宋体"/>
          <w:color w:val="auto"/>
          <w:sz w:val="21"/>
          <w:szCs w:val="21"/>
          <w:highlight w:val="none"/>
        </w:rPr>
        <w:t>。</w:t>
      </w:r>
    </w:p>
    <w:p w14:paraId="74EBC324">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 图纸和承包人文件</w:t>
      </w:r>
      <w:r>
        <w:rPr>
          <w:rFonts w:hint="eastAsia" w:ascii="宋体" w:hAnsi="宋体" w:eastAsia="宋体" w:cs="宋体"/>
          <w:color w:val="auto"/>
          <w:sz w:val="21"/>
          <w:szCs w:val="21"/>
          <w:highlight w:val="none"/>
        </w:rPr>
        <w:tab/>
      </w:r>
    </w:p>
    <w:p w14:paraId="0B8C030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图纸的提供</w:t>
      </w:r>
    </w:p>
    <w:p w14:paraId="73B00EB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发包人向承包人提供图纸的期限：</w:t>
      </w:r>
      <w:r>
        <w:rPr>
          <w:rFonts w:hint="eastAsia" w:ascii="宋体" w:hAnsi="宋体" w:eastAsia="宋体" w:cs="宋体"/>
          <w:color w:val="auto"/>
          <w:sz w:val="21"/>
          <w:szCs w:val="21"/>
          <w:highlight w:val="none"/>
          <w:u w:val="single"/>
        </w:rPr>
        <w:t>签订合同后5 天内</w:t>
      </w:r>
      <w:r>
        <w:rPr>
          <w:rFonts w:hint="eastAsia" w:ascii="宋体" w:hAnsi="宋体" w:eastAsia="宋体" w:cs="宋体"/>
          <w:color w:val="auto"/>
          <w:sz w:val="21"/>
          <w:szCs w:val="21"/>
          <w:highlight w:val="none"/>
        </w:rPr>
        <w:t>；</w:t>
      </w:r>
    </w:p>
    <w:p w14:paraId="2B00B79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发包人向承包人提供图纸的数量：</w:t>
      </w:r>
      <w:r>
        <w:rPr>
          <w:rFonts w:hint="eastAsia" w:ascii="宋体" w:hAnsi="宋体" w:eastAsia="宋体" w:cs="宋体"/>
          <w:color w:val="auto"/>
          <w:sz w:val="21"/>
          <w:szCs w:val="21"/>
          <w:highlight w:val="none"/>
          <w:u w:val="single"/>
          <w:lang w:val="en-US" w:eastAsia="zh-CN"/>
        </w:rPr>
        <w:t>叁</w:t>
      </w:r>
      <w:r>
        <w:rPr>
          <w:rFonts w:hint="eastAsia" w:ascii="宋体" w:hAnsi="宋体" w:eastAsia="宋体" w:cs="宋体"/>
          <w:color w:val="auto"/>
          <w:sz w:val="21"/>
          <w:szCs w:val="21"/>
          <w:highlight w:val="none"/>
          <w:u w:val="single"/>
        </w:rPr>
        <w:t>套(承包人需要增加图纸套数的，发包人应代为复制，复制费用由承包人承担):</w:t>
      </w:r>
      <w:r>
        <w:rPr>
          <w:rFonts w:hint="eastAsia" w:ascii="宋体" w:hAnsi="宋体" w:eastAsia="宋体" w:cs="宋体"/>
          <w:color w:val="auto"/>
          <w:sz w:val="21"/>
          <w:szCs w:val="21"/>
          <w:highlight w:val="none"/>
        </w:rPr>
        <w:t>；</w:t>
      </w:r>
    </w:p>
    <w:p w14:paraId="105DEDB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发包人向承包人提供图纸的内容：</w:t>
      </w:r>
      <w:r>
        <w:rPr>
          <w:rFonts w:hint="eastAsia" w:ascii="宋体" w:hAnsi="宋体" w:eastAsia="宋体" w:cs="宋体"/>
          <w:color w:val="auto"/>
          <w:sz w:val="21"/>
          <w:szCs w:val="21"/>
          <w:highlight w:val="none"/>
          <w:u w:val="single"/>
        </w:rPr>
        <w:t>经政府部门相关机构审核合格后的施工图和设计单位提供的图纸</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详见图纸目录</w:t>
      </w:r>
      <w:r>
        <w:rPr>
          <w:rFonts w:hint="eastAsia" w:ascii="宋体" w:hAnsi="宋体" w:eastAsia="宋体" w:cs="宋体"/>
          <w:color w:val="auto"/>
          <w:sz w:val="21"/>
          <w:szCs w:val="21"/>
          <w:highlight w:val="none"/>
        </w:rPr>
        <w:t>。</w:t>
      </w:r>
    </w:p>
    <w:p w14:paraId="6910F40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 承包人文件</w:t>
      </w:r>
    </w:p>
    <w:p w14:paraId="7660C244">
      <w:pPr>
        <w:spacing w:line="360" w:lineRule="auto"/>
        <w:ind w:left="596" w:leftChars="28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需要由承包人提供的文件，包括：</w:t>
      </w:r>
      <w:r>
        <w:rPr>
          <w:rFonts w:hint="eastAsia" w:ascii="宋体" w:hAnsi="宋体" w:eastAsia="宋体" w:cs="宋体"/>
          <w:color w:val="auto"/>
          <w:sz w:val="21"/>
          <w:szCs w:val="21"/>
          <w:highlight w:val="none"/>
          <w:u w:val="single"/>
        </w:rPr>
        <w:t>开工报告、专项施工方案、进度计划、其他应交的管理、技术文件及办理施工许可必备的资料，施工组织设计、人材机计划等</w:t>
      </w:r>
      <w:r>
        <w:rPr>
          <w:rFonts w:hint="eastAsia" w:ascii="宋体" w:hAnsi="宋体" w:eastAsia="宋体" w:cs="宋体"/>
          <w:color w:val="auto"/>
          <w:sz w:val="21"/>
          <w:szCs w:val="21"/>
          <w:highlight w:val="none"/>
        </w:rPr>
        <w:t>；</w:t>
      </w:r>
    </w:p>
    <w:p w14:paraId="104AC9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承包人提供的文件的期限为：</w:t>
      </w:r>
      <w:r>
        <w:rPr>
          <w:rFonts w:hint="eastAsia" w:ascii="宋体" w:hAnsi="宋体" w:eastAsia="宋体" w:cs="宋体"/>
          <w:color w:val="auto"/>
          <w:sz w:val="21"/>
          <w:szCs w:val="21"/>
          <w:highlight w:val="none"/>
          <w:u w:val="single"/>
        </w:rPr>
        <w:t>文件实施前3天</w:t>
      </w:r>
      <w:r>
        <w:rPr>
          <w:rFonts w:hint="eastAsia" w:ascii="宋体" w:hAnsi="宋体" w:eastAsia="宋体" w:cs="宋体"/>
          <w:color w:val="auto"/>
          <w:sz w:val="21"/>
          <w:szCs w:val="21"/>
          <w:highlight w:val="none"/>
        </w:rPr>
        <w:t>；</w:t>
      </w:r>
    </w:p>
    <w:p w14:paraId="05F72DA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承包人提供的文件的数量为：</w:t>
      </w:r>
      <w:r>
        <w:rPr>
          <w:rFonts w:hint="eastAsia" w:ascii="宋体" w:hAnsi="宋体" w:eastAsia="宋体" w:cs="宋体"/>
          <w:color w:val="auto"/>
          <w:sz w:val="21"/>
          <w:szCs w:val="21"/>
          <w:highlight w:val="none"/>
          <w:u w:val="single"/>
        </w:rPr>
        <w:t>按发包人要求提供</w:t>
      </w:r>
      <w:r>
        <w:rPr>
          <w:rFonts w:hint="eastAsia" w:ascii="宋体" w:hAnsi="宋体" w:eastAsia="宋体" w:cs="宋体"/>
          <w:color w:val="auto"/>
          <w:sz w:val="21"/>
          <w:szCs w:val="21"/>
          <w:highlight w:val="none"/>
        </w:rPr>
        <w:t>；</w:t>
      </w:r>
    </w:p>
    <w:p w14:paraId="4740139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承包人提供的文件的形式为：</w:t>
      </w:r>
      <w:r>
        <w:rPr>
          <w:rFonts w:hint="eastAsia" w:ascii="宋体" w:hAnsi="宋体" w:eastAsia="宋体" w:cs="宋体"/>
          <w:color w:val="auto"/>
          <w:sz w:val="21"/>
          <w:szCs w:val="21"/>
          <w:highlight w:val="none"/>
          <w:u w:val="single"/>
        </w:rPr>
        <w:t>加盖单位公章的纸质文件</w:t>
      </w:r>
      <w:r>
        <w:rPr>
          <w:rFonts w:hint="eastAsia" w:ascii="宋体" w:hAnsi="宋体" w:eastAsia="宋体" w:cs="宋体"/>
          <w:color w:val="auto"/>
          <w:sz w:val="21"/>
          <w:szCs w:val="21"/>
          <w:highlight w:val="none"/>
        </w:rPr>
        <w:t>；</w:t>
      </w:r>
    </w:p>
    <w:p w14:paraId="54E675F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发包人审批承包人文件的期限：</w:t>
      </w:r>
      <w:r>
        <w:rPr>
          <w:rFonts w:hint="eastAsia" w:ascii="宋体" w:hAnsi="宋体" w:eastAsia="宋体" w:cs="宋体"/>
          <w:color w:val="auto"/>
          <w:sz w:val="21"/>
          <w:szCs w:val="21"/>
          <w:highlight w:val="none"/>
          <w:u w:val="single"/>
        </w:rPr>
        <w:t>收到文件后7天内</w:t>
      </w:r>
      <w:r>
        <w:rPr>
          <w:rFonts w:hint="eastAsia" w:ascii="宋体" w:hAnsi="宋体" w:eastAsia="宋体" w:cs="宋体"/>
          <w:color w:val="auto"/>
          <w:sz w:val="21"/>
          <w:szCs w:val="21"/>
          <w:highlight w:val="none"/>
        </w:rPr>
        <w:t>。</w:t>
      </w:r>
    </w:p>
    <w:p w14:paraId="0F97CC1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 现场图纸准备</w:t>
      </w:r>
    </w:p>
    <w:p w14:paraId="2188827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关于现场图纸准备的约定：</w:t>
      </w:r>
      <w:r>
        <w:rPr>
          <w:rFonts w:hint="eastAsia" w:ascii="宋体" w:hAnsi="宋体" w:eastAsia="宋体" w:cs="宋体"/>
          <w:color w:val="auto"/>
          <w:sz w:val="21"/>
          <w:szCs w:val="21"/>
          <w:highlight w:val="none"/>
          <w:u w:val="single"/>
        </w:rPr>
        <w:t>按通用合同条款执行</w:t>
      </w:r>
      <w:r>
        <w:rPr>
          <w:rFonts w:hint="eastAsia" w:ascii="宋体" w:hAnsi="宋体" w:eastAsia="宋体" w:cs="宋体"/>
          <w:color w:val="auto"/>
          <w:sz w:val="21"/>
          <w:szCs w:val="21"/>
          <w:highlight w:val="none"/>
        </w:rPr>
        <w:t>。</w:t>
      </w:r>
    </w:p>
    <w:p w14:paraId="0BEC61B8">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 联络</w:t>
      </w:r>
    </w:p>
    <w:p w14:paraId="551E8255">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1.7.1发包人和承包人应当在</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天内将与合同有关的通知、批准、证明、证书、指示、指令、要求、请求、同意、意见、确定和决定等书面函件送达对方当事人。</w:t>
      </w:r>
    </w:p>
    <w:p w14:paraId="050275DA">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1.7.2 发包人接收文件的地点：</w:t>
      </w:r>
      <w:r>
        <w:rPr>
          <w:rFonts w:hint="eastAsia" w:ascii="宋体" w:hAnsi="宋体" w:eastAsia="宋体" w:cs="宋体"/>
          <w:color w:val="auto"/>
          <w:sz w:val="21"/>
          <w:szCs w:val="21"/>
          <w:highlight w:val="none"/>
          <w:u w:val="single"/>
        </w:rPr>
        <w:t>发包人办公室</w:t>
      </w:r>
      <w:r>
        <w:rPr>
          <w:rFonts w:hint="eastAsia" w:ascii="宋体" w:hAnsi="宋体" w:eastAsia="宋体" w:cs="宋体"/>
          <w:color w:val="auto"/>
          <w:kern w:val="0"/>
          <w:sz w:val="21"/>
          <w:szCs w:val="21"/>
          <w:highlight w:val="none"/>
        </w:rPr>
        <w:t>；</w:t>
      </w:r>
    </w:p>
    <w:p w14:paraId="5250FAB1">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发包人指定的接收人为：</w:t>
      </w:r>
      <w:r>
        <w:rPr>
          <w:rFonts w:hint="eastAsia" w:ascii="宋体" w:hAnsi="宋体" w:eastAsia="宋体" w:cs="宋体"/>
          <w:color w:val="auto"/>
          <w:sz w:val="21"/>
          <w:szCs w:val="21"/>
          <w:highlight w:val="none"/>
          <w:u w:val="single"/>
        </w:rPr>
        <w:t>工地代表(可委托)</w:t>
      </w:r>
      <w:r>
        <w:rPr>
          <w:rFonts w:hint="eastAsia" w:ascii="宋体" w:hAnsi="宋体" w:eastAsia="宋体" w:cs="宋体"/>
          <w:color w:val="auto"/>
          <w:kern w:val="0"/>
          <w:sz w:val="21"/>
          <w:szCs w:val="21"/>
          <w:highlight w:val="none"/>
        </w:rPr>
        <w:t>。</w:t>
      </w:r>
    </w:p>
    <w:p w14:paraId="0011E7B2">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承包人接收文件的地点：</w:t>
      </w:r>
      <w:r>
        <w:rPr>
          <w:rFonts w:hint="eastAsia" w:ascii="宋体" w:hAnsi="宋体" w:eastAsia="宋体" w:cs="宋体"/>
          <w:color w:val="auto"/>
          <w:sz w:val="21"/>
          <w:szCs w:val="21"/>
          <w:highlight w:val="none"/>
          <w:u w:val="single"/>
        </w:rPr>
        <w:t>承包人项目部办公室</w:t>
      </w:r>
      <w:r>
        <w:rPr>
          <w:rFonts w:hint="eastAsia" w:ascii="宋体" w:hAnsi="宋体" w:eastAsia="宋体" w:cs="宋体"/>
          <w:color w:val="auto"/>
          <w:kern w:val="0"/>
          <w:sz w:val="21"/>
          <w:szCs w:val="21"/>
          <w:highlight w:val="none"/>
        </w:rPr>
        <w:t>；</w:t>
      </w:r>
    </w:p>
    <w:p w14:paraId="75B4EA71">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承包人指定的接收人为：</w:t>
      </w:r>
      <w:r>
        <w:rPr>
          <w:rFonts w:hint="eastAsia" w:ascii="宋体" w:hAnsi="宋体" w:eastAsia="宋体" w:cs="宋体"/>
          <w:color w:val="auto"/>
          <w:sz w:val="21"/>
          <w:szCs w:val="21"/>
          <w:highlight w:val="none"/>
          <w:u w:val="single"/>
        </w:rPr>
        <w:t>项目经理</w:t>
      </w:r>
      <w:r>
        <w:rPr>
          <w:rFonts w:hint="eastAsia" w:ascii="宋体" w:hAnsi="宋体" w:eastAsia="宋体" w:cs="宋体"/>
          <w:color w:val="auto"/>
          <w:kern w:val="0"/>
          <w:sz w:val="21"/>
          <w:szCs w:val="21"/>
          <w:highlight w:val="none"/>
        </w:rPr>
        <w:t>。</w:t>
      </w:r>
    </w:p>
    <w:p w14:paraId="11783792">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监理人接收文件的地点：</w:t>
      </w:r>
      <w:r>
        <w:rPr>
          <w:rFonts w:hint="eastAsia" w:ascii="宋体" w:hAnsi="宋体" w:eastAsia="宋体" w:cs="宋体"/>
          <w:color w:val="auto"/>
          <w:sz w:val="21"/>
          <w:szCs w:val="21"/>
          <w:highlight w:val="none"/>
          <w:u w:val="single"/>
        </w:rPr>
        <w:t>项目监理部</w:t>
      </w:r>
      <w:r>
        <w:rPr>
          <w:rFonts w:hint="eastAsia" w:ascii="宋体" w:hAnsi="宋体" w:eastAsia="宋体" w:cs="宋体"/>
          <w:color w:val="auto"/>
          <w:kern w:val="0"/>
          <w:sz w:val="21"/>
          <w:szCs w:val="21"/>
          <w:highlight w:val="none"/>
        </w:rPr>
        <w:t>；</w:t>
      </w:r>
    </w:p>
    <w:p w14:paraId="09DB3F4A">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监理人指定的接收人为：</w:t>
      </w:r>
      <w:r>
        <w:rPr>
          <w:rFonts w:hint="eastAsia" w:ascii="宋体" w:hAnsi="宋体" w:eastAsia="宋体" w:cs="宋体"/>
          <w:color w:val="auto"/>
          <w:sz w:val="21"/>
          <w:szCs w:val="21"/>
          <w:highlight w:val="none"/>
          <w:u w:val="single"/>
        </w:rPr>
        <w:t>总监理工程师(可委托)</w:t>
      </w:r>
      <w:r>
        <w:rPr>
          <w:rFonts w:hint="eastAsia" w:ascii="宋体" w:hAnsi="宋体" w:eastAsia="宋体" w:cs="宋体"/>
          <w:color w:val="auto"/>
          <w:kern w:val="0"/>
          <w:sz w:val="21"/>
          <w:szCs w:val="21"/>
          <w:highlight w:val="none"/>
        </w:rPr>
        <w:t>。</w:t>
      </w:r>
    </w:p>
    <w:p w14:paraId="2848BD2E">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 交通运输</w:t>
      </w:r>
    </w:p>
    <w:p w14:paraId="7F451267">
      <w:pPr>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34" w:name="_Toc303539100"/>
      <w:bookmarkStart w:id="35" w:name="_Toc300934943"/>
      <w:bookmarkStart w:id="36" w:name="_Toc304295521"/>
      <w:bookmarkStart w:id="37" w:name="_Toc312677986"/>
      <w:bookmarkStart w:id="38" w:name="_Toc318581155"/>
      <w:r>
        <w:rPr>
          <w:rFonts w:hint="eastAsia" w:ascii="宋体" w:hAnsi="宋体" w:eastAsia="宋体" w:cs="宋体"/>
          <w:color w:val="auto"/>
          <w:sz w:val="21"/>
          <w:szCs w:val="21"/>
          <w:highlight w:val="none"/>
        </w:rPr>
        <w:t>.10.1 出入现场的权利</w:t>
      </w:r>
    </w:p>
    <w:p w14:paraId="2E552E5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关于出入现场的权利的约定：</w:t>
      </w:r>
      <w:r>
        <w:rPr>
          <w:rFonts w:hint="eastAsia" w:ascii="宋体" w:hAnsi="宋体" w:eastAsia="宋体" w:cs="宋体"/>
          <w:color w:val="auto"/>
          <w:sz w:val="21"/>
          <w:szCs w:val="21"/>
          <w:highlight w:val="none"/>
          <w:u w:val="single"/>
        </w:rPr>
        <w:t>按现有出入现场的道路现状交付承包人，由承包人自行解决取得出入现场的道路通行的权利，发包人应协助办理有关手续</w:t>
      </w:r>
      <w:r>
        <w:rPr>
          <w:rFonts w:hint="eastAsia" w:ascii="宋体" w:hAnsi="宋体" w:eastAsia="宋体" w:cs="宋体"/>
          <w:color w:val="auto"/>
          <w:sz w:val="21"/>
          <w:szCs w:val="21"/>
          <w:highlight w:val="none"/>
        </w:rPr>
        <w:t>。</w:t>
      </w:r>
    </w:p>
    <w:bookmarkEnd w:id="34"/>
    <w:bookmarkEnd w:id="35"/>
    <w:bookmarkEnd w:id="36"/>
    <w:bookmarkEnd w:id="37"/>
    <w:bookmarkEnd w:id="38"/>
    <w:p w14:paraId="4E90B4AE">
      <w:pPr>
        <w:spacing w:line="360" w:lineRule="auto"/>
        <w:ind w:firstLine="420" w:firstLineChars="200"/>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39" w:name="_Toc304295522"/>
      <w:bookmarkStart w:id="40" w:name="_Toc312677987"/>
      <w:bookmarkStart w:id="41" w:name="_Toc300934944"/>
      <w:bookmarkStart w:id="42" w:name="_Toc318581156"/>
      <w:bookmarkStart w:id="43" w:name="_Toc303539101"/>
      <w:r>
        <w:rPr>
          <w:rFonts w:hint="eastAsia" w:ascii="宋体" w:hAnsi="宋体" w:eastAsia="宋体" w:cs="宋体"/>
          <w:color w:val="auto"/>
          <w:sz w:val="21"/>
          <w:szCs w:val="21"/>
          <w:highlight w:val="none"/>
        </w:rPr>
        <w:t>.10.3 场内交通</w:t>
      </w:r>
    </w:p>
    <w:p w14:paraId="1B9BC88C">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关于场外交通和场内交通的边界的约定：</w:t>
      </w:r>
      <w:r>
        <w:rPr>
          <w:rFonts w:hint="eastAsia" w:ascii="宋体" w:hAnsi="宋体" w:eastAsia="宋体" w:cs="宋体"/>
          <w:color w:val="auto"/>
          <w:sz w:val="21"/>
          <w:szCs w:val="21"/>
          <w:highlight w:val="none"/>
          <w:u w:val="single"/>
        </w:rPr>
        <w:t>由承包方按照规划红线进行封闭围挡，施工现场封闭围挡范围以内为场内交通;范围以外为场外交通</w:t>
      </w:r>
      <w:r>
        <w:rPr>
          <w:rFonts w:hint="eastAsia" w:ascii="宋体" w:hAnsi="宋体" w:eastAsia="宋体" w:cs="宋体"/>
          <w:color w:val="auto"/>
          <w:sz w:val="21"/>
          <w:szCs w:val="21"/>
          <w:highlight w:val="none"/>
        </w:rPr>
        <w:t>。</w:t>
      </w:r>
    </w:p>
    <w:p w14:paraId="726C359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关于发包人向承包人免费提供满足工程施工需要的场内道路和交通设施的约定：</w:t>
      </w:r>
      <w:r>
        <w:rPr>
          <w:rFonts w:hint="eastAsia" w:ascii="宋体" w:hAnsi="宋体" w:eastAsia="宋体" w:cs="宋体"/>
          <w:color w:val="auto"/>
          <w:sz w:val="21"/>
          <w:szCs w:val="21"/>
          <w:highlight w:val="none"/>
          <w:u w:val="single"/>
        </w:rPr>
        <w:t>包人按照施工现场现状提供施工需要的场内道路和交通设施，承包人负责修建、维修、养护和管理施工所需的其他场内临时道路和交通设施，并承担相应的费用</w:t>
      </w:r>
      <w:r>
        <w:rPr>
          <w:rFonts w:hint="eastAsia" w:ascii="宋体" w:hAnsi="宋体" w:eastAsia="宋体" w:cs="宋体"/>
          <w:color w:val="auto"/>
          <w:sz w:val="21"/>
          <w:szCs w:val="21"/>
          <w:highlight w:val="none"/>
        </w:rPr>
        <w:t>。</w:t>
      </w:r>
      <w:bookmarkEnd w:id="39"/>
      <w:bookmarkEnd w:id="40"/>
      <w:bookmarkEnd w:id="41"/>
      <w:bookmarkEnd w:id="42"/>
      <w:bookmarkEnd w:id="43"/>
      <w:r>
        <w:rPr>
          <w:rFonts w:hint="eastAsia" w:ascii="宋体" w:hAnsi="宋体" w:eastAsia="宋体" w:cs="宋体"/>
          <w:color w:val="auto"/>
          <w:sz w:val="21"/>
          <w:szCs w:val="21"/>
          <w:highlight w:val="none"/>
        </w:rPr>
        <w:t xml:space="preserve">  </w:t>
      </w:r>
      <w:bookmarkStart w:id="44" w:name="_Toc318581157"/>
    </w:p>
    <w:p w14:paraId="3206B53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1.10.4超大件和超重件的运输</w:t>
      </w:r>
    </w:p>
    <w:p w14:paraId="5A2F0BB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运输超大件或超重件所需的道路和桥梁临时加固改造费用和其他有关费用由</w:t>
      </w:r>
      <w:r>
        <w:rPr>
          <w:rFonts w:hint="eastAsia" w:ascii="宋体" w:hAnsi="宋体" w:eastAsia="宋体" w:cs="宋体"/>
          <w:color w:val="auto"/>
          <w:sz w:val="21"/>
          <w:szCs w:val="21"/>
          <w:highlight w:val="none"/>
          <w:u w:val="single"/>
        </w:rPr>
        <w:t xml:space="preserve">承包方 </w:t>
      </w:r>
      <w:r>
        <w:rPr>
          <w:rFonts w:hint="eastAsia" w:ascii="宋体" w:hAnsi="宋体" w:eastAsia="宋体" w:cs="宋体"/>
          <w:color w:val="auto"/>
          <w:sz w:val="21"/>
          <w:szCs w:val="21"/>
          <w:highlight w:val="none"/>
        </w:rPr>
        <w:t>承担。</w:t>
      </w:r>
    </w:p>
    <w:bookmarkEnd w:id="44"/>
    <w:p w14:paraId="0E4716B2">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知识产权</w:t>
      </w:r>
    </w:p>
    <w:p w14:paraId="49E7A19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1"/>
          <w:szCs w:val="21"/>
          <w:highlight w:val="none"/>
          <w:u w:val="single"/>
        </w:rPr>
        <w:t>发包人</w:t>
      </w:r>
      <w:r>
        <w:rPr>
          <w:rFonts w:hint="eastAsia" w:ascii="宋体" w:hAnsi="宋体" w:eastAsia="宋体" w:cs="宋体"/>
          <w:color w:val="auto"/>
          <w:sz w:val="21"/>
          <w:szCs w:val="21"/>
          <w:highlight w:val="none"/>
        </w:rPr>
        <w:t>。</w:t>
      </w:r>
    </w:p>
    <w:p w14:paraId="528D0A0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关于发包人提供的上述文件的使用限制的要求：</w:t>
      </w:r>
      <w:r>
        <w:rPr>
          <w:rFonts w:hint="eastAsia" w:ascii="宋体" w:hAnsi="宋体" w:eastAsia="宋体" w:cs="宋体"/>
          <w:color w:val="auto"/>
          <w:sz w:val="21"/>
          <w:szCs w:val="21"/>
          <w:highlight w:val="none"/>
          <w:u w:val="single"/>
        </w:rPr>
        <w:t>未经发包人书面同意，承包人不得为了合同以外的目的而复制、使用上述文件或将之提供给任何第三方</w:t>
      </w:r>
      <w:r>
        <w:rPr>
          <w:rFonts w:hint="eastAsia" w:ascii="宋体" w:hAnsi="宋体" w:eastAsia="宋体" w:cs="宋体"/>
          <w:color w:val="auto"/>
          <w:sz w:val="21"/>
          <w:szCs w:val="21"/>
          <w:highlight w:val="none"/>
        </w:rPr>
        <w:t>。</w:t>
      </w:r>
    </w:p>
    <w:p w14:paraId="3EE2271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 关于承包人为实施工程所编制文件的著作权的归属：</w:t>
      </w:r>
      <w:r>
        <w:rPr>
          <w:rFonts w:hint="eastAsia" w:ascii="宋体" w:hAnsi="宋体" w:eastAsia="宋体" w:cs="宋体"/>
          <w:color w:val="auto"/>
          <w:sz w:val="21"/>
          <w:szCs w:val="21"/>
          <w:highlight w:val="none"/>
          <w:u w:val="single"/>
        </w:rPr>
        <w:t>按通用合同条款执行</w:t>
      </w:r>
      <w:r>
        <w:rPr>
          <w:rFonts w:hint="eastAsia" w:ascii="宋体" w:hAnsi="宋体" w:eastAsia="宋体" w:cs="宋体"/>
          <w:color w:val="auto"/>
          <w:sz w:val="21"/>
          <w:szCs w:val="21"/>
          <w:highlight w:val="none"/>
        </w:rPr>
        <w:t>。</w:t>
      </w:r>
    </w:p>
    <w:p w14:paraId="440C60D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关于承包人提供的上述文件的使用限制的要求：</w:t>
      </w:r>
      <w:r>
        <w:rPr>
          <w:rFonts w:hint="eastAsia" w:ascii="宋体" w:hAnsi="宋体" w:eastAsia="宋体" w:cs="宋体"/>
          <w:color w:val="auto"/>
          <w:sz w:val="21"/>
          <w:szCs w:val="21"/>
          <w:highlight w:val="none"/>
          <w:u w:val="single"/>
        </w:rPr>
        <w:t>未经发包人书面同意，承包人不得为了合同以外的目的而复制、使用上述文件或将之提供给任何第三方</w:t>
      </w:r>
      <w:r>
        <w:rPr>
          <w:rFonts w:hint="eastAsia" w:ascii="宋体" w:hAnsi="宋体" w:eastAsia="宋体" w:cs="宋体"/>
          <w:color w:val="auto"/>
          <w:sz w:val="21"/>
          <w:szCs w:val="21"/>
          <w:highlight w:val="none"/>
        </w:rPr>
        <w:t>。</w:t>
      </w:r>
    </w:p>
    <w:p w14:paraId="440D025A">
      <w:pPr>
        <w:spacing w:line="360" w:lineRule="auto"/>
        <w:ind w:firstLine="420" w:firstLineChars="200"/>
        <w:outlineLvl w:val="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1.11.4 承包人在施工过程中所采用的专利、专有技术、技术秘密的使用费的承担方式：</w:t>
      </w:r>
      <w:r>
        <w:rPr>
          <w:rFonts w:hint="eastAsia" w:ascii="宋体" w:hAnsi="宋体" w:eastAsia="宋体" w:cs="宋体"/>
          <w:color w:val="auto"/>
          <w:sz w:val="21"/>
          <w:szCs w:val="21"/>
          <w:highlight w:val="none"/>
          <w:u w:val="single"/>
        </w:rPr>
        <w:t>按通用合同条款执行</w:t>
      </w:r>
      <w:r>
        <w:rPr>
          <w:rFonts w:hint="eastAsia" w:ascii="宋体" w:hAnsi="宋体" w:eastAsia="宋体" w:cs="宋体"/>
          <w:color w:val="auto"/>
          <w:kern w:val="0"/>
          <w:sz w:val="21"/>
          <w:szCs w:val="21"/>
          <w:highlight w:val="none"/>
        </w:rPr>
        <w:t>。</w:t>
      </w:r>
    </w:p>
    <w:p w14:paraId="2CCED87F">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1.13工程量清单错误的修正</w:t>
      </w:r>
    </w:p>
    <w:p w14:paraId="30E7FB7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出现工程量清单错误时，是否调整合同价格：</w:t>
      </w:r>
      <w:r>
        <w:rPr>
          <w:rFonts w:hint="eastAsia" w:ascii="宋体" w:hAnsi="宋体" w:eastAsia="宋体" w:cs="宋体"/>
          <w:color w:val="auto"/>
          <w:sz w:val="21"/>
          <w:szCs w:val="21"/>
          <w:highlight w:val="none"/>
          <w:u w:val="single"/>
          <w:lang w:val="en-US" w:eastAsia="zh-CN"/>
        </w:rPr>
        <w:t>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17E0841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允许调整合同价格的工程量偏差范围：</w:t>
      </w:r>
      <w:r>
        <w:rPr>
          <w:rFonts w:hint="eastAsia" w:ascii="宋体" w:hAnsi="宋体" w:eastAsia="宋体" w:cs="宋体"/>
          <w:color w:val="auto"/>
          <w:sz w:val="21"/>
          <w:szCs w:val="21"/>
          <w:highlight w:val="none"/>
          <w:u w:val="single"/>
        </w:rPr>
        <w:t>按10.4.1变更估价原则</w:t>
      </w:r>
      <w:r>
        <w:rPr>
          <w:rFonts w:hint="eastAsia" w:ascii="宋体" w:hAnsi="宋体" w:eastAsia="宋体" w:cs="宋体"/>
          <w:color w:val="auto"/>
          <w:kern w:val="0"/>
          <w:sz w:val="21"/>
          <w:szCs w:val="21"/>
          <w:highlight w:val="none"/>
        </w:rPr>
        <w:t>。</w:t>
      </w:r>
    </w:p>
    <w:p w14:paraId="3384E9AE">
      <w:pPr>
        <w:pStyle w:val="2"/>
        <w:spacing w:before="120" w:after="120" w:line="360" w:lineRule="auto"/>
        <w:rPr>
          <w:rFonts w:hint="eastAsia" w:ascii="宋体" w:hAnsi="宋体" w:eastAsia="宋体" w:cs="宋体"/>
          <w:b w:val="0"/>
          <w:color w:val="auto"/>
          <w:sz w:val="21"/>
          <w:szCs w:val="21"/>
          <w:highlight w:val="none"/>
        </w:rPr>
      </w:pPr>
      <w:bookmarkStart w:id="45" w:name="_Toc351203634"/>
      <w:r>
        <w:rPr>
          <w:rFonts w:hint="eastAsia" w:ascii="宋体" w:hAnsi="宋体" w:eastAsia="宋体" w:cs="宋体"/>
          <w:b w:val="0"/>
          <w:color w:val="auto"/>
          <w:sz w:val="21"/>
          <w:szCs w:val="21"/>
          <w:highlight w:val="none"/>
        </w:rPr>
        <w:t>2</w:t>
      </w:r>
      <w:bookmarkStart w:id="46" w:name="_Toc292559867"/>
      <w:bookmarkStart w:id="47" w:name="_Toc292559362"/>
      <w:bookmarkStart w:id="48" w:name="_Toc296503157"/>
      <w:bookmarkStart w:id="49" w:name="_Toc297048343"/>
      <w:bookmarkStart w:id="50" w:name="_Toc296890985"/>
      <w:bookmarkStart w:id="51" w:name="_Toc296944496"/>
      <w:bookmarkStart w:id="52" w:name="_Toc296346658"/>
      <w:bookmarkStart w:id="53" w:name="_Toc296347156"/>
      <w:bookmarkStart w:id="54" w:name="_Toc297120457"/>
      <w:bookmarkStart w:id="55" w:name="_Toc296891197"/>
      <w:r>
        <w:rPr>
          <w:rFonts w:hint="eastAsia" w:ascii="宋体" w:hAnsi="宋体" w:eastAsia="宋体" w:cs="宋体"/>
          <w:b w:val="0"/>
          <w:color w:val="auto"/>
          <w:sz w:val="21"/>
          <w:szCs w:val="21"/>
          <w:highlight w:val="none"/>
        </w:rPr>
        <w:t>. 发包人</w:t>
      </w:r>
      <w:bookmarkEnd w:id="45"/>
    </w:p>
    <w:bookmarkEnd w:id="46"/>
    <w:bookmarkEnd w:id="47"/>
    <w:bookmarkEnd w:id="48"/>
    <w:bookmarkEnd w:id="49"/>
    <w:bookmarkEnd w:id="50"/>
    <w:bookmarkEnd w:id="51"/>
    <w:bookmarkEnd w:id="52"/>
    <w:bookmarkEnd w:id="53"/>
    <w:bookmarkEnd w:id="54"/>
    <w:bookmarkEnd w:id="55"/>
    <w:p w14:paraId="5197A9C4">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发包人代表</w:t>
      </w:r>
    </w:p>
    <w:p w14:paraId="71D41B8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发包人代表：</w:t>
      </w:r>
    </w:p>
    <w:p w14:paraId="147111F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57985E9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3F41886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04A8178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  </w:t>
      </w:r>
      <w:r>
        <w:rPr>
          <w:rFonts w:hint="eastAsia" w:ascii="宋体" w:hAnsi="宋体" w:eastAsia="宋体" w:cs="宋体"/>
          <w:color w:val="auto"/>
          <w:sz w:val="21"/>
          <w:szCs w:val="21"/>
          <w:highlight w:val="none"/>
        </w:rPr>
        <w:t>；</w:t>
      </w:r>
    </w:p>
    <w:p w14:paraId="276E504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   </w:t>
      </w:r>
      <w:r>
        <w:rPr>
          <w:rFonts w:hint="eastAsia" w:ascii="宋体" w:hAnsi="宋体" w:eastAsia="宋体" w:cs="宋体"/>
          <w:color w:val="auto"/>
          <w:sz w:val="21"/>
          <w:szCs w:val="21"/>
          <w:highlight w:val="none"/>
        </w:rPr>
        <w:t>；</w:t>
      </w:r>
    </w:p>
    <w:p w14:paraId="5F0DC6C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3A7662D6">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发包人对发包人代表的授权范围如下：</w:t>
      </w:r>
      <w:r>
        <w:rPr>
          <w:rFonts w:hint="eastAsia" w:ascii="宋体" w:hAnsi="宋体" w:eastAsia="宋体" w:cs="宋体"/>
          <w:color w:val="auto"/>
          <w:sz w:val="21"/>
          <w:szCs w:val="21"/>
          <w:highlight w:val="none"/>
          <w:u w:val="single"/>
        </w:rPr>
        <w:t>除以下事项以外，发包人代表有权处理合同履行过程中与发包人有关的事宜</w:t>
      </w:r>
      <w:r>
        <w:rPr>
          <w:rFonts w:hint="eastAsia" w:ascii="宋体" w:hAnsi="宋体" w:eastAsia="宋体" w:cs="宋体"/>
          <w:color w:val="auto"/>
          <w:sz w:val="21"/>
          <w:szCs w:val="21"/>
          <w:highlight w:val="none"/>
          <w:lang w:eastAsia="zh-CN"/>
        </w:rPr>
        <w:t>：</w:t>
      </w:r>
    </w:p>
    <w:p w14:paraId="4D115B1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(1)发布暂停施工命令</w:t>
      </w:r>
    </w:p>
    <w:p w14:paraId="4795B0B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(2)同意组织竣工验收</w:t>
      </w:r>
    </w:p>
    <w:p w14:paraId="6F271CA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)签认竣工付款证书</w:t>
      </w:r>
    </w:p>
    <w:p w14:paraId="1ED3EEE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)签发工程接收证书</w:t>
      </w:r>
    </w:p>
    <w:p w14:paraId="73D5BD1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)签发缺陷责任终止证书</w:t>
      </w:r>
    </w:p>
    <w:p w14:paraId="02660BC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(6)签发最终结清证书。</w:t>
      </w:r>
    </w:p>
    <w:p w14:paraId="69338B3F">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施工现场、施工条件和基础资料的提供</w:t>
      </w:r>
    </w:p>
    <w:p w14:paraId="317E1A4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 提供施工现场</w:t>
      </w:r>
    </w:p>
    <w:p w14:paraId="7320E15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关于发包人移交施工现场的期限要求：</w:t>
      </w:r>
      <w:r>
        <w:rPr>
          <w:rFonts w:hint="eastAsia" w:ascii="宋体" w:hAnsi="宋体" w:eastAsia="宋体" w:cs="宋体"/>
          <w:color w:val="auto"/>
          <w:sz w:val="21"/>
          <w:szCs w:val="21"/>
          <w:highlight w:val="none"/>
          <w:u w:val="single"/>
        </w:rPr>
        <w:t>开工日期7天前</w:t>
      </w:r>
      <w:r>
        <w:rPr>
          <w:rFonts w:hint="eastAsia" w:ascii="宋体" w:hAnsi="宋体" w:eastAsia="宋体" w:cs="宋体"/>
          <w:color w:val="auto"/>
          <w:sz w:val="21"/>
          <w:szCs w:val="21"/>
          <w:highlight w:val="none"/>
        </w:rPr>
        <w:t>。</w:t>
      </w:r>
    </w:p>
    <w:p w14:paraId="51AAE6C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提供施工条件</w:t>
      </w:r>
    </w:p>
    <w:p w14:paraId="285E81AA">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关于发包人应负责提供施工所需要的条件，包括：</w:t>
      </w:r>
      <w:r>
        <w:rPr>
          <w:rFonts w:hint="eastAsia" w:ascii="宋体" w:hAnsi="宋体" w:eastAsia="宋体" w:cs="宋体"/>
          <w:color w:val="auto"/>
          <w:sz w:val="21"/>
          <w:szCs w:val="21"/>
          <w:highlight w:val="none"/>
          <w:u w:val="single"/>
        </w:rPr>
        <w:t xml:space="preserve">发包人在开工前协调施工所需的水、电等。承包人负责其所需的水、电等施工管线的铺设，费用由承包人承担，施工用水、电费由承包人按规定向供水、电部门交纳。发包人提供的临时施工用的总水表及总电表箱在交给承包人正常使用后，由承包人负责对总水表及总电表箱进行维护及保管，如由于总水表及总电表箱属正常损耗或施工不当造成需要更换或维修的由承包人负责;如由于临时施工用水总水管及临时施工用电变压器的容量不能满足施工要求的，承包人应及时通知发包人提出进行增容安装，发包人负责增容安装;但临时施工用水供到各幢楼后的水压力不能满足施工要求的,经供水部门确认需要二次加压后才能使用的,由承包人自行负责解决。 </w:t>
      </w:r>
    </w:p>
    <w:p w14:paraId="344A902B">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资金来源证明及支付担保</w:t>
      </w:r>
    </w:p>
    <w:p w14:paraId="7D3499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发包人提供资金来源证明的期限要求：</w:t>
      </w:r>
      <w:r>
        <w:rPr>
          <w:rFonts w:hint="eastAsia" w:ascii="宋体" w:hAnsi="宋体" w:eastAsia="宋体" w:cs="宋体"/>
          <w:color w:val="auto"/>
          <w:sz w:val="21"/>
          <w:szCs w:val="21"/>
          <w:highlight w:val="none"/>
          <w:u w:val="single"/>
          <w:lang w:val="en-US" w:eastAsia="zh-CN"/>
        </w:rPr>
        <w:t>无</w:t>
      </w:r>
      <w:r>
        <w:rPr>
          <w:rFonts w:hint="eastAsia" w:ascii="宋体" w:hAnsi="宋体" w:eastAsia="宋体" w:cs="宋体"/>
          <w:color w:val="auto"/>
          <w:sz w:val="21"/>
          <w:szCs w:val="21"/>
          <w:highlight w:val="none"/>
        </w:rPr>
        <w:t>。</w:t>
      </w:r>
    </w:p>
    <w:p w14:paraId="6E32957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发包人是否提供支付担保：</w:t>
      </w:r>
      <w:r>
        <w:rPr>
          <w:rFonts w:hint="eastAsia" w:ascii="宋体" w:hAnsi="宋体" w:eastAsia="宋体" w:cs="宋体"/>
          <w:color w:val="auto"/>
          <w:sz w:val="21"/>
          <w:szCs w:val="21"/>
          <w:highlight w:val="none"/>
          <w:u w:val="single"/>
          <w:lang w:val="en-US" w:eastAsia="zh-CN"/>
        </w:rPr>
        <w:t>否</w:t>
      </w:r>
      <w:r>
        <w:rPr>
          <w:rFonts w:hint="eastAsia" w:ascii="宋体" w:hAnsi="宋体" w:eastAsia="宋体" w:cs="宋体"/>
          <w:color w:val="auto"/>
          <w:sz w:val="21"/>
          <w:szCs w:val="21"/>
          <w:highlight w:val="none"/>
        </w:rPr>
        <w:t>。</w:t>
      </w:r>
    </w:p>
    <w:p w14:paraId="4C618537">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发包人提供支付担保的形式：</w:t>
      </w:r>
      <w:r>
        <w:rPr>
          <w:rFonts w:hint="eastAsia" w:ascii="宋体" w:hAnsi="宋体" w:eastAsia="宋体" w:cs="宋体"/>
          <w:color w:val="auto"/>
          <w:sz w:val="21"/>
          <w:szCs w:val="21"/>
          <w:highlight w:val="none"/>
          <w:u w:val="single"/>
          <w:lang w:val="en-US" w:eastAsia="zh-CN"/>
        </w:rPr>
        <w:t>无</w:t>
      </w:r>
      <w:r>
        <w:rPr>
          <w:rFonts w:hint="eastAsia" w:ascii="宋体" w:hAnsi="宋体" w:eastAsia="宋体" w:cs="宋体"/>
          <w:color w:val="auto"/>
          <w:sz w:val="21"/>
          <w:szCs w:val="21"/>
          <w:highlight w:val="none"/>
        </w:rPr>
        <w:t>。</w:t>
      </w:r>
    </w:p>
    <w:p w14:paraId="738D6EAB">
      <w:pPr>
        <w:pStyle w:val="2"/>
        <w:spacing w:before="120" w:after="120" w:line="360" w:lineRule="auto"/>
        <w:rPr>
          <w:rFonts w:hint="eastAsia" w:ascii="宋体" w:hAnsi="宋体" w:eastAsia="宋体" w:cs="宋体"/>
          <w:b w:val="0"/>
          <w:color w:val="auto"/>
          <w:sz w:val="21"/>
          <w:szCs w:val="21"/>
          <w:highlight w:val="none"/>
        </w:rPr>
      </w:pPr>
      <w:bookmarkStart w:id="56" w:name="_Toc351203635"/>
      <w:r>
        <w:rPr>
          <w:rFonts w:hint="eastAsia" w:ascii="宋体" w:hAnsi="宋体" w:eastAsia="宋体" w:cs="宋体"/>
          <w:b w:val="0"/>
          <w:color w:val="auto"/>
          <w:sz w:val="21"/>
          <w:szCs w:val="21"/>
          <w:highlight w:val="none"/>
        </w:rPr>
        <w:t>3</w:t>
      </w:r>
      <w:bookmarkStart w:id="57" w:name="_Toc296347157"/>
      <w:bookmarkStart w:id="58" w:name="_Toc296346659"/>
      <w:bookmarkStart w:id="59" w:name="_Toc292559868"/>
      <w:bookmarkStart w:id="60" w:name="_Toc296890986"/>
      <w:bookmarkStart w:id="61" w:name="_Toc297120458"/>
      <w:bookmarkStart w:id="62" w:name="_Toc296944497"/>
      <w:bookmarkStart w:id="63" w:name="_Toc297048344"/>
      <w:bookmarkStart w:id="64" w:name="_Toc296891198"/>
      <w:bookmarkStart w:id="65" w:name="_Toc296503158"/>
      <w:bookmarkStart w:id="66" w:name="_Toc292559363"/>
      <w:r>
        <w:rPr>
          <w:rFonts w:hint="eastAsia" w:ascii="宋体" w:hAnsi="宋体" w:eastAsia="宋体" w:cs="宋体"/>
          <w:b w:val="0"/>
          <w:color w:val="auto"/>
          <w:sz w:val="21"/>
          <w:szCs w:val="21"/>
          <w:highlight w:val="none"/>
        </w:rPr>
        <w:t>. 承包人</w:t>
      </w:r>
      <w:bookmarkEnd w:id="56"/>
    </w:p>
    <w:bookmarkEnd w:id="57"/>
    <w:bookmarkEnd w:id="58"/>
    <w:bookmarkEnd w:id="59"/>
    <w:bookmarkEnd w:id="60"/>
    <w:bookmarkEnd w:id="61"/>
    <w:bookmarkEnd w:id="62"/>
    <w:bookmarkEnd w:id="63"/>
    <w:bookmarkEnd w:id="64"/>
    <w:bookmarkEnd w:id="65"/>
    <w:bookmarkEnd w:id="66"/>
    <w:p w14:paraId="20545C16">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承包人的一般义务</w:t>
      </w:r>
    </w:p>
    <w:p w14:paraId="65311DDA">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w:t>
      </w:r>
      <w:r>
        <w:rPr>
          <w:rFonts w:hint="eastAsia" w:ascii="宋体" w:hAnsi="宋体" w:eastAsia="宋体" w:cs="宋体"/>
          <w:color w:val="auto"/>
          <w:sz w:val="21"/>
          <w:szCs w:val="21"/>
          <w:highlight w:val="none"/>
        </w:rPr>
        <w:t>承包人提交的竣工资料的内容：</w:t>
      </w:r>
      <w:r>
        <w:rPr>
          <w:rFonts w:hint="eastAsia" w:ascii="宋体" w:hAnsi="宋体" w:eastAsia="宋体" w:cs="宋体"/>
          <w:color w:val="auto"/>
          <w:sz w:val="21"/>
          <w:szCs w:val="21"/>
          <w:highlight w:val="none"/>
          <w:u w:val="single"/>
        </w:rPr>
        <w:t>按照现行规范和合同约定编制竣工资料，符合工程所在地建设行政主管部门和(或)城市建设档案管理机构有关施工资料的要求，并立卷及归档。完整的工程竣工资料、竣工图纸(竣工资料及竣工图纸必须准确真实的反映实际施工情况)，属于发包人应提供的资料由发包人负责及时提供给承包人，由承包人汇总整理后与上述竣工资料、竣工图同时提交，然后由发包人统一移交接管部门。若承包人所提交的竣工资料不符合备案要求，承包人应按时更正，否则按竣工日期迟延支付违约金</w:t>
      </w:r>
      <w:r>
        <w:rPr>
          <w:rFonts w:hint="eastAsia" w:ascii="宋体" w:hAnsi="宋体" w:eastAsia="宋体" w:cs="宋体"/>
          <w:color w:val="auto"/>
          <w:sz w:val="21"/>
          <w:szCs w:val="21"/>
          <w:highlight w:val="none"/>
        </w:rPr>
        <w:t>。</w:t>
      </w:r>
    </w:p>
    <w:p w14:paraId="44254C6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承包人需要提交的竣工资料套数：</w:t>
      </w:r>
      <w:r>
        <w:rPr>
          <w:rFonts w:hint="eastAsia" w:ascii="宋体" w:hAnsi="宋体" w:eastAsia="宋体" w:cs="宋体"/>
          <w:color w:val="auto"/>
          <w:sz w:val="21"/>
          <w:szCs w:val="21"/>
          <w:highlight w:val="none"/>
          <w:u w:val="single"/>
        </w:rPr>
        <w:t>纸质文件4套，竣工图电子文件1套(电子格式为:交字文档部分采用微软 0ffice;施工图等)</w:t>
      </w:r>
      <w:r>
        <w:rPr>
          <w:rFonts w:hint="eastAsia" w:ascii="宋体" w:hAnsi="宋体" w:eastAsia="宋体" w:cs="宋体"/>
          <w:color w:val="auto"/>
          <w:sz w:val="21"/>
          <w:szCs w:val="21"/>
          <w:highlight w:val="none"/>
        </w:rPr>
        <w:t>。</w:t>
      </w:r>
    </w:p>
    <w:p w14:paraId="4E0B58B7">
      <w:pPr>
        <w:spacing w:line="360" w:lineRule="auto"/>
        <w:ind w:left="638" w:leftChars="3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承包人提交的竣工资料的费用承担：</w:t>
      </w:r>
      <w:r>
        <w:rPr>
          <w:rFonts w:hint="eastAsia" w:ascii="宋体" w:hAnsi="宋体" w:eastAsia="宋体" w:cs="宋体"/>
          <w:color w:val="auto"/>
          <w:sz w:val="21"/>
          <w:szCs w:val="21"/>
          <w:highlight w:val="none"/>
          <w:u w:val="single"/>
        </w:rPr>
        <w:t>承包人承担</w:t>
      </w:r>
      <w:r>
        <w:rPr>
          <w:rFonts w:hint="eastAsia" w:ascii="宋体" w:hAnsi="宋体" w:eastAsia="宋体" w:cs="宋体"/>
          <w:color w:val="auto"/>
          <w:sz w:val="21"/>
          <w:szCs w:val="21"/>
          <w:highlight w:val="none"/>
        </w:rPr>
        <w:t>。</w:t>
      </w:r>
    </w:p>
    <w:p w14:paraId="21E18DA7">
      <w:pPr>
        <w:spacing w:line="360" w:lineRule="auto"/>
        <w:ind w:left="638" w:leftChars="3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承包人提交的竣工资料移交时间：</w:t>
      </w:r>
      <w:r>
        <w:rPr>
          <w:rFonts w:hint="eastAsia" w:ascii="宋体" w:hAnsi="宋体" w:eastAsia="宋体" w:cs="宋体"/>
          <w:color w:val="auto"/>
          <w:sz w:val="21"/>
          <w:szCs w:val="21"/>
          <w:highlight w:val="none"/>
          <w:u w:val="single"/>
        </w:rPr>
        <w:t>工程竣工验收合格后7日内</w:t>
      </w:r>
      <w:r>
        <w:rPr>
          <w:rFonts w:hint="eastAsia" w:ascii="宋体" w:hAnsi="宋体" w:eastAsia="宋体" w:cs="宋体"/>
          <w:color w:val="auto"/>
          <w:sz w:val="21"/>
          <w:szCs w:val="21"/>
          <w:highlight w:val="none"/>
        </w:rPr>
        <w:t>。</w:t>
      </w:r>
    </w:p>
    <w:p w14:paraId="5A0971A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承包人提交的竣工资料形式要求：</w:t>
      </w:r>
      <w:r>
        <w:rPr>
          <w:rFonts w:hint="eastAsia" w:ascii="宋体" w:hAnsi="宋体" w:eastAsia="宋体" w:cs="宋体"/>
          <w:color w:val="auto"/>
          <w:sz w:val="21"/>
          <w:szCs w:val="21"/>
          <w:highlight w:val="none"/>
          <w:u w:val="single"/>
        </w:rPr>
        <w:t xml:space="preserve"> 纸质4套，电子扫描件档1套</w:t>
      </w:r>
      <w:r>
        <w:rPr>
          <w:rFonts w:hint="eastAsia" w:ascii="宋体" w:hAnsi="宋体" w:eastAsia="宋体" w:cs="宋体"/>
          <w:color w:val="auto"/>
          <w:sz w:val="21"/>
          <w:szCs w:val="21"/>
          <w:highlight w:val="none"/>
        </w:rPr>
        <w:t>。</w:t>
      </w:r>
    </w:p>
    <w:p w14:paraId="50CA50F1">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（10）承包人应履行的其他义务：</w:t>
      </w:r>
      <w:r>
        <w:rPr>
          <w:rFonts w:hint="eastAsia" w:ascii="宋体" w:hAnsi="宋体" w:eastAsia="宋体" w:cs="宋体"/>
          <w:color w:val="auto"/>
          <w:sz w:val="21"/>
          <w:szCs w:val="21"/>
          <w:highlight w:val="none"/>
          <w:u w:val="single"/>
        </w:rPr>
        <w:t>①按规定做好进出口洗车平台硬化和流水排放措施，接受交警、城管、运输等管理部门的监督管理，进出车辆不得污染市政道路并按《广西壮族自治区建筑工程文明施工导则》(桂建管[2012]108号)有关规定执行。由于施工车造成的道路环境等污染，其责任和费用均由承包人承担，并包含在磋商报价中。</w:t>
      </w:r>
    </w:p>
    <w:p w14:paraId="75261D5B">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②为确保工程施工进度、质量和安全，履行承包人磋商时的承诺，承包人保证按照经甲方批准的工程施工进度计划，及时派出磋商时承诺拟派出的现场施工主要管理人员，做好工程各项施工工作。</w:t>
      </w:r>
    </w:p>
    <w:p w14:paraId="1E61CE25">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③承包人生活设施及施工场地应做好防雷电、防火等的安全防护工作，并自费配备消防设备;承担施工现场和施工人员的治安、环境卫生、计生、外来人员暂住手续等管理工作和相关费用;若发生任何安全等事故，均由承包人承担全部责任。</w:t>
      </w:r>
    </w:p>
    <w:p w14:paraId="25487AFE">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④配合发包人做好施工现场安全文明宣传、领导检查宣传等工作，相关费用由承包人承担。</w:t>
      </w:r>
    </w:p>
    <w:p w14:paraId="43AE7B7D">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⑤承包人承担因白身原因违反相关规定(包括但不限于安全生产、环卫、噪音等行政管理规定)造成的损失和罚款。</w:t>
      </w:r>
    </w:p>
    <w:p w14:paraId="0451E695">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⑥合同履行期间，乙方不按核批的进度计划组织施工，经甲方书面通知3日内仍未能有效整改的，甲方有权对无进度履约能力的部位或部分进行强制分割，组织其他满足行政法规规定的其它单位或组织负责赶工作业，但不免除乙方的合同责任</w:t>
      </w:r>
      <w:r>
        <w:rPr>
          <w:rFonts w:hint="eastAsia" w:ascii="宋体" w:hAnsi="宋体" w:eastAsia="宋体" w:cs="宋体"/>
          <w:color w:val="auto"/>
          <w:sz w:val="21"/>
          <w:szCs w:val="21"/>
          <w:highlight w:val="none"/>
          <w:u w:val="single"/>
          <w:lang w:eastAsia="zh-CN"/>
        </w:rPr>
        <w:t>。</w:t>
      </w:r>
    </w:p>
    <w:p w14:paraId="366CC458">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⑦甲方对乙方无进度履约能力的部位和部分进行强制分割而形成的相关费用，须及时完善手续，列入乙方成本。甲方需及时组织监理，实施分割作业的队组负责人、乙方代表等对现场形成的费用等共同确认，但乙方人为或故意对此现场费用的缺席确认，并不能免除乙方责任</w:t>
      </w:r>
      <w:r>
        <w:rPr>
          <w:rFonts w:hint="eastAsia" w:ascii="宋体" w:hAnsi="宋体" w:eastAsia="宋体" w:cs="宋体"/>
          <w:color w:val="auto"/>
          <w:sz w:val="21"/>
          <w:szCs w:val="21"/>
          <w:highlight w:val="none"/>
          <w:u w:val="single"/>
          <w:lang w:eastAsia="zh-CN"/>
        </w:rPr>
        <w:t>。</w:t>
      </w:r>
    </w:p>
    <w:p w14:paraId="4BD556FC">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⑧需承包人办理的有关施工场地环卫和施工噪音管理等手续:因施工需要，经发包人批准，由承包人办理和负责费用。</w:t>
      </w:r>
    </w:p>
    <w:p w14:paraId="36E182F5">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⑨施工场地清洁卫生的要求:由于施工造成的环境污染，其责任和费用均由承包人承担。</w:t>
      </w:r>
    </w:p>
    <w:p w14:paraId="191993E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u w:val="single"/>
        </w:rPr>
        <w:t>⑩</w:t>
      </w:r>
      <w:r>
        <w:rPr>
          <w:rFonts w:hint="eastAsia" w:ascii="宋体" w:hAnsi="宋体" w:eastAsia="宋体" w:cs="宋体"/>
          <w:color w:val="auto"/>
          <w:sz w:val="21"/>
          <w:szCs w:val="21"/>
          <w:highlight w:val="none"/>
          <w:u w:val="single"/>
        </w:rPr>
        <w:t>助发包人做好施工所需的条件,成交候选人公示期满次日起 20 日历天内将办理施工许可证所需要承包人的资料全部递交发包人，协助办理报监、报建手续及政府其他行政部门需要的报批手续</w:t>
      </w:r>
      <w:r>
        <w:rPr>
          <w:rFonts w:hint="eastAsia" w:ascii="宋体" w:hAnsi="宋体" w:eastAsia="宋体" w:cs="宋体"/>
          <w:color w:val="auto"/>
          <w:sz w:val="21"/>
          <w:szCs w:val="21"/>
          <w:highlight w:val="none"/>
        </w:rPr>
        <w:t>。</w:t>
      </w:r>
    </w:p>
    <w:p w14:paraId="37FEDF53">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项目经理</w:t>
      </w:r>
    </w:p>
    <w:p w14:paraId="779B141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3.2.1 </w:t>
      </w:r>
      <w:r>
        <w:rPr>
          <w:rFonts w:hint="eastAsia" w:ascii="宋体" w:hAnsi="宋体" w:eastAsia="宋体" w:cs="宋体"/>
          <w:color w:val="auto"/>
          <w:sz w:val="21"/>
          <w:szCs w:val="21"/>
          <w:highlight w:val="none"/>
        </w:rPr>
        <w:t>项目经理：</w:t>
      </w:r>
    </w:p>
    <w:p w14:paraId="3BC7178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45560FD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40631A3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建造师执业资格等级：</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5FF5522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建造师注册证书号：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6F2AB20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建造师执业印章号：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7708265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安全生产考核合格证书号：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4C206C2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20C1509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20C8D28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2101C698">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承包人对项目经理的授权范围如下：</w:t>
      </w:r>
      <w:r>
        <w:rPr>
          <w:rFonts w:hint="eastAsia" w:ascii="宋体" w:hAnsi="宋体" w:eastAsia="宋体" w:cs="宋体"/>
          <w:color w:val="auto"/>
          <w:sz w:val="21"/>
          <w:szCs w:val="21"/>
          <w:highlight w:val="none"/>
          <w:u w:val="single"/>
        </w:rPr>
        <w:t>项目经理经承包人授权后代表承包人负责履行合同，但是下列事项必须经承包人同意，并加盖承包人单位公章方为有效:</w:t>
      </w:r>
    </w:p>
    <w:p w14:paraId="29DEF9EB">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1)与本工程相关的任何补充协议的签订;</w:t>
      </w:r>
    </w:p>
    <w:p w14:paraId="55883A3E">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2)与本工程相关的任何分包合同、施工承包合同协议书、聘任合同的签订:</w:t>
      </w:r>
    </w:p>
    <w:p w14:paraId="62C4806B">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3)同意涉及合同价款变化超过1万元或合同工期变化超过3天的变更指示:</w:t>
      </w:r>
    </w:p>
    <w:p w14:paraId="41C2D74E">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4)进度款支付申请;</w:t>
      </w:r>
    </w:p>
    <w:p w14:paraId="68ECC2C5">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5)竣工验收申请;</w:t>
      </w:r>
    </w:p>
    <w:p w14:paraId="2A38506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6)最终结清申请单 </w:t>
      </w:r>
      <w:r>
        <w:rPr>
          <w:rFonts w:hint="eastAsia" w:ascii="宋体" w:hAnsi="宋体" w:eastAsia="宋体" w:cs="宋体"/>
          <w:color w:val="auto"/>
          <w:sz w:val="21"/>
          <w:szCs w:val="21"/>
          <w:highlight w:val="none"/>
        </w:rPr>
        <w:t>。</w:t>
      </w:r>
    </w:p>
    <w:p w14:paraId="5E278F58">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关于项目经理每月在施工现场的时间要求：</w:t>
      </w:r>
      <w:r>
        <w:rPr>
          <w:rFonts w:hint="eastAsia" w:ascii="宋体" w:hAnsi="宋体" w:eastAsia="宋体" w:cs="宋体"/>
          <w:color w:val="auto"/>
          <w:sz w:val="21"/>
          <w:szCs w:val="21"/>
          <w:highlight w:val="none"/>
          <w:u w:val="single"/>
        </w:rPr>
        <w:t>项目经理在岗带班时间不得少于当月施工时间的80%，且关键部位施工必须在现场以及分部分项验收、隐蔽工程验收必须在现场</w:t>
      </w:r>
      <w:r>
        <w:rPr>
          <w:rFonts w:hint="eastAsia" w:ascii="宋体" w:hAnsi="宋体" w:eastAsia="宋体" w:cs="宋体"/>
          <w:color w:val="auto"/>
          <w:sz w:val="21"/>
          <w:szCs w:val="21"/>
          <w:highlight w:val="none"/>
        </w:rPr>
        <w:t>。</w:t>
      </w:r>
    </w:p>
    <w:p w14:paraId="43608C5E">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承包人未提交劳动合同，以及没有为项目经理缴纳社会保险证明的违约责任：</w:t>
      </w:r>
      <w:r>
        <w:rPr>
          <w:rFonts w:hint="eastAsia" w:ascii="宋体" w:hAnsi="宋体" w:eastAsia="宋体" w:cs="宋体"/>
          <w:color w:val="auto"/>
          <w:sz w:val="21"/>
          <w:szCs w:val="21"/>
          <w:highlight w:val="none"/>
          <w:u w:val="single"/>
        </w:rPr>
        <w:t>监理人限期承包人在收到提交要求后3日内补交，并承担违约金1000 元;3日内不能补交的，发包人有权要求承包人更换项目经理，并承担违约金10000元。由此增加的费用和(或)延误的工期由承包人承担。同时，由此而影响到项目报建报监手续办理、被主管部门处罚停工、民工上访等造成的经济损失，由承包人赔偿</w:t>
      </w:r>
      <w:r>
        <w:rPr>
          <w:rFonts w:hint="eastAsia" w:ascii="宋体" w:hAnsi="宋体" w:eastAsia="宋体" w:cs="宋体"/>
          <w:color w:val="auto"/>
          <w:sz w:val="21"/>
          <w:szCs w:val="21"/>
          <w:highlight w:val="none"/>
        </w:rPr>
        <w:t>。</w:t>
      </w:r>
    </w:p>
    <w:p w14:paraId="329694D1">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项目经理未经批准，擅自离开施工现场的违约责任：</w:t>
      </w:r>
      <w:r>
        <w:rPr>
          <w:rFonts w:hint="eastAsia" w:ascii="宋体" w:hAnsi="宋体" w:eastAsia="宋体" w:cs="宋体"/>
          <w:color w:val="auto"/>
          <w:sz w:val="21"/>
          <w:szCs w:val="21"/>
          <w:highlight w:val="none"/>
          <w:u w:val="single"/>
        </w:rPr>
        <w:t>项目经理每月在岗带班时间不得少于当月施工时间的 80%。未经发包人同意或正当理由，项目经理每月在岗带班时间少于当月施工时间80%的，少在岗带班一天，发包人有权处违约金1000元/日(人民币)</w:t>
      </w:r>
      <w:r>
        <w:rPr>
          <w:rFonts w:hint="eastAsia" w:ascii="宋体" w:hAnsi="宋体" w:eastAsia="宋体" w:cs="宋体"/>
          <w:color w:val="auto"/>
          <w:sz w:val="21"/>
          <w:szCs w:val="21"/>
          <w:highlight w:val="none"/>
        </w:rPr>
        <w:t>。</w:t>
      </w:r>
    </w:p>
    <w:p w14:paraId="660A48C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 承包人擅自更换项目经理的违约责任：</w:t>
      </w:r>
      <w:r>
        <w:rPr>
          <w:rFonts w:hint="eastAsia" w:ascii="宋体" w:hAnsi="宋体" w:eastAsia="宋体" w:cs="宋体"/>
          <w:color w:val="auto"/>
          <w:sz w:val="21"/>
          <w:szCs w:val="21"/>
          <w:highlight w:val="none"/>
          <w:u w:val="single"/>
        </w:rPr>
        <w:t>承包人项目经理必须与承包人磋商时所承诺的人员一致，并在(开工日期)前到任。在监理人向承包人颁发(竣工证明材料名称)前，项目经理不得同时兼任其他任何项目的项目经理(符合《广西壮族自治区建筑市场诚信卡管理暂行办法》第十六条第一款及桂建管(2016)70号、桂建管(2020)11号文除外)。未经发包人书面同意，承包人擅自更换项目经理的视为违约，违约金处 3000 元/人·次(人民币)</w:t>
      </w:r>
      <w:r>
        <w:rPr>
          <w:rFonts w:hint="eastAsia" w:ascii="宋体" w:hAnsi="宋体" w:eastAsia="宋体" w:cs="宋体"/>
          <w:color w:val="auto"/>
          <w:sz w:val="21"/>
          <w:szCs w:val="21"/>
          <w:highlight w:val="none"/>
        </w:rPr>
        <w:t>。</w:t>
      </w:r>
    </w:p>
    <w:p w14:paraId="54EC440F">
      <w:pPr>
        <w:spacing w:line="36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3.2.4 承包人无正当理由拒绝更换项目经理的违约责任：</w:t>
      </w:r>
      <w:r>
        <w:rPr>
          <w:rFonts w:hint="eastAsia" w:ascii="宋体" w:hAnsi="宋体" w:eastAsia="宋体" w:cs="宋体"/>
          <w:color w:val="auto"/>
          <w:sz w:val="21"/>
          <w:szCs w:val="21"/>
          <w:highlight w:val="none"/>
          <w:u w:val="single"/>
        </w:rPr>
        <w:t>因承包人项目经理不称职，发包人要求调换而未及时调换的，视为承包人违约，必须向发包人交纳处罚金 3000元/人·次(人民币)</w:t>
      </w:r>
      <w:r>
        <w:rPr>
          <w:rFonts w:hint="eastAsia" w:ascii="宋体" w:hAnsi="宋体" w:eastAsia="宋体" w:cs="宋体"/>
          <w:color w:val="auto"/>
          <w:sz w:val="21"/>
          <w:szCs w:val="21"/>
          <w:highlight w:val="none"/>
        </w:rPr>
        <w:t>。</w:t>
      </w:r>
    </w:p>
    <w:p w14:paraId="55C60D5F">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承包人人员</w:t>
      </w:r>
    </w:p>
    <w:p w14:paraId="388B4AA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承包人提交项目管理机构及施工现场管理人员安排报告的期限：</w:t>
      </w:r>
      <w:r>
        <w:rPr>
          <w:rFonts w:hint="eastAsia" w:ascii="宋体" w:hAnsi="宋体" w:eastAsia="宋体" w:cs="宋体"/>
          <w:color w:val="auto"/>
          <w:sz w:val="21"/>
          <w:szCs w:val="21"/>
          <w:highlight w:val="none"/>
          <w:u w:val="single"/>
        </w:rPr>
        <w:t>接到开工通知后7天内</w:t>
      </w:r>
      <w:r>
        <w:rPr>
          <w:rFonts w:hint="eastAsia" w:ascii="宋体" w:hAnsi="宋体" w:eastAsia="宋体" w:cs="宋体"/>
          <w:color w:val="auto"/>
          <w:sz w:val="21"/>
          <w:szCs w:val="21"/>
          <w:highlight w:val="none"/>
        </w:rPr>
        <w:t>。</w:t>
      </w:r>
    </w:p>
    <w:p w14:paraId="3779374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 承包人无正当理由拒绝撤换主要施工管理人员的违约责任：</w:t>
      </w:r>
      <w:r>
        <w:rPr>
          <w:rFonts w:hint="eastAsia" w:ascii="宋体" w:hAnsi="宋体" w:eastAsia="宋体" w:cs="宋体"/>
          <w:color w:val="auto"/>
          <w:sz w:val="21"/>
          <w:szCs w:val="21"/>
          <w:highlight w:val="none"/>
          <w:u w:val="single"/>
        </w:rPr>
        <w:t>因承包人主要施工管理人员不称职，发包人要求调换而无正当理由拒绝撤换或未及时调换的，视为承包人违约，必须向发包人交纳处罚金，处罚标准:技术负责人 1000 元/人·次(人民币);专业工程师 500 元/人·次(人民币)</w:t>
      </w:r>
      <w:r>
        <w:rPr>
          <w:rFonts w:hint="eastAsia" w:ascii="宋体" w:hAnsi="宋体" w:eastAsia="宋体" w:cs="宋体"/>
          <w:color w:val="auto"/>
          <w:sz w:val="21"/>
          <w:szCs w:val="21"/>
          <w:highlight w:val="none"/>
        </w:rPr>
        <w:t>。</w:t>
      </w:r>
    </w:p>
    <w:p w14:paraId="460F2354">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3.3.4 承包人主要施工管理人员离开施工现场的批准要求：</w:t>
      </w:r>
      <w:r>
        <w:rPr>
          <w:rFonts w:hint="eastAsia" w:ascii="宋体" w:hAnsi="宋体" w:eastAsia="宋体" w:cs="宋体"/>
          <w:color w:val="auto"/>
          <w:sz w:val="21"/>
          <w:szCs w:val="21"/>
          <w:highlight w:val="none"/>
          <w:u w:val="single"/>
        </w:rPr>
        <w:t>按通用合同条款执行</w:t>
      </w:r>
      <w:r>
        <w:rPr>
          <w:rFonts w:hint="eastAsia" w:ascii="宋体" w:hAnsi="宋体" w:eastAsia="宋体" w:cs="宋体"/>
          <w:color w:val="auto"/>
          <w:sz w:val="21"/>
          <w:szCs w:val="21"/>
          <w:highlight w:val="none"/>
        </w:rPr>
        <w:t>。</w:t>
      </w:r>
    </w:p>
    <w:p w14:paraId="06952E8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3.3.5承包人擅自更换主要施工管理人员的违约责任：</w:t>
      </w:r>
      <w:r>
        <w:rPr>
          <w:rFonts w:hint="eastAsia" w:ascii="宋体" w:hAnsi="宋体" w:eastAsia="宋体" w:cs="宋体"/>
          <w:color w:val="auto"/>
          <w:sz w:val="21"/>
          <w:szCs w:val="21"/>
          <w:highlight w:val="none"/>
          <w:u w:val="single"/>
        </w:rPr>
        <w:t xml:space="preserve">项目技术负责人、专职安全生产管理人员及其承诺的其它在场管理人员未经发包人书面同意不准擅自更换，擅自更换项目技术负责人处1000 元/人·次(人民币)违约金;擅自更换专职安全生产管理人员处500 元/人·次(人民币)违然金;擅自更换其它在场管理人员处500元/人·次(人民币)违约金 </w:t>
      </w:r>
      <w:r>
        <w:rPr>
          <w:rFonts w:hint="eastAsia" w:ascii="宋体" w:hAnsi="宋体" w:eastAsia="宋体" w:cs="宋体"/>
          <w:color w:val="auto"/>
          <w:sz w:val="21"/>
          <w:szCs w:val="21"/>
          <w:highlight w:val="none"/>
        </w:rPr>
        <w:t>。</w:t>
      </w:r>
    </w:p>
    <w:p w14:paraId="46C402B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承包人主要施工管理人员擅自离开施工现场的违约责任：</w:t>
      </w:r>
      <w:r>
        <w:rPr>
          <w:rFonts w:hint="eastAsia" w:ascii="宋体" w:hAnsi="宋体" w:eastAsia="宋体" w:cs="宋体"/>
          <w:color w:val="auto"/>
          <w:sz w:val="21"/>
          <w:szCs w:val="21"/>
          <w:highlight w:val="none"/>
          <w:u w:val="single"/>
        </w:rPr>
        <w:t xml:space="preserve">未经发包人同意，项目技术负责人自离岗的，视为承包人违约，发包人有权处违约金3000元/人·次(人民币);未经发包人同意，专职安全生产管理人员擅自离岗的，视为承包人违约，发包人有权处违约金 1000 元/人·次(人民币):其它在场管理人员擅自离岗的，视为承包人违约，发包人有权处违约金 1000 元/人·次(人民币)。3.3.6承包人未及时足额发放工人工资(含农民工)的违约责任:因承包人未及时足额发放而拖欠工人(含农民工)工资造成集体上访、投诉、停工、罢工的，发包人除有权暂停文付工程进度款(如有)外，还有权处违约金 1000元/人·次(人民币) </w:t>
      </w:r>
      <w:r>
        <w:rPr>
          <w:rFonts w:hint="eastAsia" w:ascii="宋体" w:hAnsi="宋体" w:eastAsia="宋体" w:cs="宋体"/>
          <w:color w:val="auto"/>
          <w:sz w:val="21"/>
          <w:szCs w:val="21"/>
          <w:highlight w:val="none"/>
        </w:rPr>
        <w:t>。</w:t>
      </w:r>
    </w:p>
    <w:p w14:paraId="50C5A1F0">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67" w:name="_Toc304295523"/>
      <w:bookmarkStart w:id="68" w:name="_Toc297120459"/>
      <w:bookmarkStart w:id="69" w:name="_Toc296503159"/>
      <w:bookmarkStart w:id="70" w:name="_Toc296890987"/>
      <w:bookmarkStart w:id="71" w:name="_Toc312677988"/>
      <w:bookmarkStart w:id="72" w:name="_Toc297216151"/>
      <w:bookmarkStart w:id="73" w:name="_Toc303539102"/>
      <w:bookmarkStart w:id="74" w:name="_Toc296891199"/>
      <w:bookmarkStart w:id="75" w:name="_Toc296347158"/>
      <w:bookmarkStart w:id="76" w:name="_Toc296944498"/>
      <w:bookmarkStart w:id="77" w:name="_Toc297048345"/>
      <w:bookmarkStart w:id="78" w:name="_Toc296346660"/>
      <w:bookmarkStart w:id="79" w:name="_Toc292559364"/>
      <w:bookmarkStart w:id="80" w:name="_Toc297123492"/>
      <w:bookmarkStart w:id="81" w:name="_Toc300934945"/>
      <w:bookmarkStart w:id="82" w:name="_Toc292559869"/>
      <w:r>
        <w:rPr>
          <w:rFonts w:hint="eastAsia" w:ascii="宋体" w:hAnsi="宋体" w:eastAsia="宋体" w:cs="宋体"/>
          <w:color w:val="auto"/>
          <w:sz w:val="21"/>
          <w:szCs w:val="21"/>
          <w:highlight w:val="none"/>
        </w:rPr>
        <w:t>.5 分包</w:t>
      </w:r>
    </w:p>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14:paraId="18FFA2D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83" w:name="_Toc296346661"/>
      <w:bookmarkStart w:id="84" w:name="_Toc297123493"/>
      <w:bookmarkStart w:id="85" w:name="_Toc303539103"/>
      <w:bookmarkStart w:id="86" w:name="_Toc292559870"/>
      <w:bookmarkStart w:id="87" w:name="_Toc300934946"/>
      <w:bookmarkStart w:id="88" w:name="_Toc297120460"/>
      <w:bookmarkStart w:id="89" w:name="_Toc304295524"/>
      <w:bookmarkStart w:id="90" w:name="_Toc296891200"/>
      <w:bookmarkStart w:id="91" w:name="_Toc297048346"/>
      <w:bookmarkStart w:id="92" w:name="_Toc296503160"/>
      <w:bookmarkStart w:id="93" w:name="_Toc296944499"/>
      <w:bookmarkStart w:id="94" w:name="_Toc297216152"/>
      <w:bookmarkStart w:id="95" w:name="_Toc292559365"/>
      <w:bookmarkStart w:id="96" w:name="_Toc296890988"/>
      <w:bookmarkStart w:id="97" w:name="_Toc296347159"/>
      <w:bookmarkStart w:id="98" w:name="_Toc318581158"/>
      <w:bookmarkStart w:id="99" w:name="_Toc312677989"/>
      <w:r>
        <w:rPr>
          <w:rFonts w:hint="eastAsia" w:ascii="宋体" w:hAnsi="宋体" w:eastAsia="宋体" w:cs="宋体"/>
          <w:color w:val="auto"/>
          <w:sz w:val="21"/>
          <w:szCs w:val="21"/>
          <w:highlight w:val="none"/>
        </w:rPr>
        <w:t>.5.1 分包的一般约定</w:t>
      </w:r>
    </w:p>
    <w:p w14:paraId="04ACBFB1">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禁止分包的工程包括：</w:t>
      </w:r>
      <w:r>
        <w:rPr>
          <w:rFonts w:hint="eastAsia" w:ascii="宋体" w:hAnsi="宋体" w:eastAsia="宋体" w:cs="宋体"/>
          <w:color w:val="auto"/>
          <w:sz w:val="21"/>
          <w:szCs w:val="21"/>
          <w:highlight w:val="none"/>
          <w:u w:val="single"/>
        </w:rPr>
        <w:t xml:space="preserve">本工程不允许分包、转包 </w:t>
      </w:r>
      <w:r>
        <w:rPr>
          <w:rFonts w:hint="eastAsia" w:ascii="宋体" w:hAnsi="宋体" w:eastAsia="宋体" w:cs="宋体"/>
          <w:color w:val="auto"/>
          <w:sz w:val="21"/>
          <w:szCs w:val="21"/>
          <w:highlight w:val="none"/>
        </w:rPr>
        <w:t>。</w:t>
      </w:r>
    </w:p>
    <w:p w14:paraId="3814D2EE">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主体结构、关键性工作的范围：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Start w:id="100" w:name="_Toc296944500"/>
      <w:bookmarkStart w:id="101" w:name="_Toc296503161"/>
      <w:bookmarkStart w:id="102" w:name="_Toc297048347"/>
      <w:bookmarkStart w:id="103" w:name="_Toc296347160"/>
      <w:bookmarkStart w:id="104" w:name="_Toc297216153"/>
      <w:bookmarkStart w:id="105" w:name="_Toc297123494"/>
      <w:bookmarkStart w:id="106" w:name="_Toc304295525"/>
      <w:bookmarkStart w:id="107" w:name="_Toc296891201"/>
      <w:bookmarkStart w:id="108" w:name="_Toc296346662"/>
      <w:bookmarkStart w:id="109" w:name="_Toc300934947"/>
      <w:bookmarkStart w:id="110" w:name="_Toc303539104"/>
      <w:bookmarkStart w:id="111" w:name="_Toc297120461"/>
      <w:bookmarkStart w:id="112" w:name="_Toc296890989"/>
    </w:p>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14:paraId="1288AF7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w:t>
      </w:r>
      <w:bookmarkStart w:id="113" w:name="_Toc312677990"/>
      <w:bookmarkStart w:id="114" w:name="_Toc318581159"/>
      <w:r>
        <w:rPr>
          <w:rFonts w:hint="eastAsia" w:ascii="宋体" w:hAnsi="宋体" w:eastAsia="宋体" w:cs="宋体"/>
          <w:color w:val="auto"/>
          <w:sz w:val="21"/>
          <w:szCs w:val="21"/>
          <w:highlight w:val="none"/>
        </w:rPr>
        <w:t>.5.2分包的确定</w:t>
      </w:r>
    </w:p>
    <w:p w14:paraId="353F8C98">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允许分包的专业工程包括：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B9DD72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其他关于分包的约定：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66F35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3.5.4 分包合同价款</w:t>
      </w:r>
    </w:p>
    <w:p w14:paraId="39C29FF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关于分包合同价款支付的约定：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113"/>
    <w:bookmarkEnd w:id="114"/>
    <w:p w14:paraId="1B9C758A">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 工程照管与成品、半成品保护</w:t>
      </w:r>
    </w:p>
    <w:p w14:paraId="713C2B38">
      <w:pPr>
        <w:spacing w:before="120" w:after="120" w:line="360" w:lineRule="auto"/>
        <w:ind w:firstLine="420" w:firstLineChars="20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承包人负责照管工程及工程相关的材料、工程设备的起始时间：</w:t>
      </w:r>
      <w:r>
        <w:rPr>
          <w:rFonts w:hint="eastAsia" w:ascii="宋体" w:hAnsi="宋体" w:eastAsia="宋体" w:cs="宋体"/>
          <w:color w:val="auto"/>
          <w:kern w:val="0"/>
          <w:sz w:val="21"/>
          <w:szCs w:val="21"/>
          <w:highlight w:val="none"/>
          <w:u w:val="single"/>
        </w:rPr>
        <w:t>从合同签订之日起至竣工验收合格并移交使用方接管之日止，期间所发生的半成品、成品损坏一切责任由承包人负责修复至设计要求</w:t>
      </w:r>
      <w:r>
        <w:rPr>
          <w:rFonts w:hint="eastAsia" w:ascii="宋体" w:hAnsi="宋体" w:eastAsia="宋体" w:cs="宋体"/>
          <w:color w:val="auto"/>
          <w:kern w:val="0"/>
          <w:sz w:val="21"/>
          <w:szCs w:val="21"/>
          <w:highlight w:val="none"/>
        </w:rPr>
        <w:t>。</w:t>
      </w:r>
    </w:p>
    <w:p w14:paraId="64D385BB">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 履约担保</w:t>
      </w:r>
    </w:p>
    <w:p w14:paraId="20FC205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承包人是否提供履约担保：</w:t>
      </w:r>
      <w:r>
        <w:rPr>
          <w:rFonts w:hint="eastAsia" w:ascii="宋体" w:hAnsi="宋体" w:eastAsia="宋体" w:cs="宋体"/>
          <w:color w:val="auto"/>
          <w:sz w:val="21"/>
          <w:szCs w:val="21"/>
          <w:highlight w:val="none"/>
          <w:u w:val="single"/>
          <w:lang w:val="en-US" w:eastAsia="zh-CN"/>
        </w:rPr>
        <w:t>无</w:t>
      </w:r>
      <w:r>
        <w:rPr>
          <w:rFonts w:hint="eastAsia" w:ascii="宋体" w:hAnsi="宋体" w:eastAsia="宋体" w:cs="宋体"/>
          <w:color w:val="auto"/>
          <w:sz w:val="21"/>
          <w:szCs w:val="21"/>
          <w:highlight w:val="none"/>
        </w:rPr>
        <w:t>。</w:t>
      </w:r>
    </w:p>
    <w:p w14:paraId="0BF6B54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承包人提供履约担保的形式、金额及期限的：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FA62D56">
      <w:pPr>
        <w:pStyle w:val="2"/>
        <w:spacing w:before="120" w:after="120" w:line="360" w:lineRule="auto"/>
        <w:rPr>
          <w:rFonts w:hint="eastAsia" w:ascii="宋体" w:hAnsi="宋体" w:eastAsia="宋体" w:cs="宋体"/>
          <w:b w:val="0"/>
          <w:color w:val="auto"/>
          <w:sz w:val="21"/>
          <w:szCs w:val="21"/>
          <w:highlight w:val="none"/>
        </w:rPr>
      </w:pPr>
      <w:bookmarkStart w:id="115" w:name="_Toc351203636"/>
      <w:r>
        <w:rPr>
          <w:rFonts w:hint="eastAsia" w:ascii="宋体" w:hAnsi="宋体" w:eastAsia="宋体" w:cs="宋体"/>
          <w:b w:val="0"/>
          <w:color w:val="auto"/>
          <w:sz w:val="21"/>
          <w:szCs w:val="21"/>
          <w:highlight w:val="none"/>
        </w:rPr>
        <w:t>4</w:t>
      </w:r>
      <w:bookmarkStart w:id="116" w:name="_Toc297120462"/>
      <w:bookmarkStart w:id="117" w:name="_Toc296890990"/>
      <w:bookmarkStart w:id="118" w:name="_Toc296944501"/>
      <w:bookmarkStart w:id="119" w:name="_Toc292559366"/>
      <w:bookmarkStart w:id="120" w:name="_Toc296503162"/>
      <w:bookmarkStart w:id="121" w:name="_Toc292559871"/>
      <w:bookmarkStart w:id="122" w:name="_Toc267251413"/>
      <w:bookmarkStart w:id="123" w:name="_Toc296347161"/>
      <w:bookmarkStart w:id="124" w:name="_Toc296891202"/>
      <w:bookmarkStart w:id="125" w:name="_Toc297048348"/>
      <w:bookmarkStart w:id="126" w:name="_Toc296346663"/>
      <w:r>
        <w:rPr>
          <w:rFonts w:hint="eastAsia" w:ascii="宋体" w:hAnsi="宋体" w:eastAsia="宋体" w:cs="宋体"/>
          <w:b w:val="0"/>
          <w:color w:val="auto"/>
          <w:sz w:val="21"/>
          <w:szCs w:val="21"/>
          <w:highlight w:val="none"/>
        </w:rPr>
        <w:t>. 监</w:t>
      </w:r>
      <w:bookmarkEnd w:id="116"/>
      <w:bookmarkEnd w:id="117"/>
      <w:bookmarkEnd w:id="118"/>
      <w:bookmarkEnd w:id="119"/>
      <w:bookmarkEnd w:id="120"/>
      <w:bookmarkEnd w:id="121"/>
      <w:bookmarkEnd w:id="122"/>
      <w:bookmarkEnd w:id="123"/>
      <w:bookmarkEnd w:id="124"/>
      <w:bookmarkEnd w:id="125"/>
      <w:bookmarkEnd w:id="126"/>
      <w:r>
        <w:rPr>
          <w:rFonts w:hint="eastAsia" w:ascii="宋体" w:hAnsi="宋体" w:eastAsia="宋体" w:cs="宋体"/>
          <w:b w:val="0"/>
          <w:color w:val="auto"/>
          <w:sz w:val="21"/>
          <w:szCs w:val="21"/>
          <w:highlight w:val="none"/>
        </w:rPr>
        <w:t>理人</w:t>
      </w:r>
      <w:bookmarkEnd w:id="115"/>
    </w:p>
    <w:p w14:paraId="666FCB44">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4.1监理人的一般规定</w:t>
      </w:r>
    </w:p>
    <w:p w14:paraId="654ABE2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693922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关于监理人的监理权限：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52E24C5">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关于监理人在施工现场的办公场所、生活场所的提供和费用承担的约定：</w:t>
      </w:r>
      <w:r>
        <w:rPr>
          <w:rFonts w:hint="eastAsia" w:ascii="宋体" w:hAnsi="宋体" w:eastAsia="宋体" w:cs="宋体"/>
          <w:color w:val="auto"/>
          <w:sz w:val="21"/>
          <w:szCs w:val="21"/>
          <w:highlight w:val="none"/>
          <w:u w:val="single"/>
        </w:rPr>
        <w:t xml:space="preserve">                                                </w:t>
      </w:r>
    </w:p>
    <w:p w14:paraId="3F66878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7B2CA71">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监理人员</w:t>
      </w:r>
    </w:p>
    <w:p w14:paraId="0AC1F3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p w14:paraId="5AEEB0D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772EBF2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53E0A20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监理工程师执业资格证书号：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33EFE2D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4426F75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54600F7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299069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关于监理人的其他约定：</w:t>
      </w:r>
      <w:r>
        <w:rPr>
          <w:rFonts w:hint="eastAsia" w:ascii="宋体" w:hAnsi="宋体" w:eastAsia="宋体" w:cs="宋体"/>
          <w:color w:val="auto"/>
          <w:sz w:val="21"/>
          <w:szCs w:val="21"/>
          <w:highlight w:val="none"/>
          <w:u w:val="single"/>
        </w:rPr>
        <w:t>协助发包人做好施工现场的协调工作</w:t>
      </w:r>
      <w:r>
        <w:rPr>
          <w:rFonts w:hint="eastAsia" w:ascii="宋体" w:hAnsi="宋体" w:eastAsia="宋体" w:cs="宋体"/>
          <w:color w:val="auto"/>
          <w:sz w:val="21"/>
          <w:szCs w:val="21"/>
          <w:highlight w:val="none"/>
        </w:rPr>
        <w:t>。</w:t>
      </w:r>
    </w:p>
    <w:p w14:paraId="6286BE27">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 商定或确定</w:t>
      </w:r>
    </w:p>
    <w:p w14:paraId="447754B6">
      <w:pPr>
        <w:spacing w:line="360" w:lineRule="auto"/>
        <w:ind w:firstLine="420" w:firstLineChars="200"/>
        <w:rPr>
          <w:rFonts w:hint="eastAsia" w:ascii="宋体" w:hAnsi="宋体" w:eastAsia="宋体" w:cs="宋体"/>
          <w:color w:val="auto"/>
          <w:sz w:val="21"/>
          <w:szCs w:val="21"/>
          <w:highlight w:val="none"/>
        </w:rPr>
      </w:pPr>
      <w:bookmarkStart w:id="127" w:name="_Toc267251418"/>
      <w:r>
        <w:rPr>
          <w:rFonts w:hint="eastAsia" w:ascii="宋体" w:hAnsi="宋体" w:eastAsia="宋体" w:cs="宋体"/>
          <w:color w:val="auto"/>
          <w:sz w:val="21"/>
          <w:szCs w:val="21"/>
          <w:highlight w:val="none"/>
        </w:rPr>
        <w:t>在发包人和承包人不能通过协商达成一致意见时，发包人授权监理人对以下事项进行确定：</w:t>
      </w:r>
    </w:p>
    <w:p w14:paraId="4A38EA90">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C6029B3">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4DCCF7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E5D7866">
      <w:pPr>
        <w:pStyle w:val="2"/>
        <w:spacing w:before="120" w:after="120" w:line="360" w:lineRule="auto"/>
        <w:rPr>
          <w:rFonts w:hint="eastAsia" w:ascii="宋体" w:hAnsi="宋体" w:eastAsia="宋体" w:cs="宋体"/>
          <w:b w:val="0"/>
          <w:color w:val="auto"/>
          <w:sz w:val="21"/>
          <w:szCs w:val="21"/>
          <w:highlight w:val="none"/>
        </w:rPr>
      </w:pPr>
      <w:bookmarkStart w:id="128" w:name="_Toc351203637"/>
      <w:r>
        <w:rPr>
          <w:rFonts w:hint="eastAsia" w:ascii="宋体" w:hAnsi="宋体" w:eastAsia="宋体" w:cs="宋体"/>
          <w:b w:val="0"/>
          <w:color w:val="auto"/>
          <w:sz w:val="21"/>
          <w:szCs w:val="21"/>
          <w:highlight w:val="none"/>
        </w:rPr>
        <w:t>5</w:t>
      </w:r>
      <w:bookmarkEnd w:id="127"/>
      <w:bookmarkStart w:id="129" w:name="_Toc296346664"/>
      <w:bookmarkStart w:id="130" w:name="_Toc296503163"/>
      <w:bookmarkStart w:id="131" w:name="_Toc296890991"/>
      <w:bookmarkStart w:id="132" w:name="_Toc296891203"/>
      <w:bookmarkStart w:id="133" w:name="_Toc297048349"/>
      <w:bookmarkStart w:id="134" w:name="_Toc292559367"/>
      <w:bookmarkStart w:id="135" w:name="_Toc292559872"/>
      <w:bookmarkStart w:id="136" w:name="_Toc297120463"/>
      <w:bookmarkStart w:id="137" w:name="_Toc296944502"/>
      <w:bookmarkStart w:id="138" w:name="_Toc296347162"/>
      <w:r>
        <w:rPr>
          <w:rFonts w:hint="eastAsia" w:ascii="宋体" w:hAnsi="宋体" w:eastAsia="宋体" w:cs="宋体"/>
          <w:b w:val="0"/>
          <w:color w:val="auto"/>
          <w:sz w:val="21"/>
          <w:szCs w:val="21"/>
          <w:highlight w:val="none"/>
        </w:rPr>
        <w:t>. 工程质量</w:t>
      </w:r>
      <w:bookmarkEnd w:id="128"/>
    </w:p>
    <w:p w14:paraId="07EC5A7E">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质量要求</w:t>
      </w:r>
    </w:p>
    <w:p w14:paraId="32DE011E">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bookmarkStart w:id="139" w:name="_Toc300934949"/>
      <w:bookmarkStart w:id="140" w:name="_Toc304295527"/>
      <w:bookmarkStart w:id="141" w:name="_Toc297216155"/>
      <w:bookmarkStart w:id="142" w:name="_Toc312677997"/>
      <w:bookmarkStart w:id="143" w:name="_Toc303539106"/>
      <w:bookmarkStart w:id="144" w:name="_Toc297123496"/>
      <w:bookmarkStart w:id="145" w:name="_Toc318581164"/>
      <w:r>
        <w:rPr>
          <w:rFonts w:hint="eastAsia" w:ascii="宋体" w:hAnsi="宋体" w:eastAsia="宋体" w:cs="宋体"/>
          <w:color w:val="auto"/>
          <w:sz w:val="21"/>
          <w:szCs w:val="21"/>
          <w:highlight w:val="none"/>
        </w:rPr>
        <w:t>.1.1 特殊质量标准和要求：</w:t>
      </w:r>
      <w:r>
        <w:rPr>
          <w:rFonts w:hint="eastAsia" w:ascii="宋体" w:hAnsi="宋体" w:eastAsia="宋体" w:cs="宋体"/>
          <w:color w:val="auto"/>
          <w:sz w:val="21"/>
          <w:szCs w:val="21"/>
          <w:highlight w:val="none"/>
          <w:u w:val="single"/>
        </w:rPr>
        <w:t>规范达标、绿色可靠、文档齐全、零缺陷作为质量总体目标。满足国家、行业、质量标准、控制标准和验收规范，在质量管理过程中达到或超过质量标准，杜绝重大设备一般及以上质量事故，确保工程无永久性缺陷。通过各级验收合格并完成启动。工程实体量化评价达到合格等级</w:t>
      </w:r>
      <w:r>
        <w:rPr>
          <w:rFonts w:hint="eastAsia" w:ascii="宋体" w:hAnsi="宋体" w:eastAsia="宋体" w:cs="宋体"/>
          <w:color w:val="auto"/>
          <w:sz w:val="21"/>
          <w:szCs w:val="21"/>
          <w:highlight w:val="none"/>
        </w:rPr>
        <w:t>。</w:t>
      </w:r>
    </w:p>
    <w:p w14:paraId="54F19A8E">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关于工程奖项的约定：</w:t>
      </w:r>
      <w:r>
        <w:rPr>
          <w:rFonts w:hint="eastAsia" w:ascii="宋体" w:hAnsi="宋体" w:eastAsia="宋体" w:cs="宋体"/>
          <w:color w:val="auto"/>
          <w:sz w:val="21"/>
          <w:szCs w:val="21"/>
          <w:highlight w:val="none"/>
          <w:u w:val="single"/>
          <w:lang w:val="en-US" w:eastAsia="zh-CN"/>
        </w:rPr>
        <w:t>无</w:t>
      </w:r>
      <w:r>
        <w:rPr>
          <w:rFonts w:hint="eastAsia" w:ascii="宋体" w:hAnsi="宋体" w:eastAsia="宋体" w:cs="宋体"/>
          <w:color w:val="auto"/>
          <w:sz w:val="21"/>
          <w:szCs w:val="21"/>
          <w:highlight w:val="none"/>
        </w:rPr>
        <w:t>。</w:t>
      </w:r>
    </w:p>
    <w:p w14:paraId="5BA078DF">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 隐蔽工程检查</w:t>
      </w:r>
    </w:p>
    <w:p w14:paraId="1C3E89BE">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5.3.2承包人提前通知监理人隐蔽工程检查的期限的约定：</w:t>
      </w:r>
      <w:r>
        <w:rPr>
          <w:rFonts w:hint="eastAsia" w:ascii="宋体" w:hAnsi="宋体" w:eastAsia="宋体" w:cs="宋体"/>
          <w:color w:val="auto"/>
          <w:sz w:val="21"/>
          <w:szCs w:val="21"/>
          <w:highlight w:val="none"/>
          <w:u w:val="single"/>
        </w:rPr>
        <w:t>工程隐蔽或中间验收前 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r>
        <w:rPr>
          <w:rFonts w:hint="eastAsia" w:ascii="宋体" w:hAnsi="宋体" w:eastAsia="宋体" w:cs="宋体"/>
          <w:color w:val="auto"/>
          <w:sz w:val="21"/>
          <w:szCs w:val="21"/>
          <w:highlight w:val="none"/>
        </w:rPr>
        <w:t>。</w:t>
      </w:r>
    </w:p>
    <w:p w14:paraId="010D3412">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监理人不能按时进行检查时，应提前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小时提交书面延期要求。</w:t>
      </w:r>
    </w:p>
    <w:p w14:paraId="61F9000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48</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w:t>
      </w:r>
    </w:p>
    <w:p w14:paraId="1A248A44">
      <w:pPr>
        <w:pStyle w:val="2"/>
        <w:spacing w:before="120" w:after="120" w:line="360" w:lineRule="auto"/>
        <w:rPr>
          <w:rFonts w:hint="eastAsia" w:ascii="宋体" w:hAnsi="宋体" w:eastAsia="宋体" w:cs="宋体"/>
          <w:b w:val="0"/>
          <w:color w:val="auto"/>
          <w:sz w:val="21"/>
          <w:szCs w:val="21"/>
          <w:highlight w:val="none"/>
        </w:rPr>
      </w:pPr>
      <w:bookmarkStart w:id="146" w:name="_Toc351203638"/>
      <w:r>
        <w:rPr>
          <w:rFonts w:hint="eastAsia" w:ascii="宋体" w:hAnsi="宋体" w:eastAsia="宋体" w:cs="宋体"/>
          <w:b w:val="0"/>
          <w:color w:val="auto"/>
          <w:sz w:val="21"/>
          <w:szCs w:val="21"/>
          <w:highlight w:val="none"/>
        </w:rPr>
        <w:t>6. 安全文明施工与环境保护</w:t>
      </w:r>
      <w:bookmarkEnd w:id="146"/>
    </w:p>
    <w:p w14:paraId="61CD9130">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6.1安全文明施工</w:t>
      </w:r>
    </w:p>
    <w:p w14:paraId="44D030ED">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 项目安全生产的达标目标及相应事项的约定：</w:t>
      </w:r>
      <w:r>
        <w:rPr>
          <w:rFonts w:hint="eastAsia" w:ascii="宋体" w:hAnsi="宋体" w:eastAsia="宋体" w:cs="宋体"/>
          <w:color w:val="auto"/>
          <w:sz w:val="21"/>
          <w:szCs w:val="21"/>
          <w:highlight w:val="none"/>
          <w:u w:val="single"/>
        </w:rPr>
        <w:t>符合安全文明施工工地标准，配备消防设备(符合消防安全规定)，防止火灾发生，费用由承包人承担。承包人承担一切由于自身安全措施不力而造成的安全事故责任及因此而发生的费用</w:t>
      </w:r>
      <w:r>
        <w:rPr>
          <w:rFonts w:hint="eastAsia" w:ascii="宋体" w:hAnsi="宋体" w:eastAsia="宋体" w:cs="宋体"/>
          <w:color w:val="auto"/>
          <w:sz w:val="21"/>
          <w:szCs w:val="21"/>
          <w:highlight w:val="none"/>
        </w:rPr>
        <w:t>。</w:t>
      </w:r>
    </w:p>
    <w:p w14:paraId="72499C3E">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6.1.4 关于治安保卫的特别约定：</w:t>
      </w:r>
      <w:r>
        <w:rPr>
          <w:rFonts w:hint="eastAsia" w:ascii="宋体" w:hAnsi="宋体" w:eastAsia="宋体" w:cs="宋体"/>
          <w:color w:val="auto"/>
          <w:sz w:val="21"/>
          <w:szCs w:val="21"/>
          <w:highlight w:val="none"/>
          <w:u w:val="single"/>
          <w:lang w:val="en-US" w:eastAsia="zh-CN"/>
        </w:rPr>
        <w:t>承包人应承担施工安全保卫工作及非夜间施工照明的责任，承包人应采取一切合理的预防措施，防止人员伤亡、财产损失事故，费用由承包人承担。承包人生活设施及施工场应自费配备消防设备，防止火灾发生</w:t>
      </w:r>
      <w:r>
        <w:rPr>
          <w:rFonts w:hint="eastAsia" w:ascii="宋体" w:hAnsi="宋体" w:eastAsia="宋体" w:cs="宋体"/>
          <w:color w:val="auto"/>
          <w:sz w:val="21"/>
          <w:szCs w:val="21"/>
          <w:highlight w:val="none"/>
        </w:rPr>
        <w:t>。</w:t>
      </w:r>
    </w:p>
    <w:p w14:paraId="4D97187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关于编制施工场地治安管理计划的约定：</w:t>
      </w:r>
      <w:r>
        <w:rPr>
          <w:rFonts w:hint="eastAsia" w:ascii="宋体" w:hAnsi="宋体" w:eastAsia="宋体" w:cs="宋体"/>
          <w:color w:val="auto"/>
          <w:sz w:val="21"/>
          <w:szCs w:val="21"/>
          <w:highlight w:val="none"/>
          <w:u w:val="single"/>
        </w:rPr>
        <w:t>由承包人负责编制和办理报批手续</w:t>
      </w:r>
      <w:r>
        <w:rPr>
          <w:rFonts w:hint="eastAsia" w:ascii="宋体" w:hAnsi="宋体" w:eastAsia="宋体" w:cs="宋体"/>
          <w:color w:val="auto"/>
          <w:sz w:val="21"/>
          <w:szCs w:val="21"/>
          <w:highlight w:val="none"/>
        </w:rPr>
        <w:t>。</w:t>
      </w:r>
    </w:p>
    <w:p w14:paraId="3705C35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6.1.5 文明施工</w:t>
      </w:r>
    </w:p>
    <w:p w14:paraId="06767C27">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合同当事人对文明施工的要求：</w:t>
      </w:r>
    </w:p>
    <w:p w14:paraId="6FF52090">
      <w:pPr>
        <w:spacing w:line="360"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1、承包人在施工过程中，应遵守有关环境保护的法律，履行合同约定的环境保护义务，并对违反法律和合同约定义务所造成的环境破坏、人身伤害和财产损失负责。</w:t>
      </w:r>
    </w:p>
    <w:p w14:paraId="31A448EB">
      <w:pPr>
        <w:spacing w:line="360"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2、承包人应编制施工环保措施计划，报送监理人审批，其中所编制施工环保措施的实施标准不得低于承包人响应文件中相应措施的计划标准。</w:t>
      </w:r>
    </w:p>
    <w:p w14:paraId="3B698BA8">
      <w:pPr>
        <w:spacing w:line="360"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7894D859">
      <w:pPr>
        <w:spacing w:line="360"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4、承包人应加强对噪声、粉尘、废气、废水和废油的控制，努力降低噪声，控制粉尘和废气浓度，做好废水和废油的治理和排放。因承包人原因造成的处罚由承包人负责。</w:t>
      </w:r>
    </w:p>
    <w:p w14:paraId="67EECD99">
      <w:pPr>
        <w:spacing w:line="360"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6.1.6 关于安全文明施工费支付比例和支付期限的约定：</w:t>
      </w:r>
      <w:r>
        <w:rPr>
          <w:rFonts w:hint="eastAsia" w:ascii="宋体" w:hAnsi="宋体" w:eastAsia="宋体" w:cs="宋体"/>
          <w:color w:val="auto"/>
          <w:sz w:val="21"/>
          <w:szCs w:val="21"/>
          <w:highlight w:val="none"/>
          <w:u w:val="single"/>
        </w:rPr>
        <w:t>(1)本合同价款已包含安全文明施工费元。</w:t>
      </w:r>
    </w:p>
    <w:p w14:paraId="069A048F">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(2)使用要求:专款专用。具体按《广西壮族自治区建设工程安全文明施工费使用管理细则》相关规定执行</w:t>
      </w:r>
      <w:r>
        <w:rPr>
          <w:rFonts w:hint="eastAsia" w:ascii="宋体" w:hAnsi="宋体" w:eastAsia="宋体" w:cs="宋体"/>
          <w:color w:val="auto"/>
          <w:sz w:val="21"/>
          <w:szCs w:val="21"/>
          <w:highlight w:val="none"/>
        </w:rPr>
        <w:t>。</w:t>
      </w:r>
    </w:p>
    <w:p w14:paraId="192041A9">
      <w:pPr>
        <w:spacing w:line="360"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(3)支付约定:与进度款同期支付。</w:t>
      </w:r>
    </w:p>
    <w:bookmarkEnd w:id="139"/>
    <w:bookmarkEnd w:id="140"/>
    <w:bookmarkEnd w:id="141"/>
    <w:bookmarkEnd w:id="142"/>
    <w:bookmarkEnd w:id="143"/>
    <w:bookmarkEnd w:id="144"/>
    <w:bookmarkEnd w:id="145"/>
    <w:p w14:paraId="23420351">
      <w:pPr>
        <w:pStyle w:val="2"/>
        <w:spacing w:before="120" w:after="120" w:line="360" w:lineRule="auto"/>
        <w:rPr>
          <w:rFonts w:hint="eastAsia" w:ascii="宋体" w:hAnsi="宋体" w:eastAsia="宋体" w:cs="宋体"/>
          <w:b w:val="0"/>
          <w:color w:val="auto"/>
          <w:sz w:val="21"/>
          <w:szCs w:val="21"/>
          <w:highlight w:val="none"/>
        </w:rPr>
      </w:pPr>
      <w:bookmarkStart w:id="147" w:name="_Toc351203639"/>
      <w:r>
        <w:rPr>
          <w:rFonts w:hint="eastAsia" w:ascii="宋体" w:hAnsi="宋体" w:eastAsia="宋体" w:cs="宋体"/>
          <w:b w:val="0"/>
          <w:color w:val="auto"/>
          <w:sz w:val="21"/>
          <w:szCs w:val="21"/>
          <w:highlight w:val="none"/>
        </w:rPr>
        <w:t>7. 工期和进度</w:t>
      </w:r>
      <w:bookmarkEnd w:id="147"/>
    </w:p>
    <w:p w14:paraId="2D0B662C">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 施工组织设计</w:t>
      </w:r>
    </w:p>
    <w:p w14:paraId="6BC5B8A9">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7.1.1 合</w:t>
      </w:r>
      <w:r>
        <w:rPr>
          <w:rFonts w:hint="eastAsia" w:ascii="宋体" w:hAnsi="宋体" w:eastAsia="宋体" w:cs="宋体"/>
          <w:color w:val="auto"/>
          <w:kern w:val="0"/>
          <w:sz w:val="21"/>
          <w:szCs w:val="21"/>
          <w:highlight w:val="none"/>
        </w:rPr>
        <w:t>同当事人约定的施工组织设计应包括的其他内容：</w:t>
      </w:r>
      <w:r>
        <w:rPr>
          <w:rFonts w:hint="eastAsia" w:ascii="宋体" w:hAnsi="宋体" w:eastAsia="宋体" w:cs="宋体"/>
          <w:color w:val="auto"/>
          <w:sz w:val="21"/>
          <w:szCs w:val="21"/>
          <w:highlight w:val="none"/>
          <w:u w:val="single"/>
        </w:rPr>
        <w:t>施工现场施工过程不能影响办公，如需对施工时间进行调整，乙方应服从甲方安排</w:t>
      </w:r>
      <w:r>
        <w:rPr>
          <w:rFonts w:hint="eastAsia" w:ascii="宋体" w:hAnsi="宋体" w:eastAsia="宋体" w:cs="宋体"/>
          <w:color w:val="auto"/>
          <w:sz w:val="21"/>
          <w:szCs w:val="21"/>
          <w:highlight w:val="none"/>
        </w:rPr>
        <w:t>。</w:t>
      </w:r>
    </w:p>
    <w:p w14:paraId="524FC33C">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7.1.2 </w:t>
      </w:r>
      <w:r>
        <w:rPr>
          <w:rFonts w:hint="eastAsia" w:ascii="宋体" w:hAnsi="宋体" w:eastAsia="宋体" w:cs="宋体"/>
          <w:color w:val="auto"/>
          <w:kern w:val="0"/>
          <w:sz w:val="21"/>
          <w:szCs w:val="21"/>
          <w:highlight w:val="none"/>
        </w:rPr>
        <w:t>施工组织设计的提交和修改</w:t>
      </w:r>
    </w:p>
    <w:p w14:paraId="391A1BB3">
      <w:pPr>
        <w:autoSpaceDE w:val="0"/>
        <w:autoSpaceDN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承包人提交详细施工组织设计的期限的约定：</w:t>
      </w:r>
      <w:r>
        <w:rPr>
          <w:rFonts w:hint="eastAsia" w:ascii="宋体" w:hAnsi="宋体" w:eastAsia="宋体" w:cs="宋体"/>
          <w:color w:val="auto"/>
          <w:sz w:val="21"/>
          <w:szCs w:val="21"/>
          <w:highlight w:val="none"/>
          <w:u w:val="single"/>
        </w:rPr>
        <w:t>承包人应在响应文件施工组织设计的基础上，编制工程详细施工组织设计，要求后者的各项实施标准不得降低前者对应项目所计划的标准。承包人应在合同签订后14天内，但最迟不得晚于开工通知载明的开工日期前7天，向监理人提交详细的施工组织设计，并由监理人报送发包人</w:t>
      </w:r>
      <w:r>
        <w:rPr>
          <w:rFonts w:hint="eastAsia" w:ascii="宋体" w:hAnsi="宋体" w:eastAsia="宋体" w:cs="宋体"/>
          <w:color w:val="auto"/>
          <w:sz w:val="21"/>
          <w:szCs w:val="21"/>
          <w:highlight w:val="none"/>
        </w:rPr>
        <w:t>。</w:t>
      </w:r>
    </w:p>
    <w:p w14:paraId="11AC837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发包人和监理人在收到详细的施工组织设计后确认或提出修改意见的期限：</w:t>
      </w:r>
      <w:r>
        <w:rPr>
          <w:rFonts w:hint="eastAsia" w:ascii="宋体" w:hAnsi="宋体" w:eastAsia="宋体" w:cs="宋体"/>
          <w:color w:val="auto"/>
          <w:sz w:val="21"/>
          <w:szCs w:val="21"/>
          <w:highlight w:val="none"/>
          <w:u w:val="single"/>
        </w:rPr>
        <w:t>收到后7天内</w:t>
      </w:r>
      <w:r>
        <w:rPr>
          <w:rFonts w:hint="eastAsia" w:ascii="宋体" w:hAnsi="宋体" w:eastAsia="宋体" w:cs="宋体"/>
          <w:color w:val="auto"/>
          <w:sz w:val="21"/>
          <w:szCs w:val="21"/>
          <w:highlight w:val="none"/>
        </w:rPr>
        <w:t>。</w:t>
      </w:r>
    </w:p>
    <w:p w14:paraId="42C63025">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148" w:name="_Toc297123514"/>
      <w:bookmarkStart w:id="149" w:name="_Toc312677479"/>
      <w:bookmarkStart w:id="150" w:name="_Toc297216173"/>
      <w:bookmarkStart w:id="151" w:name="_Toc300934966"/>
      <w:bookmarkStart w:id="152" w:name="_Toc304295541"/>
      <w:bookmarkStart w:id="153" w:name="_Toc312678005"/>
      <w:bookmarkStart w:id="154" w:name="_Toc303539123"/>
      <w:r>
        <w:rPr>
          <w:rFonts w:hint="eastAsia" w:ascii="宋体" w:hAnsi="宋体" w:eastAsia="宋体" w:cs="宋体"/>
          <w:color w:val="auto"/>
          <w:sz w:val="21"/>
          <w:szCs w:val="21"/>
          <w:highlight w:val="none"/>
        </w:rPr>
        <w:t>.2 施工进度计划</w:t>
      </w:r>
    </w:p>
    <w:p w14:paraId="45E67012">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 施工进度计划的修订</w:t>
      </w:r>
    </w:p>
    <w:p w14:paraId="3A6B017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发包人和监理人在收到修订的施工进度计划后确认或提出修改意见的期限：</w:t>
      </w:r>
      <w:r>
        <w:rPr>
          <w:rFonts w:hint="eastAsia" w:ascii="宋体" w:hAnsi="宋体" w:eastAsia="宋体" w:cs="宋体"/>
          <w:color w:val="auto"/>
          <w:sz w:val="21"/>
          <w:szCs w:val="21"/>
          <w:highlight w:val="none"/>
          <w:u w:val="single"/>
        </w:rPr>
        <w:t>收到后7天内</w:t>
      </w:r>
      <w:r>
        <w:rPr>
          <w:rFonts w:hint="eastAsia" w:ascii="宋体" w:hAnsi="宋体" w:eastAsia="宋体" w:cs="宋体"/>
          <w:color w:val="auto"/>
          <w:sz w:val="21"/>
          <w:szCs w:val="21"/>
          <w:highlight w:val="none"/>
        </w:rPr>
        <w:t>。</w:t>
      </w:r>
    </w:p>
    <w:p w14:paraId="0193B0F3">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 开工</w:t>
      </w:r>
    </w:p>
    <w:p w14:paraId="361EF86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开工准备</w:t>
      </w:r>
    </w:p>
    <w:p w14:paraId="486B63E6">
      <w:pPr>
        <w:spacing w:line="360" w:lineRule="auto"/>
        <w:ind w:firstLine="645"/>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关于承包人提交</w:t>
      </w:r>
      <w:r>
        <w:rPr>
          <w:rFonts w:hint="eastAsia" w:ascii="宋体" w:hAnsi="宋体" w:eastAsia="宋体" w:cs="宋体"/>
          <w:color w:val="auto"/>
          <w:kern w:val="0"/>
          <w:sz w:val="21"/>
          <w:szCs w:val="21"/>
          <w:highlight w:val="none"/>
        </w:rPr>
        <w:t>工程开工报审表的期限：</w:t>
      </w:r>
      <w:r>
        <w:rPr>
          <w:rFonts w:hint="eastAsia" w:ascii="宋体" w:hAnsi="宋体" w:eastAsia="宋体" w:cs="宋体"/>
          <w:color w:val="auto"/>
          <w:sz w:val="21"/>
          <w:szCs w:val="21"/>
          <w:highlight w:val="none"/>
          <w:u w:val="single"/>
        </w:rPr>
        <w:t xml:space="preserve">开工前3天 </w:t>
      </w:r>
      <w:r>
        <w:rPr>
          <w:rFonts w:hint="eastAsia" w:ascii="宋体" w:hAnsi="宋体" w:eastAsia="宋体" w:cs="宋体"/>
          <w:color w:val="auto"/>
          <w:sz w:val="21"/>
          <w:szCs w:val="21"/>
          <w:highlight w:val="none"/>
        </w:rPr>
        <w:t>。</w:t>
      </w:r>
    </w:p>
    <w:p w14:paraId="6936F6C3">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关于发包人应完成的其他开工准备工作及期限：</w:t>
      </w:r>
      <w:r>
        <w:rPr>
          <w:rFonts w:hint="eastAsia" w:ascii="宋体" w:hAnsi="宋体" w:eastAsia="宋体" w:cs="宋体"/>
          <w:color w:val="auto"/>
          <w:sz w:val="21"/>
          <w:szCs w:val="21"/>
          <w:highlight w:val="none"/>
          <w:u w:val="single"/>
        </w:rPr>
        <w:t>开工前</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天</w:t>
      </w:r>
      <w:r>
        <w:rPr>
          <w:rFonts w:hint="eastAsia" w:ascii="宋体" w:hAnsi="宋体" w:eastAsia="宋体" w:cs="宋体"/>
          <w:color w:val="auto"/>
          <w:sz w:val="21"/>
          <w:szCs w:val="21"/>
          <w:highlight w:val="none"/>
        </w:rPr>
        <w:t>。</w:t>
      </w:r>
    </w:p>
    <w:p w14:paraId="22D6EEA4">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关于承包人应完成的其他开工准备工作及期限：</w:t>
      </w:r>
      <w:r>
        <w:rPr>
          <w:rFonts w:hint="eastAsia" w:ascii="宋体" w:hAnsi="宋体" w:eastAsia="宋体" w:cs="宋体"/>
          <w:color w:val="auto"/>
          <w:sz w:val="21"/>
          <w:szCs w:val="21"/>
          <w:highlight w:val="none"/>
          <w:u w:val="single"/>
        </w:rPr>
        <w:t>开工前</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天</w:t>
      </w:r>
      <w:r>
        <w:rPr>
          <w:rFonts w:hint="eastAsia" w:ascii="宋体" w:hAnsi="宋体" w:eastAsia="宋体" w:cs="宋体"/>
          <w:color w:val="auto"/>
          <w:sz w:val="21"/>
          <w:szCs w:val="21"/>
          <w:highlight w:val="none"/>
        </w:rPr>
        <w:t>。</w:t>
      </w:r>
    </w:p>
    <w:p w14:paraId="1BD655C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7.3.2开工通知</w:t>
      </w:r>
    </w:p>
    <w:p w14:paraId="407FF50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因发包人原因造成监理人未能在计划开工日期之日起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天内发出开工通知的，承包人有权提出价格调整要求，或者解除合同。</w:t>
      </w:r>
    </w:p>
    <w:bookmarkEnd w:id="148"/>
    <w:bookmarkEnd w:id="149"/>
    <w:bookmarkEnd w:id="150"/>
    <w:bookmarkEnd w:id="151"/>
    <w:bookmarkEnd w:id="152"/>
    <w:bookmarkEnd w:id="153"/>
    <w:bookmarkEnd w:id="154"/>
    <w:p w14:paraId="4761112E">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 测量放线</w:t>
      </w:r>
    </w:p>
    <w:p w14:paraId="1A4D58B2">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7.4.1发包人通过监理人向承包人提供测量基准点、基准线和水准点及其书面资料的期限：</w:t>
      </w:r>
      <w:r>
        <w:rPr>
          <w:rFonts w:hint="eastAsia" w:ascii="宋体" w:hAnsi="宋体" w:eastAsia="宋体" w:cs="宋体"/>
          <w:color w:val="auto"/>
          <w:sz w:val="21"/>
          <w:szCs w:val="21"/>
          <w:highlight w:val="none"/>
          <w:u w:val="single"/>
        </w:rPr>
        <w:t>开工通知载明的开工日期前7天</w:t>
      </w:r>
      <w:r>
        <w:rPr>
          <w:rFonts w:hint="eastAsia" w:ascii="宋体" w:hAnsi="宋体" w:eastAsia="宋体" w:cs="宋体"/>
          <w:color w:val="auto"/>
          <w:sz w:val="21"/>
          <w:szCs w:val="21"/>
          <w:highlight w:val="none"/>
        </w:rPr>
        <w:t>。</w:t>
      </w:r>
    </w:p>
    <w:p w14:paraId="5DA21C97">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155" w:name="_Toc312678010"/>
      <w:bookmarkStart w:id="156" w:name="_Toc297216175"/>
      <w:bookmarkStart w:id="157" w:name="_Toc297123516"/>
      <w:bookmarkStart w:id="158" w:name="_Toc303539125"/>
      <w:bookmarkStart w:id="159" w:name="_Toc300934968"/>
      <w:bookmarkStart w:id="160" w:name="_Toc312677484"/>
      <w:bookmarkStart w:id="161" w:name="_Toc304295546"/>
      <w:r>
        <w:rPr>
          <w:rFonts w:hint="eastAsia" w:ascii="宋体" w:hAnsi="宋体" w:eastAsia="宋体" w:cs="宋体"/>
          <w:color w:val="auto"/>
          <w:sz w:val="21"/>
          <w:szCs w:val="21"/>
          <w:highlight w:val="none"/>
        </w:rPr>
        <w:t>.5 工期延误</w:t>
      </w:r>
    </w:p>
    <w:bookmarkEnd w:id="155"/>
    <w:bookmarkEnd w:id="156"/>
    <w:bookmarkEnd w:id="157"/>
    <w:bookmarkEnd w:id="158"/>
    <w:bookmarkEnd w:id="159"/>
    <w:bookmarkEnd w:id="160"/>
    <w:bookmarkEnd w:id="161"/>
    <w:p w14:paraId="31596BC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7.5.1 因发包人原因导致工期延误</w:t>
      </w:r>
    </w:p>
    <w:p w14:paraId="7F10C0B3">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（7）因发包人原因导致工期延误的其他情形：</w:t>
      </w:r>
      <w:r>
        <w:rPr>
          <w:rFonts w:hint="eastAsia" w:ascii="宋体" w:hAnsi="宋体" w:eastAsia="宋体" w:cs="宋体"/>
          <w:color w:val="auto"/>
          <w:sz w:val="21"/>
          <w:szCs w:val="21"/>
          <w:highlight w:val="none"/>
          <w:u w:val="single"/>
        </w:rPr>
        <w:t>①重大图纸变更影响关健线路工序施工;②)施工期间如因停电、停水连续8小时以上或一周内间歇性停水、停电累计8小时(含8小时)影响正常施工的。③政府指令性停工。④在施工过程中遇到地下障碍物、溶洞、石、文物或地下管线的。⑤因发包人未能及时确认变更价格或甲供材料提供延误的。⑥非承包人的责任造成的工期延误其他情形</w:t>
      </w:r>
      <w:r>
        <w:rPr>
          <w:rFonts w:hint="eastAsia" w:ascii="宋体" w:hAnsi="宋体" w:eastAsia="宋体" w:cs="宋体"/>
          <w:color w:val="auto"/>
          <w:sz w:val="21"/>
          <w:szCs w:val="21"/>
          <w:highlight w:val="none"/>
        </w:rPr>
        <w:t>。</w:t>
      </w:r>
    </w:p>
    <w:p w14:paraId="062CCA0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162" w:name="_Toc312678012"/>
      <w:bookmarkStart w:id="163" w:name="_Toc312677486"/>
      <w:bookmarkStart w:id="164" w:name="_Toc318581169"/>
      <w:bookmarkStart w:id="165" w:name="_Toc300934970"/>
      <w:bookmarkStart w:id="166" w:name="_Toc304295548"/>
      <w:bookmarkStart w:id="167" w:name="_Toc297123518"/>
      <w:bookmarkStart w:id="168" w:name="_Toc303539127"/>
      <w:bookmarkStart w:id="169" w:name="_Toc297216177"/>
      <w:r>
        <w:rPr>
          <w:rFonts w:hint="eastAsia" w:ascii="宋体" w:hAnsi="宋体" w:eastAsia="宋体" w:cs="宋体"/>
          <w:color w:val="auto"/>
          <w:sz w:val="21"/>
          <w:szCs w:val="21"/>
          <w:highlight w:val="none"/>
        </w:rPr>
        <w:t>.5.2 因承包人原因导致工期延误</w:t>
      </w:r>
    </w:p>
    <w:bookmarkEnd w:id="162"/>
    <w:bookmarkEnd w:id="163"/>
    <w:bookmarkEnd w:id="164"/>
    <w:p w14:paraId="18A289B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w:t>
      </w:r>
      <w:bookmarkStart w:id="170" w:name="_Toc312677487"/>
      <w:bookmarkStart w:id="171" w:name="_Toc312678013"/>
      <w:bookmarkStart w:id="172" w:name="_Toc318581170"/>
      <w:r>
        <w:rPr>
          <w:rFonts w:hint="eastAsia" w:ascii="宋体" w:hAnsi="宋体" w:eastAsia="宋体" w:cs="宋体"/>
          <w:color w:val="auto"/>
          <w:sz w:val="21"/>
          <w:szCs w:val="21"/>
          <w:highlight w:val="none"/>
        </w:rPr>
        <w:t>承包人原因造成工期延误，逾期竣工违约金的计算方法为：</w:t>
      </w:r>
      <w:r>
        <w:rPr>
          <w:rFonts w:hint="eastAsia" w:ascii="宋体" w:hAnsi="宋体" w:eastAsia="宋体" w:cs="宋体"/>
          <w:color w:val="auto"/>
          <w:sz w:val="21"/>
          <w:szCs w:val="21"/>
          <w:highlight w:val="none"/>
          <w:u w:val="single"/>
        </w:rPr>
        <w:t>按逾期竣工的单项工程计算违约金，每延误一天,按单项工程应支付给承包人的结算造价的万分之五计算违约金,违约金直接从结算款中扣除。误期时间从规定竣工日期起直到实际竣工日期的天数(扣除发包人批准顺延的工期)</w:t>
      </w:r>
      <w:r>
        <w:rPr>
          <w:rFonts w:hint="eastAsia" w:ascii="宋体" w:hAnsi="宋体" w:eastAsia="宋体" w:cs="宋体"/>
          <w:color w:val="auto"/>
          <w:sz w:val="21"/>
          <w:szCs w:val="21"/>
          <w:highlight w:val="none"/>
        </w:rPr>
        <w:t>。</w:t>
      </w:r>
      <w:bookmarkEnd w:id="165"/>
      <w:bookmarkEnd w:id="166"/>
      <w:bookmarkEnd w:id="167"/>
      <w:bookmarkEnd w:id="168"/>
      <w:bookmarkEnd w:id="169"/>
      <w:bookmarkEnd w:id="170"/>
      <w:bookmarkEnd w:id="171"/>
    </w:p>
    <w:bookmarkEnd w:id="172"/>
    <w:p w14:paraId="0A5CFA27">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因承包人原因造成工期延误，逾</w:t>
      </w:r>
      <w:bookmarkStart w:id="173" w:name="_Toc318581171"/>
      <w:bookmarkStart w:id="174" w:name="_Toc312678014"/>
      <w:r>
        <w:rPr>
          <w:rFonts w:hint="eastAsia" w:ascii="宋体" w:hAnsi="宋体" w:eastAsia="宋体" w:cs="宋体"/>
          <w:color w:val="auto"/>
          <w:sz w:val="21"/>
          <w:szCs w:val="21"/>
          <w:highlight w:val="none"/>
        </w:rPr>
        <w:t>期竣工违约金的上限：</w:t>
      </w:r>
      <w:r>
        <w:rPr>
          <w:rFonts w:hint="eastAsia" w:ascii="宋体" w:hAnsi="宋体" w:eastAsia="宋体" w:cs="宋体"/>
          <w:color w:val="auto"/>
          <w:sz w:val="21"/>
          <w:szCs w:val="21"/>
          <w:highlight w:val="none"/>
          <w:u w:val="single"/>
        </w:rPr>
        <w:t>逾期竣工的单项工程结算造价的5%</w:t>
      </w:r>
      <w:r>
        <w:rPr>
          <w:rFonts w:hint="eastAsia" w:ascii="宋体" w:hAnsi="宋体" w:eastAsia="宋体" w:cs="宋体"/>
          <w:color w:val="auto"/>
          <w:sz w:val="21"/>
          <w:szCs w:val="21"/>
          <w:highlight w:val="none"/>
        </w:rPr>
        <w:t>。</w:t>
      </w:r>
    </w:p>
    <w:bookmarkEnd w:id="173"/>
    <w:bookmarkEnd w:id="174"/>
    <w:p w14:paraId="66A9E8AE">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175" w:name="_Toc297216178"/>
      <w:bookmarkStart w:id="176" w:name="_Toc297123519"/>
      <w:bookmarkStart w:id="177" w:name="_Toc304295549"/>
      <w:bookmarkStart w:id="178" w:name="_Toc300934971"/>
      <w:bookmarkStart w:id="179" w:name="_Toc303539128"/>
      <w:bookmarkStart w:id="180" w:name="_Toc312678015"/>
      <w:r>
        <w:rPr>
          <w:rFonts w:hint="eastAsia" w:ascii="宋体" w:hAnsi="宋体" w:eastAsia="宋体" w:cs="宋体"/>
          <w:color w:val="auto"/>
          <w:sz w:val="21"/>
          <w:szCs w:val="21"/>
          <w:highlight w:val="none"/>
        </w:rPr>
        <w:t>.6 不</w:t>
      </w:r>
      <w:bookmarkEnd w:id="175"/>
      <w:bookmarkEnd w:id="176"/>
      <w:bookmarkEnd w:id="177"/>
      <w:bookmarkEnd w:id="178"/>
      <w:bookmarkEnd w:id="179"/>
      <w:bookmarkEnd w:id="180"/>
      <w:r>
        <w:rPr>
          <w:rFonts w:hint="eastAsia" w:ascii="宋体" w:hAnsi="宋体" w:eastAsia="宋体" w:cs="宋体"/>
          <w:color w:val="auto"/>
          <w:sz w:val="21"/>
          <w:szCs w:val="21"/>
          <w:highlight w:val="none"/>
        </w:rPr>
        <w:t>利物质条件</w:t>
      </w:r>
    </w:p>
    <w:p w14:paraId="65A13C6C">
      <w:pPr>
        <w:spacing w:line="360" w:lineRule="auto"/>
        <w:jc w:val="left"/>
        <w:rPr>
          <w:rFonts w:hint="eastAsia" w:ascii="宋体" w:hAnsi="宋体" w:eastAsia="宋体" w:cs="宋体"/>
          <w:color w:val="auto"/>
          <w:sz w:val="21"/>
          <w:szCs w:val="21"/>
          <w:highlight w:val="none"/>
        </w:rPr>
      </w:pPr>
      <w:bookmarkStart w:id="181" w:name="_Toc303539129"/>
      <w:bookmarkStart w:id="182" w:name="_Toc297216179"/>
      <w:bookmarkStart w:id="183" w:name="_Toc300934972"/>
      <w:bookmarkStart w:id="184" w:name="_Toc312678016"/>
      <w:bookmarkStart w:id="185" w:name="_Toc304295550"/>
      <w:bookmarkStart w:id="186" w:name="_Toc318581172"/>
      <w:bookmarkStart w:id="187" w:name="_Toc297123520"/>
      <w:r>
        <w:rPr>
          <w:rFonts w:hint="eastAsia" w:ascii="宋体" w:hAnsi="宋体" w:eastAsia="宋体" w:cs="宋体"/>
          <w:color w:val="auto"/>
          <w:sz w:val="21"/>
          <w:szCs w:val="21"/>
          <w:highlight w:val="none"/>
        </w:rPr>
        <w:t>不利物质条件的其他情形和有关约定：</w:t>
      </w:r>
      <w:r>
        <w:rPr>
          <w:rFonts w:hint="eastAsia" w:ascii="宋体" w:hAnsi="宋体" w:eastAsia="宋体" w:cs="宋体"/>
          <w:color w:val="auto"/>
          <w:sz w:val="21"/>
          <w:szCs w:val="21"/>
          <w:highlight w:val="none"/>
          <w:u w:val="single"/>
          <w:lang w:val="en-US" w:eastAsia="zh-CN"/>
        </w:rPr>
        <w:t>无</w:t>
      </w:r>
      <w:r>
        <w:rPr>
          <w:rFonts w:hint="eastAsia" w:ascii="宋体" w:hAnsi="宋体" w:eastAsia="宋体" w:cs="宋体"/>
          <w:color w:val="auto"/>
          <w:sz w:val="21"/>
          <w:szCs w:val="21"/>
          <w:highlight w:val="none"/>
        </w:rPr>
        <w:t>。</w:t>
      </w:r>
    </w:p>
    <w:bookmarkEnd w:id="181"/>
    <w:bookmarkEnd w:id="182"/>
    <w:bookmarkEnd w:id="183"/>
    <w:bookmarkEnd w:id="184"/>
    <w:bookmarkEnd w:id="185"/>
    <w:bookmarkEnd w:id="186"/>
    <w:bookmarkEnd w:id="187"/>
    <w:p w14:paraId="745B0D62">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188" w:name="_Toc312678017"/>
      <w:bookmarkStart w:id="189" w:name="_Toc303539130"/>
      <w:bookmarkStart w:id="190" w:name="_Toc297123521"/>
      <w:bookmarkStart w:id="191" w:name="_Toc300934973"/>
      <w:bookmarkStart w:id="192" w:name="_Toc304295551"/>
      <w:bookmarkStart w:id="193" w:name="_Toc297216180"/>
      <w:r>
        <w:rPr>
          <w:rFonts w:hint="eastAsia" w:ascii="宋体" w:hAnsi="宋体" w:eastAsia="宋体" w:cs="宋体"/>
          <w:color w:val="auto"/>
          <w:sz w:val="21"/>
          <w:szCs w:val="21"/>
          <w:highlight w:val="none"/>
        </w:rPr>
        <w:t>.7异常恶劣的气候条件</w:t>
      </w:r>
    </w:p>
    <w:bookmarkEnd w:id="188"/>
    <w:bookmarkEnd w:id="189"/>
    <w:bookmarkEnd w:id="190"/>
    <w:bookmarkEnd w:id="191"/>
    <w:bookmarkEnd w:id="192"/>
    <w:bookmarkEnd w:id="193"/>
    <w:p w14:paraId="6F5A1DB1">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发包人和承包人同意以下情形视为异常恶劣的气候条件：</w:t>
      </w:r>
    </w:p>
    <w:p w14:paraId="624297C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八级以上台风(以气象部门鉴定为准)</w:t>
      </w:r>
      <w:r>
        <w:rPr>
          <w:rFonts w:hint="eastAsia" w:ascii="宋体" w:hAnsi="宋体" w:eastAsia="宋体" w:cs="宋体"/>
          <w:color w:val="auto"/>
          <w:sz w:val="21"/>
          <w:szCs w:val="21"/>
          <w:highlight w:val="none"/>
        </w:rPr>
        <w:t>；</w:t>
      </w:r>
    </w:p>
    <w:p w14:paraId="61C16F0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六级以上地震(以相关部门鉴定为准)</w:t>
      </w:r>
      <w:r>
        <w:rPr>
          <w:rFonts w:hint="eastAsia" w:ascii="宋体" w:hAnsi="宋体" w:eastAsia="宋体" w:cs="宋体"/>
          <w:color w:val="auto"/>
          <w:sz w:val="21"/>
          <w:szCs w:val="21"/>
          <w:highlight w:val="none"/>
        </w:rPr>
        <w:t>；</w:t>
      </w:r>
    </w:p>
    <w:p w14:paraId="34AD9EB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连续暴雨 24 小时及以上级别</w:t>
      </w:r>
      <w:r>
        <w:rPr>
          <w:rFonts w:hint="eastAsia" w:ascii="宋体" w:hAnsi="宋体" w:eastAsia="宋体" w:cs="宋体"/>
          <w:color w:val="auto"/>
          <w:sz w:val="21"/>
          <w:szCs w:val="21"/>
          <w:highlight w:val="none"/>
        </w:rPr>
        <w:t>。</w:t>
      </w:r>
    </w:p>
    <w:p w14:paraId="5CFF49DC">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 提前竣工的奖励</w:t>
      </w:r>
    </w:p>
    <w:p w14:paraId="18055AA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7.9.2提前竣工的奖励：</w:t>
      </w:r>
      <w:r>
        <w:rPr>
          <w:rFonts w:hint="eastAsia" w:ascii="宋体" w:hAnsi="宋体" w:eastAsia="宋体" w:cs="宋体"/>
          <w:color w:val="auto"/>
          <w:sz w:val="21"/>
          <w:szCs w:val="21"/>
          <w:highlight w:val="none"/>
          <w:u w:val="single"/>
          <w:lang w:val="en-US" w:eastAsia="zh-CN"/>
        </w:rPr>
        <w:t>无</w:t>
      </w:r>
      <w:r>
        <w:rPr>
          <w:rFonts w:hint="eastAsia" w:ascii="宋体" w:hAnsi="宋体" w:eastAsia="宋体" w:cs="宋体"/>
          <w:color w:val="auto"/>
          <w:sz w:val="21"/>
          <w:szCs w:val="21"/>
          <w:highlight w:val="none"/>
        </w:rPr>
        <w:t>。</w:t>
      </w:r>
    </w:p>
    <w:p w14:paraId="1353F895">
      <w:pPr>
        <w:pStyle w:val="2"/>
        <w:spacing w:before="120" w:after="120" w:line="360" w:lineRule="auto"/>
        <w:rPr>
          <w:rFonts w:hint="eastAsia" w:ascii="宋体" w:hAnsi="宋体" w:eastAsia="宋体" w:cs="宋体"/>
          <w:b w:val="0"/>
          <w:color w:val="auto"/>
          <w:sz w:val="21"/>
          <w:szCs w:val="21"/>
          <w:highlight w:val="none"/>
        </w:rPr>
      </w:pPr>
      <w:bookmarkStart w:id="194" w:name="_Toc351203640"/>
      <w:r>
        <w:rPr>
          <w:rFonts w:hint="eastAsia" w:ascii="宋体" w:hAnsi="宋体" w:eastAsia="宋体" w:cs="宋体"/>
          <w:b w:val="0"/>
          <w:color w:val="auto"/>
          <w:sz w:val="21"/>
          <w:szCs w:val="21"/>
          <w:highlight w:val="none"/>
        </w:rPr>
        <w:t>8. 材料与设备</w:t>
      </w:r>
      <w:bookmarkEnd w:id="194"/>
    </w:p>
    <w:bookmarkEnd w:id="129"/>
    <w:bookmarkEnd w:id="130"/>
    <w:bookmarkEnd w:id="131"/>
    <w:bookmarkEnd w:id="132"/>
    <w:bookmarkEnd w:id="133"/>
    <w:bookmarkEnd w:id="134"/>
    <w:bookmarkEnd w:id="135"/>
    <w:bookmarkEnd w:id="136"/>
    <w:bookmarkEnd w:id="137"/>
    <w:bookmarkEnd w:id="138"/>
    <w:p w14:paraId="1733714C">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bookmarkStart w:id="195" w:name="_Toc292559877"/>
      <w:bookmarkStart w:id="196" w:name="_Toc297048353"/>
      <w:bookmarkStart w:id="197" w:name="_Toc297216186"/>
      <w:bookmarkStart w:id="198" w:name="_Toc304295556"/>
      <w:bookmarkStart w:id="199" w:name="_Toc296503167"/>
      <w:bookmarkStart w:id="200" w:name="_Toc300934979"/>
      <w:bookmarkStart w:id="201" w:name="_Toc280868654"/>
      <w:bookmarkStart w:id="202" w:name="_Toc297120467"/>
      <w:bookmarkStart w:id="203" w:name="_Toc312677493"/>
      <w:bookmarkStart w:id="204" w:name="_Toc303539136"/>
      <w:bookmarkStart w:id="205" w:name="_Toc296347166"/>
      <w:bookmarkStart w:id="206" w:name="_Toc312678019"/>
      <w:bookmarkStart w:id="207" w:name="_Toc296890995"/>
      <w:bookmarkStart w:id="208" w:name="_Toc297123527"/>
      <w:bookmarkStart w:id="209" w:name="_Toc292559372"/>
      <w:bookmarkStart w:id="210" w:name="_Toc296891207"/>
      <w:bookmarkStart w:id="211" w:name="_Toc296944506"/>
      <w:bookmarkStart w:id="212" w:name="_Toc296346668"/>
      <w:bookmarkStart w:id="213" w:name="_Toc280868655"/>
      <w:bookmarkStart w:id="214" w:name="_Toc280868656"/>
      <w:bookmarkStart w:id="215" w:name="_Toc267251424"/>
      <w:r>
        <w:rPr>
          <w:rFonts w:hint="eastAsia" w:ascii="宋体" w:hAnsi="宋体" w:eastAsia="宋体" w:cs="宋体"/>
          <w:color w:val="auto"/>
          <w:sz w:val="21"/>
          <w:szCs w:val="21"/>
          <w:highlight w:val="none"/>
        </w:rPr>
        <w:t>.4材料与工程设备的保管与使用</w:t>
      </w:r>
    </w:p>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14:paraId="04ED702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bookmarkStart w:id="216" w:name="_Toc292559373"/>
      <w:bookmarkStart w:id="217" w:name="_Toc292559878"/>
      <w:bookmarkStart w:id="218" w:name="_Toc297120468"/>
      <w:bookmarkStart w:id="219" w:name="_Toc312678020"/>
      <w:bookmarkStart w:id="220" w:name="_Toc296944507"/>
      <w:bookmarkStart w:id="221" w:name="_Toc318581173"/>
      <w:bookmarkStart w:id="222" w:name="_Toc296346669"/>
      <w:bookmarkStart w:id="223" w:name="_Toc304295557"/>
      <w:bookmarkStart w:id="224" w:name="_Toc296890996"/>
      <w:bookmarkStart w:id="225" w:name="_Toc296891208"/>
      <w:bookmarkStart w:id="226" w:name="_Toc296347167"/>
      <w:bookmarkStart w:id="227" w:name="_Toc297123528"/>
      <w:bookmarkStart w:id="228" w:name="_Toc312677494"/>
      <w:bookmarkStart w:id="229" w:name="_Toc296503168"/>
      <w:bookmarkStart w:id="230" w:name="_Toc297048354"/>
      <w:bookmarkStart w:id="231" w:name="_Toc297216187"/>
      <w:bookmarkStart w:id="232" w:name="_Toc303539137"/>
      <w:bookmarkStart w:id="233" w:name="_Toc300934980"/>
      <w:r>
        <w:rPr>
          <w:rFonts w:hint="eastAsia" w:ascii="宋体" w:hAnsi="宋体" w:eastAsia="宋体" w:cs="宋体"/>
          <w:color w:val="auto"/>
          <w:sz w:val="21"/>
          <w:szCs w:val="21"/>
          <w:highlight w:val="none"/>
        </w:rPr>
        <w:t>.4.1发包人供应的材料设备的保管费用的承担：</w:t>
      </w:r>
      <w:r>
        <w:rPr>
          <w:rFonts w:hint="eastAsia" w:ascii="宋体" w:hAnsi="宋体" w:eastAsia="宋体" w:cs="宋体"/>
          <w:color w:val="auto"/>
          <w:sz w:val="21"/>
          <w:szCs w:val="21"/>
          <w:highlight w:val="none"/>
          <w:u w:val="single"/>
        </w:rPr>
        <w:t>由承包人承担</w:t>
      </w:r>
      <w:r>
        <w:rPr>
          <w:rFonts w:hint="eastAsia" w:ascii="宋体" w:hAnsi="宋体" w:eastAsia="宋体" w:cs="宋体"/>
          <w:color w:val="auto"/>
          <w:sz w:val="21"/>
          <w:szCs w:val="21"/>
          <w:highlight w:val="none"/>
        </w:rPr>
        <w:t>。</w:t>
      </w:r>
      <w:bookmarkEnd w:id="216"/>
      <w:bookmarkEnd w:id="217"/>
    </w:p>
    <w:p w14:paraId="64383689">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 样品</w:t>
      </w:r>
    </w:p>
    <w:p w14:paraId="7B62D4A7">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8.6.1</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样品的报送与封存</w:t>
      </w:r>
    </w:p>
    <w:p w14:paraId="40A0685F">
      <w:pPr>
        <w:autoSpaceDE w:val="0"/>
        <w:autoSpaceDN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需要承包人报送样品的材料或工程设备，样品的种类、名称、规格、数量要求：</w:t>
      </w:r>
      <w:r>
        <w:rPr>
          <w:rFonts w:hint="eastAsia" w:ascii="宋体" w:hAnsi="宋体" w:eastAsia="宋体" w:cs="宋体"/>
          <w:color w:val="auto"/>
          <w:sz w:val="21"/>
          <w:szCs w:val="21"/>
          <w:highlight w:val="none"/>
          <w:u w:val="single"/>
        </w:rPr>
        <w:t>主要材料涉及品种、款式、颜色等方面内容的，承包人应提交准备合格的材料样品送发包人选定</w:t>
      </w:r>
      <w:r>
        <w:rPr>
          <w:rFonts w:hint="eastAsia" w:ascii="宋体" w:hAnsi="宋体" w:eastAsia="宋体" w:cs="宋体"/>
          <w:color w:val="auto"/>
          <w:sz w:val="21"/>
          <w:szCs w:val="21"/>
          <w:highlight w:val="none"/>
        </w:rPr>
        <w:t>。</w:t>
      </w:r>
    </w:p>
    <w:p w14:paraId="02D3ECE7">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 施工设备和临时设施</w:t>
      </w:r>
    </w:p>
    <w:p w14:paraId="5B6B1CD4">
      <w:pPr>
        <w:autoSpaceDE w:val="0"/>
        <w:autoSpaceDN w:val="0"/>
        <w:adjustRightIn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8.8.1 承包人提供的施工设备和临时设施</w:t>
      </w:r>
    </w:p>
    <w:p w14:paraId="035E7D4D">
      <w:pPr>
        <w:autoSpaceDE w:val="0"/>
        <w:autoSpaceDN w:val="0"/>
        <w:adjustRightInd w:val="0"/>
        <w:spacing w:line="360"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关于修建临时设施费用承担的约定：</w:t>
      </w:r>
      <w:r>
        <w:rPr>
          <w:rFonts w:hint="eastAsia" w:ascii="宋体" w:hAnsi="宋体" w:eastAsia="宋体" w:cs="宋体"/>
          <w:color w:val="auto"/>
          <w:sz w:val="21"/>
          <w:szCs w:val="21"/>
          <w:highlight w:val="none"/>
          <w:u w:val="single"/>
        </w:rPr>
        <w:t>①承包人的临时用地(含项目部驻地等)租用费(含拆迁补偿)、临时用地的环保、恢复、临时用地的青苗补偿及地面附着物拆除等费用均由承包人负责，以上费用在磋商报价中综合考虑。</w:t>
      </w:r>
    </w:p>
    <w:p w14:paraId="6B60C984">
      <w:pPr>
        <w:autoSpaceDE w:val="0"/>
        <w:autoSpaceDN w:val="0"/>
        <w:adjustRightInd w:val="0"/>
        <w:spacing w:line="360"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②)承包人负责合同实施期间其合同段内临时交通道路(含场内外连接公共交通道路)和交通设施的修建、维修、养护和交通管理工作，并承担一切费用。</w:t>
      </w:r>
    </w:p>
    <w:p w14:paraId="39924F06">
      <w:pPr>
        <w:autoSpaceDE w:val="0"/>
        <w:autoSpaceDN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r>
        <w:rPr>
          <w:rFonts w:hint="eastAsia" w:ascii="宋体" w:hAnsi="宋体" w:eastAsia="宋体" w:cs="宋体"/>
          <w:color w:val="auto"/>
          <w:sz w:val="21"/>
          <w:szCs w:val="21"/>
          <w:highlight w:val="none"/>
        </w:rPr>
        <w:t>。</w:t>
      </w:r>
    </w:p>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14:paraId="7D7C435E">
      <w:pPr>
        <w:pStyle w:val="2"/>
        <w:spacing w:before="120" w:after="120" w:line="360" w:lineRule="auto"/>
        <w:rPr>
          <w:rFonts w:hint="eastAsia" w:ascii="宋体" w:hAnsi="宋体" w:eastAsia="宋体" w:cs="宋体"/>
          <w:b w:val="0"/>
          <w:color w:val="auto"/>
          <w:sz w:val="21"/>
          <w:szCs w:val="21"/>
          <w:highlight w:val="none"/>
        </w:rPr>
      </w:pPr>
      <w:bookmarkStart w:id="234" w:name="_Toc351203641"/>
      <w:r>
        <w:rPr>
          <w:rFonts w:hint="eastAsia" w:ascii="宋体" w:hAnsi="宋体" w:eastAsia="宋体" w:cs="宋体"/>
          <w:b w:val="0"/>
          <w:color w:val="auto"/>
          <w:sz w:val="21"/>
          <w:szCs w:val="21"/>
          <w:highlight w:val="none"/>
        </w:rPr>
        <w:t>9</w:t>
      </w:r>
      <w:bookmarkEnd w:id="213"/>
      <w:bookmarkEnd w:id="214"/>
      <w:bookmarkEnd w:id="215"/>
      <w:bookmarkStart w:id="235" w:name="_Toc312678021"/>
      <w:bookmarkStart w:id="236" w:name="_Toc312677495"/>
      <w:bookmarkStart w:id="237" w:name="_Toc300934982"/>
      <w:bookmarkStart w:id="238" w:name="_Toc297216192"/>
      <w:bookmarkStart w:id="239" w:name="_Toc303539139"/>
      <w:bookmarkStart w:id="240" w:name="_Toc297123533"/>
      <w:bookmarkStart w:id="241" w:name="_Toc304295559"/>
      <w:bookmarkStart w:id="242" w:name="_Toc296891001"/>
      <w:bookmarkStart w:id="243" w:name="_Toc296347172"/>
      <w:bookmarkStart w:id="244" w:name="_Toc296346674"/>
      <w:bookmarkStart w:id="245" w:name="_Toc297120473"/>
      <w:bookmarkStart w:id="246" w:name="_Toc292559378"/>
      <w:bookmarkStart w:id="247" w:name="_Toc292559883"/>
      <w:bookmarkStart w:id="248" w:name="_Toc297048359"/>
      <w:bookmarkStart w:id="249" w:name="_Toc296891213"/>
      <w:bookmarkStart w:id="250" w:name="_Toc296503173"/>
      <w:bookmarkStart w:id="251" w:name="_Toc296944512"/>
      <w:bookmarkStart w:id="252" w:name="_Toc267251428"/>
      <w:bookmarkStart w:id="253" w:name="_Toc267251427"/>
      <w:r>
        <w:rPr>
          <w:rFonts w:hint="eastAsia" w:ascii="宋体" w:hAnsi="宋体" w:eastAsia="宋体" w:cs="宋体"/>
          <w:b w:val="0"/>
          <w:color w:val="auto"/>
          <w:sz w:val="21"/>
          <w:szCs w:val="21"/>
          <w:highlight w:val="none"/>
        </w:rPr>
        <w:t>. 试验与检验</w:t>
      </w:r>
      <w:bookmarkEnd w:id="234"/>
    </w:p>
    <w:bookmarkEnd w:id="235"/>
    <w:bookmarkEnd w:id="236"/>
    <w:bookmarkEnd w:id="237"/>
    <w:bookmarkEnd w:id="238"/>
    <w:bookmarkEnd w:id="239"/>
    <w:bookmarkEnd w:id="240"/>
    <w:bookmarkEnd w:id="241"/>
    <w:p w14:paraId="493B170C">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bookmarkStart w:id="254" w:name="_Toc297216193"/>
      <w:bookmarkStart w:id="255" w:name="_Toc297123534"/>
      <w:bookmarkStart w:id="256" w:name="_Toc312678022"/>
      <w:bookmarkStart w:id="257" w:name="_Toc300934983"/>
      <w:bookmarkStart w:id="258" w:name="_Toc304295560"/>
      <w:bookmarkStart w:id="259" w:name="_Toc312677496"/>
      <w:bookmarkStart w:id="260" w:name="_Toc303539140"/>
      <w:r>
        <w:rPr>
          <w:rFonts w:hint="eastAsia" w:ascii="宋体" w:hAnsi="宋体" w:eastAsia="宋体" w:cs="宋体"/>
          <w:color w:val="auto"/>
          <w:sz w:val="21"/>
          <w:szCs w:val="21"/>
          <w:highlight w:val="none"/>
        </w:rPr>
        <w:t>.1试验设备与试验人员</w:t>
      </w:r>
    </w:p>
    <w:bookmarkEnd w:id="254"/>
    <w:bookmarkEnd w:id="255"/>
    <w:bookmarkEnd w:id="256"/>
    <w:bookmarkEnd w:id="257"/>
    <w:bookmarkEnd w:id="258"/>
    <w:bookmarkEnd w:id="259"/>
    <w:bookmarkEnd w:id="260"/>
    <w:p w14:paraId="291ECAC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bookmarkStart w:id="261" w:name="_Toc297216194"/>
      <w:bookmarkStart w:id="262" w:name="_Toc303539141"/>
      <w:bookmarkStart w:id="263" w:name="_Toc304295561"/>
      <w:bookmarkStart w:id="264" w:name="_Toc312677497"/>
      <w:bookmarkStart w:id="265" w:name="_Toc312678023"/>
      <w:bookmarkStart w:id="266" w:name="_Toc297123535"/>
      <w:bookmarkStart w:id="267" w:name="_Toc300934984"/>
      <w:bookmarkStart w:id="268" w:name="_Toc318581174"/>
      <w:r>
        <w:rPr>
          <w:rFonts w:hint="eastAsia" w:ascii="宋体" w:hAnsi="宋体" w:eastAsia="宋体" w:cs="宋体"/>
          <w:color w:val="auto"/>
          <w:sz w:val="21"/>
          <w:szCs w:val="21"/>
          <w:highlight w:val="none"/>
        </w:rPr>
        <w:t>.1.2 试验设备</w:t>
      </w:r>
    </w:p>
    <w:p w14:paraId="31BC0E2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施工现场需要配置的试验场所：</w:t>
      </w:r>
      <w:bookmarkEnd w:id="261"/>
      <w:bookmarkEnd w:id="262"/>
      <w:bookmarkEnd w:id="263"/>
      <w:bookmarkEnd w:id="264"/>
      <w:bookmarkEnd w:id="265"/>
      <w:bookmarkEnd w:id="266"/>
      <w:bookmarkEnd w:id="267"/>
      <w:bookmarkStart w:id="269" w:name="_Toc300934985"/>
      <w:bookmarkStart w:id="270" w:name="_Toc303539142"/>
      <w:bookmarkStart w:id="271" w:name="_Toc312678024"/>
      <w:bookmarkStart w:id="272" w:name="_Toc312677498"/>
      <w:bookmarkStart w:id="273" w:name="_Toc297123536"/>
      <w:bookmarkStart w:id="274" w:name="_Toc304295562"/>
      <w:bookmarkStart w:id="275" w:name="_Toc297216195"/>
      <w:r>
        <w:rPr>
          <w:rFonts w:hint="eastAsia" w:ascii="宋体" w:hAnsi="宋体" w:eastAsia="宋体" w:cs="宋体"/>
          <w:color w:val="auto"/>
          <w:sz w:val="21"/>
          <w:szCs w:val="21"/>
          <w:highlight w:val="none"/>
          <w:u w:val="single"/>
        </w:rPr>
        <w:t>按有关规定和监理人要求执行</w:t>
      </w:r>
      <w:r>
        <w:rPr>
          <w:rFonts w:hint="eastAsia" w:ascii="宋体" w:hAnsi="宋体" w:eastAsia="宋体" w:cs="宋体"/>
          <w:color w:val="auto"/>
          <w:sz w:val="21"/>
          <w:szCs w:val="21"/>
          <w:highlight w:val="none"/>
        </w:rPr>
        <w:t xml:space="preserve">。 </w:t>
      </w:r>
    </w:p>
    <w:p w14:paraId="73B7755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施工现场需要配备的试验设备：</w:t>
      </w:r>
      <w:r>
        <w:rPr>
          <w:rFonts w:hint="eastAsia" w:ascii="宋体" w:hAnsi="宋体" w:eastAsia="宋体" w:cs="宋体"/>
          <w:color w:val="auto"/>
          <w:sz w:val="21"/>
          <w:szCs w:val="21"/>
          <w:highlight w:val="none"/>
          <w:u w:val="single"/>
        </w:rPr>
        <w:t>按有关规定和监理人要求执行</w:t>
      </w:r>
      <w:r>
        <w:rPr>
          <w:rFonts w:hint="eastAsia" w:ascii="宋体" w:hAnsi="宋体" w:eastAsia="宋体" w:cs="宋体"/>
          <w:color w:val="auto"/>
          <w:sz w:val="21"/>
          <w:szCs w:val="21"/>
          <w:highlight w:val="none"/>
        </w:rPr>
        <w:t>。</w:t>
      </w:r>
    </w:p>
    <w:p w14:paraId="1B7556C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施工现场需要具备的其他试验条件：</w:t>
      </w:r>
      <w:r>
        <w:rPr>
          <w:rFonts w:hint="eastAsia" w:ascii="宋体" w:hAnsi="宋体" w:eastAsia="宋体" w:cs="宋体"/>
          <w:color w:val="auto"/>
          <w:sz w:val="21"/>
          <w:szCs w:val="21"/>
          <w:highlight w:val="none"/>
          <w:u w:val="single"/>
        </w:rPr>
        <w:t>按有关规定和监理人要求执行</w:t>
      </w:r>
      <w:r>
        <w:rPr>
          <w:rFonts w:hint="eastAsia" w:ascii="宋体" w:hAnsi="宋体" w:eastAsia="宋体" w:cs="宋体"/>
          <w:color w:val="auto"/>
          <w:sz w:val="21"/>
          <w:szCs w:val="21"/>
          <w:highlight w:val="none"/>
        </w:rPr>
        <w:t>。</w:t>
      </w:r>
    </w:p>
    <w:p w14:paraId="276A7791">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9.4 现场工艺试验 </w:t>
      </w:r>
    </w:p>
    <w:p w14:paraId="5616090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现场工艺试验的有关约定：</w:t>
      </w:r>
      <w:r>
        <w:rPr>
          <w:rFonts w:hint="eastAsia" w:ascii="宋体" w:hAnsi="宋体" w:eastAsia="宋体" w:cs="宋体"/>
          <w:color w:val="auto"/>
          <w:sz w:val="21"/>
          <w:szCs w:val="21"/>
          <w:highlight w:val="none"/>
          <w:u w:val="single"/>
        </w:rPr>
        <w:t>按规范要求执行</w:t>
      </w:r>
      <w:r>
        <w:rPr>
          <w:rFonts w:hint="eastAsia" w:ascii="宋体" w:hAnsi="宋体" w:eastAsia="宋体" w:cs="宋体"/>
          <w:color w:val="auto"/>
          <w:sz w:val="21"/>
          <w:szCs w:val="21"/>
          <w:highlight w:val="none"/>
        </w:rPr>
        <w:t>。</w:t>
      </w:r>
    </w:p>
    <w:bookmarkEnd w:id="268"/>
    <w:bookmarkEnd w:id="269"/>
    <w:bookmarkEnd w:id="270"/>
    <w:bookmarkEnd w:id="271"/>
    <w:bookmarkEnd w:id="272"/>
    <w:bookmarkEnd w:id="273"/>
    <w:bookmarkEnd w:id="274"/>
    <w:bookmarkEnd w:id="275"/>
    <w:p w14:paraId="66BF5610">
      <w:pPr>
        <w:pStyle w:val="2"/>
        <w:spacing w:before="120" w:after="120" w:line="360" w:lineRule="auto"/>
        <w:rPr>
          <w:rFonts w:hint="eastAsia" w:ascii="宋体" w:hAnsi="宋体" w:eastAsia="宋体" w:cs="宋体"/>
          <w:b w:val="0"/>
          <w:color w:val="auto"/>
          <w:sz w:val="21"/>
          <w:szCs w:val="21"/>
          <w:highlight w:val="none"/>
        </w:rPr>
      </w:pPr>
      <w:bookmarkStart w:id="276" w:name="_Toc351203642"/>
      <w:r>
        <w:rPr>
          <w:rFonts w:hint="eastAsia" w:ascii="宋体" w:hAnsi="宋体" w:eastAsia="宋体" w:cs="宋体"/>
          <w:b w:val="0"/>
          <w:color w:val="auto"/>
          <w:sz w:val="21"/>
          <w:szCs w:val="21"/>
          <w:highlight w:val="none"/>
        </w:rPr>
        <w:t>1</w:t>
      </w:r>
      <w:bookmarkEnd w:id="242"/>
      <w:bookmarkEnd w:id="243"/>
      <w:bookmarkEnd w:id="244"/>
      <w:bookmarkEnd w:id="245"/>
      <w:bookmarkEnd w:id="246"/>
      <w:bookmarkEnd w:id="247"/>
      <w:bookmarkEnd w:id="248"/>
      <w:bookmarkEnd w:id="249"/>
      <w:bookmarkEnd w:id="250"/>
      <w:bookmarkEnd w:id="251"/>
      <w:bookmarkEnd w:id="252"/>
      <w:bookmarkEnd w:id="253"/>
      <w:bookmarkStart w:id="277" w:name="_Toc296347192"/>
      <w:bookmarkStart w:id="278" w:name="_Toc297123540"/>
      <w:bookmarkStart w:id="279" w:name="_Toc296346694"/>
      <w:bookmarkStart w:id="280" w:name="_Toc304295566"/>
      <w:bookmarkStart w:id="281" w:name="_Toc292559398"/>
      <w:bookmarkStart w:id="282" w:name="_Toc296891021"/>
      <w:bookmarkStart w:id="283" w:name="_Toc300934989"/>
      <w:bookmarkStart w:id="284" w:name="_Toc292559903"/>
      <w:bookmarkStart w:id="285" w:name="_Toc296891233"/>
      <w:bookmarkStart w:id="286" w:name="_Toc296503193"/>
      <w:bookmarkStart w:id="287" w:name="_Toc296944532"/>
      <w:bookmarkStart w:id="288" w:name="_Toc297120493"/>
      <w:bookmarkStart w:id="289" w:name="_Toc297048379"/>
      <w:bookmarkStart w:id="290" w:name="_Toc303539146"/>
      <w:bookmarkStart w:id="291" w:name="_Toc297216199"/>
      <w:bookmarkStart w:id="292" w:name="_Toc312677499"/>
      <w:bookmarkStart w:id="293" w:name="_Toc312678025"/>
      <w:bookmarkStart w:id="294" w:name="_Toc267251437"/>
      <w:bookmarkStart w:id="295" w:name="_Toc267251439"/>
      <w:bookmarkStart w:id="296" w:name="_Toc267251435"/>
      <w:bookmarkStart w:id="297" w:name="_Toc267251433"/>
      <w:bookmarkStart w:id="298" w:name="_Toc267251440"/>
      <w:bookmarkStart w:id="299" w:name="_Toc267251441"/>
      <w:bookmarkStart w:id="300" w:name="_Toc267251442"/>
      <w:r>
        <w:rPr>
          <w:rFonts w:hint="eastAsia" w:ascii="宋体" w:hAnsi="宋体" w:eastAsia="宋体" w:cs="宋体"/>
          <w:b w:val="0"/>
          <w:color w:val="auto"/>
          <w:sz w:val="21"/>
          <w:szCs w:val="21"/>
          <w:highlight w:val="none"/>
        </w:rPr>
        <w:t>0. 变更</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bookmarkEnd w:id="292"/>
    <w:bookmarkEnd w:id="293"/>
    <w:p w14:paraId="2B6B067D">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301" w:name="_Toc312678026"/>
      <w:bookmarkStart w:id="302" w:name="_Toc292559904"/>
      <w:bookmarkStart w:id="303" w:name="_Toc296891022"/>
      <w:bookmarkStart w:id="304" w:name="_Toc297216200"/>
      <w:bookmarkStart w:id="305" w:name="_Toc297120494"/>
      <w:bookmarkStart w:id="306" w:name="_Toc312677500"/>
      <w:bookmarkStart w:id="307" w:name="_Toc296347193"/>
      <w:bookmarkStart w:id="308" w:name="_Toc296944533"/>
      <w:bookmarkStart w:id="309" w:name="_Toc303539147"/>
      <w:bookmarkStart w:id="310" w:name="_Toc296346695"/>
      <w:bookmarkStart w:id="311" w:name="_Toc304295567"/>
      <w:bookmarkStart w:id="312" w:name="_Toc297123541"/>
      <w:bookmarkStart w:id="313" w:name="_Toc292559399"/>
      <w:bookmarkStart w:id="314" w:name="_Toc297048380"/>
      <w:bookmarkStart w:id="315" w:name="_Toc296503194"/>
      <w:bookmarkStart w:id="316" w:name="_Toc296891234"/>
      <w:bookmarkStart w:id="317" w:name="_Toc300934990"/>
      <w:r>
        <w:rPr>
          <w:rFonts w:hint="eastAsia" w:ascii="宋体" w:hAnsi="宋体" w:eastAsia="宋体" w:cs="宋体"/>
          <w:color w:val="auto"/>
          <w:sz w:val="21"/>
          <w:szCs w:val="21"/>
          <w:highlight w:val="none"/>
        </w:rPr>
        <w:t>0.1变更的范围</w:t>
      </w:r>
    </w:p>
    <w:p w14:paraId="053F510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关于变更的范围的约定：</w:t>
      </w:r>
      <w:r>
        <w:rPr>
          <w:rFonts w:hint="eastAsia" w:ascii="宋体" w:hAnsi="宋体" w:eastAsia="宋体" w:cs="宋体"/>
          <w:color w:val="auto"/>
          <w:sz w:val="21"/>
          <w:szCs w:val="21"/>
          <w:highlight w:val="none"/>
          <w:u w:val="single"/>
        </w:rPr>
        <w:t>按通用合同条款执行</w:t>
      </w:r>
      <w:r>
        <w:rPr>
          <w:rFonts w:hint="eastAsia" w:ascii="宋体" w:hAnsi="宋体" w:eastAsia="宋体" w:cs="宋体"/>
          <w:color w:val="auto"/>
          <w:sz w:val="21"/>
          <w:szCs w:val="21"/>
          <w:highlight w:val="none"/>
        </w:rPr>
        <w:t>。</w:t>
      </w:r>
    </w:p>
    <w:p w14:paraId="44017FC1">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 变更估价</w:t>
      </w:r>
    </w:p>
    <w:p w14:paraId="0077EB6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10.4.1 变更估价原则</w:t>
      </w:r>
    </w:p>
    <w:p w14:paraId="735CD8DB">
      <w:pPr>
        <w:spacing w:line="360"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关于变更估价的约定: </w:t>
      </w:r>
      <w:r>
        <w:rPr>
          <w:rFonts w:hint="eastAsia" w:ascii="宋体" w:hAnsi="宋体" w:eastAsia="宋体" w:cs="宋体"/>
          <w:color w:val="auto"/>
          <w:sz w:val="21"/>
          <w:szCs w:val="21"/>
          <w:highlight w:val="none"/>
          <w:u w:val="single"/>
        </w:rPr>
        <w:t>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计算，并乘以下浮系数(成交价/最高磋商限价(如无最高磋商限价，则按预算价))计算，其中材料价格按施工期间的《</w:t>
      </w:r>
      <w:r>
        <w:rPr>
          <w:rFonts w:hint="eastAsia" w:ascii="宋体" w:hAnsi="宋体" w:eastAsia="宋体" w:cs="宋体"/>
          <w:color w:val="auto"/>
          <w:sz w:val="21"/>
          <w:szCs w:val="21"/>
          <w:highlight w:val="none"/>
          <w:u w:val="single"/>
          <w:lang w:val="en-US" w:eastAsia="zh-CN"/>
        </w:rPr>
        <w:t>河池</w:t>
      </w:r>
      <w:r>
        <w:rPr>
          <w:rFonts w:hint="eastAsia" w:ascii="宋体" w:hAnsi="宋体" w:eastAsia="宋体" w:cs="宋体"/>
          <w:color w:val="auto"/>
          <w:sz w:val="21"/>
          <w:szCs w:val="21"/>
          <w:highlight w:val="none"/>
          <w:u w:val="single"/>
        </w:rPr>
        <w:t>市建设工程造价信息》相应价格信息进行计算:《</w:t>
      </w:r>
      <w:r>
        <w:rPr>
          <w:rFonts w:hint="eastAsia" w:ascii="宋体" w:hAnsi="宋体" w:eastAsia="宋体" w:cs="宋体"/>
          <w:color w:val="auto"/>
          <w:sz w:val="21"/>
          <w:szCs w:val="21"/>
          <w:highlight w:val="none"/>
          <w:u w:val="single"/>
          <w:lang w:val="en-US" w:eastAsia="zh-CN"/>
        </w:rPr>
        <w:t>河池</w:t>
      </w:r>
      <w:r>
        <w:rPr>
          <w:rFonts w:hint="eastAsia" w:ascii="宋体" w:hAnsi="宋体" w:eastAsia="宋体" w:cs="宋体"/>
          <w:color w:val="auto"/>
          <w:sz w:val="21"/>
          <w:szCs w:val="21"/>
          <w:highlight w:val="none"/>
          <w:u w:val="single"/>
        </w:rPr>
        <w:t>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以上约定同时适用于招标工程量清单缺项以及工程量清单项目特征与图纸不符时的价款确定</w:t>
      </w:r>
      <w:r>
        <w:rPr>
          <w:rFonts w:hint="eastAsia" w:ascii="宋体" w:hAnsi="宋体" w:eastAsia="宋体" w:cs="宋体"/>
          <w:color w:val="auto"/>
          <w:sz w:val="21"/>
          <w:szCs w:val="21"/>
          <w:highlight w:val="none"/>
        </w:rPr>
        <w:t>。</w:t>
      </w:r>
    </w:p>
    <w:p w14:paraId="6AC29089">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Start w:id="318" w:name="_Toc297048383"/>
      <w:bookmarkStart w:id="319" w:name="_Toc292559402"/>
      <w:bookmarkStart w:id="320" w:name="_Toc296944536"/>
      <w:bookmarkStart w:id="321" w:name="_Toc300934993"/>
      <w:bookmarkStart w:id="322" w:name="_Toc296347196"/>
      <w:bookmarkStart w:id="323" w:name="_Toc303539150"/>
      <w:bookmarkStart w:id="324" w:name="_Toc296891025"/>
      <w:bookmarkStart w:id="325" w:name="_Toc296503197"/>
      <w:bookmarkStart w:id="326" w:name="_Toc297123544"/>
      <w:bookmarkStart w:id="327" w:name="_Toc297216203"/>
      <w:bookmarkStart w:id="328" w:name="_Toc297120497"/>
      <w:bookmarkStart w:id="329" w:name="_Toc292559907"/>
      <w:bookmarkStart w:id="330" w:name="_Toc296346698"/>
      <w:bookmarkStart w:id="331" w:name="_Toc296891237"/>
      <w:bookmarkStart w:id="332" w:name="_Toc304295570"/>
      <w:bookmarkStart w:id="333" w:name="_Toc312677503"/>
      <w:bookmarkStart w:id="334" w:name="_Toc312678029"/>
      <w:r>
        <w:rPr>
          <w:rFonts w:hint="eastAsia" w:ascii="宋体" w:hAnsi="宋体" w:eastAsia="宋体" w:cs="宋体"/>
          <w:color w:val="auto"/>
          <w:sz w:val="21"/>
          <w:szCs w:val="21"/>
          <w:highlight w:val="none"/>
        </w:rPr>
        <w:t>0.5承</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Start w:id="335" w:name="_Toc296347202"/>
      <w:bookmarkStart w:id="336" w:name="_Toc296944542"/>
      <w:bookmarkStart w:id="337" w:name="_Toc297048389"/>
      <w:bookmarkStart w:id="338" w:name="_Toc303539151"/>
      <w:bookmarkStart w:id="339" w:name="_Toc297120503"/>
      <w:bookmarkStart w:id="340" w:name="_Toc296346704"/>
      <w:bookmarkStart w:id="341" w:name="_Toc296891031"/>
      <w:bookmarkStart w:id="342" w:name="_Toc296891243"/>
      <w:bookmarkStart w:id="343" w:name="_Toc292559913"/>
      <w:bookmarkStart w:id="344" w:name="_Toc300934994"/>
      <w:bookmarkStart w:id="345" w:name="_Toc297216204"/>
      <w:bookmarkStart w:id="346" w:name="_Toc292559408"/>
      <w:bookmarkStart w:id="347" w:name="_Toc296503203"/>
      <w:bookmarkStart w:id="348" w:name="_Toc297123545"/>
      <w:r>
        <w:rPr>
          <w:rFonts w:hint="eastAsia" w:ascii="宋体" w:hAnsi="宋体" w:eastAsia="宋体" w:cs="宋体"/>
          <w:color w:val="auto"/>
          <w:sz w:val="21"/>
          <w:szCs w:val="21"/>
          <w:highlight w:val="none"/>
        </w:rPr>
        <w:t>包人的合理化建议</w:t>
      </w:r>
    </w:p>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14:paraId="292282B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监理人审查承包人合理化建议的期限：</w:t>
      </w:r>
      <w:r>
        <w:rPr>
          <w:rFonts w:hint="eastAsia" w:ascii="宋体" w:hAnsi="宋体" w:eastAsia="宋体" w:cs="宋体"/>
          <w:color w:val="auto"/>
          <w:sz w:val="21"/>
          <w:szCs w:val="21"/>
          <w:highlight w:val="none"/>
          <w:u w:val="single"/>
          <w:lang w:val="en-US" w:eastAsia="zh-CN"/>
        </w:rPr>
        <w:t>按通用条款执行</w:t>
      </w:r>
      <w:r>
        <w:rPr>
          <w:rFonts w:hint="eastAsia" w:ascii="宋体" w:hAnsi="宋体" w:eastAsia="宋体" w:cs="宋体"/>
          <w:color w:val="auto"/>
          <w:sz w:val="21"/>
          <w:szCs w:val="21"/>
          <w:highlight w:val="none"/>
        </w:rPr>
        <w:t>。</w:t>
      </w:r>
    </w:p>
    <w:p w14:paraId="1A83D29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发包人审批承包人合理化建议的期限：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按通用条款执行</w:t>
      </w:r>
      <w:r>
        <w:rPr>
          <w:rFonts w:hint="eastAsia" w:ascii="宋体" w:hAnsi="宋体" w:eastAsia="宋体" w:cs="宋体"/>
          <w:color w:val="auto"/>
          <w:sz w:val="21"/>
          <w:szCs w:val="21"/>
          <w:highlight w:val="none"/>
        </w:rPr>
        <w:t>。</w:t>
      </w:r>
    </w:p>
    <w:p w14:paraId="1D56B4A6">
      <w:pPr>
        <w:spacing w:line="360"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w:t>
      </w:r>
      <w:bookmarkStart w:id="349" w:name="_Toc296891244"/>
      <w:bookmarkStart w:id="350" w:name="_Toc312678030"/>
      <w:bookmarkStart w:id="351" w:name="_Toc297120504"/>
      <w:bookmarkStart w:id="352" w:name="_Toc296503204"/>
      <w:bookmarkStart w:id="353" w:name="_Toc296346705"/>
      <w:bookmarkStart w:id="354" w:name="_Toc304295571"/>
      <w:bookmarkStart w:id="355" w:name="_Toc318581175"/>
      <w:bookmarkStart w:id="356" w:name="_Toc292559914"/>
      <w:bookmarkStart w:id="357" w:name="_Toc300934995"/>
      <w:bookmarkStart w:id="358" w:name="_Toc297048390"/>
      <w:bookmarkStart w:id="359" w:name="_Toc296891032"/>
      <w:bookmarkStart w:id="360" w:name="_Toc296347203"/>
      <w:bookmarkStart w:id="361" w:name="_Toc303539152"/>
      <w:bookmarkStart w:id="362" w:name="_Toc312677504"/>
      <w:bookmarkStart w:id="363" w:name="_Toc296944543"/>
      <w:bookmarkStart w:id="364" w:name="_Toc297123546"/>
      <w:bookmarkStart w:id="365" w:name="_Toc297216205"/>
      <w:bookmarkStart w:id="366" w:name="_Toc292559409"/>
      <w:r>
        <w:rPr>
          <w:rFonts w:hint="eastAsia" w:ascii="宋体" w:hAnsi="宋体" w:eastAsia="宋体" w:cs="宋体"/>
          <w:color w:val="auto"/>
          <w:sz w:val="21"/>
          <w:szCs w:val="21"/>
          <w:highlight w:val="none"/>
        </w:rPr>
        <w:t>包人提出的合理化建议降低了合同价格或者提高了工程经济效益的奖励的方法和金额为：</w:t>
      </w:r>
      <w:r>
        <w:rPr>
          <w:rFonts w:hint="eastAsia" w:ascii="宋体" w:hAnsi="宋体" w:eastAsia="宋体" w:cs="宋体"/>
          <w:color w:val="auto"/>
          <w:sz w:val="21"/>
          <w:szCs w:val="21"/>
          <w:highlight w:val="none"/>
          <w:u w:val="single"/>
          <w:lang w:val="en-US" w:eastAsia="zh-CN"/>
        </w:rPr>
        <w:t>双方另行协商</w:t>
      </w:r>
      <w:r>
        <w:rPr>
          <w:rFonts w:hint="eastAsia" w:ascii="宋体" w:hAnsi="宋体" w:eastAsia="宋体" w:cs="宋体"/>
          <w:color w:val="auto"/>
          <w:sz w:val="21"/>
          <w:szCs w:val="21"/>
          <w:highlight w:val="none"/>
        </w:rPr>
        <w:t>。</w:t>
      </w:r>
    </w:p>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14:paraId="50A68CEF">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367" w:name="_Toc303539154"/>
      <w:bookmarkStart w:id="368" w:name="_Toc297123548"/>
      <w:bookmarkStart w:id="369" w:name="_Toc296346700"/>
      <w:bookmarkStart w:id="370" w:name="_Toc296891239"/>
      <w:bookmarkStart w:id="371" w:name="_Toc297120499"/>
      <w:bookmarkStart w:id="372" w:name="_Toc300934997"/>
      <w:bookmarkStart w:id="373" w:name="_Toc297216207"/>
      <w:bookmarkStart w:id="374" w:name="_Toc296891027"/>
      <w:bookmarkStart w:id="375" w:name="_Toc312677507"/>
      <w:bookmarkStart w:id="376" w:name="_Toc292559909"/>
      <w:bookmarkStart w:id="377" w:name="_Toc296347198"/>
      <w:bookmarkStart w:id="378" w:name="_Toc292559404"/>
      <w:bookmarkStart w:id="379" w:name="_Toc297048385"/>
      <w:bookmarkStart w:id="380" w:name="_Toc304295574"/>
      <w:bookmarkStart w:id="381" w:name="_Toc296944538"/>
      <w:bookmarkStart w:id="382" w:name="_Toc296503199"/>
      <w:bookmarkStart w:id="383" w:name="_Toc312678033"/>
      <w:r>
        <w:rPr>
          <w:rFonts w:hint="eastAsia" w:ascii="宋体" w:hAnsi="宋体" w:eastAsia="宋体" w:cs="宋体"/>
          <w:color w:val="auto"/>
          <w:sz w:val="21"/>
          <w:szCs w:val="21"/>
          <w:highlight w:val="none"/>
        </w:rPr>
        <w:t>0.7 暂估价</w:t>
      </w:r>
    </w:p>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14:paraId="0F369F9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暂</w:t>
      </w:r>
      <w:bookmarkStart w:id="384" w:name="_Toc312677508"/>
      <w:bookmarkStart w:id="385" w:name="_Toc318581176"/>
      <w:bookmarkStart w:id="386" w:name="_Toc312678034"/>
      <w:r>
        <w:rPr>
          <w:rFonts w:hint="eastAsia" w:ascii="宋体" w:hAnsi="宋体" w:eastAsia="宋体" w:cs="宋体"/>
          <w:color w:val="auto"/>
          <w:kern w:val="0"/>
          <w:sz w:val="21"/>
          <w:szCs w:val="21"/>
          <w:highlight w:val="none"/>
        </w:rPr>
        <w:t>估价材料和工程设备的明细详见附件11：《</w:t>
      </w:r>
      <w:r>
        <w:rPr>
          <w:rFonts w:hint="eastAsia" w:ascii="宋体" w:hAnsi="宋体" w:eastAsia="宋体" w:cs="宋体"/>
          <w:color w:val="auto"/>
          <w:sz w:val="21"/>
          <w:szCs w:val="21"/>
          <w:highlight w:val="none"/>
        </w:rPr>
        <w:t>暂估价一览表》</w:t>
      </w:r>
      <w:r>
        <w:rPr>
          <w:rFonts w:hint="eastAsia" w:ascii="宋体" w:hAnsi="宋体" w:eastAsia="宋体" w:cs="宋体"/>
          <w:color w:val="auto"/>
          <w:kern w:val="0"/>
          <w:sz w:val="21"/>
          <w:szCs w:val="21"/>
          <w:highlight w:val="none"/>
        </w:rPr>
        <w:t>。</w:t>
      </w:r>
    </w:p>
    <w:bookmarkEnd w:id="384"/>
    <w:bookmarkEnd w:id="385"/>
    <w:bookmarkEnd w:id="386"/>
    <w:p w14:paraId="230765E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387" w:name="_Toc312677509"/>
      <w:bookmarkStart w:id="388" w:name="_Toc312678035"/>
      <w:bookmarkStart w:id="389" w:name="_Toc318581177"/>
      <w:r>
        <w:rPr>
          <w:rFonts w:hint="eastAsia" w:ascii="宋体" w:hAnsi="宋体" w:eastAsia="宋体" w:cs="宋体"/>
          <w:color w:val="auto"/>
          <w:sz w:val="21"/>
          <w:szCs w:val="21"/>
          <w:highlight w:val="none"/>
        </w:rPr>
        <w:t>0.7.1 依法必须招标的暂估价项目</w:t>
      </w:r>
    </w:p>
    <w:bookmarkEnd w:id="387"/>
    <w:bookmarkEnd w:id="388"/>
    <w:bookmarkEnd w:id="389"/>
    <w:p w14:paraId="328BE9D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对于依法必须招标的暂估价项目的确认和批准采取第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种方式确定。</w:t>
      </w:r>
    </w:p>
    <w:p w14:paraId="53C718C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10.7.2 不属于依法必须招标的暂估价项目</w:t>
      </w:r>
    </w:p>
    <w:p w14:paraId="67D283D1">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对于不属于依法必须招标的暂估价项目的确认和批准采取第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种方式确定。</w:t>
      </w:r>
    </w:p>
    <w:p w14:paraId="6E989939">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第3种方式：</w:t>
      </w:r>
      <w:r>
        <w:rPr>
          <w:rFonts w:hint="eastAsia" w:ascii="宋体" w:hAnsi="宋体" w:eastAsia="宋体" w:cs="宋体"/>
          <w:color w:val="auto"/>
          <w:kern w:val="0"/>
          <w:sz w:val="21"/>
          <w:szCs w:val="21"/>
          <w:highlight w:val="none"/>
        </w:rPr>
        <w:t>承包人直接实施的暂估价项目</w:t>
      </w:r>
    </w:p>
    <w:p w14:paraId="7CB4D5A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承包人直接实施的暂估价项目的约定：</w:t>
      </w:r>
      <w:r>
        <w:rPr>
          <w:rFonts w:hint="eastAsia" w:ascii="宋体" w:hAnsi="宋体" w:eastAsia="宋体" w:cs="宋体"/>
          <w:color w:val="auto"/>
          <w:sz w:val="21"/>
          <w:szCs w:val="21"/>
          <w:highlight w:val="none"/>
          <w:u w:val="single"/>
          <w:lang w:val="en-US" w:eastAsia="zh-CN"/>
        </w:rPr>
        <w:t>无</w:t>
      </w:r>
      <w:r>
        <w:rPr>
          <w:rFonts w:hint="eastAsia" w:ascii="宋体" w:hAnsi="宋体" w:eastAsia="宋体" w:cs="宋体"/>
          <w:color w:val="auto"/>
          <w:sz w:val="21"/>
          <w:szCs w:val="21"/>
          <w:highlight w:val="none"/>
        </w:rPr>
        <w:t>。</w:t>
      </w:r>
    </w:p>
    <w:p w14:paraId="2FC37797">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 暂列金额</w:t>
      </w:r>
    </w:p>
    <w:p w14:paraId="149E0007">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合同当事人关于暂列金额使用的约定：</w:t>
      </w:r>
      <w:r>
        <w:rPr>
          <w:rFonts w:hint="eastAsia" w:ascii="宋体" w:hAnsi="宋体" w:eastAsia="宋体" w:cs="宋体"/>
          <w:color w:val="auto"/>
          <w:sz w:val="21"/>
          <w:szCs w:val="21"/>
          <w:highlight w:val="none"/>
          <w:u w:val="single"/>
          <w:lang w:val="en-US" w:eastAsia="zh-CN"/>
        </w:rPr>
        <w:t>无</w:t>
      </w:r>
      <w:r>
        <w:rPr>
          <w:rFonts w:hint="eastAsia" w:ascii="宋体" w:hAnsi="宋体" w:eastAsia="宋体" w:cs="宋体"/>
          <w:color w:val="auto"/>
          <w:kern w:val="0"/>
          <w:sz w:val="21"/>
          <w:szCs w:val="21"/>
          <w:highlight w:val="none"/>
        </w:rPr>
        <w:t>。</w:t>
      </w:r>
    </w:p>
    <w:p w14:paraId="0531B593">
      <w:pPr>
        <w:pStyle w:val="2"/>
        <w:spacing w:before="120" w:after="120" w:line="360" w:lineRule="auto"/>
        <w:rPr>
          <w:rFonts w:hint="eastAsia" w:ascii="宋体" w:hAnsi="宋体" w:eastAsia="宋体" w:cs="宋体"/>
          <w:b w:val="0"/>
          <w:color w:val="auto"/>
          <w:sz w:val="21"/>
          <w:szCs w:val="21"/>
          <w:highlight w:val="none"/>
        </w:rPr>
      </w:pPr>
      <w:bookmarkStart w:id="390" w:name="_Toc351203643"/>
      <w:r>
        <w:rPr>
          <w:rFonts w:hint="eastAsia" w:ascii="宋体" w:hAnsi="宋体" w:eastAsia="宋体" w:cs="宋体"/>
          <w:b w:val="0"/>
          <w:color w:val="auto"/>
          <w:sz w:val="21"/>
          <w:szCs w:val="21"/>
          <w:highlight w:val="none"/>
        </w:rPr>
        <w:t>11. 价格调整</w:t>
      </w:r>
      <w:bookmarkEnd w:id="390"/>
    </w:p>
    <w:p w14:paraId="10B20628">
      <w:pPr>
        <w:spacing w:after="120" w:line="360" w:lineRule="auto"/>
        <w:ind w:firstLine="420" w:firstLineChars="200"/>
        <w:rPr>
          <w:rFonts w:hint="eastAsia" w:ascii="宋体" w:hAnsi="宋体" w:eastAsia="宋体" w:cs="宋体"/>
          <w:color w:val="auto"/>
          <w:sz w:val="21"/>
          <w:szCs w:val="21"/>
          <w:highlight w:val="none"/>
        </w:rPr>
      </w:pPr>
      <w:bookmarkStart w:id="391" w:name="_Toc300935000"/>
      <w:bookmarkStart w:id="392" w:name="_Toc297123550"/>
      <w:bookmarkStart w:id="393" w:name="_Toc296944540"/>
      <w:bookmarkStart w:id="394" w:name="_Toc292559911"/>
      <w:bookmarkStart w:id="395" w:name="_Toc296891029"/>
      <w:bookmarkStart w:id="396" w:name="_Toc297120501"/>
      <w:bookmarkStart w:id="397" w:name="_Toc312678039"/>
      <w:bookmarkStart w:id="398" w:name="_Toc297216209"/>
      <w:bookmarkStart w:id="399" w:name="_Toc296503201"/>
      <w:bookmarkStart w:id="400" w:name="_Toc296346702"/>
      <w:bookmarkStart w:id="401" w:name="_Toc292559406"/>
      <w:bookmarkStart w:id="402" w:name="_Toc304295577"/>
      <w:bookmarkStart w:id="403" w:name="_Toc296891241"/>
      <w:bookmarkStart w:id="404" w:name="_Toc303539157"/>
      <w:bookmarkStart w:id="405" w:name="_Toc297048387"/>
      <w:bookmarkStart w:id="406" w:name="_Toc296347200"/>
      <w:r>
        <w:rPr>
          <w:rFonts w:hint="eastAsia" w:ascii="宋体" w:hAnsi="宋体" w:eastAsia="宋体" w:cs="宋体"/>
          <w:color w:val="auto"/>
          <w:sz w:val="21"/>
          <w:szCs w:val="21"/>
          <w:highlight w:val="none"/>
        </w:rPr>
        <w:t>11.1 市场价格波动引起的调整</w:t>
      </w:r>
    </w:p>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14:paraId="2CA21CA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市场价格波动是否调整合同价格的约定：</w:t>
      </w:r>
      <w:r>
        <w:rPr>
          <w:rFonts w:hint="eastAsia" w:ascii="宋体" w:hAnsi="宋体" w:eastAsia="宋体" w:cs="宋体"/>
          <w:color w:val="auto"/>
          <w:sz w:val="21"/>
          <w:szCs w:val="21"/>
          <w:highlight w:val="none"/>
          <w:u w:val="single"/>
          <w:lang w:val="en-US" w:eastAsia="zh-CN"/>
        </w:rPr>
        <w:t>不做调整</w:t>
      </w:r>
      <w:r>
        <w:rPr>
          <w:rFonts w:hint="eastAsia" w:ascii="宋体" w:hAnsi="宋体" w:eastAsia="宋体" w:cs="宋体"/>
          <w:color w:val="auto"/>
          <w:sz w:val="21"/>
          <w:szCs w:val="21"/>
          <w:highlight w:val="none"/>
        </w:rPr>
        <w:t>。</w:t>
      </w:r>
    </w:p>
    <w:p w14:paraId="0CD3FD9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因市场价格波动调整合同价格，采用以下第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种方式对合同价格进行调整：</w:t>
      </w:r>
    </w:p>
    <w:p w14:paraId="0889C35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第1种方式：采用价格指数进行价格调整。</w:t>
      </w:r>
    </w:p>
    <w:p w14:paraId="0788BE66">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关于各可调因子、定值和变值权重，以及基本价格指数及其来源的约定：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662DA30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第2种方式：采用造价信息进行价格调整。</w:t>
      </w:r>
    </w:p>
    <w:p w14:paraId="654C591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（2）关于基准价格的约定：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773281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%时，或材料单价跌幅以已标价工程量清单或预算书中载明材料单价为基础超过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%时，其超过部分据实调整。</w:t>
      </w:r>
    </w:p>
    <w:p w14:paraId="42DFE9D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%时，材料单价涨幅以已标价工程量清单或预算书中载明材料单价为基础超过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%时，其超过部分据实调整。</w:t>
      </w:r>
    </w:p>
    <w:p w14:paraId="0C06A413">
      <w:pPr>
        <w:spacing w:line="360" w:lineRule="auto"/>
        <w:ind w:firstLine="64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%时，其超过部分据实调整。</w:t>
      </w:r>
    </w:p>
    <w:p w14:paraId="483B9742">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第3种方式：其他价格调整方式：</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bookmarkEnd w:id="294"/>
    <w:bookmarkEnd w:id="295"/>
    <w:bookmarkEnd w:id="296"/>
    <w:bookmarkEnd w:id="297"/>
    <w:bookmarkEnd w:id="298"/>
    <w:bookmarkEnd w:id="299"/>
    <w:p w14:paraId="2D67714C">
      <w:pPr>
        <w:pStyle w:val="2"/>
        <w:spacing w:before="120" w:after="120" w:line="360" w:lineRule="auto"/>
        <w:rPr>
          <w:rFonts w:hint="eastAsia" w:ascii="宋体" w:hAnsi="宋体" w:eastAsia="宋体" w:cs="宋体"/>
          <w:b w:val="0"/>
          <w:color w:val="auto"/>
          <w:sz w:val="21"/>
          <w:szCs w:val="21"/>
          <w:highlight w:val="none"/>
        </w:rPr>
      </w:pPr>
      <w:bookmarkStart w:id="407" w:name="_Toc296347204"/>
      <w:bookmarkStart w:id="408" w:name="_Toc297120505"/>
      <w:bookmarkStart w:id="409" w:name="_Toc292559915"/>
      <w:bookmarkStart w:id="410" w:name="_Toc296891033"/>
      <w:bookmarkStart w:id="411" w:name="_Toc292559410"/>
      <w:bookmarkStart w:id="412" w:name="_Toc297048391"/>
      <w:bookmarkStart w:id="413" w:name="_Toc296944544"/>
      <w:bookmarkStart w:id="414" w:name="_Toc296503205"/>
      <w:bookmarkStart w:id="415" w:name="_Toc296346706"/>
      <w:bookmarkStart w:id="416" w:name="_Toc296891245"/>
      <w:bookmarkStart w:id="417" w:name="_Toc351203644"/>
      <w:bookmarkStart w:id="418" w:name="_Toc297216211"/>
      <w:bookmarkStart w:id="419" w:name="_Toc297123552"/>
      <w:bookmarkStart w:id="420" w:name="_Toc300935002"/>
      <w:bookmarkStart w:id="421" w:name="_Toc312678040"/>
      <w:bookmarkStart w:id="422" w:name="_Toc304295579"/>
      <w:bookmarkStart w:id="423" w:name="_Toc303539159"/>
      <w:r>
        <w:rPr>
          <w:rFonts w:hint="eastAsia" w:ascii="宋体" w:hAnsi="宋体" w:eastAsia="宋体" w:cs="宋体"/>
          <w:b w:val="0"/>
          <w:color w:val="auto"/>
          <w:sz w:val="21"/>
          <w:szCs w:val="21"/>
          <w:highlight w:val="none"/>
        </w:rPr>
        <w:t xml:space="preserve">12. </w:t>
      </w:r>
      <w:bookmarkEnd w:id="407"/>
      <w:bookmarkEnd w:id="408"/>
      <w:bookmarkEnd w:id="409"/>
      <w:bookmarkEnd w:id="410"/>
      <w:bookmarkEnd w:id="411"/>
      <w:bookmarkEnd w:id="412"/>
      <w:bookmarkEnd w:id="413"/>
      <w:bookmarkEnd w:id="414"/>
      <w:bookmarkEnd w:id="415"/>
      <w:bookmarkEnd w:id="416"/>
      <w:r>
        <w:rPr>
          <w:rFonts w:hint="eastAsia" w:ascii="宋体" w:hAnsi="宋体" w:eastAsia="宋体" w:cs="宋体"/>
          <w:b w:val="0"/>
          <w:color w:val="auto"/>
          <w:sz w:val="21"/>
          <w:szCs w:val="21"/>
          <w:highlight w:val="none"/>
        </w:rPr>
        <w:t>合同价格、计量与支付</w:t>
      </w:r>
      <w:bookmarkEnd w:id="417"/>
    </w:p>
    <w:bookmarkEnd w:id="418"/>
    <w:bookmarkEnd w:id="419"/>
    <w:bookmarkEnd w:id="420"/>
    <w:bookmarkEnd w:id="421"/>
    <w:bookmarkEnd w:id="422"/>
    <w:bookmarkEnd w:id="423"/>
    <w:p w14:paraId="38C0D951">
      <w:pPr>
        <w:spacing w:after="120" w:line="360" w:lineRule="auto"/>
        <w:ind w:firstLine="420" w:firstLineChars="200"/>
        <w:rPr>
          <w:rFonts w:hint="eastAsia" w:ascii="宋体" w:hAnsi="宋体" w:eastAsia="宋体" w:cs="宋体"/>
          <w:color w:val="auto"/>
          <w:sz w:val="21"/>
          <w:szCs w:val="21"/>
          <w:highlight w:val="none"/>
        </w:rPr>
      </w:pPr>
      <w:bookmarkStart w:id="424" w:name="_Toc292559916"/>
      <w:bookmarkStart w:id="425" w:name="_Toc292559411"/>
      <w:bookmarkStart w:id="426" w:name="_Toc267251461"/>
      <w:bookmarkStart w:id="427" w:name="_Toc296503206"/>
      <w:bookmarkStart w:id="428" w:name="_Toc296891246"/>
      <w:bookmarkStart w:id="429" w:name="_Toc297120506"/>
      <w:bookmarkStart w:id="430" w:name="_Toc296346707"/>
      <w:bookmarkStart w:id="431" w:name="_Toc296347205"/>
      <w:bookmarkStart w:id="432" w:name="_Toc297048392"/>
      <w:bookmarkStart w:id="433" w:name="_Toc296891034"/>
      <w:bookmarkStart w:id="434" w:name="_Toc296944545"/>
      <w:bookmarkStart w:id="435" w:name="_Toc304295580"/>
      <w:bookmarkStart w:id="436" w:name="_Toc312678041"/>
      <w:bookmarkStart w:id="437" w:name="_Toc297123553"/>
      <w:bookmarkStart w:id="438" w:name="_Toc303539160"/>
      <w:bookmarkStart w:id="439" w:name="_Toc300935003"/>
      <w:bookmarkStart w:id="440" w:name="_Toc297216212"/>
      <w:r>
        <w:rPr>
          <w:rFonts w:hint="eastAsia" w:ascii="宋体" w:hAnsi="宋体" w:eastAsia="宋体" w:cs="宋体"/>
          <w:color w:val="auto"/>
          <w:sz w:val="21"/>
          <w:szCs w:val="21"/>
          <w:highlight w:val="none"/>
        </w:rPr>
        <w:t>12.1 合</w:t>
      </w:r>
      <w:bookmarkEnd w:id="424"/>
      <w:bookmarkEnd w:id="425"/>
      <w:bookmarkEnd w:id="426"/>
      <w:r>
        <w:rPr>
          <w:rFonts w:hint="eastAsia" w:ascii="宋体" w:hAnsi="宋体" w:eastAsia="宋体" w:cs="宋体"/>
          <w:color w:val="auto"/>
          <w:sz w:val="21"/>
          <w:szCs w:val="21"/>
          <w:highlight w:val="none"/>
        </w:rPr>
        <w:t>同价</w:t>
      </w:r>
      <w:bookmarkEnd w:id="427"/>
      <w:bookmarkEnd w:id="428"/>
      <w:bookmarkEnd w:id="429"/>
      <w:bookmarkEnd w:id="430"/>
      <w:bookmarkEnd w:id="431"/>
      <w:bookmarkEnd w:id="432"/>
      <w:bookmarkEnd w:id="433"/>
      <w:bookmarkEnd w:id="434"/>
      <w:r>
        <w:rPr>
          <w:rFonts w:hint="eastAsia" w:ascii="宋体" w:hAnsi="宋体" w:eastAsia="宋体" w:cs="宋体"/>
          <w:color w:val="auto"/>
          <w:sz w:val="21"/>
          <w:szCs w:val="21"/>
          <w:highlight w:val="none"/>
        </w:rPr>
        <w:t>格形式</w:t>
      </w:r>
    </w:p>
    <w:bookmarkEnd w:id="435"/>
    <w:bookmarkEnd w:id="436"/>
    <w:bookmarkEnd w:id="437"/>
    <w:bookmarkEnd w:id="438"/>
    <w:bookmarkEnd w:id="439"/>
    <w:bookmarkEnd w:id="440"/>
    <w:p w14:paraId="049F17B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1、单价合同。</w:t>
      </w:r>
    </w:p>
    <w:p w14:paraId="7438BA83">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综合单价包含的风险范围：</w:t>
      </w:r>
      <w:r>
        <w:rPr>
          <w:rFonts w:hint="eastAsia" w:ascii="宋体" w:hAnsi="宋体" w:eastAsia="宋体" w:cs="宋体"/>
          <w:color w:val="auto"/>
          <w:sz w:val="21"/>
          <w:szCs w:val="21"/>
          <w:highlight w:val="none"/>
          <w:u w:val="single"/>
        </w:rPr>
        <w:t>除工程变更、项目特征不符、工程量清单缺项、工程量偏差、政策性调整、本工程《承包人提供主要材料和设备一览表》中约定的材料和设备价格变动风险以外的其他风险因素</w:t>
      </w:r>
      <w:r>
        <w:rPr>
          <w:rFonts w:hint="eastAsia" w:ascii="宋体" w:hAnsi="宋体" w:eastAsia="宋体" w:cs="宋体"/>
          <w:color w:val="auto"/>
          <w:sz w:val="21"/>
          <w:szCs w:val="21"/>
          <w:highlight w:val="none"/>
        </w:rPr>
        <w:t>。</w:t>
      </w:r>
    </w:p>
    <w:p w14:paraId="1718C3E3">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风险费用的计算方法：</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14:paraId="360085C5">
      <w:pPr>
        <w:spacing w:line="360"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风险范围以外合同价格的调整方法：</w:t>
      </w:r>
      <w:r>
        <w:rPr>
          <w:rFonts w:hint="eastAsia" w:ascii="宋体" w:hAnsi="宋体" w:eastAsia="宋体" w:cs="宋体"/>
          <w:color w:val="auto"/>
          <w:sz w:val="21"/>
          <w:szCs w:val="21"/>
          <w:highlight w:val="none"/>
          <w:u w:val="single"/>
        </w:rPr>
        <w:t>①工程变更:按 10.4.1变更估价原则的约定调整。</w:t>
      </w:r>
    </w:p>
    <w:p w14:paraId="1C520681">
      <w:pPr>
        <w:spacing w:line="360"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②政策性调整:按自治区住房城乡建设行政主管部门颁布的文件执行。</w:t>
      </w:r>
    </w:p>
    <w:p w14:paraId="0753CB85">
      <w:pPr>
        <w:spacing w:line="360"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③材料价格风险:按 11.1的约定调整。</w:t>
      </w:r>
    </w:p>
    <w:p w14:paraId="182AE9E1">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④其它:_/</w:t>
      </w:r>
      <w:r>
        <w:rPr>
          <w:rFonts w:hint="eastAsia" w:ascii="宋体" w:hAnsi="宋体" w:eastAsia="宋体" w:cs="宋体"/>
          <w:color w:val="auto"/>
          <w:sz w:val="21"/>
          <w:szCs w:val="21"/>
          <w:highlight w:val="none"/>
        </w:rPr>
        <w:t>。</w:t>
      </w:r>
    </w:p>
    <w:p w14:paraId="7BA1CD5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w:t>
      </w:r>
    </w:p>
    <w:p w14:paraId="52B3F915">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总价包含的风险范围：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14:paraId="757B5C7D">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风险费用的计算方法：</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2E1D1392">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风险范围以外合同价格的调整方法：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14:paraId="5A4F4264">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3、其他价格方式：</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4A60728">
      <w:pPr>
        <w:spacing w:after="120" w:line="360" w:lineRule="auto"/>
        <w:ind w:firstLine="420" w:firstLineChars="200"/>
        <w:rPr>
          <w:rFonts w:hint="eastAsia" w:ascii="宋体" w:hAnsi="宋体" w:eastAsia="宋体" w:cs="宋体"/>
          <w:color w:val="auto"/>
          <w:sz w:val="21"/>
          <w:szCs w:val="21"/>
          <w:highlight w:val="none"/>
        </w:rPr>
      </w:pPr>
      <w:bookmarkStart w:id="441" w:name="_Toc297123554"/>
      <w:bookmarkStart w:id="442" w:name="_Toc304295581"/>
      <w:bookmarkStart w:id="443" w:name="_Toc297216213"/>
      <w:bookmarkStart w:id="444" w:name="_Toc300935004"/>
      <w:bookmarkStart w:id="445" w:name="_Toc303539161"/>
      <w:bookmarkStart w:id="446" w:name="_Toc312678042"/>
      <w:bookmarkStart w:id="447" w:name="_Toc296347206"/>
      <w:bookmarkStart w:id="448" w:name="_Toc296346708"/>
      <w:bookmarkStart w:id="449" w:name="_Toc297048393"/>
      <w:bookmarkStart w:id="450" w:name="_Toc296503207"/>
      <w:bookmarkStart w:id="451" w:name="_Toc296891035"/>
      <w:bookmarkStart w:id="452" w:name="_Toc296891247"/>
      <w:bookmarkStart w:id="453" w:name="_Toc296944546"/>
      <w:bookmarkStart w:id="454" w:name="_Toc297120507"/>
      <w:bookmarkStart w:id="455" w:name="_Toc292559412"/>
      <w:bookmarkStart w:id="456" w:name="_Toc292559917"/>
      <w:r>
        <w:rPr>
          <w:rFonts w:hint="eastAsia" w:ascii="宋体" w:hAnsi="宋体" w:eastAsia="宋体" w:cs="宋体"/>
          <w:color w:val="auto"/>
          <w:sz w:val="21"/>
          <w:szCs w:val="21"/>
          <w:highlight w:val="none"/>
        </w:rPr>
        <w:t>12.2 预付款</w:t>
      </w:r>
    </w:p>
    <w:bookmarkEnd w:id="441"/>
    <w:bookmarkEnd w:id="442"/>
    <w:bookmarkEnd w:id="443"/>
    <w:bookmarkEnd w:id="444"/>
    <w:bookmarkEnd w:id="445"/>
    <w:bookmarkEnd w:id="446"/>
    <w:p w14:paraId="57682F7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12.2.1 预付款的支付</w:t>
      </w:r>
    </w:p>
    <w:p w14:paraId="5C12169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预付款支付比例或金额：</w:t>
      </w:r>
      <w:r>
        <w:rPr>
          <w:rFonts w:hint="eastAsia" w:ascii="宋体" w:hAnsi="宋体" w:eastAsia="宋体" w:cs="宋体"/>
          <w:color w:val="auto"/>
          <w:sz w:val="21"/>
          <w:szCs w:val="21"/>
          <w:highlight w:val="none"/>
          <w:u w:val="single"/>
        </w:rPr>
        <w:t>按照签约合同价(扣除暂列金额、安全文明施工费)的30 %</w:t>
      </w:r>
      <w:r>
        <w:rPr>
          <w:rFonts w:hint="eastAsia" w:ascii="宋体" w:hAnsi="宋体" w:eastAsia="宋体" w:cs="宋体"/>
          <w:color w:val="auto"/>
          <w:sz w:val="21"/>
          <w:szCs w:val="21"/>
          <w:highlight w:val="none"/>
        </w:rPr>
        <w:t>。</w:t>
      </w:r>
    </w:p>
    <w:p w14:paraId="04CA8A1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预付款支付期限：</w:t>
      </w:r>
      <w:r>
        <w:rPr>
          <w:rFonts w:hint="eastAsia" w:ascii="宋体" w:hAnsi="宋体" w:eastAsia="宋体" w:cs="宋体"/>
          <w:color w:val="auto"/>
          <w:sz w:val="21"/>
          <w:szCs w:val="21"/>
          <w:highlight w:val="none"/>
          <w:u w:val="single"/>
        </w:rPr>
        <w:t>签订合同并项目开工后 10个工作日之内，支付前须收到承包人递交的等额预付款保函</w:t>
      </w:r>
      <w:r>
        <w:rPr>
          <w:rFonts w:hint="eastAsia" w:ascii="宋体" w:hAnsi="宋体" w:eastAsia="宋体" w:cs="宋体"/>
          <w:color w:val="auto"/>
          <w:sz w:val="21"/>
          <w:szCs w:val="21"/>
          <w:highlight w:val="none"/>
        </w:rPr>
        <w:t>。</w:t>
      </w:r>
    </w:p>
    <w:p w14:paraId="1CE98F6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预付款扣回的方式：</w:t>
      </w:r>
      <w:r>
        <w:rPr>
          <w:rFonts w:hint="eastAsia" w:ascii="宋体" w:hAnsi="宋体" w:eastAsia="宋体" w:cs="宋体"/>
          <w:color w:val="auto"/>
          <w:sz w:val="21"/>
          <w:szCs w:val="21"/>
          <w:highlight w:val="none"/>
          <w:u w:val="single"/>
        </w:rPr>
        <w:t>进度款达到 30%作为预付款起扣点，从此之后的每个月进度款中按预付款支付比例扣回</w:t>
      </w:r>
      <w:r>
        <w:rPr>
          <w:rFonts w:hint="eastAsia" w:ascii="宋体" w:hAnsi="宋体" w:eastAsia="宋体" w:cs="宋体"/>
          <w:color w:val="auto"/>
          <w:sz w:val="21"/>
          <w:szCs w:val="21"/>
          <w:highlight w:val="none"/>
        </w:rPr>
        <w:t>。</w:t>
      </w:r>
    </w:p>
    <w:p w14:paraId="4DC6C8F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12.2.2 预付款担保</w:t>
      </w:r>
    </w:p>
    <w:p w14:paraId="3D9CB64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承包人提交预付款担保的期限：</w:t>
      </w:r>
      <w:r>
        <w:rPr>
          <w:rFonts w:hint="eastAsia" w:ascii="宋体" w:hAnsi="宋体" w:eastAsia="宋体" w:cs="宋体"/>
          <w:color w:val="auto"/>
          <w:sz w:val="21"/>
          <w:szCs w:val="21"/>
          <w:highlight w:val="none"/>
          <w:u w:val="single"/>
        </w:rPr>
        <w:t>签订合同并项目开工后 10个工作日之内</w:t>
      </w:r>
      <w:r>
        <w:rPr>
          <w:rFonts w:hint="eastAsia" w:ascii="宋体" w:hAnsi="宋体" w:eastAsia="宋体" w:cs="宋体"/>
          <w:color w:val="auto"/>
          <w:sz w:val="21"/>
          <w:szCs w:val="21"/>
          <w:highlight w:val="none"/>
        </w:rPr>
        <w:t>。</w:t>
      </w:r>
    </w:p>
    <w:p w14:paraId="22C086EC">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预付款担保的形式为：</w:t>
      </w:r>
      <w:r>
        <w:rPr>
          <w:rFonts w:hint="eastAsia" w:ascii="宋体" w:hAnsi="宋体" w:eastAsia="宋体" w:cs="宋体"/>
          <w:color w:val="auto"/>
          <w:sz w:val="21"/>
          <w:szCs w:val="21"/>
          <w:highlight w:val="none"/>
          <w:u w:val="single"/>
        </w:rPr>
        <w:t>可以是银行转账、电汇或网上支付、保函(银行保函、电子保函、保证保险保函、工程担保保函)等形式</w:t>
      </w:r>
      <w:r>
        <w:rPr>
          <w:rFonts w:hint="eastAsia" w:ascii="宋体" w:hAnsi="宋体" w:eastAsia="宋体" w:cs="宋体"/>
          <w:color w:val="auto"/>
          <w:sz w:val="21"/>
          <w:szCs w:val="21"/>
          <w:highlight w:val="none"/>
        </w:rPr>
        <w:t>。</w:t>
      </w:r>
    </w:p>
    <w:bookmarkEnd w:id="447"/>
    <w:bookmarkEnd w:id="448"/>
    <w:bookmarkEnd w:id="449"/>
    <w:bookmarkEnd w:id="450"/>
    <w:bookmarkEnd w:id="451"/>
    <w:bookmarkEnd w:id="452"/>
    <w:bookmarkEnd w:id="453"/>
    <w:bookmarkEnd w:id="454"/>
    <w:bookmarkEnd w:id="455"/>
    <w:bookmarkEnd w:id="456"/>
    <w:p w14:paraId="1B4D7176">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计量</w:t>
      </w:r>
    </w:p>
    <w:p w14:paraId="08E79FD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12.3.1 计量原则</w:t>
      </w:r>
    </w:p>
    <w:p w14:paraId="07F21902">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工程量计算规则：</w:t>
      </w:r>
      <w:r>
        <w:rPr>
          <w:rFonts w:hint="eastAsia" w:ascii="宋体" w:hAnsi="宋体" w:eastAsia="宋体" w:cs="宋体"/>
          <w:color w:val="auto"/>
          <w:sz w:val="21"/>
          <w:szCs w:val="21"/>
          <w:highlight w:val="none"/>
          <w:u w:val="single"/>
        </w:rPr>
        <w:t>工程的计量均以《建设工程工程量清单计价规范》(GB50500-2013)和及其广西壮族自治区实施细则、《建设工程工程量清单计算规范》(GB50854~50862-2013)、桂建标字[2019]10号《自治区住房城乡建设厅关于调整建设工程计价增值税税率的通知》及其广西实施细则、本工程补充项目清单为准</w:t>
      </w:r>
      <w:r>
        <w:rPr>
          <w:rFonts w:hint="eastAsia" w:ascii="宋体" w:hAnsi="宋体" w:eastAsia="宋体" w:cs="宋体"/>
          <w:color w:val="auto"/>
          <w:sz w:val="21"/>
          <w:szCs w:val="21"/>
          <w:highlight w:val="none"/>
        </w:rPr>
        <w:t>。</w:t>
      </w:r>
    </w:p>
    <w:p w14:paraId="23BC051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12.3.2 计量周期</w:t>
      </w:r>
    </w:p>
    <w:p w14:paraId="3052F69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关于计量周期的约定：</w:t>
      </w:r>
      <w:r>
        <w:rPr>
          <w:rFonts w:hint="eastAsia" w:ascii="宋体" w:hAnsi="宋体" w:eastAsia="宋体" w:cs="宋体"/>
          <w:color w:val="auto"/>
          <w:sz w:val="21"/>
          <w:szCs w:val="21"/>
          <w:highlight w:val="none"/>
          <w:u w:val="single"/>
        </w:rPr>
        <w:t>每月 25日前</w:t>
      </w:r>
      <w:r>
        <w:rPr>
          <w:rFonts w:hint="eastAsia" w:ascii="宋体" w:hAnsi="宋体" w:eastAsia="宋体" w:cs="宋体"/>
          <w:color w:val="auto"/>
          <w:sz w:val="21"/>
          <w:szCs w:val="21"/>
          <w:highlight w:val="none"/>
        </w:rPr>
        <w:t>。</w:t>
      </w:r>
    </w:p>
    <w:p w14:paraId="21924C0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12.3.3 单价合同的计量</w:t>
      </w:r>
    </w:p>
    <w:p w14:paraId="3B861659">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关于单价合同计量的约定：</w:t>
      </w:r>
      <w:r>
        <w:rPr>
          <w:rFonts w:hint="eastAsia" w:ascii="宋体" w:hAnsi="宋体" w:eastAsia="宋体" w:cs="宋体"/>
          <w:color w:val="auto"/>
          <w:sz w:val="21"/>
          <w:szCs w:val="21"/>
          <w:highlight w:val="none"/>
          <w:u w:val="single"/>
        </w:rPr>
        <w:t>1)工程量清单所列的工程量，不能作为承包人按合同履行其责任依据，实际施工中发生的工</w:t>
      </w:r>
    </w:p>
    <w:p w14:paraId="37DFE86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程量增加或减少并不影响承包人履行合同的责任，工程结算以完成的实际工程量为准。(2)除另有规定外，工程师应按照合同通过计量来核实确定已完成的工程量和价款，承包人应得到该价款扣除保留金后的金额。当工程师要对已完工的工程量进行计量时，应适时地通知承包人参加。</w:t>
      </w:r>
      <w:r>
        <w:rPr>
          <w:rFonts w:hint="eastAsia" w:ascii="宋体" w:hAnsi="宋体" w:eastAsia="宋体" w:cs="宋体"/>
          <w:color w:val="auto"/>
          <w:sz w:val="21"/>
          <w:szCs w:val="21"/>
          <w:highlight w:val="none"/>
        </w:rPr>
        <w:t>。</w:t>
      </w:r>
    </w:p>
    <w:p w14:paraId="11F20F7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12.3.4 总价合同的计量</w:t>
      </w:r>
    </w:p>
    <w:p w14:paraId="64EB3D6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关于总价合同计量的约定：</w:t>
      </w:r>
      <w:r>
        <w:rPr>
          <w:rFonts w:hint="eastAsia" w:ascii="宋体" w:hAnsi="宋体" w:eastAsia="宋体" w:cs="宋体"/>
          <w:color w:val="auto"/>
          <w:sz w:val="21"/>
          <w:szCs w:val="21"/>
          <w:highlight w:val="none"/>
          <w:u w:val="single"/>
        </w:rPr>
        <w:t>除工程变更外，原纸范围内的工程量不得按实计量。进度款按支付分解表支付，按通用条款第 12.3.4项(总价合同的计量)约定进行计量，但合同价款按照支付分解表进行支付</w:t>
      </w:r>
      <w:r>
        <w:rPr>
          <w:rFonts w:hint="eastAsia" w:ascii="宋体" w:hAnsi="宋体" w:eastAsia="宋体" w:cs="宋体"/>
          <w:color w:val="auto"/>
          <w:sz w:val="21"/>
          <w:szCs w:val="21"/>
          <w:highlight w:val="none"/>
        </w:rPr>
        <w:t>。</w:t>
      </w:r>
    </w:p>
    <w:p w14:paraId="26D1D0B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12.3.5总价合同采用支付分解表计量支付的，是否适用第</w:t>
      </w:r>
      <w:r>
        <w:rPr>
          <w:rFonts w:hint="eastAsia" w:ascii="宋体" w:hAnsi="宋体" w:eastAsia="宋体" w:cs="宋体"/>
          <w:color w:val="auto"/>
          <w:kern w:val="0"/>
          <w:sz w:val="21"/>
          <w:szCs w:val="21"/>
          <w:highlight w:val="none"/>
        </w:rPr>
        <w:t xml:space="preserve">12.3.4 </w:t>
      </w:r>
      <w:r>
        <w:rPr>
          <w:rFonts w:hint="eastAsia" w:ascii="宋体" w:hAnsi="宋体" w:eastAsia="宋体" w:cs="宋体"/>
          <w:color w:val="auto"/>
          <w:sz w:val="21"/>
          <w:szCs w:val="21"/>
          <w:highlight w:val="none"/>
        </w:rPr>
        <w:t>项</w:t>
      </w:r>
      <w:r>
        <w:rPr>
          <w:rFonts w:hint="eastAsia" w:ascii="宋体" w:hAnsi="宋体" w:eastAsia="宋体" w:cs="宋体"/>
          <w:color w:val="auto"/>
          <w:kern w:val="0"/>
          <w:sz w:val="21"/>
          <w:szCs w:val="21"/>
          <w:highlight w:val="none"/>
        </w:rPr>
        <w:t>〔总价合同的计量〕</w:t>
      </w:r>
      <w:r>
        <w:rPr>
          <w:rFonts w:hint="eastAsia" w:ascii="宋体" w:hAnsi="宋体" w:eastAsia="宋体" w:cs="宋体"/>
          <w:color w:val="auto"/>
          <w:sz w:val="21"/>
          <w:szCs w:val="21"/>
          <w:highlight w:val="none"/>
        </w:rPr>
        <w:t>约定进行计量：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7B9E2A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12.3.6 其他价格形式合同的计量</w:t>
      </w:r>
    </w:p>
    <w:p w14:paraId="6243C7D3">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其他价格形式的计量方式和程序：</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rPr>
        <w:t>。</w:t>
      </w:r>
    </w:p>
    <w:p w14:paraId="02EF4F9E">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 工程进度款支付</w:t>
      </w:r>
    </w:p>
    <w:p w14:paraId="2D8C1D61">
      <w:pPr>
        <w:spacing w:line="360" w:lineRule="auto"/>
        <w:ind w:firstLine="420" w:firstLineChars="200"/>
        <w:jc w:val="left"/>
        <w:rPr>
          <w:rFonts w:hint="eastAsia" w:ascii="宋体" w:hAnsi="宋体" w:eastAsia="宋体" w:cs="宋体"/>
          <w:color w:val="auto"/>
          <w:sz w:val="21"/>
          <w:szCs w:val="21"/>
          <w:highlight w:val="none"/>
        </w:rPr>
      </w:pPr>
      <w:bookmarkStart w:id="457" w:name="_Toc296347210"/>
      <w:bookmarkStart w:id="458" w:name="_Toc292559416"/>
      <w:bookmarkStart w:id="459" w:name="_Toc296503211"/>
      <w:bookmarkStart w:id="460" w:name="_Toc296346712"/>
      <w:bookmarkStart w:id="461" w:name="_Toc292559921"/>
      <w:bookmarkStart w:id="462" w:name="_Toc296891039"/>
      <w:bookmarkStart w:id="463" w:name="_Toc297048397"/>
      <w:bookmarkStart w:id="464" w:name="_Toc297120511"/>
      <w:bookmarkStart w:id="465" w:name="_Toc297123556"/>
      <w:bookmarkStart w:id="466" w:name="_Toc300935006"/>
      <w:bookmarkStart w:id="467" w:name="_Toc297216215"/>
      <w:bookmarkStart w:id="468" w:name="_Toc296944550"/>
      <w:bookmarkStart w:id="469" w:name="_Toc303539163"/>
      <w:bookmarkStart w:id="470" w:name="_Toc296891251"/>
      <w:r>
        <w:rPr>
          <w:rFonts w:hint="eastAsia" w:ascii="宋体" w:hAnsi="宋体" w:eastAsia="宋体" w:cs="宋体"/>
          <w:color w:val="auto"/>
          <w:sz w:val="21"/>
          <w:szCs w:val="21"/>
          <w:highlight w:val="none"/>
        </w:rPr>
        <w:t>12.4.1 付款周期</w:t>
      </w:r>
    </w:p>
    <w:p w14:paraId="705320DD">
      <w:pPr>
        <w:spacing w:line="360" w:lineRule="auto"/>
        <w:ind w:firstLine="420" w:firstLineChars="200"/>
        <w:jc w:val="left"/>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关于付款周期的约定：</w:t>
      </w:r>
      <w:r>
        <w:rPr>
          <w:rFonts w:hint="eastAsia" w:ascii="宋体" w:hAnsi="宋体" w:eastAsia="宋体" w:cs="宋体"/>
          <w:color w:val="auto"/>
          <w:sz w:val="21"/>
          <w:szCs w:val="21"/>
          <w:highlight w:val="none"/>
          <w:u w:val="single"/>
        </w:rPr>
        <w:t>进度款原则上按月支付，按工程进度造价的80%支付工程进度款，工程完工并通过各方验收合格由建设单位按相关要求委托第三方造价单位评审审定结算价后 30天内支付至结算总价的 97%，余下 3%的工程款待缺陷责任期满项目不存在质量问题、承包人不存在任何违约情形之日起 30 日内不计息付清。缺陷责任期内，如工程出现质量问题，致使发包人受损的，发包人有权从余下工程款中扣除并要求承包人承担赔偿责任</w:t>
      </w:r>
      <w:r>
        <w:rPr>
          <w:rFonts w:hint="eastAsia" w:ascii="宋体" w:hAnsi="宋体" w:eastAsia="宋体" w:cs="宋体"/>
          <w:color w:val="auto"/>
          <w:sz w:val="21"/>
          <w:szCs w:val="21"/>
          <w:highlight w:val="none"/>
          <w:u w:val="single"/>
          <w:lang w:val="en-US" w:eastAsia="zh-CN"/>
        </w:rPr>
        <w:t>.</w:t>
      </w:r>
    </w:p>
    <w:p w14:paraId="2492E43D">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在支付预付款前，承包人应(1.缴纳工程款的 2%作为农民工工资保障金到人社局劳动监察大队;2.购买项目意外险，要有对应发票。)</w:t>
      </w:r>
    </w:p>
    <w:p w14:paraId="31BA7BA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在申请支付工程款时，承包人必须提供增值税发票，如本市以外的承包人，还须提供加盖有项目所在地税务机关业务专用章并注明增值税发票和交款书号码的《增值税预缴税款表》</w:t>
      </w:r>
      <w:r>
        <w:rPr>
          <w:rFonts w:hint="eastAsia" w:ascii="宋体" w:hAnsi="宋体" w:eastAsia="宋体" w:cs="宋体"/>
          <w:color w:val="auto"/>
          <w:sz w:val="21"/>
          <w:szCs w:val="21"/>
          <w:highlight w:val="none"/>
        </w:rPr>
        <w:t>。</w:t>
      </w:r>
    </w:p>
    <w:p w14:paraId="2CA57EE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12.4.2 进度付款申请单的编制</w:t>
      </w:r>
    </w:p>
    <w:p w14:paraId="6B0AB99E">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关于进度付款申请单编制的约定：</w:t>
      </w:r>
      <w:r>
        <w:rPr>
          <w:rFonts w:hint="eastAsia" w:ascii="宋体" w:hAnsi="宋体" w:eastAsia="宋体" w:cs="宋体"/>
          <w:color w:val="auto"/>
          <w:sz w:val="21"/>
          <w:szCs w:val="21"/>
          <w:highlight w:val="none"/>
          <w:u w:val="single"/>
        </w:rPr>
        <w:t>按通用条款执行</w:t>
      </w:r>
      <w:r>
        <w:rPr>
          <w:rFonts w:hint="eastAsia" w:ascii="宋体" w:hAnsi="宋体" w:eastAsia="宋体" w:cs="宋体"/>
          <w:color w:val="auto"/>
          <w:sz w:val="21"/>
          <w:szCs w:val="21"/>
          <w:highlight w:val="none"/>
        </w:rPr>
        <w:t>。</w:t>
      </w:r>
    </w:p>
    <w:p w14:paraId="731BE12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Pr>
          <w:rFonts w:hint="eastAsia" w:ascii="宋体" w:hAnsi="宋体" w:eastAsia="宋体" w:cs="宋体"/>
          <w:color w:val="auto"/>
          <w:sz w:val="21"/>
          <w:szCs w:val="21"/>
          <w:highlight w:val="none"/>
        </w:rPr>
        <w:t>2.4.3 进度付款申请单的提交</w:t>
      </w:r>
    </w:p>
    <w:p w14:paraId="54F2B458">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（1）单价合同进度付款申请单提交的约定：</w:t>
      </w:r>
      <w:r>
        <w:rPr>
          <w:rFonts w:hint="eastAsia" w:ascii="宋体" w:hAnsi="宋体" w:eastAsia="宋体" w:cs="宋体"/>
          <w:color w:val="auto"/>
          <w:sz w:val="21"/>
          <w:szCs w:val="21"/>
          <w:highlight w:val="none"/>
          <w:u w:val="single"/>
        </w:rPr>
        <w:t>按通用条款执行</w:t>
      </w:r>
      <w:r>
        <w:rPr>
          <w:rFonts w:hint="eastAsia" w:ascii="宋体" w:hAnsi="宋体" w:eastAsia="宋体" w:cs="宋体"/>
          <w:color w:val="auto"/>
          <w:sz w:val="21"/>
          <w:szCs w:val="21"/>
          <w:highlight w:val="none"/>
        </w:rPr>
        <w:t>。</w:t>
      </w:r>
    </w:p>
    <w:p w14:paraId="1DAFA8F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（2）总价合同进度付款申请单提交的约定：</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rPr>
        <w:t>。</w:t>
      </w:r>
    </w:p>
    <w:p w14:paraId="717F2CA4">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（3）其他价格形式合同进度付款申请单提交的约定：</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rPr>
        <w:t>。</w:t>
      </w:r>
    </w:p>
    <w:p w14:paraId="70DA732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 进度款审核和支付</w:t>
      </w:r>
    </w:p>
    <w:p w14:paraId="17AEF55F">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（1）监理人审查并报送发包人的期限：</w:t>
      </w:r>
      <w:r>
        <w:rPr>
          <w:rFonts w:hint="eastAsia" w:ascii="宋体" w:hAnsi="宋体" w:eastAsia="宋体" w:cs="宋体"/>
          <w:color w:val="auto"/>
          <w:sz w:val="21"/>
          <w:szCs w:val="21"/>
          <w:highlight w:val="none"/>
          <w:u w:val="single"/>
        </w:rPr>
        <w:t>收到申请单后7天内</w:t>
      </w:r>
      <w:r>
        <w:rPr>
          <w:rFonts w:hint="eastAsia" w:ascii="宋体" w:hAnsi="宋体" w:eastAsia="宋体" w:cs="宋体"/>
          <w:color w:val="auto"/>
          <w:sz w:val="21"/>
          <w:szCs w:val="21"/>
          <w:highlight w:val="none"/>
        </w:rPr>
        <w:t>。</w:t>
      </w:r>
    </w:p>
    <w:p w14:paraId="076ABA5A">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发包人完成审批并签发进度款支付证书的期限：</w:t>
      </w:r>
      <w:r>
        <w:rPr>
          <w:rFonts w:hint="eastAsia" w:ascii="宋体" w:hAnsi="宋体" w:eastAsia="宋体" w:cs="宋体"/>
          <w:color w:val="auto"/>
          <w:sz w:val="21"/>
          <w:szCs w:val="21"/>
          <w:highlight w:val="none"/>
          <w:u w:val="single"/>
        </w:rPr>
        <w:t>收到监理人的审核单后15个工作日内审批完毕，呈政府职能部门审定(如有)。收到政府部门的审定意见书后签发进度款支付证书</w:t>
      </w:r>
      <w:r>
        <w:rPr>
          <w:rFonts w:hint="eastAsia" w:ascii="宋体" w:hAnsi="宋体" w:eastAsia="宋体" w:cs="宋体"/>
          <w:color w:val="auto"/>
          <w:sz w:val="21"/>
          <w:szCs w:val="21"/>
          <w:highlight w:val="none"/>
        </w:rPr>
        <w:t>。</w:t>
      </w:r>
    </w:p>
    <w:p w14:paraId="6FD5C9B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（2）发包人支付进度款的期限：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B2A6B5A">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发包人逾期支付进度款的违约金的计算方式：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5D7B9C8">
      <w:pPr>
        <w:spacing w:line="360" w:lineRule="auto"/>
        <w:ind w:firstLine="525" w:firstLineChars="2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12.4.6 支付分解表的编制</w:t>
      </w:r>
    </w:p>
    <w:p w14:paraId="1B844859">
      <w:pPr>
        <w:spacing w:line="360" w:lineRule="auto"/>
        <w:ind w:left="6000" w:hanging="4200" w:hangingChars="20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2、总价合同支付分解表的编制与审批：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E03EDFD">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3、单价合同的总价项目支付分解表的编制与审批：</w:t>
      </w:r>
      <w:r>
        <w:rPr>
          <w:rFonts w:hint="eastAsia" w:ascii="宋体" w:hAnsi="宋体" w:eastAsia="宋体" w:cs="宋体"/>
          <w:color w:val="auto"/>
          <w:sz w:val="21"/>
          <w:szCs w:val="21"/>
          <w:highlight w:val="none"/>
          <w:u w:val="single"/>
        </w:rPr>
        <w:t>总价项目不采用支付分解表的方式计算而按《建设工程工程量清单计价规范(GB50500-2013)广西壮族自治区实施细则》的规定执行</w:t>
      </w:r>
      <w:r>
        <w:rPr>
          <w:rFonts w:hint="eastAsia" w:ascii="宋体" w:hAnsi="宋体" w:eastAsia="宋体" w:cs="宋体"/>
          <w:color w:val="auto"/>
          <w:sz w:val="21"/>
          <w:szCs w:val="21"/>
          <w:highlight w:val="none"/>
        </w:rPr>
        <w:t>。</w:t>
      </w:r>
    </w:p>
    <w:bookmarkEnd w:id="300"/>
    <w:p w14:paraId="1F9A31AF">
      <w:pPr>
        <w:pStyle w:val="2"/>
        <w:spacing w:before="120" w:after="120" w:line="360" w:lineRule="auto"/>
        <w:rPr>
          <w:rFonts w:hint="eastAsia" w:ascii="宋体" w:hAnsi="宋体" w:eastAsia="宋体" w:cs="宋体"/>
          <w:b w:val="0"/>
          <w:color w:val="auto"/>
          <w:sz w:val="21"/>
          <w:szCs w:val="21"/>
          <w:highlight w:val="none"/>
        </w:rPr>
      </w:pPr>
      <w:bookmarkStart w:id="471" w:name="_Toc351203645"/>
      <w:bookmarkStart w:id="472" w:name="_Toc312678053"/>
      <w:bookmarkStart w:id="473" w:name="_Toc303539172"/>
      <w:bookmarkStart w:id="474" w:name="_Toc296944558"/>
      <w:bookmarkStart w:id="475" w:name="_Toc296503219"/>
      <w:bookmarkStart w:id="476" w:name="_Toc296891047"/>
      <w:bookmarkStart w:id="477" w:name="_Toc297120519"/>
      <w:bookmarkStart w:id="478" w:name="_Toc297123564"/>
      <w:bookmarkStart w:id="479" w:name="_Toc300935015"/>
      <w:bookmarkStart w:id="480" w:name="_Toc296891259"/>
      <w:bookmarkStart w:id="481" w:name="_Toc297216223"/>
      <w:bookmarkStart w:id="482" w:name="_Toc296346720"/>
      <w:bookmarkStart w:id="483" w:name="_Toc292559424"/>
      <w:bookmarkStart w:id="484" w:name="_Toc292559929"/>
      <w:bookmarkStart w:id="485" w:name="_Toc296347218"/>
      <w:bookmarkStart w:id="486" w:name="_Toc297048405"/>
      <w:bookmarkStart w:id="487" w:name="_Toc304295593"/>
      <w:r>
        <w:rPr>
          <w:rFonts w:hint="eastAsia" w:ascii="宋体" w:hAnsi="宋体" w:eastAsia="宋体" w:cs="宋体"/>
          <w:b w:val="0"/>
          <w:color w:val="auto"/>
          <w:sz w:val="21"/>
          <w:szCs w:val="21"/>
          <w:highlight w:val="none"/>
        </w:rPr>
        <w:t>13. 验收和工程试车</w:t>
      </w:r>
      <w:bookmarkEnd w:id="471"/>
    </w:p>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14:paraId="07C9DA4A">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分部分项工程验收</w:t>
      </w:r>
    </w:p>
    <w:p w14:paraId="3E542CC2">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13.1.2监理人不能按时进行验收时，应提前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48</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小时提交书面延期要求。</w:t>
      </w:r>
    </w:p>
    <w:p w14:paraId="7892F883">
      <w:pPr>
        <w:spacing w:line="360" w:lineRule="auto"/>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48</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w:t>
      </w:r>
    </w:p>
    <w:p w14:paraId="580CBB19">
      <w:pPr>
        <w:spacing w:after="120" w:line="360" w:lineRule="auto"/>
        <w:ind w:firstLine="420" w:firstLineChars="200"/>
        <w:rPr>
          <w:rFonts w:hint="eastAsia" w:ascii="宋体" w:hAnsi="宋体" w:eastAsia="宋体" w:cs="宋体"/>
          <w:color w:val="auto"/>
          <w:sz w:val="21"/>
          <w:szCs w:val="21"/>
          <w:highlight w:val="none"/>
        </w:rPr>
      </w:pPr>
      <w:bookmarkStart w:id="488" w:name="_Toc303539173"/>
      <w:bookmarkStart w:id="489" w:name="_Toc292559933"/>
      <w:bookmarkStart w:id="490" w:name="_Toc297216224"/>
      <w:bookmarkStart w:id="491" w:name="_Toc297120523"/>
      <w:bookmarkStart w:id="492" w:name="_Toc296503223"/>
      <w:bookmarkStart w:id="493" w:name="_Toc296944562"/>
      <w:bookmarkStart w:id="494" w:name="_Toc312678056"/>
      <w:bookmarkStart w:id="495" w:name="_Toc296891051"/>
      <w:bookmarkStart w:id="496" w:name="_Toc296346724"/>
      <w:bookmarkStart w:id="497" w:name="_Toc300935016"/>
      <w:bookmarkStart w:id="498" w:name="_Toc297123565"/>
      <w:bookmarkStart w:id="499" w:name="_Toc292559428"/>
      <w:bookmarkStart w:id="500" w:name="_Toc297048409"/>
      <w:bookmarkStart w:id="501" w:name="_Toc296347222"/>
      <w:bookmarkStart w:id="502" w:name="_Toc304295596"/>
      <w:bookmarkStart w:id="503" w:name="_Toc296891263"/>
      <w:bookmarkStart w:id="504" w:name="_Toc267251475"/>
      <w:bookmarkStart w:id="505" w:name="_Toc267251470"/>
      <w:bookmarkStart w:id="506" w:name="_Toc267251474"/>
      <w:bookmarkStart w:id="507" w:name="_Toc267251471"/>
      <w:bookmarkStart w:id="508" w:name="_Toc267251476"/>
      <w:bookmarkStart w:id="509" w:name="_Toc267251473"/>
      <w:bookmarkStart w:id="510" w:name="_Toc267251472"/>
      <w:r>
        <w:rPr>
          <w:rFonts w:hint="eastAsia" w:ascii="宋体" w:hAnsi="宋体" w:eastAsia="宋体" w:cs="宋体"/>
          <w:color w:val="auto"/>
          <w:sz w:val="21"/>
          <w:szCs w:val="21"/>
          <w:highlight w:val="none"/>
        </w:rPr>
        <w:t>13.2 竣工验收</w:t>
      </w:r>
    </w:p>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14:paraId="3E37AE59">
      <w:pPr>
        <w:spacing w:line="360" w:lineRule="auto"/>
        <w:ind w:firstLine="420" w:firstLineChars="200"/>
        <w:jc w:val="left"/>
        <w:rPr>
          <w:rFonts w:hint="eastAsia" w:ascii="宋体" w:hAnsi="宋体" w:eastAsia="宋体" w:cs="宋体"/>
          <w:color w:val="auto"/>
          <w:sz w:val="21"/>
          <w:szCs w:val="21"/>
          <w:highlight w:val="none"/>
        </w:rPr>
      </w:pPr>
      <w:bookmarkStart w:id="511" w:name="_Toc280868704"/>
      <w:bookmarkStart w:id="512" w:name="_Toc280868705"/>
      <w:bookmarkStart w:id="513" w:name="_Toc280868706"/>
      <w:bookmarkStart w:id="514" w:name="_Toc280868707"/>
      <w:bookmarkStart w:id="515" w:name="_Toc280868708"/>
      <w:bookmarkStart w:id="516" w:name="_Toc280868709"/>
      <w:r>
        <w:rPr>
          <w:rFonts w:hint="eastAsia" w:ascii="宋体" w:hAnsi="宋体" w:eastAsia="宋体" w:cs="宋体"/>
          <w:color w:val="auto"/>
          <w:sz w:val="21"/>
          <w:szCs w:val="21"/>
          <w:highlight w:val="none"/>
        </w:rPr>
        <w:t>13.2.2竣工验收程序</w:t>
      </w:r>
    </w:p>
    <w:bookmarkEnd w:id="511"/>
    <w:p w14:paraId="3AAF330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关于竣工验收程序的约定：</w:t>
      </w:r>
      <w:r>
        <w:rPr>
          <w:rFonts w:hint="eastAsia" w:ascii="宋体" w:hAnsi="宋体" w:eastAsia="宋体" w:cs="宋体"/>
          <w:color w:val="auto"/>
          <w:sz w:val="21"/>
          <w:szCs w:val="21"/>
          <w:highlight w:val="none"/>
          <w:u w:val="single"/>
        </w:rPr>
        <w:t>承包人准备的竣工验收资料齐全</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并编制了竣工图(附电子文档)后向监理人提出预验收申请,预验收合格监理人签署同意验收后发包人在 30 天内组织有关部门竣工</w:t>
      </w:r>
      <w:r>
        <w:rPr>
          <w:rFonts w:hint="eastAsia" w:ascii="宋体" w:hAnsi="宋体" w:eastAsia="宋体" w:cs="宋体"/>
          <w:color w:val="auto"/>
          <w:sz w:val="21"/>
          <w:szCs w:val="21"/>
          <w:highlight w:val="none"/>
          <w:u w:val="single"/>
          <w:lang w:val="en-US" w:eastAsia="zh-CN"/>
        </w:rPr>
        <w:t>验收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5F81B25">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发包人不按照本项约定组织竣工验收、颁发工程接收证书的违约金的计算方法：</w:t>
      </w:r>
      <w:r>
        <w:rPr>
          <w:rFonts w:hint="eastAsia" w:ascii="宋体" w:hAnsi="宋体" w:eastAsia="宋体" w:cs="宋体"/>
          <w:color w:val="auto"/>
          <w:sz w:val="21"/>
          <w:szCs w:val="21"/>
          <w:highlight w:val="none"/>
          <w:u w:val="single"/>
          <w:lang w:val="en-US" w:eastAsia="zh-CN"/>
        </w:rPr>
        <w:t>按通用条款执行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512"/>
    <w:p w14:paraId="6D8FAEFD">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13.2.5移交、接收全部与部分工程</w:t>
      </w:r>
    </w:p>
    <w:bookmarkEnd w:id="513"/>
    <w:p w14:paraId="545984AA">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承包人向发包人移交工程的期限：</w:t>
      </w:r>
      <w:r>
        <w:rPr>
          <w:rFonts w:hint="eastAsia" w:ascii="宋体" w:hAnsi="宋体" w:eastAsia="宋体" w:cs="宋体"/>
          <w:color w:val="auto"/>
          <w:sz w:val="21"/>
          <w:szCs w:val="21"/>
          <w:highlight w:val="none"/>
          <w:u w:val="single"/>
        </w:rPr>
        <w:t>竣工验收合格后10天内(指全部工程)</w:t>
      </w:r>
      <w:r>
        <w:rPr>
          <w:rFonts w:hint="eastAsia" w:ascii="宋体" w:hAnsi="宋体" w:eastAsia="宋体" w:cs="宋体"/>
          <w:color w:val="auto"/>
          <w:sz w:val="21"/>
          <w:szCs w:val="21"/>
          <w:highlight w:val="none"/>
        </w:rPr>
        <w:t>。</w:t>
      </w:r>
    </w:p>
    <w:p w14:paraId="2BF41D02">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发包人未按本合同约定接收全部或部分工程的，违约金的计算方法为：</w:t>
      </w:r>
      <w:r>
        <w:rPr>
          <w:rFonts w:hint="eastAsia" w:ascii="宋体" w:hAnsi="宋体" w:eastAsia="宋体" w:cs="宋体"/>
          <w:color w:val="auto"/>
          <w:sz w:val="21"/>
          <w:szCs w:val="21"/>
          <w:highlight w:val="none"/>
          <w:u w:val="single"/>
          <w:lang w:val="en-US" w:eastAsia="zh-CN"/>
        </w:rPr>
        <w:t>无</w:t>
      </w:r>
      <w:r>
        <w:rPr>
          <w:rFonts w:hint="eastAsia" w:ascii="宋体" w:hAnsi="宋体" w:eastAsia="宋体" w:cs="宋体"/>
          <w:color w:val="auto"/>
          <w:sz w:val="21"/>
          <w:szCs w:val="21"/>
          <w:highlight w:val="none"/>
        </w:rPr>
        <w:t>。</w:t>
      </w:r>
    </w:p>
    <w:bookmarkEnd w:id="514"/>
    <w:p w14:paraId="347E74D5">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承包人未按时移交工程的，违约金的计算方法为：</w:t>
      </w:r>
      <w:r>
        <w:rPr>
          <w:rFonts w:hint="eastAsia" w:ascii="宋体" w:hAnsi="宋体" w:eastAsia="宋体" w:cs="宋体"/>
          <w:color w:val="auto"/>
          <w:sz w:val="21"/>
          <w:szCs w:val="21"/>
          <w:highlight w:val="none"/>
          <w:u w:val="single"/>
        </w:rPr>
        <w:t>按逾期应接收全部或部分工程的结算价，每延误一天,按逾期应接收工程的结算价万分之五计算违约金,违约金累计最高不超过总结算造价的5%</w:t>
      </w:r>
      <w:r>
        <w:rPr>
          <w:rFonts w:hint="eastAsia" w:ascii="宋体" w:hAnsi="宋体" w:eastAsia="宋体" w:cs="宋体"/>
          <w:color w:val="auto"/>
          <w:sz w:val="21"/>
          <w:szCs w:val="21"/>
          <w:highlight w:val="none"/>
        </w:rPr>
        <w:t>。</w:t>
      </w:r>
    </w:p>
    <w:p w14:paraId="30D91F3D">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工程试车</w:t>
      </w:r>
    </w:p>
    <w:bookmarkEnd w:id="515"/>
    <w:p w14:paraId="7BB14096">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13.3.1 试车程序</w:t>
      </w:r>
    </w:p>
    <w:p w14:paraId="7FDAC291">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工程试车内容：</w:t>
      </w:r>
      <w:r>
        <w:rPr>
          <w:rFonts w:hint="eastAsia" w:ascii="宋体" w:hAnsi="宋体" w:eastAsia="宋体" w:cs="宋体"/>
          <w:color w:val="auto"/>
          <w:sz w:val="21"/>
          <w:szCs w:val="21"/>
          <w:highlight w:val="none"/>
          <w:u w:val="single"/>
        </w:rPr>
        <w:t>通用合同条款》条执行</w:t>
      </w:r>
      <w:r>
        <w:rPr>
          <w:rFonts w:hint="eastAsia" w:ascii="宋体" w:hAnsi="宋体" w:eastAsia="宋体" w:cs="宋体"/>
          <w:color w:val="auto"/>
          <w:sz w:val="21"/>
          <w:szCs w:val="21"/>
          <w:highlight w:val="none"/>
        </w:rPr>
        <w:t>。</w:t>
      </w:r>
    </w:p>
    <w:p w14:paraId="49B54409">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（1）单机无负荷试车费用由</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kern w:val="0"/>
          <w:sz w:val="21"/>
          <w:szCs w:val="21"/>
          <w:highlight w:val="none"/>
        </w:rPr>
        <w:t>承担；</w:t>
      </w:r>
    </w:p>
    <w:p w14:paraId="7469842F">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（2）无负荷联动试车费用由</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kern w:val="0"/>
          <w:sz w:val="21"/>
          <w:szCs w:val="21"/>
          <w:highlight w:val="none"/>
        </w:rPr>
        <w:t>承担。</w:t>
      </w:r>
    </w:p>
    <w:p w14:paraId="79C6EAB0">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13.3.3 投料试车</w:t>
      </w:r>
    </w:p>
    <w:p w14:paraId="52DDFAD7">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关于投料试车相关事项的约定：</w:t>
      </w:r>
      <w:r>
        <w:rPr>
          <w:rFonts w:hint="eastAsia" w:ascii="宋体" w:hAnsi="宋体" w:eastAsia="宋体" w:cs="宋体"/>
          <w:color w:val="auto"/>
          <w:kern w:val="0"/>
          <w:sz w:val="21"/>
          <w:szCs w:val="21"/>
          <w:highlight w:val="none"/>
          <w:lang w:val="en-US" w:eastAsia="zh-CN"/>
        </w:rPr>
        <w:t>按</w:t>
      </w:r>
      <w:r>
        <w:rPr>
          <w:rFonts w:hint="eastAsia" w:ascii="宋体" w:hAnsi="宋体" w:eastAsia="宋体" w:cs="宋体"/>
          <w:color w:val="auto"/>
          <w:sz w:val="21"/>
          <w:szCs w:val="21"/>
          <w:highlight w:val="none"/>
          <w:u w:val="single"/>
        </w:rPr>
        <w:t>《通用合同条款》条执行</w:t>
      </w:r>
      <w:r>
        <w:rPr>
          <w:rFonts w:hint="eastAsia" w:ascii="宋体" w:hAnsi="宋体" w:eastAsia="宋体" w:cs="宋体"/>
          <w:color w:val="auto"/>
          <w:sz w:val="21"/>
          <w:szCs w:val="21"/>
          <w:highlight w:val="none"/>
        </w:rPr>
        <w:t>。</w:t>
      </w:r>
    </w:p>
    <w:p w14:paraId="6BAA9506">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 竣工退场</w:t>
      </w:r>
    </w:p>
    <w:p w14:paraId="153835FB">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13.6.1 竣工退场</w:t>
      </w:r>
    </w:p>
    <w:p w14:paraId="6B5CE77A">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承包人完成竣工退场的期限：</w:t>
      </w:r>
      <w:r>
        <w:rPr>
          <w:rFonts w:hint="eastAsia" w:ascii="宋体" w:hAnsi="宋体" w:eastAsia="宋体" w:cs="宋体"/>
          <w:color w:val="auto"/>
          <w:sz w:val="21"/>
          <w:szCs w:val="21"/>
          <w:highlight w:val="none"/>
          <w:u w:val="single"/>
        </w:rPr>
        <w:t>竣工验收合格后 30 天内(但必须保留足够的后续管理人员进行保修期内管理)</w:t>
      </w:r>
      <w:r>
        <w:rPr>
          <w:rFonts w:hint="eastAsia" w:ascii="宋体" w:hAnsi="宋体" w:eastAsia="宋体" w:cs="宋体"/>
          <w:color w:val="auto"/>
          <w:kern w:val="0"/>
          <w:sz w:val="21"/>
          <w:szCs w:val="21"/>
          <w:highlight w:val="none"/>
        </w:rPr>
        <w:t>。</w:t>
      </w:r>
    </w:p>
    <w:p w14:paraId="180D60F3">
      <w:pPr>
        <w:pStyle w:val="2"/>
        <w:spacing w:before="120" w:after="120" w:line="360" w:lineRule="auto"/>
        <w:rPr>
          <w:rFonts w:hint="eastAsia" w:ascii="宋体" w:hAnsi="宋体" w:eastAsia="宋体" w:cs="宋体"/>
          <w:b w:val="0"/>
          <w:color w:val="auto"/>
          <w:sz w:val="21"/>
          <w:szCs w:val="21"/>
          <w:highlight w:val="none"/>
        </w:rPr>
      </w:pPr>
      <w:bookmarkStart w:id="517" w:name="_Toc351203646"/>
      <w:r>
        <w:rPr>
          <w:rFonts w:hint="eastAsia" w:ascii="宋体" w:hAnsi="宋体" w:eastAsia="宋体" w:cs="宋体"/>
          <w:b w:val="0"/>
          <w:color w:val="auto"/>
          <w:sz w:val="21"/>
          <w:szCs w:val="21"/>
          <w:highlight w:val="none"/>
        </w:rPr>
        <w:t>14. 竣工结算</w:t>
      </w:r>
      <w:bookmarkEnd w:id="517"/>
    </w:p>
    <w:p w14:paraId="0215C3E2">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竣工结算申请</w:t>
      </w:r>
    </w:p>
    <w:p w14:paraId="5D72A8B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承包人提交竣工结算申请单的期限：</w:t>
      </w:r>
      <w:r>
        <w:rPr>
          <w:rFonts w:hint="eastAsia" w:ascii="宋体" w:hAnsi="宋体" w:eastAsia="宋体" w:cs="宋体"/>
          <w:color w:val="auto"/>
          <w:sz w:val="21"/>
          <w:szCs w:val="21"/>
          <w:highlight w:val="none"/>
          <w:u w:val="single"/>
        </w:rPr>
        <w:t>承包人应在工程竣工验收合格后 20 天内向发包人和监理人提交竣工结算申请单，并提交完整的结算资料。竣工结算申请单及结算资料提交份数一式五份，其中纸质4份，电子文档1份</w:t>
      </w:r>
      <w:r>
        <w:rPr>
          <w:rFonts w:hint="eastAsia" w:ascii="宋体" w:hAnsi="宋体" w:eastAsia="宋体" w:cs="宋体"/>
          <w:color w:val="auto"/>
          <w:sz w:val="21"/>
          <w:szCs w:val="21"/>
          <w:highlight w:val="none"/>
        </w:rPr>
        <w:t>。</w:t>
      </w:r>
    </w:p>
    <w:p w14:paraId="2D08BA0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竣工结算申请单应包括的内容：</w:t>
      </w:r>
      <w:r>
        <w:rPr>
          <w:rFonts w:hint="eastAsia" w:ascii="宋体" w:hAnsi="宋体" w:eastAsia="宋体" w:cs="宋体"/>
          <w:color w:val="auto"/>
          <w:sz w:val="21"/>
          <w:szCs w:val="21"/>
          <w:highlight w:val="none"/>
          <w:u w:val="single"/>
        </w:rPr>
        <w:t>结算书、签证资料、竣工图、会议纪要、施工组织设计、磋商文件、响应文件、施工合同、施工日记等，并应符合有关部门的要求</w:t>
      </w:r>
      <w:r>
        <w:rPr>
          <w:rFonts w:hint="eastAsia" w:ascii="宋体" w:hAnsi="宋体" w:eastAsia="宋体" w:cs="宋体"/>
          <w:color w:val="auto"/>
          <w:sz w:val="21"/>
          <w:szCs w:val="21"/>
          <w:highlight w:val="none"/>
        </w:rPr>
        <w:t>。</w:t>
      </w:r>
    </w:p>
    <w:p w14:paraId="7D983BDE">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竣工结算审核</w:t>
      </w:r>
    </w:p>
    <w:p w14:paraId="27339FF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发包人审批竣工付款申请单的期限：</w:t>
      </w:r>
      <w:r>
        <w:rPr>
          <w:rFonts w:hint="eastAsia" w:ascii="宋体" w:hAnsi="宋体" w:eastAsia="宋体" w:cs="宋体"/>
          <w:color w:val="auto"/>
          <w:sz w:val="21"/>
          <w:szCs w:val="21"/>
          <w:highlight w:val="none"/>
          <w:u w:val="single"/>
        </w:rPr>
        <w:t>从接到竣工结算报告和完整的竣工结算资料之日起 30天</w:t>
      </w:r>
      <w:r>
        <w:rPr>
          <w:rFonts w:hint="eastAsia" w:ascii="宋体" w:hAnsi="宋体" w:eastAsia="宋体" w:cs="宋体"/>
          <w:color w:val="auto"/>
          <w:sz w:val="21"/>
          <w:szCs w:val="21"/>
          <w:highlight w:val="none"/>
        </w:rPr>
        <w:t>。</w:t>
      </w:r>
    </w:p>
    <w:p w14:paraId="7924693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发包人完成竣工付款的期限：</w:t>
      </w:r>
      <w:r>
        <w:rPr>
          <w:rFonts w:hint="eastAsia" w:ascii="宋体" w:hAnsi="宋体" w:eastAsia="宋体" w:cs="宋体"/>
          <w:color w:val="auto"/>
          <w:sz w:val="21"/>
          <w:szCs w:val="21"/>
          <w:highlight w:val="none"/>
          <w:u w:val="single"/>
        </w:rPr>
        <w:t>第三方出具审计结论财政结算确认通知，承包人提出支付申请后。</w:t>
      </w:r>
      <w:r>
        <w:rPr>
          <w:rFonts w:hint="eastAsia" w:ascii="宋体" w:hAnsi="宋体" w:eastAsia="宋体" w:cs="宋体"/>
          <w:color w:val="auto"/>
          <w:sz w:val="21"/>
          <w:szCs w:val="21"/>
          <w:highlight w:val="none"/>
        </w:rPr>
        <w:t>。</w:t>
      </w:r>
    </w:p>
    <w:p w14:paraId="3CAC76CD">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关于竣工付款证书异议部分复核的方式和程序：</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rPr>
        <w:t>。</w:t>
      </w:r>
    </w:p>
    <w:p w14:paraId="4B85CAA6">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 最终结清</w:t>
      </w:r>
    </w:p>
    <w:p w14:paraId="374B664B">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14.4.1 最终结清申请单</w:t>
      </w:r>
    </w:p>
    <w:p w14:paraId="1622D3BD">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承包人提交最终结清申请单的份数：</w:t>
      </w:r>
      <w:r>
        <w:rPr>
          <w:rFonts w:hint="eastAsia" w:ascii="宋体" w:hAnsi="宋体" w:eastAsia="宋体" w:cs="宋体"/>
          <w:color w:val="auto"/>
          <w:sz w:val="21"/>
          <w:szCs w:val="21"/>
          <w:highlight w:val="none"/>
          <w:u w:val="single"/>
        </w:rPr>
        <w:t>一式肆份</w:t>
      </w:r>
      <w:r>
        <w:rPr>
          <w:rFonts w:hint="eastAsia" w:ascii="宋体" w:hAnsi="宋体" w:eastAsia="宋体" w:cs="宋体"/>
          <w:color w:val="auto"/>
          <w:sz w:val="21"/>
          <w:szCs w:val="21"/>
          <w:highlight w:val="none"/>
        </w:rPr>
        <w:t>。</w:t>
      </w:r>
    </w:p>
    <w:p w14:paraId="60593E8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承包人提交最终结算申请单的期限：</w:t>
      </w:r>
      <w:r>
        <w:rPr>
          <w:rFonts w:hint="eastAsia" w:ascii="宋体" w:hAnsi="宋体" w:eastAsia="宋体" w:cs="宋体"/>
          <w:color w:val="auto"/>
          <w:sz w:val="21"/>
          <w:szCs w:val="21"/>
          <w:highlight w:val="none"/>
          <w:u w:val="single"/>
        </w:rPr>
        <w:t>审计确认结算价款且保修期满并签发终止保修书后</w:t>
      </w:r>
      <w:r>
        <w:rPr>
          <w:rFonts w:hint="eastAsia" w:ascii="宋体" w:hAnsi="宋体" w:eastAsia="宋体" w:cs="宋体"/>
          <w:color w:val="auto"/>
          <w:sz w:val="21"/>
          <w:szCs w:val="21"/>
          <w:highlight w:val="none"/>
        </w:rPr>
        <w:t xml:space="preserve">。 </w:t>
      </w:r>
    </w:p>
    <w:p w14:paraId="32F61FF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14.4.2 最终结清证书和支付</w:t>
      </w:r>
    </w:p>
    <w:p w14:paraId="580D5EF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（1）发包人完成最终结清申请单的审批并颁发最终结清证书的期限：</w:t>
      </w:r>
      <w:r>
        <w:rPr>
          <w:rFonts w:hint="eastAsia" w:ascii="宋体" w:hAnsi="宋体" w:eastAsia="宋体" w:cs="宋体"/>
          <w:color w:val="auto"/>
          <w:sz w:val="21"/>
          <w:szCs w:val="21"/>
          <w:highlight w:val="none"/>
          <w:u w:val="single"/>
        </w:rPr>
        <w:t>应在收到承包人提交的最终结清申请单后</w:t>
      </w:r>
      <w:r>
        <w:rPr>
          <w:rFonts w:hint="eastAsia" w:ascii="宋体" w:hAnsi="宋体" w:eastAsia="宋体" w:cs="宋体"/>
          <w:color w:val="auto"/>
          <w:sz w:val="21"/>
          <w:szCs w:val="21"/>
          <w:highlight w:val="none"/>
        </w:rPr>
        <w:t>。</w:t>
      </w:r>
    </w:p>
    <w:p w14:paraId="28EF5A9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（2）发包人完成支付的期限：</w:t>
      </w:r>
      <w:r>
        <w:rPr>
          <w:rFonts w:hint="eastAsia" w:ascii="宋体" w:hAnsi="宋体" w:eastAsia="宋体" w:cs="宋体"/>
          <w:color w:val="auto"/>
          <w:sz w:val="21"/>
          <w:szCs w:val="21"/>
          <w:highlight w:val="none"/>
          <w:u w:val="single"/>
        </w:rPr>
        <w:t>应在颁发最终结清证书后</w:t>
      </w:r>
      <w:r>
        <w:rPr>
          <w:rFonts w:hint="eastAsia" w:ascii="宋体" w:hAnsi="宋体" w:eastAsia="宋体" w:cs="宋体"/>
          <w:color w:val="auto"/>
          <w:sz w:val="21"/>
          <w:szCs w:val="21"/>
          <w:highlight w:val="none"/>
        </w:rPr>
        <w:t>。</w:t>
      </w:r>
    </w:p>
    <w:bookmarkEnd w:id="504"/>
    <w:bookmarkEnd w:id="505"/>
    <w:bookmarkEnd w:id="506"/>
    <w:bookmarkEnd w:id="507"/>
    <w:bookmarkEnd w:id="508"/>
    <w:bookmarkEnd w:id="509"/>
    <w:bookmarkEnd w:id="510"/>
    <w:bookmarkEnd w:id="516"/>
    <w:p w14:paraId="5AAA6E43">
      <w:pPr>
        <w:pStyle w:val="2"/>
        <w:spacing w:before="120" w:after="120" w:line="360" w:lineRule="auto"/>
        <w:rPr>
          <w:rFonts w:hint="eastAsia" w:ascii="宋体" w:hAnsi="宋体" w:eastAsia="宋体" w:cs="宋体"/>
          <w:b w:val="0"/>
          <w:color w:val="auto"/>
          <w:sz w:val="21"/>
          <w:szCs w:val="21"/>
          <w:highlight w:val="none"/>
        </w:rPr>
      </w:pPr>
      <w:bookmarkStart w:id="518" w:name="_Toc351203647"/>
      <w:bookmarkStart w:id="519" w:name="_Toc267251483"/>
      <w:bookmarkStart w:id="520" w:name="_Toc267251484"/>
      <w:bookmarkStart w:id="521" w:name="_Toc267251482"/>
      <w:bookmarkStart w:id="522" w:name="_Toc267251485"/>
      <w:bookmarkStart w:id="523" w:name="_Toc267251488"/>
      <w:bookmarkStart w:id="524" w:name="_Toc267251489"/>
      <w:bookmarkStart w:id="525" w:name="_Toc267251486"/>
      <w:bookmarkStart w:id="526" w:name="_Toc267251490"/>
      <w:bookmarkStart w:id="527" w:name="_Toc267251493"/>
      <w:bookmarkStart w:id="528" w:name="_Toc267251498"/>
      <w:bookmarkStart w:id="529" w:name="_Toc267251491"/>
      <w:bookmarkStart w:id="530" w:name="_Toc267251496"/>
      <w:bookmarkStart w:id="531" w:name="_Toc267251492"/>
      <w:bookmarkStart w:id="532" w:name="_Toc267251495"/>
      <w:bookmarkStart w:id="533" w:name="_Toc267251494"/>
      <w:bookmarkStart w:id="534" w:name="_Toc267251499"/>
      <w:bookmarkStart w:id="535" w:name="_Toc267251501"/>
      <w:bookmarkStart w:id="536" w:name="_Toc267251503"/>
      <w:bookmarkStart w:id="537" w:name="_Toc267251502"/>
      <w:bookmarkStart w:id="538" w:name="_Toc267251497"/>
      <w:bookmarkStart w:id="539" w:name="_Toc267251504"/>
      <w:bookmarkStart w:id="540" w:name="_Toc267251506"/>
      <w:bookmarkStart w:id="541" w:name="_Toc267251507"/>
      <w:bookmarkStart w:id="542" w:name="_Toc267251508"/>
      <w:bookmarkStart w:id="543" w:name="_Toc267251511"/>
      <w:bookmarkStart w:id="544" w:name="_Toc267251515"/>
      <w:bookmarkStart w:id="545" w:name="_Toc267251510"/>
      <w:bookmarkStart w:id="546" w:name="_Toc267251514"/>
      <w:bookmarkStart w:id="547" w:name="_Toc267251509"/>
      <w:bookmarkStart w:id="548" w:name="_Toc267251513"/>
      <w:r>
        <w:rPr>
          <w:rFonts w:hint="eastAsia" w:ascii="宋体" w:hAnsi="宋体" w:eastAsia="宋体" w:cs="宋体"/>
          <w:b w:val="0"/>
          <w:color w:val="auto"/>
          <w:sz w:val="21"/>
          <w:szCs w:val="21"/>
          <w:highlight w:val="none"/>
        </w:rPr>
        <w:t>15. 缺陷责任期与保修</w:t>
      </w:r>
      <w:bookmarkEnd w:id="518"/>
    </w:p>
    <w:p w14:paraId="620163CE">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15.2缺陷责任期</w:t>
      </w:r>
      <w:bookmarkEnd w:id="519"/>
    </w:p>
    <w:p w14:paraId="5CD89695">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缺陷责任期的具体期限：</w:t>
      </w:r>
      <w:r>
        <w:rPr>
          <w:rFonts w:hint="eastAsia" w:ascii="宋体" w:hAnsi="宋体" w:eastAsia="宋体" w:cs="宋体"/>
          <w:color w:val="auto"/>
          <w:sz w:val="21"/>
          <w:szCs w:val="21"/>
          <w:highlight w:val="none"/>
          <w:u w:val="single"/>
          <w:lang w:val="en-US" w:eastAsia="zh-CN"/>
        </w:rPr>
        <w:t>12个月</w:t>
      </w:r>
      <w:r>
        <w:rPr>
          <w:rFonts w:hint="eastAsia" w:ascii="宋体" w:hAnsi="宋体" w:eastAsia="宋体" w:cs="宋体"/>
          <w:color w:val="auto"/>
          <w:sz w:val="21"/>
          <w:szCs w:val="21"/>
          <w:highlight w:val="none"/>
        </w:rPr>
        <w:t>。</w:t>
      </w:r>
    </w:p>
    <w:p w14:paraId="2945EE70">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 质量保证金</w:t>
      </w:r>
    </w:p>
    <w:p w14:paraId="4636491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关于是否扣留质量保证金的约定：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。在工程项目竣工前，承包人按专用合同条款第3.7条提供履约担保的，发包人不得同时预留工程质量保证金。</w:t>
      </w:r>
    </w:p>
    <w:p w14:paraId="697BB44C">
      <w:pPr>
        <w:spacing w:line="360" w:lineRule="auto"/>
        <w:ind w:firstLine="420" w:firstLineChars="200"/>
        <w:jc w:val="left"/>
        <w:rPr>
          <w:rFonts w:hint="eastAsia" w:ascii="宋体" w:hAnsi="宋体" w:eastAsia="宋体" w:cs="宋体"/>
          <w:color w:val="auto"/>
          <w:sz w:val="21"/>
          <w:szCs w:val="21"/>
          <w:highlight w:val="none"/>
        </w:rPr>
      </w:pPr>
    </w:p>
    <w:p w14:paraId="4917A9A8">
      <w:pPr>
        <w:spacing w:line="360" w:lineRule="auto"/>
        <w:ind w:firstLine="420" w:firstLineChars="200"/>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15.3.1 承包人提供质量保证金的方式</w:t>
      </w:r>
    </w:p>
    <w:p w14:paraId="46EF157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质量保证金采用以下第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w:t>
      </w:r>
    </w:p>
    <w:p w14:paraId="30F23CCD">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（1）质量保证金保函，保证金额为：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p>
    <w:p w14:paraId="28A8557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%的工程款；</w:t>
      </w:r>
    </w:p>
    <w:p w14:paraId="1E9FA557">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无</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A66CBBC">
      <w:pPr>
        <w:spacing w:line="360" w:lineRule="auto"/>
        <w:ind w:firstLine="420" w:firstLineChars="200"/>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15.3.2 质量保证金的扣留 </w:t>
      </w:r>
    </w:p>
    <w:p w14:paraId="36567263">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质量保证金的扣留采取以下第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w:t>
      </w:r>
    </w:p>
    <w:p w14:paraId="0D8A30C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（1）在支付工程进度款时逐次扣留，在此情形下，质量保证金的计算基数不包括预付款的支付、扣回以及价格调整的金额；</w:t>
      </w:r>
    </w:p>
    <w:p w14:paraId="0B6D843A">
      <w:pPr>
        <w:autoSpaceDE w:val="0"/>
        <w:autoSpaceDN w:val="0"/>
        <w:adjustRightInd w:val="0"/>
        <w:spacing w:line="360" w:lineRule="auto"/>
        <w:ind w:firstLine="420" w:firstLineChars="200"/>
        <w:jc w:val="left"/>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（2）工程竣工结算时一次性扣留质量保证金；</w:t>
      </w:r>
    </w:p>
    <w:p w14:paraId="7EE9BEB6">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（3）其他扣留方式:</w:t>
      </w:r>
      <w:r>
        <w:rPr>
          <w:rFonts w:hint="eastAsia" w:ascii="宋体" w:hAnsi="宋体" w:eastAsia="宋体" w:cs="宋体"/>
          <w:color w:val="auto"/>
          <w:kern w:val="0"/>
          <w:sz w:val="21"/>
          <w:szCs w:val="21"/>
          <w:highlight w:val="none"/>
          <w:u w:val="single"/>
          <w:lang w:val="en-US" w:eastAsia="zh-CN"/>
        </w:rPr>
        <w:t>无</w:t>
      </w:r>
      <w:r>
        <w:rPr>
          <w:rFonts w:hint="eastAsia" w:ascii="宋体" w:hAnsi="宋体" w:eastAsia="宋体" w:cs="宋体"/>
          <w:color w:val="auto"/>
          <w:kern w:val="0"/>
          <w:sz w:val="21"/>
          <w:szCs w:val="21"/>
          <w:highlight w:val="none"/>
        </w:rPr>
        <w:t>。</w:t>
      </w:r>
    </w:p>
    <w:p w14:paraId="3CE4FF4D">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关于质量保证金的补充约定：</w:t>
      </w:r>
      <w:r>
        <w:rPr>
          <w:rFonts w:hint="eastAsia" w:ascii="宋体" w:hAnsi="宋体" w:eastAsia="宋体" w:cs="宋体"/>
          <w:color w:val="auto"/>
          <w:kern w:val="0"/>
          <w:sz w:val="21"/>
          <w:szCs w:val="21"/>
          <w:highlight w:val="none"/>
          <w:u w:val="single"/>
          <w:lang w:val="en-US" w:eastAsia="zh-CN"/>
        </w:rPr>
        <w:t>无</w:t>
      </w:r>
      <w:r>
        <w:rPr>
          <w:rFonts w:hint="eastAsia" w:ascii="宋体" w:hAnsi="宋体" w:eastAsia="宋体" w:cs="宋体"/>
          <w:color w:val="auto"/>
          <w:kern w:val="0"/>
          <w:sz w:val="21"/>
          <w:szCs w:val="21"/>
          <w:highlight w:val="none"/>
        </w:rPr>
        <w:t>。</w:t>
      </w:r>
    </w:p>
    <w:bookmarkEnd w:id="520"/>
    <w:bookmarkEnd w:id="521"/>
    <w:p w14:paraId="6A94B922">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15.4保修</w:t>
      </w:r>
    </w:p>
    <w:bookmarkEnd w:id="522"/>
    <w:p w14:paraId="704DB2F0">
      <w:pPr>
        <w:spacing w:line="360" w:lineRule="auto"/>
        <w:ind w:firstLine="409" w:firstLineChars="19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15.4.1 保修责任</w:t>
      </w:r>
    </w:p>
    <w:p w14:paraId="3FF84B35">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工程保修期为：</w:t>
      </w:r>
      <w:r>
        <w:rPr>
          <w:rFonts w:hint="eastAsia" w:ascii="宋体" w:hAnsi="宋体" w:eastAsia="宋体" w:cs="宋体"/>
          <w:color w:val="auto"/>
          <w:kern w:val="0"/>
          <w:sz w:val="21"/>
          <w:szCs w:val="21"/>
          <w:highlight w:val="none"/>
          <w:u w:val="single"/>
        </w:rPr>
        <w:t>执行《建设工程质量管理条例》规定</w:t>
      </w:r>
      <w:r>
        <w:rPr>
          <w:rFonts w:hint="eastAsia" w:ascii="宋体" w:hAnsi="宋体" w:eastAsia="宋体" w:cs="宋体"/>
          <w:color w:val="auto"/>
          <w:kern w:val="0"/>
          <w:sz w:val="21"/>
          <w:szCs w:val="21"/>
          <w:highlight w:val="none"/>
        </w:rPr>
        <w:t>。</w:t>
      </w:r>
    </w:p>
    <w:p w14:paraId="3CEEABCA">
      <w:pPr>
        <w:spacing w:line="360" w:lineRule="auto"/>
        <w:ind w:firstLine="409" w:firstLineChars="19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15.4.3 修复通知</w:t>
      </w:r>
    </w:p>
    <w:p w14:paraId="747CE77C">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承包人收到保修通知并到达工程现场的合理时间：</w:t>
      </w:r>
      <w:r>
        <w:rPr>
          <w:rFonts w:hint="eastAsia" w:ascii="宋体" w:hAnsi="宋体" w:eastAsia="宋体" w:cs="宋体"/>
          <w:color w:val="auto"/>
          <w:kern w:val="0"/>
          <w:sz w:val="21"/>
          <w:szCs w:val="21"/>
          <w:highlight w:val="none"/>
          <w:u w:val="single"/>
        </w:rPr>
        <w:t>1天内</w:t>
      </w:r>
      <w:r>
        <w:rPr>
          <w:rFonts w:hint="eastAsia" w:ascii="宋体" w:hAnsi="宋体" w:eastAsia="宋体" w:cs="宋体"/>
          <w:color w:val="auto"/>
          <w:kern w:val="0"/>
          <w:sz w:val="21"/>
          <w:szCs w:val="21"/>
          <w:highlight w:val="none"/>
        </w:rPr>
        <w:t>。</w:t>
      </w:r>
    </w:p>
    <w:bookmarkEnd w:id="523"/>
    <w:bookmarkEnd w:id="524"/>
    <w:bookmarkEnd w:id="525"/>
    <w:bookmarkEnd w:id="526"/>
    <w:p w14:paraId="34F0F9D7">
      <w:pPr>
        <w:pStyle w:val="2"/>
        <w:spacing w:before="120" w:after="120" w:line="360" w:lineRule="auto"/>
        <w:rPr>
          <w:rFonts w:hint="eastAsia" w:ascii="宋体" w:hAnsi="宋体" w:eastAsia="宋体" w:cs="宋体"/>
          <w:b w:val="0"/>
          <w:color w:val="auto"/>
          <w:sz w:val="21"/>
          <w:szCs w:val="21"/>
          <w:highlight w:val="none"/>
        </w:rPr>
      </w:pPr>
      <w:bookmarkStart w:id="549" w:name="_Toc351203648"/>
      <w:bookmarkStart w:id="550" w:name="_Toc280868717"/>
      <w:bookmarkStart w:id="551" w:name="_Toc280868718"/>
      <w:r>
        <w:rPr>
          <w:rFonts w:hint="eastAsia" w:ascii="宋体" w:hAnsi="宋体" w:eastAsia="宋体" w:cs="宋体"/>
          <w:b w:val="0"/>
          <w:color w:val="auto"/>
          <w:sz w:val="21"/>
          <w:szCs w:val="21"/>
          <w:highlight w:val="none"/>
        </w:rPr>
        <w:t>16. 违约</w:t>
      </w:r>
      <w:bookmarkEnd w:id="549"/>
    </w:p>
    <w:p w14:paraId="134D5B97">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发包人违约</w:t>
      </w:r>
    </w:p>
    <w:p w14:paraId="28D644E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16.1.1发包人违约的情形</w:t>
      </w:r>
    </w:p>
    <w:p w14:paraId="5503EBEF">
      <w:pPr>
        <w:spacing w:line="360" w:lineRule="auto"/>
        <w:ind w:left="1500" w:hanging="1050" w:hangingChars="5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发包人违约的其他情形：</w:t>
      </w:r>
      <w:r>
        <w:rPr>
          <w:rFonts w:hint="eastAsia" w:ascii="宋体" w:hAnsi="宋体" w:eastAsia="宋体" w:cs="宋体"/>
          <w:color w:val="auto"/>
          <w:kern w:val="0"/>
          <w:sz w:val="21"/>
          <w:szCs w:val="21"/>
          <w:highlight w:val="none"/>
          <w:u w:val="single"/>
        </w:rPr>
        <w:t>按通用条款执行</w:t>
      </w:r>
      <w:r>
        <w:rPr>
          <w:rFonts w:hint="eastAsia" w:ascii="宋体" w:hAnsi="宋体" w:eastAsia="宋体" w:cs="宋体"/>
          <w:color w:val="auto"/>
          <w:kern w:val="0"/>
          <w:sz w:val="21"/>
          <w:szCs w:val="21"/>
          <w:highlight w:val="none"/>
        </w:rPr>
        <w:t>。</w:t>
      </w:r>
    </w:p>
    <w:p w14:paraId="0B632A9B">
      <w:pPr>
        <w:spacing w:line="360" w:lineRule="auto"/>
        <w:ind w:left="1500" w:hanging="1050" w:hangingChars="5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16.1.2 发包人违约的责任</w:t>
      </w:r>
    </w:p>
    <w:p w14:paraId="20EC7246">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发包人违约责任的承担方式和计算方法：</w:t>
      </w:r>
    </w:p>
    <w:p w14:paraId="07C7C0C3">
      <w:pPr>
        <w:spacing w:line="36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（1）因发包人原因未能在计划开工日期前7天内下达开工通知的违约责任：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0DA545E">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（2）因发包人原因未能按合同约定支付合同价款的违约责任：</w:t>
      </w:r>
      <w:r>
        <w:rPr>
          <w:rFonts w:hint="eastAsia" w:ascii="宋体" w:hAnsi="宋体" w:eastAsia="宋体" w:cs="宋体"/>
          <w:color w:val="auto"/>
          <w:kern w:val="0"/>
          <w:sz w:val="21"/>
          <w:szCs w:val="21"/>
          <w:highlight w:val="none"/>
          <w:u w:val="single"/>
        </w:rPr>
        <w:t>无故逾期验收或办理合同款支付手续的，甲方应按逾期付款总额每日万分之二向乙方支付违约金</w:t>
      </w:r>
      <w:r>
        <w:rPr>
          <w:rFonts w:hint="eastAsia" w:ascii="宋体" w:hAnsi="宋体" w:eastAsia="宋体" w:cs="宋体"/>
          <w:color w:val="auto"/>
          <w:kern w:val="0"/>
          <w:sz w:val="21"/>
          <w:szCs w:val="21"/>
          <w:highlight w:val="none"/>
        </w:rPr>
        <w:t>。</w:t>
      </w:r>
    </w:p>
    <w:p w14:paraId="7449F149">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（3）发包人违反第10.1款〔变更的范围〕第（2）项约定，自行实施被取消的工作或转由他人实施的违约责任：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22E3323">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0D54130">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（5）因发包人违反合同约定造成暂停施工的违约责任：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9354FAF">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（6）发包人无正当理由没有在约定期限内发出复工指示，导致承包人无法复工的违约责任：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FBFE4C2">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（7）其他：</w:t>
      </w:r>
      <w:r>
        <w:rPr>
          <w:rFonts w:hint="eastAsia" w:ascii="宋体" w:hAnsi="宋体" w:eastAsia="宋体" w:cs="宋体"/>
          <w:color w:val="auto"/>
          <w:kern w:val="0"/>
          <w:sz w:val="21"/>
          <w:szCs w:val="21"/>
          <w:highlight w:val="none"/>
          <w:u w:val="single"/>
          <w:lang w:val="en-US" w:eastAsia="zh-CN"/>
        </w:rPr>
        <w:t>无</w:t>
      </w:r>
      <w:r>
        <w:rPr>
          <w:rFonts w:hint="eastAsia" w:ascii="宋体" w:hAnsi="宋体" w:eastAsia="宋体" w:cs="宋体"/>
          <w:color w:val="auto"/>
          <w:kern w:val="0"/>
          <w:sz w:val="21"/>
          <w:szCs w:val="21"/>
          <w:highlight w:val="none"/>
        </w:rPr>
        <w:t>。</w:t>
      </w:r>
    </w:p>
    <w:p w14:paraId="200AFC6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16.1.3 因发包人违约解除合同</w:t>
      </w:r>
    </w:p>
    <w:p w14:paraId="08AD94DB">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承包人按16.1.1项〔发包人违约的情形〕约定暂停施工满</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天后发包人仍不纠正其违约行为并致使合同目的不能实现的，承包人有权解除合同。</w:t>
      </w:r>
    </w:p>
    <w:p w14:paraId="4988E61E">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 承包人违约</w:t>
      </w:r>
    </w:p>
    <w:p w14:paraId="4F0D566F">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16.2.1 承包人违约的情形</w:t>
      </w:r>
    </w:p>
    <w:p w14:paraId="7E3DD838">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承包人违约的其他情形：</w:t>
      </w:r>
      <w:r>
        <w:rPr>
          <w:rFonts w:hint="eastAsia" w:ascii="宋体" w:hAnsi="宋体" w:eastAsia="宋体" w:cs="宋体"/>
          <w:color w:val="auto"/>
          <w:kern w:val="0"/>
          <w:sz w:val="21"/>
          <w:szCs w:val="21"/>
          <w:highlight w:val="none"/>
          <w:u w:val="single"/>
        </w:rPr>
        <w:t>非承包人原因发生的工程事故，承包人不积极采取措施，导致经济损失扩大</w:t>
      </w:r>
      <w:r>
        <w:rPr>
          <w:rFonts w:hint="eastAsia" w:ascii="宋体" w:hAnsi="宋体" w:eastAsia="宋体" w:cs="宋体"/>
          <w:color w:val="auto"/>
          <w:kern w:val="0"/>
          <w:sz w:val="21"/>
          <w:szCs w:val="21"/>
          <w:highlight w:val="none"/>
        </w:rPr>
        <w:t>。</w:t>
      </w:r>
    </w:p>
    <w:p w14:paraId="241B1700">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16.2.2承包人违约的责任</w:t>
      </w:r>
    </w:p>
    <w:p w14:paraId="73E03EC2">
      <w:pPr>
        <w:spacing w:line="36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承包人违约责任的承担方式和计算方法：</w:t>
      </w:r>
      <w:r>
        <w:rPr>
          <w:rFonts w:hint="eastAsia" w:ascii="宋体" w:hAnsi="宋体" w:eastAsia="宋体" w:cs="宋体"/>
          <w:color w:val="auto"/>
          <w:kern w:val="0"/>
          <w:sz w:val="21"/>
          <w:szCs w:val="21"/>
          <w:highlight w:val="none"/>
          <w:u w:val="single"/>
        </w:rPr>
        <w:t xml:space="preserve"> (1)承包人未按本合同通用条款第16.2.1(2)、(3)条内容完成的，承包人无条件返工处理，修复至工程质量要求并承担相关费用，并在发包人规定的时间内完成返工，否则发包人有权扣罚该分项工程 2%的工程款作为处罚。</w:t>
      </w:r>
    </w:p>
    <w:p w14:paraId="72DAD7B5">
      <w:pPr>
        <w:spacing w:line="36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(2)承包人有本合同通用条款第16.2.1(6)条情形的，或经监理人检验认为修复质量不合格而承包人拒绝再进行修补的，发包人有权从余下工程款中扣除并要求承包人承担赔偿责任。</w:t>
      </w:r>
    </w:p>
    <w:p w14:paraId="58FF9561">
      <w:pPr>
        <w:spacing w:line="36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(3)承包人有本专用合同条款3.2、3.3条违约责任的，发包人有权扣除承包人的违约金。违约金金额均在余下工程款中扣除。监理人预先下发含有罚款意向的指令，如承包人不及时采取措施纠正，则在指令下达后十五天下发罚款通知书(不再陈述罚款理由)。承包人在合同期内，完成合同规定的全部工程，且质量合格，在本工程施工竣工验收后十五天内可申请返还全部或部分罚款,返还金额由监理人审核，发包人批准。罚款金额返还时不包括银行利息</w:t>
      </w:r>
    </w:p>
    <w:p w14:paraId="155940B9">
      <w:pPr>
        <w:spacing w:line="36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 xml:space="preserve">(4)承包人有本专用合同条款3.3条违约责任，并导致发包人涉诉的，除违约金外，发包人因此而支出及可能承担的诉讼费、人工费、律师费等一切费用均由承包人承担 </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 xml:space="preserve">    </w:t>
      </w:r>
    </w:p>
    <w:p w14:paraId="045B062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16.2.3 因承包人违约解除合同</w:t>
      </w:r>
    </w:p>
    <w:p w14:paraId="50EA8D2D">
      <w:pPr>
        <w:spacing w:before="120" w:after="120" w:line="360" w:lineRule="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关于承包人违约解除合同的特别约定：</w:t>
      </w:r>
      <w:r>
        <w:rPr>
          <w:rFonts w:hint="eastAsia" w:ascii="宋体" w:hAnsi="宋体" w:eastAsia="宋体" w:cs="宋体"/>
          <w:color w:val="auto"/>
          <w:kern w:val="0"/>
          <w:sz w:val="21"/>
          <w:szCs w:val="21"/>
          <w:highlight w:val="none"/>
          <w:u w:val="single"/>
        </w:rPr>
        <w:t>承包人有违反以下情况之一的，发包人有权解除合同，并没收其全部余下工程款</w:t>
      </w:r>
    </w:p>
    <w:p w14:paraId="6D93EFDB">
      <w:pPr>
        <w:numPr>
          <w:ilvl w:val="0"/>
          <w:numId w:val="9"/>
        </w:numPr>
        <w:tabs>
          <w:tab w:val="clear" w:pos="312"/>
        </w:tabs>
        <w:spacing w:before="120" w:after="120" w:line="360" w:lineRule="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承包人无正当理由不按开工通知的要求及时进场组织施工和不按签订协议书时商定的进度计划有效地开展施工准备，造成工期延误的;</w:t>
      </w:r>
    </w:p>
    <w:p w14:paraId="2E9AA2F4">
      <w:pPr>
        <w:numPr>
          <w:ilvl w:val="0"/>
          <w:numId w:val="0"/>
        </w:numPr>
        <w:spacing w:before="120" w:after="120" w:line="360" w:lineRule="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(2)承包人违反本合同通用条款第3.5条规定私自将合同或合同的任何部分或任何权利转让给其他人，或私自将工程或工程的一部分分包出去的:</w:t>
      </w:r>
    </w:p>
    <w:p w14:paraId="5BD5F4CB">
      <w:pPr>
        <w:numPr>
          <w:ilvl w:val="0"/>
          <w:numId w:val="0"/>
        </w:numPr>
        <w:spacing w:before="120" w:after="120" w:line="360" w:lineRule="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(3)未经监理人批准，承包人私自将已按响应文件承诺进入工地的工程设备、施工设备、临时工程或材料撤离工地的:</w:t>
      </w:r>
    </w:p>
    <w:p w14:paraId="1D71A432">
      <w:pPr>
        <w:numPr>
          <w:ilvl w:val="0"/>
          <w:numId w:val="0"/>
        </w:numPr>
        <w:spacing w:before="120" w:after="120" w:line="360" w:lineRule="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(4)由于承包人原因拒绝按合同进度计划及时完成合同规定的工程,而又未采取有效措施赶上进度，造成工期严重延误的:</w:t>
      </w:r>
    </w:p>
    <w:p w14:paraId="293B00C7">
      <w:pPr>
        <w:numPr>
          <w:ilvl w:val="0"/>
          <w:numId w:val="0"/>
        </w:numPr>
        <w:spacing w:before="120" w:after="120" w:line="360" w:lineRule="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(5)承包人否认合同有效或拒绝履行合同规定的承包人义务,或由于法律、财务等原因导致承包人无法继续履行或实质上已停止履行合同的义务的;</w:t>
      </w:r>
    </w:p>
    <w:p w14:paraId="5C8124ED">
      <w:pPr>
        <w:numPr>
          <w:ilvl w:val="0"/>
          <w:numId w:val="0"/>
        </w:numPr>
        <w:spacing w:before="120" w:after="120" w:line="360" w:lineRule="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(6)合同签订之日起十五日内,承包人无法按合同规定及响应文件的承诺进场经监理工程师认可的全部人员和机械的。</w:t>
      </w:r>
    </w:p>
    <w:p w14:paraId="0360C783">
      <w:pPr>
        <w:spacing w:before="120" w:after="120" w:line="360" w:lineRule="auto"/>
        <w:ind w:firstLine="420" w:firstLineChars="20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发包人继续使用承包人在施工现场的材料、设备、临时工程、承包人文件和由承包人或以其名义编制的其他文件的费用承担方式：费用另行约定，由发包人承担。</w:t>
      </w:r>
    </w:p>
    <w:p w14:paraId="42F7C6E4">
      <w:pPr>
        <w:pStyle w:val="2"/>
        <w:spacing w:before="120" w:after="120" w:line="360" w:lineRule="auto"/>
        <w:rPr>
          <w:rFonts w:hint="eastAsia" w:ascii="宋体" w:hAnsi="宋体" w:eastAsia="宋体" w:cs="宋体"/>
          <w:b w:val="0"/>
          <w:color w:val="auto"/>
          <w:sz w:val="21"/>
          <w:szCs w:val="21"/>
          <w:highlight w:val="none"/>
        </w:rPr>
      </w:pPr>
      <w:bookmarkStart w:id="552" w:name="_Toc351203649"/>
      <w:r>
        <w:rPr>
          <w:rFonts w:hint="eastAsia" w:ascii="宋体" w:hAnsi="宋体" w:eastAsia="宋体" w:cs="宋体"/>
          <w:b w:val="0"/>
          <w:color w:val="auto"/>
          <w:sz w:val="21"/>
          <w:szCs w:val="21"/>
          <w:highlight w:val="none"/>
        </w:rPr>
        <w:t>17. 不可抗力</w:t>
      </w:r>
      <w:bookmarkEnd w:id="552"/>
      <w:r>
        <w:rPr>
          <w:rFonts w:hint="eastAsia" w:ascii="宋体" w:hAnsi="宋体" w:eastAsia="宋体" w:cs="宋体"/>
          <w:b w:val="0"/>
          <w:color w:val="auto"/>
          <w:sz w:val="21"/>
          <w:szCs w:val="21"/>
          <w:highlight w:val="none"/>
        </w:rPr>
        <w:t xml:space="preserve"> </w:t>
      </w:r>
      <w:bookmarkEnd w:id="550"/>
    </w:p>
    <w:p w14:paraId="49F3F6EB">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 不可抗力的确认</w:t>
      </w:r>
    </w:p>
    <w:p w14:paraId="48B86C55">
      <w:pPr>
        <w:spacing w:line="360" w:lineRule="auto"/>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除通用合同条款约定的不可抗力事件之外，视为不可抗力的其他情形：</w:t>
      </w:r>
      <w:r>
        <w:rPr>
          <w:rFonts w:hint="eastAsia" w:ascii="宋体" w:hAnsi="宋体" w:eastAsia="宋体" w:cs="宋体"/>
          <w:color w:val="auto"/>
          <w:sz w:val="21"/>
          <w:szCs w:val="21"/>
          <w:highlight w:val="none"/>
          <w:u w:val="single"/>
          <w:lang w:val="en-US" w:eastAsia="zh-CN"/>
        </w:rPr>
        <w:t>无</w:t>
      </w:r>
      <w:r>
        <w:rPr>
          <w:rFonts w:hint="eastAsia" w:ascii="宋体" w:hAnsi="宋体" w:eastAsia="宋体" w:cs="宋体"/>
          <w:color w:val="auto"/>
          <w:kern w:val="0"/>
          <w:sz w:val="21"/>
          <w:szCs w:val="21"/>
          <w:highlight w:val="none"/>
        </w:rPr>
        <w:t>。</w:t>
      </w:r>
    </w:p>
    <w:p w14:paraId="67D59B41">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 因不可抗力解除合同</w:t>
      </w:r>
    </w:p>
    <w:p w14:paraId="528DDB7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合同解除后，发包人应在商定或确定发包人应支付款项后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天内完成款项的支付。</w:t>
      </w:r>
    </w:p>
    <w:p w14:paraId="6440B38E">
      <w:pPr>
        <w:pStyle w:val="2"/>
        <w:spacing w:before="120" w:after="120" w:line="360" w:lineRule="auto"/>
        <w:rPr>
          <w:rFonts w:hint="eastAsia" w:ascii="宋体" w:hAnsi="宋体" w:eastAsia="宋体" w:cs="宋体"/>
          <w:b w:val="0"/>
          <w:color w:val="auto"/>
          <w:sz w:val="21"/>
          <w:szCs w:val="21"/>
          <w:highlight w:val="none"/>
        </w:rPr>
      </w:pPr>
      <w:bookmarkStart w:id="553" w:name="_Toc351203650"/>
      <w:r>
        <w:rPr>
          <w:rFonts w:hint="eastAsia" w:ascii="宋体" w:hAnsi="宋体" w:eastAsia="宋体" w:cs="宋体"/>
          <w:b w:val="0"/>
          <w:color w:val="auto"/>
          <w:sz w:val="21"/>
          <w:szCs w:val="21"/>
          <w:highlight w:val="none"/>
        </w:rPr>
        <w:t>18. 保险</w:t>
      </w:r>
      <w:bookmarkEnd w:id="553"/>
    </w:p>
    <w:bookmarkEnd w:id="551"/>
    <w:p w14:paraId="62314713">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工程保险</w:t>
      </w:r>
    </w:p>
    <w:p w14:paraId="2F1D0B8B">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关于工程保险的特别约定：</w:t>
      </w:r>
      <w:r>
        <w:rPr>
          <w:rFonts w:hint="eastAsia" w:ascii="宋体" w:hAnsi="宋体" w:eastAsia="宋体" w:cs="宋体"/>
          <w:color w:val="auto"/>
          <w:kern w:val="0"/>
          <w:sz w:val="21"/>
          <w:szCs w:val="21"/>
          <w:highlight w:val="none"/>
          <w:u w:val="single"/>
        </w:rPr>
        <w:t xml:space="preserve">由承包人负责并承担费用 </w:t>
      </w:r>
      <w:r>
        <w:rPr>
          <w:rFonts w:hint="eastAsia" w:ascii="宋体" w:hAnsi="宋体" w:eastAsia="宋体" w:cs="宋体"/>
          <w:color w:val="auto"/>
          <w:kern w:val="0"/>
          <w:sz w:val="21"/>
          <w:szCs w:val="21"/>
          <w:highlight w:val="none"/>
        </w:rPr>
        <w:t>。</w:t>
      </w:r>
    </w:p>
    <w:p w14:paraId="73376169">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 其他保险</w:t>
      </w:r>
    </w:p>
    <w:p w14:paraId="4E90D17B">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关于其他保险的约定：</w:t>
      </w:r>
      <w:r>
        <w:rPr>
          <w:rFonts w:hint="eastAsia" w:ascii="宋体" w:hAnsi="宋体" w:eastAsia="宋体" w:cs="宋体"/>
          <w:color w:val="auto"/>
          <w:kern w:val="0"/>
          <w:sz w:val="21"/>
          <w:szCs w:val="21"/>
          <w:highlight w:val="none"/>
          <w:u w:val="single"/>
        </w:rPr>
        <w:t>① 承包人需根据国家规定购买工程保险，费用由承包人承担; ② 根据《自治区住房城乡建设厅关于印发广西壮族自治区房屋建筑和市政基础设施工程安全生产责任保险计价规定的通知》(桂建发〔2023〕6号)的规定，安全生产责任保险费按分部分项工程费及措施项目费(含单价及总价措施项目费)为计算基数乘以 0.2%计入暂估价，工程结算时，由发承包双方根据工程实际情况确认的安全生产责任保险费计入工程造价。</w:t>
      </w:r>
      <w:r>
        <w:rPr>
          <w:rFonts w:hint="eastAsia" w:ascii="宋体" w:hAnsi="宋体" w:eastAsia="宋体" w:cs="宋体"/>
          <w:color w:val="auto"/>
          <w:kern w:val="0"/>
          <w:sz w:val="21"/>
          <w:szCs w:val="21"/>
          <w:highlight w:val="none"/>
        </w:rPr>
        <w:t>。</w:t>
      </w:r>
    </w:p>
    <w:p w14:paraId="0ABD5D00">
      <w:p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承包人是否应为其施工设备等办理财产保险：</w:t>
      </w:r>
      <w:r>
        <w:rPr>
          <w:rFonts w:hint="eastAsia" w:ascii="宋体" w:hAnsi="宋体" w:eastAsia="宋体" w:cs="宋体"/>
          <w:color w:val="auto"/>
          <w:kern w:val="0"/>
          <w:sz w:val="21"/>
          <w:szCs w:val="21"/>
          <w:highlight w:val="none"/>
          <w:u w:val="single"/>
        </w:rPr>
        <w:t>由承包人负责并承担费用</w:t>
      </w:r>
      <w:r>
        <w:rPr>
          <w:rFonts w:hint="eastAsia" w:ascii="宋体" w:hAnsi="宋体" w:eastAsia="宋体" w:cs="宋体"/>
          <w:color w:val="auto"/>
          <w:sz w:val="21"/>
          <w:szCs w:val="21"/>
          <w:highlight w:val="none"/>
        </w:rPr>
        <w:t>。</w:t>
      </w:r>
    </w:p>
    <w:p w14:paraId="4443E813">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 通知义务</w:t>
      </w:r>
    </w:p>
    <w:p w14:paraId="7A7C1020">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关于变更保险合同时的通知义务的约定：</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rPr>
        <w:t>。</w:t>
      </w:r>
    </w:p>
    <w:bookmarkEnd w:id="527"/>
    <w:bookmarkEnd w:id="528"/>
    <w:bookmarkEnd w:id="529"/>
    <w:bookmarkEnd w:id="530"/>
    <w:bookmarkEnd w:id="531"/>
    <w:bookmarkEnd w:id="532"/>
    <w:bookmarkEnd w:id="533"/>
    <w:bookmarkEnd w:id="534"/>
    <w:bookmarkEnd w:id="535"/>
    <w:bookmarkEnd w:id="536"/>
    <w:bookmarkEnd w:id="537"/>
    <w:bookmarkEnd w:id="538"/>
    <w:p w14:paraId="5F3D87C8">
      <w:pPr>
        <w:pStyle w:val="2"/>
        <w:spacing w:before="120" w:after="120" w:line="360" w:lineRule="auto"/>
        <w:rPr>
          <w:rFonts w:hint="eastAsia" w:ascii="宋体" w:hAnsi="宋体" w:eastAsia="宋体" w:cs="宋体"/>
          <w:b w:val="0"/>
          <w:color w:val="auto"/>
          <w:sz w:val="21"/>
          <w:szCs w:val="21"/>
          <w:highlight w:val="none"/>
        </w:rPr>
      </w:pPr>
      <w:bookmarkStart w:id="554" w:name="_Toc351203651"/>
      <w:r>
        <w:rPr>
          <w:rFonts w:hint="eastAsia" w:ascii="宋体" w:hAnsi="宋体" w:eastAsia="宋体" w:cs="宋体"/>
          <w:b w:val="0"/>
          <w:color w:val="auto"/>
          <w:sz w:val="21"/>
          <w:szCs w:val="21"/>
          <w:highlight w:val="none"/>
        </w:rPr>
        <w:t>20. 争议解决</w:t>
      </w:r>
      <w:bookmarkEnd w:id="554"/>
    </w:p>
    <w:bookmarkEnd w:id="539"/>
    <w:bookmarkEnd w:id="540"/>
    <w:p w14:paraId="74B5DBA8">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 争</w:t>
      </w:r>
      <w:bookmarkEnd w:id="541"/>
      <w:r>
        <w:rPr>
          <w:rFonts w:hint="eastAsia" w:ascii="宋体" w:hAnsi="宋体" w:eastAsia="宋体" w:cs="宋体"/>
          <w:color w:val="auto"/>
          <w:sz w:val="21"/>
          <w:szCs w:val="21"/>
          <w:highlight w:val="none"/>
        </w:rPr>
        <w:t>议评审</w:t>
      </w:r>
    </w:p>
    <w:p w14:paraId="5865F7DF">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合同当事人是否同意将工程争议提交争议评审小组决定：</w:t>
      </w:r>
      <w:r>
        <w:rPr>
          <w:rFonts w:hint="eastAsia" w:ascii="宋体" w:hAnsi="宋体" w:eastAsia="宋体" w:cs="宋体"/>
          <w:color w:val="auto"/>
          <w:sz w:val="21"/>
          <w:szCs w:val="21"/>
          <w:highlight w:val="none"/>
          <w:u w:val="single"/>
          <w:lang w:val="en-US" w:eastAsia="zh-CN"/>
        </w:rPr>
        <w:t>无</w:t>
      </w:r>
      <w:r>
        <w:rPr>
          <w:rFonts w:hint="eastAsia" w:ascii="宋体" w:hAnsi="宋体" w:eastAsia="宋体" w:cs="宋体"/>
          <w:color w:val="auto"/>
          <w:sz w:val="21"/>
          <w:szCs w:val="21"/>
          <w:highlight w:val="none"/>
        </w:rPr>
        <w:t xml:space="preserve">。  </w:t>
      </w:r>
    </w:p>
    <w:p w14:paraId="5AB83F2E">
      <w:pPr>
        <w:spacing w:line="360" w:lineRule="auto"/>
        <w:ind w:firstLine="420" w:firstLineChars="200"/>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20.3.1 争议评审小组的确定</w:t>
      </w:r>
    </w:p>
    <w:p w14:paraId="5C2C383D">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争议评审小组成员的确定：</w:t>
      </w:r>
      <w:r>
        <w:rPr>
          <w:rFonts w:hint="eastAsia" w:ascii="宋体" w:hAnsi="宋体" w:eastAsia="宋体" w:cs="宋体"/>
          <w:color w:val="auto"/>
          <w:sz w:val="21"/>
          <w:szCs w:val="21"/>
          <w:highlight w:val="none"/>
          <w:u w:val="single"/>
          <w:lang w:val="en-US" w:eastAsia="zh-CN"/>
        </w:rPr>
        <w:t>无</w:t>
      </w:r>
      <w:r>
        <w:rPr>
          <w:rFonts w:hint="eastAsia" w:ascii="宋体" w:hAnsi="宋体" w:eastAsia="宋体" w:cs="宋体"/>
          <w:color w:val="auto"/>
          <w:sz w:val="21"/>
          <w:szCs w:val="21"/>
          <w:highlight w:val="none"/>
        </w:rPr>
        <w:t>。</w:t>
      </w:r>
    </w:p>
    <w:p w14:paraId="190C2C6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选定争议评审员的期限：</w:t>
      </w:r>
      <w:r>
        <w:rPr>
          <w:rFonts w:hint="eastAsia" w:ascii="宋体" w:hAnsi="宋体" w:eastAsia="宋体" w:cs="宋体"/>
          <w:color w:val="auto"/>
          <w:sz w:val="21"/>
          <w:szCs w:val="21"/>
          <w:highlight w:val="none"/>
          <w:u w:val="single"/>
          <w:lang w:val="en-US" w:eastAsia="zh-CN"/>
        </w:rPr>
        <w:t>无</w:t>
      </w:r>
      <w:r>
        <w:rPr>
          <w:rFonts w:hint="eastAsia" w:ascii="宋体" w:hAnsi="宋体" w:eastAsia="宋体" w:cs="宋体"/>
          <w:color w:val="auto"/>
          <w:sz w:val="21"/>
          <w:szCs w:val="21"/>
          <w:highlight w:val="none"/>
        </w:rPr>
        <w:t>。</w:t>
      </w:r>
    </w:p>
    <w:p w14:paraId="1AA95DC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争议评审小组成员的报酬承担方式：</w:t>
      </w:r>
      <w:r>
        <w:rPr>
          <w:rFonts w:hint="eastAsia" w:ascii="宋体" w:hAnsi="宋体" w:eastAsia="宋体" w:cs="宋体"/>
          <w:color w:val="auto"/>
          <w:sz w:val="21"/>
          <w:szCs w:val="21"/>
          <w:highlight w:val="none"/>
          <w:u w:val="single"/>
          <w:lang w:val="en-US" w:eastAsia="zh-CN"/>
        </w:rPr>
        <w:t>无</w:t>
      </w:r>
      <w:r>
        <w:rPr>
          <w:rFonts w:hint="eastAsia" w:ascii="宋体" w:hAnsi="宋体" w:eastAsia="宋体" w:cs="宋体"/>
          <w:color w:val="auto"/>
          <w:sz w:val="21"/>
          <w:szCs w:val="21"/>
          <w:highlight w:val="none"/>
        </w:rPr>
        <w:t>。</w:t>
      </w:r>
    </w:p>
    <w:p w14:paraId="36445661">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其他事项的约定：</w:t>
      </w:r>
      <w:r>
        <w:rPr>
          <w:rFonts w:hint="eastAsia" w:ascii="宋体" w:hAnsi="宋体" w:eastAsia="宋体" w:cs="宋体"/>
          <w:color w:val="auto"/>
          <w:sz w:val="21"/>
          <w:szCs w:val="21"/>
          <w:highlight w:val="none"/>
          <w:u w:val="single"/>
          <w:lang w:val="en-US" w:eastAsia="zh-CN"/>
        </w:rPr>
        <w:t>无</w:t>
      </w:r>
      <w:r>
        <w:rPr>
          <w:rFonts w:hint="eastAsia" w:ascii="宋体" w:hAnsi="宋体" w:eastAsia="宋体" w:cs="宋体"/>
          <w:color w:val="auto"/>
          <w:sz w:val="21"/>
          <w:szCs w:val="21"/>
          <w:highlight w:val="none"/>
        </w:rPr>
        <w:t>。</w:t>
      </w:r>
    </w:p>
    <w:p w14:paraId="0223B9D8">
      <w:pPr>
        <w:autoSpaceDE w:val="0"/>
        <w:autoSpaceDN w:val="0"/>
        <w:adjustRightInd w:val="0"/>
        <w:spacing w:line="360" w:lineRule="auto"/>
        <w:ind w:firstLine="420" w:firstLineChars="200"/>
        <w:jc w:val="left"/>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20.3.2 争议评审小组的决定</w:t>
      </w:r>
    </w:p>
    <w:p w14:paraId="2EE62BA0">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合同当事人关于本项的约定：</w:t>
      </w:r>
      <w:r>
        <w:rPr>
          <w:rFonts w:hint="eastAsia" w:ascii="宋体" w:hAnsi="宋体" w:eastAsia="宋体" w:cs="宋体"/>
          <w:color w:val="auto"/>
          <w:sz w:val="21"/>
          <w:szCs w:val="21"/>
          <w:highlight w:val="none"/>
          <w:u w:val="single"/>
          <w:lang w:val="en-US" w:eastAsia="zh-CN"/>
        </w:rPr>
        <w:t>无</w:t>
      </w:r>
      <w:r>
        <w:rPr>
          <w:rFonts w:hint="eastAsia" w:ascii="宋体" w:hAnsi="宋体" w:eastAsia="宋体" w:cs="宋体"/>
          <w:color w:val="auto"/>
          <w:sz w:val="21"/>
          <w:szCs w:val="21"/>
          <w:highlight w:val="none"/>
        </w:rPr>
        <w:t>。</w:t>
      </w:r>
    </w:p>
    <w:p w14:paraId="6549D125">
      <w:pPr>
        <w:spacing w:after="120"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20.4仲裁或诉讼</w:t>
      </w:r>
      <w:bookmarkEnd w:id="542"/>
    </w:p>
    <w:p w14:paraId="1E4AA964">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因合同及合同有关事项发生的争议，按下列第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种方式解决：</w:t>
      </w:r>
    </w:p>
    <w:p w14:paraId="1DB3B73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w:t>
      </w:r>
      <w:r>
        <w:rPr>
          <w:rFonts w:hint="eastAsia" w:ascii="宋体" w:hAnsi="宋体" w:eastAsia="宋体" w:cs="宋体"/>
          <w:color w:val="auto"/>
          <w:sz w:val="21"/>
          <w:szCs w:val="21"/>
          <w:highlight w:val="none"/>
          <w:u w:val="single"/>
          <w:lang w:val="en-US" w:eastAsia="zh-CN"/>
        </w:rPr>
        <w:t>河池市</w:t>
      </w:r>
      <w:r>
        <w:rPr>
          <w:rFonts w:hint="eastAsia" w:ascii="宋体" w:hAnsi="宋体" w:eastAsia="宋体" w:cs="宋体"/>
          <w:color w:val="auto"/>
          <w:sz w:val="21"/>
          <w:szCs w:val="21"/>
          <w:highlight w:val="none"/>
        </w:rPr>
        <w:t>仲裁委员会申请仲裁；</w:t>
      </w:r>
    </w:p>
    <w:p w14:paraId="458708D8">
      <w:pPr>
        <w:keepNext w:val="0"/>
        <w:keepLines w:val="0"/>
        <w:pageBreakBefore w:val="0"/>
        <w:widowControl/>
        <w:kinsoku/>
        <w:wordWrap w:val="0"/>
        <w:overflowPunct/>
        <w:autoSpaceDE w:val="0"/>
        <w:autoSpaceDN w:val="0"/>
        <w:bidi w:val="0"/>
        <w:adjustRightInd w:val="0"/>
        <w:snapToGrid w:val="0"/>
        <w:spacing w:before="60" w:line="360" w:lineRule="auto"/>
        <w:ind w:left="16" w:firstLine="420" w:firstLineChars="200"/>
        <w:jc w:val="both"/>
        <w:textAlignment w:val="baseline"/>
        <w:rPr>
          <w:rFonts w:hint="eastAsia" w:ascii="宋体" w:hAnsi="宋体" w:eastAsia="宋体" w:cs="宋体"/>
          <w:b/>
          <w:bCs/>
          <w:color w:val="auto"/>
          <w:spacing w:val="-4"/>
          <w:sz w:val="21"/>
          <w:szCs w:val="21"/>
          <w:highlight w:val="none"/>
          <w:lang w:val="en-US" w:eastAsia="zh-CN"/>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u w:val="single"/>
          <w:lang w:val="en-US" w:eastAsia="zh-CN"/>
        </w:rPr>
        <w:t>工程所在地</w:t>
      </w:r>
      <w:r>
        <w:rPr>
          <w:rFonts w:hint="eastAsia" w:ascii="宋体" w:hAnsi="宋体" w:eastAsia="宋体" w:cs="宋体"/>
          <w:color w:val="auto"/>
          <w:sz w:val="21"/>
          <w:szCs w:val="21"/>
          <w:highlight w:val="none"/>
        </w:rPr>
        <w:t>人民法院起诉。</w:t>
      </w:r>
      <w:bookmarkEnd w:id="543"/>
      <w:bookmarkEnd w:id="544"/>
      <w:bookmarkEnd w:id="545"/>
      <w:bookmarkEnd w:id="546"/>
      <w:bookmarkEnd w:id="547"/>
      <w:bookmarkEnd w:id="548"/>
    </w:p>
    <w:p w14:paraId="3B42442E">
      <w:pPr>
        <w:spacing w:line="560" w:lineRule="exact"/>
        <w:ind w:firstLine="480" w:firstLineChars="200"/>
        <w:jc w:val="left"/>
        <w:rPr>
          <w:rFonts w:hint="eastAsia" w:ascii="宋体" w:hAnsi="宋体" w:eastAsia="宋体" w:cs="宋体"/>
          <w:color w:val="auto"/>
          <w:sz w:val="24"/>
          <w:szCs w:val="24"/>
          <w:highlight w:val="none"/>
        </w:rPr>
      </w:pPr>
    </w:p>
    <w:p w14:paraId="3519D79F">
      <w:pPr>
        <w:spacing w:line="268" w:lineRule="auto"/>
        <w:rPr>
          <w:rFonts w:hint="eastAsia" w:ascii="宋体" w:hAnsi="宋体" w:eastAsia="宋体" w:cs="宋体"/>
          <w:color w:val="auto"/>
          <w:sz w:val="24"/>
          <w:szCs w:val="24"/>
          <w:highlight w:val="none"/>
        </w:rPr>
      </w:pPr>
    </w:p>
    <w:p w14:paraId="460CEE9F">
      <w:pPr>
        <w:spacing w:line="269" w:lineRule="auto"/>
        <w:rPr>
          <w:rFonts w:hint="eastAsia" w:ascii="宋体" w:hAnsi="宋体" w:eastAsia="宋体" w:cs="宋体"/>
          <w:color w:val="auto"/>
          <w:sz w:val="24"/>
          <w:szCs w:val="24"/>
          <w:highlight w:val="none"/>
        </w:rPr>
      </w:pPr>
    </w:p>
    <w:p w14:paraId="3A9ADB8C">
      <w:pPr>
        <w:rPr>
          <w:rFonts w:hint="eastAsia" w:ascii="宋体" w:hAnsi="宋体" w:eastAsia="宋体" w:cs="宋体"/>
          <w:color w:val="auto"/>
          <w:sz w:val="24"/>
          <w:szCs w:val="24"/>
          <w:highlight w:val="none"/>
        </w:rPr>
      </w:pPr>
    </w:p>
    <w:sectPr>
      <w:footerReference r:id="rId76" w:type="default"/>
      <w:pgSz w:w="11906" w:h="16839"/>
      <w:pgMar w:top="1" w:right="1785" w:bottom="1362" w:left="1785" w:header="0" w:footer="120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6"/>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59C6E">
    <w:pPr>
      <w:spacing w:line="176" w:lineRule="auto"/>
      <w:ind w:left="4406"/>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A56D5">
    <w:pPr>
      <w:spacing w:line="176" w:lineRule="auto"/>
      <w:ind w:left="43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2" name="文本框 4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019F4">
                          <w:pPr>
                            <w:pStyle w:val="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n51U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XVhB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BmfnVTUCAABlBAAADgAAAAAAAAABACAAAAAfAQAAZHJzL2Uyb0RvYy54bWxQ&#10;SwUGAAAAAAYABgBZAQAAxgUAAAAA&#10;">
              <v:fill on="f" focussize="0,0"/>
              <v:stroke on="f" weight="0.5pt"/>
              <v:imagedata o:title=""/>
              <o:lock v:ext="edit" aspectratio="f"/>
              <v:textbox inset="0mm,0mm,0mm,0mm" style="mso-fit-shape-to-text:t;">
                <w:txbxContent>
                  <w:p w14:paraId="267019F4">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AC1CD">
    <w:pPr>
      <w:spacing w:line="176" w:lineRule="auto"/>
      <w:ind w:left="41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3" name="文本框 4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A147FD">
                          <w:pPr>
                            <w:pStyle w:val="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t23nJNAIAAGUEAAAOAAAAAAAAAAEAIAAAAB8BAABkcnMvZTJvRG9jLnhtbFBL&#10;BQYAAAAABgAGAFkBAADFBQAAAAA=&#10;">
              <v:fill on="f" focussize="0,0"/>
              <v:stroke on="f" weight="0.5pt"/>
              <v:imagedata o:title=""/>
              <o:lock v:ext="edit" aspectratio="f"/>
              <v:textbox inset="0mm,0mm,0mm,0mm" style="mso-fit-shape-to-text:t;">
                <w:txbxContent>
                  <w:p w14:paraId="2DA147FD">
                    <w:pPr>
                      <w:pStyle w:val="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A79FB">
    <w:pPr>
      <w:spacing w:line="176" w:lineRule="auto"/>
      <w:ind w:left="41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4" name="文本框 4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7D49A6">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iQqg1AgAAZQQAAA4AAABkcnMvZTJvRG9jLnhtbK1US27bMBDdF+gd&#10;CO5ryU4a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66poSzRRKfv7x&#10;/fzz8fzrG4mHkKi2fobIrUVsaN6ZBo0znHscRuZN4VT8ghOBHwKfLgKLJhAeL00n02kKF4dv2AA/&#10;ebpunQ/vhVEkGhl1qGArLDtufOhCh5CYTZt1JWVbRalJndGbq7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uJCqDUCAABlBAAADgAAAAAAAAABACAAAAAfAQAAZHJzL2Uyb0RvYy54bWxQ&#10;SwUGAAAAAAYABgBZAQAAxgUAAAAA&#10;">
              <v:fill on="f" focussize="0,0"/>
              <v:stroke on="f" weight="0.5pt"/>
              <v:imagedata o:title=""/>
              <o:lock v:ext="edit" aspectratio="f"/>
              <v:textbox inset="0mm,0mm,0mm,0mm" style="mso-fit-shape-to-text:t;">
                <w:txbxContent>
                  <w:p w14:paraId="607D49A6">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6EAE3">
    <w:pPr>
      <w:spacing w:line="176" w:lineRule="auto"/>
      <w:ind w:left="41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5" name="文本框 4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BE962">
                          <w:pPr>
                            <w:pStyle w:val="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e3DQ1AgAAZQQAAA4AAABkcnMvZTJvRG9jLnhtbK1US27bMBDdF+gd&#10;CO5ryU4T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t1TUlmimU/Pzj&#10;+/nn4/nXNxIPIVFt/QyRW4vY0LwzDRpnOPc4jMybwqn4BScCPwQ+XQQWTSA8XppOptMULg7fsAF+&#10;8nTdOh/eC6NINDLqUMFWWHbc+NCFDiExmzbrSsq2ilKTOqM3V9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lV7cNDUCAABlBAAADgAAAAAAAAABACAAAAAfAQAAZHJzL2Uyb0RvYy54bWxQ&#10;SwUGAAAAAAYABgBZAQAAxgUAAAAA&#10;">
              <v:fill on="f" focussize="0,0"/>
              <v:stroke on="f" weight="0.5pt"/>
              <v:imagedata o:title=""/>
              <o:lock v:ext="edit" aspectratio="f"/>
              <v:textbox inset="0mm,0mm,0mm,0mm" style="mso-fit-shape-to-text:t;">
                <w:txbxContent>
                  <w:p w14:paraId="383BE962">
                    <w:pPr>
                      <w:pStyle w:val="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F59AF">
    <w:pPr>
      <w:pStyle w:val="6"/>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6" name="文本框 4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17303">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cDko0AgAAZQQAAA4AAABkcnMvZTJvRG9jLnhtbK1UzY7TMBC+I/EO&#10;lu80aReqqm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dc3U0o0Uyj55fu3&#10;y49fl59fSTyERLX1c0TuLGJD89Y0aJzh3OMwMm8Kp+IXnAj8EPh8FVg0gfB4aTaZzVK4OHzDBvjJ&#10;43XrfHgnjCLRyKhDBVth2WnrQxc6hMRs2mwqKdsqSk3qjE5v3qT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nA5KNAIAAGUEAAAOAAAAAAAAAAEAIAAAAB8BAABkcnMvZTJvRG9jLnhtbFBL&#10;BQYAAAAABgAGAFkBAADFBQAAAAA=&#10;">
              <v:fill on="f" focussize="0,0"/>
              <v:stroke on="f" weight="0.5pt"/>
              <v:imagedata o:title=""/>
              <o:lock v:ext="edit" aspectratio="f"/>
              <v:textbox inset="0mm,0mm,0mm,0mm" style="mso-fit-shape-to-text:t;">
                <w:txbxContent>
                  <w:p w14:paraId="45D17303">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F7A3B">
    <w:pPr>
      <w:pStyle w:val="6"/>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7" name="文本框 4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C79C40">
                          <w:pPr>
                            <w:pStyle w:val="6"/>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IgkNY1AgAAZQQAAA4AAABkcnMvZTJvRG9jLnhtbK1UzY7TMBC+I/EO&#10;lu80aReWqm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L6+ekuJZgolP//4&#10;fv756/zwjcRDSFRbP0Pk1iI2NO9Mg8YZzj0OI/OmcCp+wYnAD4FPF4FFEwiPl6aT6TSFi8M3bICf&#10;PF63zof3wigSjYw6VLAVlh03PnShQ0jMps26krKtotSkzuj11Z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AiCQ1jUCAABlBAAADgAAAAAAAAABACAAAAAfAQAAZHJzL2Uyb0RvYy54bWxQ&#10;SwUGAAAAAAYABgBZAQAAxgUAAAAA&#10;">
              <v:fill on="f" focussize="0,0"/>
              <v:stroke on="f" weight="0.5pt"/>
              <v:imagedata o:title=""/>
              <o:lock v:ext="edit" aspectratio="f"/>
              <v:textbox inset="0mm,0mm,0mm,0mm" style="mso-fit-shape-to-text:t;">
                <w:txbxContent>
                  <w:p w14:paraId="7FC79C40">
                    <w:pPr>
                      <w:pStyle w:val="6"/>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58C33">
    <w:pPr>
      <w:pStyle w:val="6"/>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8" name="文本框 4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5E869C">
                          <w:pPr>
                            <w:pStyle w:val="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eIg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73iINAIAAGUEAAAOAAAAAAAAAAEAIAAAAB8BAABkcnMvZTJvRG9jLnhtbFBL&#10;BQYAAAAABgAGAFkBAADFBQAAAAA=&#10;">
              <v:fill on="f" focussize="0,0"/>
              <v:stroke on="f" weight="0.5pt"/>
              <v:imagedata o:title=""/>
              <o:lock v:ext="edit" aspectratio="f"/>
              <v:textbox inset="0mm,0mm,0mm,0mm" style="mso-fit-shape-to-text:t;">
                <w:txbxContent>
                  <w:p w14:paraId="315E869C">
                    <w:pPr>
                      <w:pStyle w:val="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AD897">
    <w:pPr>
      <w:pStyle w:val="6"/>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9" name="文本框 4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A7862">
                          <w:pPr>
                            <w:pStyle w:val="6"/>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5hQ1AgAAZQQAAA4AAABkcnMvZTJvRG9jLnhtbK1UzY7TMBC+I/EO&#10;lu80aRdWpW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L6+ekuJZgolP//4&#10;fv756/zwjcRDSFRbP0Pk1iI2NO9Mg8YZzj0OI/OmcCp+wYnAD4FPF4FFEwiPl6aT6TSFi8M3bICf&#10;PF63zof3wigSjYw6VLAVlh03PnShQ0jMps26krKtotSkzuj11Z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JFPmFDUCAABlBAAADgAAAAAAAAABACAAAAAfAQAAZHJzL2Uyb0RvYy54bWxQ&#10;SwUGAAAAAAYABgBZAQAAxgUAAAAA&#10;">
              <v:fill on="f" focussize="0,0"/>
              <v:stroke on="f" weight="0.5pt"/>
              <v:imagedata o:title=""/>
              <o:lock v:ext="edit" aspectratio="f"/>
              <v:textbox inset="0mm,0mm,0mm,0mm" style="mso-fit-shape-to-text:t;">
                <w:txbxContent>
                  <w:p w14:paraId="4CBA7862">
                    <w:pPr>
                      <w:pStyle w:val="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00BD7">
    <w:pPr>
      <w:spacing w:line="176" w:lineRule="auto"/>
      <w:ind w:left="41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0" name="文本框 4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470332">
                          <w:pPr>
                            <w:pStyle w:val="6"/>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gzN4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4MzeNAIAAGUEAAAOAAAAAAAAAAEAIAAAAB8BAABkcnMvZTJvRG9jLnhtbFBL&#10;BQYAAAAABgAGAFkBAADFBQAAAAA=&#10;">
              <v:fill on="f" focussize="0,0"/>
              <v:stroke on="f" weight="0.5pt"/>
              <v:imagedata o:title=""/>
              <o:lock v:ext="edit" aspectratio="f"/>
              <v:textbox inset="0mm,0mm,0mm,0mm" style="mso-fit-shape-to-text:t;">
                <w:txbxContent>
                  <w:p w14:paraId="26470332">
                    <w:pPr>
                      <w:pStyle w:val="6"/>
                    </w:pPr>
                    <w:r>
                      <w:fldChar w:fldCharType="begin"/>
                    </w:r>
                    <w:r>
                      <w:instrText xml:space="preserve"> PAGE  \* MERGEFORMAT </w:instrText>
                    </w:r>
                    <w:r>
                      <w:fldChar w:fldCharType="separate"/>
                    </w:r>
                    <w:r>
                      <w:t>19</w:t>
                    </w:r>
                    <w:r>
                      <w:fldChar w:fldCharType="end"/>
                    </w:r>
                  </w:p>
                </w:txbxContent>
              </v:textbox>
            </v:shape>
          </w:pict>
        </mc:Fallback>
      </mc:AlternateContent>
    </w:r>
    <w:r>
      <w:rPr>
        <w:rFonts w:ascii="Times New Roman" w:hAnsi="Times New Roman" w:eastAsia="Times New Roman" w:cs="Times New Roman"/>
        <w:spacing w:val="-10"/>
        <w:sz w:val="18"/>
        <w:szCs w:val="18"/>
      </w:rPr>
      <w:t>19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F4296">
    <w:pPr>
      <w:spacing w:line="176" w:lineRule="auto"/>
      <w:ind w:left="41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1" name="文本框 4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FD1336">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9XFJCNAIAAGUEAAAOAAAAAAAAAAEAIAAAAB8BAABkcnMvZTJvRG9jLnhtbFBL&#10;BQYAAAAABgAGAFkBAADFBQAAAAA=&#10;">
              <v:fill on="f" focussize="0,0"/>
              <v:stroke on="f" weight="0.5pt"/>
              <v:imagedata o:title=""/>
              <o:lock v:ext="edit" aspectratio="f"/>
              <v:textbox inset="0mm,0mm,0mm,0mm" style="mso-fit-shape-to-text:t;">
                <w:txbxContent>
                  <w:p w14:paraId="76FD1336">
                    <w:pPr>
                      <w:pStyle w:val="6"/>
                    </w:pPr>
                    <w:r>
                      <w:fldChar w:fldCharType="begin"/>
                    </w:r>
                    <w:r>
                      <w:instrText xml:space="preserve"> PAGE  \* MERGEFORMAT </w:instrText>
                    </w:r>
                    <w:r>
                      <w:fldChar w:fldCharType="separate"/>
                    </w:r>
                    <w:r>
                      <w:t>20</w:t>
                    </w:r>
                    <w:r>
                      <w:fldChar w:fldCharType="end"/>
                    </w:r>
                  </w:p>
                </w:txbxContent>
              </v:textbox>
            </v:shape>
          </w:pict>
        </mc:Fallback>
      </mc:AlternateContent>
    </w:r>
    <w:r>
      <w:rPr>
        <w:rFonts w:ascii="Times New Roman" w:hAnsi="Times New Roman" w:eastAsia="Times New Roman" w:cs="Times New Roman"/>
        <w:spacing w:val="-2"/>
        <w:sz w:val="18"/>
        <w:szCs w:val="18"/>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A06F2">
    <w:pPr>
      <w:spacing w:line="176" w:lineRule="auto"/>
      <w:ind w:left="44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4" name="文本框 4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9678B">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EvnI1AgAAZQQAAA4AAABkcnMvZTJvRG9jLnhtbK1UzY7TMBC+I/EO&#10;lu80aVl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pyRYlhGiU/ff92&#10;+vHr9PMrSYeQqHFhhsgHh9jYvrUtGmc4DzhMzNvK6/QFJwI/BD5eBBZtJDxdmk6m0xwuDt+wAX72&#10;eN35EN8Jq0kyCupRwU5YdtiE2IcOISmbsWupVFdFZUhT0Ov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ksS+cjUCAABlBAAADgAAAAAAAAABACAAAAAfAQAAZHJzL2Uyb0RvYy54bWxQ&#10;SwUGAAAAAAYABgBZAQAAxgUAAAAA&#10;">
              <v:fill on="f" focussize="0,0"/>
              <v:stroke on="f" weight="0.5pt"/>
              <v:imagedata o:title=""/>
              <o:lock v:ext="edit" aspectratio="f"/>
              <v:textbox inset="0mm,0mm,0mm,0mm" style="mso-fit-shape-to-text:t;">
                <w:txbxContent>
                  <w:p w14:paraId="4FD9678B">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37167">
    <w:pPr>
      <w:spacing w:line="176" w:lineRule="auto"/>
      <w:ind w:left="41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2" name="文本框 4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4D6D44">
                          <w:pPr>
                            <w:pStyle w:val="6"/>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GegDw1AgAAZQQAAA4AAABkcnMvZTJvRG9jLnhtbK1UzY7TMBC+I/EO&#10;lu80aVl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pqQolhGiU/ff92&#10;+vHr9PMrSYeQqHFhhsgHh9jYvrUtGmc4DzhMzNvK6/QFJwI/BD5eBBZtJDxdmk6m0xwuDt+wAX72&#10;eN35EN8Jq0kyCupRwU5YdtiE2IcOISmbsWupVFdFZUhT0Ov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wZ6APDUCAABlBAAADgAAAAAAAAABACAAAAAfAQAAZHJzL2Uyb0RvYy54bWxQ&#10;SwUGAAAAAAYABgBZAQAAxgUAAAAA&#10;">
              <v:fill on="f" focussize="0,0"/>
              <v:stroke on="f" weight="0.5pt"/>
              <v:imagedata o:title=""/>
              <o:lock v:ext="edit" aspectratio="f"/>
              <v:textbox inset="0mm,0mm,0mm,0mm" style="mso-fit-shape-to-text:t;">
                <w:txbxContent>
                  <w:p w14:paraId="5E4D6D44">
                    <w:pPr>
                      <w:pStyle w:val="6"/>
                    </w:pPr>
                    <w:r>
                      <w:fldChar w:fldCharType="begin"/>
                    </w:r>
                    <w:r>
                      <w:instrText xml:space="preserve"> PAGE  \* MERGEFORMAT </w:instrText>
                    </w:r>
                    <w:r>
                      <w:fldChar w:fldCharType="separate"/>
                    </w:r>
                    <w:r>
                      <w:t>21</w:t>
                    </w:r>
                    <w:r>
                      <w:fldChar w:fldCharType="end"/>
                    </w:r>
                  </w:p>
                </w:txbxContent>
              </v:textbox>
            </v:shape>
          </w:pict>
        </mc:Fallback>
      </mc:AlternateContent>
    </w:r>
    <w:r>
      <w:rPr>
        <w:rFonts w:ascii="Times New Roman" w:hAnsi="Times New Roman" w:eastAsia="Times New Roman" w:cs="Times New Roman"/>
        <w:spacing w:val="-2"/>
        <w:sz w:val="18"/>
        <w:szCs w:val="18"/>
      </w:rPr>
      <w:t>21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3F67D">
    <w:pPr>
      <w:spacing w:line="176" w:lineRule="auto"/>
      <w:ind w:left="41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3" name="文本框 4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7C51A7">
                          <w:pPr>
                            <w:pStyle w:val="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iHqA1AgAAZQQAAA4AAABkcnMvZTJvRG9jLnhtbK1US27bMBDdF+gd&#10;CO5ryU4a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6+ooSzRRKfv7x&#10;/fzz8fzrG4mHkKi2fobIrUVsaN6ZBo0znHscRuZN4VT8ghOBHwKfLgKLJhAeL00n02kKF4dv2AA/&#10;ebpunQ/vhVEkGhl1qGArLDtufOhCh5CYTZt1JWVbRalJndGbq7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qiIeoDUCAABlBAAADgAAAAAAAAABACAAAAAfAQAAZHJzL2Uyb0RvYy54bWxQ&#10;SwUGAAAAAAYABgBZAQAAxgUAAAAA&#10;">
              <v:fill on="f" focussize="0,0"/>
              <v:stroke on="f" weight="0.5pt"/>
              <v:imagedata o:title=""/>
              <o:lock v:ext="edit" aspectratio="f"/>
              <v:textbox inset="0mm,0mm,0mm,0mm" style="mso-fit-shape-to-text:t;">
                <w:txbxContent>
                  <w:p w14:paraId="1D7C51A7">
                    <w:pPr>
                      <w:pStyle w:val="6"/>
                    </w:pPr>
                    <w:r>
                      <w:fldChar w:fldCharType="begin"/>
                    </w:r>
                    <w:r>
                      <w:instrText xml:space="preserve"> PAGE  \* MERGEFORMAT </w:instrText>
                    </w:r>
                    <w:r>
                      <w:fldChar w:fldCharType="separate"/>
                    </w:r>
                    <w:r>
                      <w:t>22</w:t>
                    </w:r>
                    <w:r>
                      <w:fldChar w:fldCharType="end"/>
                    </w:r>
                  </w:p>
                </w:txbxContent>
              </v:textbox>
            </v:shape>
          </w:pict>
        </mc:Fallback>
      </mc:AlternateContent>
    </w:r>
    <w:r>
      <w:rPr>
        <w:rFonts w:ascii="Times New Roman" w:hAnsi="Times New Roman" w:eastAsia="Times New Roman" w:cs="Times New Roman"/>
        <w:spacing w:val="-2"/>
        <w:sz w:val="18"/>
        <w:szCs w:val="18"/>
      </w:rPr>
      <w:t>22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5A9D2">
    <w:pPr>
      <w:spacing w:line="176" w:lineRule="auto"/>
      <w:ind w:left="43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4" name="文本框 4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C0A1B">
                          <w:pPr>
                            <w:pStyle w:val="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5GyXBNAIAAGUEAAAOAAAAAAAAAAEAIAAAAB8BAABkcnMvZTJvRG9jLnhtbFBL&#10;BQYAAAAABgAGAFkBAADFBQAAAAA=&#10;">
              <v:fill on="f" focussize="0,0"/>
              <v:stroke on="f" weight="0.5pt"/>
              <v:imagedata o:title=""/>
              <o:lock v:ext="edit" aspectratio="f"/>
              <v:textbox inset="0mm,0mm,0mm,0mm" style="mso-fit-shape-to-text:t;">
                <w:txbxContent>
                  <w:p w14:paraId="20BC0A1B">
                    <w:pPr>
                      <w:pStyle w:val="6"/>
                    </w:pPr>
                    <w:r>
                      <w:fldChar w:fldCharType="begin"/>
                    </w:r>
                    <w:r>
                      <w:instrText xml:space="preserve"> PAGE  \* MERGEFORMAT </w:instrText>
                    </w:r>
                    <w:r>
                      <w:fldChar w:fldCharType="separate"/>
                    </w:r>
                    <w:r>
                      <w:t>23</w:t>
                    </w:r>
                    <w:r>
                      <w:fldChar w:fldCharType="end"/>
                    </w:r>
                  </w:p>
                </w:txbxContent>
              </v:textbox>
            </v:shape>
          </w:pict>
        </mc:Fallback>
      </mc:AlternateContent>
    </w:r>
    <w:r>
      <w:rPr>
        <w:rFonts w:ascii="Times New Roman" w:hAnsi="Times New Roman" w:eastAsia="Times New Roman" w:cs="Times New Roman"/>
        <w:spacing w:val="-2"/>
        <w:sz w:val="18"/>
        <w:szCs w:val="18"/>
      </w:rPr>
      <w:t>23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8BD44">
    <w:pPr>
      <w:spacing w:line="176" w:lineRule="auto"/>
      <w:ind w:left="43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5" name="文本框 4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2C70CD">
                          <w:pPr>
                            <w:pStyle w:val="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Knu101AgAAZQQAAA4AAABkcnMvZTJvRG9jLnhtbK1US27bMBDdF+gd&#10;CO5ryW4S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q6poSzRRKfv7x&#10;/fzz8fzrG4mHkKi2fobIrUVsaN6ZBo0znHscRuZN4VT8ghOBHwKfLgKLJhAeL00n02kKF4dv2AA/&#10;ebpunQ/vhVEkGhl1qGArLDtufOhCh5CYTZt1JWVbRalJndGbt9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Uqe7XTUCAABlBAAADgAAAAAAAAABACAAAAAfAQAAZHJzL2Uyb0RvYy54bWxQ&#10;SwUGAAAAAAYABgBZAQAAxgUAAAAA&#10;">
              <v:fill on="f" focussize="0,0"/>
              <v:stroke on="f" weight="0.5pt"/>
              <v:imagedata o:title=""/>
              <o:lock v:ext="edit" aspectratio="f"/>
              <v:textbox inset="0mm,0mm,0mm,0mm" style="mso-fit-shape-to-text:t;">
                <w:txbxContent>
                  <w:p w14:paraId="0A2C70CD">
                    <w:pPr>
                      <w:pStyle w:val="6"/>
                    </w:pPr>
                    <w:r>
                      <w:fldChar w:fldCharType="begin"/>
                    </w:r>
                    <w:r>
                      <w:instrText xml:space="preserve"> PAGE  \* MERGEFORMAT </w:instrText>
                    </w:r>
                    <w:r>
                      <w:fldChar w:fldCharType="separate"/>
                    </w:r>
                    <w:r>
                      <w:t>25</w:t>
                    </w:r>
                    <w:r>
                      <w:fldChar w:fldCharType="end"/>
                    </w:r>
                  </w:p>
                </w:txbxContent>
              </v:textbox>
            </v:shape>
          </w:pict>
        </mc:Fallback>
      </mc:AlternateContent>
    </w:r>
    <w:r>
      <w:rPr>
        <w:rFonts w:ascii="Times New Roman" w:hAnsi="Times New Roman" w:eastAsia="Times New Roman" w:cs="Times New Roman"/>
        <w:spacing w:val="-2"/>
        <w:sz w:val="18"/>
        <w:szCs w:val="18"/>
      </w:rPr>
      <w:t>24</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B7BA3">
    <w:pPr>
      <w:spacing w:line="176" w:lineRule="auto"/>
      <w:ind w:left="41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6" name="文本框 4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E6D5E">
                          <w:pPr>
                            <w:pStyle w:val="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5laSM0AgAAZQQAAA4AAABkcnMvZTJvRG9jLnhtbK1UzY7TMBC+I/EO&#10;lu80aVmqqm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ZubKSWaKZT88v3b&#10;5cevy8+vJB5Cotr6OSJ3FrGheWsaNM5w7nEYmTeFU/ELTgR+CHy+CiyaQHi8NJvMZilcHL5hA/zk&#10;8bp1PrwTRpFoZNShgq2w7LT1oQsdQmI2bTaVlG0VpSZ1Rqev36T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uZWkjNAIAAGUEAAAOAAAAAAAAAAEAIAAAAB8BAABkcnMvZTJvRG9jLnhtbFBL&#10;BQYAAAAABgAGAFkBAADFBQAAAAA=&#10;">
              <v:fill on="f" focussize="0,0"/>
              <v:stroke on="f" weight="0.5pt"/>
              <v:imagedata o:title=""/>
              <o:lock v:ext="edit" aspectratio="f"/>
              <v:textbox inset="0mm,0mm,0mm,0mm" style="mso-fit-shape-to-text:t;">
                <w:txbxContent>
                  <w:p w14:paraId="5AAE6D5E">
                    <w:pPr>
                      <w:pStyle w:val="6"/>
                    </w:pPr>
                    <w:r>
                      <w:fldChar w:fldCharType="begin"/>
                    </w:r>
                    <w:r>
                      <w:instrText xml:space="preserve"> PAGE  \* MERGEFORMAT </w:instrText>
                    </w:r>
                    <w:r>
                      <w:fldChar w:fldCharType="separate"/>
                    </w:r>
                    <w:r>
                      <w:t>26</w:t>
                    </w:r>
                    <w:r>
                      <w:fldChar w:fldCharType="end"/>
                    </w:r>
                  </w:p>
                </w:txbxContent>
              </v:textbox>
            </v:shape>
          </w:pict>
        </mc:Fallback>
      </mc:AlternateContent>
    </w:r>
    <w:r>
      <w:rPr>
        <w:rFonts w:ascii="Times New Roman" w:hAnsi="Times New Roman" w:eastAsia="Times New Roman" w:cs="Times New Roman"/>
        <w:spacing w:val="-2"/>
        <w:sz w:val="18"/>
        <w:szCs w:val="18"/>
      </w:rPr>
      <w:t>25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356EC">
    <w:pPr>
      <w:spacing w:line="176" w:lineRule="auto"/>
      <w:ind w:left="41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7" name="文本框 4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48B6EA">
                          <w:pPr>
                            <w:pStyle w:val="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XZ9781AgAAZQQAAA4AAABkcnMvZTJvRG9jLnhtbK1UzY7TMBC+I/EO&#10;lu80aVmWqm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F5dvaVEM4WSn398&#10;P//8dX74RuIhJKqtnyFyaxEbmnemQeMM5x6HkXlTOBW/4ETgh8Cni8CiCYTHS9PJdJrCxeEbNsBP&#10;Hq9b58N7YRSJRkYdKtgKy44bH7rQISRm02ZdSdlWUWpSZ/T69Z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xdn3vzUCAABlBAAADgAAAAAAAAABACAAAAAfAQAAZHJzL2Uyb0RvYy54bWxQ&#10;SwUGAAAAAAYABgBZAQAAxgUAAAAA&#10;">
              <v:fill on="f" focussize="0,0"/>
              <v:stroke on="f" weight="0.5pt"/>
              <v:imagedata o:title=""/>
              <o:lock v:ext="edit" aspectratio="f"/>
              <v:textbox inset="0mm,0mm,0mm,0mm" style="mso-fit-shape-to-text:t;">
                <w:txbxContent>
                  <w:p w14:paraId="6948B6EA">
                    <w:pPr>
                      <w:pStyle w:val="6"/>
                    </w:pPr>
                    <w:r>
                      <w:fldChar w:fldCharType="begin"/>
                    </w:r>
                    <w:r>
                      <w:instrText xml:space="preserve"> PAGE  \* MERGEFORMAT </w:instrText>
                    </w:r>
                    <w:r>
                      <w:fldChar w:fldCharType="separate"/>
                    </w:r>
                    <w:r>
                      <w:t>27</w:t>
                    </w:r>
                    <w:r>
                      <w:fldChar w:fldCharType="end"/>
                    </w:r>
                  </w:p>
                </w:txbxContent>
              </v:textbox>
            </v:shape>
          </w:pict>
        </mc:Fallback>
      </mc:AlternateContent>
    </w:r>
    <w:r>
      <w:rPr>
        <w:rFonts w:ascii="Times New Roman" w:hAnsi="Times New Roman" w:eastAsia="Times New Roman" w:cs="Times New Roman"/>
        <w:spacing w:val="-2"/>
        <w:sz w:val="18"/>
        <w:szCs w:val="18"/>
      </w:rPr>
      <w:t>26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1F49E">
    <w:pPr>
      <w:spacing w:line="176" w:lineRule="auto"/>
      <w:ind w:left="41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8" name="文本框 4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0E85F3">
                          <w:pPr>
                            <w:pStyle w:val="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gWH+E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IFh/hNAIAAGUEAAAOAAAAAAAAAAEAIAAAAB8BAABkcnMvZTJvRG9jLnhtbFBL&#10;BQYAAAAABgAGAFkBAADFBQAAAAA=&#10;">
              <v:fill on="f" focussize="0,0"/>
              <v:stroke on="f" weight="0.5pt"/>
              <v:imagedata o:title=""/>
              <o:lock v:ext="edit" aspectratio="f"/>
              <v:textbox inset="0mm,0mm,0mm,0mm" style="mso-fit-shape-to-text:t;">
                <w:txbxContent>
                  <w:p w14:paraId="560E85F3">
                    <w:pPr>
                      <w:pStyle w:val="6"/>
                    </w:pPr>
                    <w:r>
                      <w:fldChar w:fldCharType="begin"/>
                    </w:r>
                    <w:r>
                      <w:instrText xml:space="preserve"> PAGE  \* MERGEFORMAT </w:instrText>
                    </w:r>
                    <w:r>
                      <w:fldChar w:fldCharType="separate"/>
                    </w:r>
                    <w:r>
                      <w:t>28</w:t>
                    </w:r>
                    <w:r>
                      <w:fldChar w:fldCharType="end"/>
                    </w:r>
                  </w:p>
                </w:txbxContent>
              </v:textbox>
            </v:shape>
          </w:pict>
        </mc:Fallback>
      </mc:AlternateContent>
    </w:r>
    <w:r>
      <w:rPr>
        <w:rFonts w:ascii="Times New Roman" w:hAnsi="Times New Roman" w:eastAsia="Times New Roman" w:cs="Times New Roman"/>
        <w:spacing w:val="-2"/>
        <w:sz w:val="18"/>
        <w:szCs w:val="18"/>
      </w:rPr>
      <w:t>27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EF6C4">
    <w:pPr>
      <w:spacing w:line="176" w:lineRule="auto"/>
      <w:ind w:left="41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9" name="文本框 4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25433">
                          <w:pPr>
                            <w:pStyle w:val="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OqgX01AgAAZQQAAA4AAABkcnMvZTJvRG9jLnhtbK1UzY7TMBC+I/EO&#10;lu80aVlWpW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F5dvaVEM4WSn398&#10;P//8dX74RuIhJKqtnyFyaxEbmnemQeMM5x6HkXlTOBW/4ETgh8Cni8CiCYTHS9PJdJrCxeEbNsBP&#10;Hq9b58N7YRSJRkYdKtgKy44bH7rQISRm02ZdSdlWUWpSZ/T69Z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46qBfTUCAABlBAAADgAAAAAAAAABACAAAAAfAQAAZHJzL2Uyb0RvYy54bWxQ&#10;SwUGAAAAAAYABgBZAQAAxgUAAAAA&#10;">
              <v:fill on="f" focussize="0,0"/>
              <v:stroke on="f" weight="0.5pt"/>
              <v:imagedata o:title=""/>
              <o:lock v:ext="edit" aspectratio="f"/>
              <v:textbox inset="0mm,0mm,0mm,0mm" style="mso-fit-shape-to-text:t;">
                <w:txbxContent>
                  <w:p w14:paraId="31E25433">
                    <w:pPr>
                      <w:pStyle w:val="6"/>
                    </w:pPr>
                    <w:r>
                      <w:fldChar w:fldCharType="begin"/>
                    </w:r>
                    <w:r>
                      <w:instrText xml:space="preserve"> PAGE  \* MERGEFORMAT </w:instrText>
                    </w:r>
                    <w:r>
                      <w:fldChar w:fldCharType="separate"/>
                    </w:r>
                    <w:r>
                      <w:t>29</w:t>
                    </w:r>
                    <w:r>
                      <w:fldChar w:fldCharType="end"/>
                    </w:r>
                  </w:p>
                </w:txbxContent>
              </v:textbox>
            </v:shape>
          </w:pict>
        </mc:Fallback>
      </mc:AlternateContent>
    </w:r>
    <w:r>
      <w:rPr>
        <w:rFonts w:ascii="Times New Roman" w:hAnsi="Times New Roman" w:eastAsia="Times New Roman" w:cs="Times New Roman"/>
        <w:spacing w:val="-2"/>
        <w:sz w:val="18"/>
        <w:szCs w:val="18"/>
      </w:rPr>
      <w:t>28</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96DCA">
    <w:pPr>
      <w:spacing w:line="176" w:lineRule="auto"/>
      <w:ind w:left="41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0" name="文本框 4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8AD814">
                          <w:pPr>
                            <w:pStyle w:val="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OsYwBDICAABlBAAADgAAAAAAAAABACAAAAAfAQAAZHJzL2Uyb0RvYy54bWxQSwUG&#10;AAAAAAYABgBZAQAAwwUAAAAA&#10;">
              <v:fill on="f" focussize="0,0"/>
              <v:stroke on="f" weight="0.5pt"/>
              <v:imagedata o:title=""/>
              <o:lock v:ext="edit" aspectratio="f"/>
              <v:textbox inset="0mm,0mm,0mm,0mm" style="mso-fit-shape-to-text:t;">
                <w:txbxContent>
                  <w:p w14:paraId="218AD814">
                    <w:pPr>
                      <w:pStyle w:val="6"/>
                    </w:pPr>
                    <w:r>
                      <w:fldChar w:fldCharType="begin"/>
                    </w:r>
                    <w:r>
                      <w:instrText xml:space="preserve"> PAGE  \* MERGEFORMAT </w:instrText>
                    </w:r>
                    <w:r>
                      <w:fldChar w:fldCharType="separate"/>
                    </w:r>
                    <w:r>
                      <w:t>30</w:t>
                    </w:r>
                    <w:r>
                      <w:fldChar w:fldCharType="end"/>
                    </w:r>
                  </w:p>
                </w:txbxContent>
              </v:textbox>
            </v:shape>
          </w:pict>
        </mc:Fallback>
      </mc:AlternateContent>
    </w:r>
    <w:r>
      <w:rPr>
        <w:rFonts w:ascii="Times New Roman" w:hAnsi="Times New Roman" w:eastAsia="Times New Roman" w:cs="Times New Roman"/>
        <w:spacing w:val="-2"/>
        <w:sz w:val="18"/>
        <w:szCs w:val="18"/>
      </w:rPr>
      <w:t>29</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41339">
    <w:pPr>
      <w:spacing w:line="176" w:lineRule="auto"/>
      <w:ind w:left="49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1" name="文本框 4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7A7C58">
                          <w:pPr>
                            <w:pStyle w:val="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Req6YNAIAAGUEAAAOAAAAAAAAAAEAIAAAAB8BAABkcnMvZTJvRG9jLnhtbFBL&#10;BQYAAAAABgAGAFkBAADFBQAAAAA=&#10;">
              <v:fill on="f" focussize="0,0"/>
              <v:stroke on="f" weight="0.5pt"/>
              <v:imagedata o:title=""/>
              <o:lock v:ext="edit" aspectratio="f"/>
              <v:textbox inset="0mm,0mm,0mm,0mm" style="mso-fit-shape-to-text:t;">
                <w:txbxContent>
                  <w:p w14:paraId="127A7C58">
                    <w:pPr>
                      <w:pStyle w:val="6"/>
                    </w:pPr>
                    <w:r>
                      <w:fldChar w:fldCharType="begin"/>
                    </w:r>
                    <w:r>
                      <w:instrText xml:space="preserve"> PAGE  \* MERGEFORMAT </w:instrText>
                    </w:r>
                    <w:r>
                      <w:fldChar w:fldCharType="separate"/>
                    </w:r>
                    <w:r>
                      <w:t>31</w:t>
                    </w:r>
                    <w:r>
                      <w:fldChar w:fldCharType="end"/>
                    </w:r>
                  </w:p>
                </w:txbxContent>
              </v:textbox>
            </v:shape>
          </w:pict>
        </mc:Fallback>
      </mc:AlternateContent>
    </w:r>
    <w:r>
      <w:rPr>
        <w:rFonts w:ascii="Times New Roman" w:hAnsi="Times New Roman" w:eastAsia="Times New Roman" w:cs="Times New Roman"/>
        <w:spacing w:val="-4"/>
        <w:sz w:val="18"/>
        <w:szCs w:val="18"/>
      </w:rPr>
      <w:t>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D9835">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5" name="文本框 4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BC8E58">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4IO41AgAAZQQAAA4AAABkcnMvZTJvRG9jLnhtbK1UzY7TMBC+I/EO&#10;lu80aWFX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3ki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Xgg7jUCAABlBAAADgAAAAAAAAABACAAAAAfAQAAZHJzL2Uyb0RvYy54bWxQ&#10;SwUGAAAAAAYABgBZAQAAxgUAAAAA&#10;">
              <v:fill on="f" focussize="0,0"/>
              <v:stroke on="f" weight="0.5pt"/>
              <v:imagedata o:title=""/>
              <o:lock v:ext="edit" aspectratio="f"/>
              <v:textbox inset="0mm,0mm,0mm,0mm" style="mso-fit-shape-to-text:t;">
                <w:txbxContent>
                  <w:p w14:paraId="2BBC8E58">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7FC26">
    <w:pPr>
      <w:spacing w:line="176" w:lineRule="auto"/>
      <w:ind w:left="49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2" name="文本框 4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66AB2C">
                          <w:pPr>
                            <w:pStyle w:val="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24fOY1AgAAZQQAAA4AAABkcnMvZTJvRG9jLnhtbK1UzY7TMBC+I/EO&#10;lu80aWFX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3VhB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rbh85jUCAABlBAAADgAAAAAAAAABACAAAAAfAQAAZHJzL2Uyb0RvYy54bWxQ&#10;SwUGAAAAAAYABgBZAQAAxgUAAAAA&#10;">
              <v:fill on="f" focussize="0,0"/>
              <v:stroke on="f" weight="0.5pt"/>
              <v:imagedata o:title=""/>
              <o:lock v:ext="edit" aspectratio="f"/>
              <v:textbox inset="0mm,0mm,0mm,0mm" style="mso-fit-shape-to-text:t;">
                <w:txbxContent>
                  <w:p w14:paraId="1E66AB2C">
                    <w:pPr>
                      <w:pStyle w:val="6"/>
                    </w:pPr>
                    <w:r>
                      <w:fldChar w:fldCharType="begin"/>
                    </w:r>
                    <w:r>
                      <w:instrText xml:space="preserve"> PAGE  \* MERGEFORMAT </w:instrText>
                    </w:r>
                    <w:r>
                      <w:fldChar w:fldCharType="separate"/>
                    </w:r>
                    <w:r>
                      <w:t>33</w:t>
                    </w:r>
                    <w:r>
                      <w:fldChar w:fldCharType="end"/>
                    </w:r>
                  </w:p>
                </w:txbxContent>
              </v:textbox>
            </v:shape>
          </w:pict>
        </mc:Fallback>
      </mc:AlternateContent>
    </w:r>
    <w:r>
      <w:rPr>
        <w:rFonts w:ascii="Times New Roman" w:hAnsi="Times New Roman" w:eastAsia="Times New Roman" w:cs="Times New Roman"/>
        <w:spacing w:val="-4"/>
        <w:sz w:val="18"/>
        <w:szCs w:val="18"/>
      </w:rPr>
      <w:t>32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74E00">
    <w:pPr>
      <w:spacing w:line="176" w:lineRule="auto"/>
      <w:ind w:left="49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3" name="文本框 4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F4979">
                          <w:pPr>
                            <w:pStyle w:val="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YE4no1AgAAZQQAAA4AAABkcnMvZTJvRG9jLnhtbK1US27bMBDdF+gd&#10;CO5ryU4T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t9RUlmimU/Pzj&#10;+/nn4/nXNxIPIVFt/QyRW4vY0LwzDRpnOPc4jMybwqn4BScCPwQ+XQQWTSA8XppOptMULg7fsAF+&#10;8nTdOh/eC6NINDLqUMFWWHbc+NCFDiExmzbrSsq2ilKTOqM3V9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xgTiejUCAABlBAAADgAAAAAAAAABACAAAAAfAQAAZHJzL2Uyb0RvYy54bWxQ&#10;SwUGAAAAAAYABgBZAQAAxgUAAAAA&#10;">
              <v:fill on="f" focussize="0,0"/>
              <v:stroke on="f" weight="0.5pt"/>
              <v:imagedata o:title=""/>
              <o:lock v:ext="edit" aspectratio="f"/>
              <v:textbox inset="0mm,0mm,0mm,0mm" style="mso-fit-shape-to-text:t;">
                <w:txbxContent>
                  <w:p w14:paraId="26CF4979">
                    <w:pPr>
                      <w:pStyle w:val="6"/>
                    </w:pPr>
                    <w:r>
                      <w:fldChar w:fldCharType="begin"/>
                    </w:r>
                    <w:r>
                      <w:instrText xml:space="preserve"> PAGE  \* MERGEFORMAT </w:instrText>
                    </w:r>
                    <w:r>
                      <w:fldChar w:fldCharType="separate"/>
                    </w:r>
                    <w:r>
                      <w:t>34</w:t>
                    </w:r>
                    <w:r>
                      <w:fldChar w:fldCharType="end"/>
                    </w:r>
                  </w:p>
                </w:txbxContent>
              </v:textbox>
            </v:shape>
          </w:pict>
        </mc:Fallback>
      </mc:AlternateContent>
    </w:r>
    <w:r>
      <w:rPr>
        <w:rFonts w:ascii="Times New Roman" w:hAnsi="Times New Roman" w:eastAsia="Times New Roman" w:cs="Times New Roman"/>
        <w:spacing w:val="-4"/>
        <w:sz w:val="18"/>
        <w:szCs w:val="18"/>
      </w:rPr>
      <w:t>33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E948C">
    <w:pPr>
      <w:spacing w:line="176" w:lineRule="auto"/>
      <w:ind w:left="41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4" name="文本框 4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4424FD">
                          <w:pPr>
                            <w:pStyle w:val="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U92Rs1AgAAZQQAAA4AAABkcnMvZTJvRG9jLnhtbK1US27bMBDdF+gd&#10;CO5ryW4S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q+ooSzRRKfv7x&#10;/fzz8fzrG4mHkKi2fobIrUVsaN6ZBo0znHscRuZN4VT8ghOBHwKfLgKLJhAeL00n02kKF4dv2AA/&#10;ebpunQ/vhVEkGhl1qGArLDtufOhCh5CYTZt1JWVbRalJndGbt9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VT3ZGzUCAABlBAAADgAAAAAAAAABACAAAAAfAQAAZHJzL2Uyb0RvYy54bWxQ&#10;SwUGAAAAAAYABgBZAQAAxgUAAAAA&#10;">
              <v:fill on="f" focussize="0,0"/>
              <v:stroke on="f" weight="0.5pt"/>
              <v:imagedata o:title=""/>
              <o:lock v:ext="edit" aspectratio="f"/>
              <v:textbox inset="0mm,0mm,0mm,0mm" style="mso-fit-shape-to-text:t;">
                <w:txbxContent>
                  <w:p w14:paraId="114424FD">
                    <w:pPr>
                      <w:pStyle w:val="6"/>
                    </w:pPr>
                    <w:r>
                      <w:fldChar w:fldCharType="begin"/>
                    </w:r>
                    <w:r>
                      <w:instrText xml:space="preserve"> PAGE  \* MERGEFORMAT </w:instrText>
                    </w:r>
                    <w:r>
                      <w:fldChar w:fldCharType="separate"/>
                    </w:r>
                    <w:r>
                      <w:t>35</w:t>
                    </w:r>
                    <w:r>
                      <w:fldChar w:fldCharType="end"/>
                    </w:r>
                  </w:p>
                </w:txbxContent>
              </v:textbox>
            </v:shape>
          </w:pict>
        </mc:Fallback>
      </mc:AlternateContent>
    </w:r>
    <w:r>
      <w:rPr>
        <w:rFonts w:ascii="Times New Roman" w:hAnsi="Times New Roman" w:eastAsia="Times New Roman" w:cs="Times New Roman"/>
        <w:spacing w:val="-4"/>
        <w:sz w:val="18"/>
        <w:szCs w:val="18"/>
      </w:rPr>
      <w:t>34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19223">
    <w:pPr>
      <w:spacing w:line="176" w:lineRule="auto"/>
      <w:ind w:left="41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5" name="文本框 4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24AADB">
                          <w:pPr>
                            <w:pStyle w:val="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UeHNAIAAGUEAAAOAAAAAAAAAAEAIAAAAB8BAABkcnMvZTJvRG9jLnhtbFBL&#10;BQYAAAAABgAGAFkBAADFBQAAAAA=&#10;">
              <v:fill on="f" focussize="0,0"/>
              <v:stroke on="f" weight="0.5pt"/>
              <v:imagedata o:title=""/>
              <o:lock v:ext="edit" aspectratio="f"/>
              <v:textbox inset="0mm,0mm,0mm,0mm" style="mso-fit-shape-to-text:t;">
                <w:txbxContent>
                  <w:p w14:paraId="3D24AADB">
                    <w:pPr>
                      <w:pStyle w:val="6"/>
                    </w:pPr>
                    <w:r>
                      <w:fldChar w:fldCharType="begin"/>
                    </w:r>
                    <w:r>
                      <w:instrText xml:space="preserve"> PAGE  \* MERGEFORMAT </w:instrText>
                    </w:r>
                    <w:r>
                      <w:fldChar w:fldCharType="separate"/>
                    </w:r>
                    <w:r>
                      <w:t>36</w:t>
                    </w:r>
                    <w:r>
                      <w:fldChar w:fldCharType="end"/>
                    </w:r>
                  </w:p>
                </w:txbxContent>
              </v:textbox>
            </v:shape>
          </w:pict>
        </mc:Fallback>
      </mc:AlternateContent>
    </w:r>
    <w:r>
      <w:rPr>
        <w:rFonts w:ascii="Times New Roman" w:hAnsi="Times New Roman" w:eastAsia="Times New Roman" w:cs="Times New Roman"/>
        <w:spacing w:val="-4"/>
        <w:sz w:val="18"/>
        <w:szCs w:val="18"/>
      </w:rPr>
      <w:t>37</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AAAE5">
    <w:pPr>
      <w:spacing w:line="176" w:lineRule="auto"/>
      <w:ind w:left="41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6" name="文本框 4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E64A4">
                          <w:pPr>
                            <w:pStyle w:val="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Dlfk0AgAAZQQAAA4AAABkcnMvZTJvRG9jLnhtbK1UzY7TMBC+I/EO&#10;lu80aWGrqm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Tc3U0o0Uyj55fu3&#10;y49fl59fSTyERLX1c0TuLGJD89Y0aJzh3OMwMm8Kp+IXnAj8EPh8FVg0gfB4aTaZzVK4OHzDBvjJ&#10;43XrfHgnjCLRyKhDBVth2WnrQxc6hMRs2mwqKdsqSk3qjE5f36T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CQ5X5NAIAAGUEAAAOAAAAAAAAAAEAIAAAAB8BAABkcnMvZTJvRG9jLnhtbFBL&#10;BQYAAAAABgAGAFkBAADFBQAAAAA=&#10;">
              <v:fill on="f" focussize="0,0"/>
              <v:stroke on="f" weight="0.5pt"/>
              <v:imagedata o:title=""/>
              <o:lock v:ext="edit" aspectratio="f"/>
              <v:textbox inset="0mm,0mm,0mm,0mm" style="mso-fit-shape-to-text:t;">
                <w:txbxContent>
                  <w:p w14:paraId="692E64A4">
                    <w:pPr>
                      <w:pStyle w:val="6"/>
                    </w:pPr>
                    <w:r>
                      <w:fldChar w:fldCharType="begin"/>
                    </w:r>
                    <w:r>
                      <w:instrText xml:space="preserve"> PAGE  \* MERGEFORMAT </w:instrText>
                    </w:r>
                    <w:r>
                      <w:fldChar w:fldCharType="separate"/>
                    </w:r>
                    <w:r>
                      <w:t>40</w:t>
                    </w:r>
                    <w:r>
                      <w:fldChar w:fldCharType="end"/>
                    </w:r>
                  </w:p>
                </w:txbxContent>
              </v:textbox>
            </v:shape>
          </w:pict>
        </mc:Fallback>
      </mc:AlternateContent>
    </w:r>
    <w:r>
      <w:rPr>
        <w:rFonts w:ascii="Times New Roman" w:hAnsi="Times New Roman" w:eastAsia="Times New Roman" w:cs="Times New Roman"/>
        <w:spacing w:val="-4"/>
        <w:sz w:val="18"/>
        <w:szCs w:val="18"/>
      </w:rPr>
      <w:t>38</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E8EF7">
    <w:pPr>
      <w:spacing w:line="176" w:lineRule="auto"/>
      <w:ind w:left="41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7" name="文本框 4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C3032">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n/C2U1AgAAZQQAAA4AAABkcnMvZTJvRG9jLnhtbK1UzY7TMBC+I/EO&#10;lu80aWGXqm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L65ekuJZgolP//4&#10;fv756/zwjcRDSFRbP0Pk1iI2NO9Mg8YZzj0OI/OmcCp+wYnAD4FPF4FFEwiPl6aT6TSFi8M3bICf&#10;PF63zof3wigSjYw6VLAVlh03PnShQ0jMps26krKtotSkzuj166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qf8LZTUCAABlBAAADgAAAAAAAAABACAAAAAfAQAAZHJzL2Uyb0RvYy54bWxQ&#10;SwUGAAAAAAYABgBZAQAAxgUAAAAA&#10;">
              <v:fill on="f" focussize="0,0"/>
              <v:stroke on="f" weight="0.5pt"/>
              <v:imagedata o:title=""/>
              <o:lock v:ext="edit" aspectratio="f"/>
              <v:textbox inset="0mm,0mm,0mm,0mm" style="mso-fit-shape-to-text:t;">
                <w:txbxContent>
                  <w:p w14:paraId="30BC3032">
                    <w:pPr>
                      <w:pStyle w:val="6"/>
                    </w:pPr>
                    <w:r>
                      <w:fldChar w:fldCharType="begin"/>
                    </w:r>
                    <w:r>
                      <w:instrText xml:space="preserve"> PAGE  \* MERGEFORMAT </w:instrText>
                    </w:r>
                    <w:r>
                      <w:fldChar w:fldCharType="separate"/>
                    </w:r>
                    <w:r>
                      <w:t>41</w:t>
                    </w:r>
                    <w:r>
                      <w:fldChar w:fldCharType="end"/>
                    </w:r>
                  </w:p>
                </w:txbxContent>
              </v:textbox>
            </v:shape>
          </w:pict>
        </mc:Fallback>
      </mc:AlternateContent>
    </w:r>
    <w:r>
      <w:rPr>
        <w:rFonts w:ascii="Times New Roman" w:hAnsi="Times New Roman" w:eastAsia="Times New Roman" w:cs="Times New Roman"/>
        <w:spacing w:val="-4"/>
        <w:sz w:val="18"/>
        <w:szCs w:val="18"/>
      </w:rPr>
      <w:t>39</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70DF2">
    <w:pPr>
      <w:spacing w:line="176" w:lineRule="auto"/>
      <w:ind w:left="41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8" name="文本框 4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71C8F3">
                          <w:pPr>
                            <w:pStyle w:val="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4zs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kMOM7NAIAAGUEAAAOAAAAAAAAAAEAIAAAAB8BAABkcnMvZTJvRG9jLnhtbFBL&#10;BQYAAAAABgAGAFkBAADFBQAAAAA=&#10;">
              <v:fill on="f" focussize="0,0"/>
              <v:stroke on="f" weight="0.5pt"/>
              <v:imagedata o:title=""/>
              <o:lock v:ext="edit" aspectratio="f"/>
              <v:textbox inset="0mm,0mm,0mm,0mm" style="mso-fit-shape-to-text:t;">
                <w:txbxContent>
                  <w:p w14:paraId="7D71C8F3">
                    <w:pPr>
                      <w:pStyle w:val="6"/>
                    </w:pPr>
                    <w:r>
                      <w:fldChar w:fldCharType="begin"/>
                    </w:r>
                    <w:r>
                      <w:instrText xml:space="preserve"> PAGE  \* MERGEFORMAT </w:instrText>
                    </w:r>
                    <w:r>
                      <w:fldChar w:fldCharType="separate"/>
                    </w:r>
                    <w:r>
                      <w:t>42</w:t>
                    </w:r>
                    <w:r>
                      <w:fldChar w:fldCharType="end"/>
                    </w:r>
                  </w:p>
                </w:txbxContent>
              </v:textbox>
            </v:shape>
          </w:pict>
        </mc:Fallback>
      </mc:AlternateContent>
    </w:r>
    <w:r>
      <w:rPr>
        <w:rFonts w:ascii="Times New Roman" w:hAnsi="Times New Roman" w:eastAsia="Times New Roman" w:cs="Times New Roman"/>
        <w:spacing w:val="-1"/>
        <w:sz w:val="18"/>
        <w:szCs w:val="18"/>
      </w:rPr>
      <w:t>40</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72293">
    <w:pPr>
      <w:spacing w:line="176" w:lineRule="auto"/>
      <w:ind w:left="44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9" name="文本框 4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8523E">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Mfac1AgAAZQQAAA4AAABkcnMvZTJvRG9jLnhtbK1UzY7TMBC+I/EO&#10;lu80aWFXpW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L65ekuJZgolP//4&#10;fv756/zwjcRDSFRbP0Pk1iI2NO9Mg8YZzj0OI/OmcCp+wYnAD4FPF4FFEwiPl6aT6TSFi8M3bICf&#10;PF63zof3wigSjYw6VLAVlh03PnShQ0jMps26krKtotSkzuj166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j4x9pzUCAABlBAAADgAAAAAAAAABACAAAAAfAQAAZHJzL2Uyb0RvYy54bWxQ&#10;SwUGAAAAAAYABgBZAQAAxgUAAAAA&#10;">
              <v:fill on="f" focussize="0,0"/>
              <v:stroke on="f" weight="0.5pt"/>
              <v:imagedata o:title=""/>
              <o:lock v:ext="edit" aspectratio="f"/>
              <v:textbox inset="0mm,0mm,0mm,0mm" style="mso-fit-shape-to-text:t;">
                <w:txbxContent>
                  <w:p w14:paraId="1138523E">
                    <w:pPr>
                      <w:pStyle w:val="6"/>
                    </w:pPr>
                    <w:r>
                      <w:fldChar w:fldCharType="begin"/>
                    </w:r>
                    <w:r>
                      <w:instrText xml:space="preserve"> PAGE  \* MERGEFORMAT </w:instrText>
                    </w:r>
                    <w:r>
                      <w:fldChar w:fldCharType="separate"/>
                    </w:r>
                    <w:r>
                      <w:t>43</w:t>
                    </w:r>
                    <w:r>
                      <w:fldChar w:fldCharType="end"/>
                    </w:r>
                  </w:p>
                </w:txbxContent>
              </v:textbox>
            </v:shape>
          </w:pict>
        </mc:Fallback>
      </mc:AlternateContent>
    </w:r>
    <w:r>
      <w:rPr>
        <w:rFonts w:ascii="Times New Roman" w:hAnsi="Times New Roman" w:eastAsia="Times New Roman" w:cs="Times New Roman"/>
        <w:spacing w:val="-1"/>
        <w:sz w:val="18"/>
        <w:szCs w:val="18"/>
      </w:rPr>
      <w:t>41</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E8F06">
    <w:pPr>
      <w:spacing w:line="176" w:lineRule="auto"/>
      <w:ind w:left="41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0" name="文本框 4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28518">
                          <w:pPr>
                            <w:pStyle w:val="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RbA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qRbAzAgAAZQQAAA4AAAAAAAAAAQAgAAAAHwEAAGRycy9lMm9Eb2MueG1sUEsF&#10;BgAAAAAGAAYAWQEAAMQFAAAAAA==&#10;">
              <v:fill on="f" focussize="0,0"/>
              <v:stroke on="f" weight="0.5pt"/>
              <v:imagedata o:title=""/>
              <o:lock v:ext="edit" aspectratio="f"/>
              <v:textbox inset="0mm,0mm,0mm,0mm" style="mso-fit-shape-to-text:t;">
                <w:txbxContent>
                  <w:p w14:paraId="50328518">
                    <w:pPr>
                      <w:pStyle w:val="6"/>
                    </w:pPr>
                    <w:r>
                      <w:fldChar w:fldCharType="begin"/>
                    </w:r>
                    <w:r>
                      <w:instrText xml:space="preserve"> PAGE  \* MERGEFORMAT </w:instrText>
                    </w:r>
                    <w:r>
                      <w:fldChar w:fldCharType="separate"/>
                    </w:r>
                    <w:r>
                      <w:t>44</w:t>
                    </w:r>
                    <w:r>
                      <w:fldChar w:fldCharType="end"/>
                    </w:r>
                  </w:p>
                </w:txbxContent>
              </v:textbox>
            </v:shape>
          </w:pict>
        </mc:Fallback>
      </mc:AlternateContent>
    </w:r>
    <w:r>
      <w:rPr>
        <w:rFonts w:ascii="Times New Roman" w:hAnsi="Times New Roman" w:eastAsia="Times New Roman" w:cs="Times New Roman"/>
        <w:spacing w:val="-1"/>
        <w:sz w:val="18"/>
        <w:szCs w:val="18"/>
      </w:rPr>
      <w:t>42</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E8683">
    <w:pPr>
      <w:spacing w:line="176" w:lineRule="auto"/>
      <w:ind w:left="41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1" name="文本框 4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82F35">
                          <w:pPr>
                            <w:pStyle w:val="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kFtssNAIAAGUEAAAOAAAAAAAAAAEAIAAAAB8BAABkcnMvZTJvRG9jLnhtbFBL&#10;BQYAAAAABgAGAFkBAADFBQAAAAA=&#10;">
              <v:fill on="f" focussize="0,0"/>
              <v:stroke on="f" weight="0.5pt"/>
              <v:imagedata o:title=""/>
              <o:lock v:ext="edit" aspectratio="f"/>
              <v:textbox inset="0mm,0mm,0mm,0mm" style="mso-fit-shape-to-text:t;">
                <w:txbxContent>
                  <w:p w14:paraId="2AF82F35">
                    <w:pPr>
                      <w:pStyle w:val="6"/>
                    </w:pPr>
                    <w:r>
                      <w:fldChar w:fldCharType="begin"/>
                    </w:r>
                    <w:r>
                      <w:instrText xml:space="preserve"> PAGE  \* MERGEFORMAT </w:instrText>
                    </w:r>
                    <w:r>
                      <w:fldChar w:fldCharType="separate"/>
                    </w:r>
                    <w:r>
                      <w:t>45</w:t>
                    </w:r>
                    <w:r>
                      <w:fldChar w:fldCharType="end"/>
                    </w:r>
                  </w:p>
                </w:txbxContent>
              </v:textbox>
            </v:shape>
          </w:pict>
        </mc:Fallback>
      </mc:AlternateContent>
    </w:r>
    <w:r>
      <w:rPr>
        <w:rFonts w:ascii="Times New Roman" w:hAnsi="Times New Roman" w:eastAsia="Times New Roman" w:cs="Times New Roman"/>
        <w:spacing w:val="-1"/>
        <w:sz w:val="18"/>
        <w:szCs w:val="18"/>
      </w:rPr>
      <w:t>43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210D2">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6" name="文本框 4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0342D">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68pA0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eTKSWaKZT88uP7&#10;5efD5dc3Eg8hUW39HJE7i9jQvDMNGmc49ziMzJvCqfgFJwI/BD5fBRZNIDxemk1msxQuDt+wAX7y&#10;eN06H94Lo0g0MupQwVZYdtr60IUOITGbNptKyraKUpM6o9PXb9P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uvKQNAIAAGUEAAAOAAAAAAAAAAEAIAAAAB8BAABkcnMvZTJvRG9jLnhtbFBL&#10;BQYAAAAABgAGAFkBAADFBQAAAAA=&#10;">
              <v:fill on="f" focussize="0,0"/>
              <v:stroke on="f" weight="0.5pt"/>
              <v:imagedata o:title=""/>
              <o:lock v:ext="edit" aspectratio="f"/>
              <v:textbox inset="0mm,0mm,0mm,0mm" style="mso-fit-shape-to-text:t;">
                <w:txbxContent>
                  <w:p w14:paraId="1F20342D">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55A93">
    <w:pPr>
      <w:spacing w:line="176" w:lineRule="auto"/>
      <w:ind w:left="499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2" name="文本框 4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E2A0A">
                          <w:pPr>
                            <w:pStyle w:val="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jUCVI0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fTCSWaKZT88uP7&#10;5efD5dc3Eg8hUW39HJE7i9jQvDMNGmc49ziMzJvCqfgFJwI/BD5fBRZNIDxemk1msxQuDt+wAX7y&#10;eN06H94Lo0g0MupQwVZYdtr60IUOITGbNptKyraKUpM6o9PXb9P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Y1AlSNAIAAGUEAAAOAAAAAAAAAAEAIAAAAB8BAABkcnMvZTJvRG9jLnhtbFBL&#10;BQYAAAAABgAGAFkBAADFBQAAAAA=&#10;">
              <v:fill on="f" focussize="0,0"/>
              <v:stroke on="f" weight="0.5pt"/>
              <v:imagedata o:title=""/>
              <o:lock v:ext="edit" aspectratio="f"/>
              <v:textbox inset="0mm,0mm,0mm,0mm" style="mso-fit-shape-to-text:t;">
                <w:txbxContent>
                  <w:p w14:paraId="219E2A0A">
                    <w:pPr>
                      <w:pStyle w:val="6"/>
                    </w:pPr>
                    <w:r>
                      <w:fldChar w:fldCharType="begin"/>
                    </w:r>
                    <w:r>
                      <w:instrText xml:space="preserve"> PAGE  \* MERGEFORMAT </w:instrText>
                    </w:r>
                    <w:r>
                      <w:fldChar w:fldCharType="separate"/>
                    </w:r>
                    <w:r>
                      <w:t>46</w:t>
                    </w:r>
                    <w:r>
                      <w:fldChar w:fldCharType="end"/>
                    </w:r>
                  </w:p>
                </w:txbxContent>
              </v:textbox>
            </v:shape>
          </w:pict>
        </mc:Fallback>
      </mc:AlternateContent>
    </w:r>
    <w:r>
      <w:rPr>
        <w:rFonts w:ascii="Times New Roman" w:hAnsi="Times New Roman" w:eastAsia="Times New Roman" w:cs="Times New Roman"/>
        <w:spacing w:val="-1"/>
        <w:sz w:val="18"/>
        <w:szCs w:val="18"/>
      </w:rPr>
      <w:t>44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B97C1">
    <w:pPr>
      <w:spacing w:line="176" w:lineRule="auto"/>
      <w:ind w:left="47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3" name="文本框 4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BA702D">
                          <w:pPr>
                            <w:pStyle w:val="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ol840AgAAZQQAAA4AAABkcnMvZTJvRG9jLnhtbK1UzY7TMBC+I/EO&#10;lu80aReqqm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dfTG0o0Uyj55fu3&#10;y49fl59fSTyERLX1c0TuLGJD89Y0aJzh3OMwMm8Kp+IXnAj8EPh8FVg0gfB4aTaZzVK4OHzDBvjJ&#10;43XrfHgnjCLRyKhDBVth2WnrQxc6hMRs2mwqKdsqSk3qjE5v3qT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zaJfONAIAAGUEAAAOAAAAAAAAAAEAIAAAAB8BAABkcnMvZTJvRG9jLnhtbFBL&#10;BQYAAAAABgAGAFkBAADFBQAAAAA=&#10;">
              <v:fill on="f" focussize="0,0"/>
              <v:stroke on="f" weight="0.5pt"/>
              <v:imagedata o:title=""/>
              <o:lock v:ext="edit" aspectratio="f"/>
              <v:textbox inset="0mm,0mm,0mm,0mm" style="mso-fit-shape-to-text:t;">
                <w:txbxContent>
                  <w:p w14:paraId="63BA702D">
                    <w:pPr>
                      <w:pStyle w:val="6"/>
                    </w:pPr>
                    <w:r>
                      <w:fldChar w:fldCharType="begin"/>
                    </w:r>
                    <w:r>
                      <w:instrText xml:space="preserve"> PAGE  \* MERGEFORMAT </w:instrText>
                    </w:r>
                    <w:r>
                      <w:fldChar w:fldCharType="separate"/>
                    </w:r>
                    <w:r>
                      <w:t>47</w:t>
                    </w:r>
                    <w:r>
                      <w:fldChar w:fldCharType="end"/>
                    </w:r>
                  </w:p>
                </w:txbxContent>
              </v:textbox>
            </v:shape>
          </w:pict>
        </mc:Fallback>
      </mc:AlternateContent>
    </w:r>
    <w:r>
      <w:rPr>
        <w:rFonts w:ascii="Times New Roman" w:hAnsi="Times New Roman" w:eastAsia="Times New Roman" w:cs="Times New Roman"/>
        <w:spacing w:val="-1"/>
        <w:sz w:val="18"/>
        <w:szCs w:val="18"/>
      </w:rPr>
      <w:t>45</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53273">
    <w:pPr>
      <w:spacing w:line="176" w:lineRule="auto"/>
      <w:ind w:left="41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4" name="文本框 4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0FC5F1">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RrK80AgAAZQQAAA4AAABkcnMvZTJvRG9jLnhtbK1UzY7TMBC+I/EO&#10;lu80aVmqqm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ZvpDSWaKZT88v3b&#10;5cevy8+vJB5Cotr6OSJ3FrGheWsaNM5w7nEYmTeFU/ELTgR+CHy+CiyaQHi8NJvMZilcHL5hA/zk&#10;8bp1PrwTRpFoZNShgq2w7LT1oQsdQmI2bTaVlG0VpSZ1Rqev36T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gUayvNAIAAGUEAAAOAAAAAAAAAAEAIAAAAB8BAABkcnMvZTJvRG9jLnhtbFBL&#10;BQYAAAAABgAGAFkBAADFBQAAAAA=&#10;">
              <v:fill on="f" focussize="0,0"/>
              <v:stroke on="f" weight="0.5pt"/>
              <v:imagedata o:title=""/>
              <o:lock v:ext="edit" aspectratio="f"/>
              <v:textbox inset="0mm,0mm,0mm,0mm" style="mso-fit-shape-to-text:t;">
                <w:txbxContent>
                  <w:p w14:paraId="510FC5F1">
                    <w:pPr>
                      <w:pStyle w:val="6"/>
                    </w:pPr>
                    <w:r>
                      <w:fldChar w:fldCharType="begin"/>
                    </w:r>
                    <w:r>
                      <w:instrText xml:space="preserve"> PAGE  \* MERGEFORMAT </w:instrText>
                    </w:r>
                    <w:r>
                      <w:fldChar w:fldCharType="separate"/>
                    </w:r>
                    <w:r>
                      <w:t>48</w:t>
                    </w:r>
                    <w:r>
                      <w:fldChar w:fldCharType="end"/>
                    </w:r>
                  </w:p>
                </w:txbxContent>
              </v:textbox>
            </v:shape>
          </w:pict>
        </mc:Fallback>
      </mc:AlternateContent>
    </w:r>
    <w:r>
      <w:rPr>
        <w:rFonts w:ascii="Times New Roman" w:hAnsi="Times New Roman" w:eastAsia="Times New Roman" w:cs="Times New Roman"/>
        <w:spacing w:val="-1"/>
        <w:sz w:val="18"/>
        <w:szCs w:val="18"/>
      </w:rPr>
      <w:t>46</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DF0C9">
    <w:pPr>
      <w:spacing w:line="176" w:lineRule="auto"/>
      <w:ind w:left="41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5" name="文本框 4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819654">
                          <w:pPr>
                            <w:pStyle w:val="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vtMjM0AgAAZQQAAA4AAABkcnMvZTJvRG9jLnhtbK1UzY7TMBC+I/EO&#10;lu80aWGrqm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TfTG0o0Uyj55fu3&#10;y49fl59fSTyERLX1c0TuLGJD89Y0aJzh3OMwMm8Kp+IXnAj8EPh8FVg0gfB4aTaZzVK4OHzDBvjJ&#10;43XrfHgnjCLRyKhDBVth2WnrQxc6hMRs2mwqKdsqSk3qjE5f36T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L7TIzNAIAAGUEAAAOAAAAAAAAAAEAIAAAAB8BAABkcnMvZTJvRG9jLnhtbFBL&#10;BQYAAAAABgAGAFkBAADFBQAAAAA=&#10;">
              <v:fill on="f" focussize="0,0"/>
              <v:stroke on="f" weight="0.5pt"/>
              <v:imagedata o:title=""/>
              <o:lock v:ext="edit" aspectratio="f"/>
              <v:textbox inset="0mm,0mm,0mm,0mm" style="mso-fit-shape-to-text:t;">
                <w:txbxContent>
                  <w:p w14:paraId="18819654">
                    <w:pPr>
                      <w:pStyle w:val="6"/>
                    </w:pPr>
                    <w:r>
                      <w:fldChar w:fldCharType="begin"/>
                    </w:r>
                    <w:r>
                      <w:instrText xml:space="preserve"> PAGE  \* MERGEFORMAT </w:instrText>
                    </w:r>
                    <w:r>
                      <w:fldChar w:fldCharType="separate"/>
                    </w:r>
                    <w:r>
                      <w:t>49</w:t>
                    </w:r>
                    <w:r>
                      <w:fldChar w:fldCharType="end"/>
                    </w:r>
                  </w:p>
                </w:txbxContent>
              </v:textbox>
            </v:shape>
          </w:pict>
        </mc:Fallback>
      </mc:AlternateContent>
    </w:r>
    <w:r>
      <w:rPr>
        <w:rFonts w:ascii="Times New Roman" w:hAnsi="Times New Roman" w:eastAsia="Times New Roman" w:cs="Times New Roman"/>
        <w:spacing w:val="-1"/>
        <w:sz w:val="18"/>
        <w:szCs w:val="18"/>
      </w:rPr>
      <w:t>47</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B4D90">
    <w:pPr>
      <w:spacing w:line="176" w:lineRule="auto"/>
      <w:ind w:left="47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6" name="文本框 4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624D80">
                          <w:pPr>
                            <w:pStyle w:val="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v4E00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fTKSWaKZT88uP7&#10;5efD5dc3Eg8hUW39HJE7i9jQvDMNGmc49ziMzJvCqfgFJwI/BD5fBRZNIDxemk1msxQuDt+wAX7y&#10;eN06H94Lo0g0MupQwVZYdtr60IUOITGbNptKyraKUpM6o9PXb9P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3L+BNNAIAAGUEAAAOAAAAAAAAAAEAIAAAAB8BAABkcnMvZTJvRG9jLnhtbFBL&#10;BQYAAAAABgAGAFkBAADFBQAAAAA=&#10;">
              <v:fill on="f" focussize="0,0"/>
              <v:stroke on="f" weight="0.5pt"/>
              <v:imagedata o:title=""/>
              <o:lock v:ext="edit" aspectratio="f"/>
              <v:textbox inset="0mm,0mm,0mm,0mm" style="mso-fit-shape-to-text:t;">
                <w:txbxContent>
                  <w:p w14:paraId="71624D80">
                    <w:pPr>
                      <w:pStyle w:val="6"/>
                    </w:pPr>
                    <w:r>
                      <w:fldChar w:fldCharType="begin"/>
                    </w:r>
                    <w:r>
                      <w:instrText xml:space="preserve"> PAGE  \* MERGEFORMAT </w:instrText>
                    </w:r>
                    <w:r>
                      <w:fldChar w:fldCharType="separate"/>
                    </w:r>
                    <w:r>
                      <w:t>50</w:t>
                    </w:r>
                    <w:r>
                      <w:fldChar w:fldCharType="end"/>
                    </w:r>
                  </w:p>
                </w:txbxContent>
              </v:textbox>
            </v:shape>
          </w:pict>
        </mc:Fallback>
      </mc:AlternateContent>
    </w:r>
    <w:r>
      <w:rPr>
        <w:rFonts w:ascii="Times New Roman" w:hAnsi="Times New Roman" w:eastAsia="Times New Roman" w:cs="Times New Roman"/>
        <w:spacing w:val="-1"/>
        <w:sz w:val="18"/>
        <w:szCs w:val="18"/>
      </w:rPr>
      <w:t>49</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99A6D">
    <w:pPr>
      <w:spacing w:line="176" w:lineRule="auto"/>
      <w:ind w:left="41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7" name="文本框 4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ABF3D">
                          <w:pPr>
                            <w:pStyle w:val="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k37RNAIAAGUEAAAOAAAAAAAAAAEAIAAAAB8BAABkcnMvZTJvRG9jLnhtbFBL&#10;BQYAAAAABgAGAFkBAADFBQAAAAA=&#10;">
              <v:fill on="f" focussize="0,0"/>
              <v:stroke on="f" weight="0.5pt"/>
              <v:imagedata o:title=""/>
              <o:lock v:ext="edit" aspectratio="f"/>
              <v:textbox inset="0mm,0mm,0mm,0mm" style="mso-fit-shape-to-text:t;">
                <w:txbxContent>
                  <w:p w14:paraId="2A0ABF3D">
                    <w:pPr>
                      <w:pStyle w:val="6"/>
                    </w:pPr>
                    <w:r>
                      <w:fldChar w:fldCharType="begin"/>
                    </w:r>
                    <w:r>
                      <w:instrText xml:space="preserve"> PAGE  \* MERGEFORMAT </w:instrText>
                    </w:r>
                    <w:r>
                      <w:fldChar w:fldCharType="separate"/>
                    </w:r>
                    <w:r>
                      <w:t>51</w:t>
                    </w:r>
                    <w:r>
                      <w:fldChar w:fldCharType="end"/>
                    </w:r>
                  </w:p>
                </w:txbxContent>
              </v:textbox>
            </v:shape>
          </w:pict>
        </mc:Fallback>
      </mc:AlternateContent>
    </w:r>
    <w:r>
      <w:rPr>
        <w:rFonts w:ascii="Times New Roman" w:hAnsi="Times New Roman" w:eastAsia="Times New Roman" w:cs="Times New Roman"/>
        <w:spacing w:val="-4"/>
        <w:sz w:val="18"/>
        <w:szCs w:val="18"/>
      </w:rPr>
      <w:t>50</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F670B">
    <w:pPr>
      <w:spacing w:line="176" w:lineRule="auto"/>
      <w:ind w:left="41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8" name="文本框 4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89B799">
                          <w:pPr>
                            <w:pStyle w:val="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clo80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RXJaPNAIAAGUEAAAOAAAAAAAAAAEAIAAAAB8BAABkcnMvZTJvRG9jLnhtbFBL&#10;BQYAAAAABgAGAFkBAADFBQAAAAA=&#10;">
              <v:fill on="f" focussize="0,0"/>
              <v:stroke on="f" weight="0.5pt"/>
              <v:imagedata o:title=""/>
              <o:lock v:ext="edit" aspectratio="f"/>
              <v:textbox inset="0mm,0mm,0mm,0mm" style="mso-fit-shape-to-text:t;">
                <w:txbxContent>
                  <w:p w14:paraId="6389B799">
                    <w:pPr>
                      <w:pStyle w:val="6"/>
                    </w:pPr>
                    <w:r>
                      <w:fldChar w:fldCharType="begin"/>
                    </w:r>
                    <w:r>
                      <w:instrText xml:space="preserve"> PAGE  \* MERGEFORMAT </w:instrText>
                    </w:r>
                    <w:r>
                      <w:fldChar w:fldCharType="separate"/>
                    </w:r>
                    <w:r>
                      <w:t>52</w:t>
                    </w:r>
                    <w:r>
                      <w:fldChar w:fldCharType="end"/>
                    </w:r>
                  </w:p>
                </w:txbxContent>
              </v:textbox>
            </v:shape>
          </w:pict>
        </mc:Fallback>
      </mc:AlternateContent>
    </w:r>
    <w:r>
      <w:rPr>
        <w:rFonts w:ascii="Times New Roman" w:hAnsi="Times New Roman" w:eastAsia="Times New Roman" w:cs="Times New Roman"/>
        <w:spacing w:val="-4"/>
        <w:sz w:val="18"/>
        <w:szCs w:val="18"/>
      </w:rPr>
      <w:t>51</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4AED9">
    <w:pPr>
      <w:spacing w:line="176" w:lineRule="auto"/>
      <w:ind w:left="41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9" name="文本框 4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3C4B96">
                          <w:pPr>
                            <w:pStyle w:val="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64AgTNAIAAGUEAAAOAAAAAAAAAAEAIAAAAB8BAABkcnMvZTJvRG9jLnhtbFBL&#10;BQYAAAAABgAGAFkBAADFBQAAAAA=&#10;">
              <v:fill on="f" focussize="0,0"/>
              <v:stroke on="f" weight="0.5pt"/>
              <v:imagedata o:title=""/>
              <o:lock v:ext="edit" aspectratio="f"/>
              <v:textbox inset="0mm,0mm,0mm,0mm" style="mso-fit-shape-to-text:t;">
                <w:txbxContent>
                  <w:p w14:paraId="0B3C4B96">
                    <w:pPr>
                      <w:pStyle w:val="6"/>
                    </w:pPr>
                    <w:r>
                      <w:fldChar w:fldCharType="begin"/>
                    </w:r>
                    <w:r>
                      <w:instrText xml:space="preserve"> PAGE  \* MERGEFORMAT </w:instrText>
                    </w:r>
                    <w:r>
                      <w:fldChar w:fldCharType="separate"/>
                    </w:r>
                    <w:r>
                      <w:t>53</w:t>
                    </w:r>
                    <w:r>
                      <w:fldChar w:fldCharType="end"/>
                    </w:r>
                  </w:p>
                </w:txbxContent>
              </v:textbox>
            </v:shape>
          </w:pict>
        </mc:Fallback>
      </mc:AlternateContent>
    </w:r>
    <w:r>
      <w:rPr>
        <w:rFonts w:ascii="Times New Roman" w:hAnsi="Times New Roman" w:eastAsia="Times New Roman" w:cs="Times New Roman"/>
        <w:spacing w:val="-4"/>
        <w:sz w:val="18"/>
        <w:szCs w:val="18"/>
      </w:rPr>
      <w:t>52</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C6C7A">
    <w:pPr>
      <w:spacing w:line="176" w:lineRule="auto"/>
      <w:ind w:left="47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1" name="文本框 4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D41F9E">
                          <w:pPr>
                            <w:pStyle w:val="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IMCf2NAIAAGUEAAAOAAAAAAAAAAEAIAAAAB8BAABkcnMvZTJvRG9jLnhtbFBL&#10;BQYAAAAABgAGAFkBAADFBQAAAAA=&#10;">
              <v:fill on="f" focussize="0,0"/>
              <v:stroke on="f" weight="0.5pt"/>
              <v:imagedata o:title=""/>
              <o:lock v:ext="edit" aspectratio="f"/>
              <v:textbox inset="0mm,0mm,0mm,0mm" style="mso-fit-shape-to-text:t;">
                <w:txbxContent>
                  <w:p w14:paraId="34D41F9E">
                    <w:pPr>
                      <w:pStyle w:val="6"/>
                    </w:pPr>
                    <w:r>
                      <w:fldChar w:fldCharType="begin"/>
                    </w:r>
                    <w:r>
                      <w:instrText xml:space="preserve"> PAGE  \* MERGEFORMAT </w:instrText>
                    </w:r>
                    <w:r>
                      <w:fldChar w:fldCharType="separate"/>
                    </w:r>
                    <w:r>
                      <w:t>55</w:t>
                    </w:r>
                    <w:r>
                      <w:fldChar w:fldCharType="end"/>
                    </w:r>
                  </w:p>
                </w:txbxContent>
              </v:textbox>
            </v:shape>
          </w:pict>
        </mc:Fallback>
      </mc:AlternateContent>
    </w:r>
    <w:r>
      <w:rPr>
        <w:rFonts w:ascii="Times New Roman" w:hAnsi="Times New Roman" w:eastAsia="Times New Roman" w:cs="Times New Roman"/>
        <w:spacing w:val="-4"/>
        <w:sz w:val="18"/>
        <w:szCs w:val="18"/>
      </w:rPr>
      <w:t>54</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B2F90">
    <w:pPr>
      <w:spacing w:line="173" w:lineRule="auto"/>
      <w:ind w:left="40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2" name="文本框 4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CCAB6B">
                          <w:pPr>
                            <w:pStyle w:val="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Ty9Yg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ZUG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08vWINAIAAGUEAAAOAAAAAAAAAAEAIAAAAB8BAABkcnMvZTJvRG9jLnhtbFBL&#10;BQYAAAAABgAGAFkBAADFBQAAAAA=&#10;">
              <v:fill on="f" focussize="0,0"/>
              <v:stroke on="f" weight="0.5pt"/>
              <v:imagedata o:title=""/>
              <o:lock v:ext="edit" aspectratio="f"/>
              <v:textbox inset="0mm,0mm,0mm,0mm" style="mso-fit-shape-to-text:t;">
                <w:txbxContent>
                  <w:p w14:paraId="73CCAB6B">
                    <w:pPr>
                      <w:pStyle w:val="6"/>
                    </w:pPr>
                    <w:r>
                      <w:fldChar w:fldCharType="begin"/>
                    </w:r>
                    <w:r>
                      <w:instrText xml:space="preserve"> PAGE  \* MERGEFORMAT </w:instrText>
                    </w:r>
                    <w:r>
                      <w:fldChar w:fldCharType="separate"/>
                    </w:r>
                    <w:r>
                      <w:t>56</w:t>
                    </w:r>
                    <w:r>
                      <w:fldChar w:fldCharType="end"/>
                    </w:r>
                  </w:p>
                </w:txbxContent>
              </v:textbox>
            </v:shape>
          </w:pict>
        </mc:Fallback>
      </mc:AlternateContent>
    </w:r>
    <w:r>
      <w:rPr>
        <w:rFonts w:ascii="Times New Roman" w:hAnsi="Times New Roman" w:eastAsia="Times New Roman" w:cs="Times New Roman"/>
        <w:spacing w:val="-3"/>
        <w:sz w:val="18"/>
        <w:szCs w:val="18"/>
      </w:rPr>
      <w:t>75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B8588">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7" name="文本框 4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1F8BC4">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GbAw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03eUG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BmwMNAIAAGUEAAAOAAAAAAAAAAEAIAAAAB8BAABkcnMvZTJvRG9jLnhtbFBL&#10;BQYAAAAABgAGAFkBAADFBQAAAAA=&#10;">
              <v:fill on="f" focussize="0,0"/>
              <v:stroke on="f" weight="0.5pt"/>
              <v:imagedata o:title=""/>
              <o:lock v:ext="edit" aspectratio="f"/>
              <v:textbox inset="0mm,0mm,0mm,0mm" style="mso-fit-shape-to-text:t;">
                <w:txbxContent>
                  <w:p w14:paraId="3F1F8BC4">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91F0E">
    <w:pPr>
      <w:spacing w:line="176" w:lineRule="auto"/>
      <w:ind w:left="40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3" name="文本框 4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9C81E">
                          <w:pPr>
                            <w:pStyle w:val="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9OaxQ1AgAAZQQAAA4AAABkcnMvZTJvRG9jLnhtbK1UzY7TMBC+I/EO&#10;lu80aReWqm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L5+e0WJZgolP//4&#10;fv756/zwjcRDSFRbP0Pk1iI2NO9Mg8YZzj0OI/OmcCp+wYnAD4FPF4FFEwiPl6aT6TSFi8M3bICf&#10;PF63zof3wigSjYw6VLAVlh03PnShQ0jMps26krKtotSkzuj11Z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X05rFDUCAABlBAAADgAAAAAAAAABACAAAAAfAQAAZHJzL2Uyb0RvYy54bWxQ&#10;SwUGAAAAAAYABgBZAQAAxgUAAAAA&#10;">
              <v:fill on="f" focussize="0,0"/>
              <v:stroke on="f" weight="0.5pt"/>
              <v:imagedata o:title=""/>
              <o:lock v:ext="edit" aspectratio="f"/>
              <v:textbox inset="0mm,0mm,0mm,0mm" style="mso-fit-shape-to-text:t;">
                <w:txbxContent>
                  <w:p w14:paraId="3A09C81E">
                    <w:pPr>
                      <w:pStyle w:val="6"/>
                    </w:pPr>
                    <w:r>
                      <w:fldChar w:fldCharType="begin"/>
                    </w:r>
                    <w:r>
                      <w:instrText xml:space="preserve"> PAGE  \* MERGEFORMAT </w:instrText>
                    </w:r>
                    <w:r>
                      <w:fldChar w:fldCharType="separate"/>
                    </w:r>
                    <w:r>
                      <w:t>59</w:t>
                    </w:r>
                    <w:r>
                      <w:fldChar w:fldCharType="end"/>
                    </w:r>
                  </w:p>
                </w:txbxContent>
              </v:textbox>
            </v:shape>
          </w:pict>
        </mc:Fallback>
      </mc:AlternateContent>
    </w:r>
    <w:r>
      <w:rPr>
        <w:rFonts w:ascii="Times New Roman" w:hAnsi="Times New Roman" w:eastAsia="Times New Roman" w:cs="Times New Roman"/>
        <w:spacing w:val="-3"/>
        <w:sz w:val="18"/>
        <w:szCs w:val="18"/>
      </w:rPr>
      <w:t>76</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6C362">
    <w:pPr>
      <w:spacing w:line="173" w:lineRule="auto"/>
      <w:ind w:left="40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4" name="文本框 4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89589F">
                          <w:pPr>
                            <w:pStyle w:val="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x3UHU1AgAAZQQAAA4AAABkcnMvZTJvRG9jLnhtbK1UzY7TMBC+I/EO&#10;lu80aVmWqm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F69vaJEM4WSn398&#10;P//8dX74RuIhJKqtnyFyaxEbmnemQeMM5x6HkXlTOBW/4ETgh8Cni8CiCYTHS9PJdJrCxeEbNsBP&#10;Hq9b58N7YRSJRkYdKtgKy44bH7rQISRm02ZdSdlWUWpSZ/T69Z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zHdQdTUCAABlBAAADgAAAAAAAAABACAAAAAfAQAAZHJzL2Uyb0RvYy54bWxQ&#10;SwUGAAAAAAYABgBZAQAAxgUAAAAA&#10;">
              <v:fill on="f" focussize="0,0"/>
              <v:stroke on="f" weight="0.5pt"/>
              <v:imagedata o:title=""/>
              <o:lock v:ext="edit" aspectratio="f"/>
              <v:textbox inset="0mm,0mm,0mm,0mm" style="mso-fit-shape-to-text:t;">
                <w:txbxContent>
                  <w:p w14:paraId="6A89589F">
                    <w:pPr>
                      <w:pStyle w:val="6"/>
                    </w:pPr>
                    <w:r>
                      <w:fldChar w:fldCharType="begin"/>
                    </w:r>
                    <w:r>
                      <w:instrText xml:space="preserve"> PAGE  \* MERGEFORMAT </w:instrText>
                    </w:r>
                    <w:r>
                      <w:fldChar w:fldCharType="separate"/>
                    </w:r>
                    <w:r>
                      <w:t>60</w:t>
                    </w:r>
                    <w:r>
                      <w:fldChar w:fldCharType="end"/>
                    </w:r>
                  </w:p>
                </w:txbxContent>
              </v:textbox>
            </v:shape>
          </w:pict>
        </mc:Fallback>
      </mc:AlternateContent>
    </w:r>
    <w:r>
      <w:rPr>
        <w:rFonts w:ascii="Times New Roman" w:hAnsi="Times New Roman" w:eastAsia="Times New Roman" w:cs="Times New Roman"/>
        <w:spacing w:val="-3"/>
        <w:sz w:val="18"/>
        <w:szCs w:val="18"/>
      </w:rPr>
      <w:t>77</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1A4A1">
    <w:pPr>
      <w:spacing w:line="176" w:lineRule="auto"/>
      <w:ind w:left="40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5" name="文本框 4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71EC5E">
                          <w:pPr>
                            <w:pStyle w:val="6"/>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fLzuk1AgAAZQQAAA4AAABkcnMvZTJvRG9jLnhtbK1UzY7TMBC+I/EO&#10;lu80aWGXqm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L55e0WJZgolP//4&#10;fv756/zwjcRDSFRbP0Pk1iI2NO9Mg8YZzj0OI/OmcCp+wYnAD4FPF4FFEwiPl6aT6TSFi8M3bICf&#10;PF63zof3wigSjYw6VLAVlh03PnShQ0jMps26krKtotSkzuj166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p8vO6TUCAABlBAAADgAAAAAAAAABACAAAAAfAQAAZHJzL2Uyb0RvYy54bWxQ&#10;SwUGAAAAAAYABgBZAQAAxgUAAAAA&#10;">
              <v:fill on="f" focussize="0,0"/>
              <v:stroke on="f" weight="0.5pt"/>
              <v:imagedata o:title=""/>
              <o:lock v:ext="edit" aspectratio="f"/>
              <v:textbox inset="0mm,0mm,0mm,0mm" style="mso-fit-shape-to-text:t;">
                <w:txbxContent>
                  <w:p w14:paraId="5971EC5E">
                    <w:pPr>
                      <w:pStyle w:val="6"/>
                    </w:pPr>
                    <w:r>
                      <w:fldChar w:fldCharType="begin"/>
                    </w:r>
                    <w:r>
                      <w:instrText xml:space="preserve"> PAGE  \* MERGEFORMAT </w:instrText>
                    </w:r>
                    <w:r>
                      <w:fldChar w:fldCharType="separate"/>
                    </w:r>
                    <w:r>
                      <w:t>61</w:t>
                    </w:r>
                    <w:r>
                      <w:fldChar w:fldCharType="end"/>
                    </w:r>
                  </w:p>
                </w:txbxContent>
              </v:textbox>
            </v:shape>
          </w:pict>
        </mc:Fallback>
      </mc:AlternateContent>
    </w:r>
    <w:r>
      <w:rPr>
        <w:rFonts w:ascii="Times New Roman" w:hAnsi="Times New Roman" w:eastAsia="Times New Roman" w:cs="Times New Roman"/>
        <w:spacing w:val="-3"/>
        <w:sz w:val="18"/>
        <w:szCs w:val="18"/>
      </w:rPr>
      <w:t>78</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105B6">
    <w:pPr>
      <w:spacing w:line="176" w:lineRule="auto"/>
      <w:ind w:left="40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6" name="文本框 4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E3DEC2">
                          <w:pPr>
                            <w:pStyle w:val="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bCRyXNAIAAGUEAAAOAAAAAAAAAAEAIAAAAB8BAABkcnMvZTJvRG9jLnhtbFBL&#10;BQYAAAAABgAGAFkBAADFBQAAAAA=&#10;">
              <v:fill on="f" focussize="0,0"/>
              <v:stroke on="f" weight="0.5pt"/>
              <v:imagedata o:title=""/>
              <o:lock v:ext="edit" aspectratio="f"/>
              <v:textbox inset="0mm,0mm,0mm,0mm" style="mso-fit-shape-to-text:t;">
                <w:txbxContent>
                  <w:p w14:paraId="49E3DEC2">
                    <w:pPr>
                      <w:pStyle w:val="6"/>
                    </w:pPr>
                    <w:r>
                      <w:fldChar w:fldCharType="begin"/>
                    </w:r>
                    <w:r>
                      <w:instrText xml:space="preserve"> PAGE  \* MERGEFORMAT </w:instrText>
                    </w:r>
                    <w:r>
                      <w:fldChar w:fldCharType="separate"/>
                    </w:r>
                    <w:r>
                      <w:t>62</w:t>
                    </w:r>
                    <w:r>
                      <w:fldChar w:fldCharType="end"/>
                    </w:r>
                  </w:p>
                </w:txbxContent>
              </v:textbox>
            </v:shape>
          </w:pict>
        </mc:Fallback>
      </mc:AlternateContent>
    </w:r>
    <w:r>
      <w:rPr>
        <w:rFonts w:ascii="Times New Roman" w:hAnsi="Times New Roman" w:eastAsia="Times New Roman" w:cs="Times New Roman"/>
        <w:spacing w:val="-3"/>
        <w:sz w:val="18"/>
        <w:szCs w:val="18"/>
      </w:rPr>
      <w:t>79</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D97F2">
    <w:pPr>
      <w:spacing w:line="176" w:lineRule="auto"/>
      <w:ind w:left="40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7" name="文本框 4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C5FB9C">
                          <w:pPr>
                            <w:pStyle w:val="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MLWCCzUCAABlBAAADgAAAAAAAAABACAAAAAfAQAAZHJzL2Uyb0RvYy54bWxQ&#10;SwUGAAAAAAYABgBZAQAAxgUAAAAA&#10;">
              <v:fill on="f" focussize="0,0"/>
              <v:stroke on="f" weight="0.5pt"/>
              <v:imagedata o:title=""/>
              <o:lock v:ext="edit" aspectratio="f"/>
              <v:textbox inset="0mm,0mm,0mm,0mm" style="mso-fit-shape-to-text:t;">
                <w:txbxContent>
                  <w:p w14:paraId="1EC5FB9C">
                    <w:pPr>
                      <w:pStyle w:val="6"/>
                    </w:pPr>
                    <w:r>
                      <w:fldChar w:fldCharType="begin"/>
                    </w:r>
                    <w:r>
                      <w:instrText xml:space="preserve"> PAGE  \* MERGEFORMAT </w:instrText>
                    </w:r>
                    <w:r>
                      <w:fldChar w:fldCharType="separate"/>
                    </w:r>
                    <w:r>
                      <w:t>63</w:t>
                    </w:r>
                    <w:r>
                      <w:fldChar w:fldCharType="end"/>
                    </w:r>
                  </w:p>
                </w:txbxContent>
              </v:textbox>
            </v:shape>
          </w:pict>
        </mc:Fallback>
      </mc:AlternateContent>
    </w:r>
    <w:r>
      <w:rPr>
        <w:rFonts w:ascii="Times New Roman" w:hAnsi="Times New Roman" w:eastAsia="Times New Roman" w:cs="Times New Roman"/>
        <w:spacing w:val="-5"/>
        <w:sz w:val="18"/>
        <w:szCs w:val="18"/>
      </w:rPr>
      <w:t>81</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5F935">
    <w:pPr>
      <w:spacing w:line="176" w:lineRule="auto"/>
      <w:ind w:left="40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8" name="文本框 4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85059">
                          <w:pPr>
                            <w:pStyle w:val="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16alU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9empVNAIAAGUEAAAOAAAAAAAAAAEAIAAAAB8BAABkcnMvZTJvRG9jLnhtbFBL&#10;BQYAAAAABgAGAFkBAADFBQAAAAA=&#10;">
              <v:fill on="f" focussize="0,0"/>
              <v:stroke on="f" weight="0.5pt"/>
              <v:imagedata o:title=""/>
              <o:lock v:ext="edit" aspectratio="f"/>
              <v:textbox inset="0mm,0mm,0mm,0mm" style="mso-fit-shape-to-text:t;">
                <w:txbxContent>
                  <w:p w14:paraId="32385059">
                    <w:pPr>
                      <w:pStyle w:val="6"/>
                    </w:pPr>
                    <w:r>
                      <w:fldChar w:fldCharType="begin"/>
                    </w:r>
                    <w:r>
                      <w:instrText xml:space="preserve"> PAGE  \* MERGEFORMAT </w:instrText>
                    </w:r>
                    <w:r>
                      <w:fldChar w:fldCharType="separate"/>
                    </w:r>
                    <w:r>
                      <w:t>64</w:t>
                    </w:r>
                    <w:r>
                      <w:fldChar w:fldCharType="end"/>
                    </w:r>
                  </w:p>
                </w:txbxContent>
              </v:textbox>
            </v:shape>
          </w:pict>
        </mc:Fallback>
      </mc:AlternateContent>
    </w:r>
    <w:r>
      <w:rPr>
        <w:rFonts w:ascii="Times New Roman" w:hAnsi="Times New Roman" w:eastAsia="Times New Roman" w:cs="Times New Roman"/>
        <w:spacing w:val="-5"/>
        <w:sz w:val="18"/>
        <w:szCs w:val="18"/>
      </w:rPr>
      <w:t>82</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B0AC4">
    <w:pPr>
      <w:spacing w:line="176" w:lineRule="auto"/>
      <w:ind w:left="41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9" name="文本框 4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30240">
                          <w:pPr>
                            <w:pStyle w:val="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Fsb0yTUCAABlBAAADgAAAAAAAAABACAAAAAfAQAAZHJzL2Uyb0RvYy54bWxQ&#10;SwUGAAAAAAYABgBZAQAAxgUAAAAA&#10;">
              <v:fill on="f" focussize="0,0"/>
              <v:stroke on="f" weight="0.5pt"/>
              <v:imagedata o:title=""/>
              <o:lock v:ext="edit" aspectratio="f"/>
              <v:textbox inset="0mm,0mm,0mm,0mm" style="mso-fit-shape-to-text:t;">
                <w:txbxContent>
                  <w:p w14:paraId="6E630240">
                    <w:pPr>
                      <w:pStyle w:val="6"/>
                    </w:pPr>
                    <w:r>
                      <w:fldChar w:fldCharType="begin"/>
                    </w:r>
                    <w:r>
                      <w:instrText xml:space="preserve"> PAGE  \* MERGEFORMAT </w:instrText>
                    </w:r>
                    <w:r>
                      <w:fldChar w:fldCharType="separate"/>
                    </w:r>
                    <w:r>
                      <w:t>65</w:t>
                    </w:r>
                    <w:r>
                      <w:fldChar w:fldCharType="end"/>
                    </w:r>
                  </w:p>
                </w:txbxContent>
              </v:textbox>
            </v:shape>
          </w:pict>
        </mc:Fallback>
      </mc:AlternateContent>
    </w:r>
    <w:r>
      <w:rPr>
        <w:rFonts w:ascii="Times New Roman" w:hAnsi="Times New Roman" w:eastAsia="Times New Roman" w:cs="Times New Roman"/>
        <w:spacing w:val="-5"/>
        <w:sz w:val="18"/>
        <w:szCs w:val="18"/>
      </w:rPr>
      <w:t>83</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24BE3">
    <w:pPr>
      <w:spacing w:line="176" w:lineRule="auto"/>
      <w:ind w:left="41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0" name="文本框 4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82016">
                          <w:pPr>
                            <w:pStyle w:val="6"/>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ZimI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BWYpiNAIAAGUEAAAOAAAAAAAAAAEAIAAAAB8BAABkcnMvZTJvRG9jLnhtbFBL&#10;BQYAAAAABgAGAFkBAADFBQAAAAA=&#10;">
              <v:fill on="f" focussize="0,0"/>
              <v:stroke on="f" weight="0.5pt"/>
              <v:imagedata o:title=""/>
              <o:lock v:ext="edit" aspectratio="f"/>
              <v:textbox inset="0mm,0mm,0mm,0mm" style="mso-fit-shape-to-text:t;">
                <w:txbxContent>
                  <w:p w14:paraId="24C82016">
                    <w:pPr>
                      <w:pStyle w:val="6"/>
                    </w:pPr>
                    <w:r>
                      <w:fldChar w:fldCharType="begin"/>
                    </w:r>
                    <w:r>
                      <w:instrText xml:space="preserve"> PAGE  \* MERGEFORMAT </w:instrText>
                    </w:r>
                    <w:r>
                      <w:fldChar w:fldCharType="separate"/>
                    </w:r>
                    <w:r>
                      <w:t>66</w:t>
                    </w:r>
                    <w:r>
                      <w:fldChar w:fldCharType="end"/>
                    </w:r>
                  </w:p>
                </w:txbxContent>
              </v:textbox>
            </v:shape>
          </w:pict>
        </mc:Fallback>
      </mc:AlternateContent>
    </w:r>
    <w:r>
      <w:rPr>
        <w:rFonts w:ascii="Times New Roman" w:hAnsi="Times New Roman" w:eastAsia="Times New Roman" w:cs="Times New Roman"/>
        <w:spacing w:val="-5"/>
        <w:sz w:val="18"/>
        <w:szCs w:val="18"/>
      </w:rPr>
      <w:t>84</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55558">
    <w:pPr>
      <w:spacing w:line="176" w:lineRule="auto"/>
      <w:ind w:left="411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1" name="文本框 4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B698B8">
                          <w:pPr>
                            <w:pStyle w:val="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lFP40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q5RT+NAIAAGUEAAAOAAAAAAAAAAEAIAAAAB8BAABkcnMvZTJvRG9jLnhtbFBL&#10;BQYAAAAABgAGAFkBAADFBQAAAAA=&#10;">
              <v:fill on="f" focussize="0,0"/>
              <v:stroke on="f" weight="0.5pt"/>
              <v:imagedata o:title=""/>
              <o:lock v:ext="edit" aspectratio="f"/>
              <v:textbox inset="0mm,0mm,0mm,0mm" style="mso-fit-shape-to-text:t;">
                <w:txbxContent>
                  <w:p w14:paraId="44B698B8">
                    <w:pPr>
                      <w:pStyle w:val="6"/>
                    </w:pPr>
                    <w:r>
                      <w:fldChar w:fldCharType="begin"/>
                    </w:r>
                    <w:r>
                      <w:instrText xml:space="preserve"> PAGE  \* MERGEFORMAT </w:instrText>
                    </w:r>
                    <w:r>
                      <w:fldChar w:fldCharType="separate"/>
                    </w:r>
                    <w:r>
                      <w:t>67</w:t>
                    </w:r>
                    <w:r>
                      <w:fldChar w:fldCharType="end"/>
                    </w:r>
                  </w:p>
                </w:txbxContent>
              </v:textbox>
            </v:shape>
          </w:pict>
        </mc:Fallback>
      </mc:AlternateContent>
    </w:r>
    <w:r>
      <w:rPr>
        <w:rFonts w:ascii="Times New Roman" w:hAnsi="Times New Roman" w:eastAsia="Times New Roman" w:cs="Times New Roman"/>
        <w:spacing w:val="-5"/>
        <w:sz w:val="18"/>
        <w:szCs w:val="18"/>
      </w:rPr>
      <w:t>85</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E2000">
    <w:pPr>
      <w:spacing w:line="176" w:lineRule="auto"/>
      <w:ind w:left="41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2" name="文本框 4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AE9A82">
                          <w:pPr>
                            <w:pStyle w:val="6"/>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nxo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10QolhGiU//fh+&#10;+vlw+vWNpENI1LgwQ+S9Q2xs39kWjTOcBxwm5m3ldfqCE4EfAh8vAos2Ep4uTSfTaQ4Xh2/YAD97&#10;vO58iO+F1SQZBfWoYCcsO2xC7EOHkJTN2LVUqquiMqQp6NXrt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WJ8aANAIAAGUEAAAOAAAAAAAAAAEAIAAAAB8BAABkcnMvZTJvRG9jLnhtbFBL&#10;BQYAAAAABgAGAFkBAADFBQAAAAA=&#10;">
              <v:fill on="f" focussize="0,0"/>
              <v:stroke on="f" weight="0.5pt"/>
              <v:imagedata o:title=""/>
              <o:lock v:ext="edit" aspectratio="f"/>
              <v:textbox inset="0mm,0mm,0mm,0mm" style="mso-fit-shape-to-text:t;">
                <w:txbxContent>
                  <w:p w14:paraId="1EAE9A82">
                    <w:pPr>
                      <w:pStyle w:val="6"/>
                    </w:pPr>
                    <w:r>
                      <w:fldChar w:fldCharType="begin"/>
                    </w:r>
                    <w:r>
                      <w:instrText xml:space="preserve"> PAGE  \* MERGEFORMAT </w:instrText>
                    </w:r>
                    <w:r>
                      <w:fldChar w:fldCharType="separate"/>
                    </w:r>
                    <w:r>
                      <w:t>68</w:t>
                    </w:r>
                    <w:r>
                      <w:fldChar w:fldCharType="end"/>
                    </w:r>
                  </w:p>
                </w:txbxContent>
              </v:textbox>
            </v:shape>
          </w:pict>
        </mc:Fallback>
      </mc:AlternateContent>
    </w:r>
    <w:r>
      <w:rPr>
        <w:rFonts w:ascii="Times New Roman" w:hAnsi="Times New Roman" w:eastAsia="Times New Roman" w:cs="Times New Roman"/>
        <w:spacing w:val="-5"/>
        <w:sz w:val="18"/>
        <w:szCs w:val="18"/>
      </w:rPr>
      <w:t>86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8D315">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8" name="文本框 4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C66C88">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JhFI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0EhTdMo+SnH99P&#10;Px9Ov76RdAiJGhdmiLx3iI3tO9uicYbzgMPEvK28Tl9wIvBD4ONFYNFGwtOl6WQ6zeHi8A0b4GeP&#10;150P8b2wmiSjoB4V7IRlh02IfegQkrIZu5ZKdVVUhjQFvXr9N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jyYRSNAIAAGUEAAAOAAAAAAAAAAEAIAAAAB8BAABkcnMvZTJvRG9jLnhtbFBL&#10;BQYAAAAABgAGAFkBAADFBQAAAAA=&#10;">
              <v:fill on="f" focussize="0,0"/>
              <v:stroke on="f" weight="0.5pt"/>
              <v:imagedata o:title=""/>
              <o:lock v:ext="edit" aspectratio="f"/>
              <v:textbox inset="0mm,0mm,0mm,0mm" style="mso-fit-shape-to-text:t;">
                <w:txbxContent>
                  <w:p w14:paraId="1AC66C88">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26B00">
    <w:pPr>
      <w:spacing w:line="176" w:lineRule="auto"/>
      <w:ind w:left="40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3" name="文本框 4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7D864">
                          <w:pPr>
                            <w:pStyle w:val="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bWBw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X0i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vZtYHDUCAABlBAAADgAAAAAAAAABACAAAAAfAQAAZHJzL2Uyb0RvYy54bWxQ&#10;SwUGAAAAAAYABgBZAQAAxgUAAAAA&#10;">
              <v:fill on="f" focussize="0,0"/>
              <v:stroke on="f" weight="0.5pt"/>
              <v:imagedata o:title=""/>
              <o:lock v:ext="edit" aspectratio="f"/>
              <v:textbox inset="0mm,0mm,0mm,0mm" style="mso-fit-shape-to-text:t;">
                <w:txbxContent>
                  <w:p w14:paraId="0D87D864">
                    <w:pPr>
                      <w:pStyle w:val="6"/>
                    </w:pPr>
                    <w:r>
                      <w:fldChar w:fldCharType="begin"/>
                    </w:r>
                    <w:r>
                      <w:instrText xml:space="preserve"> PAGE  \* MERGEFORMAT </w:instrText>
                    </w:r>
                    <w:r>
                      <w:fldChar w:fldCharType="separate"/>
                    </w:r>
                    <w:r>
                      <w:t>69</w:t>
                    </w:r>
                    <w:r>
                      <w:fldChar w:fldCharType="end"/>
                    </w:r>
                  </w:p>
                </w:txbxContent>
              </v:textbox>
            </v:shape>
          </w:pict>
        </mc:Fallback>
      </mc:AlternateContent>
    </w:r>
    <w:r>
      <w:rPr>
        <w:rFonts w:ascii="Times New Roman" w:hAnsi="Times New Roman" w:eastAsia="Times New Roman" w:cs="Times New Roman"/>
        <w:spacing w:val="-5"/>
        <w:sz w:val="18"/>
        <w:szCs w:val="18"/>
      </w:rPr>
      <w:t>87</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F8459">
    <w:pPr>
      <w:spacing w:line="176" w:lineRule="auto"/>
      <w:ind w:left="43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4" name="文本框 4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030803">
                          <w:pPr>
                            <w:pStyle w:val="6"/>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iY301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LqJjfTUCAABlBAAADgAAAAAAAAABACAAAAAfAQAAZHJzL2Uyb0RvYy54bWxQ&#10;SwUGAAAAAAYABgBZAQAAxgUAAAAA&#10;">
              <v:fill on="f" focussize="0,0"/>
              <v:stroke on="f" weight="0.5pt"/>
              <v:imagedata o:title=""/>
              <o:lock v:ext="edit" aspectratio="f"/>
              <v:textbox inset="0mm,0mm,0mm,0mm" style="mso-fit-shape-to-text:t;">
                <w:txbxContent>
                  <w:p w14:paraId="6A030803">
                    <w:pPr>
                      <w:pStyle w:val="6"/>
                    </w:pPr>
                    <w:r>
                      <w:fldChar w:fldCharType="begin"/>
                    </w:r>
                    <w:r>
                      <w:instrText xml:space="preserve"> PAGE  \* MERGEFORMAT </w:instrText>
                    </w:r>
                    <w:r>
                      <w:fldChar w:fldCharType="separate"/>
                    </w:r>
                    <w:r>
                      <w:t>70</w:t>
                    </w:r>
                    <w:r>
                      <w:fldChar w:fldCharType="end"/>
                    </w:r>
                  </w:p>
                </w:txbxContent>
              </v:textbox>
            </v:shape>
          </w:pict>
        </mc:Fallback>
      </mc:AlternateContent>
    </w:r>
    <w:r>
      <w:rPr>
        <w:rFonts w:ascii="Times New Roman" w:hAnsi="Times New Roman" w:eastAsia="Times New Roman" w:cs="Times New Roman"/>
        <w:spacing w:val="-5"/>
        <w:sz w:val="18"/>
        <w:szCs w:val="18"/>
      </w:rPr>
      <w:t>88</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E2196">
    <w:pPr>
      <w:spacing w:line="176" w:lineRule="auto"/>
      <w:ind w:left="43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5" name="文本框 4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284BB7">
                          <w:pPr>
                            <w:pStyle w:val="6"/>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e/eE1AgAAZQQAAA4AAABkcnMvZTJvRG9jLnhtbK1UzY7TMBC+I/EO&#10;lu80aWFX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30i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RR794TUCAABlBAAADgAAAAAAAAABACAAAAAfAQAAZHJzL2Uyb0RvYy54bWxQ&#10;SwUGAAAAAAYABgBZAQAAxgUAAAAA&#10;">
              <v:fill on="f" focussize="0,0"/>
              <v:stroke on="f" weight="0.5pt"/>
              <v:imagedata o:title=""/>
              <o:lock v:ext="edit" aspectratio="f"/>
              <v:textbox inset="0mm,0mm,0mm,0mm" style="mso-fit-shape-to-text:t;">
                <w:txbxContent>
                  <w:p w14:paraId="6A284BB7">
                    <w:pPr>
                      <w:pStyle w:val="6"/>
                    </w:pPr>
                    <w:r>
                      <w:fldChar w:fldCharType="begin"/>
                    </w:r>
                    <w:r>
                      <w:instrText xml:space="preserve"> PAGE  \* MERGEFORMAT </w:instrText>
                    </w:r>
                    <w:r>
                      <w:fldChar w:fldCharType="separate"/>
                    </w:r>
                    <w:r>
                      <w:t>71</w:t>
                    </w:r>
                    <w:r>
                      <w:fldChar w:fldCharType="end"/>
                    </w:r>
                  </w:p>
                </w:txbxContent>
              </v:textbox>
            </v:shape>
          </w:pict>
        </mc:Fallback>
      </mc:AlternateContent>
    </w:r>
    <w:r>
      <w:rPr>
        <w:rFonts w:ascii="Times New Roman" w:hAnsi="Times New Roman" w:eastAsia="Times New Roman" w:cs="Times New Roman"/>
        <w:spacing w:val="-5"/>
        <w:sz w:val="18"/>
        <w:szCs w:val="18"/>
      </w:rPr>
      <w:t>89</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43FA0">
    <w:pPr>
      <w:spacing w:line="176" w:lineRule="auto"/>
      <w:ind w:left="48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6" name="文本框 4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0FC00B">
                          <w:pPr>
                            <w:pStyle w:val="6"/>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cL580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ezKSWaKZT88uP7&#10;5efD5dc3Eg8hUW39HJE7i9jQvDMNGmc49ziMzJvCqfgFJwI/BD5fBRZNIDxemk1msxQuDt+wAX7y&#10;eN06H94Lo0g0MupQwVZYdtr60IUOITGbNptKyraKUpM6o9PXb9P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53C+fNAIAAGUEAAAOAAAAAAAAAAEAIAAAAB8BAABkcnMvZTJvRG9jLnhtbFBL&#10;BQYAAAAABgAGAFkBAADFBQAAAAA=&#10;">
              <v:fill on="f" focussize="0,0"/>
              <v:stroke on="f" weight="0.5pt"/>
              <v:imagedata o:title=""/>
              <o:lock v:ext="edit" aspectratio="f"/>
              <v:textbox inset="0mm,0mm,0mm,0mm" style="mso-fit-shape-to-text:t;">
                <w:txbxContent>
                  <w:p w14:paraId="7C0FC00B">
                    <w:pPr>
                      <w:pStyle w:val="6"/>
                    </w:pPr>
                    <w:r>
                      <w:fldChar w:fldCharType="begin"/>
                    </w:r>
                    <w:r>
                      <w:instrText xml:space="preserve"> PAGE  \* MERGEFORMAT </w:instrText>
                    </w:r>
                    <w:r>
                      <w:fldChar w:fldCharType="separate"/>
                    </w:r>
                    <w:r>
                      <w:t>72</w:t>
                    </w:r>
                    <w:r>
                      <w:fldChar w:fldCharType="end"/>
                    </w:r>
                  </w:p>
                </w:txbxContent>
              </v:textbox>
            </v:shape>
          </w:pict>
        </mc:Fallback>
      </mc:AlternateContent>
    </w:r>
    <w:r>
      <w:rPr>
        <w:rFonts w:ascii="Times New Roman" w:hAnsi="Times New Roman" w:eastAsia="Times New Roman" w:cs="Times New Roman"/>
        <w:spacing w:val="-4"/>
        <w:sz w:val="18"/>
        <w:szCs w:val="18"/>
      </w:rPr>
      <w:t>90</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8E1F3">
    <w:pPr>
      <w:spacing w:line="176" w:lineRule="auto"/>
      <w:ind w:left="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7" name="文本框 4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52AE7">
                          <w:pPr>
                            <w:pStyle w:val="6"/>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gsQM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03fUG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YLEDNAIAAGUEAAAOAAAAAAAAAAEAIAAAAB8BAABkcnMvZTJvRG9jLnhtbFBL&#10;BQYAAAAABgAGAFkBAADFBQAAAAA=&#10;">
              <v:fill on="f" focussize="0,0"/>
              <v:stroke on="f" weight="0.5pt"/>
              <v:imagedata o:title=""/>
              <o:lock v:ext="edit" aspectratio="f"/>
              <v:textbox inset="0mm,0mm,0mm,0mm" style="mso-fit-shape-to-text:t;">
                <w:txbxContent>
                  <w:p w14:paraId="24952AE7">
                    <w:pPr>
                      <w:pStyle w:val="6"/>
                    </w:pPr>
                    <w:r>
                      <w:fldChar w:fldCharType="begin"/>
                    </w:r>
                    <w:r>
                      <w:instrText xml:space="preserve"> PAGE  \* MERGEFORMAT </w:instrText>
                    </w:r>
                    <w:r>
                      <w:fldChar w:fldCharType="separate"/>
                    </w:r>
                    <w:r>
                      <w:t>73</w:t>
                    </w:r>
                    <w:r>
                      <w:fldChar w:fldCharType="end"/>
                    </w:r>
                  </w:p>
                </w:txbxContent>
              </v:textbox>
            </v:shape>
          </w:pict>
        </mc:Fallback>
      </mc:AlternateContent>
    </w:r>
    <w:r>
      <w:rPr>
        <w:rFonts w:ascii="Times New Roman" w:hAnsi="Times New Roman" w:eastAsia="Times New Roman" w:cs="Times New Roman"/>
        <w:spacing w:val="-4"/>
        <w:sz w:val="18"/>
        <w:szCs w:val="18"/>
      </w:rPr>
      <w:t>91</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9D0B3">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8" name="文本框 4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0CF9D4">
                          <w:pPr>
                            <w:pStyle w:val="6"/>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WV0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0UhTdMo+SnH99P&#10;Px9Ov76RdAiJGhdmiLx3iI3tO9uicYbzgMPEvK28Tl9wIvBD4ONFYNFGwtOl6WQ6zeHi8A0b4GeP&#10;150P8b2wmiSjoB4V7IRlh02IfegQkrIZu5ZKdVVUhjQFvXr9N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fr1ldNAIAAGUEAAAOAAAAAAAAAAEAIAAAAB8BAABkcnMvZTJvRG9jLnhtbFBL&#10;BQYAAAAABgAGAFkBAADFBQAAAAA=&#10;">
              <v:fill on="f" focussize="0,0"/>
              <v:stroke on="f" weight="0.5pt"/>
              <v:imagedata o:title=""/>
              <o:lock v:ext="edit" aspectratio="f"/>
              <v:textbox inset="0mm,0mm,0mm,0mm" style="mso-fit-shape-to-text:t;">
                <w:txbxContent>
                  <w:p w14:paraId="550CF9D4">
                    <w:pPr>
                      <w:pStyle w:val="6"/>
                    </w:pPr>
                    <w:r>
                      <w:fldChar w:fldCharType="begin"/>
                    </w:r>
                    <w:r>
                      <w:instrText xml:space="preserve"> PAGE  \* MERGEFORMAT </w:instrText>
                    </w:r>
                    <w:r>
                      <w:fldChar w:fldCharType="separate"/>
                    </w:r>
                    <w:r>
                      <w:t>74</w:t>
                    </w:r>
                    <w:r>
                      <w:fldChar w:fldCharType="end"/>
                    </w:r>
                  </w:p>
                </w:txbxContent>
              </v:textbox>
            </v:shape>
          </w:pict>
        </mc:Fallback>
      </mc:AlternateContent>
    </w:r>
    <w:r>
      <w:rPr>
        <w:rFonts w:ascii="Times New Roman" w:hAnsi="Times New Roman" w:eastAsia="Times New Roman" w:cs="Times New Roman"/>
        <w:spacing w:val="-4"/>
        <w:sz w:val="18"/>
        <w:szCs w:val="18"/>
      </w:rPr>
      <w:t>92</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8400D">
    <w:pPr>
      <w:spacing w:line="176" w:lineRule="auto"/>
      <w:ind w:left="43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9" name="文本框 4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247D78">
                          <w:pPr>
                            <w:pStyle w:val="6"/>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Tx8E0AgAAZQ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0E8fBNAIAAGUEAAAOAAAAAAAAAAEAIAAAAB8BAABkcnMvZTJvRG9jLnhtbFBL&#10;BQYAAAAABgAGAFkBAADFBQAAAAA=&#10;">
              <v:fill on="f" focussize="0,0"/>
              <v:stroke on="f" weight="0.5pt"/>
              <v:imagedata o:title=""/>
              <o:lock v:ext="edit" aspectratio="f"/>
              <v:textbox inset="0mm,0mm,0mm,0mm" style="mso-fit-shape-to-text:t;">
                <w:txbxContent>
                  <w:p w14:paraId="43247D78">
                    <w:pPr>
                      <w:pStyle w:val="6"/>
                    </w:pPr>
                    <w:r>
                      <w:fldChar w:fldCharType="begin"/>
                    </w:r>
                    <w:r>
                      <w:instrText xml:space="preserve"> PAGE  \* MERGEFORMAT </w:instrText>
                    </w:r>
                    <w:r>
                      <w:fldChar w:fldCharType="separate"/>
                    </w:r>
                    <w:r>
                      <w:t>75</w:t>
                    </w:r>
                    <w:r>
                      <w:fldChar w:fldCharType="end"/>
                    </w:r>
                  </w:p>
                </w:txbxContent>
              </v:textbox>
            </v:shape>
          </w:pict>
        </mc:Fallback>
      </mc:AlternateContent>
    </w:r>
    <w:r>
      <w:rPr>
        <w:rFonts w:ascii="Times New Roman" w:hAnsi="Times New Roman" w:eastAsia="Times New Roman" w:cs="Times New Roman"/>
        <w:spacing w:val="-4"/>
        <w:sz w:val="18"/>
        <w:szCs w:val="18"/>
      </w:rPr>
      <w:t>94</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6BB92">
    <w:pPr>
      <w:spacing w:line="176" w:lineRule="auto"/>
      <w:ind w:left="43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0" name="文本框 4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631AFC">
                          <w:pPr>
                            <w:pStyle w:val="6"/>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drg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tf3a4NAIAAGUEAAAOAAAAAAAAAAEAIAAAAB8BAABkcnMvZTJvRG9jLnhtbFBL&#10;BQYAAAAABgAGAFkBAADFBQAAAAA=&#10;">
              <v:fill on="f" focussize="0,0"/>
              <v:stroke on="f" weight="0.5pt"/>
              <v:imagedata o:title=""/>
              <o:lock v:ext="edit" aspectratio="f"/>
              <v:textbox inset="0mm,0mm,0mm,0mm" style="mso-fit-shape-to-text:t;">
                <w:txbxContent>
                  <w:p w14:paraId="3A631AFC">
                    <w:pPr>
                      <w:pStyle w:val="6"/>
                    </w:pPr>
                    <w:r>
                      <w:fldChar w:fldCharType="begin"/>
                    </w:r>
                    <w:r>
                      <w:instrText xml:space="preserve"> PAGE  \* MERGEFORMAT </w:instrText>
                    </w:r>
                    <w:r>
                      <w:fldChar w:fldCharType="separate"/>
                    </w:r>
                    <w:r>
                      <w:t>77</w:t>
                    </w:r>
                    <w:r>
                      <w:fldChar w:fldCharType="end"/>
                    </w:r>
                  </w:p>
                </w:txbxContent>
              </v:textbox>
            </v:shape>
          </w:pict>
        </mc:Fallback>
      </mc:AlternateContent>
    </w:r>
    <w:r>
      <w:rPr>
        <w:rFonts w:ascii="Times New Roman" w:hAnsi="Times New Roman" w:eastAsia="Times New Roman" w:cs="Times New Roman"/>
        <w:spacing w:val="-4"/>
        <w:sz w:val="18"/>
        <w:szCs w:val="18"/>
      </w:rPr>
      <w:t>95</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54736">
    <w:pPr>
      <w:spacing w:line="176" w:lineRule="auto"/>
      <w:ind w:left="43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1" name="文本框 4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1416EA">
                          <w:pPr>
                            <w:pStyle w:val="6"/>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Gw+gkNAIAAGUEAAAOAAAAAAAAAAEAIAAAAB8BAABkcnMvZTJvRG9jLnhtbFBL&#10;BQYAAAAABgAGAFkBAADFBQAAAAA=&#10;">
              <v:fill on="f" focussize="0,0"/>
              <v:stroke on="f" weight="0.5pt"/>
              <v:imagedata o:title=""/>
              <o:lock v:ext="edit" aspectratio="f"/>
              <v:textbox inset="0mm,0mm,0mm,0mm" style="mso-fit-shape-to-text:t;">
                <w:txbxContent>
                  <w:p w14:paraId="781416EA">
                    <w:pPr>
                      <w:pStyle w:val="6"/>
                    </w:pPr>
                    <w:r>
                      <w:fldChar w:fldCharType="begin"/>
                    </w:r>
                    <w:r>
                      <w:instrText xml:space="preserve"> PAGE  \* MERGEFORMAT </w:instrText>
                    </w:r>
                    <w:r>
                      <w:fldChar w:fldCharType="separate"/>
                    </w:r>
                    <w:r>
                      <w:t>78</w:t>
                    </w:r>
                    <w:r>
                      <w:fldChar w:fldCharType="end"/>
                    </w:r>
                  </w:p>
                </w:txbxContent>
              </v:textbox>
            </v:shape>
          </w:pict>
        </mc:Fallback>
      </mc:AlternateContent>
    </w:r>
    <w:r>
      <w:rPr>
        <w:rFonts w:ascii="Times New Roman" w:hAnsi="Times New Roman" w:eastAsia="Times New Roman" w:cs="Times New Roman"/>
        <w:spacing w:val="-4"/>
        <w:sz w:val="18"/>
        <w:szCs w:val="18"/>
      </w:rPr>
      <w:t>96</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03412">
    <w:pPr>
      <w:spacing w:line="176" w:lineRule="auto"/>
      <w:ind w:left="41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2" name="文本框 4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4F4765">
                          <w:pPr>
                            <w:pStyle w:val="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BOlo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ZUG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6ATpaNAIAAGUEAAAOAAAAAAAAAAEAIAAAAB8BAABkcnMvZTJvRG9jLnhtbFBL&#10;BQYAAAAABgAGAFkBAADFBQAAAAA=&#10;">
              <v:fill on="f" focussize="0,0"/>
              <v:stroke on="f" weight="0.5pt"/>
              <v:imagedata o:title=""/>
              <o:lock v:ext="edit" aspectratio="f"/>
              <v:textbox inset="0mm,0mm,0mm,0mm" style="mso-fit-shape-to-text:t;">
                <w:txbxContent>
                  <w:p w14:paraId="004F4765">
                    <w:pPr>
                      <w:pStyle w:val="6"/>
                    </w:pPr>
                    <w:r>
                      <w:fldChar w:fldCharType="begin"/>
                    </w:r>
                    <w:r>
                      <w:instrText xml:space="preserve"> PAGE  \* MERGEFORMAT </w:instrText>
                    </w:r>
                    <w:r>
                      <w:fldChar w:fldCharType="separate"/>
                    </w:r>
                    <w:r>
                      <w:t>79</w:t>
                    </w:r>
                    <w:r>
                      <w:fldChar w:fldCharType="end"/>
                    </w:r>
                  </w:p>
                </w:txbxContent>
              </v:textbox>
            </v:shape>
          </w:pict>
        </mc:Fallback>
      </mc:AlternateContent>
    </w:r>
    <w:r>
      <w:rPr>
        <w:rFonts w:ascii="Times New Roman" w:hAnsi="Times New Roman" w:eastAsia="Times New Roman" w:cs="Times New Roman"/>
        <w:spacing w:val="-4"/>
        <w:sz w:val="18"/>
        <w:szCs w:val="18"/>
      </w:rPr>
      <w:t>97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C4404">
    <w:pPr>
      <w:spacing w:line="173" w:lineRule="auto"/>
      <w:ind w:left="44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9" name="文本框 4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BF9569">
                          <w:pPr>
                            <w:pStyle w:val="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h1Gs4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03eUG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IdRrONAIAAGUEAAAOAAAAAAAAAAEAIAAAAB8BAABkcnMvZTJvRG9jLnhtbFBL&#10;BQYAAAAABgAGAFkBAADFBQAAAAA=&#10;">
              <v:fill on="f" focussize="0,0"/>
              <v:stroke on="f" weight="0.5pt"/>
              <v:imagedata o:title=""/>
              <o:lock v:ext="edit" aspectratio="f"/>
              <v:textbox inset="0mm,0mm,0mm,0mm" style="mso-fit-shape-to-text:t;">
                <w:txbxContent>
                  <w:p w14:paraId="5FBF9569">
                    <w:pPr>
                      <w:pStyle w:val="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86FDA">
    <w:pPr>
      <w:pStyle w:val="6"/>
    </w:pPr>
    <w:r>
      <w:rPr>
        <w:sz w:val="18"/>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3" name="文本框 4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C11F80">
                          <w:pPr>
                            <w:pStyle w:val="6"/>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9pMY1AgAAZQQAAA4AAABkcnMvZTJvRG9jLnhtbK1UzY7TMBC+I/EO&#10;lu80aRdWpW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L5+e0WJZgolP//4&#10;fv756/zwjcRDSFRbP0Pk1iI2NO9Mg8YZzj0OI/OmcCp+wYnAD4FPF4FFEwiPl6aT6TSFi8M3bICf&#10;PF63zof3wigSjYw6VLAVlh03PnShQ0jMps26krKtotSkzuj11Z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0b2kxjUCAABlBAAADgAAAAAAAAABACAAAAAfAQAAZHJzL2Uyb0RvYy54bWxQ&#10;SwUGAAAAAAYABgBZAQAAxgUAAAAA&#10;">
              <v:fill on="f" focussize="0,0"/>
              <v:stroke on="f" weight="0.5pt"/>
              <v:imagedata o:title=""/>
              <o:lock v:ext="edit" aspectratio="f"/>
              <v:textbox inset="0mm,0mm,0mm,0mm" style="mso-fit-shape-to-text:t;">
                <w:txbxContent>
                  <w:p w14:paraId="6BC11F80">
                    <w:pPr>
                      <w:pStyle w:val="6"/>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4527A">
    <w:pPr>
      <w:spacing w:line="176" w:lineRule="auto"/>
      <w:ind w:left="44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0" name="文本框 4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DB8AFB">
                          <w:pPr>
                            <w:pStyle w:val="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Zq7c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RGau3NAIAAGUEAAAOAAAAAAAAAAEAIAAAAB8BAABkcnMvZTJvRG9jLnhtbFBL&#10;BQYAAAAABgAGAFkBAADFBQAAAAA=&#10;">
              <v:fill on="f" focussize="0,0"/>
              <v:stroke on="f" weight="0.5pt"/>
              <v:imagedata o:title=""/>
              <o:lock v:ext="edit" aspectratio="f"/>
              <v:textbox inset="0mm,0mm,0mm,0mm" style="mso-fit-shape-to-text:t;">
                <w:txbxContent>
                  <w:p w14:paraId="78DB8AFB">
                    <w:pPr>
                      <w:pStyle w:val="6"/>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CB852">
    <w:pPr>
      <w:spacing w:line="176" w:lineRule="auto"/>
      <w:ind w:left="44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1" name="文本框 4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3C2A5F">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6pTUrNAIAAGUEAAAOAAAAAAAAAAEAIAAAAB8BAABkcnMvZTJvRG9jLnhtbFBL&#10;BQYAAAAABgAGAFkBAADFBQAAAAA=&#10;">
              <v:fill on="f" focussize="0,0"/>
              <v:stroke on="f" weight="0.5pt"/>
              <v:imagedata o:title=""/>
              <o:lock v:ext="edit" aspectratio="f"/>
              <v:textbox inset="0mm,0mm,0mm,0mm" style="mso-fit-shape-to-text:t;">
                <w:txbxContent>
                  <w:p w14:paraId="6C3C2A5F">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BFDFB">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21C19">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B975F"/>
    <w:multiLevelType w:val="singleLevel"/>
    <w:tmpl w:val="861B975F"/>
    <w:lvl w:ilvl="0" w:tentative="0">
      <w:start w:val="1"/>
      <w:numFmt w:val="decimal"/>
      <w:suff w:val="nothing"/>
      <w:lvlText w:val="%1、"/>
      <w:lvlJc w:val="left"/>
    </w:lvl>
  </w:abstractNum>
  <w:abstractNum w:abstractNumId="1">
    <w:nsid w:val="8B335FE1"/>
    <w:multiLevelType w:val="singleLevel"/>
    <w:tmpl w:val="8B335FE1"/>
    <w:lvl w:ilvl="0" w:tentative="0">
      <w:start w:val="1"/>
      <w:numFmt w:val="decimal"/>
      <w:suff w:val="space"/>
      <w:lvlText w:val="%1."/>
      <w:lvlJc w:val="left"/>
    </w:lvl>
  </w:abstractNum>
  <w:abstractNum w:abstractNumId="2">
    <w:nsid w:val="B6AA3A6A"/>
    <w:multiLevelType w:val="multilevel"/>
    <w:tmpl w:val="B6AA3A6A"/>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C52E8D68"/>
    <w:multiLevelType w:val="multilevel"/>
    <w:tmpl w:val="C52E8D68"/>
    <w:lvl w:ilvl="0" w:tentative="0">
      <w:start w:val="1"/>
      <w:numFmt w:val="decimal"/>
      <w:suff w:val="space"/>
      <w:lvlText w:val="%1"/>
      <w:lvlJc w:val="left"/>
      <w:pPr>
        <w:ind w:left="58" w:leftChars="0" w:firstLine="0" w:firstLineChars="0"/>
      </w:pPr>
      <w:rPr>
        <w:rFonts w:hint="default"/>
      </w:rPr>
    </w:lvl>
    <w:lvl w:ilvl="1" w:tentative="0">
      <w:start w:val="1"/>
      <w:numFmt w:val="decimal"/>
      <w:suff w:val="space"/>
      <w:lvlText w:val="%1.%2"/>
      <w:lvlJc w:val="left"/>
      <w:pPr>
        <w:ind w:left="58" w:leftChars="0" w:firstLine="0" w:firstLineChars="0"/>
      </w:pPr>
      <w:rPr>
        <w:rFonts w:hint="default"/>
      </w:rPr>
    </w:lvl>
    <w:lvl w:ilvl="2" w:tentative="0">
      <w:start w:val="1"/>
      <w:numFmt w:val="decimal"/>
      <w:suff w:val="space"/>
      <w:lvlText w:val="%1.%2.%3"/>
      <w:lvlJc w:val="left"/>
      <w:pPr>
        <w:ind w:left="58" w:leftChars="0" w:firstLine="0" w:firstLineChars="0"/>
      </w:pPr>
      <w:rPr>
        <w:rFonts w:hint="default"/>
      </w:rPr>
    </w:lvl>
    <w:lvl w:ilvl="3" w:tentative="0">
      <w:start w:val="1"/>
      <w:numFmt w:val="decimal"/>
      <w:suff w:val="space"/>
      <w:lvlText w:val="%1.%2.%3.%4"/>
      <w:lvlJc w:val="left"/>
      <w:pPr>
        <w:ind w:left="58" w:leftChars="0" w:firstLine="0" w:firstLineChars="0"/>
      </w:pPr>
      <w:rPr>
        <w:rFonts w:hint="default"/>
      </w:rPr>
    </w:lvl>
    <w:lvl w:ilvl="4" w:tentative="0">
      <w:start w:val="1"/>
      <w:numFmt w:val="decimal"/>
      <w:suff w:val="space"/>
      <w:lvlText w:val="%1.%2.%3.%4.%5"/>
      <w:lvlJc w:val="left"/>
      <w:pPr>
        <w:ind w:left="58" w:leftChars="0" w:firstLine="0" w:firstLineChars="0"/>
      </w:pPr>
      <w:rPr>
        <w:rFonts w:hint="default"/>
      </w:rPr>
    </w:lvl>
    <w:lvl w:ilvl="5" w:tentative="0">
      <w:start w:val="1"/>
      <w:numFmt w:val="decimal"/>
      <w:suff w:val="space"/>
      <w:lvlText w:val="%1.%2.%3.%4.%5.%6"/>
      <w:lvlJc w:val="left"/>
      <w:pPr>
        <w:ind w:left="58" w:leftChars="0" w:firstLine="0" w:firstLineChars="0"/>
      </w:pPr>
      <w:rPr>
        <w:rFonts w:hint="default"/>
      </w:rPr>
    </w:lvl>
    <w:lvl w:ilvl="6" w:tentative="0">
      <w:start w:val="1"/>
      <w:numFmt w:val="decimal"/>
      <w:suff w:val="space"/>
      <w:lvlText w:val="%1.%2.%3.%4.%5.%6.%7"/>
      <w:lvlJc w:val="left"/>
      <w:pPr>
        <w:ind w:left="58" w:leftChars="0" w:firstLine="0" w:firstLineChars="0"/>
      </w:pPr>
      <w:rPr>
        <w:rFonts w:hint="default"/>
      </w:rPr>
    </w:lvl>
    <w:lvl w:ilvl="7" w:tentative="0">
      <w:start w:val="1"/>
      <w:numFmt w:val="decimal"/>
      <w:suff w:val="space"/>
      <w:lvlText w:val="%1.%2.%3.%4.%5.%6.%7.%8"/>
      <w:lvlJc w:val="left"/>
      <w:pPr>
        <w:ind w:left="58" w:leftChars="0" w:firstLine="0" w:firstLineChars="0"/>
      </w:pPr>
      <w:rPr>
        <w:rFonts w:hint="default"/>
      </w:rPr>
    </w:lvl>
    <w:lvl w:ilvl="8" w:tentative="0">
      <w:start w:val="1"/>
      <w:numFmt w:val="decimal"/>
      <w:suff w:val="space"/>
      <w:lvlText w:val="%1.%2.%3.%4.%5.%6.%7.%8.%9"/>
      <w:lvlJc w:val="left"/>
      <w:pPr>
        <w:ind w:left="58" w:leftChars="0" w:firstLine="0" w:firstLineChars="0"/>
      </w:pPr>
      <w:rPr>
        <w:rFonts w:hint="default"/>
      </w:rPr>
    </w:lvl>
  </w:abstractNum>
  <w:abstractNum w:abstractNumId="4">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95CF459"/>
    <w:multiLevelType w:val="singleLevel"/>
    <w:tmpl w:val="095CF459"/>
    <w:lvl w:ilvl="0" w:tentative="0">
      <w:start w:val="1"/>
      <w:numFmt w:val="decimal"/>
      <w:lvlText w:val="(%1)"/>
      <w:lvlJc w:val="left"/>
      <w:pPr>
        <w:tabs>
          <w:tab w:val="left" w:pos="312"/>
        </w:tabs>
      </w:pPr>
    </w:lvl>
  </w:abstractNum>
  <w:abstractNum w:abstractNumId="7">
    <w:nsid w:val="2E1590BF"/>
    <w:multiLevelType w:val="singleLevel"/>
    <w:tmpl w:val="2E1590BF"/>
    <w:lvl w:ilvl="0" w:tentative="0">
      <w:start w:val="3"/>
      <w:numFmt w:val="decimal"/>
      <w:suff w:val="nothing"/>
      <w:lvlText w:val="（%1）"/>
      <w:lvlJc w:val="left"/>
    </w:lvl>
  </w:abstractNum>
  <w:abstractNum w:abstractNumId="8">
    <w:nsid w:val="5D3BF6A5"/>
    <w:multiLevelType w:val="multilevel"/>
    <w:tmpl w:val="5D3BF6A5"/>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3"/>
  </w:num>
  <w:num w:numId="2">
    <w:abstractNumId w:val="8"/>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F277BF"/>
    <w:rsid w:val="02BC0555"/>
    <w:rsid w:val="08DC68C1"/>
    <w:rsid w:val="0C1F54E0"/>
    <w:rsid w:val="0D682F64"/>
    <w:rsid w:val="0DEB01A4"/>
    <w:rsid w:val="0E02713B"/>
    <w:rsid w:val="27966D7D"/>
    <w:rsid w:val="2D006FBF"/>
    <w:rsid w:val="31A0187D"/>
    <w:rsid w:val="326B319A"/>
    <w:rsid w:val="3BA46FA9"/>
    <w:rsid w:val="3F6C0A52"/>
    <w:rsid w:val="42695429"/>
    <w:rsid w:val="450B0028"/>
    <w:rsid w:val="4DA1488A"/>
    <w:rsid w:val="5555261A"/>
    <w:rsid w:val="55554E1C"/>
    <w:rsid w:val="57561483"/>
    <w:rsid w:val="5A9C3A4A"/>
    <w:rsid w:val="5AE80321"/>
    <w:rsid w:val="5CE94FAD"/>
    <w:rsid w:val="5DF17225"/>
    <w:rsid w:val="5E3B488D"/>
    <w:rsid w:val="5EE01224"/>
    <w:rsid w:val="60915114"/>
    <w:rsid w:val="6283645A"/>
    <w:rsid w:val="659E4E9B"/>
    <w:rsid w:val="67005321"/>
    <w:rsid w:val="702633CB"/>
    <w:rsid w:val="70D14D12"/>
    <w:rsid w:val="71803BC9"/>
    <w:rsid w:val="721970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qFormat/>
    <w:uiPriority w:val="0"/>
    <w:pPr>
      <w:keepNext/>
      <w:keepLines/>
      <w:spacing w:before="280" w:beforeLines="0" w:after="290" w:afterLines="0" w:line="372" w:lineRule="auto"/>
      <w:outlineLvl w:val="3"/>
    </w:pPr>
    <w:rPr>
      <w:rFonts w:ascii="Cambria" w:hAnsi="Cambria"/>
      <w:b/>
      <w:bCs/>
      <w:sz w:val="28"/>
      <w:szCs w:val="28"/>
    </w:rPr>
  </w:style>
  <w:style w:type="character" w:default="1" w:styleId="9">
    <w:name w:val="Default Paragraph Font"/>
    <w:semiHidden/>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4"/>
      <w:szCs w:val="24"/>
      <w:lang w:val="en-US" w:eastAsia="en-US" w:bidi="ar-SA"/>
    </w:rPr>
  </w:style>
  <w:style w:type="paragraph" w:styleId="4">
    <w:name w:val="List 2"/>
    <w:basedOn w:val="1"/>
    <w:unhideWhenUsed/>
    <w:qFormat/>
    <w:uiPriority w:val="99"/>
    <w:pPr>
      <w:ind w:left="100" w:leftChars="200" w:hanging="200" w:hangingChars="200"/>
      <w:contextualSpacing/>
    </w:pPr>
  </w:style>
  <w:style w:type="paragraph" w:styleId="5">
    <w:name w:val="Plain Text"/>
    <w:basedOn w:val="1"/>
    <w:next w:val="1"/>
    <w:qFormat/>
    <w:uiPriority w:val="0"/>
    <w:rPr>
      <w:rFonts w:ascii="宋体" w:hAnsi="Courier New"/>
      <w:kern w:val="0"/>
      <w:sz w:val="20"/>
      <w:szCs w:val="21"/>
    </w:rPr>
  </w:style>
  <w:style w:type="paragraph" w:styleId="6">
    <w:name w:val="footer"/>
    <w:basedOn w:val="1"/>
    <w:next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Hyperlink"/>
    <w:basedOn w:val="9"/>
    <w:qFormat/>
    <w:uiPriority w:val="0"/>
    <w:rPr>
      <w:color w:val="0000FF"/>
      <w:u w:val="single"/>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0"/>
      <w:szCs w:val="20"/>
      <w:lang w:val="en-US" w:eastAsia="en-US" w:bidi="ar-SA"/>
    </w:rPr>
  </w:style>
  <w:style w:type="paragraph" w:customStyle="1" w:styleId="13">
    <w:name w:val="Table Paragraph"/>
    <w:basedOn w:val="1"/>
    <w:autoRedefine/>
    <w:qFormat/>
    <w:uiPriority w:val="1"/>
  </w:style>
  <w:style w:type="paragraph" w:customStyle="1" w:styleId="14">
    <w:name w:val="正文-公1"/>
    <w:basedOn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2" Type="http://schemas.openxmlformats.org/officeDocument/2006/relationships/fontTable" Target="fontTable.xml"/><Relationship Id="rId81" Type="http://schemas.openxmlformats.org/officeDocument/2006/relationships/numbering" Target="numbering.xml"/><Relationship Id="rId80" Type="http://schemas.openxmlformats.org/officeDocument/2006/relationships/customXml" Target="../customXml/item1.xml"/><Relationship Id="rId8" Type="http://schemas.openxmlformats.org/officeDocument/2006/relationships/footer" Target="footer2.xml"/><Relationship Id="rId79" Type="http://schemas.openxmlformats.org/officeDocument/2006/relationships/image" Target="media/image2.png"/><Relationship Id="rId78" Type="http://schemas.openxmlformats.org/officeDocument/2006/relationships/image" Target="media/image1.jpeg"/><Relationship Id="rId77" Type="http://schemas.openxmlformats.org/officeDocument/2006/relationships/theme" Target="theme/theme1.xml"/><Relationship Id="rId76" Type="http://schemas.openxmlformats.org/officeDocument/2006/relationships/footer" Target="footer70.xml"/><Relationship Id="rId75" Type="http://schemas.openxmlformats.org/officeDocument/2006/relationships/footer" Target="footer69.xml"/><Relationship Id="rId74" Type="http://schemas.openxmlformats.org/officeDocument/2006/relationships/footer" Target="footer68.xml"/><Relationship Id="rId73" Type="http://schemas.openxmlformats.org/officeDocument/2006/relationships/footer" Target="footer67.xml"/><Relationship Id="rId72" Type="http://schemas.openxmlformats.org/officeDocument/2006/relationships/footer" Target="footer66.xml"/><Relationship Id="rId71" Type="http://schemas.openxmlformats.org/officeDocument/2006/relationships/footer" Target="footer65.xml"/><Relationship Id="rId70" Type="http://schemas.openxmlformats.org/officeDocument/2006/relationships/footer" Target="footer64.xml"/><Relationship Id="rId7" Type="http://schemas.openxmlformats.org/officeDocument/2006/relationships/header" Target="header2.xml"/><Relationship Id="rId69" Type="http://schemas.openxmlformats.org/officeDocument/2006/relationships/footer" Target="footer63.xml"/><Relationship Id="rId68" Type="http://schemas.openxmlformats.org/officeDocument/2006/relationships/footer" Target="footer62.xml"/><Relationship Id="rId67" Type="http://schemas.openxmlformats.org/officeDocument/2006/relationships/footer" Target="footer61.xml"/><Relationship Id="rId66" Type="http://schemas.openxmlformats.org/officeDocument/2006/relationships/footer" Target="footer60.xml"/><Relationship Id="rId65" Type="http://schemas.openxmlformats.org/officeDocument/2006/relationships/footer" Target="footer59.xml"/><Relationship Id="rId64" Type="http://schemas.openxmlformats.org/officeDocument/2006/relationships/footer" Target="footer58.xml"/><Relationship Id="rId63" Type="http://schemas.openxmlformats.org/officeDocument/2006/relationships/footer" Target="footer57.xml"/><Relationship Id="rId62" Type="http://schemas.openxmlformats.org/officeDocument/2006/relationships/footer" Target="footer56.xml"/><Relationship Id="rId61" Type="http://schemas.openxmlformats.org/officeDocument/2006/relationships/footer" Target="footer55.xml"/><Relationship Id="rId60" Type="http://schemas.openxmlformats.org/officeDocument/2006/relationships/footer" Target="footer54.xml"/><Relationship Id="rId6" Type="http://schemas.openxmlformats.org/officeDocument/2006/relationships/footer" Target="footer1.xml"/><Relationship Id="rId59" Type="http://schemas.openxmlformats.org/officeDocument/2006/relationships/footer" Target="footer53.xml"/><Relationship Id="rId58" Type="http://schemas.openxmlformats.org/officeDocument/2006/relationships/footer" Target="footer52.xml"/><Relationship Id="rId57" Type="http://schemas.openxmlformats.org/officeDocument/2006/relationships/footer" Target="footer51.xml"/><Relationship Id="rId56" Type="http://schemas.openxmlformats.org/officeDocument/2006/relationships/footer" Target="footer50.xml"/><Relationship Id="rId55" Type="http://schemas.openxmlformats.org/officeDocument/2006/relationships/footer" Target="footer49.xml"/><Relationship Id="rId54" Type="http://schemas.openxmlformats.org/officeDocument/2006/relationships/footer" Target="footer48.xml"/><Relationship Id="rId53" Type="http://schemas.openxmlformats.org/officeDocument/2006/relationships/footer" Target="footer47.xml"/><Relationship Id="rId52" Type="http://schemas.openxmlformats.org/officeDocument/2006/relationships/footer" Target="footer46.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header" Target="head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103</Pages>
  <Words>14945</Words>
  <Characters>15952</Characters>
  <TotalTime>19</TotalTime>
  <ScaleCrop>false</ScaleCrop>
  <LinksUpToDate>false</LinksUpToDate>
  <CharactersWithSpaces>16709</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2024-07-24T17:15:00Z</dcterms:created>
  <dc:creator>唐冰</dc:creator>
  <cp:lastModifiedBy>审核</cp:lastModifiedBy>
  <dcterms:modified xsi:type="dcterms:W3CDTF">2025-09-08T10:13:53Z</dcterms:modified>
  <dc:title>竞争性谈判文件规范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2025-09-01T12:25:13Z</vt:filetime>
  </property>
  <property fmtid="{D5CDD505-2E9C-101B-9397-08002B2CF9AE}" pid="4" name="KSOTemplateDocerSaveRecord">
    <vt:lpwstr>eyJoZGlkIjoiNWY3NTU5YjUyY2Y4NzIzN2VmZmM2ZjgyZmYwZjBlN2EiLCJ1c2VySWQiOiI4Mjk3NTU3NzQifQ==</vt:lpwstr>
  </property>
  <property fmtid="{D5CDD505-2E9C-101B-9397-08002B2CF9AE}" pid="5" name="KSOProductBuildVer">
    <vt:lpwstr>2052-12.1.0.22529</vt:lpwstr>
  </property>
  <property fmtid="{D5CDD505-2E9C-101B-9397-08002B2CF9AE}" pid="6" name="ICV">
    <vt:lpwstr>953E9F0473EE47E5881D99067750A91E_12</vt:lpwstr>
  </property>
</Properties>
</file>