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8699C4">
      <w:pPr>
        <w:tabs>
          <w:tab w:val="left" w:pos="1710"/>
        </w:tabs>
        <w:rPr>
          <w:color w:val="auto"/>
          <w:sz w:val="24"/>
          <w:highlight w:val="none"/>
        </w:rPr>
      </w:pPr>
      <w:bookmarkStart w:id="0" w:name="_Toc217446030"/>
      <w:bookmarkStart w:id="1" w:name="_Toc183682338"/>
    </w:p>
    <w:p w14:paraId="35A2282F">
      <w:pPr>
        <w:tabs>
          <w:tab w:val="left" w:pos="1710"/>
        </w:tabs>
        <w:rPr>
          <w:color w:val="auto"/>
          <w:highlight w:val="none"/>
        </w:rPr>
      </w:pPr>
    </w:p>
    <w:p w14:paraId="707622EF">
      <w:pPr>
        <w:tabs>
          <w:tab w:val="left" w:pos="1710"/>
        </w:tabs>
        <w:rPr>
          <w:color w:val="auto"/>
          <w:highlight w:val="none"/>
        </w:rPr>
      </w:pPr>
    </w:p>
    <w:p w14:paraId="1F42D58D">
      <w:pPr>
        <w:tabs>
          <w:tab w:val="left" w:pos="1710"/>
        </w:tabs>
        <w:rPr>
          <w:color w:val="auto"/>
          <w:highlight w:val="none"/>
        </w:rPr>
      </w:pPr>
    </w:p>
    <w:p w14:paraId="212B8D8F">
      <w:pPr>
        <w:tabs>
          <w:tab w:val="left" w:pos="1710"/>
        </w:tabs>
        <w:rPr>
          <w:color w:val="auto"/>
          <w:highlight w:val="none"/>
        </w:rPr>
      </w:pPr>
    </w:p>
    <w:p w14:paraId="0FA0EC4E">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2FF0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323AD8A4">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tc>
      </w:tr>
      <w:tr w14:paraId="2F9A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A7320CA">
            <w:pPr>
              <w:rPr>
                <w:b/>
                <w:color w:val="auto"/>
                <w:sz w:val="32"/>
                <w:szCs w:val="32"/>
                <w:highlight w:val="none"/>
              </w:rPr>
            </w:pPr>
            <w:r>
              <w:rPr>
                <w:b/>
                <w:color w:val="auto"/>
                <w:sz w:val="32"/>
                <w:szCs w:val="32"/>
                <w:highlight w:val="none"/>
              </w:rPr>
              <w:t>项目名称：</w:t>
            </w:r>
          </w:p>
        </w:tc>
        <w:tc>
          <w:tcPr>
            <w:tcW w:w="5433" w:type="dxa"/>
            <w:noWrap w:val="0"/>
            <w:vAlign w:val="center"/>
          </w:tcPr>
          <w:p w14:paraId="2D853A61">
            <w:pPr>
              <w:rPr>
                <w:rFonts w:hint="eastAsia"/>
                <w:b/>
                <w:color w:val="auto"/>
                <w:sz w:val="32"/>
                <w:szCs w:val="32"/>
                <w:highlight w:val="none"/>
              </w:rPr>
            </w:pPr>
            <w:r>
              <w:rPr>
                <w:rFonts w:hint="eastAsia"/>
                <w:b/>
                <w:color w:val="auto"/>
                <w:sz w:val="32"/>
                <w:szCs w:val="32"/>
                <w:highlight w:val="none"/>
              </w:rPr>
              <w:t>政务云扩容资源机柜租用服务</w:t>
            </w:r>
          </w:p>
        </w:tc>
      </w:tr>
      <w:tr w14:paraId="7EF2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EC8583C">
            <w:pPr>
              <w:rPr>
                <w:b/>
                <w:color w:val="auto"/>
                <w:sz w:val="32"/>
                <w:szCs w:val="32"/>
                <w:highlight w:val="none"/>
              </w:rPr>
            </w:pPr>
            <w:r>
              <w:rPr>
                <w:b/>
                <w:color w:val="auto"/>
                <w:sz w:val="32"/>
                <w:szCs w:val="32"/>
                <w:highlight w:val="none"/>
              </w:rPr>
              <w:t>项目编号：</w:t>
            </w:r>
          </w:p>
        </w:tc>
        <w:tc>
          <w:tcPr>
            <w:tcW w:w="5433" w:type="dxa"/>
            <w:noWrap w:val="0"/>
            <w:vAlign w:val="center"/>
          </w:tcPr>
          <w:p w14:paraId="516D1678">
            <w:pPr>
              <w:rPr>
                <w:b/>
                <w:color w:val="auto"/>
                <w:sz w:val="32"/>
                <w:szCs w:val="32"/>
                <w:highlight w:val="none"/>
              </w:rPr>
            </w:pPr>
            <w:r>
              <w:rPr>
                <w:b/>
                <w:color w:val="auto"/>
                <w:sz w:val="32"/>
                <w:szCs w:val="32"/>
                <w:highlight w:val="none"/>
              </w:rPr>
              <w:t>GXZC2025-C3-001804-JDZB</w:t>
            </w:r>
          </w:p>
        </w:tc>
      </w:tr>
      <w:tr w14:paraId="1211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192E50E">
            <w:pPr>
              <w:rPr>
                <w:b/>
                <w:color w:val="auto"/>
                <w:sz w:val="32"/>
                <w:szCs w:val="32"/>
                <w:highlight w:val="none"/>
              </w:rPr>
            </w:pPr>
            <w:r>
              <w:rPr>
                <w:b/>
                <w:color w:val="auto"/>
                <w:sz w:val="32"/>
                <w:szCs w:val="32"/>
                <w:highlight w:val="none"/>
              </w:rPr>
              <w:t>联系电话：</w:t>
            </w:r>
          </w:p>
        </w:tc>
        <w:tc>
          <w:tcPr>
            <w:tcW w:w="5433" w:type="dxa"/>
            <w:noWrap w:val="0"/>
            <w:vAlign w:val="center"/>
          </w:tcPr>
          <w:p w14:paraId="46502D53">
            <w:pPr>
              <w:rPr>
                <w:b/>
                <w:color w:val="auto"/>
                <w:sz w:val="32"/>
                <w:szCs w:val="32"/>
                <w:highlight w:val="none"/>
              </w:rPr>
            </w:pPr>
            <w:r>
              <w:rPr>
                <w:b/>
                <w:color w:val="auto"/>
                <w:sz w:val="32"/>
                <w:szCs w:val="32"/>
                <w:highlight w:val="none"/>
              </w:rPr>
              <w:t>0771-2833580</w:t>
            </w:r>
          </w:p>
        </w:tc>
      </w:tr>
      <w:tr w14:paraId="72D5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ED04241">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5C5D529C">
            <w:pPr>
              <w:rPr>
                <w:b/>
                <w:color w:val="auto"/>
                <w:sz w:val="32"/>
                <w:szCs w:val="32"/>
                <w:highlight w:val="none"/>
              </w:rPr>
            </w:pPr>
            <w:r>
              <w:rPr>
                <w:rFonts w:hint="eastAsia"/>
                <w:b/>
                <w:color w:val="auto"/>
                <w:sz w:val="32"/>
                <w:szCs w:val="32"/>
                <w:highlight w:val="none"/>
              </w:rPr>
              <w:t>竞争性磋商</w:t>
            </w:r>
          </w:p>
        </w:tc>
      </w:tr>
    </w:tbl>
    <w:p w14:paraId="37496F81">
      <w:pPr>
        <w:tabs>
          <w:tab w:val="left" w:pos="1710"/>
        </w:tabs>
        <w:rPr>
          <w:color w:val="auto"/>
          <w:highlight w:val="none"/>
        </w:rPr>
      </w:pPr>
    </w:p>
    <w:p w14:paraId="1E90F322">
      <w:pPr>
        <w:rPr>
          <w:color w:val="auto"/>
          <w:highlight w:val="none"/>
        </w:rPr>
      </w:pPr>
    </w:p>
    <w:p w14:paraId="22FE076A">
      <w:pPr>
        <w:rPr>
          <w:color w:val="auto"/>
          <w:highlight w:val="none"/>
        </w:rPr>
      </w:pPr>
    </w:p>
    <w:p w14:paraId="3A04A471">
      <w:pPr>
        <w:rPr>
          <w:color w:val="auto"/>
          <w:highlight w:val="none"/>
        </w:rPr>
      </w:pPr>
    </w:p>
    <w:p w14:paraId="681683FE">
      <w:pPr>
        <w:rPr>
          <w:color w:val="auto"/>
          <w:highlight w:val="none"/>
        </w:rPr>
      </w:pPr>
    </w:p>
    <w:p w14:paraId="53B087CB">
      <w:pPr>
        <w:rPr>
          <w:color w:val="auto"/>
          <w:highlight w:val="none"/>
        </w:rPr>
      </w:pPr>
    </w:p>
    <w:p w14:paraId="68ACC19E">
      <w:pPr>
        <w:rPr>
          <w:color w:val="auto"/>
          <w:highlight w:val="none"/>
        </w:rPr>
      </w:pPr>
    </w:p>
    <w:p w14:paraId="7FD806F8">
      <w:pPr>
        <w:rPr>
          <w:color w:val="auto"/>
          <w:highlight w:val="none"/>
        </w:rPr>
      </w:pPr>
    </w:p>
    <w:p w14:paraId="7A66763D">
      <w:pPr>
        <w:rPr>
          <w:color w:val="auto"/>
          <w:highlight w:val="none"/>
        </w:rPr>
      </w:pPr>
    </w:p>
    <w:p w14:paraId="70DD5953">
      <w:pPr>
        <w:rPr>
          <w:color w:val="auto"/>
          <w:highlight w:val="none"/>
        </w:rPr>
      </w:pPr>
    </w:p>
    <w:p w14:paraId="03C35C88">
      <w:pPr>
        <w:rPr>
          <w:color w:val="auto"/>
          <w:highlight w:val="none"/>
        </w:rPr>
      </w:pPr>
    </w:p>
    <w:p w14:paraId="3A1A85C6">
      <w:pPr>
        <w:rPr>
          <w:color w:val="auto"/>
          <w:highlight w:val="none"/>
        </w:rPr>
      </w:pPr>
    </w:p>
    <w:p w14:paraId="1F19F05D">
      <w:pPr>
        <w:rPr>
          <w:color w:val="auto"/>
          <w:highlight w:val="none"/>
        </w:rPr>
      </w:pPr>
    </w:p>
    <w:p w14:paraId="3673461A">
      <w:pPr>
        <w:rPr>
          <w:color w:val="auto"/>
          <w:highlight w:val="none"/>
        </w:rPr>
      </w:pPr>
    </w:p>
    <w:p w14:paraId="25238D1F">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257B334B">
        <w:tblPrEx>
          <w:tblCellMar>
            <w:top w:w="0" w:type="dxa"/>
            <w:left w:w="108" w:type="dxa"/>
            <w:bottom w:w="0" w:type="dxa"/>
            <w:right w:w="108" w:type="dxa"/>
          </w:tblCellMar>
        </w:tblPrEx>
        <w:trPr>
          <w:trHeight w:val="703" w:hRule="atLeast"/>
          <w:jc w:val="center"/>
        </w:trPr>
        <w:tc>
          <w:tcPr>
            <w:tcW w:w="2707" w:type="dxa"/>
            <w:noWrap w:val="0"/>
            <w:vAlign w:val="center"/>
          </w:tcPr>
          <w:p w14:paraId="453E5587">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3A79A50C">
            <w:pPr>
              <w:autoSpaceDE w:val="0"/>
              <w:autoSpaceDN w:val="0"/>
              <w:adjustRightInd w:val="0"/>
              <w:jc w:val="left"/>
              <w:rPr>
                <w:b/>
                <w:color w:val="auto"/>
                <w:sz w:val="32"/>
                <w:szCs w:val="32"/>
                <w:highlight w:val="none"/>
              </w:rPr>
            </w:pPr>
            <w:r>
              <w:rPr>
                <w:b/>
                <w:color w:val="auto"/>
                <w:sz w:val="32"/>
                <w:szCs w:val="32"/>
                <w:highlight w:val="none"/>
              </w:rPr>
              <w:t>广西壮族自治区信息中心</w:t>
            </w:r>
          </w:p>
        </w:tc>
      </w:tr>
      <w:tr w14:paraId="6522270D">
        <w:tblPrEx>
          <w:tblCellMar>
            <w:top w:w="0" w:type="dxa"/>
            <w:left w:w="108" w:type="dxa"/>
            <w:bottom w:w="0" w:type="dxa"/>
            <w:right w:w="108" w:type="dxa"/>
          </w:tblCellMar>
        </w:tblPrEx>
        <w:trPr>
          <w:trHeight w:val="703" w:hRule="atLeast"/>
          <w:jc w:val="center"/>
        </w:trPr>
        <w:tc>
          <w:tcPr>
            <w:tcW w:w="2713" w:type="dxa"/>
            <w:gridSpan w:val="2"/>
            <w:noWrap w:val="0"/>
            <w:vAlign w:val="top"/>
          </w:tcPr>
          <w:p w14:paraId="46711D75">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35104CD9">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18BD5926">
      <w:pPr>
        <w:rPr>
          <w:color w:val="auto"/>
          <w:highlight w:val="none"/>
        </w:rPr>
      </w:pPr>
    </w:p>
    <w:p w14:paraId="000657FF">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2025年10月</w:t>
      </w:r>
    </w:p>
    <w:p w14:paraId="38F341CE">
      <w:pPr>
        <w:rPr>
          <w:color w:val="auto"/>
          <w:sz w:val="32"/>
          <w:szCs w:val="32"/>
          <w:highlight w:val="none"/>
        </w:rPr>
      </w:pPr>
    </w:p>
    <w:p w14:paraId="63DECD23">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7133"/>
      <w:bookmarkStart w:id="3" w:name="_Toc27278"/>
      <w:r>
        <w:rPr>
          <w:rFonts w:ascii="Times New Roman" w:hAnsi="Times New Roman" w:cs="Times New Roman"/>
          <w:color w:val="auto"/>
          <w:sz w:val="32"/>
          <w:szCs w:val="32"/>
          <w:highlight w:val="none"/>
        </w:rPr>
        <w:t>目    录</w:t>
      </w:r>
      <w:bookmarkEnd w:id="2"/>
      <w:bookmarkEnd w:id="3"/>
    </w:p>
    <w:p w14:paraId="320141C4">
      <w:pPr>
        <w:pStyle w:val="33"/>
        <w:tabs>
          <w:tab w:val="right" w:leader="dot" w:pos="9070"/>
          <w:tab w:val="clear" w:pos="8398"/>
        </w:tabs>
        <w:ind w:firstLine="241"/>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p>
    <w:p w14:paraId="423BE205">
      <w:pPr>
        <w:pStyle w:val="33"/>
        <w:tabs>
          <w:tab w:val="right" w:leader="dot" w:pos="9070"/>
          <w:tab w:val="clear" w:pos="8398"/>
        </w:tabs>
        <w:ind w:firstLine="241"/>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_Toc27947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_Toc27947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14:paraId="7911346F">
      <w:pPr>
        <w:pStyle w:val="33"/>
        <w:tabs>
          <w:tab w:val="right" w:leader="dot" w:pos="9070"/>
          <w:tab w:val="clear" w:pos="8398"/>
        </w:tabs>
        <w:ind w:firstLine="241"/>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_Toc13062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_Toc13062 \h </w:instrText>
      </w:r>
      <w:r>
        <w:rPr>
          <w:color w:val="auto"/>
          <w:highlight w:val="none"/>
        </w:rPr>
        <w:fldChar w:fldCharType="separate"/>
      </w:r>
      <w:r>
        <w:rPr>
          <w:color w:val="auto"/>
          <w:highlight w:val="none"/>
        </w:rPr>
        <w:t>3</w:t>
      </w:r>
      <w:r>
        <w:rPr>
          <w:color w:val="auto"/>
          <w:highlight w:val="none"/>
        </w:rPr>
        <w:fldChar w:fldCharType="end"/>
      </w:r>
      <w:r>
        <w:rPr>
          <w:rFonts w:ascii="Times New Roman" w:hAnsi="Times New Roman"/>
          <w:color w:val="auto"/>
          <w:szCs w:val="28"/>
          <w:highlight w:val="none"/>
        </w:rPr>
        <w:fldChar w:fldCharType="end"/>
      </w:r>
    </w:p>
    <w:p w14:paraId="0678E5F3">
      <w:pPr>
        <w:pStyle w:val="33"/>
        <w:tabs>
          <w:tab w:val="right" w:leader="dot" w:pos="9070"/>
          <w:tab w:val="clear" w:pos="8398"/>
        </w:tabs>
        <w:ind w:firstLine="241"/>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_Toc23181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_Toc23181 \h </w:instrText>
      </w:r>
      <w:r>
        <w:rPr>
          <w:color w:val="auto"/>
          <w:highlight w:val="none"/>
        </w:rPr>
        <w:fldChar w:fldCharType="separate"/>
      </w:r>
      <w:r>
        <w:rPr>
          <w:color w:val="auto"/>
          <w:highlight w:val="none"/>
        </w:rPr>
        <w:t>9</w:t>
      </w:r>
      <w:r>
        <w:rPr>
          <w:color w:val="auto"/>
          <w:highlight w:val="none"/>
        </w:rPr>
        <w:fldChar w:fldCharType="end"/>
      </w:r>
      <w:r>
        <w:rPr>
          <w:rFonts w:ascii="Times New Roman" w:hAnsi="Times New Roman"/>
          <w:color w:val="auto"/>
          <w:szCs w:val="28"/>
          <w:highlight w:val="none"/>
        </w:rPr>
        <w:fldChar w:fldCharType="end"/>
      </w:r>
    </w:p>
    <w:p w14:paraId="49F23716">
      <w:pPr>
        <w:pStyle w:val="33"/>
        <w:tabs>
          <w:tab w:val="right" w:leader="dot" w:pos="9070"/>
          <w:tab w:val="clear" w:pos="8398"/>
        </w:tabs>
        <w:ind w:firstLine="241"/>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_Toc4641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_Toc4641 \h </w:instrText>
      </w:r>
      <w:r>
        <w:rPr>
          <w:color w:val="auto"/>
          <w:highlight w:val="none"/>
        </w:rPr>
        <w:fldChar w:fldCharType="separate"/>
      </w:r>
      <w:r>
        <w:rPr>
          <w:color w:val="auto"/>
          <w:highlight w:val="none"/>
        </w:rPr>
        <w:t>27</w:t>
      </w:r>
      <w:r>
        <w:rPr>
          <w:color w:val="auto"/>
          <w:highlight w:val="none"/>
        </w:rPr>
        <w:fldChar w:fldCharType="end"/>
      </w:r>
      <w:r>
        <w:rPr>
          <w:rFonts w:ascii="Times New Roman" w:hAnsi="Times New Roman"/>
          <w:color w:val="auto"/>
          <w:szCs w:val="28"/>
          <w:highlight w:val="none"/>
        </w:rPr>
        <w:fldChar w:fldCharType="end"/>
      </w:r>
    </w:p>
    <w:p w14:paraId="56E4A737">
      <w:pPr>
        <w:pStyle w:val="33"/>
        <w:tabs>
          <w:tab w:val="right" w:leader="dot" w:pos="9070"/>
          <w:tab w:val="clear" w:pos="8398"/>
        </w:tabs>
        <w:ind w:firstLine="241"/>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_Toc21659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_Toc21659 \h </w:instrText>
      </w:r>
      <w:r>
        <w:rPr>
          <w:color w:val="auto"/>
          <w:highlight w:val="none"/>
        </w:rPr>
        <w:fldChar w:fldCharType="separate"/>
      </w:r>
      <w:r>
        <w:rPr>
          <w:color w:val="auto"/>
          <w:highlight w:val="none"/>
        </w:rPr>
        <w:t>33</w:t>
      </w:r>
      <w:r>
        <w:rPr>
          <w:color w:val="auto"/>
          <w:highlight w:val="none"/>
        </w:rPr>
        <w:fldChar w:fldCharType="end"/>
      </w:r>
      <w:r>
        <w:rPr>
          <w:rFonts w:ascii="Times New Roman" w:hAnsi="Times New Roman"/>
          <w:color w:val="auto"/>
          <w:szCs w:val="28"/>
          <w:highlight w:val="none"/>
        </w:rPr>
        <w:fldChar w:fldCharType="end"/>
      </w:r>
    </w:p>
    <w:p w14:paraId="0DB72807">
      <w:pPr>
        <w:pStyle w:val="33"/>
        <w:tabs>
          <w:tab w:val="right" w:leader="dot" w:pos="9070"/>
          <w:tab w:val="clear" w:pos="8398"/>
        </w:tabs>
        <w:ind w:firstLine="241"/>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_Toc13951 </w:instrText>
      </w:r>
      <w:r>
        <w:rPr>
          <w:rFonts w:ascii="Times New Roman" w:hAnsi="Times New Roman"/>
          <w:color w:val="auto"/>
          <w:szCs w:val="28"/>
          <w:highlight w:val="none"/>
        </w:rPr>
        <w:fldChar w:fldCharType="separate"/>
      </w:r>
      <w:r>
        <w:rPr>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_Toc13951 \h </w:instrText>
      </w:r>
      <w:r>
        <w:rPr>
          <w:color w:val="auto"/>
          <w:highlight w:val="none"/>
        </w:rPr>
        <w:fldChar w:fldCharType="separate"/>
      </w:r>
      <w:r>
        <w:rPr>
          <w:color w:val="auto"/>
          <w:highlight w:val="none"/>
        </w:rPr>
        <w:t>43</w:t>
      </w:r>
      <w:r>
        <w:rPr>
          <w:color w:val="auto"/>
          <w:highlight w:val="none"/>
        </w:rPr>
        <w:fldChar w:fldCharType="end"/>
      </w:r>
      <w:r>
        <w:rPr>
          <w:rFonts w:ascii="Times New Roman" w:hAnsi="Times New Roman"/>
          <w:color w:val="auto"/>
          <w:szCs w:val="28"/>
          <w:highlight w:val="none"/>
        </w:rPr>
        <w:fldChar w:fldCharType="end"/>
      </w:r>
    </w:p>
    <w:p w14:paraId="4C3FF2AD">
      <w:pPr>
        <w:pStyle w:val="33"/>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7F018958">
      <w:pPr>
        <w:spacing w:before="120" w:beforeLines="50" w:line="480" w:lineRule="exact"/>
        <w:rPr>
          <w:color w:val="auto"/>
          <w:sz w:val="28"/>
          <w:szCs w:val="28"/>
          <w:highlight w:val="none"/>
        </w:rPr>
      </w:pPr>
    </w:p>
    <w:p w14:paraId="6FB99C39">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23A8DEE9">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4" w:name="_Toc254970630"/>
      <w:bookmarkStart w:id="5" w:name="_Toc254970489"/>
      <w:bookmarkStart w:id="6" w:name="_Toc27947"/>
      <w:r>
        <w:rPr>
          <w:rFonts w:ascii="Times New Roman" w:hAnsi="Times New Roman" w:cs="Times New Roman"/>
          <w:color w:val="auto"/>
          <w:sz w:val="32"/>
          <w:szCs w:val="32"/>
          <w:highlight w:val="none"/>
        </w:rPr>
        <w:t xml:space="preserve">第一章  </w:t>
      </w:r>
      <w:bookmarkEnd w:id="4"/>
      <w:bookmarkEnd w:id="5"/>
      <w:r>
        <w:rPr>
          <w:rFonts w:ascii="Times New Roman" w:hAnsi="Times New Roman" w:cs="Times New Roman"/>
          <w:color w:val="auto"/>
          <w:sz w:val="32"/>
          <w:szCs w:val="32"/>
          <w:highlight w:val="none"/>
        </w:rPr>
        <w:t>竞争性磋商公告</w:t>
      </w:r>
      <w:bookmarkEnd w:id="6"/>
    </w:p>
    <w:p w14:paraId="1FB97D6E">
      <w:pPr>
        <w:spacing w:line="360" w:lineRule="exact"/>
        <w:jc w:val="center"/>
        <w:rPr>
          <w:color w:val="auto"/>
          <w:kern w:val="0"/>
          <w:sz w:val="24"/>
          <w:highlight w:val="none"/>
        </w:rPr>
      </w:pPr>
      <w:r>
        <w:rPr>
          <w:color w:val="auto"/>
          <w:kern w:val="0"/>
          <w:sz w:val="24"/>
          <w:highlight w:val="none"/>
        </w:rPr>
        <w:t>广西机电设备招标有限公司关于</w:t>
      </w:r>
      <w:r>
        <w:rPr>
          <w:rFonts w:hint="eastAsia"/>
          <w:color w:val="auto"/>
          <w:kern w:val="0"/>
          <w:sz w:val="24"/>
          <w:highlight w:val="none"/>
        </w:rPr>
        <w:t>政务云扩容资源机柜租用服务</w:t>
      </w:r>
      <w:r>
        <w:rPr>
          <w:color w:val="auto"/>
          <w:sz w:val="24"/>
          <w:highlight w:val="none"/>
        </w:rPr>
        <w:t>(GXZC2025-C3-001804-JDZB)</w:t>
      </w:r>
      <w:r>
        <w:rPr>
          <w:color w:val="auto"/>
          <w:kern w:val="0"/>
          <w:sz w:val="24"/>
          <w:highlight w:val="none"/>
        </w:rPr>
        <w:t>竞争性磋商公告</w:t>
      </w:r>
    </w:p>
    <w:p w14:paraId="0605335F">
      <w:pPr>
        <w:spacing w:line="312" w:lineRule="auto"/>
        <w:jc w:val="left"/>
        <w:rPr>
          <w:rFonts w:hint="eastAsia"/>
          <w:b/>
          <w:bCs/>
          <w:color w:val="auto"/>
          <w:kern w:val="0"/>
          <w:sz w:val="22"/>
          <w:szCs w:val="22"/>
          <w:highlight w:val="none"/>
        </w:rPr>
      </w:pPr>
    </w:p>
    <w:p w14:paraId="267D9BD4">
      <w:pPr>
        <w:spacing w:line="312" w:lineRule="auto"/>
        <w:ind w:firstLine="420" w:firstLineChars="200"/>
        <w:jc w:val="left"/>
        <w:rPr>
          <w:rFonts w:hint="eastAsia"/>
          <w:b/>
          <w:bCs/>
          <w:color w:val="auto"/>
          <w:kern w:val="0"/>
          <w:sz w:val="22"/>
          <w:szCs w:val="22"/>
          <w:highlight w:val="none"/>
        </w:rPr>
      </w:pPr>
      <w:bookmarkStart w:id="7" w:name="_Hlk132795121"/>
      <w:r>
        <w:rPr>
          <w:rFonts w:hint="eastAsia"/>
          <w:color w:val="auto"/>
          <w:szCs w:val="21"/>
          <w:highlight w:val="none"/>
        </w:rPr>
        <w:t xml:space="preserve">项目概况：政务云扩容资源机柜租用服务采购项目的潜在供应商应在广西政府采购云平台 （https://www.gcy.zfcg.gxzf.gov.cn/）获取采购文件，并于 </w:t>
      </w:r>
      <w:r>
        <w:rPr>
          <w:rFonts w:hint="eastAsia"/>
          <w:color w:val="auto"/>
          <w:szCs w:val="21"/>
          <w:highlight w:val="none"/>
          <w:lang w:val="en-US" w:eastAsia="zh-CN"/>
        </w:rPr>
        <w:t>2025</w:t>
      </w:r>
      <w:r>
        <w:rPr>
          <w:rFonts w:hint="eastAsia"/>
          <w:color w:val="auto"/>
          <w:szCs w:val="21"/>
          <w:highlight w:val="none"/>
        </w:rPr>
        <w:t>年</w:t>
      </w:r>
      <w:r>
        <w:rPr>
          <w:rFonts w:hint="eastAsia"/>
          <w:color w:val="auto"/>
          <w:szCs w:val="21"/>
          <w:highlight w:val="none"/>
          <w:lang w:val="en-US" w:eastAsia="zh-CN"/>
        </w:rPr>
        <w:t>10</w:t>
      </w:r>
      <w:r>
        <w:rPr>
          <w:rFonts w:hint="eastAsia"/>
          <w:color w:val="auto"/>
          <w:szCs w:val="21"/>
          <w:highlight w:val="none"/>
        </w:rPr>
        <w:t>月</w:t>
      </w:r>
      <w:r>
        <w:rPr>
          <w:rFonts w:hint="eastAsia"/>
          <w:color w:val="auto"/>
          <w:szCs w:val="21"/>
          <w:highlight w:val="none"/>
          <w:lang w:val="en-US" w:eastAsia="zh-CN"/>
        </w:rPr>
        <w:t>31</w:t>
      </w:r>
      <w:r>
        <w:rPr>
          <w:rFonts w:hint="eastAsia"/>
          <w:color w:val="auto"/>
          <w:szCs w:val="21"/>
          <w:highlight w:val="none"/>
        </w:rPr>
        <w:t>日 09:30（北京时间）前提交响应文件。</w:t>
      </w:r>
      <w:bookmarkEnd w:id="7"/>
    </w:p>
    <w:p w14:paraId="06A5FA8D">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2308C189">
      <w:pPr>
        <w:spacing w:line="312" w:lineRule="auto"/>
        <w:ind w:firstLine="420" w:firstLineChars="200"/>
        <w:jc w:val="left"/>
        <w:rPr>
          <w:color w:val="auto"/>
          <w:kern w:val="0"/>
          <w:szCs w:val="21"/>
          <w:highlight w:val="none"/>
        </w:rPr>
      </w:pPr>
      <w:r>
        <w:rPr>
          <w:color w:val="auto"/>
          <w:kern w:val="0"/>
          <w:szCs w:val="21"/>
          <w:highlight w:val="none"/>
        </w:rPr>
        <w:t>项目编号：GXZC2025-C3-001804-JDZB</w:t>
      </w:r>
    </w:p>
    <w:p w14:paraId="72746C26">
      <w:pPr>
        <w:spacing w:line="312" w:lineRule="auto"/>
        <w:ind w:firstLine="420" w:firstLineChars="200"/>
        <w:jc w:val="left"/>
        <w:rPr>
          <w:rFonts w:hint="eastAsia"/>
          <w:color w:val="auto"/>
          <w:kern w:val="0"/>
          <w:szCs w:val="21"/>
          <w:highlight w:val="none"/>
        </w:rPr>
      </w:pPr>
      <w:r>
        <w:rPr>
          <w:color w:val="auto"/>
          <w:kern w:val="0"/>
          <w:szCs w:val="21"/>
          <w:highlight w:val="none"/>
        </w:rPr>
        <w:t>项目名称：</w:t>
      </w:r>
      <w:r>
        <w:rPr>
          <w:rFonts w:hint="eastAsia"/>
          <w:color w:val="auto"/>
          <w:kern w:val="0"/>
          <w:szCs w:val="21"/>
          <w:highlight w:val="none"/>
        </w:rPr>
        <w:t>政务云扩容资源机柜租用服务</w:t>
      </w:r>
    </w:p>
    <w:p w14:paraId="68217938">
      <w:pPr>
        <w:spacing w:line="312" w:lineRule="auto"/>
        <w:ind w:firstLine="420" w:firstLineChars="200"/>
        <w:jc w:val="left"/>
        <w:rPr>
          <w:color w:val="auto"/>
          <w:kern w:val="0"/>
          <w:szCs w:val="21"/>
          <w:highlight w:val="none"/>
        </w:rPr>
      </w:pPr>
      <w:r>
        <w:rPr>
          <w:rFonts w:hint="eastAsia"/>
          <w:color w:val="auto"/>
          <w:kern w:val="0"/>
          <w:szCs w:val="21"/>
          <w:highlight w:val="none"/>
        </w:rPr>
        <w:t>采购方式：竞争性磋商</w:t>
      </w:r>
    </w:p>
    <w:p w14:paraId="1F1B9082">
      <w:pPr>
        <w:spacing w:line="312" w:lineRule="auto"/>
        <w:ind w:firstLine="420" w:firstLineChars="200"/>
        <w:jc w:val="left"/>
        <w:rPr>
          <w:color w:val="auto"/>
          <w:kern w:val="0"/>
          <w:szCs w:val="21"/>
          <w:highlight w:val="none"/>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：1771560</w:t>
      </w:r>
    </w:p>
    <w:p w14:paraId="09C7A5D5">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5DAB2338">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标项名称：政务云扩容资源机柜租用服务</w:t>
      </w:r>
    </w:p>
    <w:p w14:paraId="5E1BC0F5">
      <w:pPr>
        <w:spacing w:line="312" w:lineRule="auto"/>
        <w:ind w:firstLine="735" w:firstLineChars="350"/>
        <w:jc w:val="left"/>
        <w:rPr>
          <w:color w:val="auto"/>
          <w:kern w:val="0"/>
          <w:szCs w:val="21"/>
          <w:highlight w:val="none"/>
        </w:rPr>
      </w:pPr>
      <w:r>
        <w:rPr>
          <w:rFonts w:hint="eastAsia"/>
          <w:color w:val="auto"/>
          <w:kern w:val="0"/>
          <w:szCs w:val="21"/>
          <w:highlight w:val="none"/>
        </w:rPr>
        <w:t>数量：1项</w:t>
      </w:r>
    </w:p>
    <w:p w14:paraId="7023845A">
      <w:pPr>
        <w:spacing w:line="312" w:lineRule="auto"/>
        <w:ind w:firstLine="735" w:firstLineChars="350"/>
        <w:jc w:val="left"/>
        <w:rPr>
          <w:color w:val="auto"/>
          <w:kern w:val="0"/>
          <w:szCs w:val="21"/>
          <w:highlight w:val="none"/>
        </w:rPr>
      </w:pPr>
      <w:r>
        <w:rPr>
          <w:rFonts w:hint="eastAsia"/>
          <w:color w:val="auto"/>
          <w:kern w:val="0"/>
          <w:szCs w:val="21"/>
          <w:highlight w:val="none"/>
        </w:rPr>
        <w:t>预算金额（元）：</w:t>
      </w:r>
      <w:r>
        <w:rPr>
          <w:color w:val="auto"/>
          <w:kern w:val="0"/>
          <w:szCs w:val="21"/>
          <w:highlight w:val="none"/>
        </w:rPr>
        <w:t>1771560</w:t>
      </w:r>
    </w:p>
    <w:p w14:paraId="3489DA5E">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简要规格描述或项目基本概况介绍、用途：采购42个机柜租赁服务。单个机柜功率不小于4KW，具体包含设备托管、制冷和供电等服务。</w:t>
      </w:r>
    </w:p>
    <w:p w14:paraId="34427F24">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最高限价（如有）：</w:t>
      </w:r>
      <w:r>
        <w:rPr>
          <w:color w:val="auto"/>
          <w:kern w:val="0"/>
          <w:szCs w:val="21"/>
          <w:highlight w:val="none"/>
        </w:rPr>
        <w:t>1771560</w:t>
      </w:r>
    </w:p>
    <w:p w14:paraId="0D514246">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合同履约期限：租赁期1年，</w:t>
      </w:r>
      <w:bookmarkStart w:id="9" w:name="OLE_LINK16"/>
      <w:r>
        <w:rPr>
          <w:rFonts w:hint="eastAsia"/>
          <w:color w:val="auto"/>
          <w:kern w:val="0"/>
          <w:szCs w:val="21"/>
          <w:highlight w:val="none"/>
        </w:rPr>
        <w:t>机柜服务周期时间从2025年12月27日起至2026年12月26日</w:t>
      </w:r>
      <w:bookmarkEnd w:id="9"/>
      <w:r>
        <w:rPr>
          <w:rFonts w:hint="eastAsia"/>
          <w:color w:val="auto"/>
          <w:szCs w:val="21"/>
          <w:highlight w:val="none"/>
          <w:u w:val="single"/>
        </w:rPr>
        <w:t>止，具体机柜服务周期起算时间按经甲方确认的机柜启用时间进行计算</w:t>
      </w:r>
      <w:r>
        <w:rPr>
          <w:rFonts w:hint="eastAsia"/>
          <w:color w:val="auto"/>
          <w:szCs w:val="21"/>
          <w:highlight w:val="none"/>
        </w:rPr>
        <w:t>。</w:t>
      </w:r>
    </w:p>
    <w:p w14:paraId="71A2A3E0">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7048BCDB">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备注：</w:t>
      </w:r>
    </w:p>
    <w:bookmarkEnd w:id="8"/>
    <w:p w14:paraId="38461130">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3B3E776D">
      <w:pPr>
        <w:spacing w:line="288"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686A32CD">
      <w:pPr>
        <w:spacing w:line="288" w:lineRule="auto"/>
        <w:ind w:firstLine="420" w:firstLineChars="200"/>
        <w:jc w:val="left"/>
        <w:rPr>
          <w:rFonts w:hint="eastAsia"/>
          <w:color w:val="auto"/>
          <w:szCs w:val="21"/>
          <w:highlight w:val="none"/>
        </w:rPr>
      </w:pPr>
      <w:r>
        <w:rPr>
          <w:rFonts w:hint="eastAsia"/>
          <w:color w:val="auto"/>
          <w:szCs w:val="21"/>
          <w:highlight w:val="none"/>
        </w:rPr>
        <w:t>2.落实政府采购政策需满足的资格要求：</w:t>
      </w:r>
      <w:r>
        <w:rPr>
          <w:rFonts w:hint="eastAsia"/>
          <w:color w:val="auto"/>
          <w:kern w:val="0"/>
          <w:szCs w:val="21"/>
          <w:highlight w:val="none"/>
        </w:rPr>
        <w:t>无</w:t>
      </w:r>
    </w:p>
    <w:p w14:paraId="08CA1B75">
      <w:pPr>
        <w:spacing w:line="288"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2D9B6FF8">
      <w:pPr>
        <w:spacing w:line="288" w:lineRule="auto"/>
        <w:ind w:firstLine="420" w:firstLineChars="200"/>
        <w:jc w:val="left"/>
        <w:rPr>
          <w:color w:val="auto"/>
          <w:kern w:val="0"/>
          <w:szCs w:val="21"/>
          <w:highlight w:val="none"/>
        </w:rPr>
      </w:pPr>
      <w:r>
        <w:rPr>
          <w:color w:val="auto"/>
          <w:kern w:val="0"/>
          <w:szCs w:val="21"/>
          <w:highlight w:val="none"/>
        </w:rPr>
        <w:t>（1）资质要求：无。</w:t>
      </w:r>
    </w:p>
    <w:p w14:paraId="40C9F6DA">
      <w:pPr>
        <w:spacing w:line="288" w:lineRule="auto"/>
        <w:ind w:firstLine="420" w:firstLineChars="200"/>
        <w:jc w:val="left"/>
        <w:rPr>
          <w:rFonts w:hint="eastAsia"/>
          <w:color w:val="auto"/>
          <w:kern w:val="0"/>
          <w:szCs w:val="21"/>
          <w:highlight w:val="none"/>
        </w:rPr>
      </w:pPr>
      <w:r>
        <w:rPr>
          <w:color w:val="auto"/>
          <w:kern w:val="0"/>
          <w:szCs w:val="21"/>
          <w:highlight w:val="none"/>
        </w:rPr>
        <w:t>（2）业绩要求：无。</w:t>
      </w:r>
    </w:p>
    <w:p w14:paraId="7CE67A8D">
      <w:pPr>
        <w:spacing w:line="288" w:lineRule="auto"/>
        <w:ind w:firstLine="420" w:firstLineChars="200"/>
        <w:jc w:val="left"/>
        <w:rPr>
          <w:rFonts w:hint="eastAsia"/>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3B0BE500">
      <w:pPr>
        <w:spacing w:line="288"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39CAE73A">
      <w:pPr>
        <w:spacing w:line="288" w:lineRule="auto"/>
        <w:ind w:firstLine="420" w:firstLineChars="200"/>
        <w:jc w:val="left"/>
        <w:rPr>
          <w:rFonts w:hint="eastAsia"/>
          <w:color w:val="auto"/>
          <w:kern w:val="0"/>
          <w:szCs w:val="21"/>
          <w:highlight w:val="none"/>
        </w:rPr>
      </w:pPr>
      <w:r>
        <w:rPr>
          <w:rFonts w:hint="eastAsia"/>
          <w:color w:val="auto"/>
          <w:kern w:val="0"/>
          <w:szCs w:val="21"/>
          <w:highlight w:val="none"/>
        </w:rPr>
        <w:t>（</w:t>
      </w:r>
      <w:r>
        <w:rPr>
          <w:color w:val="auto"/>
          <w:kern w:val="0"/>
          <w:szCs w:val="21"/>
          <w:highlight w:val="none"/>
        </w:rPr>
        <w:t>5</w:t>
      </w:r>
      <w:r>
        <w:rPr>
          <w:rFonts w:hint="eastAsia"/>
          <w:color w:val="auto"/>
          <w:kern w:val="0"/>
          <w:szCs w:val="21"/>
          <w:highlight w:val="none"/>
        </w:rPr>
        <w:t>）本项目不允许分公司参与响应。</w:t>
      </w:r>
    </w:p>
    <w:p w14:paraId="79C192DD">
      <w:pPr>
        <w:spacing w:line="288" w:lineRule="auto"/>
        <w:ind w:firstLine="420" w:firstLineChars="200"/>
        <w:jc w:val="left"/>
        <w:rPr>
          <w:color w:val="auto"/>
          <w:kern w:val="0"/>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33085E45">
      <w:pPr>
        <w:spacing w:line="288" w:lineRule="auto"/>
        <w:ind w:firstLine="420" w:firstLineChars="200"/>
        <w:jc w:val="left"/>
        <w:rPr>
          <w:rFonts w:hint="eastAsia"/>
          <w:color w:val="auto"/>
          <w:kern w:val="0"/>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不允许</w:t>
      </w:r>
      <w:r>
        <w:rPr>
          <w:color w:val="auto"/>
          <w:kern w:val="0"/>
          <w:szCs w:val="21"/>
          <w:highlight w:val="none"/>
        </w:rPr>
        <w:t>联合体。</w:t>
      </w:r>
    </w:p>
    <w:p w14:paraId="47010ADC">
      <w:pPr>
        <w:spacing w:line="288" w:lineRule="auto"/>
        <w:ind w:firstLine="420" w:firstLineChars="200"/>
        <w:jc w:val="left"/>
        <w:rPr>
          <w:rFonts w:hint="eastAsia"/>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27904A52">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450136E2">
      <w:pPr>
        <w:spacing w:line="312" w:lineRule="auto"/>
        <w:ind w:firstLine="420" w:firstLineChars="200"/>
        <w:jc w:val="left"/>
        <w:rPr>
          <w:color w:val="auto"/>
          <w:highlight w:val="none"/>
        </w:rPr>
      </w:pPr>
      <w:r>
        <w:rPr>
          <w:rFonts w:hint="eastAsia"/>
          <w:color w:val="auto"/>
          <w:highlight w:val="none"/>
        </w:rPr>
        <w:t>时间：</w:t>
      </w:r>
      <w:r>
        <w:rPr>
          <w:rFonts w:hint="eastAsia"/>
          <w:color w:val="auto"/>
          <w:highlight w:val="none"/>
          <w:u w:val="single"/>
        </w:rPr>
        <w:t>20</w:t>
      </w:r>
      <w:r>
        <w:rPr>
          <w:color w:val="auto"/>
          <w:highlight w:val="none"/>
          <w:u w:val="single"/>
        </w:rPr>
        <w:t>25</w:t>
      </w:r>
      <w:r>
        <w:rPr>
          <w:rFonts w:hint="eastAsia"/>
          <w:color w:val="auto"/>
          <w:highlight w:val="none"/>
          <w:u w:val="single"/>
        </w:rPr>
        <w:t>年</w:t>
      </w:r>
      <w:r>
        <w:rPr>
          <w:color w:val="auto"/>
          <w:highlight w:val="none"/>
          <w:u w:val="single"/>
        </w:rPr>
        <w:t>10</w:t>
      </w:r>
      <w:r>
        <w:rPr>
          <w:rFonts w:hint="eastAsia"/>
          <w:color w:val="auto"/>
          <w:highlight w:val="none"/>
          <w:u w:val="single"/>
        </w:rPr>
        <w:t>月</w:t>
      </w:r>
      <w:r>
        <w:rPr>
          <w:color w:val="auto"/>
          <w:highlight w:val="none"/>
          <w:u w:val="single"/>
        </w:rPr>
        <w:t>20</w:t>
      </w:r>
      <w:r>
        <w:rPr>
          <w:rFonts w:hint="eastAsia"/>
          <w:color w:val="auto"/>
          <w:highlight w:val="none"/>
          <w:u w:val="single"/>
        </w:rPr>
        <w:t>日起至20</w:t>
      </w:r>
      <w:r>
        <w:rPr>
          <w:color w:val="auto"/>
          <w:highlight w:val="none"/>
          <w:u w:val="single"/>
        </w:rPr>
        <w:t>25</w:t>
      </w:r>
      <w:r>
        <w:rPr>
          <w:rFonts w:hint="eastAsia"/>
          <w:color w:val="auto"/>
          <w:highlight w:val="none"/>
          <w:u w:val="single"/>
        </w:rPr>
        <w:t>年</w:t>
      </w:r>
      <w:r>
        <w:rPr>
          <w:color w:val="auto"/>
          <w:highlight w:val="none"/>
          <w:u w:val="single"/>
        </w:rPr>
        <w:t>10</w:t>
      </w:r>
      <w:r>
        <w:rPr>
          <w:rFonts w:hint="eastAsia"/>
          <w:color w:val="auto"/>
          <w:highlight w:val="none"/>
          <w:u w:val="single"/>
        </w:rPr>
        <w:t>月</w:t>
      </w:r>
      <w:r>
        <w:rPr>
          <w:color w:val="auto"/>
          <w:highlight w:val="none"/>
          <w:u w:val="single"/>
        </w:rPr>
        <w:t>27</w:t>
      </w:r>
      <w:r>
        <w:rPr>
          <w:rFonts w:hint="eastAsia"/>
          <w:color w:val="auto"/>
          <w:highlight w:val="none"/>
          <w:u w:val="single"/>
        </w:rPr>
        <w:t>日</w:t>
      </w:r>
      <w:r>
        <w:rPr>
          <w:rFonts w:hint="eastAsia"/>
          <w:color w:val="auto"/>
          <w:highlight w:val="none"/>
        </w:rPr>
        <w:t>，每天上午</w:t>
      </w:r>
      <w:r>
        <w:rPr>
          <w:rFonts w:hint="eastAsia"/>
          <w:color w:val="auto"/>
          <w:highlight w:val="none"/>
          <w:u w:val="single"/>
        </w:rPr>
        <w:t>00时00分至11时59分，下午12时00分至23时59分</w:t>
      </w:r>
      <w:r>
        <w:rPr>
          <w:rFonts w:hint="eastAsia"/>
          <w:color w:val="auto"/>
          <w:highlight w:val="none"/>
        </w:rPr>
        <w:t>（北京时间，法定节假日除外）。</w:t>
      </w:r>
    </w:p>
    <w:p w14:paraId="1A6BCA75">
      <w:pPr>
        <w:spacing w:line="312" w:lineRule="auto"/>
        <w:ind w:firstLine="420" w:firstLineChars="200"/>
        <w:jc w:val="left"/>
        <w:rPr>
          <w:rFonts w:ascii="Arial" w:hAnsi="Arial" w:cs="Arial"/>
          <w:color w:val="auto"/>
          <w:kern w:val="0"/>
          <w:szCs w:val="21"/>
          <w:highlight w:val="none"/>
        </w:rPr>
      </w:pPr>
      <w:bookmarkStart w:id="10" w:name="_Hlk46137393"/>
      <w:r>
        <w:rPr>
          <w:rFonts w:hint="eastAsia"/>
          <w:color w:val="auto"/>
          <w:highlight w:val="none"/>
        </w:rPr>
        <w:t>地点（网址）：</w:t>
      </w:r>
      <w:bookmarkEnd w:id="10"/>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39F01E52">
      <w:pPr>
        <w:spacing w:line="312"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47C8DD0A">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519165A0">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7733A116">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color w:val="auto"/>
          <w:kern w:val="0"/>
          <w:szCs w:val="21"/>
          <w:highlight w:val="none"/>
          <w:u w:val="single"/>
        </w:rPr>
        <w:t>2025年10月</w:t>
      </w:r>
      <w:r>
        <w:rPr>
          <w:color w:val="auto"/>
          <w:highlight w:val="none"/>
          <w:u w:val="single"/>
        </w:rPr>
        <w:t>31</w:t>
      </w:r>
      <w:r>
        <w:rPr>
          <w:color w:val="auto"/>
          <w:kern w:val="0"/>
          <w:szCs w:val="21"/>
          <w:highlight w:val="none"/>
          <w:u w:val="single"/>
        </w:rPr>
        <w:t>日09:30</w:t>
      </w:r>
      <w:r>
        <w:rPr>
          <w:rFonts w:hint="eastAsia"/>
          <w:color w:val="auto"/>
          <w:kern w:val="0"/>
          <w:szCs w:val="21"/>
          <w:highlight w:val="none"/>
        </w:rPr>
        <w:t>（北京时间）</w:t>
      </w:r>
    </w:p>
    <w:p w14:paraId="650D10BF">
      <w:pPr>
        <w:spacing w:line="300" w:lineRule="exact"/>
        <w:ind w:firstLine="420" w:firstLineChars="200"/>
        <w:jc w:val="left"/>
        <w:rPr>
          <w:color w:val="auto"/>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6ECC222C">
      <w:pPr>
        <w:spacing w:line="30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1FBC4294">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color w:val="auto"/>
          <w:kern w:val="0"/>
          <w:szCs w:val="21"/>
          <w:highlight w:val="none"/>
          <w:u w:val="single"/>
        </w:rPr>
        <w:t>2025年10月</w:t>
      </w:r>
      <w:r>
        <w:rPr>
          <w:color w:val="auto"/>
          <w:highlight w:val="none"/>
          <w:u w:val="single"/>
        </w:rPr>
        <w:t>31</w:t>
      </w:r>
      <w:r>
        <w:rPr>
          <w:color w:val="auto"/>
          <w:kern w:val="0"/>
          <w:szCs w:val="21"/>
          <w:highlight w:val="none"/>
          <w:u w:val="single"/>
        </w:rPr>
        <w:t>日09:30</w:t>
      </w:r>
      <w:r>
        <w:rPr>
          <w:rFonts w:hint="eastAsia"/>
          <w:color w:val="auto"/>
          <w:kern w:val="0"/>
          <w:szCs w:val="21"/>
          <w:highlight w:val="none"/>
        </w:rPr>
        <w:t>（北京时间）</w:t>
      </w:r>
    </w:p>
    <w:p w14:paraId="50A5AAAE">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5A215A80">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0CF2839E">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14:paraId="3ECDAED0">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6EE263C8">
      <w:pPr>
        <w:spacing w:line="320" w:lineRule="exact"/>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p>
    <w:p w14:paraId="1C313DCC">
      <w:pPr>
        <w:spacing w:line="320" w:lineRule="exact"/>
        <w:ind w:firstLine="420" w:firstLineChars="200"/>
        <w:jc w:val="left"/>
        <w:rPr>
          <w:color w:val="auto"/>
          <w:kern w:val="0"/>
          <w:szCs w:val="21"/>
          <w:highlight w:val="none"/>
        </w:rPr>
      </w:pPr>
      <w:r>
        <w:rPr>
          <w:rFonts w:hint="eastAsia"/>
          <w:color w:val="auto"/>
          <w:kern w:val="0"/>
          <w:szCs w:val="21"/>
          <w:highlight w:val="none"/>
        </w:rPr>
        <w:t>2.需落实的政府采购政策：本项目适用政府采购促进中小企业、监狱企业发展、促进残疾人就业、节能环保等有关政策，具体详见采购文件。</w:t>
      </w:r>
    </w:p>
    <w:p w14:paraId="6918CC69">
      <w:pPr>
        <w:spacing w:line="320" w:lineRule="exact"/>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4A75DE36">
      <w:pPr>
        <w:spacing w:line="320" w:lineRule="exact"/>
        <w:ind w:firstLine="420" w:firstLineChars="200"/>
        <w:jc w:val="left"/>
        <w:rPr>
          <w:rFonts w:hint="eastAsia"/>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0498EF18">
      <w:pPr>
        <w:spacing w:line="320" w:lineRule="exact"/>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7BF14B9F">
      <w:pPr>
        <w:spacing w:line="320" w:lineRule="exact"/>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23942DC4">
      <w:pPr>
        <w:spacing w:line="320" w:lineRule="exact"/>
        <w:ind w:firstLine="420" w:firstLineChars="200"/>
        <w:rPr>
          <w:b/>
          <w:bCs/>
          <w:color w:val="auto"/>
          <w:kern w:val="0"/>
          <w:sz w:val="22"/>
          <w:szCs w:val="22"/>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4226DA78">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53D1FD13">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1.采购人信息</w:t>
      </w:r>
    </w:p>
    <w:p w14:paraId="63BA8A4C">
      <w:pPr>
        <w:spacing w:line="312" w:lineRule="auto"/>
        <w:ind w:firstLine="420" w:firstLineChars="200"/>
        <w:jc w:val="left"/>
        <w:rPr>
          <w:color w:val="auto"/>
          <w:kern w:val="0"/>
          <w:szCs w:val="21"/>
          <w:highlight w:val="none"/>
          <w:u w:val="single"/>
        </w:rPr>
      </w:pPr>
      <w:bookmarkStart w:id="11" w:name="_Hlk19048373"/>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广西壮族自治区信息中心</w:t>
      </w:r>
    </w:p>
    <w:p w14:paraId="352743A9">
      <w:pPr>
        <w:spacing w:line="312" w:lineRule="auto"/>
        <w:ind w:firstLine="420" w:firstLineChars="200"/>
        <w:jc w:val="left"/>
        <w:rPr>
          <w:color w:val="auto"/>
          <w:kern w:val="0"/>
          <w:szCs w:val="21"/>
          <w:highlight w:val="none"/>
          <w:u w:val="single"/>
        </w:rPr>
      </w:pPr>
      <w:r>
        <w:rPr>
          <w:color w:val="auto"/>
          <w:kern w:val="0"/>
          <w:szCs w:val="21"/>
          <w:highlight w:val="none"/>
        </w:rPr>
        <w:t>地址：</w:t>
      </w:r>
      <w:r>
        <w:rPr>
          <w:color w:val="auto"/>
          <w:kern w:val="0"/>
          <w:szCs w:val="21"/>
          <w:highlight w:val="none"/>
          <w:u w:val="single"/>
        </w:rPr>
        <w:t>南宁市良庆区体强路18号</w:t>
      </w:r>
    </w:p>
    <w:p w14:paraId="0454D1C6">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项目联系人：</w:t>
      </w:r>
      <w:r>
        <w:rPr>
          <w:rFonts w:hint="eastAsia"/>
          <w:color w:val="auto"/>
          <w:kern w:val="0"/>
          <w:szCs w:val="21"/>
          <w:highlight w:val="none"/>
          <w:u w:val="single"/>
        </w:rPr>
        <w:t>韦宝</w:t>
      </w:r>
    </w:p>
    <w:p w14:paraId="46773F8A">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color w:val="auto"/>
          <w:kern w:val="0"/>
          <w:szCs w:val="21"/>
          <w:highlight w:val="none"/>
          <w:u w:val="single"/>
        </w:rPr>
        <w:t>0771-6113503</w:t>
      </w:r>
    </w:p>
    <w:p w14:paraId="6CCCB982">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675994B9">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47C41F1A">
      <w:pPr>
        <w:spacing w:line="312" w:lineRule="auto"/>
        <w:ind w:firstLine="420" w:firstLineChars="200"/>
        <w:jc w:val="left"/>
        <w:rPr>
          <w:color w:val="auto"/>
          <w:kern w:val="0"/>
          <w:szCs w:val="21"/>
          <w:highlight w:val="none"/>
          <w:u w:val="single"/>
        </w:rPr>
      </w:pPr>
      <w:r>
        <w:rPr>
          <w:color w:val="auto"/>
          <w:kern w:val="0"/>
          <w:szCs w:val="21"/>
          <w:highlight w:val="none"/>
        </w:rPr>
        <w:t>地址：</w:t>
      </w:r>
      <w:bookmarkStart w:id="12" w:name="_Hlk43198245"/>
      <w:r>
        <w:rPr>
          <w:color w:val="auto"/>
          <w:highlight w:val="none"/>
          <w:u w:val="single"/>
        </w:rPr>
        <w:t>广西南宁市金湖路63号金源CBD现代城B座7层</w:t>
      </w:r>
      <w:bookmarkEnd w:id="12"/>
    </w:p>
    <w:bookmarkEnd w:id="11"/>
    <w:p w14:paraId="0FAF5178">
      <w:pPr>
        <w:spacing w:line="312" w:lineRule="auto"/>
        <w:ind w:firstLine="420" w:firstLineChars="200"/>
        <w:jc w:val="left"/>
        <w:rPr>
          <w:rFonts w:hint="eastAsia" w:eastAsia="宋体"/>
          <w:color w:val="auto"/>
          <w:kern w:val="0"/>
          <w:szCs w:val="21"/>
          <w:highlight w:val="none"/>
          <w:u w:val="single"/>
          <w:lang w:eastAsia="zh-CN"/>
        </w:rPr>
      </w:pPr>
      <w:r>
        <w:rPr>
          <w:rFonts w:hint="eastAsia"/>
          <w:color w:val="auto"/>
          <w:kern w:val="0"/>
          <w:szCs w:val="21"/>
          <w:highlight w:val="none"/>
        </w:rPr>
        <w:t>项目联系人：</w:t>
      </w:r>
      <w:r>
        <w:rPr>
          <w:rFonts w:hint="eastAsia"/>
          <w:color w:val="auto"/>
          <w:kern w:val="0"/>
          <w:szCs w:val="21"/>
          <w:highlight w:val="none"/>
          <w:u w:val="single"/>
        </w:rPr>
        <w:t>李茂菊、</w:t>
      </w:r>
      <w:r>
        <w:rPr>
          <w:rFonts w:hint="eastAsia"/>
          <w:color w:val="auto"/>
          <w:kern w:val="0"/>
          <w:szCs w:val="21"/>
          <w:highlight w:val="none"/>
          <w:u w:val="single"/>
          <w:lang w:val="en-US" w:eastAsia="zh-CN"/>
        </w:rPr>
        <w:t>李幸</w:t>
      </w:r>
      <w:bookmarkStart w:id="128" w:name="_GoBack"/>
      <w:bookmarkEnd w:id="128"/>
    </w:p>
    <w:p w14:paraId="6CA54598">
      <w:pPr>
        <w:spacing w:line="312" w:lineRule="auto"/>
        <w:ind w:right="420" w:firstLine="420" w:firstLineChars="200"/>
        <w:rPr>
          <w:color w:val="auto"/>
          <w:kern w:val="0"/>
          <w:szCs w:val="21"/>
          <w:highlight w:val="none"/>
        </w:rPr>
      </w:pPr>
      <w:r>
        <w:rPr>
          <w:rFonts w:hint="eastAsia"/>
          <w:color w:val="auto"/>
          <w:kern w:val="0"/>
          <w:szCs w:val="21"/>
          <w:highlight w:val="none"/>
        </w:rPr>
        <w:t>项目联系方式：</w:t>
      </w:r>
      <w:r>
        <w:rPr>
          <w:color w:val="auto"/>
          <w:kern w:val="0"/>
          <w:szCs w:val="21"/>
          <w:highlight w:val="none"/>
          <w:u w:val="single"/>
        </w:rPr>
        <w:t>0771-2833580</w:t>
      </w:r>
    </w:p>
    <w:p w14:paraId="00C94190">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356D489A">
      <w:pPr>
        <w:spacing w:line="312" w:lineRule="auto"/>
        <w:ind w:firstLine="420" w:firstLineChars="200"/>
        <w:jc w:val="right"/>
        <w:rPr>
          <w:rFonts w:hint="eastAsia"/>
          <w:color w:val="auto"/>
          <w:kern w:val="0"/>
          <w:sz w:val="18"/>
          <w:szCs w:val="18"/>
          <w:highlight w:val="none"/>
        </w:rPr>
      </w:pPr>
      <w:r>
        <w:rPr>
          <w:color w:val="auto"/>
          <w:kern w:val="0"/>
          <w:szCs w:val="21"/>
          <w:highlight w:val="none"/>
        </w:rPr>
        <w:t>2025年10月20日</w:t>
      </w:r>
    </w:p>
    <w:p w14:paraId="37F1B4E8">
      <w:pPr>
        <w:pStyle w:val="26"/>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1C86435A">
      <w:pPr>
        <w:rPr>
          <w:color w:val="auto"/>
          <w:highlight w:val="none"/>
        </w:rPr>
      </w:pPr>
    </w:p>
    <w:p w14:paraId="48DCE32F">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3" w:name="_Toc13062"/>
      <w:r>
        <w:rPr>
          <w:rFonts w:ascii="Times New Roman" w:hAnsi="Times New Roman" w:cs="Times New Roman"/>
          <w:color w:val="auto"/>
          <w:sz w:val="32"/>
          <w:szCs w:val="32"/>
          <w:highlight w:val="none"/>
        </w:rPr>
        <w:t>第二章  采购需求</w:t>
      </w:r>
      <w:bookmarkEnd w:id="13"/>
    </w:p>
    <w:p w14:paraId="6AA695F9">
      <w:pPr>
        <w:pStyle w:val="4"/>
        <w:spacing w:before="100" w:after="100" w:line="312" w:lineRule="auto"/>
        <w:rPr>
          <w:rFonts w:ascii="黑体" w:hAnsi="黑体" w:cs="Arial"/>
          <w:b w:val="0"/>
          <w:color w:val="auto"/>
          <w:kern w:val="0"/>
          <w:sz w:val="28"/>
          <w:szCs w:val="28"/>
          <w:highlight w:val="none"/>
        </w:rPr>
      </w:pPr>
      <w:bookmarkStart w:id="14" w:name="_Toc254970631"/>
      <w:bookmarkStart w:id="15" w:name="_Toc254970490"/>
      <w:r>
        <w:rPr>
          <w:rFonts w:ascii="黑体" w:hAnsi="黑体" w:cs="Arial"/>
          <w:b w:val="0"/>
          <w:color w:val="auto"/>
          <w:kern w:val="0"/>
          <w:sz w:val="28"/>
          <w:szCs w:val="28"/>
          <w:highlight w:val="none"/>
        </w:rPr>
        <w:t>一、</w:t>
      </w:r>
      <w:r>
        <w:rPr>
          <w:rFonts w:hint="eastAsia" w:ascii="黑体" w:hAnsi="黑体" w:cs="Arial"/>
          <w:b w:val="0"/>
          <w:color w:val="auto"/>
          <w:kern w:val="0"/>
          <w:sz w:val="28"/>
          <w:szCs w:val="28"/>
          <w:highlight w:val="none"/>
        </w:rPr>
        <w:t>总体</w:t>
      </w:r>
      <w:r>
        <w:rPr>
          <w:rFonts w:ascii="黑体" w:hAnsi="黑体" w:cs="Arial"/>
          <w:b w:val="0"/>
          <w:color w:val="auto"/>
          <w:kern w:val="0"/>
          <w:sz w:val="28"/>
          <w:szCs w:val="28"/>
          <w:highlight w:val="none"/>
        </w:rPr>
        <w:t>要求</w:t>
      </w:r>
    </w:p>
    <w:p w14:paraId="35194795">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3BF58CB1">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384C4BF5">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7D594C33">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标注“▲”的条款或要求系指实质性条款或实质性要求，必须满足，如存在负偏离将导致响应被否决。</w:t>
      </w:r>
    </w:p>
    <w:p w14:paraId="43D40362">
      <w:pPr>
        <w:pStyle w:val="4"/>
        <w:spacing w:before="100" w:after="100" w:line="312" w:lineRule="auto"/>
        <w:rPr>
          <w:rFonts w:ascii="黑体" w:hAnsi="黑体" w:cs="Arial"/>
          <w:b w:val="0"/>
          <w:color w:val="auto"/>
          <w:kern w:val="0"/>
          <w:sz w:val="28"/>
          <w:szCs w:val="28"/>
          <w:highlight w:val="none"/>
        </w:rPr>
      </w:pPr>
      <w:r>
        <w:rPr>
          <w:rFonts w:hint="eastAsia" w:ascii="黑体" w:hAnsi="黑体" w:cs="Arial"/>
          <w:b w:val="0"/>
          <w:color w:val="auto"/>
          <w:kern w:val="0"/>
          <w:sz w:val="28"/>
          <w:szCs w:val="28"/>
          <w:highlight w:val="none"/>
        </w:rPr>
        <w:t>二、技术要求</w:t>
      </w:r>
    </w:p>
    <w:p w14:paraId="79B72A6A">
      <w:pPr>
        <w:spacing w:before="120" w:beforeLines="50" w:after="120" w:afterLines="50" w:line="360" w:lineRule="auto"/>
        <w:rPr>
          <w:b/>
          <w:bCs/>
          <w:color w:val="auto"/>
          <w:szCs w:val="21"/>
          <w:highlight w:val="none"/>
        </w:rPr>
      </w:pPr>
      <w:r>
        <w:rPr>
          <w:rFonts w:hint="eastAsia"/>
          <w:b/>
          <w:bCs/>
          <w:color w:val="auto"/>
          <w:szCs w:val="21"/>
          <w:highlight w:val="none"/>
        </w:rPr>
        <w:t>1.需实现的功能、目标及应用场景</w:t>
      </w:r>
    </w:p>
    <w:p w14:paraId="3AFA091E">
      <w:pPr>
        <w:spacing w:before="120" w:beforeLines="50" w:after="120" w:afterLines="50" w:line="360" w:lineRule="auto"/>
        <w:rPr>
          <w:color w:val="auto"/>
          <w:szCs w:val="21"/>
          <w:highlight w:val="none"/>
        </w:rPr>
      </w:pPr>
      <w:r>
        <w:rPr>
          <w:rFonts w:hint="eastAsia"/>
          <w:color w:val="auto"/>
          <w:szCs w:val="21"/>
          <w:highlight w:val="none"/>
        </w:rPr>
        <w:t>满足采购文件要求，验收达到合格标准。</w:t>
      </w:r>
    </w:p>
    <w:p w14:paraId="1FB485B7">
      <w:pPr>
        <w:spacing w:before="120" w:beforeLines="50" w:after="120" w:afterLines="50" w:line="360" w:lineRule="auto"/>
        <w:rPr>
          <w:b/>
          <w:bCs/>
          <w:color w:val="auto"/>
          <w:szCs w:val="21"/>
          <w:highlight w:val="none"/>
        </w:rPr>
      </w:pPr>
      <w:bookmarkStart w:id="16" w:name="_Hlk89170486"/>
      <w:r>
        <w:rPr>
          <w:b/>
          <w:bCs/>
          <w:color w:val="auto"/>
          <w:szCs w:val="21"/>
          <w:highlight w:val="none"/>
        </w:rPr>
        <w:t>2</w:t>
      </w:r>
      <w:r>
        <w:rPr>
          <w:rFonts w:hint="eastAsia"/>
          <w:b/>
          <w:bCs/>
          <w:color w:val="auto"/>
          <w:szCs w:val="21"/>
          <w:highlight w:val="none"/>
        </w:rPr>
        <w:t>.</w:t>
      </w:r>
      <w:r>
        <w:rPr>
          <w:b/>
          <w:bCs/>
          <w:color w:val="auto"/>
          <w:szCs w:val="21"/>
          <w:highlight w:val="none"/>
        </w:rPr>
        <w:t>需执行的国家相关标准、行业标准、地方标准或者其他标准、规范</w:t>
      </w:r>
    </w:p>
    <w:p w14:paraId="2417240A">
      <w:pPr>
        <w:spacing w:before="120" w:beforeLines="50" w:after="120" w:afterLines="50" w:line="360" w:lineRule="auto"/>
        <w:rPr>
          <w:rFonts w:hint="eastAsia"/>
          <w:color w:val="auto"/>
          <w:szCs w:val="21"/>
          <w:highlight w:val="none"/>
        </w:rPr>
      </w:pPr>
      <w:r>
        <w:rPr>
          <w:rFonts w:hint="eastAsia"/>
          <w:color w:val="auto"/>
          <w:szCs w:val="21"/>
          <w:highlight w:val="none"/>
        </w:rPr>
        <w:t>本项目应执行的国家相关标准、行业标准、地方标准或者其他标准、规范为：</w:t>
      </w:r>
      <w:r>
        <w:rPr>
          <w:color w:val="auto"/>
          <w:szCs w:val="21"/>
          <w:highlight w:val="none"/>
        </w:rPr>
        <w:t>符合现行国家相关标准、行业标准、地方标准或者其他标准、规范。</w:t>
      </w:r>
    </w:p>
    <w:bookmarkEnd w:id="16"/>
    <w:p w14:paraId="3EAC4847">
      <w:pPr>
        <w:spacing w:before="120" w:beforeLines="50" w:after="120" w:afterLines="50" w:line="360" w:lineRule="auto"/>
        <w:rPr>
          <w:color w:val="auto"/>
          <w:szCs w:val="21"/>
          <w:highlight w:val="none"/>
        </w:rPr>
      </w:pPr>
      <w:r>
        <w:rPr>
          <w:b/>
          <w:bCs/>
          <w:color w:val="auto"/>
          <w:szCs w:val="21"/>
          <w:highlight w:val="none"/>
        </w:rPr>
        <w:t>3</w:t>
      </w:r>
      <w:r>
        <w:rPr>
          <w:rFonts w:hint="eastAsia"/>
          <w:b/>
          <w:bCs/>
          <w:color w:val="auto"/>
          <w:szCs w:val="21"/>
          <w:highlight w:val="none"/>
        </w:rPr>
        <w:t>.标的所属行业：</w:t>
      </w:r>
      <w:r>
        <w:rPr>
          <w:rFonts w:hint="eastAsia"/>
          <w:color w:val="auto"/>
          <w:szCs w:val="21"/>
          <w:highlight w:val="none"/>
        </w:rPr>
        <w:t>软件和信息技术服务业</w:t>
      </w:r>
    </w:p>
    <w:p w14:paraId="3932DF5A">
      <w:pPr>
        <w:spacing w:before="120" w:beforeLines="50" w:after="120" w:afterLines="50" w:line="360" w:lineRule="auto"/>
        <w:rPr>
          <w:b/>
          <w:bCs/>
          <w:color w:val="auto"/>
          <w:szCs w:val="21"/>
          <w:highlight w:val="none"/>
        </w:rPr>
      </w:pPr>
      <w:r>
        <w:rPr>
          <w:b/>
          <w:bCs/>
          <w:color w:val="auto"/>
          <w:szCs w:val="21"/>
          <w:highlight w:val="none"/>
        </w:rPr>
        <w:t>4</w:t>
      </w:r>
      <w:r>
        <w:rPr>
          <w:rFonts w:hint="eastAsia"/>
          <w:b/>
          <w:bCs/>
          <w:color w:val="auto"/>
          <w:szCs w:val="21"/>
          <w:highlight w:val="none"/>
        </w:rPr>
        <w:t>.核心产品</w:t>
      </w:r>
    </w:p>
    <w:p w14:paraId="2631CF99">
      <w:pPr>
        <w:spacing w:before="120" w:beforeLines="50" w:after="120" w:afterLines="50" w:line="360" w:lineRule="auto"/>
        <w:rPr>
          <w:color w:val="auto"/>
          <w:szCs w:val="21"/>
          <w:highlight w:val="none"/>
        </w:rPr>
      </w:pPr>
      <w:r>
        <w:rPr>
          <w:rFonts w:hint="eastAsia"/>
          <w:color w:val="auto"/>
          <w:szCs w:val="21"/>
          <w:highlight w:val="none"/>
        </w:rPr>
        <w:t>本项目为服务项目，不适用核心产品规定。</w:t>
      </w:r>
    </w:p>
    <w:p w14:paraId="5C546F1E">
      <w:pPr>
        <w:spacing w:before="120" w:beforeLines="50" w:after="120" w:afterLines="50" w:line="360" w:lineRule="auto"/>
        <w:rPr>
          <w:rFonts w:hint="eastAsia"/>
          <w:b/>
          <w:bCs/>
          <w:color w:val="auto"/>
          <w:szCs w:val="21"/>
          <w:highlight w:val="none"/>
        </w:rPr>
      </w:pPr>
      <w:r>
        <w:rPr>
          <w:b/>
          <w:bCs/>
          <w:color w:val="auto"/>
          <w:szCs w:val="21"/>
          <w:highlight w:val="none"/>
        </w:rPr>
        <w:t>5</w:t>
      </w:r>
      <w:r>
        <w:rPr>
          <w:rFonts w:hint="eastAsia"/>
          <w:b/>
          <w:bCs/>
          <w:color w:val="auto"/>
          <w:szCs w:val="21"/>
          <w:highlight w:val="none"/>
        </w:rPr>
        <w:t>.服务内容和标准</w:t>
      </w:r>
      <w:bookmarkStart w:id="17" w:name="_Hlk132788047"/>
    </w:p>
    <w:bookmarkEnd w:id="17"/>
    <w:p w14:paraId="040B4902">
      <w:pPr>
        <w:spacing w:before="120" w:beforeLines="50" w:after="120" w:afterLines="50" w:line="360" w:lineRule="auto"/>
        <w:ind w:firstLine="420" w:firstLineChars="200"/>
        <w:rPr>
          <w:rFonts w:hint="eastAsia"/>
          <w:color w:val="auto"/>
          <w:szCs w:val="21"/>
          <w:highlight w:val="none"/>
        </w:rPr>
      </w:pPr>
      <w:r>
        <w:rPr>
          <w:rFonts w:hint="eastAsia"/>
          <w:color w:val="auto"/>
          <w:szCs w:val="21"/>
          <w:highlight w:val="none"/>
        </w:rPr>
        <w:t>5</w:t>
      </w:r>
      <w:r>
        <w:rPr>
          <w:color w:val="auto"/>
          <w:szCs w:val="21"/>
          <w:highlight w:val="none"/>
        </w:rPr>
        <w:t>.1</w:t>
      </w:r>
      <w:r>
        <w:rPr>
          <w:rFonts w:hint="eastAsia"/>
          <w:color w:val="auto"/>
          <w:szCs w:val="21"/>
          <w:highlight w:val="none"/>
        </w:rPr>
        <w:t>项目背景：为满足自建浪潮云平台的持续稳定运行和保障自治区公共安全视频监控应用联网项目、专用业务云等项目设备的使用需求，统筹考虑设备实施和管理运维需要，开展政务云扩容资源机柜租用工作。</w:t>
      </w:r>
    </w:p>
    <w:p w14:paraId="6452FD40">
      <w:pPr>
        <w:spacing w:before="120" w:beforeLines="50" w:after="120" w:afterLines="50"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.2</w:t>
      </w:r>
      <w:r>
        <w:rPr>
          <w:rFonts w:hint="eastAsia"/>
          <w:color w:val="auto"/>
          <w:szCs w:val="21"/>
          <w:highlight w:val="none"/>
        </w:rPr>
        <w:t>服务内容：</w:t>
      </w:r>
    </w:p>
    <w:p w14:paraId="137C9E17">
      <w:pPr>
        <w:spacing w:before="120" w:beforeLines="50" w:after="120" w:afterLines="50" w:line="360" w:lineRule="auto"/>
        <w:ind w:firstLine="420" w:firstLineChars="200"/>
        <w:rPr>
          <w:color w:val="auto"/>
          <w:szCs w:val="21"/>
          <w:highlight w:val="none"/>
        </w:rPr>
      </w:pPr>
      <w:r>
        <w:rPr>
          <w:color w:val="auto"/>
          <w:szCs w:val="21"/>
          <w:highlight w:val="none"/>
        </w:rPr>
        <w:t>▲</w:t>
      </w:r>
      <w:r>
        <w:rPr>
          <w:rFonts w:hint="eastAsia"/>
          <w:color w:val="auto"/>
          <w:szCs w:val="21"/>
          <w:highlight w:val="none"/>
        </w:rPr>
        <w:t>采购42个机柜</w:t>
      </w:r>
      <w:bookmarkStart w:id="18" w:name="OLE_LINK26"/>
      <w:r>
        <w:rPr>
          <w:rFonts w:hint="eastAsia"/>
          <w:color w:val="auto"/>
          <w:szCs w:val="21"/>
          <w:highlight w:val="none"/>
        </w:rPr>
        <w:t>租赁</w:t>
      </w:r>
      <w:bookmarkEnd w:id="18"/>
      <w:r>
        <w:rPr>
          <w:rFonts w:hint="eastAsia"/>
          <w:color w:val="auto"/>
          <w:szCs w:val="21"/>
          <w:highlight w:val="none"/>
        </w:rPr>
        <w:t>服务，服务期1年。单个机柜功率</w:t>
      </w:r>
      <w:bookmarkStart w:id="19" w:name="OLE_LINK42"/>
      <w:r>
        <w:rPr>
          <w:rFonts w:hint="eastAsia"/>
          <w:color w:val="auto"/>
          <w:szCs w:val="21"/>
          <w:highlight w:val="none"/>
        </w:rPr>
        <w:t>不小于</w:t>
      </w:r>
      <w:bookmarkEnd w:id="19"/>
      <w:r>
        <w:rPr>
          <w:rFonts w:hint="eastAsia"/>
          <w:color w:val="auto"/>
          <w:szCs w:val="21"/>
          <w:highlight w:val="none"/>
        </w:rPr>
        <w:t>4KW，具体包含设备托管、制冷和供电等服务。详细要求如下：</w:t>
      </w:r>
    </w:p>
    <w:p w14:paraId="1BE6DE6B">
      <w:pPr>
        <w:spacing w:before="120" w:beforeLines="50" w:after="120" w:afterLines="50" w:line="360" w:lineRule="auto"/>
        <w:ind w:firstLine="420" w:firstLineChars="200"/>
        <w:rPr>
          <w:rFonts w:hint="eastAsia"/>
          <w:color w:val="auto"/>
          <w:szCs w:val="21"/>
          <w:highlight w:val="none"/>
        </w:rPr>
      </w:pPr>
      <w:r>
        <w:rPr>
          <w:color w:val="auto"/>
          <w:szCs w:val="21"/>
          <w:highlight w:val="none"/>
        </w:rPr>
        <w:t>▲</w:t>
      </w:r>
      <w:r>
        <w:rPr>
          <w:rFonts w:hint="eastAsia"/>
          <w:color w:val="auto"/>
          <w:szCs w:val="21"/>
          <w:highlight w:val="none"/>
        </w:rPr>
        <w:t>5</w:t>
      </w:r>
      <w:r>
        <w:rPr>
          <w:color w:val="auto"/>
          <w:szCs w:val="21"/>
          <w:highlight w:val="none"/>
        </w:rPr>
        <w:t>.2.1</w:t>
      </w:r>
      <w:r>
        <w:rPr>
          <w:rFonts w:hint="eastAsia"/>
          <w:color w:val="auto"/>
          <w:szCs w:val="21"/>
          <w:highlight w:val="none"/>
        </w:rPr>
        <w:t>机柜基本要求：单机柜功率不小于4KW，42U，提供2路以上供电，包含一年制冷、供电费用。提供标准供电排插，插头安数和插头个数可所部署设备情况变更及调整，满足设备部署需求，每个机柜初始状态下提供不少于24个10A插口，8个16A插口。</w:t>
      </w:r>
    </w:p>
    <w:p w14:paraId="362D0A6F">
      <w:pPr>
        <w:spacing w:before="120" w:beforeLines="50" w:after="120" w:afterLines="50" w:line="360" w:lineRule="auto"/>
        <w:ind w:firstLine="420" w:firstLineChars="200"/>
        <w:rPr>
          <w:rFonts w:hint="eastAsia"/>
          <w:color w:val="auto"/>
          <w:szCs w:val="21"/>
          <w:highlight w:val="none"/>
        </w:rPr>
      </w:pPr>
      <w:bookmarkStart w:id="20" w:name="OLE_LINK10"/>
      <w:r>
        <w:rPr>
          <w:color w:val="auto"/>
          <w:szCs w:val="21"/>
          <w:highlight w:val="none"/>
        </w:rPr>
        <w:t>▲</w:t>
      </w:r>
      <w:bookmarkEnd w:id="20"/>
      <w:r>
        <w:rPr>
          <w:rFonts w:hint="eastAsia"/>
          <w:color w:val="auto"/>
          <w:szCs w:val="21"/>
          <w:highlight w:val="none"/>
        </w:rPr>
        <w:t>5</w:t>
      </w:r>
      <w:r>
        <w:rPr>
          <w:color w:val="auto"/>
          <w:szCs w:val="21"/>
          <w:highlight w:val="none"/>
        </w:rPr>
        <w:t>.2.2</w:t>
      </w:r>
      <w:r>
        <w:rPr>
          <w:rFonts w:hint="eastAsia"/>
          <w:color w:val="auto"/>
          <w:szCs w:val="21"/>
          <w:highlight w:val="none"/>
        </w:rPr>
        <w:t>提供的机柜在机房的位置区域相对独立，与企业、个人租用机柜隔离，要求提供独立冷通道，冷通道及机柜带锁，实现设备安全保护。</w:t>
      </w:r>
    </w:p>
    <w:p w14:paraId="4557FF87">
      <w:pPr>
        <w:spacing w:before="120" w:beforeLines="50" w:after="120" w:afterLines="50" w:line="360" w:lineRule="auto"/>
        <w:ind w:firstLine="420" w:firstLineChars="200"/>
        <w:rPr>
          <w:rFonts w:hint="eastAsia"/>
          <w:color w:val="auto"/>
          <w:szCs w:val="21"/>
          <w:highlight w:val="none"/>
        </w:rPr>
      </w:pPr>
      <w:r>
        <w:rPr>
          <w:color w:val="auto"/>
          <w:szCs w:val="21"/>
          <w:highlight w:val="none"/>
        </w:rPr>
        <w:t>▲</w:t>
      </w:r>
      <w:r>
        <w:rPr>
          <w:rFonts w:hint="eastAsia"/>
          <w:color w:val="auto"/>
          <w:szCs w:val="21"/>
          <w:highlight w:val="none"/>
        </w:rPr>
        <w:t>5</w:t>
      </w:r>
      <w:r>
        <w:rPr>
          <w:color w:val="auto"/>
          <w:szCs w:val="21"/>
          <w:highlight w:val="none"/>
        </w:rPr>
        <w:t>.2.3</w:t>
      </w:r>
      <w:r>
        <w:rPr>
          <w:rFonts w:hint="eastAsia"/>
          <w:color w:val="auto"/>
          <w:szCs w:val="21"/>
          <w:highlight w:val="none"/>
        </w:rPr>
        <w:t>所在机房环境要求：机房按照A级机房标准建设、运营。</w:t>
      </w:r>
    </w:p>
    <w:p w14:paraId="39BBB1CF">
      <w:pPr>
        <w:spacing w:before="120" w:beforeLines="50" w:after="120" w:afterLines="50" w:line="360" w:lineRule="auto"/>
        <w:ind w:firstLine="420" w:firstLineChars="200"/>
        <w:rPr>
          <w:rFonts w:hint="eastAsia"/>
          <w:color w:val="auto"/>
          <w:szCs w:val="21"/>
          <w:highlight w:val="none"/>
        </w:rPr>
      </w:pPr>
      <w:r>
        <w:rPr>
          <w:color w:val="auto"/>
          <w:szCs w:val="21"/>
          <w:highlight w:val="none"/>
        </w:rPr>
        <w:t>▲</w:t>
      </w:r>
      <w:r>
        <w:rPr>
          <w:rFonts w:hint="eastAsia"/>
          <w:color w:val="auto"/>
          <w:szCs w:val="21"/>
          <w:highlight w:val="none"/>
        </w:rPr>
        <w:t>（1）机房配电三级保障，双路备份。一级保障：双路市电接入，2N结构供配电模式。正常工作状态每路带载50%负荷，其中一路市电失电后，另一路市电可承担100%负荷。二级保障：在线式2N模式UPS，市电中断后可持续为IT设备、空调制冷系统、安防系统、消防系统等提供不间断电源，保证满载运行30分钟以上。三级保障：配置高压柴油发电机组，采用N+1冗余配置，双路市电停电后自动启动；</w:t>
      </w:r>
    </w:p>
    <w:p w14:paraId="10CB2BBB">
      <w:pPr>
        <w:spacing w:before="120" w:beforeLines="50" w:after="120" w:afterLines="50" w:line="360" w:lineRule="auto"/>
        <w:ind w:firstLine="420" w:firstLineChars="200"/>
        <w:rPr>
          <w:rFonts w:hint="eastAsia"/>
          <w:color w:val="auto"/>
          <w:szCs w:val="21"/>
          <w:highlight w:val="none"/>
        </w:rPr>
      </w:pPr>
      <w:r>
        <w:rPr>
          <w:color w:val="auto"/>
          <w:szCs w:val="21"/>
          <w:highlight w:val="none"/>
        </w:rPr>
        <w:t>▲</w:t>
      </w:r>
      <w:r>
        <w:rPr>
          <w:rFonts w:hint="eastAsia"/>
          <w:color w:val="auto"/>
          <w:szCs w:val="21"/>
          <w:highlight w:val="none"/>
        </w:rPr>
        <w:t>（2）制冷系统保障。水冷机组、循环水泵、末端空调等相关设备采用N+X冗余配置并采用双电源供电方式，蓄冷罐按满负荷供冷按不少于15分钟设计，保障市电停电后持续供冷；</w:t>
      </w:r>
    </w:p>
    <w:p w14:paraId="4B83B6AB">
      <w:pPr>
        <w:spacing w:before="120" w:beforeLines="50" w:after="120" w:afterLines="50" w:line="360" w:lineRule="auto"/>
        <w:ind w:firstLine="420" w:firstLineChars="200"/>
        <w:rPr>
          <w:rFonts w:hint="eastAsia"/>
          <w:color w:val="auto"/>
          <w:szCs w:val="21"/>
          <w:highlight w:val="none"/>
        </w:rPr>
      </w:pPr>
      <w:bookmarkStart w:id="21" w:name="OLE_LINK1"/>
      <w:r>
        <w:rPr>
          <w:color w:val="auto"/>
          <w:szCs w:val="21"/>
          <w:highlight w:val="none"/>
        </w:rPr>
        <w:t>▲</w:t>
      </w:r>
      <w:bookmarkEnd w:id="21"/>
      <w:r>
        <w:rPr>
          <w:rFonts w:hint="eastAsia"/>
          <w:color w:val="auto"/>
          <w:szCs w:val="21"/>
          <w:highlight w:val="none"/>
        </w:rPr>
        <w:t>（3）安全保障。360度全方位无死角视频录像监控，走廊和出入口设置有红外入侵防盗设备，所有设备状态集中在监控室时时监控，一旦有异常情况，通过声、光、电等方式报警，值班工程师立即响应处理。</w:t>
      </w:r>
    </w:p>
    <w:p w14:paraId="02212C57">
      <w:pPr>
        <w:spacing w:before="120" w:beforeLines="50" w:after="120" w:afterLines="50" w:line="360" w:lineRule="auto"/>
        <w:ind w:firstLine="420" w:firstLineChars="200"/>
        <w:rPr>
          <w:color w:val="auto"/>
          <w:szCs w:val="21"/>
          <w:highlight w:val="none"/>
        </w:rPr>
      </w:pPr>
      <w:r>
        <w:rPr>
          <w:rFonts w:hint="eastAsia"/>
          <w:color w:val="auto"/>
          <w:szCs w:val="21"/>
          <w:highlight w:val="none"/>
        </w:rPr>
        <w:t>（4）巡检服务：提供智能巡检服务，实现全方面精准巡查，确保及时发现问题、反馈问题。</w:t>
      </w:r>
    </w:p>
    <w:p w14:paraId="1D11BA01">
      <w:pPr>
        <w:spacing w:before="120" w:beforeLines="50" w:after="120" w:afterLines="50"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.3</w:t>
      </w:r>
      <w:r>
        <w:rPr>
          <w:rFonts w:hint="eastAsia"/>
          <w:color w:val="auto"/>
          <w:szCs w:val="21"/>
          <w:highlight w:val="none"/>
        </w:rPr>
        <w:t>项目团队人员要求</w:t>
      </w:r>
    </w:p>
    <w:p w14:paraId="66B8292D">
      <w:pPr>
        <w:spacing w:before="120" w:beforeLines="50" w:after="120" w:afterLines="50" w:line="360" w:lineRule="auto"/>
        <w:ind w:firstLine="420" w:firstLineChars="200"/>
        <w:rPr>
          <w:rFonts w:hint="eastAsia"/>
          <w:color w:val="auto"/>
          <w:szCs w:val="21"/>
          <w:highlight w:val="none"/>
        </w:rPr>
      </w:pPr>
      <w:r>
        <w:rPr>
          <w:rFonts w:hint="eastAsia"/>
          <w:color w:val="auto"/>
          <w:szCs w:val="21"/>
          <w:highlight w:val="none"/>
        </w:rPr>
        <w:t>至少投入项目经理1人、运维人员3人、实施人员2人。团队人员具有相应的专业技能能力。</w:t>
      </w:r>
    </w:p>
    <w:p w14:paraId="0674AFD4">
      <w:pPr>
        <w:pStyle w:val="4"/>
        <w:spacing w:before="100" w:after="100" w:line="312" w:lineRule="auto"/>
        <w:rPr>
          <w:rFonts w:ascii="黑体" w:hAnsi="黑体" w:cs="Arial"/>
          <w:b w:val="0"/>
          <w:color w:val="auto"/>
          <w:kern w:val="0"/>
          <w:sz w:val="28"/>
          <w:szCs w:val="28"/>
          <w:highlight w:val="none"/>
        </w:rPr>
      </w:pPr>
      <w:r>
        <w:rPr>
          <w:rFonts w:hint="eastAsia" w:ascii="黑体" w:hAnsi="黑体" w:cs="Arial"/>
          <w:b w:val="0"/>
          <w:color w:val="auto"/>
          <w:kern w:val="0"/>
          <w:sz w:val="28"/>
          <w:szCs w:val="28"/>
          <w:highlight w:val="none"/>
        </w:rPr>
        <w:t>三、商务要求</w:t>
      </w:r>
    </w:p>
    <w:p w14:paraId="17AC7F6C">
      <w:pPr>
        <w:spacing w:before="120" w:beforeLines="50" w:after="120" w:afterLines="50" w:line="360" w:lineRule="auto"/>
        <w:rPr>
          <w:b/>
          <w:bCs/>
          <w:color w:val="auto"/>
          <w:szCs w:val="21"/>
          <w:highlight w:val="none"/>
        </w:rPr>
      </w:pPr>
      <w:r>
        <w:rPr>
          <w:color w:val="auto"/>
          <w:szCs w:val="21"/>
          <w:highlight w:val="none"/>
        </w:rPr>
        <w:t>▲</w:t>
      </w:r>
      <w:r>
        <w:rPr>
          <w:rFonts w:hint="eastAsia"/>
          <w:b/>
          <w:bCs/>
          <w:color w:val="auto"/>
          <w:szCs w:val="21"/>
          <w:highlight w:val="none"/>
        </w:rPr>
        <w:t>1．报价要求</w:t>
      </w:r>
    </w:p>
    <w:p w14:paraId="4127115F">
      <w:pPr>
        <w:spacing w:before="120" w:beforeLines="50" w:after="120" w:afterLines="50" w:line="360" w:lineRule="auto"/>
        <w:rPr>
          <w:color w:val="auto"/>
          <w:szCs w:val="21"/>
          <w:highlight w:val="none"/>
        </w:rPr>
      </w:pPr>
      <w:r>
        <w:rPr>
          <w:rFonts w:hint="eastAsia"/>
          <w:color w:val="auto"/>
          <w:szCs w:val="21"/>
          <w:highlight w:val="none"/>
        </w:rPr>
        <w:t>本次报价须为人民币报价，</w:t>
      </w:r>
      <w:r>
        <w:rPr>
          <w:rFonts w:hint="eastAsia" w:ascii="宋体" w:hAnsi="宋体"/>
          <w:color w:val="auto"/>
          <w:highlight w:val="none"/>
        </w:rPr>
        <w:t>报价应包含全部内容，采购人不再另行支付额外费用，包括但不限于：</w:t>
      </w:r>
    </w:p>
    <w:p w14:paraId="29C0FDD8">
      <w:pPr>
        <w:spacing w:before="120" w:beforeLines="50" w:after="120" w:afterLines="50" w:line="360" w:lineRule="auto"/>
        <w:rPr>
          <w:color w:val="auto"/>
          <w:szCs w:val="21"/>
          <w:highlight w:val="none"/>
        </w:rPr>
      </w:pPr>
      <w:r>
        <w:rPr>
          <w:rFonts w:hint="eastAsia"/>
          <w:color w:val="auto"/>
          <w:szCs w:val="21"/>
          <w:highlight w:val="none"/>
        </w:rPr>
        <w:t>（1）机柜租赁服务费用</w:t>
      </w:r>
    </w:p>
    <w:p w14:paraId="21851986">
      <w:pPr>
        <w:spacing w:before="120" w:beforeLines="50" w:after="120" w:afterLines="50" w:line="360" w:lineRule="auto"/>
        <w:rPr>
          <w:rFonts w:hint="eastAsia"/>
          <w:color w:val="auto"/>
          <w:szCs w:val="21"/>
          <w:highlight w:val="none"/>
        </w:rPr>
      </w:pPr>
      <w:r>
        <w:rPr>
          <w:rFonts w:hint="eastAsia"/>
          <w:color w:val="auto"/>
          <w:szCs w:val="21"/>
          <w:highlight w:val="none"/>
        </w:rPr>
        <w:t>（2）机柜相关备件、专用工具、辅料、耗材、保管等费用</w:t>
      </w:r>
    </w:p>
    <w:p w14:paraId="1B2DE947">
      <w:pPr>
        <w:spacing w:before="120" w:beforeLines="50" w:after="120" w:afterLines="50" w:line="360" w:lineRule="auto"/>
        <w:rPr>
          <w:rFonts w:hint="eastAsia"/>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）相关调试、技术支持、售后服务、</w:t>
      </w:r>
      <w:r>
        <w:rPr>
          <w:rFonts w:hint="eastAsia" w:ascii="宋体" w:hAnsi="宋体" w:cs="宋体"/>
          <w:color w:val="auto"/>
          <w:kern w:val="21"/>
          <w:szCs w:val="21"/>
          <w:highlight w:val="none"/>
        </w:rPr>
        <w:t>验收、培训</w:t>
      </w:r>
      <w:r>
        <w:rPr>
          <w:rFonts w:hint="eastAsia"/>
          <w:color w:val="auto"/>
          <w:szCs w:val="21"/>
          <w:highlight w:val="none"/>
        </w:rPr>
        <w:t>等费用</w:t>
      </w:r>
    </w:p>
    <w:p w14:paraId="4250F84A">
      <w:pPr>
        <w:spacing w:before="120" w:beforeLines="50" w:after="120" w:afterLines="50" w:line="360" w:lineRule="auto"/>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）必要的各项税费</w:t>
      </w:r>
    </w:p>
    <w:p w14:paraId="0CEEF693">
      <w:pPr>
        <w:spacing w:before="120" w:beforeLines="50" w:after="120" w:afterLines="50"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）利润及管理费用</w:t>
      </w:r>
    </w:p>
    <w:p w14:paraId="1EC06A60">
      <w:pPr>
        <w:spacing w:before="120" w:beforeLines="50" w:after="120" w:afterLines="50" w:line="360" w:lineRule="auto"/>
        <w:rPr>
          <w:b/>
          <w:bCs/>
          <w:color w:val="auto"/>
          <w:szCs w:val="21"/>
          <w:highlight w:val="none"/>
        </w:rPr>
      </w:pPr>
      <w:r>
        <w:rPr>
          <w:color w:val="auto"/>
          <w:szCs w:val="21"/>
          <w:highlight w:val="none"/>
        </w:rPr>
        <w:t>▲</w:t>
      </w:r>
      <w:r>
        <w:rPr>
          <w:rFonts w:hint="eastAsia"/>
          <w:b/>
          <w:bCs/>
          <w:color w:val="auto"/>
          <w:szCs w:val="21"/>
          <w:highlight w:val="none"/>
        </w:rPr>
        <w:t>2.合同签订日期</w:t>
      </w:r>
    </w:p>
    <w:p w14:paraId="7FD54AA6">
      <w:pPr>
        <w:spacing w:before="120" w:beforeLines="50" w:after="120" w:afterLines="50" w:line="360" w:lineRule="auto"/>
        <w:rPr>
          <w:rFonts w:ascii="宋体" w:hAnsi="宋体"/>
          <w:i/>
          <w:color w:val="auto"/>
          <w:sz w:val="28"/>
          <w:szCs w:val="28"/>
          <w:highlight w:val="none"/>
        </w:rPr>
      </w:pPr>
      <w:r>
        <w:rPr>
          <w:rFonts w:hint="eastAsia"/>
          <w:color w:val="auto"/>
          <w:szCs w:val="21"/>
          <w:highlight w:val="none"/>
        </w:rPr>
        <w:t>成交通知书发出后25日内。</w:t>
      </w:r>
    </w:p>
    <w:p w14:paraId="427DC2CD">
      <w:pPr>
        <w:spacing w:before="120" w:beforeLines="50" w:after="120" w:afterLines="50" w:line="360" w:lineRule="auto"/>
        <w:rPr>
          <w:b/>
          <w:bCs/>
          <w:color w:val="auto"/>
          <w:szCs w:val="21"/>
          <w:highlight w:val="none"/>
        </w:rPr>
      </w:pPr>
      <w:r>
        <w:rPr>
          <w:color w:val="auto"/>
          <w:szCs w:val="21"/>
          <w:highlight w:val="none"/>
        </w:rPr>
        <w:t>▲</w:t>
      </w:r>
      <w:r>
        <w:rPr>
          <w:rFonts w:hint="eastAsia"/>
          <w:b/>
          <w:bCs/>
          <w:color w:val="auto"/>
          <w:szCs w:val="21"/>
          <w:highlight w:val="none"/>
        </w:rPr>
        <w:t>3.交货（实施）时间</w:t>
      </w:r>
    </w:p>
    <w:p w14:paraId="7253BED3">
      <w:pPr>
        <w:spacing w:before="120" w:beforeLines="50" w:after="120" w:afterLines="50" w:line="360" w:lineRule="auto"/>
        <w:rPr>
          <w:color w:val="auto"/>
          <w:kern w:val="0"/>
          <w:szCs w:val="21"/>
          <w:highlight w:val="none"/>
        </w:rPr>
      </w:pPr>
      <w:r>
        <w:rPr>
          <w:rFonts w:hint="eastAsia"/>
          <w:color w:val="auto"/>
          <w:kern w:val="0"/>
          <w:szCs w:val="21"/>
          <w:highlight w:val="none"/>
        </w:rPr>
        <w:t>租赁期1年，机柜服务周期时间从2025年12月27日起至2026年12月26日止，具体机柜服务周期起算时间按经甲方确认的机柜启用时间进行计算。</w:t>
      </w:r>
    </w:p>
    <w:p w14:paraId="37C6CA0B">
      <w:pPr>
        <w:spacing w:before="120" w:beforeLines="50" w:after="120" w:afterLines="50" w:line="360" w:lineRule="auto"/>
        <w:rPr>
          <w:rFonts w:hint="eastAsia"/>
          <w:color w:val="auto"/>
          <w:szCs w:val="21"/>
          <w:highlight w:val="none"/>
        </w:rPr>
      </w:pPr>
      <w:bookmarkStart w:id="22" w:name="OLE_LINK17"/>
      <w:r>
        <w:rPr>
          <w:rFonts w:hint="eastAsia"/>
          <w:color w:val="auto"/>
          <w:kern w:val="0"/>
          <w:szCs w:val="21"/>
          <w:highlight w:val="none"/>
        </w:rPr>
        <w:t>签订合同之日后3个工作日内交货</w:t>
      </w:r>
      <w:r>
        <w:rPr>
          <w:rFonts w:hint="eastAsia"/>
          <w:color w:val="auto"/>
          <w:szCs w:val="21"/>
          <w:highlight w:val="none"/>
        </w:rPr>
        <w:t>。</w:t>
      </w:r>
    </w:p>
    <w:bookmarkEnd w:id="22"/>
    <w:p w14:paraId="5A2174D0">
      <w:pPr>
        <w:spacing w:before="120" w:beforeLines="50" w:after="120" w:afterLines="50" w:line="360" w:lineRule="auto"/>
        <w:rPr>
          <w:b/>
          <w:bCs/>
          <w:color w:val="auto"/>
          <w:szCs w:val="21"/>
          <w:highlight w:val="none"/>
        </w:rPr>
      </w:pPr>
      <w:r>
        <w:rPr>
          <w:color w:val="auto"/>
          <w:szCs w:val="21"/>
          <w:highlight w:val="none"/>
        </w:rPr>
        <w:t>▲</w:t>
      </w:r>
      <w:r>
        <w:rPr>
          <w:rFonts w:hint="eastAsia"/>
          <w:b/>
          <w:bCs/>
          <w:color w:val="auto"/>
          <w:szCs w:val="21"/>
          <w:highlight w:val="none"/>
        </w:rPr>
        <w:t>4.交货地点或服务地点</w:t>
      </w:r>
    </w:p>
    <w:p w14:paraId="29983E9A">
      <w:pPr>
        <w:spacing w:before="120" w:beforeLines="50" w:after="120" w:afterLines="50" w:line="360" w:lineRule="auto"/>
        <w:rPr>
          <w:color w:val="auto"/>
          <w:szCs w:val="21"/>
          <w:highlight w:val="none"/>
        </w:rPr>
      </w:pPr>
      <w:bookmarkStart w:id="23" w:name="OLE_LINK32"/>
      <w:r>
        <w:rPr>
          <w:rFonts w:hint="eastAsia"/>
          <w:color w:val="auto"/>
          <w:szCs w:val="21"/>
          <w:highlight w:val="none"/>
        </w:rPr>
        <w:t>南宁市良庆区体强路18号</w:t>
      </w:r>
      <w:bookmarkEnd w:id="23"/>
      <w:r>
        <w:rPr>
          <w:rFonts w:hint="eastAsia"/>
          <w:color w:val="auto"/>
          <w:szCs w:val="21"/>
          <w:highlight w:val="none"/>
        </w:rPr>
        <w:t>。</w:t>
      </w:r>
    </w:p>
    <w:p w14:paraId="555B1201">
      <w:pPr>
        <w:spacing w:before="120" w:beforeLines="50" w:after="120" w:afterLines="50" w:line="360" w:lineRule="auto"/>
        <w:rPr>
          <w:b/>
          <w:bCs/>
          <w:color w:val="auto"/>
          <w:szCs w:val="21"/>
          <w:highlight w:val="none"/>
        </w:rPr>
      </w:pPr>
      <w:r>
        <w:rPr>
          <w:rFonts w:hint="eastAsia"/>
          <w:b/>
          <w:bCs/>
          <w:color w:val="auto"/>
          <w:szCs w:val="21"/>
          <w:highlight w:val="none"/>
        </w:rPr>
        <w:t>5.验收标准</w:t>
      </w:r>
    </w:p>
    <w:p w14:paraId="1612821E">
      <w:pPr>
        <w:spacing w:before="120" w:beforeLines="50" w:after="120" w:afterLines="50" w:line="360" w:lineRule="auto"/>
        <w:rPr>
          <w:color w:val="auto"/>
          <w:szCs w:val="21"/>
          <w:highlight w:val="none"/>
        </w:rPr>
      </w:pPr>
      <w:bookmarkStart w:id="24" w:name="_Hlk77607553"/>
      <w:r>
        <w:rPr>
          <w:rFonts w:hint="eastAsia"/>
          <w:color w:val="auto"/>
          <w:szCs w:val="21"/>
          <w:highlight w:val="none"/>
        </w:rPr>
        <w:t>详见采购文件合同主要条款格式部分</w:t>
      </w:r>
    </w:p>
    <w:bookmarkEnd w:id="24"/>
    <w:p w14:paraId="47C5B67B">
      <w:pPr>
        <w:spacing w:before="120" w:beforeLines="50" w:after="120" w:afterLines="50" w:line="360" w:lineRule="auto"/>
        <w:rPr>
          <w:b/>
          <w:bCs/>
          <w:color w:val="auto"/>
          <w:szCs w:val="21"/>
          <w:highlight w:val="none"/>
        </w:rPr>
      </w:pPr>
      <w:r>
        <w:rPr>
          <w:rFonts w:hint="eastAsia"/>
          <w:b/>
          <w:bCs/>
          <w:color w:val="auto"/>
          <w:szCs w:val="21"/>
          <w:highlight w:val="none"/>
        </w:rPr>
        <w:t>6.服务标准、期限、效率</w:t>
      </w:r>
    </w:p>
    <w:p w14:paraId="2792C258">
      <w:pPr>
        <w:spacing w:before="120" w:beforeLines="50" w:after="120" w:afterLines="50" w:line="360" w:lineRule="auto"/>
        <w:rPr>
          <w:color w:val="auto"/>
          <w:szCs w:val="21"/>
          <w:highlight w:val="none"/>
        </w:rPr>
      </w:pPr>
      <w:r>
        <w:rPr>
          <w:rFonts w:hint="eastAsia"/>
          <w:color w:val="auto"/>
          <w:szCs w:val="21"/>
          <w:highlight w:val="none"/>
        </w:rPr>
        <w:t>6.1成交供应商在质量保证期内应当为采购人提供以下技术支持和服务：</w:t>
      </w:r>
    </w:p>
    <w:p w14:paraId="1F45DDA0">
      <w:pPr>
        <w:spacing w:before="120" w:beforeLines="50" w:after="120" w:afterLines="50" w:line="360" w:lineRule="auto"/>
        <w:rPr>
          <w:color w:val="auto"/>
          <w:szCs w:val="21"/>
          <w:highlight w:val="none"/>
        </w:rPr>
      </w:pPr>
      <w:r>
        <w:rPr>
          <w:rFonts w:hint="eastAsia"/>
          <w:color w:val="auto"/>
          <w:szCs w:val="21"/>
          <w:highlight w:val="none"/>
        </w:rPr>
        <w:t>6.1.1电话咨询</w:t>
      </w:r>
    </w:p>
    <w:p w14:paraId="03EE8502">
      <w:pPr>
        <w:spacing w:before="120" w:beforeLines="50" w:after="120" w:afterLines="50" w:line="360" w:lineRule="auto"/>
        <w:rPr>
          <w:color w:val="auto"/>
          <w:szCs w:val="21"/>
          <w:highlight w:val="none"/>
        </w:rPr>
      </w:pPr>
      <w:r>
        <w:rPr>
          <w:rFonts w:hint="eastAsia"/>
          <w:color w:val="auto"/>
          <w:szCs w:val="21"/>
          <w:highlight w:val="none"/>
        </w:rPr>
        <w:t>成交供应商应当为采购人提供技术援助电话，解答采购人在使用中遇到的问题，及时为采购人提出解决问题的建议。</w:t>
      </w:r>
    </w:p>
    <w:p w14:paraId="1710B81F">
      <w:pPr>
        <w:spacing w:before="120" w:beforeLines="50" w:after="120" w:afterLines="50" w:line="360" w:lineRule="auto"/>
        <w:rPr>
          <w:color w:val="auto"/>
          <w:szCs w:val="21"/>
          <w:highlight w:val="none"/>
        </w:rPr>
      </w:pPr>
      <w:r>
        <w:rPr>
          <w:rFonts w:hint="eastAsia"/>
          <w:color w:val="auto"/>
          <w:szCs w:val="21"/>
          <w:highlight w:val="none"/>
        </w:rPr>
        <w:t>6.1.2现场响应</w:t>
      </w:r>
    </w:p>
    <w:p w14:paraId="7F119BD6">
      <w:pPr>
        <w:spacing w:before="120" w:beforeLines="50" w:after="120" w:afterLines="50" w:line="360" w:lineRule="auto"/>
        <w:rPr>
          <w:color w:val="auto"/>
          <w:szCs w:val="21"/>
          <w:highlight w:val="none"/>
        </w:rPr>
      </w:pPr>
      <w:r>
        <w:rPr>
          <w:rFonts w:hint="eastAsia"/>
          <w:color w:val="auto"/>
          <w:szCs w:val="21"/>
          <w:highlight w:val="none"/>
        </w:rPr>
        <w:t>对于可能导致业务不可用的故障、风险，在15分钟以内响应，其余故障、风险在2小时内响应。</w:t>
      </w:r>
    </w:p>
    <w:p w14:paraId="3A354C68">
      <w:pPr>
        <w:spacing w:before="120" w:beforeLines="50" w:after="120" w:afterLines="50" w:line="360" w:lineRule="auto"/>
        <w:rPr>
          <w:color w:val="auto"/>
          <w:szCs w:val="21"/>
          <w:highlight w:val="none"/>
        </w:rPr>
      </w:pPr>
      <w:r>
        <w:rPr>
          <w:rFonts w:hint="eastAsia"/>
          <w:color w:val="auto"/>
          <w:szCs w:val="21"/>
          <w:highlight w:val="none"/>
        </w:rPr>
        <w:t>6.1.3技术升级</w:t>
      </w:r>
    </w:p>
    <w:p w14:paraId="1FC679F0">
      <w:pPr>
        <w:spacing w:before="120" w:beforeLines="50" w:after="120" w:afterLines="50" w:line="360" w:lineRule="auto"/>
        <w:rPr>
          <w:color w:val="auto"/>
          <w:szCs w:val="21"/>
          <w:highlight w:val="none"/>
        </w:rPr>
      </w:pPr>
      <w:r>
        <w:rPr>
          <w:rFonts w:hint="eastAsia"/>
          <w:color w:val="auto"/>
          <w:szCs w:val="21"/>
          <w:highlight w:val="none"/>
        </w:rPr>
        <w:t>在质保期内，如果成交供应商的产品或服务升级，成交供应商应及时通知采购人，如采购人有相应要求，成交供应商应对采购人购买的产品或服务进行升级。</w:t>
      </w:r>
    </w:p>
    <w:p w14:paraId="0AD344A4">
      <w:pPr>
        <w:spacing w:before="120" w:beforeLines="50" w:after="120" w:afterLines="50" w:line="360" w:lineRule="auto"/>
        <w:rPr>
          <w:b/>
          <w:bCs/>
          <w:color w:val="auto"/>
          <w:szCs w:val="21"/>
          <w:highlight w:val="none"/>
        </w:rPr>
      </w:pPr>
      <w:r>
        <w:rPr>
          <w:rFonts w:hint="eastAsia"/>
          <w:b/>
          <w:bCs/>
          <w:color w:val="auto"/>
          <w:szCs w:val="21"/>
          <w:highlight w:val="none"/>
        </w:rPr>
        <w:t>7.培训</w:t>
      </w:r>
    </w:p>
    <w:p w14:paraId="54E3F3AD">
      <w:pPr>
        <w:spacing w:before="120" w:beforeLines="50" w:after="120" w:afterLines="50" w:line="360" w:lineRule="auto"/>
        <w:rPr>
          <w:color w:val="auto"/>
          <w:szCs w:val="21"/>
          <w:highlight w:val="none"/>
        </w:rPr>
      </w:pP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46D1314F">
      <w:pPr>
        <w:spacing w:before="120" w:beforeLines="50" w:after="120" w:afterLines="50" w:line="360" w:lineRule="auto"/>
        <w:rPr>
          <w:b/>
          <w:bCs/>
          <w:color w:val="auto"/>
          <w:szCs w:val="21"/>
          <w:highlight w:val="none"/>
        </w:rPr>
      </w:pPr>
      <w:r>
        <w:rPr>
          <w:rFonts w:hint="eastAsia"/>
          <w:b/>
          <w:bCs/>
          <w:color w:val="auto"/>
          <w:szCs w:val="21"/>
          <w:highlight w:val="none"/>
        </w:rPr>
        <w:t>8.付款方式、时间及条件</w:t>
      </w:r>
    </w:p>
    <w:p w14:paraId="08D20113">
      <w:pPr>
        <w:spacing w:before="120" w:beforeLines="50" w:after="120" w:afterLines="50" w:line="360" w:lineRule="auto"/>
        <w:rPr>
          <w:color w:val="auto"/>
          <w:szCs w:val="21"/>
          <w:highlight w:val="none"/>
        </w:rPr>
      </w:pPr>
      <w:r>
        <w:rPr>
          <w:rFonts w:hint="eastAsia"/>
          <w:color w:val="auto"/>
          <w:szCs w:val="21"/>
          <w:highlight w:val="none"/>
        </w:rPr>
        <w:t>详见采购文件合同主要条款格式部分</w:t>
      </w:r>
    </w:p>
    <w:p w14:paraId="0EECC560">
      <w:pPr>
        <w:spacing w:before="120" w:beforeLines="50" w:after="120" w:afterLines="50" w:line="360" w:lineRule="auto"/>
        <w:rPr>
          <w:b/>
          <w:bCs/>
          <w:color w:val="auto"/>
          <w:szCs w:val="21"/>
          <w:highlight w:val="none"/>
        </w:rPr>
      </w:pPr>
      <w:r>
        <w:rPr>
          <w:rFonts w:hint="eastAsia"/>
          <w:b/>
          <w:bCs/>
          <w:color w:val="auto"/>
          <w:szCs w:val="21"/>
          <w:highlight w:val="none"/>
        </w:rPr>
        <w:t>9.履约保证金</w:t>
      </w:r>
    </w:p>
    <w:p w14:paraId="296D25AB">
      <w:pPr>
        <w:spacing w:before="120" w:beforeLines="50" w:after="120" w:afterLines="50" w:line="360" w:lineRule="auto"/>
        <w:rPr>
          <w:color w:val="auto"/>
          <w:szCs w:val="21"/>
          <w:highlight w:val="none"/>
        </w:rPr>
      </w:pPr>
      <w:r>
        <w:rPr>
          <w:rFonts w:hint="eastAsia"/>
          <w:color w:val="auto"/>
          <w:szCs w:val="21"/>
          <w:highlight w:val="none"/>
        </w:rPr>
        <w:t>详见采购文件合同主要条款格式部分</w:t>
      </w:r>
    </w:p>
    <w:p w14:paraId="6C51F311">
      <w:pPr>
        <w:spacing w:before="120" w:beforeLines="50" w:after="120" w:afterLines="50" w:line="360" w:lineRule="auto"/>
        <w:rPr>
          <w:b/>
          <w:bCs/>
          <w:color w:val="auto"/>
          <w:szCs w:val="21"/>
          <w:highlight w:val="none"/>
        </w:rPr>
      </w:pPr>
      <w:r>
        <w:rPr>
          <w:rFonts w:hint="eastAsia"/>
          <w:b/>
          <w:bCs/>
          <w:color w:val="auto"/>
          <w:szCs w:val="21"/>
          <w:highlight w:val="none"/>
        </w:rPr>
        <w:t>10.包装和运输要求</w:t>
      </w:r>
    </w:p>
    <w:p w14:paraId="08734E8D">
      <w:pPr>
        <w:spacing w:before="120" w:beforeLines="50" w:after="120" w:afterLines="50" w:line="360" w:lineRule="auto"/>
        <w:rPr>
          <w:color w:val="auto"/>
          <w:szCs w:val="21"/>
          <w:highlight w:val="none"/>
        </w:rPr>
      </w:pPr>
      <w:r>
        <w:rPr>
          <w:rFonts w:hint="eastAsia"/>
          <w:color w:val="auto"/>
          <w:szCs w:val="21"/>
          <w:highlight w:val="none"/>
        </w:rPr>
        <w:t>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14:paraId="33F486F3">
      <w:pPr>
        <w:spacing w:before="120" w:beforeLines="50" w:after="120" w:afterLines="50" w:line="360" w:lineRule="auto"/>
        <w:rPr>
          <w:color w:val="auto"/>
          <w:szCs w:val="21"/>
          <w:highlight w:val="none"/>
        </w:rPr>
      </w:pPr>
      <w:r>
        <w:rPr>
          <w:rFonts w:hint="eastAsia"/>
          <w:color w:val="auto"/>
          <w:szCs w:val="21"/>
          <w:highlight w:val="none"/>
        </w:rPr>
        <w:t>运输要求详见采购文件合同主要条款格式部分</w:t>
      </w:r>
    </w:p>
    <w:p w14:paraId="4DAB5C90">
      <w:pPr>
        <w:spacing w:before="120" w:beforeLines="50" w:after="120" w:afterLines="50" w:line="360" w:lineRule="auto"/>
        <w:rPr>
          <w:b/>
          <w:bCs/>
          <w:color w:val="auto"/>
          <w:szCs w:val="21"/>
          <w:highlight w:val="none"/>
        </w:rPr>
      </w:pPr>
      <w:r>
        <w:rPr>
          <w:rFonts w:hint="eastAsia"/>
          <w:b/>
          <w:bCs/>
          <w:color w:val="auto"/>
          <w:szCs w:val="21"/>
          <w:highlight w:val="none"/>
        </w:rPr>
        <w:t>11.售后服务</w:t>
      </w:r>
    </w:p>
    <w:p w14:paraId="25764195">
      <w:pPr>
        <w:spacing w:before="120" w:beforeLines="50" w:after="120" w:afterLines="50" w:line="360" w:lineRule="auto"/>
        <w:rPr>
          <w:rFonts w:hint="eastAsia"/>
          <w:color w:val="auto"/>
          <w:szCs w:val="21"/>
          <w:highlight w:val="none"/>
        </w:rPr>
      </w:pPr>
      <w:r>
        <w:rPr>
          <w:rFonts w:hint="eastAsia"/>
          <w:color w:val="auto"/>
          <w:szCs w:val="21"/>
          <w:highlight w:val="none"/>
        </w:rPr>
        <w:t>供应商为采购人提供7×24小时运维服务，并为采购人提供有效的联系方式。</w:t>
      </w:r>
    </w:p>
    <w:p w14:paraId="629609E6">
      <w:pPr>
        <w:spacing w:before="120" w:beforeLines="50" w:after="120" w:afterLines="50" w:line="360" w:lineRule="auto"/>
        <w:rPr>
          <w:b/>
          <w:bCs/>
          <w:color w:val="auto"/>
          <w:szCs w:val="21"/>
          <w:highlight w:val="none"/>
        </w:rPr>
      </w:pPr>
      <w:r>
        <w:rPr>
          <w:rFonts w:hint="eastAsia"/>
          <w:b/>
          <w:bCs/>
          <w:color w:val="auto"/>
          <w:szCs w:val="21"/>
          <w:highlight w:val="none"/>
        </w:rPr>
        <w:t>12.保险</w:t>
      </w:r>
    </w:p>
    <w:p w14:paraId="6D5345B6">
      <w:pPr>
        <w:spacing w:before="120" w:beforeLines="50" w:after="120" w:afterLines="50"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14:paraId="5D60474B">
      <w:pPr>
        <w:pStyle w:val="4"/>
        <w:spacing w:before="100" w:after="100" w:line="312" w:lineRule="auto"/>
        <w:rPr>
          <w:rFonts w:ascii="黑体" w:hAnsi="黑体" w:cs="Arial"/>
          <w:b w:val="0"/>
          <w:color w:val="auto"/>
          <w:kern w:val="0"/>
          <w:sz w:val="28"/>
          <w:szCs w:val="28"/>
          <w:highlight w:val="none"/>
        </w:rPr>
      </w:pPr>
      <w:r>
        <w:rPr>
          <w:rFonts w:hint="eastAsia" w:ascii="黑体" w:hAnsi="黑体" w:cs="Arial"/>
          <w:b w:val="0"/>
          <w:color w:val="auto"/>
          <w:kern w:val="0"/>
          <w:sz w:val="28"/>
          <w:szCs w:val="28"/>
          <w:highlight w:val="none"/>
        </w:rPr>
        <w:t>四、其他要求</w:t>
      </w:r>
    </w:p>
    <w:p w14:paraId="46586DB4">
      <w:pPr>
        <w:pStyle w:val="26"/>
        <w:snapToGrid w:val="0"/>
        <w:rPr>
          <w:rFonts w:ascii="Times New Roman" w:hAnsi="Times New Roman" w:cs="Times New Roman"/>
          <w:b/>
          <w:color w:val="auto"/>
          <w:highlight w:val="none"/>
        </w:rPr>
      </w:pPr>
      <w:r>
        <w:rPr>
          <w:rFonts w:hint="eastAsia" w:ascii="Times New Roman" w:hAnsi="Times New Roman" w:cs="Times New Roman"/>
          <w:b/>
          <w:color w:val="auto"/>
          <w:highlight w:val="none"/>
        </w:rPr>
        <w:t>无</w:t>
      </w:r>
    </w:p>
    <w:p w14:paraId="4C916CD7">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7D168B72">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3A8AF34">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576B2177">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4B7DD574">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56A9E681">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33ADFA09">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718DC518">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5B0766A6">
            <w:pPr>
              <w:widowControl/>
              <w:jc w:val="left"/>
              <w:rPr>
                <w:color w:val="auto"/>
                <w:szCs w:val="21"/>
                <w:highlight w:val="none"/>
              </w:rPr>
            </w:pPr>
            <w:r>
              <w:rPr>
                <w:rFonts w:hint="eastAsia"/>
                <w:color w:val="auto"/>
                <w:szCs w:val="21"/>
                <w:highlight w:val="none"/>
              </w:rPr>
              <w:t>微型</w:t>
            </w:r>
          </w:p>
        </w:tc>
      </w:tr>
      <w:tr w14:paraId="7DF7835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3D5EBE7A">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2D7AA1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20647E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6BE3894">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09903E3E">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3C5858F8">
            <w:pPr>
              <w:widowControl/>
              <w:jc w:val="left"/>
              <w:rPr>
                <w:color w:val="auto"/>
                <w:szCs w:val="21"/>
                <w:highlight w:val="none"/>
              </w:rPr>
            </w:pPr>
            <w:r>
              <w:rPr>
                <w:rFonts w:hint="eastAsia"/>
                <w:color w:val="auto"/>
                <w:szCs w:val="21"/>
                <w:highlight w:val="none"/>
              </w:rPr>
              <w:t>Y＜50</w:t>
            </w:r>
          </w:p>
        </w:tc>
      </w:tr>
      <w:tr w14:paraId="4E8CB7A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5EB6993">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3F32D64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7F0398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04D7550">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38564E37">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062852B4">
            <w:pPr>
              <w:widowControl/>
              <w:jc w:val="left"/>
              <w:rPr>
                <w:color w:val="auto"/>
                <w:szCs w:val="21"/>
                <w:highlight w:val="none"/>
              </w:rPr>
            </w:pPr>
            <w:r>
              <w:rPr>
                <w:rFonts w:hint="eastAsia"/>
                <w:color w:val="auto"/>
                <w:szCs w:val="21"/>
                <w:highlight w:val="none"/>
              </w:rPr>
              <w:t>X＜20</w:t>
            </w:r>
          </w:p>
        </w:tc>
      </w:tr>
      <w:tr w14:paraId="3F8BAD6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999379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CC2A0D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CDE6CC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845601B">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60D24AF7">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7A08DE60">
            <w:pPr>
              <w:widowControl/>
              <w:jc w:val="left"/>
              <w:rPr>
                <w:color w:val="auto"/>
                <w:szCs w:val="21"/>
                <w:highlight w:val="none"/>
              </w:rPr>
            </w:pPr>
            <w:r>
              <w:rPr>
                <w:rFonts w:hint="eastAsia"/>
                <w:color w:val="auto"/>
                <w:szCs w:val="21"/>
                <w:highlight w:val="none"/>
              </w:rPr>
              <w:t>Y＜300</w:t>
            </w:r>
          </w:p>
        </w:tc>
      </w:tr>
      <w:tr w14:paraId="1391E82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57885E6">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434956C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958ADC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7D77C3D">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7ADBF4B3">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5A194EC7">
            <w:pPr>
              <w:widowControl/>
              <w:jc w:val="left"/>
              <w:rPr>
                <w:color w:val="auto"/>
                <w:szCs w:val="21"/>
                <w:highlight w:val="none"/>
              </w:rPr>
            </w:pPr>
            <w:r>
              <w:rPr>
                <w:rFonts w:hint="eastAsia"/>
                <w:color w:val="auto"/>
                <w:szCs w:val="21"/>
                <w:highlight w:val="none"/>
              </w:rPr>
              <w:t>Y＜300</w:t>
            </w:r>
          </w:p>
        </w:tc>
      </w:tr>
      <w:tr w14:paraId="4D0FB7D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4E63E0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71D5BC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0A2E2E2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458AA3A">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1C2AB575">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0C04D7C3">
            <w:pPr>
              <w:widowControl/>
              <w:jc w:val="left"/>
              <w:rPr>
                <w:color w:val="auto"/>
                <w:szCs w:val="21"/>
                <w:highlight w:val="none"/>
              </w:rPr>
            </w:pPr>
            <w:r>
              <w:rPr>
                <w:rFonts w:hint="eastAsia"/>
                <w:color w:val="auto"/>
                <w:szCs w:val="21"/>
                <w:highlight w:val="none"/>
              </w:rPr>
              <w:t>Z＜300</w:t>
            </w:r>
          </w:p>
        </w:tc>
      </w:tr>
      <w:tr w14:paraId="1AD8E6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5CB5021">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7DD3476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6D9F35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950D06C">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4C19F9C5">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4CFE8B45">
            <w:pPr>
              <w:widowControl/>
              <w:jc w:val="left"/>
              <w:rPr>
                <w:color w:val="auto"/>
                <w:szCs w:val="21"/>
                <w:highlight w:val="none"/>
              </w:rPr>
            </w:pPr>
            <w:r>
              <w:rPr>
                <w:rFonts w:hint="eastAsia"/>
                <w:color w:val="auto"/>
                <w:szCs w:val="21"/>
                <w:highlight w:val="none"/>
              </w:rPr>
              <w:t>X＜5</w:t>
            </w:r>
          </w:p>
        </w:tc>
      </w:tr>
      <w:tr w14:paraId="580BD25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A758AC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5585D1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BA3858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A27FB9">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216176F9">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282789A6">
            <w:pPr>
              <w:widowControl/>
              <w:jc w:val="left"/>
              <w:rPr>
                <w:color w:val="auto"/>
                <w:szCs w:val="21"/>
                <w:highlight w:val="none"/>
              </w:rPr>
            </w:pPr>
            <w:r>
              <w:rPr>
                <w:rFonts w:hint="eastAsia"/>
                <w:color w:val="auto"/>
                <w:szCs w:val="21"/>
                <w:highlight w:val="none"/>
              </w:rPr>
              <w:t>Y＜1000</w:t>
            </w:r>
          </w:p>
        </w:tc>
      </w:tr>
      <w:tr w14:paraId="626E7FB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C7B457D">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79534A0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E64043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C96539C">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1127F56C">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7ABD94CB">
            <w:pPr>
              <w:widowControl/>
              <w:jc w:val="left"/>
              <w:rPr>
                <w:color w:val="auto"/>
                <w:szCs w:val="21"/>
                <w:highlight w:val="none"/>
              </w:rPr>
            </w:pPr>
            <w:r>
              <w:rPr>
                <w:rFonts w:hint="eastAsia"/>
                <w:color w:val="auto"/>
                <w:szCs w:val="21"/>
                <w:highlight w:val="none"/>
              </w:rPr>
              <w:t>X＜10</w:t>
            </w:r>
          </w:p>
        </w:tc>
      </w:tr>
      <w:tr w14:paraId="363CDDF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C8E6DA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135C49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34BBB3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9F4B2B7">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3C0BC51C">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3189128F">
            <w:pPr>
              <w:widowControl/>
              <w:jc w:val="left"/>
              <w:rPr>
                <w:color w:val="auto"/>
                <w:szCs w:val="21"/>
                <w:highlight w:val="none"/>
              </w:rPr>
            </w:pPr>
            <w:r>
              <w:rPr>
                <w:rFonts w:hint="eastAsia"/>
                <w:color w:val="auto"/>
                <w:szCs w:val="21"/>
                <w:highlight w:val="none"/>
              </w:rPr>
              <w:t>Y＜100</w:t>
            </w:r>
          </w:p>
        </w:tc>
      </w:tr>
      <w:tr w14:paraId="34FFAA1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7460FD">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2ACAFFA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3E57CE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E7F373">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35ADE386">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561993A">
            <w:pPr>
              <w:widowControl/>
              <w:jc w:val="left"/>
              <w:rPr>
                <w:color w:val="auto"/>
                <w:szCs w:val="21"/>
                <w:highlight w:val="none"/>
              </w:rPr>
            </w:pPr>
            <w:r>
              <w:rPr>
                <w:rFonts w:hint="eastAsia"/>
                <w:color w:val="auto"/>
                <w:szCs w:val="21"/>
                <w:highlight w:val="none"/>
              </w:rPr>
              <w:t>X＜20</w:t>
            </w:r>
          </w:p>
        </w:tc>
      </w:tr>
      <w:tr w14:paraId="4282CE2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5954DA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6B74E3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7426DB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1AC5BD">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5341E3E2">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2FEA14B8">
            <w:pPr>
              <w:widowControl/>
              <w:jc w:val="left"/>
              <w:rPr>
                <w:color w:val="auto"/>
                <w:szCs w:val="21"/>
                <w:highlight w:val="none"/>
              </w:rPr>
            </w:pPr>
            <w:r>
              <w:rPr>
                <w:rFonts w:hint="eastAsia"/>
                <w:color w:val="auto"/>
                <w:szCs w:val="21"/>
                <w:highlight w:val="none"/>
              </w:rPr>
              <w:t>Y＜200</w:t>
            </w:r>
          </w:p>
        </w:tc>
      </w:tr>
      <w:tr w14:paraId="4A44EBF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ED9F75D">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6665191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938084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0780D4E">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6D83518F">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171CFA17">
            <w:pPr>
              <w:widowControl/>
              <w:jc w:val="left"/>
              <w:rPr>
                <w:color w:val="auto"/>
                <w:szCs w:val="21"/>
                <w:highlight w:val="none"/>
              </w:rPr>
            </w:pPr>
            <w:r>
              <w:rPr>
                <w:rFonts w:hint="eastAsia"/>
                <w:color w:val="auto"/>
                <w:szCs w:val="21"/>
                <w:highlight w:val="none"/>
              </w:rPr>
              <w:t>X＜20</w:t>
            </w:r>
          </w:p>
        </w:tc>
      </w:tr>
      <w:tr w14:paraId="2898719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DAF64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5EA443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569737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DA13624">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027FD8C7">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6C029744">
            <w:pPr>
              <w:widowControl/>
              <w:jc w:val="left"/>
              <w:rPr>
                <w:color w:val="auto"/>
                <w:szCs w:val="21"/>
                <w:highlight w:val="none"/>
              </w:rPr>
            </w:pPr>
            <w:r>
              <w:rPr>
                <w:rFonts w:hint="eastAsia"/>
                <w:color w:val="auto"/>
                <w:szCs w:val="21"/>
                <w:highlight w:val="none"/>
              </w:rPr>
              <w:t>Y＜100</w:t>
            </w:r>
          </w:p>
        </w:tc>
      </w:tr>
      <w:tr w14:paraId="277AEAC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DA2262A">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3AA92C5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74FD7F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80468E4">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623C923">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51F6B516">
            <w:pPr>
              <w:widowControl/>
              <w:jc w:val="left"/>
              <w:rPr>
                <w:color w:val="auto"/>
                <w:szCs w:val="21"/>
                <w:highlight w:val="none"/>
              </w:rPr>
            </w:pPr>
            <w:r>
              <w:rPr>
                <w:rFonts w:hint="eastAsia"/>
                <w:color w:val="auto"/>
                <w:szCs w:val="21"/>
                <w:highlight w:val="none"/>
              </w:rPr>
              <w:t>X＜20</w:t>
            </w:r>
          </w:p>
        </w:tc>
      </w:tr>
      <w:tr w14:paraId="1313874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5F1E21C">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40DCA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3270E1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2E158D2">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274565B4">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79B37A1">
            <w:pPr>
              <w:widowControl/>
              <w:jc w:val="left"/>
              <w:rPr>
                <w:color w:val="auto"/>
                <w:szCs w:val="21"/>
                <w:highlight w:val="none"/>
              </w:rPr>
            </w:pPr>
            <w:r>
              <w:rPr>
                <w:rFonts w:hint="eastAsia"/>
                <w:color w:val="auto"/>
                <w:szCs w:val="21"/>
                <w:highlight w:val="none"/>
              </w:rPr>
              <w:t>Y＜100</w:t>
            </w:r>
          </w:p>
        </w:tc>
      </w:tr>
      <w:tr w14:paraId="5E0DBC2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F458F4F">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4FB8682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B65271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608CED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7ADFC7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706483B">
            <w:pPr>
              <w:widowControl/>
              <w:jc w:val="left"/>
              <w:rPr>
                <w:color w:val="auto"/>
                <w:szCs w:val="21"/>
                <w:highlight w:val="none"/>
              </w:rPr>
            </w:pPr>
            <w:r>
              <w:rPr>
                <w:rFonts w:hint="eastAsia"/>
                <w:color w:val="auto"/>
                <w:szCs w:val="21"/>
                <w:highlight w:val="none"/>
              </w:rPr>
              <w:t>X＜10</w:t>
            </w:r>
          </w:p>
        </w:tc>
      </w:tr>
      <w:tr w14:paraId="76C5A26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3DC932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0B6FB6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34FF1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D93E453">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46CF9302">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0A20062">
            <w:pPr>
              <w:widowControl/>
              <w:jc w:val="left"/>
              <w:rPr>
                <w:color w:val="auto"/>
                <w:szCs w:val="21"/>
                <w:highlight w:val="none"/>
              </w:rPr>
            </w:pPr>
            <w:r>
              <w:rPr>
                <w:rFonts w:hint="eastAsia"/>
                <w:color w:val="auto"/>
                <w:szCs w:val="21"/>
                <w:highlight w:val="none"/>
              </w:rPr>
              <w:t>Y＜100</w:t>
            </w:r>
          </w:p>
        </w:tc>
      </w:tr>
      <w:tr w14:paraId="33360CF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B65624D">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163E1A6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A3D8D1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83F89A8">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EFEB0A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A483B67">
            <w:pPr>
              <w:widowControl/>
              <w:jc w:val="left"/>
              <w:rPr>
                <w:color w:val="auto"/>
                <w:szCs w:val="21"/>
                <w:highlight w:val="none"/>
              </w:rPr>
            </w:pPr>
            <w:r>
              <w:rPr>
                <w:rFonts w:hint="eastAsia"/>
                <w:color w:val="auto"/>
                <w:szCs w:val="21"/>
                <w:highlight w:val="none"/>
              </w:rPr>
              <w:t>X＜10</w:t>
            </w:r>
          </w:p>
        </w:tc>
      </w:tr>
      <w:tr w14:paraId="5B663F8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0A2FA2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468BEE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A6D6C2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7A85607">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32D4B1BF">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F2A2B9C">
            <w:pPr>
              <w:widowControl/>
              <w:jc w:val="left"/>
              <w:rPr>
                <w:color w:val="auto"/>
                <w:szCs w:val="21"/>
                <w:highlight w:val="none"/>
              </w:rPr>
            </w:pPr>
            <w:r>
              <w:rPr>
                <w:rFonts w:hint="eastAsia"/>
                <w:color w:val="auto"/>
                <w:szCs w:val="21"/>
                <w:highlight w:val="none"/>
              </w:rPr>
              <w:t>Y＜100</w:t>
            </w:r>
          </w:p>
        </w:tc>
      </w:tr>
      <w:tr w14:paraId="0801B5A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1947632">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729B5AD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0C58B6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BA5E31">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2A1C242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8438AC2">
            <w:pPr>
              <w:widowControl/>
              <w:jc w:val="left"/>
              <w:rPr>
                <w:color w:val="auto"/>
                <w:szCs w:val="21"/>
                <w:highlight w:val="none"/>
              </w:rPr>
            </w:pPr>
            <w:r>
              <w:rPr>
                <w:rFonts w:hint="eastAsia"/>
                <w:color w:val="auto"/>
                <w:szCs w:val="21"/>
                <w:highlight w:val="none"/>
              </w:rPr>
              <w:t>X＜10</w:t>
            </w:r>
          </w:p>
        </w:tc>
      </w:tr>
      <w:tr w14:paraId="41D44A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C682D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21F67E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7BF165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620F46B">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173075A2">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08A34D14">
            <w:pPr>
              <w:widowControl/>
              <w:jc w:val="left"/>
              <w:rPr>
                <w:color w:val="auto"/>
                <w:szCs w:val="21"/>
                <w:highlight w:val="none"/>
              </w:rPr>
            </w:pPr>
            <w:r>
              <w:rPr>
                <w:rFonts w:hint="eastAsia"/>
                <w:color w:val="auto"/>
                <w:szCs w:val="21"/>
                <w:highlight w:val="none"/>
              </w:rPr>
              <w:t>Y＜100</w:t>
            </w:r>
          </w:p>
        </w:tc>
      </w:tr>
      <w:tr w14:paraId="7CA6E4C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5DCA4AB">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3FB8ED8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8A21F2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C083894">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FFCF7A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610F028">
            <w:pPr>
              <w:widowControl/>
              <w:jc w:val="left"/>
              <w:rPr>
                <w:color w:val="auto"/>
                <w:szCs w:val="21"/>
                <w:highlight w:val="none"/>
              </w:rPr>
            </w:pPr>
            <w:r>
              <w:rPr>
                <w:rFonts w:hint="eastAsia"/>
                <w:color w:val="auto"/>
                <w:szCs w:val="21"/>
                <w:highlight w:val="none"/>
              </w:rPr>
              <w:t>X＜10</w:t>
            </w:r>
          </w:p>
        </w:tc>
      </w:tr>
      <w:tr w14:paraId="3C12D56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7F8CE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C5A81A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B7BA8B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5A296B4">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242D2367">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11DD926E">
            <w:pPr>
              <w:widowControl/>
              <w:jc w:val="left"/>
              <w:rPr>
                <w:color w:val="auto"/>
                <w:szCs w:val="21"/>
                <w:highlight w:val="none"/>
              </w:rPr>
            </w:pPr>
            <w:r>
              <w:rPr>
                <w:rFonts w:hint="eastAsia"/>
                <w:color w:val="auto"/>
                <w:szCs w:val="21"/>
                <w:highlight w:val="none"/>
              </w:rPr>
              <w:t>Y＜50</w:t>
            </w:r>
          </w:p>
        </w:tc>
      </w:tr>
      <w:tr w14:paraId="759831F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527FEDA">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09DFF86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15C9C7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4767FC3">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422E1915">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3E972B95">
            <w:pPr>
              <w:widowControl/>
              <w:jc w:val="left"/>
              <w:rPr>
                <w:color w:val="auto"/>
                <w:szCs w:val="21"/>
                <w:highlight w:val="none"/>
              </w:rPr>
            </w:pPr>
            <w:r>
              <w:rPr>
                <w:rFonts w:hint="eastAsia"/>
                <w:color w:val="auto"/>
                <w:szCs w:val="21"/>
                <w:highlight w:val="none"/>
              </w:rPr>
              <w:t>X＜100</w:t>
            </w:r>
          </w:p>
        </w:tc>
      </w:tr>
      <w:tr w14:paraId="0A3D2DB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36B322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B9023ED">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A613C4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353F834">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4F3FFDFA">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76AD2C8D">
            <w:pPr>
              <w:widowControl/>
              <w:jc w:val="left"/>
              <w:rPr>
                <w:color w:val="auto"/>
                <w:szCs w:val="21"/>
                <w:highlight w:val="none"/>
              </w:rPr>
            </w:pPr>
            <w:r>
              <w:rPr>
                <w:rFonts w:hint="eastAsia"/>
                <w:color w:val="auto"/>
                <w:szCs w:val="21"/>
                <w:highlight w:val="none"/>
              </w:rPr>
              <w:t>Y＜2000</w:t>
            </w:r>
          </w:p>
        </w:tc>
      </w:tr>
      <w:tr w14:paraId="2CA8844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914F89E">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5847D93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AADA8F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5E8E2AF">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7F3ED18">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7C156CA3">
            <w:pPr>
              <w:widowControl/>
              <w:jc w:val="left"/>
              <w:rPr>
                <w:color w:val="auto"/>
                <w:szCs w:val="21"/>
                <w:highlight w:val="none"/>
              </w:rPr>
            </w:pPr>
            <w:r>
              <w:rPr>
                <w:rFonts w:hint="eastAsia"/>
                <w:color w:val="auto"/>
                <w:szCs w:val="21"/>
                <w:highlight w:val="none"/>
              </w:rPr>
              <w:t>X＜100</w:t>
            </w:r>
          </w:p>
        </w:tc>
      </w:tr>
      <w:tr w14:paraId="5B86EB3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5CE39D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3D2932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11211E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867B044">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0C9D45D2">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17D96D15">
            <w:pPr>
              <w:widowControl/>
              <w:jc w:val="left"/>
              <w:rPr>
                <w:color w:val="auto"/>
                <w:szCs w:val="21"/>
                <w:highlight w:val="none"/>
              </w:rPr>
            </w:pPr>
            <w:r>
              <w:rPr>
                <w:rFonts w:hint="eastAsia"/>
                <w:color w:val="auto"/>
                <w:szCs w:val="21"/>
                <w:highlight w:val="none"/>
              </w:rPr>
              <w:t>Y＜500</w:t>
            </w:r>
          </w:p>
        </w:tc>
      </w:tr>
      <w:tr w14:paraId="4A508B6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9183C62">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761430A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288C39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A0780D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A229659">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53A732F">
            <w:pPr>
              <w:widowControl/>
              <w:jc w:val="left"/>
              <w:rPr>
                <w:color w:val="auto"/>
                <w:szCs w:val="21"/>
                <w:highlight w:val="none"/>
              </w:rPr>
            </w:pPr>
            <w:r>
              <w:rPr>
                <w:rFonts w:hint="eastAsia"/>
                <w:color w:val="auto"/>
                <w:szCs w:val="21"/>
                <w:highlight w:val="none"/>
              </w:rPr>
              <w:t>X＜10</w:t>
            </w:r>
          </w:p>
        </w:tc>
      </w:tr>
      <w:tr w14:paraId="621C153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3257CF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862626">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0739927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3BC8798">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1B9ECA6D">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2AA3DB74">
            <w:pPr>
              <w:widowControl/>
              <w:jc w:val="left"/>
              <w:rPr>
                <w:color w:val="auto"/>
                <w:szCs w:val="21"/>
                <w:highlight w:val="none"/>
              </w:rPr>
            </w:pPr>
            <w:r>
              <w:rPr>
                <w:rFonts w:hint="eastAsia"/>
                <w:color w:val="auto"/>
                <w:szCs w:val="21"/>
                <w:highlight w:val="none"/>
              </w:rPr>
              <w:t>Y＜100</w:t>
            </w:r>
          </w:p>
        </w:tc>
      </w:tr>
      <w:tr w14:paraId="070180F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5D7860B7">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746A178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6CD0E0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978E727">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A48C083">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BAFCAE2">
            <w:pPr>
              <w:widowControl/>
              <w:jc w:val="left"/>
              <w:rPr>
                <w:color w:val="auto"/>
                <w:szCs w:val="21"/>
                <w:highlight w:val="none"/>
              </w:rPr>
            </w:pPr>
            <w:r>
              <w:rPr>
                <w:rFonts w:hint="eastAsia"/>
                <w:color w:val="auto"/>
                <w:szCs w:val="21"/>
                <w:highlight w:val="none"/>
              </w:rPr>
              <w:t>X＜10</w:t>
            </w:r>
          </w:p>
        </w:tc>
      </w:tr>
    </w:tbl>
    <w:p w14:paraId="2F2E9395">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w:t>
      </w:r>
      <w:r>
        <w:rPr>
          <w:color w:val="auto"/>
          <w:szCs w:val="21"/>
          <w:highlight w:val="none"/>
        </w:rPr>
        <w:t>11</w:t>
      </w:r>
      <w:r>
        <w:rPr>
          <w:rFonts w:hint="eastAsia"/>
          <w:color w:val="auto"/>
          <w:szCs w:val="21"/>
          <w:highlight w:val="none"/>
        </w:rPr>
        <w:t>〕300号），大型、中型和小型企业须同时满足所列指标的下限，否则下划一档；微型企业只须满足所列指标中的一项即可。</w:t>
      </w:r>
    </w:p>
    <w:p w14:paraId="587520EB">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0999CCAA">
      <w:pPr>
        <w:rPr>
          <w:color w:val="auto"/>
          <w:highlight w:val="none"/>
        </w:rPr>
      </w:pPr>
      <w:r>
        <w:rPr>
          <w:color w:val="auto"/>
          <w:highlight w:val="none"/>
        </w:rPr>
        <w:drawing>
          <wp:inline distT="0" distB="0" distL="114300" distR="114300">
            <wp:extent cx="6009640" cy="8372475"/>
            <wp:effectExtent l="0" t="0" r="10160"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5"/>
                    <a:stretch>
                      <a:fillRect/>
                    </a:stretch>
                  </pic:blipFill>
                  <pic:spPr>
                    <a:xfrm>
                      <a:off x="0" y="0"/>
                      <a:ext cx="6009640" cy="8372475"/>
                    </a:xfrm>
                    <a:prstGeom prst="rect">
                      <a:avLst/>
                    </a:prstGeom>
                    <a:noFill/>
                    <a:ln>
                      <a:noFill/>
                    </a:ln>
                  </pic:spPr>
                </pic:pic>
              </a:graphicData>
            </a:graphic>
          </wp:inline>
        </w:drawing>
      </w:r>
    </w:p>
    <w:p w14:paraId="77CE3467">
      <w:pPr>
        <w:rPr>
          <w:rFonts w:hint="eastAsia"/>
          <w:color w:val="auto"/>
          <w:highlight w:val="none"/>
        </w:rPr>
      </w:pPr>
    </w:p>
    <w:p w14:paraId="28C5998D">
      <w:pPr>
        <w:spacing w:line="360" w:lineRule="auto"/>
        <w:rPr>
          <w:rFonts w:hint="eastAsia"/>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p>
    <w:bookmarkEnd w:id="14"/>
    <w:bookmarkEnd w:id="15"/>
    <w:p w14:paraId="0FAE2F4E">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5" w:name="_Toc23181"/>
      <w:r>
        <w:rPr>
          <w:rFonts w:ascii="Times New Roman" w:hAnsi="Times New Roman" w:cs="Times New Roman"/>
          <w:color w:val="auto"/>
          <w:sz w:val="32"/>
          <w:szCs w:val="32"/>
          <w:highlight w:val="none"/>
        </w:rPr>
        <w:t>第三章  供应商须知</w:t>
      </w:r>
      <w:bookmarkEnd w:id="25"/>
      <w:bookmarkStart w:id="26" w:name="_Toc254970526"/>
      <w:bookmarkStart w:id="27" w:name="_Toc254970667"/>
    </w:p>
    <w:p w14:paraId="50B8E39E">
      <w:pPr>
        <w:pStyle w:val="4"/>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26"/>
      <w:bookmarkEnd w:id="27"/>
      <w:bookmarkStart w:id="28" w:name="_投标人须知前附表"/>
      <w:bookmarkEnd w:id="28"/>
      <w:bookmarkStart w:id="29"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5FC46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DF4711">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124F79C">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5CA0B84">
            <w:pPr>
              <w:jc w:val="center"/>
              <w:rPr>
                <w:b/>
                <w:color w:val="auto"/>
                <w:szCs w:val="21"/>
                <w:highlight w:val="none"/>
              </w:rPr>
            </w:pPr>
            <w:r>
              <w:rPr>
                <w:b/>
                <w:color w:val="auto"/>
                <w:szCs w:val="21"/>
                <w:highlight w:val="none"/>
              </w:rPr>
              <w:t>内容、要求</w:t>
            </w:r>
          </w:p>
        </w:tc>
      </w:tr>
      <w:tr w14:paraId="020F1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70DD495">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CFAA66F">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9628B19">
            <w:pPr>
              <w:spacing w:line="300" w:lineRule="exact"/>
              <w:jc w:val="left"/>
              <w:rPr>
                <w:rFonts w:hint="eastAsia"/>
                <w:color w:val="auto"/>
                <w:szCs w:val="21"/>
                <w:highlight w:val="none"/>
              </w:rPr>
            </w:pPr>
            <w:r>
              <w:rPr>
                <w:color w:val="auto"/>
                <w:szCs w:val="21"/>
                <w:highlight w:val="none"/>
              </w:rPr>
              <w:t>项目名称：</w:t>
            </w:r>
            <w:r>
              <w:rPr>
                <w:rFonts w:hint="eastAsia"/>
                <w:color w:val="auto"/>
                <w:szCs w:val="21"/>
                <w:highlight w:val="none"/>
              </w:rPr>
              <w:t>政务云扩容资源机柜租用服务</w:t>
            </w:r>
          </w:p>
          <w:p w14:paraId="5B6A33D9">
            <w:pPr>
              <w:spacing w:line="300" w:lineRule="exact"/>
              <w:jc w:val="left"/>
              <w:rPr>
                <w:color w:val="auto"/>
                <w:szCs w:val="21"/>
                <w:highlight w:val="none"/>
              </w:rPr>
            </w:pPr>
            <w:r>
              <w:rPr>
                <w:color w:val="auto"/>
                <w:szCs w:val="21"/>
                <w:highlight w:val="none"/>
              </w:rPr>
              <w:t>项目编号：</w:t>
            </w:r>
            <w:r>
              <w:rPr>
                <w:color w:val="auto"/>
                <w:kern w:val="0"/>
                <w:szCs w:val="21"/>
                <w:highlight w:val="none"/>
              </w:rPr>
              <w:t>GXZC2025-C3-001804-JDZB</w:t>
            </w:r>
          </w:p>
          <w:p w14:paraId="5E265E7C">
            <w:pPr>
              <w:spacing w:line="300" w:lineRule="exact"/>
              <w:jc w:val="left"/>
              <w:rPr>
                <w:color w:val="auto"/>
                <w:szCs w:val="21"/>
                <w:highlight w:val="none"/>
              </w:rPr>
            </w:pPr>
            <w:r>
              <w:rPr>
                <w:rFonts w:hint="eastAsia"/>
                <w:color w:val="auto"/>
                <w:szCs w:val="21"/>
                <w:highlight w:val="none"/>
              </w:rPr>
              <w:t>采购计划号：</w:t>
            </w:r>
            <w:r>
              <w:rPr>
                <w:rFonts w:hint="eastAsia"/>
                <w:color w:val="auto"/>
                <w:kern w:val="0"/>
                <w:szCs w:val="21"/>
                <w:highlight w:val="none"/>
              </w:rPr>
              <w:t>广西政采[</w:t>
            </w:r>
            <w:r>
              <w:rPr>
                <w:color w:val="auto"/>
                <w:kern w:val="0"/>
                <w:szCs w:val="21"/>
                <w:highlight w:val="none"/>
              </w:rPr>
              <w:t>2025</w:t>
            </w:r>
            <w:r>
              <w:rPr>
                <w:rFonts w:hint="eastAsia"/>
                <w:color w:val="auto"/>
                <w:kern w:val="0"/>
                <w:szCs w:val="21"/>
                <w:highlight w:val="none"/>
              </w:rPr>
              <w:t>]1</w:t>
            </w:r>
            <w:r>
              <w:rPr>
                <w:color w:val="auto"/>
                <w:kern w:val="0"/>
                <w:szCs w:val="21"/>
                <w:highlight w:val="none"/>
              </w:rPr>
              <w:t>2416</w:t>
            </w:r>
            <w:r>
              <w:rPr>
                <w:rFonts w:hint="eastAsia"/>
                <w:color w:val="auto"/>
                <w:kern w:val="0"/>
                <w:szCs w:val="21"/>
                <w:highlight w:val="none"/>
              </w:rPr>
              <w:t>号</w:t>
            </w:r>
            <w:r>
              <w:rPr>
                <w:color w:val="auto"/>
                <w:kern w:val="0"/>
                <w:szCs w:val="21"/>
                <w:highlight w:val="none"/>
              </w:rPr>
              <w:t>-</w:t>
            </w:r>
            <w:r>
              <w:rPr>
                <w:rFonts w:hint="eastAsia"/>
                <w:color w:val="auto"/>
                <w:kern w:val="0"/>
                <w:szCs w:val="21"/>
                <w:highlight w:val="none"/>
              </w:rPr>
              <w:t>00</w:t>
            </w:r>
            <w:r>
              <w:rPr>
                <w:color w:val="auto"/>
                <w:kern w:val="0"/>
                <w:szCs w:val="21"/>
                <w:highlight w:val="none"/>
              </w:rPr>
              <w:t>1</w:t>
            </w:r>
            <w:r>
              <w:rPr>
                <w:rFonts w:hint="eastAsia"/>
                <w:color w:val="auto"/>
                <w:kern w:val="0"/>
                <w:szCs w:val="21"/>
                <w:highlight w:val="none"/>
              </w:rPr>
              <w:t>、广西政采[</w:t>
            </w:r>
            <w:r>
              <w:rPr>
                <w:color w:val="auto"/>
                <w:kern w:val="0"/>
                <w:szCs w:val="21"/>
                <w:highlight w:val="none"/>
              </w:rPr>
              <w:t>2025</w:t>
            </w:r>
            <w:r>
              <w:rPr>
                <w:rFonts w:hint="eastAsia"/>
                <w:color w:val="auto"/>
                <w:kern w:val="0"/>
                <w:szCs w:val="21"/>
                <w:highlight w:val="none"/>
              </w:rPr>
              <w:t>]1</w:t>
            </w:r>
            <w:r>
              <w:rPr>
                <w:color w:val="auto"/>
                <w:kern w:val="0"/>
                <w:szCs w:val="21"/>
                <w:highlight w:val="none"/>
              </w:rPr>
              <w:t>2416</w:t>
            </w:r>
            <w:r>
              <w:rPr>
                <w:rFonts w:hint="eastAsia"/>
                <w:color w:val="auto"/>
                <w:kern w:val="0"/>
                <w:szCs w:val="21"/>
                <w:highlight w:val="none"/>
              </w:rPr>
              <w:t>号</w:t>
            </w:r>
            <w:r>
              <w:rPr>
                <w:color w:val="auto"/>
                <w:kern w:val="0"/>
                <w:szCs w:val="21"/>
                <w:highlight w:val="none"/>
              </w:rPr>
              <w:t>-</w:t>
            </w:r>
            <w:r>
              <w:rPr>
                <w:rFonts w:hint="eastAsia"/>
                <w:color w:val="auto"/>
                <w:kern w:val="0"/>
                <w:szCs w:val="21"/>
                <w:highlight w:val="none"/>
              </w:rPr>
              <w:t>00</w:t>
            </w:r>
            <w:r>
              <w:rPr>
                <w:color w:val="auto"/>
                <w:kern w:val="0"/>
                <w:szCs w:val="21"/>
                <w:highlight w:val="none"/>
              </w:rPr>
              <w:t>2</w:t>
            </w:r>
          </w:p>
        </w:tc>
      </w:tr>
      <w:tr w14:paraId="1C16E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72FB58C">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F17C9B8">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43937F3">
            <w:pPr>
              <w:spacing w:line="300" w:lineRule="exact"/>
              <w:jc w:val="left"/>
              <w:rPr>
                <w:color w:val="auto"/>
                <w:szCs w:val="21"/>
                <w:highlight w:val="none"/>
              </w:rPr>
            </w:pPr>
            <w:r>
              <w:rPr>
                <w:rFonts w:hint="eastAsia"/>
                <w:color w:val="auto"/>
                <w:szCs w:val="21"/>
                <w:highlight w:val="none"/>
              </w:rPr>
              <w:t>竞争性磋商。</w:t>
            </w:r>
          </w:p>
        </w:tc>
      </w:tr>
      <w:tr w14:paraId="026C0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0307B241">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FE66220">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6E929F3">
            <w:pPr>
              <w:spacing w:line="300" w:lineRule="exact"/>
              <w:jc w:val="left"/>
              <w:rPr>
                <w:rFonts w:hint="eastAsia"/>
                <w:color w:val="auto"/>
                <w:szCs w:val="21"/>
                <w:highlight w:val="none"/>
              </w:rPr>
            </w:pPr>
            <w:r>
              <w:rPr>
                <w:rFonts w:hint="eastAsia"/>
                <w:color w:val="auto"/>
                <w:szCs w:val="21"/>
                <w:highlight w:val="none"/>
              </w:rPr>
              <w:t>本项目非专门面向中小微企业采购。</w:t>
            </w:r>
          </w:p>
        </w:tc>
      </w:tr>
      <w:tr w14:paraId="6F3B6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D60012C">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2781388">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7EB48C">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33597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7027D94F">
            <w:pPr>
              <w:spacing w:line="300" w:lineRule="exact"/>
              <w:jc w:val="center"/>
              <w:rPr>
                <w:b/>
                <w:color w:val="auto"/>
                <w:szCs w:val="21"/>
                <w:highlight w:val="none"/>
              </w:rPr>
            </w:pPr>
            <w:bookmarkStart w:id="30"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2589673B">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72577902">
            <w:pPr>
              <w:spacing w:line="300" w:lineRule="exact"/>
              <w:jc w:val="left"/>
              <w:rPr>
                <w:color w:val="auto"/>
                <w:szCs w:val="21"/>
                <w:highlight w:val="none"/>
              </w:rPr>
            </w:pPr>
            <w:r>
              <w:rPr>
                <w:rFonts w:hint="eastAsia"/>
                <w:color w:val="auto"/>
                <w:szCs w:val="21"/>
                <w:highlight w:val="none"/>
              </w:rPr>
              <w:t>是否接受联合体详见磋商公告</w:t>
            </w:r>
          </w:p>
        </w:tc>
      </w:tr>
      <w:bookmarkEnd w:id="30"/>
      <w:tr w14:paraId="2340B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9EADC11">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94E410">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D55CC95">
            <w:pPr>
              <w:spacing w:line="300" w:lineRule="exact"/>
              <w:jc w:val="left"/>
              <w:rPr>
                <w:color w:val="auto"/>
                <w:szCs w:val="21"/>
                <w:highlight w:val="none"/>
              </w:rPr>
            </w:pPr>
            <w:r>
              <w:rPr>
                <w:rFonts w:hint="eastAsia"/>
                <w:color w:val="auto"/>
                <w:szCs w:val="21"/>
                <w:highlight w:val="none"/>
              </w:rPr>
              <w:t>不组织踏勘</w:t>
            </w:r>
          </w:p>
          <w:p w14:paraId="7AA504BC">
            <w:pPr>
              <w:rPr>
                <w:color w:val="auto"/>
                <w:szCs w:val="21"/>
                <w:highlight w:val="none"/>
                <w:u w:val="single"/>
              </w:rPr>
            </w:pPr>
            <w:r>
              <w:rPr>
                <w:rFonts w:hint="eastAsia"/>
                <w:color w:val="auto"/>
                <w:szCs w:val="21"/>
                <w:highlight w:val="none"/>
              </w:rPr>
              <w:t xml:space="preserve">踏勘时间： </w:t>
            </w:r>
            <w:r>
              <w:rPr>
                <w:rFonts w:hint="eastAsia"/>
                <w:color w:val="auto"/>
                <w:szCs w:val="21"/>
                <w:highlight w:val="none"/>
                <w:u w:val="single"/>
              </w:rPr>
              <w:t xml:space="preserve">             </w:t>
            </w:r>
          </w:p>
          <w:p w14:paraId="217B6BCC">
            <w:pPr>
              <w:rPr>
                <w:color w:val="auto"/>
                <w:szCs w:val="21"/>
                <w:highlight w:val="none"/>
                <w:u w:val="single"/>
              </w:rPr>
            </w:pPr>
            <w:r>
              <w:rPr>
                <w:rFonts w:hint="eastAsia"/>
                <w:color w:val="auto"/>
                <w:szCs w:val="21"/>
                <w:highlight w:val="none"/>
              </w:rPr>
              <w:t xml:space="preserve">踏勘地点： </w:t>
            </w:r>
            <w:r>
              <w:rPr>
                <w:rFonts w:hint="eastAsia"/>
                <w:color w:val="auto"/>
                <w:szCs w:val="21"/>
                <w:highlight w:val="none"/>
                <w:u w:val="single"/>
              </w:rPr>
              <w:t xml:space="preserve">          </w:t>
            </w:r>
          </w:p>
          <w:p w14:paraId="466548EE">
            <w:pPr>
              <w:spacing w:line="300" w:lineRule="exact"/>
              <w:jc w:val="left"/>
              <w:rPr>
                <w:color w:val="auto"/>
                <w:szCs w:val="21"/>
                <w:highlight w:val="none"/>
              </w:rPr>
            </w:pPr>
            <w:r>
              <w:rPr>
                <w:rFonts w:hint="eastAsia"/>
                <w:color w:val="auto"/>
                <w:szCs w:val="21"/>
                <w:highlight w:val="none"/>
              </w:rPr>
              <w:t xml:space="preserve">踏勘要求： </w:t>
            </w:r>
            <w:r>
              <w:rPr>
                <w:rFonts w:hint="eastAsia"/>
                <w:color w:val="auto"/>
                <w:szCs w:val="21"/>
                <w:highlight w:val="none"/>
                <w:u w:val="single"/>
              </w:rPr>
              <w:t xml:space="preserve">           </w:t>
            </w:r>
            <w:r>
              <w:rPr>
                <w:rFonts w:hint="eastAsia"/>
                <w:color w:val="auto"/>
                <w:szCs w:val="21"/>
                <w:highlight w:val="none"/>
              </w:rPr>
              <w:t xml:space="preserve">    </w:t>
            </w:r>
          </w:p>
        </w:tc>
      </w:tr>
      <w:tr w14:paraId="12B9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24C6CE1">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383939">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C509483">
            <w:pPr>
              <w:spacing w:line="300" w:lineRule="exact"/>
              <w:jc w:val="left"/>
              <w:rPr>
                <w:color w:val="auto"/>
                <w:szCs w:val="21"/>
                <w:highlight w:val="none"/>
              </w:rPr>
            </w:pPr>
            <w:r>
              <w:rPr>
                <w:rFonts w:hint="eastAsia"/>
                <w:color w:val="auto"/>
                <w:szCs w:val="21"/>
                <w:highlight w:val="none"/>
              </w:rPr>
              <w:t>是否接受分包详见磋商公告</w:t>
            </w:r>
          </w:p>
        </w:tc>
      </w:tr>
      <w:tr w14:paraId="15DE1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6179698">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44F92F">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6A3159C">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3733A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F28A1E8">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DEC2D3B">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6231DC">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20BA9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B4D7829">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7055C3">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113A6CE">
            <w:pPr>
              <w:spacing w:line="300" w:lineRule="exact"/>
              <w:jc w:val="left"/>
              <w:rPr>
                <w:color w:val="auto"/>
                <w:szCs w:val="21"/>
                <w:highlight w:val="none"/>
              </w:rPr>
            </w:pPr>
            <w:r>
              <w:rPr>
                <w:color w:val="auto"/>
                <w:szCs w:val="21"/>
                <w:highlight w:val="none"/>
              </w:rPr>
              <w:t>响应截止之日起90天。</w:t>
            </w:r>
          </w:p>
        </w:tc>
      </w:tr>
      <w:tr w14:paraId="5E654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1F64AD3">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1258E2D">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125320E">
            <w:pPr>
              <w:spacing w:line="312" w:lineRule="auto"/>
              <w:jc w:val="left"/>
              <w:rPr>
                <w:rFonts w:hint="eastAsia"/>
                <w:color w:val="auto"/>
                <w:kern w:val="0"/>
                <w:szCs w:val="21"/>
                <w:highlight w:val="none"/>
              </w:rPr>
            </w:pPr>
            <w:r>
              <w:rPr>
                <w:rFonts w:hint="eastAsia"/>
                <w:color w:val="auto"/>
                <w:szCs w:val="21"/>
                <w:highlight w:val="none"/>
              </w:rPr>
              <w:t>磋商</w:t>
            </w:r>
            <w:r>
              <w:rPr>
                <w:color w:val="auto"/>
                <w:szCs w:val="21"/>
                <w:highlight w:val="none"/>
              </w:rPr>
              <w:t>保证</w:t>
            </w:r>
            <w:r>
              <w:rPr>
                <w:rFonts w:hint="eastAsia"/>
                <w:color w:val="auto"/>
                <w:szCs w:val="21"/>
                <w:highlight w:val="none"/>
              </w:rPr>
              <w:t>金金额：人民币壹万柒仟元整（</w:t>
            </w:r>
            <w:r>
              <w:rPr>
                <w:color w:val="auto"/>
                <w:szCs w:val="21"/>
                <w:highlight w:val="none"/>
              </w:rPr>
              <w:t>¥17,000.00</w:t>
            </w:r>
            <w:r>
              <w:rPr>
                <w:rFonts w:hint="eastAsia"/>
                <w:color w:val="auto"/>
                <w:szCs w:val="21"/>
                <w:highlight w:val="none"/>
              </w:rPr>
              <w:t>）。</w:t>
            </w:r>
          </w:p>
          <w:p w14:paraId="32B632CF">
            <w:pPr>
              <w:spacing w:line="300" w:lineRule="exact"/>
              <w:jc w:val="left"/>
              <w:rPr>
                <w:color w:val="auto"/>
                <w:szCs w:val="21"/>
                <w:highlight w:val="none"/>
              </w:rPr>
            </w:pPr>
            <w:r>
              <w:rPr>
                <w:rFonts w:hint="eastAsia"/>
                <w:color w:val="auto"/>
                <w:szCs w:val="21"/>
                <w:highlight w:val="none"/>
              </w:rPr>
              <w:t>1、缴纳方式一：</w:t>
            </w:r>
          </w:p>
          <w:p w14:paraId="2C010FAB">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w:t>
            </w:r>
            <w:r>
              <w:rPr>
                <w:rFonts w:hint="eastAsia"/>
                <w:color w:val="auto"/>
                <w:szCs w:val="21"/>
                <w:highlight w:val="none"/>
              </w:rPr>
              <w:t>磋商</w:t>
            </w:r>
            <w:r>
              <w:rPr>
                <w:color w:val="auto"/>
                <w:szCs w:val="21"/>
                <w:highlight w:val="none"/>
              </w:rPr>
              <w:t>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）对应的专用虚拟账号，所交纳的磋商保证金仅限当次项目（</w:t>
            </w:r>
            <w:r>
              <w:rPr>
                <w:rFonts w:hint="eastAsia"/>
                <w:color w:val="auto"/>
                <w:szCs w:val="21"/>
                <w:highlight w:val="none"/>
              </w:rPr>
              <w:t>分标</w:t>
            </w:r>
            <w:r>
              <w:rPr>
                <w:color w:val="auto"/>
                <w:szCs w:val="21"/>
                <w:highlight w:val="none"/>
              </w:rPr>
              <w:t>）有效，不得重复替代使用。本项目磋商保证金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05AF6F0E">
            <w:pPr>
              <w:spacing w:line="300" w:lineRule="exact"/>
              <w:jc w:val="left"/>
              <w:rPr>
                <w:rFonts w:hint="eastAsia"/>
                <w:color w:val="auto"/>
                <w:szCs w:val="21"/>
                <w:highlight w:val="none"/>
              </w:rPr>
            </w:pPr>
            <w:r>
              <w:rPr>
                <w:rFonts w:hint="eastAsia"/>
                <w:color w:val="auto"/>
                <w:szCs w:val="21"/>
                <w:highlight w:val="none"/>
              </w:rPr>
              <w:t>开户银行：平安银行南宁分行营业部</w:t>
            </w:r>
          </w:p>
          <w:p w14:paraId="7C8C023C">
            <w:pPr>
              <w:spacing w:line="300" w:lineRule="exact"/>
              <w:jc w:val="left"/>
              <w:rPr>
                <w:rFonts w:hint="eastAsia"/>
                <w:color w:val="auto"/>
                <w:szCs w:val="21"/>
                <w:highlight w:val="none"/>
              </w:rPr>
            </w:pPr>
            <w:r>
              <w:rPr>
                <w:rFonts w:hint="eastAsia"/>
                <w:color w:val="auto"/>
                <w:szCs w:val="21"/>
                <w:highlight w:val="none"/>
              </w:rPr>
              <w:t>开户名称：广西机电设备招标有限公司</w:t>
            </w:r>
          </w:p>
          <w:p w14:paraId="06ABFA81">
            <w:pPr>
              <w:spacing w:line="300" w:lineRule="exact"/>
              <w:jc w:val="left"/>
              <w:rPr>
                <w:rFonts w:hint="eastAsia"/>
                <w:color w:val="auto"/>
                <w:szCs w:val="21"/>
                <w:highlight w:val="none"/>
              </w:rPr>
            </w:pPr>
            <w:r>
              <w:rPr>
                <w:rFonts w:hint="eastAsia"/>
                <w:color w:val="auto"/>
                <w:szCs w:val="21"/>
                <w:highlight w:val="none"/>
              </w:rPr>
              <w:t>开户账号：30210485614916</w:t>
            </w:r>
          </w:p>
          <w:p w14:paraId="24697D11">
            <w:pPr>
              <w:spacing w:line="300" w:lineRule="exact"/>
              <w:jc w:val="left"/>
              <w:rPr>
                <w:color w:val="auto"/>
                <w:szCs w:val="21"/>
                <w:highlight w:val="none"/>
              </w:rPr>
            </w:pPr>
            <w:r>
              <w:rPr>
                <w:color w:val="auto"/>
                <w:szCs w:val="21"/>
                <w:highlight w:val="none"/>
              </w:rPr>
              <w:t>特别说明：本项目保证金采用虚拟账号，为保证磋商保证金与项目一一对应，供应商如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磋商保证金。</w:t>
            </w:r>
          </w:p>
          <w:p w14:paraId="6B6B72C0">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磋商保证金币种应与响应报价币种相同。</w:t>
            </w:r>
            <w:r>
              <w:rPr>
                <w:rFonts w:hint="eastAsia"/>
                <w:color w:val="auto"/>
                <w:szCs w:val="21"/>
                <w:highlight w:val="none"/>
              </w:rPr>
              <w:t>磋商保证金缴纳</w:t>
            </w:r>
            <w:r>
              <w:rPr>
                <w:color w:val="auto"/>
                <w:szCs w:val="21"/>
                <w:highlight w:val="none"/>
              </w:rPr>
              <w:t>后无需开具收据，</w:t>
            </w:r>
            <w:r>
              <w:rPr>
                <w:rFonts w:hint="eastAsia"/>
                <w:color w:val="auto"/>
                <w:szCs w:val="21"/>
                <w:highlight w:val="none"/>
              </w:rPr>
              <w:t>供应商应在响应文件中放入转账底单或电汇凭证的复印件，</w:t>
            </w:r>
            <w:r>
              <w:rPr>
                <w:color w:val="auto"/>
                <w:szCs w:val="21"/>
                <w:highlight w:val="none"/>
              </w:rPr>
              <w:t>必须在</w:t>
            </w:r>
            <w:r>
              <w:rPr>
                <w:rFonts w:hint="eastAsia"/>
                <w:color w:val="auto"/>
                <w:szCs w:val="21"/>
                <w:highlight w:val="none"/>
              </w:rPr>
              <w:t>响应</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317C7075">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采购文件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交纳保证金后未参加响应活动或磋商保证金缴纳错误而</w:t>
            </w:r>
            <w:r>
              <w:rPr>
                <w:color w:val="auto"/>
                <w:szCs w:val="21"/>
                <w:highlight w:val="none"/>
              </w:rPr>
              <w:t>导致</w:t>
            </w:r>
            <w:r>
              <w:rPr>
                <w:rFonts w:hint="eastAsia"/>
                <w:color w:val="auto"/>
                <w:szCs w:val="21"/>
                <w:highlight w:val="none"/>
              </w:rPr>
              <w:t>磋商保证金</w:t>
            </w:r>
            <w:r>
              <w:rPr>
                <w:color w:val="auto"/>
                <w:szCs w:val="21"/>
                <w:highlight w:val="none"/>
              </w:rPr>
              <w:t>无法及时退还的责任</w:t>
            </w:r>
            <w:r>
              <w:rPr>
                <w:rFonts w:hint="eastAsia"/>
                <w:color w:val="auto"/>
                <w:szCs w:val="21"/>
                <w:highlight w:val="none"/>
              </w:rPr>
              <w:t>。</w:t>
            </w:r>
          </w:p>
          <w:p w14:paraId="2E59E6A4">
            <w:pPr>
              <w:spacing w:line="300" w:lineRule="exact"/>
              <w:jc w:val="left"/>
              <w:rPr>
                <w:color w:val="auto"/>
                <w:szCs w:val="21"/>
                <w:highlight w:val="none"/>
              </w:rPr>
            </w:pPr>
            <w:r>
              <w:rPr>
                <w:rFonts w:hint="eastAsia"/>
                <w:color w:val="auto"/>
                <w:szCs w:val="21"/>
                <w:highlight w:val="none"/>
              </w:rPr>
              <w:t>2、缴纳方式二：</w:t>
            </w:r>
          </w:p>
          <w:p w14:paraId="74F21FEA">
            <w:pPr>
              <w:spacing w:line="300" w:lineRule="exact"/>
              <w:jc w:val="left"/>
              <w:rPr>
                <w:rFonts w:hint="eastAsia"/>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6B01D5C2">
            <w:pPr>
              <w:spacing w:line="300" w:lineRule="exact"/>
              <w:jc w:val="left"/>
              <w:rPr>
                <w:rFonts w:hint="eastAsia"/>
                <w:color w:val="auto"/>
                <w:szCs w:val="21"/>
                <w:highlight w:val="none"/>
              </w:rPr>
            </w:pPr>
            <w:r>
              <w:rPr>
                <w:rFonts w:hint="eastAsia"/>
                <w:color w:val="auto"/>
                <w:szCs w:val="21"/>
                <w:highlight w:val="none"/>
              </w:rPr>
              <w:t>3、响应保证金有下列情形之一的，视为保证金无效：</w:t>
            </w:r>
          </w:p>
          <w:p w14:paraId="64FB96A5">
            <w:pPr>
              <w:spacing w:line="300" w:lineRule="exact"/>
              <w:jc w:val="left"/>
              <w:rPr>
                <w:rFonts w:hint="eastAsia"/>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14:paraId="372DDE20">
            <w:pPr>
              <w:spacing w:line="300" w:lineRule="exact"/>
              <w:jc w:val="left"/>
              <w:rPr>
                <w:rFonts w:hint="eastAsia"/>
                <w:color w:val="auto"/>
                <w:szCs w:val="21"/>
                <w:highlight w:val="none"/>
              </w:rPr>
            </w:pPr>
            <w:r>
              <w:rPr>
                <w:rFonts w:hint="eastAsia"/>
                <w:color w:val="auto"/>
                <w:szCs w:val="21"/>
                <w:highlight w:val="none"/>
              </w:rPr>
              <w:t>（2）支票、汇票或者本票出现无效或者背书情形的；</w:t>
            </w:r>
          </w:p>
          <w:p w14:paraId="296652F3">
            <w:pPr>
              <w:spacing w:line="300" w:lineRule="exact"/>
              <w:jc w:val="left"/>
              <w:rPr>
                <w:rFonts w:hint="eastAsia"/>
                <w:color w:val="auto"/>
                <w:szCs w:val="21"/>
                <w:highlight w:val="none"/>
              </w:rPr>
            </w:pPr>
            <w:r>
              <w:rPr>
                <w:rFonts w:hint="eastAsia"/>
                <w:color w:val="auto"/>
                <w:szCs w:val="21"/>
                <w:highlight w:val="none"/>
              </w:rPr>
              <w:t>（3）保函有效期低于响应有效期的；</w:t>
            </w:r>
          </w:p>
          <w:p w14:paraId="1EC5EF00">
            <w:pPr>
              <w:spacing w:line="300" w:lineRule="exact"/>
              <w:jc w:val="left"/>
              <w:rPr>
                <w:rFonts w:hint="eastAsia"/>
                <w:color w:val="auto"/>
                <w:szCs w:val="21"/>
                <w:highlight w:val="none"/>
              </w:rPr>
            </w:pPr>
            <w:r>
              <w:rPr>
                <w:rFonts w:hint="eastAsia"/>
                <w:color w:val="auto"/>
                <w:szCs w:val="21"/>
                <w:highlight w:val="none"/>
              </w:rPr>
              <w:t>（4）非金融机构、担保机构出具保函的、非无条件保函的。</w:t>
            </w:r>
          </w:p>
          <w:p w14:paraId="3D150A09">
            <w:pPr>
              <w:spacing w:line="300" w:lineRule="exact"/>
              <w:jc w:val="left"/>
              <w:rPr>
                <w:color w:val="auto"/>
                <w:szCs w:val="21"/>
                <w:highlight w:val="none"/>
              </w:rPr>
            </w:pPr>
            <w:r>
              <w:rPr>
                <w:rFonts w:hint="eastAsia"/>
                <w:color w:val="auto"/>
                <w:szCs w:val="21"/>
                <w:highlight w:val="none"/>
              </w:rPr>
              <w:t>4、财务部联系电话：0771-2821398</w:t>
            </w:r>
          </w:p>
          <w:p w14:paraId="3683574C">
            <w:pPr>
              <w:spacing w:line="300" w:lineRule="exact"/>
              <w:jc w:val="left"/>
              <w:rPr>
                <w:b/>
                <w:bCs/>
                <w:color w:val="auto"/>
                <w:szCs w:val="21"/>
                <w:highlight w:val="none"/>
              </w:rPr>
            </w:pPr>
            <w:r>
              <w:rPr>
                <w:rFonts w:hint="eastAsia"/>
                <w:b/>
                <w:bCs/>
                <w:color w:val="auto"/>
                <w:szCs w:val="21"/>
                <w:highlight w:val="none"/>
              </w:rPr>
              <w:t>注：为保证磋商保证金退还的及时性与便利性，鼓励优先采用方式一递交磋商保证金。</w:t>
            </w:r>
          </w:p>
        </w:tc>
      </w:tr>
      <w:tr w14:paraId="75F94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78F6735C">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5DAA23F3">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2E262499">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31DB3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E59FA5F">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5849F3C">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8036043">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5D36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B61398D">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A71FC9E">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DF06B18">
            <w:pPr>
              <w:spacing w:line="276" w:lineRule="auto"/>
              <w:rPr>
                <w:rFonts w:ascii="宋体" w:hAnsi="宋体"/>
                <w:color w:val="auto"/>
                <w:szCs w:val="21"/>
                <w:highlight w:val="none"/>
              </w:rPr>
            </w:pPr>
            <w:r>
              <w:rPr>
                <w:rFonts w:hint="eastAsia" w:ascii="宋体" w:hAnsi="宋体"/>
                <w:color w:val="auto"/>
                <w:szCs w:val="21"/>
                <w:highlight w:val="none"/>
              </w:rPr>
              <w:t>本项目</w:t>
            </w:r>
            <w:r>
              <w:rPr>
                <w:rFonts w:hint="eastAsia"/>
                <w:color w:val="auto"/>
                <w:szCs w:val="21"/>
                <w:highlight w:val="none"/>
              </w:rPr>
              <w:t>不接受</w:t>
            </w:r>
            <w:r>
              <w:rPr>
                <w:rFonts w:hint="eastAsia" w:ascii="宋体" w:hAnsi="宋体"/>
                <w:color w:val="auto"/>
                <w:szCs w:val="21"/>
                <w:highlight w:val="none"/>
              </w:rPr>
              <w:t>备份响应文件</w:t>
            </w:r>
          </w:p>
          <w:p w14:paraId="46D6D041">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162E0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DD979A">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8445067">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131FEF3">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17515289">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7FC2E380">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7E800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D51FB00">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0917EB">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AA770C">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1229E37D">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7913AE80">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606CC375">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77118B4E">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76D8C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FBD5B49">
            <w:pPr>
              <w:spacing w:line="300" w:lineRule="exact"/>
              <w:jc w:val="center"/>
              <w:rPr>
                <w:b/>
                <w:color w:val="auto"/>
                <w:szCs w:val="21"/>
                <w:highlight w:val="none"/>
              </w:rPr>
            </w:pPr>
            <w:r>
              <w:rPr>
                <w:rFonts w:hint="eastAsia"/>
                <w:b/>
                <w:color w:val="auto"/>
                <w:highlight w:val="none"/>
              </w:rPr>
              <w:t>6.</w:t>
            </w:r>
            <w:r>
              <w:rPr>
                <w:b/>
                <w:color w:val="auto"/>
                <w:highlight w:val="none"/>
              </w:rPr>
              <w:t>3</w:t>
            </w:r>
            <w:r>
              <w:rPr>
                <w:rFonts w:hint="eastAsia"/>
                <w:b/>
                <w:color w:val="auto"/>
                <w:highlight w:val="none"/>
              </w:rPr>
              <w:t>.</w:t>
            </w:r>
            <w:r>
              <w:rPr>
                <w:b/>
                <w:color w:val="auto"/>
                <w:highlight w:val="none"/>
              </w:rPr>
              <w:t>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73F3C4">
            <w:pPr>
              <w:spacing w:line="300" w:lineRule="exact"/>
              <w:jc w:val="center"/>
              <w:rPr>
                <w:rFonts w:hint="eastAsia"/>
                <w:color w:val="auto"/>
                <w:highlight w:val="none"/>
              </w:rPr>
            </w:pPr>
            <w:r>
              <w:rPr>
                <w:rFonts w:hint="eastAsia" w:ascii="宋体" w:hAnsi="宋体"/>
                <w:color w:val="auto"/>
                <w:highlight w:val="none"/>
              </w:rPr>
              <w:t>异常低价审查</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C3CB3CC">
            <w:pPr>
              <w:spacing w:before="120" w:line="320" w:lineRule="atLeast"/>
              <w:rPr>
                <w:rFonts w:hint="eastAsia"/>
                <w:color w:val="auto"/>
                <w:highlight w:val="none"/>
              </w:rPr>
            </w:pPr>
            <w:r>
              <w:rPr>
                <w:rFonts w:ascii="Wingdings 2" w:hAnsi="Wingdings 2"/>
                <w:color w:val="auto"/>
                <w:sz w:val="22"/>
                <w:szCs w:val="22"/>
                <w:highlight w:val="none"/>
              </w:rPr>
              <w:t>R</w:t>
            </w:r>
            <w:r>
              <w:rPr>
                <w:rFonts w:hint="eastAsia" w:ascii="宋体" w:hAnsi="宋体"/>
                <w:color w:val="auto"/>
                <w:highlight w:val="none"/>
              </w:rPr>
              <w:t>评审委员会认为投标人的报价明显低于其他通过符合性审查投标人的报价，有可能影响产品质量或者不能诚信履约的；</w:t>
            </w:r>
          </w:p>
          <w:p w14:paraId="38A73438">
            <w:pPr>
              <w:spacing w:line="300" w:lineRule="exact"/>
              <w:jc w:val="left"/>
              <w:rPr>
                <w:rFonts w:hint="eastAsia"/>
                <w:color w:val="auto"/>
                <w:highlight w:val="none"/>
              </w:rPr>
            </w:pPr>
            <w:r>
              <w:rPr>
                <w:rFonts w:hint="eastAsia" w:ascii="宋体" w:hAnsi="宋体"/>
                <w:color w:val="auto"/>
                <w:highlight w:val="none"/>
              </w:rPr>
              <w:t>□评审中出现下列情形之一的，评审委员会应当启动异常低价响应审查程序：</w:t>
            </w:r>
          </w:p>
          <w:p w14:paraId="538177AE">
            <w:pPr>
              <w:spacing w:line="300" w:lineRule="exact"/>
              <w:jc w:val="left"/>
              <w:rPr>
                <w:rFonts w:hint="eastAsia"/>
                <w:color w:val="auto"/>
                <w:highlight w:val="none"/>
              </w:rPr>
            </w:pPr>
            <w:r>
              <w:rPr>
                <w:color w:val="auto"/>
                <w:highlight w:val="none"/>
              </w:rPr>
              <w:t xml:space="preserve"> </w:t>
            </w:r>
            <w:r>
              <w:rPr>
                <w:rFonts w:hint="eastAsia" w:ascii="宋体" w:hAnsi="宋体"/>
                <w:color w:val="auto"/>
                <w:highlight w:val="none"/>
              </w:rPr>
              <w:t>（</w:t>
            </w:r>
            <w:r>
              <w:rPr>
                <w:rFonts w:hint="eastAsia"/>
                <w:color w:val="auto"/>
                <w:highlight w:val="none"/>
              </w:rPr>
              <w:t>1</w:t>
            </w:r>
            <w:r>
              <w:rPr>
                <w:rFonts w:hint="eastAsia" w:ascii="宋体" w:hAnsi="宋体"/>
                <w:color w:val="auto"/>
                <w:highlight w:val="none"/>
              </w:rPr>
              <w:t>）响应报价低于全部通过符合性审查供应商响应报价平均值</w:t>
            </w:r>
            <w:r>
              <w:rPr>
                <w:rFonts w:hint="eastAsia"/>
                <w:color w:val="auto"/>
                <w:highlight w:val="none"/>
              </w:rPr>
              <w:t>50%</w:t>
            </w:r>
            <w:r>
              <w:rPr>
                <w:rFonts w:hint="eastAsia" w:ascii="宋体" w:hAnsi="宋体"/>
                <w:color w:val="auto"/>
                <w:highlight w:val="none"/>
              </w:rPr>
              <w:t>的，即响应报价</w:t>
            </w:r>
            <w:r>
              <w:rPr>
                <w:rFonts w:hint="eastAsia"/>
                <w:color w:val="auto"/>
                <w:highlight w:val="none"/>
              </w:rPr>
              <w:t>&lt;</w:t>
            </w:r>
            <w:r>
              <w:rPr>
                <w:rFonts w:hint="eastAsia" w:ascii="宋体" w:hAnsi="宋体"/>
                <w:color w:val="auto"/>
                <w:highlight w:val="none"/>
              </w:rPr>
              <w:t>全部通过符合性审查供应商响应报价平均值×</w:t>
            </w:r>
            <w:r>
              <w:rPr>
                <w:rFonts w:hint="eastAsia"/>
                <w:color w:val="auto"/>
                <w:highlight w:val="none"/>
              </w:rPr>
              <w:t>50%</w:t>
            </w:r>
            <w:r>
              <w:rPr>
                <w:rFonts w:hint="eastAsia" w:ascii="宋体" w:hAnsi="宋体"/>
                <w:color w:val="auto"/>
                <w:highlight w:val="none"/>
              </w:rPr>
              <w:t>；</w:t>
            </w:r>
          </w:p>
          <w:p w14:paraId="329AFF56">
            <w:pPr>
              <w:spacing w:line="300" w:lineRule="exact"/>
              <w:jc w:val="left"/>
              <w:rPr>
                <w:rFonts w:hint="eastAsia"/>
                <w:color w:val="auto"/>
                <w:highlight w:val="none"/>
              </w:rPr>
            </w:pPr>
            <w:r>
              <w:rPr>
                <w:rFonts w:hint="eastAsia" w:ascii="宋体" w:hAnsi="宋体"/>
                <w:color w:val="auto"/>
                <w:highlight w:val="none"/>
              </w:rPr>
              <w:t>（</w:t>
            </w:r>
            <w:r>
              <w:rPr>
                <w:rFonts w:hint="eastAsia"/>
                <w:color w:val="auto"/>
                <w:highlight w:val="none"/>
              </w:rPr>
              <w:t>2</w:t>
            </w:r>
            <w:r>
              <w:rPr>
                <w:rFonts w:hint="eastAsia" w:ascii="宋体" w:hAnsi="宋体"/>
                <w:color w:val="auto"/>
                <w:highlight w:val="none"/>
              </w:rPr>
              <w:t>）响应报价低于通过符合性审查且报价次低供应商响应报价</w:t>
            </w:r>
            <w:r>
              <w:rPr>
                <w:rFonts w:hint="eastAsia"/>
                <w:color w:val="auto"/>
                <w:highlight w:val="none"/>
              </w:rPr>
              <w:t>50%</w:t>
            </w:r>
            <w:r>
              <w:rPr>
                <w:rFonts w:hint="eastAsia" w:ascii="宋体" w:hAnsi="宋体"/>
                <w:color w:val="auto"/>
                <w:highlight w:val="none"/>
              </w:rPr>
              <w:t>的，即响应报价</w:t>
            </w:r>
            <w:r>
              <w:rPr>
                <w:rFonts w:hint="eastAsia"/>
                <w:color w:val="auto"/>
                <w:highlight w:val="none"/>
              </w:rPr>
              <w:t>&lt;</w:t>
            </w:r>
            <w:r>
              <w:rPr>
                <w:rFonts w:hint="eastAsia" w:ascii="宋体" w:hAnsi="宋体"/>
                <w:color w:val="auto"/>
                <w:highlight w:val="none"/>
              </w:rPr>
              <w:t>通过符合性审查且报价次低供应商响应报价×</w:t>
            </w:r>
            <w:r>
              <w:rPr>
                <w:rFonts w:hint="eastAsia"/>
                <w:color w:val="auto"/>
                <w:highlight w:val="none"/>
              </w:rPr>
              <w:t>50%</w:t>
            </w:r>
            <w:r>
              <w:rPr>
                <w:rFonts w:hint="eastAsia" w:ascii="宋体" w:hAnsi="宋体"/>
                <w:color w:val="auto"/>
                <w:highlight w:val="none"/>
              </w:rPr>
              <w:t>；</w:t>
            </w:r>
          </w:p>
          <w:p w14:paraId="2457B55E">
            <w:pPr>
              <w:spacing w:line="300" w:lineRule="exact"/>
              <w:jc w:val="left"/>
              <w:rPr>
                <w:rFonts w:hint="eastAsia"/>
                <w:color w:val="auto"/>
                <w:highlight w:val="none"/>
              </w:rPr>
            </w:pPr>
            <w:r>
              <w:rPr>
                <w:rFonts w:hint="eastAsia" w:ascii="宋体" w:hAnsi="宋体"/>
                <w:color w:val="auto"/>
                <w:highlight w:val="none"/>
              </w:rPr>
              <w:t>（</w:t>
            </w:r>
            <w:r>
              <w:rPr>
                <w:rFonts w:hint="eastAsia"/>
                <w:color w:val="auto"/>
                <w:highlight w:val="none"/>
              </w:rPr>
              <w:t>3</w:t>
            </w:r>
            <w:r>
              <w:rPr>
                <w:rFonts w:hint="eastAsia" w:ascii="宋体" w:hAnsi="宋体"/>
                <w:color w:val="auto"/>
                <w:highlight w:val="none"/>
              </w:rPr>
              <w:t>）响应报价低于采购项目最高限价</w:t>
            </w:r>
            <w:r>
              <w:rPr>
                <w:rFonts w:hint="eastAsia"/>
                <w:color w:val="auto"/>
                <w:highlight w:val="none"/>
              </w:rPr>
              <w:t>45%</w:t>
            </w:r>
            <w:r>
              <w:rPr>
                <w:rFonts w:hint="eastAsia" w:ascii="宋体" w:hAnsi="宋体"/>
                <w:color w:val="auto"/>
                <w:highlight w:val="none"/>
              </w:rPr>
              <w:t>的，即响应报价</w:t>
            </w:r>
            <w:r>
              <w:rPr>
                <w:rFonts w:hint="eastAsia"/>
                <w:color w:val="auto"/>
                <w:highlight w:val="none"/>
              </w:rPr>
              <w:t>&lt;</w:t>
            </w:r>
            <w:r>
              <w:rPr>
                <w:rFonts w:hint="eastAsia" w:ascii="宋体" w:hAnsi="宋体"/>
                <w:color w:val="auto"/>
                <w:highlight w:val="none"/>
              </w:rPr>
              <w:t>采购项目最高限价×</w:t>
            </w:r>
            <w:r>
              <w:rPr>
                <w:rFonts w:hint="eastAsia"/>
                <w:color w:val="auto"/>
                <w:highlight w:val="none"/>
              </w:rPr>
              <w:t>45%</w:t>
            </w:r>
            <w:r>
              <w:rPr>
                <w:rFonts w:hint="eastAsia" w:ascii="宋体" w:hAnsi="宋体"/>
                <w:color w:val="auto"/>
                <w:highlight w:val="none"/>
              </w:rPr>
              <w:t>；</w:t>
            </w:r>
          </w:p>
          <w:p w14:paraId="7888615F">
            <w:pPr>
              <w:spacing w:line="300" w:lineRule="exact"/>
              <w:jc w:val="left"/>
              <w:rPr>
                <w:color w:val="auto"/>
                <w:szCs w:val="21"/>
                <w:highlight w:val="none"/>
              </w:rPr>
            </w:pPr>
            <w:r>
              <w:rPr>
                <w:rFonts w:hint="eastAsia" w:ascii="宋体" w:hAnsi="宋体"/>
                <w:color w:val="auto"/>
                <w:highlight w:val="none"/>
              </w:rPr>
              <w:t>（</w:t>
            </w:r>
            <w:r>
              <w:rPr>
                <w:rFonts w:hint="eastAsia"/>
                <w:color w:val="auto"/>
                <w:highlight w:val="none"/>
              </w:rPr>
              <w:t>4</w:t>
            </w:r>
            <w:r>
              <w:rPr>
                <w:rFonts w:hint="eastAsia" w:ascii="宋体" w:hAnsi="宋体"/>
                <w:color w:val="auto"/>
                <w:highlight w:val="none"/>
              </w:rPr>
              <w:t>）其他评审委员会认为供应商报价过低，有可能影响产品质量或者不能诚信履约的情形。</w:t>
            </w:r>
          </w:p>
        </w:tc>
      </w:tr>
      <w:tr w14:paraId="3B457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F5F23D8">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069D82">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2EBC5B">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BA09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6D8FEE8">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D80F8D4">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64F60E">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49F55BD0">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54744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1A261B9">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70DD0DD">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47887AE">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086D475F">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0B754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52E5A72">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7DD393">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6327EE">
            <w:pPr>
              <w:rPr>
                <w:color w:val="auto"/>
                <w:szCs w:val="21"/>
                <w:highlight w:val="none"/>
              </w:rPr>
            </w:pPr>
            <w:r>
              <w:rPr>
                <w:color w:val="auto"/>
                <w:szCs w:val="21"/>
                <w:highlight w:val="none"/>
              </w:rPr>
              <w:t>（1）</w:t>
            </w:r>
            <w:r>
              <w:rPr>
                <w:color w:val="auto"/>
                <w:szCs w:val="20"/>
                <w:highlight w:val="none"/>
              </w:rPr>
              <w:t>代理服务费</w:t>
            </w:r>
          </w:p>
          <w:p w14:paraId="796751E9">
            <w:pPr>
              <w:spacing w:line="300" w:lineRule="exact"/>
              <w:jc w:val="left"/>
              <w:rPr>
                <w:color w:val="auto"/>
                <w:szCs w:val="21"/>
                <w:highlight w:val="none"/>
              </w:rPr>
            </w:pP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46E7C653">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4953F303">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1E99C832">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6992E128">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64CEC8E3">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179F881D">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58C48828">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72B69813">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64BFA4DC">
            <w:pPr>
              <w:spacing w:line="300" w:lineRule="exact"/>
              <w:jc w:val="left"/>
              <w:rPr>
                <w:color w:val="auto"/>
                <w:szCs w:val="21"/>
                <w:highlight w:val="none"/>
              </w:rPr>
            </w:pPr>
            <w:r>
              <w:rPr>
                <w:rFonts w:hint="eastAsia"/>
                <w:color w:val="auto"/>
                <w:szCs w:val="21"/>
                <w:highlight w:val="none"/>
              </w:rPr>
              <w:t>……</w:t>
            </w:r>
          </w:p>
          <w:p w14:paraId="2AEAE2B7">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056AACE8">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33299CBB">
            <w:pPr>
              <w:spacing w:line="300" w:lineRule="exact"/>
              <w:jc w:val="left"/>
              <w:rPr>
                <w:color w:val="auto"/>
                <w:szCs w:val="21"/>
                <w:highlight w:val="none"/>
              </w:rPr>
            </w:pPr>
            <w:r>
              <w:rPr>
                <w:color w:val="auto"/>
                <w:szCs w:val="21"/>
                <w:highlight w:val="none"/>
              </w:rPr>
              <w:t>100万元×1.5%＝1.5万元</w:t>
            </w:r>
          </w:p>
          <w:p w14:paraId="4266AEFD">
            <w:pPr>
              <w:spacing w:line="300" w:lineRule="exact"/>
              <w:jc w:val="left"/>
              <w:rPr>
                <w:color w:val="auto"/>
                <w:szCs w:val="21"/>
                <w:highlight w:val="none"/>
              </w:rPr>
            </w:pPr>
            <w:r>
              <w:rPr>
                <w:color w:val="auto"/>
                <w:szCs w:val="21"/>
                <w:highlight w:val="none"/>
              </w:rPr>
              <w:t>（300－100）万元×1.1%＝2.2万元</w:t>
            </w:r>
          </w:p>
          <w:p w14:paraId="5F822D61">
            <w:pPr>
              <w:spacing w:line="300" w:lineRule="exact"/>
              <w:jc w:val="left"/>
              <w:rPr>
                <w:color w:val="auto"/>
                <w:szCs w:val="21"/>
                <w:highlight w:val="none"/>
              </w:rPr>
            </w:pPr>
            <w:r>
              <w:rPr>
                <w:color w:val="auto"/>
                <w:szCs w:val="21"/>
                <w:highlight w:val="none"/>
              </w:rPr>
              <w:t>合计收费＝1.5＋2.2=3.7万元</w:t>
            </w:r>
          </w:p>
          <w:p w14:paraId="26E36785">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0EFAB029">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15959235">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4D9BCD55">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01CD59FE">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46759B1A">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72C21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047EC62">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2FBAE5A">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17ABC9E">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1A9F7891">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4A455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7E4257C">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B16397B">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69DA75">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2A525F61">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5170C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F7D3570">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C4EB309">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777E7D">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27B9E5DE">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3C8EB3D6">
      <w:pPr>
        <w:rPr>
          <w:rFonts w:hint="eastAsia"/>
          <w:color w:val="auto"/>
          <w:highlight w:val="none"/>
        </w:rPr>
      </w:pPr>
    </w:p>
    <w:bookmarkEnd w:id="29"/>
    <w:p w14:paraId="6FB49168">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23FCC182">
      <w:pPr>
        <w:spacing w:before="120" w:line="320" w:lineRule="atLeast"/>
        <w:ind w:firstLine="422" w:firstLineChars="200"/>
        <w:outlineLvl w:val="2"/>
        <w:rPr>
          <w:b/>
          <w:bCs/>
          <w:color w:val="auto"/>
          <w:kern w:val="0"/>
          <w:szCs w:val="21"/>
          <w:highlight w:val="none"/>
        </w:rPr>
      </w:pPr>
      <w:bookmarkStart w:id="31" w:name="_Toc254970668"/>
      <w:bookmarkStart w:id="32" w:name="_Toc254970527"/>
      <w:r>
        <w:rPr>
          <w:b/>
          <w:bCs/>
          <w:color w:val="auto"/>
          <w:kern w:val="0"/>
          <w:szCs w:val="21"/>
          <w:highlight w:val="none"/>
        </w:rPr>
        <w:t>1.1适用范围</w:t>
      </w:r>
      <w:bookmarkEnd w:id="31"/>
      <w:bookmarkEnd w:id="32"/>
    </w:p>
    <w:p w14:paraId="15FDE741">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13F9CD22">
      <w:pPr>
        <w:spacing w:before="120" w:line="320" w:lineRule="atLeast"/>
        <w:ind w:firstLine="422" w:firstLineChars="200"/>
        <w:outlineLvl w:val="2"/>
        <w:rPr>
          <w:b/>
          <w:bCs/>
          <w:color w:val="auto"/>
          <w:kern w:val="0"/>
          <w:szCs w:val="21"/>
          <w:highlight w:val="none"/>
        </w:rPr>
      </w:pPr>
      <w:bookmarkStart w:id="33" w:name="_Toc254970669"/>
      <w:bookmarkStart w:id="34" w:name="_Toc254970528"/>
      <w:r>
        <w:rPr>
          <w:b/>
          <w:bCs/>
          <w:color w:val="auto"/>
          <w:kern w:val="0"/>
          <w:szCs w:val="21"/>
          <w:highlight w:val="none"/>
        </w:rPr>
        <w:t>1.2定义</w:t>
      </w:r>
      <w:bookmarkEnd w:id="33"/>
      <w:bookmarkEnd w:id="34"/>
    </w:p>
    <w:p w14:paraId="39BD02F1">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5A419A28">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217237A5">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2B218A2">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61F0A9A7">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7826BBCF">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3FD67669">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02860B23">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00E0EC22">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6C433F22">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5330C135">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6A0D8F1B">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65AF2BE6">
      <w:pPr>
        <w:spacing w:before="120" w:line="320" w:lineRule="atLeast"/>
        <w:ind w:left="2" w:leftChars="1" w:firstLine="420" w:firstLineChars="200"/>
        <w:rPr>
          <w:color w:val="auto"/>
          <w:szCs w:val="21"/>
          <w:highlight w:val="none"/>
        </w:rPr>
      </w:pPr>
      <w:bookmarkStart w:id="35" w:name="_Hlk92205820"/>
      <w:r>
        <w:rPr>
          <w:rFonts w:hint="eastAsia"/>
          <w:color w:val="auto"/>
          <w:szCs w:val="21"/>
          <w:highlight w:val="none"/>
        </w:rPr>
        <w:t>根 据《政府采购促进中小企业发展管理办法》（财库〔2020〕46号）第九条以及《广西壮族自治区财政厅 广西壮族自治区工业和信息化厅转发财政部 工业和信息化部政府采购促进中小企业发展管理办法的通知》（桂财采〔202</w:t>
      </w:r>
      <w:r>
        <w:rPr>
          <w:color w:val="auto"/>
          <w:szCs w:val="21"/>
          <w:highlight w:val="none"/>
        </w:rPr>
        <w:t>1</w:t>
      </w:r>
      <w:r>
        <w:rPr>
          <w:rFonts w:hint="eastAsia"/>
          <w:color w:val="auto"/>
          <w:szCs w:val="21"/>
          <w:highlight w:val="none"/>
        </w:rPr>
        <w:t>〕70号）规定，价格扣除比例在第四章评审方法及标准中规定，对小型企业和微型企业同等对待，不作区分。</w:t>
      </w:r>
    </w:p>
    <w:p w14:paraId="4A0B54D6">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06EB93D8">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69B5A3B">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16B4CD6A">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7B657D82">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5489BD16">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4F6793C8">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34971B9C">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569449B3">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067BBB7B">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153523CA">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3F0347AA">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05938453">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1B9E313">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35"/>
    </w:p>
    <w:p w14:paraId="5A3BEE47">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07800C36">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441C9804">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0D4510B8">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7478D443">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6AFD111D">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1026D414">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FCE6869">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41C3467D">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5C2A84E7">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3B1BACD1">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2AC24122">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69F7A3E1">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218913DC">
      <w:pPr>
        <w:spacing w:before="120" w:line="320" w:lineRule="atLeast"/>
        <w:ind w:firstLine="422" w:firstLineChars="200"/>
        <w:outlineLvl w:val="2"/>
        <w:rPr>
          <w:b/>
          <w:bCs/>
          <w:color w:val="auto"/>
          <w:kern w:val="0"/>
          <w:szCs w:val="21"/>
          <w:highlight w:val="none"/>
        </w:rPr>
      </w:pPr>
      <w:bookmarkStart w:id="36" w:name="_Toc254970531"/>
      <w:bookmarkStart w:id="37" w:name="_Toc254970672"/>
      <w:r>
        <w:rPr>
          <w:b/>
          <w:bCs/>
          <w:color w:val="auto"/>
          <w:kern w:val="0"/>
          <w:szCs w:val="21"/>
          <w:highlight w:val="none"/>
        </w:rPr>
        <w:t>1.6现场踏勘及响应费用</w:t>
      </w:r>
      <w:bookmarkEnd w:id="36"/>
      <w:bookmarkEnd w:id="37"/>
    </w:p>
    <w:p w14:paraId="45798675">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65E84D6F">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4ED3E6FC">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0577FD73">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55185780">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1140E975">
      <w:pPr>
        <w:spacing w:before="120" w:line="276" w:lineRule="auto"/>
        <w:ind w:firstLine="422" w:firstLineChars="200"/>
        <w:outlineLvl w:val="2"/>
        <w:rPr>
          <w:b/>
          <w:bCs/>
          <w:color w:val="auto"/>
          <w:kern w:val="0"/>
          <w:szCs w:val="21"/>
          <w:highlight w:val="none"/>
        </w:rPr>
      </w:pPr>
      <w:bookmarkStart w:id="38" w:name="_Toc254970673"/>
      <w:bookmarkStart w:id="39" w:name="_Toc254970532"/>
      <w:r>
        <w:rPr>
          <w:b/>
          <w:bCs/>
          <w:color w:val="auto"/>
          <w:kern w:val="0"/>
          <w:szCs w:val="21"/>
          <w:highlight w:val="none"/>
        </w:rPr>
        <w:t>1.8特别说明</w:t>
      </w:r>
      <w:bookmarkEnd w:id="38"/>
      <w:bookmarkEnd w:id="39"/>
    </w:p>
    <w:p w14:paraId="3FD998BF">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57FD78CC">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4BB23D78">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2BA2FE8E">
      <w:pPr>
        <w:spacing w:before="120" w:line="320" w:lineRule="atLeast"/>
        <w:ind w:left="2" w:leftChars="1" w:firstLine="422" w:firstLineChars="200"/>
        <w:outlineLvl w:val="1"/>
        <w:rPr>
          <w:b/>
          <w:bCs/>
          <w:color w:val="auto"/>
          <w:kern w:val="0"/>
          <w:szCs w:val="21"/>
          <w:highlight w:val="none"/>
        </w:rPr>
      </w:pPr>
      <w:bookmarkStart w:id="40" w:name="_Toc254970675"/>
      <w:bookmarkStart w:id="41" w:name="_Toc254970534"/>
      <w:r>
        <w:rPr>
          <w:b/>
          <w:bCs/>
          <w:color w:val="auto"/>
          <w:kern w:val="0"/>
          <w:szCs w:val="21"/>
          <w:highlight w:val="none"/>
        </w:rPr>
        <w:t>2．采购文件</w:t>
      </w:r>
      <w:bookmarkEnd w:id="40"/>
      <w:bookmarkEnd w:id="41"/>
    </w:p>
    <w:p w14:paraId="63A91716">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3BBE99C4">
      <w:pPr>
        <w:spacing w:before="120" w:line="320" w:lineRule="atLeast"/>
        <w:ind w:firstLine="420" w:firstLineChars="200"/>
        <w:rPr>
          <w:color w:val="auto"/>
          <w:szCs w:val="21"/>
          <w:highlight w:val="none"/>
        </w:rPr>
      </w:pPr>
      <w:r>
        <w:rPr>
          <w:color w:val="auto"/>
          <w:szCs w:val="21"/>
          <w:highlight w:val="none"/>
        </w:rPr>
        <w:t>第一章 磋商公告</w:t>
      </w:r>
    </w:p>
    <w:p w14:paraId="64AEE302">
      <w:pPr>
        <w:spacing w:before="120" w:line="320" w:lineRule="atLeast"/>
        <w:ind w:firstLine="420" w:firstLineChars="200"/>
        <w:rPr>
          <w:color w:val="auto"/>
          <w:szCs w:val="21"/>
          <w:highlight w:val="none"/>
        </w:rPr>
      </w:pPr>
      <w:r>
        <w:rPr>
          <w:color w:val="auto"/>
          <w:szCs w:val="21"/>
          <w:highlight w:val="none"/>
        </w:rPr>
        <w:t>第二章 采购需求</w:t>
      </w:r>
    </w:p>
    <w:p w14:paraId="7832453F">
      <w:pPr>
        <w:spacing w:before="120" w:line="320" w:lineRule="atLeast"/>
        <w:ind w:firstLine="420" w:firstLineChars="200"/>
        <w:rPr>
          <w:color w:val="auto"/>
          <w:szCs w:val="21"/>
          <w:highlight w:val="none"/>
        </w:rPr>
      </w:pPr>
      <w:r>
        <w:rPr>
          <w:color w:val="auto"/>
          <w:szCs w:val="21"/>
          <w:highlight w:val="none"/>
        </w:rPr>
        <w:t>第三章 供应商须知</w:t>
      </w:r>
    </w:p>
    <w:p w14:paraId="75BE43CC">
      <w:pPr>
        <w:spacing w:before="120" w:line="320" w:lineRule="atLeast"/>
        <w:ind w:firstLine="420" w:firstLineChars="200"/>
        <w:rPr>
          <w:color w:val="auto"/>
          <w:szCs w:val="21"/>
          <w:highlight w:val="none"/>
        </w:rPr>
      </w:pPr>
      <w:r>
        <w:rPr>
          <w:color w:val="auto"/>
          <w:szCs w:val="21"/>
          <w:highlight w:val="none"/>
        </w:rPr>
        <w:t>第四章 评审方法及标准</w:t>
      </w:r>
    </w:p>
    <w:p w14:paraId="30AF8B27">
      <w:pPr>
        <w:spacing w:before="120" w:line="320" w:lineRule="atLeast"/>
        <w:ind w:firstLine="420" w:firstLineChars="200"/>
        <w:rPr>
          <w:color w:val="auto"/>
          <w:szCs w:val="21"/>
          <w:highlight w:val="none"/>
        </w:rPr>
      </w:pPr>
      <w:r>
        <w:rPr>
          <w:color w:val="auto"/>
          <w:szCs w:val="21"/>
          <w:highlight w:val="none"/>
        </w:rPr>
        <w:t>第五章 合同主要条款格式</w:t>
      </w:r>
    </w:p>
    <w:p w14:paraId="3F06EBDC">
      <w:pPr>
        <w:spacing w:before="120" w:line="320" w:lineRule="atLeast"/>
        <w:ind w:firstLine="420" w:firstLineChars="200"/>
        <w:rPr>
          <w:color w:val="auto"/>
          <w:szCs w:val="21"/>
          <w:highlight w:val="none"/>
        </w:rPr>
      </w:pPr>
      <w:r>
        <w:rPr>
          <w:color w:val="auto"/>
          <w:szCs w:val="21"/>
          <w:highlight w:val="none"/>
        </w:rPr>
        <w:t>第六章 响应文件格式</w:t>
      </w:r>
    </w:p>
    <w:p w14:paraId="73BD3375">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3EE84E05">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36BD92B0">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60B3F952">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67275BDA">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1038D238">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505713A4">
      <w:pPr>
        <w:spacing w:before="120" w:line="320" w:lineRule="atLeast"/>
        <w:ind w:left="2" w:leftChars="1" w:firstLine="422" w:firstLineChars="200"/>
        <w:outlineLvl w:val="1"/>
        <w:rPr>
          <w:b/>
          <w:bCs/>
          <w:color w:val="auto"/>
          <w:kern w:val="0"/>
          <w:szCs w:val="21"/>
          <w:highlight w:val="none"/>
        </w:rPr>
      </w:pPr>
      <w:bookmarkStart w:id="42" w:name="_Toc254970535"/>
      <w:bookmarkStart w:id="43" w:name="_Toc254970676"/>
      <w:r>
        <w:rPr>
          <w:b/>
          <w:bCs/>
          <w:color w:val="auto"/>
          <w:kern w:val="0"/>
          <w:szCs w:val="21"/>
          <w:highlight w:val="none"/>
        </w:rPr>
        <w:t>3．响应文件</w:t>
      </w:r>
      <w:bookmarkEnd w:id="42"/>
      <w:bookmarkEnd w:id="43"/>
    </w:p>
    <w:p w14:paraId="774BD010">
      <w:pPr>
        <w:spacing w:before="120" w:line="320" w:lineRule="atLeast"/>
        <w:ind w:firstLine="422" w:firstLineChars="200"/>
        <w:outlineLvl w:val="2"/>
        <w:rPr>
          <w:b/>
          <w:bCs/>
          <w:color w:val="auto"/>
          <w:kern w:val="0"/>
          <w:szCs w:val="21"/>
          <w:highlight w:val="none"/>
        </w:rPr>
      </w:pPr>
      <w:bookmarkStart w:id="44" w:name="_Toc254970536"/>
      <w:bookmarkStart w:id="45" w:name="_Toc254970677"/>
      <w:r>
        <w:rPr>
          <w:b/>
          <w:bCs/>
          <w:color w:val="auto"/>
          <w:kern w:val="0"/>
          <w:szCs w:val="21"/>
          <w:highlight w:val="none"/>
        </w:rPr>
        <w:t>3.1响应文件的组成</w:t>
      </w:r>
      <w:bookmarkEnd w:id="44"/>
      <w:bookmarkEnd w:id="45"/>
    </w:p>
    <w:p w14:paraId="6E8A8710">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7AA35353">
      <w:pPr>
        <w:spacing w:before="120" w:line="320" w:lineRule="atLeast"/>
        <w:ind w:firstLine="422" w:firstLineChars="200"/>
        <w:outlineLvl w:val="2"/>
        <w:rPr>
          <w:b/>
          <w:bCs/>
          <w:color w:val="auto"/>
          <w:kern w:val="0"/>
          <w:szCs w:val="21"/>
          <w:highlight w:val="none"/>
        </w:rPr>
      </w:pPr>
      <w:bookmarkStart w:id="46" w:name="_Toc254970537"/>
      <w:bookmarkStart w:id="47" w:name="_Toc254970678"/>
      <w:r>
        <w:rPr>
          <w:b/>
          <w:color w:val="auto"/>
          <w:szCs w:val="21"/>
          <w:highlight w:val="none"/>
        </w:rPr>
        <w:t>3.2</w:t>
      </w:r>
      <w:r>
        <w:rPr>
          <w:b/>
          <w:bCs/>
          <w:color w:val="auto"/>
          <w:kern w:val="0"/>
          <w:szCs w:val="21"/>
          <w:highlight w:val="none"/>
        </w:rPr>
        <w:t>响应文件的语言及计量</w:t>
      </w:r>
      <w:bookmarkEnd w:id="46"/>
      <w:bookmarkEnd w:id="47"/>
    </w:p>
    <w:p w14:paraId="0C6D79AC">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BFECDC8">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71142E73">
      <w:pPr>
        <w:spacing w:before="120" w:line="320" w:lineRule="atLeast"/>
        <w:ind w:firstLine="422" w:firstLineChars="200"/>
        <w:outlineLvl w:val="2"/>
        <w:rPr>
          <w:b/>
          <w:bCs/>
          <w:color w:val="auto"/>
          <w:kern w:val="0"/>
          <w:szCs w:val="21"/>
          <w:highlight w:val="none"/>
        </w:rPr>
      </w:pPr>
      <w:bookmarkStart w:id="48" w:name="_Toc254970538"/>
      <w:bookmarkStart w:id="49" w:name="_Toc254970679"/>
      <w:r>
        <w:rPr>
          <w:b/>
          <w:bCs/>
          <w:color w:val="auto"/>
          <w:kern w:val="0"/>
          <w:szCs w:val="21"/>
          <w:highlight w:val="none"/>
        </w:rPr>
        <w:t>3.3响应报价</w:t>
      </w:r>
      <w:bookmarkEnd w:id="48"/>
      <w:bookmarkEnd w:id="49"/>
    </w:p>
    <w:p w14:paraId="7E5FB475">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662208E5">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3780CE36">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339AF1C0">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6ADA2C78">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1A9E3DFC">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5727E03E">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0F23B619">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318D2276">
      <w:pPr>
        <w:spacing w:before="120" w:line="320" w:lineRule="atLeast"/>
        <w:ind w:firstLine="422" w:firstLineChars="200"/>
        <w:outlineLvl w:val="2"/>
        <w:rPr>
          <w:b/>
          <w:bCs/>
          <w:color w:val="auto"/>
          <w:kern w:val="0"/>
          <w:szCs w:val="21"/>
          <w:highlight w:val="none"/>
        </w:rPr>
      </w:pPr>
      <w:bookmarkStart w:id="50" w:name="_Toc254970682"/>
      <w:bookmarkStart w:id="51" w:name="_Toc254970541"/>
      <w:r>
        <w:rPr>
          <w:b/>
          <w:bCs/>
          <w:color w:val="auto"/>
          <w:kern w:val="0"/>
          <w:szCs w:val="21"/>
          <w:highlight w:val="none"/>
        </w:rPr>
        <w:t>3.5磋商保证金</w:t>
      </w:r>
      <w:bookmarkEnd w:id="50"/>
      <w:bookmarkEnd w:id="51"/>
    </w:p>
    <w:p w14:paraId="327D2110">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70A7CDE1">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069AA83A">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1D087F14">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2479201C">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7844EFF0">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6CDD3FBD">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4174926B">
      <w:pPr>
        <w:numPr>
          <w:ilvl w:val="0"/>
          <w:numId w:val="1"/>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79465BF1">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77DEA196">
      <w:pPr>
        <w:numPr>
          <w:ilvl w:val="0"/>
          <w:numId w:val="1"/>
        </w:numPr>
        <w:spacing w:before="120" w:line="320" w:lineRule="atLeast"/>
        <w:rPr>
          <w:color w:val="auto"/>
          <w:szCs w:val="21"/>
          <w:highlight w:val="none"/>
        </w:rPr>
      </w:pPr>
      <w:r>
        <w:rPr>
          <w:color w:val="auto"/>
          <w:szCs w:val="21"/>
          <w:highlight w:val="none"/>
        </w:rPr>
        <w:t>拒绝履行合同义务的；</w:t>
      </w:r>
    </w:p>
    <w:p w14:paraId="5861BE72">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3ACAE8E7">
      <w:pPr>
        <w:spacing w:before="120" w:line="320" w:lineRule="atLeast"/>
        <w:ind w:firstLine="422" w:firstLineChars="200"/>
        <w:outlineLvl w:val="2"/>
        <w:rPr>
          <w:b/>
          <w:bCs/>
          <w:color w:val="auto"/>
          <w:kern w:val="0"/>
          <w:szCs w:val="21"/>
          <w:highlight w:val="none"/>
        </w:rPr>
      </w:pPr>
      <w:bookmarkStart w:id="52" w:name="_Toc254970542"/>
      <w:bookmarkStart w:id="53" w:name="_Toc254970683"/>
      <w:r>
        <w:rPr>
          <w:b/>
          <w:bCs/>
          <w:color w:val="auto"/>
          <w:kern w:val="0"/>
          <w:szCs w:val="21"/>
          <w:highlight w:val="none"/>
        </w:rPr>
        <w:t>3.6响应文件的</w:t>
      </w:r>
      <w:bookmarkEnd w:id="52"/>
      <w:bookmarkEnd w:id="53"/>
      <w:r>
        <w:rPr>
          <w:b/>
          <w:bCs/>
          <w:color w:val="auto"/>
          <w:kern w:val="0"/>
          <w:szCs w:val="21"/>
          <w:highlight w:val="none"/>
        </w:rPr>
        <w:t>编制要求</w:t>
      </w:r>
    </w:p>
    <w:p w14:paraId="75461E8F">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25C45D31">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41BB43B0">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2B328FEC">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51DEAF94">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19B866B1">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38132C61">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53B3B78C">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7BF8F101">
      <w:pPr>
        <w:spacing w:before="120" w:line="320" w:lineRule="atLeast"/>
        <w:ind w:left="2" w:leftChars="1" w:firstLine="420" w:firstLineChars="200"/>
        <w:rPr>
          <w:color w:val="auto"/>
          <w:szCs w:val="21"/>
          <w:highlight w:val="none"/>
        </w:rPr>
      </w:pPr>
      <w:bookmarkStart w:id="54" w:name="_Toc254970685"/>
      <w:bookmarkStart w:id="55" w:name="_Toc254970544"/>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1CDE9907">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13E17BE3">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193399D7">
      <w:pPr>
        <w:spacing w:before="120" w:line="320" w:lineRule="atLeast"/>
        <w:ind w:left="2" w:leftChars="1" w:firstLine="420" w:firstLineChars="200"/>
        <w:rPr>
          <w:rFonts w:hint="eastAsia"/>
          <w:color w:val="auto"/>
          <w:szCs w:val="21"/>
          <w:highlight w:val="none"/>
        </w:rPr>
      </w:pPr>
      <w:bookmarkStart w:id="56"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57"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57"/>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56"/>
    </w:p>
    <w:p w14:paraId="71FAC5A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54"/>
      <w:bookmarkEnd w:id="55"/>
    </w:p>
    <w:p w14:paraId="690B5B9E">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3E458394">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46ACF34D">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76152FAB">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5A7E42C5">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38FB6B53">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2D0FD75F">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8" w:name="_Hlk106639817"/>
      <w:r>
        <w:rPr>
          <w:rFonts w:hint="eastAsia"/>
          <w:color w:val="auto"/>
          <w:highlight w:val="none"/>
        </w:rPr>
        <w:t>通知后供应商仍未在上述规定时间内解密响应文件</w:t>
      </w:r>
      <w:bookmarkEnd w:id="58"/>
      <w:r>
        <w:rPr>
          <w:rFonts w:hint="eastAsia"/>
          <w:color w:val="auto"/>
          <w:szCs w:val="21"/>
          <w:highlight w:val="none"/>
        </w:rPr>
        <w:t>，或者供应商没预留联系方式或预留联系方式无效导致代理机构无法联系到供应商进行解密的，均视为无效响应。</w:t>
      </w:r>
    </w:p>
    <w:p w14:paraId="20B1FD61">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9"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9"/>
    <w:p w14:paraId="0FCE69DD">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0B584B21">
      <w:pPr>
        <w:spacing w:before="120" w:line="320" w:lineRule="atLeast"/>
        <w:ind w:firstLine="420" w:firstLineChars="200"/>
        <w:rPr>
          <w:color w:val="auto"/>
          <w:szCs w:val="21"/>
          <w:highlight w:val="none"/>
        </w:rPr>
      </w:pPr>
      <w:r>
        <w:rPr>
          <w:color w:val="auto"/>
          <w:szCs w:val="21"/>
          <w:highlight w:val="none"/>
        </w:rPr>
        <w:t>4.2.5截标结束。</w:t>
      </w:r>
    </w:p>
    <w:p w14:paraId="4E9CA934">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1D6EF811">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7D5607D0">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609C9C90">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46D24EFA">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3BABD5F1">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15A9DB48">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2ED7F432">
      <w:pPr>
        <w:spacing w:before="120" w:line="320" w:lineRule="atLeast"/>
        <w:ind w:firstLine="420" w:firstLineChars="200"/>
        <w:rPr>
          <w:color w:val="auto"/>
          <w:szCs w:val="21"/>
          <w:highlight w:val="none"/>
        </w:rPr>
      </w:pPr>
      <w:bookmarkStart w:id="60" w:name="_Toc254970686"/>
      <w:bookmarkStart w:id="61" w:name="_Toc254970545"/>
      <w:r>
        <w:rPr>
          <w:color w:val="auto"/>
          <w:szCs w:val="21"/>
          <w:highlight w:val="none"/>
        </w:rPr>
        <w:t>4.4.3样品封存或退还的说明请见第六章响应文件格式所附样品递交表。</w:t>
      </w:r>
    </w:p>
    <w:p w14:paraId="511913F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28E6159F">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7246D261">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667299B8">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524B3631">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（注：广西政府采购云平台已与“信用中国”平台做接口，可直接在线查询）</w:t>
      </w:r>
    </w:p>
    <w:p w14:paraId="3076C2D5">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61DEDBAC">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60"/>
    <w:bookmarkEnd w:id="61"/>
    <w:p w14:paraId="486BABEA">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1B43EDE1">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0DCC5465">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38E8F9A7">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FA42199">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78CFC78E">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347A6EA0">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0E731B16">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13A6812E">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4C29819A">
      <w:pPr>
        <w:spacing w:before="120" w:line="320" w:lineRule="atLeast"/>
        <w:ind w:firstLine="420" w:firstLineChars="200"/>
        <w:rPr>
          <w:color w:val="auto"/>
          <w:highlight w:val="none"/>
        </w:rPr>
      </w:pPr>
      <w:r>
        <w:rPr>
          <w:color w:val="auto"/>
          <w:highlight w:val="none"/>
        </w:rPr>
        <w:t>6.</w:t>
      </w:r>
      <w:bookmarkStart w:id="62" w:name="_Hlk19175507"/>
      <w:bookmarkStart w:id="63" w:name="_Hlk80956880"/>
      <w:r>
        <w:rPr>
          <w:color w:val="auto"/>
          <w:highlight w:val="none"/>
        </w:rPr>
        <w:t>3.1</w:t>
      </w:r>
      <w:r>
        <w:rPr>
          <w:rFonts w:hint="eastAsia"/>
          <w:color w:val="auto"/>
          <w:highlight w:val="none"/>
        </w:rPr>
        <w:t>符合性审查</w:t>
      </w:r>
    </w:p>
    <w:p w14:paraId="2678EEE6">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62"/>
    <w:bookmarkEnd w:id="63"/>
    <w:p w14:paraId="157995ED">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2BBC80DC">
      <w:pPr>
        <w:suppressAutoHyphens/>
        <w:spacing w:before="120" w:line="320" w:lineRule="atLeast"/>
        <w:ind w:firstLine="422" w:firstLineChars="201"/>
        <w:rPr>
          <w:color w:val="auto"/>
          <w:szCs w:val="21"/>
          <w:highlight w:val="none"/>
        </w:rPr>
      </w:pPr>
      <w:bookmarkStart w:id="64" w:name="_Hlk47714684"/>
      <w:r>
        <w:rPr>
          <w:rFonts w:hint="eastAsia"/>
          <w:color w:val="auto"/>
          <w:szCs w:val="21"/>
          <w:highlight w:val="none"/>
        </w:rPr>
        <w:t>（1）</w:t>
      </w:r>
      <w:bookmarkEnd w:id="64"/>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5D608DB4">
      <w:pPr>
        <w:spacing w:before="120" w:line="320" w:lineRule="atLeast"/>
        <w:ind w:firstLine="420" w:firstLineChars="200"/>
        <w:rPr>
          <w:rFonts w:hint="eastAsia"/>
          <w:color w:val="auto"/>
          <w:szCs w:val="21"/>
          <w:highlight w:val="none"/>
        </w:rPr>
      </w:pPr>
      <w:bookmarkStart w:id="65"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2311B3BC">
      <w:pPr>
        <w:spacing w:before="120" w:line="320" w:lineRule="atLeast"/>
        <w:ind w:firstLine="420" w:firstLineChars="200"/>
        <w:rPr>
          <w:color w:val="auto"/>
          <w:highlight w:val="none"/>
        </w:rPr>
      </w:pPr>
      <w:r>
        <w:rPr>
          <w:rFonts w:hint="eastAsia"/>
          <w:color w:val="auto"/>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63B74924">
      <w:pPr>
        <w:spacing w:before="120" w:line="320" w:lineRule="atLeast"/>
        <w:ind w:firstLine="420" w:firstLineChars="200"/>
        <w:rPr>
          <w:color w:val="auto"/>
          <w:highlight w:val="none"/>
        </w:rPr>
      </w:pPr>
      <w:r>
        <w:rPr>
          <w:color w:val="auto"/>
          <w:highlight w:val="none"/>
        </w:rPr>
        <w:t>6.3.3澄清、说明或补正</w:t>
      </w:r>
    </w:p>
    <w:p w14:paraId="67ADC60E">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955E50C">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20B18AB3">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76F25D0B">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1BC1424C">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647209D3">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1584B7A9">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13C2B439">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3B2C7FE9">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0BCB4D4A">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25475C2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5C850D21">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192465F0">
      <w:pPr>
        <w:spacing w:before="120" w:line="320" w:lineRule="atLeast"/>
        <w:ind w:firstLine="420" w:firstLineChars="200"/>
        <w:rPr>
          <w:rFonts w:hint="eastAsia"/>
          <w:color w:val="auto"/>
          <w:szCs w:val="21"/>
          <w:highlight w:val="none"/>
        </w:rPr>
      </w:pPr>
      <w:r>
        <w:rPr>
          <w:rFonts w:hint="eastAsia"/>
          <w:color w:val="auto"/>
          <w:szCs w:val="21"/>
          <w:highlight w:val="none"/>
        </w:rPr>
        <w:t>6.3.5异常低价审查</w:t>
      </w:r>
    </w:p>
    <w:p w14:paraId="4B383DA6">
      <w:pPr>
        <w:spacing w:before="120" w:line="320" w:lineRule="atLeast"/>
        <w:ind w:firstLine="420" w:firstLineChars="200"/>
        <w:rPr>
          <w:rFonts w:hint="eastAsia"/>
          <w:color w:val="auto"/>
          <w:szCs w:val="21"/>
          <w:highlight w:val="none"/>
        </w:rPr>
      </w:pPr>
      <w:r>
        <w:rPr>
          <w:rFonts w:hint="eastAsia"/>
          <w:color w:val="auto"/>
          <w:szCs w:val="21"/>
          <w:highlight w:val="none"/>
        </w:rPr>
        <w:t>本项目异常低价审查情形见“投标人须知前附表”规定。</w:t>
      </w:r>
    </w:p>
    <w:p w14:paraId="1A163BC0">
      <w:pPr>
        <w:spacing w:before="120" w:line="320" w:lineRule="atLeast"/>
        <w:ind w:firstLine="420" w:firstLineChars="200"/>
        <w:rPr>
          <w:rFonts w:hint="eastAsia"/>
          <w:color w:val="auto"/>
          <w:szCs w:val="21"/>
          <w:highlight w:val="none"/>
        </w:rPr>
      </w:pPr>
      <w:r>
        <w:rPr>
          <w:rFonts w:hint="eastAsia"/>
          <w:color w:val="auto"/>
          <w:szCs w:val="21"/>
          <w:highlight w:val="none"/>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026A7DC5">
      <w:pPr>
        <w:spacing w:before="120" w:line="320" w:lineRule="atLeast"/>
        <w:ind w:firstLine="420" w:firstLineChars="200"/>
        <w:rPr>
          <w:color w:val="auto"/>
          <w:szCs w:val="21"/>
          <w:highlight w:val="none"/>
        </w:rPr>
      </w:pPr>
      <w:r>
        <w:rPr>
          <w:rFonts w:hint="eastAsia"/>
          <w:color w:val="auto"/>
          <w:szCs w:val="21"/>
          <w:highlight w:val="none"/>
        </w:rPr>
        <w:t>书面证明应当按照上述“6.3.3澄清、说明或补正”的规定提交。如果响应供应商未按规定提供书面说明、证明材料，或者提供的书面说明、证明材料不能证明其报价合理性的，评审委员会应当将其作为无效投标处理。</w:t>
      </w:r>
    </w:p>
    <w:p w14:paraId="5F636F66">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.3.6</w:t>
      </w:r>
      <w:r>
        <w:rPr>
          <w:rFonts w:hint="eastAsia"/>
          <w:color w:val="auto"/>
          <w:szCs w:val="21"/>
          <w:highlight w:val="none"/>
        </w:rPr>
        <w:t>相同品牌认定（仅适用于货物采购项目）</w:t>
      </w:r>
    </w:p>
    <w:p w14:paraId="248A9D36">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65"/>
    <w:p w14:paraId="53199F70">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6B8A53">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76B03324">
      <w:pPr>
        <w:spacing w:before="120" w:line="320" w:lineRule="atLeast"/>
        <w:ind w:firstLine="420" w:firstLineChars="200"/>
        <w:rPr>
          <w:rFonts w:hint="eastAsia"/>
          <w:color w:val="auto"/>
          <w:highlight w:val="none"/>
        </w:rPr>
      </w:pPr>
      <w:r>
        <w:rPr>
          <w:color w:val="auto"/>
          <w:highlight w:val="none"/>
        </w:rPr>
        <w:t>6.3.7</w:t>
      </w:r>
      <w:r>
        <w:rPr>
          <w:rFonts w:hint="eastAsia"/>
          <w:color w:val="auto"/>
          <w:highlight w:val="none"/>
        </w:rPr>
        <w:t>磋商</w:t>
      </w:r>
    </w:p>
    <w:p w14:paraId="724B9983">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DDA75F7">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5870FFA7">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032FFAA2">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37D22C58">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2C291B28">
      <w:pPr>
        <w:spacing w:before="120" w:line="320" w:lineRule="atLeast"/>
        <w:ind w:firstLine="420" w:firstLineChars="200"/>
        <w:rPr>
          <w:color w:val="auto"/>
          <w:highlight w:val="none"/>
        </w:rPr>
      </w:pPr>
      <w:r>
        <w:rPr>
          <w:rFonts w:hint="eastAsia"/>
          <w:color w:val="auto"/>
          <w:highlight w:val="none"/>
        </w:rPr>
        <w:t>6</w:t>
      </w:r>
      <w:r>
        <w:rPr>
          <w:color w:val="auto"/>
          <w:highlight w:val="none"/>
        </w:rPr>
        <w:t>.3.8</w:t>
      </w:r>
      <w:r>
        <w:rPr>
          <w:rFonts w:hint="eastAsia"/>
          <w:color w:val="auto"/>
          <w:highlight w:val="none"/>
        </w:rPr>
        <w:t>最后报价</w:t>
      </w:r>
    </w:p>
    <w:p w14:paraId="261FC88F">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1BB7CA2C">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C105C6B">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44056C8A">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2E9B264C">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245B879F">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68A3DC1C">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255BBDD3">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3BC7871D">
      <w:pPr>
        <w:spacing w:before="120" w:line="320" w:lineRule="atLeast"/>
        <w:ind w:firstLine="420" w:firstLineChars="200"/>
        <w:rPr>
          <w:color w:val="auto"/>
          <w:szCs w:val="21"/>
          <w:highlight w:val="none"/>
        </w:rPr>
      </w:pPr>
      <w:r>
        <w:rPr>
          <w:color w:val="auto"/>
          <w:szCs w:val="21"/>
          <w:highlight w:val="none"/>
        </w:rPr>
        <w:t>6.3.9串通投标认定</w:t>
      </w:r>
    </w:p>
    <w:p w14:paraId="182F2770">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2BF07A82">
      <w:pPr>
        <w:spacing w:before="120" w:line="320" w:lineRule="atLeast"/>
        <w:ind w:firstLine="420" w:firstLineChars="200"/>
        <w:rPr>
          <w:color w:val="auto"/>
          <w:szCs w:val="21"/>
          <w:highlight w:val="none"/>
        </w:rPr>
      </w:pPr>
      <w:bookmarkStart w:id="66" w:name="_Hlk19122026"/>
      <w:r>
        <w:rPr>
          <w:rFonts w:hint="eastAsia"/>
          <w:color w:val="auto"/>
          <w:szCs w:val="21"/>
          <w:highlight w:val="none"/>
        </w:rPr>
        <w:t>（1）</w:t>
      </w:r>
      <w:bookmarkEnd w:id="66"/>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规定，出现下述情况的，相关供应商的投标作无效投标处理。</w:t>
      </w:r>
    </w:p>
    <w:p w14:paraId="0EFD52D9">
      <w:pPr>
        <w:spacing w:before="120" w:line="320" w:lineRule="atLeast"/>
        <w:ind w:firstLine="420" w:firstLineChars="200"/>
        <w:rPr>
          <w:color w:val="auto"/>
          <w:szCs w:val="21"/>
          <w:highlight w:val="none"/>
        </w:rPr>
      </w:pPr>
      <w:bookmarkStart w:id="67"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33B19E70">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03F755D6">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7"/>
    <w:p w14:paraId="672AB8E6">
      <w:pPr>
        <w:spacing w:before="120" w:line="320" w:lineRule="atLeast"/>
        <w:ind w:firstLine="420" w:firstLineChars="200"/>
        <w:rPr>
          <w:color w:val="auto"/>
          <w:szCs w:val="21"/>
          <w:highlight w:val="none"/>
        </w:rPr>
      </w:pPr>
      <w:bookmarkStart w:id="68" w:name="_Hlk19122058"/>
      <w:r>
        <w:rPr>
          <w:rFonts w:hint="eastAsia"/>
          <w:color w:val="auto"/>
          <w:szCs w:val="21"/>
          <w:highlight w:val="none"/>
        </w:rPr>
        <w:t>（2）</w:t>
      </w:r>
      <w:bookmarkEnd w:id="6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w:t>
      </w:r>
      <w:r>
        <w:rPr>
          <w:color w:val="auto"/>
          <w:szCs w:val="21"/>
          <w:highlight w:val="none"/>
        </w:rPr>
        <w:t>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6481F445">
      <w:pPr>
        <w:spacing w:before="120" w:line="320" w:lineRule="atLeast"/>
        <w:ind w:firstLine="420" w:firstLineChars="200"/>
        <w:rPr>
          <w:color w:val="auto"/>
          <w:szCs w:val="21"/>
          <w:highlight w:val="none"/>
        </w:rPr>
      </w:pPr>
      <w:bookmarkStart w:id="69"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03AB60A4">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4323DF36">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357F75BC">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3979B834">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488EACC1">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9"/>
    <w:p w14:paraId="15B31AA6">
      <w:pPr>
        <w:spacing w:before="120" w:line="320" w:lineRule="atLeast"/>
        <w:ind w:firstLine="420" w:firstLineChars="200"/>
        <w:rPr>
          <w:color w:val="auto"/>
          <w:szCs w:val="21"/>
          <w:highlight w:val="none"/>
        </w:rPr>
      </w:pPr>
      <w:bookmarkStart w:id="70" w:name="_Hlk19122102"/>
      <w:r>
        <w:rPr>
          <w:rFonts w:hint="eastAsia"/>
          <w:color w:val="auto"/>
          <w:szCs w:val="21"/>
          <w:highlight w:val="none"/>
        </w:rPr>
        <w:t>（3）</w:t>
      </w:r>
      <w:bookmarkEnd w:id="70"/>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w:t>
      </w:r>
      <w:r>
        <w:rPr>
          <w:color w:val="auto"/>
          <w:szCs w:val="21"/>
          <w:highlight w:val="none"/>
        </w:rPr>
        <w:t>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1CEBFE83">
      <w:pPr>
        <w:spacing w:before="120" w:line="320" w:lineRule="atLeast"/>
        <w:ind w:firstLine="420" w:firstLineChars="200"/>
        <w:rPr>
          <w:color w:val="auto"/>
          <w:szCs w:val="21"/>
          <w:highlight w:val="none"/>
        </w:rPr>
      </w:pPr>
      <w:bookmarkStart w:id="71"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53399638">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p>
    <w:p w14:paraId="4E388EAD">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756CF0E1">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20FE6F27">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1CFC7CA2">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19B8AE78">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71"/>
    <w:p w14:paraId="66579727">
      <w:pPr>
        <w:spacing w:before="120" w:line="320" w:lineRule="atLeast"/>
        <w:ind w:firstLine="420" w:firstLineChars="200"/>
        <w:rPr>
          <w:color w:val="auto"/>
          <w:szCs w:val="21"/>
          <w:highlight w:val="none"/>
        </w:rPr>
      </w:pPr>
      <w:r>
        <w:rPr>
          <w:color w:val="auto"/>
          <w:szCs w:val="21"/>
          <w:highlight w:val="none"/>
        </w:rPr>
        <w:t>6.3.10响应</w:t>
      </w:r>
      <w:r>
        <w:rPr>
          <w:rFonts w:hint="eastAsia"/>
          <w:color w:val="auto"/>
          <w:szCs w:val="21"/>
          <w:highlight w:val="none"/>
        </w:rPr>
        <w:t>无效</w:t>
      </w:r>
      <w:r>
        <w:rPr>
          <w:color w:val="auto"/>
          <w:szCs w:val="21"/>
          <w:highlight w:val="none"/>
        </w:rPr>
        <w:t>认定</w:t>
      </w:r>
    </w:p>
    <w:p w14:paraId="2A120EF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45D2E205">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2E983009">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1A467749">
      <w:pPr>
        <w:spacing w:before="120" w:line="320" w:lineRule="atLeast"/>
        <w:ind w:firstLine="420" w:firstLineChars="200"/>
        <w:rPr>
          <w:color w:val="auto"/>
          <w:szCs w:val="21"/>
          <w:highlight w:val="none"/>
        </w:rPr>
      </w:pPr>
      <w:bookmarkStart w:id="72"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72"/>
    <w:p w14:paraId="179028A3">
      <w:pPr>
        <w:spacing w:before="120" w:line="320" w:lineRule="atLeast"/>
        <w:ind w:firstLine="420" w:firstLineChars="200"/>
        <w:rPr>
          <w:color w:val="auto"/>
          <w:szCs w:val="21"/>
          <w:highlight w:val="none"/>
        </w:rPr>
      </w:pPr>
      <w:bookmarkStart w:id="73" w:name="_Hlk19113363"/>
      <w:r>
        <w:rPr>
          <w:color w:val="auto"/>
          <w:szCs w:val="21"/>
          <w:highlight w:val="none"/>
        </w:rPr>
        <w:t>6.3.11比较与评价</w:t>
      </w:r>
    </w:p>
    <w:p w14:paraId="6F63EB47">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28703D9D">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5B9CB804">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48B5768E">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49D5CD8D">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73"/>
    <w:p w14:paraId="0D273FF4">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0D983D10">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280BBA9A">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46FC955C">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3A7D4179">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p>
    <w:p w14:paraId="1F1DAE4E">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36B8E39F">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195D8A75">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503F2955">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779B636B">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7CFC38CB">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3D151C54">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427FBA79">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1ACC4FFE">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5E7D015B">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5E803511">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2AD56CB1">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0DCAA75D">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39D4B9F7">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2BFA60A8">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6CF4B5AF">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2218D99F">
      <w:pPr>
        <w:spacing w:before="120" w:line="320" w:lineRule="atLeast"/>
        <w:ind w:firstLine="420" w:firstLineChars="200"/>
        <w:rPr>
          <w:rFonts w:hint="eastAsia"/>
          <w:color w:val="auto"/>
          <w:szCs w:val="21"/>
          <w:highlight w:val="none"/>
        </w:rPr>
      </w:pPr>
      <w:bookmarkStart w:id="74"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74"/>
    </w:p>
    <w:p w14:paraId="7EBBECC3">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6FFF689B">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4075DDEB">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00AEDDD1">
      <w:pPr>
        <w:spacing w:before="120" w:line="320" w:lineRule="atLeast"/>
        <w:ind w:firstLine="420" w:firstLineChars="200"/>
        <w:rPr>
          <w:rFonts w:hint="eastAsia"/>
          <w:color w:val="auto"/>
          <w:szCs w:val="21"/>
          <w:highlight w:val="none"/>
        </w:rPr>
      </w:pPr>
      <w:bookmarkStart w:id="75"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5"/>
    </w:p>
    <w:p w14:paraId="310A2E20">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6A32B4A5">
      <w:pPr>
        <w:spacing w:before="120" w:line="320" w:lineRule="atLeast"/>
        <w:ind w:firstLine="420" w:firstLineChars="200"/>
        <w:rPr>
          <w:color w:val="auto"/>
          <w:szCs w:val="21"/>
          <w:highlight w:val="none"/>
        </w:rPr>
      </w:pPr>
      <w:bookmarkStart w:id="76" w:name="_Toc217446070"/>
      <w:bookmarkStart w:id="77" w:name="_Toc308164814"/>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00AE213">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76"/>
      <w:bookmarkEnd w:id="77"/>
    </w:p>
    <w:p w14:paraId="65DA8D09">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0A4E528E">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3DDF70A">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5E10FF1">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27B15657">
      <w:pPr>
        <w:spacing w:before="120" w:line="320" w:lineRule="atLeast"/>
        <w:ind w:left="2" w:leftChars="1" w:firstLine="422" w:firstLineChars="200"/>
        <w:outlineLvl w:val="1"/>
        <w:rPr>
          <w:b/>
          <w:bCs/>
          <w:color w:val="auto"/>
          <w:kern w:val="0"/>
          <w:szCs w:val="21"/>
          <w:highlight w:val="none"/>
        </w:rPr>
      </w:pPr>
      <w:bookmarkStart w:id="78" w:name="_Toc254970533"/>
      <w:bookmarkStart w:id="79" w:name="_Toc254970674"/>
      <w:r>
        <w:rPr>
          <w:b/>
          <w:bCs/>
          <w:color w:val="auto"/>
          <w:kern w:val="0"/>
          <w:szCs w:val="21"/>
          <w:highlight w:val="none"/>
        </w:rPr>
        <w:t>8．质疑和投诉</w:t>
      </w:r>
      <w:bookmarkEnd w:id="78"/>
      <w:bookmarkEnd w:id="79"/>
    </w:p>
    <w:p w14:paraId="7059F00C">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26C4D57F">
      <w:pPr>
        <w:spacing w:before="120" w:line="320" w:lineRule="atLeast"/>
        <w:ind w:firstLine="420" w:firstLineChars="200"/>
        <w:rPr>
          <w:color w:val="auto"/>
          <w:szCs w:val="21"/>
          <w:highlight w:val="none"/>
        </w:rPr>
      </w:pPr>
      <w:r>
        <w:rPr>
          <w:color w:val="auto"/>
          <w:szCs w:val="21"/>
          <w:highlight w:val="none"/>
        </w:rPr>
        <w:t>8.1.1质疑内容、时限</w:t>
      </w:r>
    </w:p>
    <w:p w14:paraId="23FA348F">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12C0239F">
      <w:pPr>
        <w:spacing w:before="120" w:line="320" w:lineRule="atLeast"/>
        <w:ind w:firstLine="420" w:firstLineChars="200"/>
        <w:rPr>
          <w:color w:val="auto"/>
          <w:szCs w:val="21"/>
          <w:highlight w:val="none"/>
        </w:rPr>
      </w:pPr>
      <w:r>
        <w:rPr>
          <w:rFonts w:hint="eastAsia"/>
          <w:color w:val="auto"/>
          <w:szCs w:val="21"/>
          <w:highlight w:val="none"/>
        </w:rPr>
        <w:t>（2）供应商认为采购文件、采购过程、中标或者成交结果使自己的权益受到损害的，可以在知道或者应知其权益受到损害之日起7个工作日内向采购人或采购代理机构提出质疑。采购人或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37C74749">
      <w:pPr>
        <w:spacing w:before="120" w:line="320" w:lineRule="atLeast"/>
        <w:ind w:firstLine="420" w:firstLineChars="200"/>
        <w:rPr>
          <w:color w:val="auto"/>
          <w:szCs w:val="21"/>
          <w:highlight w:val="none"/>
        </w:rPr>
      </w:pPr>
      <w:r>
        <w:rPr>
          <w:color w:val="auto"/>
          <w:szCs w:val="21"/>
          <w:highlight w:val="none"/>
        </w:rPr>
        <w:t>8.1.2质疑形式</w:t>
      </w:r>
    </w:p>
    <w:p w14:paraId="44D06A0C">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7F16A10A">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613207B3">
      <w:pPr>
        <w:spacing w:before="120" w:line="320" w:lineRule="atLeast"/>
        <w:ind w:firstLine="420" w:firstLineChars="200"/>
        <w:rPr>
          <w:color w:val="auto"/>
          <w:szCs w:val="21"/>
          <w:highlight w:val="none"/>
        </w:rPr>
      </w:pPr>
      <w:r>
        <w:rPr>
          <w:rFonts w:hint="eastAsia"/>
          <w:color w:val="auto"/>
          <w:szCs w:val="21"/>
          <w:highlight w:val="none"/>
        </w:rPr>
        <w:t>（1）供应商的姓名或者名称、地址、邮编、联系人及联系电话；</w:t>
      </w:r>
    </w:p>
    <w:p w14:paraId="3455C6C4">
      <w:pPr>
        <w:spacing w:before="120" w:line="320" w:lineRule="atLeast"/>
        <w:ind w:firstLine="420" w:firstLineChars="200"/>
        <w:rPr>
          <w:color w:val="auto"/>
          <w:szCs w:val="21"/>
          <w:highlight w:val="none"/>
        </w:rPr>
      </w:pPr>
      <w:r>
        <w:rPr>
          <w:rFonts w:hint="eastAsia"/>
          <w:color w:val="auto"/>
          <w:szCs w:val="21"/>
          <w:highlight w:val="none"/>
        </w:rPr>
        <w:t>（2）质疑项目的名称、编号；</w:t>
      </w:r>
    </w:p>
    <w:p w14:paraId="1782478F">
      <w:pPr>
        <w:spacing w:before="120" w:line="320" w:lineRule="atLeast"/>
        <w:ind w:firstLine="420" w:firstLineChars="200"/>
        <w:rPr>
          <w:color w:val="auto"/>
          <w:szCs w:val="21"/>
          <w:highlight w:val="none"/>
        </w:rPr>
      </w:pPr>
      <w:r>
        <w:rPr>
          <w:rFonts w:hint="eastAsia"/>
          <w:color w:val="auto"/>
          <w:szCs w:val="21"/>
          <w:highlight w:val="none"/>
        </w:rPr>
        <w:t>（3）具体、明确的质疑事项和与质疑事项相关的请求；</w:t>
      </w:r>
    </w:p>
    <w:p w14:paraId="1A1D14A7">
      <w:pPr>
        <w:spacing w:before="120" w:line="320" w:lineRule="atLeast"/>
        <w:ind w:firstLine="420" w:firstLineChars="200"/>
        <w:rPr>
          <w:color w:val="auto"/>
          <w:szCs w:val="21"/>
          <w:highlight w:val="none"/>
        </w:rPr>
      </w:pPr>
      <w:r>
        <w:rPr>
          <w:rFonts w:hint="eastAsia"/>
          <w:color w:val="auto"/>
          <w:szCs w:val="21"/>
          <w:highlight w:val="none"/>
        </w:rPr>
        <w:t>（4）事实依据；</w:t>
      </w:r>
    </w:p>
    <w:p w14:paraId="71059FBC">
      <w:pPr>
        <w:spacing w:before="120" w:line="320" w:lineRule="atLeast"/>
        <w:ind w:firstLine="420" w:firstLineChars="200"/>
        <w:rPr>
          <w:color w:val="auto"/>
          <w:szCs w:val="21"/>
          <w:highlight w:val="none"/>
        </w:rPr>
      </w:pPr>
      <w:r>
        <w:rPr>
          <w:rFonts w:hint="eastAsia"/>
          <w:color w:val="auto"/>
          <w:szCs w:val="21"/>
          <w:highlight w:val="none"/>
        </w:rPr>
        <w:t>（5）必要的法律依据；</w:t>
      </w:r>
    </w:p>
    <w:p w14:paraId="605E8C30">
      <w:pPr>
        <w:spacing w:before="120" w:line="320" w:lineRule="atLeast"/>
        <w:ind w:firstLine="420" w:firstLineChars="200"/>
        <w:rPr>
          <w:color w:val="auto"/>
          <w:szCs w:val="21"/>
          <w:highlight w:val="none"/>
        </w:rPr>
      </w:pPr>
      <w:r>
        <w:rPr>
          <w:rFonts w:hint="eastAsia"/>
          <w:color w:val="auto"/>
          <w:szCs w:val="21"/>
          <w:highlight w:val="none"/>
        </w:rPr>
        <w:t>（6）提出质疑的日期。</w:t>
      </w:r>
    </w:p>
    <w:p w14:paraId="03C97900">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6342E3F1">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29FFC90E">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571DCABB">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50DA963F">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48C39239">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391366EB">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776DBBD9">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02261EF9">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30897C4C">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7A86A287">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2F334BC8">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0FD99388">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6A8347B5">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2A0F183E">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728376DB">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69311ACB">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45BF19DF">
      <w:pPr>
        <w:spacing w:before="120" w:line="320" w:lineRule="atLeast"/>
        <w:ind w:left="2" w:leftChars="1" w:firstLine="422" w:firstLineChars="200"/>
        <w:outlineLvl w:val="1"/>
        <w:rPr>
          <w:rFonts w:hint="eastAsia"/>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488669E6">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80" w:name="_Toc4641"/>
      <w:bookmarkStart w:id="81" w:name="_Toc254970549"/>
      <w:bookmarkStart w:id="82" w:name="_Toc254970690"/>
      <w:r>
        <w:rPr>
          <w:rFonts w:ascii="Times New Roman" w:hAnsi="Times New Roman" w:cs="Times New Roman"/>
          <w:color w:val="auto"/>
          <w:sz w:val="32"/>
          <w:szCs w:val="32"/>
          <w:highlight w:val="none"/>
        </w:rPr>
        <w:t>第四章  评审方法及标准</w:t>
      </w:r>
      <w:bookmarkEnd w:id="80"/>
    </w:p>
    <w:p w14:paraId="1AED0F6A">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4F0BEC9E">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4BB47C10">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15DD6D39">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83" w:name="_Hlk160525103"/>
      <w:r>
        <w:rPr>
          <w:rFonts w:hint="eastAsia"/>
          <w:b/>
          <w:bCs/>
          <w:color w:val="auto"/>
          <w:kern w:val="0"/>
          <w:szCs w:val="21"/>
          <w:highlight w:val="none"/>
        </w:rPr>
        <w:t>联合体投标的，联合体各方均应提交第一项基本资格要求的资格证明文件）</w:t>
      </w:r>
      <w:bookmarkEnd w:id="83"/>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BD7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66C7831F">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1E1CDC8C">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187A3CCD">
            <w:pPr>
              <w:spacing w:line="240" w:lineRule="exact"/>
              <w:jc w:val="center"/>
              <w:rPr>
                <w:b/>
                <w:color w:val="auto"/>
                <w:kern w:val="0"/>
                <w:szCs w:val="21"/>
                <w:highlight w:val="none"/>
              </w:rPr>
            </w:pPr>
            <w:r>
              <w:rPr>
                <w:rFonts w:hint="eastAsia"/>
                <w:b/>
                <w:color w:val="auto"/>
                <w:kern w:val="0"/>
                <w:szCs w:val="21"/>
                <w:highlight w:val="none"/>
              </w:rPr>
              <w:t>说明</w:t>
            </w:r>
          </w:p>
        </w:tc>
      </w:tr>
      <w:tr w14:paraId="1C60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2C407112">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5E292A0A">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508AF7D2">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5725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FB83A84">
            <w:pPr>
              <w:spacing w:line="240" w:lineRule="exact"/>
              <w:rPr>
                <w:color w:val="auto"/>
                <w:szCs w:val="21"/>
                <w:highlight w:val="none"/>
                <w:lang w:val="zh-CN"/>
              </w:rPr>
            </w:pPr>
          </w:p>
        </w:tc>
        <w:tc>
          <w:tcPr>
            <w:tcW w:w="1843" w:type="dxa"/>
            <w:noWrap w:val="0"/>
            <w:vAlign w:val="center"/>
          </w:tcPr>
          <w:p w14:paraId="68CC032E">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43817B79">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14:paraId="052B6F7C">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2024年度</w:t>
            </w:r>
            <w:r>
              <w:rPr>
                <w:color w:val="auto"/>
                <w:szCs w:val="21"/>
                <w:highlight w:val="none"/>
              </w:rPr>
              <w:t>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tc>
      </w:tr>
      <w:tr w14:paraId="743B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B574CE2">
            <w:pPr>
              <w:spacing w:line="240" w:lineRule="exact"/>
              <w:rPr>
                <w:color w:val="auto"/>
                <w:szCs w:val="21"/>
                <w:highlight w:val="none"/>
                <w:lang w:val="zh-CN"/>
              </w:rPr>
            </w:pPr>
          </w:p>
        </w:tc>
        <w:tc>
          <w:tcPr>
            <w:tcW w:w="1843" w:type="dxa"/>
            <w:noWrap w:val="0"/>
            <w:vAlign w:val="center"/>
          </w:tcPr>
          <w:p w14:paraId="4A39A3E1">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0F3C59AB">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401EB258">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14:paraId="3C6999BB">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594B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23F8E3C">
            <w:pPr>
              <w:spacing w:line="240" w:lineRule="exact"/>
              <w:rPr>
                <w:color w:val="auto"/>
                <w:szCs w:val="21"/>
                <w:highlight w:val="none"/>
                <w:lang w:val="zh-CN"/>
              </w:rPr>
            </w:pPr>
          </w:p>
        </w:tc>
        <w:tc>
          <w:tcPr>
            <w:tcW w:w="1843" w:type="dxa"/>
            <w:noWrap w:val="0"/>
            <w:vAlign w:val="center"/>
          </w:tcPr>
          <w:p w14:paraId="1054085F">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1A406529">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bookmarkStart w:id="84" w:name="OLE_LINK38"/>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bookmarkEnd w:id="84"/>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59117166">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556E4E52">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247FB308">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06BF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BBA438D">
            <w:pPr>
              <w:spacing w:line="240" w:lineRule="exact"/>
              <w:rPr>
                <w:color w:val="auto"/>
                <w:szCs w:val="21"/>
                <w:highlight w:val="none"/>
                <w:lang w:val="zh-CN"/>
              </w:rPr>
            </w:pPr>
          </w:p>
        </w:tc>
        <w:tc>
          <w:tcPr>
            <w:tcW w:w="1843" w:type="dxa"/>
            <w:noWrap w:val="0"/>
            <w:vAlign w:val="center"/>
          </w:tcPr>
          <w:p w14:paraId="65C71D6B">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2E4FEE58">
            <w:pPr>
              <w:spacing w:line="240" w:lineRule="exact"/>
              <w:jc w:val="lef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3385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37191E9">
            <w:pPr>
              <w:spacing w:line="240" w:lineRule="exact"/>
              <w:rPr>
                <w:color w:val="auto"/>
                <w:szCs w:val="21"/>
                <w:highlight w:val="none"/>
                <w:lang w:val="zh-CN"/>
              </w:rPr>
            </w:pPr>
          </w:p>
        </w:tc>
        <w:tc>
          <w:tcPr>
            <w:tcW w:w="1843" w:type="dxa"/>
            <w:noWrap w:val="0"/>
            <w:vAlign w:val="center"/>
          </w:tcPr>
          <w:p w14:paraId="134265B6">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39F1A11C">
            <w:pPr>
              <w:spacing w:line="240" w:lineRule="exact"/>
              <w:jc w:val="left"/>
              <w:rPr>
                <w:color w:val="auto"/>
                <w:szCs w:val="21"/>
                <w:highlight w:val="none"/>
              </w:rPr>
            </w:pPr>
            <w:r>
              <w:rPr>
                <w:color w:val="auto"/>
                <w:szCs w:val="21"/>
                <w:highlight w:val="none"/>
              </w:rPr>
              <w:t>无。</w:t>
            </w:r>
          </w:p>
        </w:tc>
      </w:tr>
      <w:tr w14:paraId="18BD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1F41F539">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3CED897C">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63C4F2FD">
            <w:pPr>
              <w:spacing w:line="240" w:lineRule="exact"/>
              <w:rPr>
                <w:rFonts w:hint="eastAsia"/>
                <w:color w:val="auto"/>
                <w:kern w:val="0"/>
                <w:szCs w:val="21"/>
                <w:highlight w:val="none"/>
              </w:rPr>
            </w:pPr>
            <w:r>
              <w:rPr>
                <w:rFonts w:hint="eastAsia"/>
                <w:color w:val="auto"/>
                <w:szCs w:val="21"/>
                <w:highlight w:val="none"/>
              </w:rPr>
              <w:t>无</w:t>
            </w:r>
          </w:p>
        </w:tc>
      </w:tr>
      <w:tr w14:paraId="66C1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530E0D22">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27F63588">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35516A7F">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4BC8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01B0754">
            <w:pPr>
              <w:spacing w:line="240" w:lineRule="exact"/>
              <w:rPr>
                <w:color w:val="auto"/>
                <w:szCs w:val="21"/>
                <w:highlight w:val="none"/>
              </w:rPr>
            </w:pPr>
          </w:p>
        </w:tc>
        <w:tc>
          <w:tcPr>
            <w:tcW w:w="1843" w:type="dxa"/>
            <w:noWrap w:val="0"/>
            <w:vAlign w:val="center"/>
          </w:tcPr>
          <w:p w14:paraId="113FAD09">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39AFDE6A">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19A3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3A48BF27">
            <w:pPr>
              <w:spacing w:line="240" w:lineRule="exact"/>
              <w:jc w:val="left"/>
              <w:rPr>
                <w:color w:val="auto"/>
                <w:szCs w:val="21"/>
                <w:highlight w:val="none"/>
              </w:rPr>
            </w:pPr>
          </w:p>
        </w:tc>
        <w:tc>
          <w:tcPr>
            <w:tcW w:w="1843" w:type="dxa"/>
            <w:noWrap w:val="0"/>
            <w:vAlign w:val="center"/>
          </w:tcPr>
          <w:p w14:paraId="0D55D323">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79808B48">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7174A906">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7744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457617A">
            <w:pPr>
              <w:spacing w:line="240" w:lineRule="exact"/>
              <w:jc w:val="left"/>
              <w:rPr>
                <w:color w:val="auto"/>
                <w:kern w:val="0"/>
                <w:szCs w:val="21"/>
                <w:highlight w:val="none"/>
              </w:rPr>
            </w:pPr>
          </w:p>
        </w:tc>
        <w:tc>
          <w:tcPr>
            <w:tcW w:w="1843" w:type="dxa"/>
            <w:noWrap w:val="0"/>
            <w:vAlign w:val="center"/>
          </w:tcPr>
          <w:p w14:paraId="4CE38B3A">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785D062D">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4203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2ADA5C9">
            <w:pPr>
              <w:spacing w:line="240" w:lineRule="exact"/>
              <w:jc w:val="left"/>
              <w:rPr>
                <w:color w:val="auto"/>
                <w:kern w:val="0"/>
                <w:szCs w:val="21"/>
                <w:highlight w:val="none"/>
              </w:rPr>
            </w:pPr>
          </w:p>
        </w:tc>
        <w:tc>
          <w:tcPr>
            <w:tcW w:w="1843" w:type="dxa"/>
            <w:noWrap w:val="0"/>
            <w:vAlign w:val="center"/>
          </w:tcPr>
          <w:p w14:paraId="59508458">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22FDB9B4">
            <w:pPr>
              <w:spacing w:line="24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2D26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71AE6B25">
            <w:pPr>
              <w:spacing w:line="240" w:lineRule="exact"/>
              <w:jc w:val="left"/>
              <w:rPr>
                <w:color w:val="auto"/>
                <w:kern w:val="0"/>
                <w:szCs w:val="21"/>
                <w:highlight w:val="none"/>
              </w:rPr>
            </w:pPr>
          </w:p>
        </w:tc>
        <w:tc>
          <w:tcPr>
            <w:tcW w:w="1843" w:type="dxa"/>
            <w:noWrap w:val="0"/>
            <w:vAlign w:val="center"/>
          </w:tcPr>
          <w:p w14:paraId="424F18DC">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3833EA16">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3D4B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BE4D719">
            <w:pPr>
              <w:spacing w:line="240" w:lineRule="exact"/>
              <w:jc w:val="left"/>
              <w:rPr>
                <w:color w:val="auto"/>
                <w:kern w:val="0"/>
                <w:szCs w:val="21"/>
                <w:highlight w:val="none"/>
              </w:rPr>
            </w:pPr>
          </w:p>
        </w:tc>
        <w:tc>
          <w:tcPr>
            <w:tcW w:w="1843" w:type="dxa"/>
            <w:noWrap w:val="0"/>
            <w:vAlign w:val="center"/>
          </w:tcPr>
          <w:p w14:paraId="46EE1924">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60BA7145">
            <w:pPr>
              <w:spacing w:line="240" w:lineRule="exact"/>
              <w:rPr>
                <w:rFonts w:hint="eastAsia"/>
                <w:color w:val="auto"/>
                <w:szCs w:val="21"/>
                <w:highlight w:val="none"/>
              </w:rPr>
            </w:pPr>
            <w:r>
              <w:rPr>
                <w:rFonts w:hint="eastAsia"/>
                <w:color w:val="auto"/>
                <w:szCs w:val="21"/>
                <w:highlight w:val="none"/>
                <w:lang w:val="zh-CN"/>
              </w:rPr>
              <w:t>须符合“磋商公告”的要求</w:t>
            </w:r>
          </w:p>
        </w:tc>
      </w:tr>
      <w:tr w14:paraId="458B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C9F87AF">
            <w:pPr>
              <w:spacing w:line="240" w:lineRule="exact"/>
              <w:jc w:val="left"/>
              <w:rPr>
                <w:color w:val="auto"/>
                <w:kern w:val="0"/>
                <w:szCs w:val="21"/>
                <w:highlight w:val="none"/>
              </w:rPr>
            </w:pPr>
          </w:p>
        </w:tc>
        <w:tc>
          <w:tcPr>
            <w:tcW w:w="1843" w:type="dxa"/>
            <w:noWrap w:val="0"/>
            <w:vAlign w:val="center"/>
          </w:tcPr>
          <w:p w14:paraId="2D5CBC54">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0DE54F3D">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7833DB9E">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4C02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09FCEC90">
            <w:pPr>
              <w:spacing w:line="240" w:lineRule="exact"/>
              <w:jc w:val="center"/>
              <w:rPr>
                <w:b/>
                <w:color w:val="auto"/>
                <w:kern w:val="0"/>
                <w:szCs w:val="21"/>
                <w:highlight w:val="none"/>
              </w:rPr>
            </w:pPr>
            <w:bookmarkStart w:id="85" w:name="_Hlk48146640"/>
            <w:bookmarkStart w:id="86" w:name="_Hlk20388968"/>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29C1ED69">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1B6ABBC6">
            <w:pPr>
              <w:spacing w:line="240" w:lineRule="exact"/>
              <w:jc w:val="center"/>
              <w:rPr>
                <w:b/>
                <w:color w:val="auto"/>
                <w:kern w:val="0"/>
                <w:szCs w:val="21"/>
                <w:highlight w:val="none"/>
              </w:rPr>
            </w:pPr>
          </w:p>
          <w:p w14:paraId="46AFC131">
            <w:pPr>
              <w:spacing w:line="240" w:lineRule="exact"/>
              <w:jc w:val="center"/>
              <w:rPr>
                <w:b/>
                <w:color w:val="auto"/>
                <w:kern w:val="0"/>
                <w:szCs w:val="21"/>
                <w:highlight w:val="none"/>
              </w:rPr>
            </w:pPr>
            <w:r>
              <w:rPr>
                <w:rFonts w:hint="eastAsia"/>
                <w:b/>
                <w:color w:val="auto"/>
                <w:kern w:val="0"/>
                <w:szCs w:val="21"/>
                <w:highlight w:val="none"/>
              </w:rPr>
              <w:t>说明</w:t>
            </w:r>
          </w:p>
        </w:tc>
      </w:tr>
      <w:tr w14:paraId="66B8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7581F449">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68AEFA05">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14:paraId="181FDB3E">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0FEF4340">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2ED1F5EE">
            <w:pPr>
              <w:spacing w:line="240" w:lineRule="exact"/>
              <w:rPr>
                <w:color w:val="auto"/>
                <w:highlight w:val="none"/>
              </w:rPr>
            </w:pPr>
            <w:r>
              <w:rPr>
                <w:rFonts w:ascii="宋体" w:hAnsi="宋体"/>
                <w:color w:val="auto"/>
                <w:szCs w:val="21"/>
                <w:highlight w:val="none"/>
              </w:rPr>
              <w:t>格式及附件见第六章响应文件格式要求</w:t>
            </w:r>
          </w:p>
        </w:tc>
      </w:tr>
      <w:tr w14:paraId="1A58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18865A5B">
            <w:pPr>
              <w:spacing w:line="240" w:lineRule="exact"/>
              <w:jc w:val="center"/>
              <w:rPr>
                <w:color w:val="auto"/>
                <w:kern w:val="0"/>
                <w:szCs w:val="21"/>
                <w:highlight w:val="none"/>
              </w:rPr>
            </w:pPr>
          </w:p>
        </w:tc>
        <w:tc>
          <w:tcPr>
            <w:tcW w:w="2333" w:type="dxa"/>
            <w:noWrap w:val="0"/>
            <w:vAlign w:val="center"/>
          </w:tcPr>
          <w:p w14:paraId="67E69F98">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12C57D55">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705D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7A090226">
            <w:pPr>
              <w:spacing w:line="240" w:lineRule="exact"/>
              <w:jc w:val="center"/>
              <w:rPr>
                <w:color w:val="auto"/>
                <w:kern w:val="0"/>
                <w:szCs w:val="21"/>
                <w:highlight w:val="none"/>
              </w:rPr>
            </w:pPr>
          </w:p>
        </w:tc>
        <w:tc>
          <w:tcPr>
            <w:tcW w:w="2333" w:type="dxa"/>
            <w:noWrap w:val="0"/>
            <w:vAlign w:val="center"/>
          </w:tcPr>
          <w:p w14:paraId="23084A10">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58E02840">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6386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227B01D9">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5AB45789">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12F966AB">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47A4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567B33BF">
            <w:pPr>
              <w:spacing w:line="240" w:lineRule="exact"/>
              <w:jc w:val="center"/>
              <w:rPr>
                <w:color w:val="auto"/>
                <w:kern w:val="0"/>
                <w:szCs w:val="21"/>
                <w:highlight w:val="none"/>
              </w:rPr>
            </w:pPr>
          </w:p>
        </w:tc>
        <w:tc>
          <w:tcPr>
            <w:tcW w:w="2333" w:type="dxa"/>
            <w:noWrap w:val="0"/>
            <w:vAlign w:val="center"/>
          </w:tcPr>
          <w:p w14:paraId="62D004F0">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6CB56968">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6741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53428814">
            <w:pPr>
              <w:spacing w:line="240" w:lineRule="exact"/>
              <w:jc w:val="center"/>
              <w:rPr>
                <w:color w:val="auto"/>
                <w:kern w:val="0"/>
                <w:szCs w:val="21"/>
                <w:highlight w:val="none"/>
              </w:rPr>
            </w:pPr>
          </w:p>
        </w:tc>
        <w:tc>
          <w:tcPr>
            <w:tcW w:w="2333" w:type="dxa"/>
            <w:noWrap w:val="0"/>
            <w:vAlign w:val="center"/>
          </w:tcPr>
          <w:p w14:paraId="6B6122DC">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54A4896D">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76FF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3E73E48C">
            <w:pPr>
              <w:spacing w:line="240" w:lineRule="exact"/>
              <w:jc w:val="center"/>
              <w:rPr>
                <w:color w:val="auto"/>
                <w:kern w:val="0"/>
                <w:szCs w:val="21"/>
                <w:highlight w:val="none"/>
              </w:rPr>
            </w:pPr>
          </w:p>
        </w:tc>
        <w:tc>
          <w:tcPr>
            <w:tcW w:w="2333" w:type="dxa"/>
            <w:noWrap w:val="0"/>
            <w:vAlign w:val="center"/>
          </w:tcPr>
          <w:p w14:paraId="3D7B50F2">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1BB1CE9C">
            <w:pPr>
              <w:spacing w:line="240" w:lineRule="exact"/>
              <w:rPr>
                <w:color w:val="auto"/>
                <w:szCs w:val="21"/>
                <w:highlight w:val="none"/>
              </w:rPr>
            </w:pPr>
            <w:r>
              <w:rPr>
                <w:rFonts w:hint="eastAsia" w:ascii="宋体" w:hAnsi="宋体"/>
                <w:color w:val="auto"/>
                <w:szCs w:val="21"/>
                <w:highlight w:val="none"/>
              </w:rPr>
              <w:t>满足采购文件规定</w:t>
            </w:r>
          </w:p>
        </w:tc>
      </w:tr>
      <w:bookmarkEnd w:id="85"/>
      <w:bookmarkEnd w:id="86"/>
    </w:tbl>
    <w:p w14:paraId="3676CC4A">
      <w:pPr>
        <w:spacing w:before="120" w:line="320" w:lineRule="atLeast"/>
        <w:rPr>
          <w:rFonts w:hint="eastAsia"/>
          <w:color w:val="auto"/>
          <w:highlight w:val="none"/>
        </w:rPr>
      </w:pPr>
    </w:p>
    <w:p w14:paraId="54476962">
      <w:pPr>
        <w:spacing w:before="120" w:line="320" w:lineRule="atLeast"/>
        <w:rPr>
          <w:rFonts w:hint="eastAsia"/>
          <w:color w:val="auto"/>
          <w:highlight w:val="none"/>
        </w:rPr>
      </w:pPr>
    </w:p>
    <w:p w14:paraId="0520078C">
      <w:pPr>
        <w:tabs>
          <w:tab w:val="left" w:pos="1950"/>
        </w:tabs>
        <w:spacing w:before="120" w:beforeLines="50" w:after="120" w:afterLines="50" w:line="360" w:lineRule="auto"/>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p w14:paraId="6B2BCE94">
      <w:pPr>
        <w:spacing w:before="120" w:beforeLines="50" w:after="120" w:afterLines="50" w:line="360" w:lineRule="auto"/>
        <w:ind w:firstLine="420" w:firstLineChars="200"/>
        <w:rPr>
          <w:color w:val="auto"/>
          <w:highlight w:val="none"/>
        </w:rPr>
      </w:pPr>
      <w:r>
        <w:rPr>
          <w:rFonts w:hint="eastAsia"/>
          <w:color w:val="auto"/>
          <w:highlight w:val="none"/>
        </w:rPr>
        <w:t>（1）技术及商务资信分</w:t>
      </w:r>
    </w:p>
    <w:tbl>
      <w:tblPr>
        <w:tblStyle w:val="51"/>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5398"/>
        <w:gridCol w:w="1134"/>
        <w:gridCol w:w="854"/>
      </w:tblGrid>
      <w:tr w14:paraId="5ECE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60F73C69">
            <w:pPr>
              <w:jc w:val="center"/>
              <w:rPr>
                <w:b/>
                <w:color w:val="auto"/>
                <w:szCs w:val="21"/>
                <w:highlight w:val="none"/>
              </w:rPr>
            </w:pPr>
            <w:r>
              <w:rPr>
                <w:b/>
                <w:color w:val="auto"/>
                <w:szCs w:val="21"/>
                <w:highlight w:val="none"/>
              </w:rPr>
              <w:t>序号</w:t>
            </w:r>
          </w:p>
        </w:tc>
        <w:tc>
          <w:tcPr>
            <w:tcW w:w="988" w:type="dxa"/>
            <w:noWrap w:val="0"/>
            <w:vAlign w:val="center"/>
          </w:tcPr>
          <w:p w14:paraId="0FA4B4EA">
            <w:pPr>
              <w:jc w:val="center"/>
              <w:rPr>
                <w:b/>
                <w:color w:val="auto"/>
                <w:szCs w:val="21"/>
                <w:highlight w:val="none"/>
              </w:rPr>
            </w:pPr>
            <w:r>
              <w:rPr>
                <w:rFonts w:hint="eastAsia"/>
                <w:b/>
                <w:color w:val="auto"/>
                <w:szCs w:val="21"/>
                <w:highlight w:val="none"/>
              </w:rPr>
              <w:t>类型</w:t>
            </w:r>
          </w:p>
        </w:tc>
        <w:tc>
          <w:tcPr>
            <w:tcW w:w="5398" w:type="dxa"/>
            <w:noWrap w:val="0"/>
            <w:vAlign w:val="center"/>
          </w:tcPr>
          <w:p w14:paraId="1FE1684A">
            <w:pPr>
              <w:jc w:val="center"/>
              <w:rPr>
                <w:b/>
                <w:color w:val="auto"/>
                <w:szCs w:val="21"/>
                <w:highlight w:val="none"/>
              </w:rPr>
            </w:pPr>
            <w:r>
              <w:rPr>
                <w:rFonts w:hint="eastAsia"/>
                <w:b/>
                <w:color w:val="auto"/>
                <w:szCs w:val="21"/>
                <w:highlight w:val="none"/>
              </w:rPr>
              <w:t>评分标准</w:t>
            </w:r>
          </w:p>
        </w:tc>
        <w:tc>
          <w:tcPr>
            <w:tcW w:w="1134" w:type="dxa"/>
            <w:noWrap w:val="0"/>
            <w:vAlign w:val="center"/>
          </w:tcPr>
          <w:p w14:paraId="55BB6DAC">
            <w:pPr>
              <w:jc w:val="center"/>
              <w:rPr>
                <w:b/>
                <w:color w:val="auto"/>
                <w:szCs w:val="21"/>
                <w:highlight w:val="none"/>
              </w:rPr>
            </w:pPr>
            <w:r>
              <w:rPr>
                <w:rFonts w:hint="eastAsia"/>
                <w:b/>
                <w:color w:val="auto"/>
                <w:szCs w:val="21"/>
                <w:highlight w:val="none"/>
              </w:rPr>
              <w:t>满分分值</w:t>
            </w:r>
          </w:p>
        </w:tc>
        <w:tc>
          <w:tcPr>
            <w:tcW w:w="854" w:type="dxa"/>
            <w:noWrap w:val="0"/>
            <w:vAlign w:val="center"/>
          </w:tcPr>
          <w:p w14:paraId="5D30F2AF">
            <w:pPr>
              <w:jc w:val="center"/>
              <w:rPr>
                <w:b/>
                <w:color w:val="auto"/>
                <w:szCs w:val="21"/>
                <w:highlight w:val="none"/>
              </w:rPr>
            </w:pPr>
            <w:r>
              <w:rPr>
                <w:b/>
                <w:color w:val="auto"/>
                <w:szCs w:val="21"/>
                <w:highlight w:val="none"/>
              </w:rPr>
              <w:t>说明</w:t>
            </w:r>
          </w:p>
        </w:tc>
      </w:tr>
      <w:tr w14:paraId="7E89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5AF7007F">
            <w:pPr>
              <w:jc w:val="center"/>
              <w:rPr>
                <w:b/>
                <w:color w:val="auto"/>
                <w:szCs w:val="21"/>
                <w:highlight w:val="none"/>
              </w:rPr>
            </w:pPr>
            <w:r>
              <w:rPr>
                <w:rFonts w:hint="eastAsia"/>
                <w:b/>
                <w:color w:val="auto"/>
                <w:szCs w:val="21"/>
                <w:highlight w:val="none"/>
              </w:rPr>
              <w:t>1</w:t>
            </w:r>
          </w:p>
        </w:tc>
        <w:tc>
          <w:tcPr>
            <w:tcW w:w="988" w:type="dxa"/>
            <w:vMerge w:val="restart"/>
            <w:noWrap w:val="0"/>
            <w:vAlign w:val="center"/>
          </w:tcPr>
          <w:p w14:paraId="3BB74C62">
            <w:pPr>
              <w:jc w:val="center"/>
              <w:rPr>
                <w:color w:val="auto"/>
                <w:szCs w:val="21"/>
                <w:highlight w:val="none"/>
              </w:rPr>
            </w:pPr>
            <w:r>
              <w:rPr>
                <w:rFonts w:hint="eastAsia"/>
                <w:color w:val="auto"/>
                <w:szCs w:val="21"/>
                <w:highlight w:val="none"/>
              </w:rPr>
              <w:t>技术分（</w:t>
            </w:r>
            <w:r>
              <w:rPr>
                <w:color w:val="auto"/>
                <w:szCs w:val="21"/>
                <w:highlight w:val="none"/>
              </w:rPr>
              <w:t>50</w:t>
            </w:r>
            <w:r>
              <w:rPr>
                <w:rFonts w:hint="eastAsia"/>
                <w:color w:val="auto"/>
                <w:szCs w:val="21"/>
                <w:highlight w:val="none"/>
              </w:rPr>
              <w:t>分）</w:t>
            </w:r>
          </w:p>
        </w:tc>
        <w:tc>
          <w:tcPr>
            <w:tcW w:w="5398" w:type="dxa"/>
            <w:noWrap w:val="0"/>
            <w:vAlign w:val="center"/>
          </w:tcPr>
          <w:p w14:paraId="62E83B7F">
            <w:pPr>
              <w:spacing w:before="72" w:beforeLines="30" w:after="72" w:afterLines="30" w:line="300" w:lineRule="exact"/>
              <w:ind w:firstLine="420" w:firstLineChars="200"/>
              <w:rPr>
                <w:color w:val="auto"/>
                <w:szCs w:val="21"/>
                <w:highlight w:val="none"/>
              </w:rPr>
            </w:pPr>
            <w:r>
              <w:rPr>
                <w:rFonts w:hint="eastAsia"/>
                <w:color w:val="auto"/>
                <w:szCs w:val="21"/>
                <w:highlight w:val="none"/>
              </w:rPr>
              <w:t>机房方案分（</w:t>
            </w:r>
            <w:r>
              <w:rPr>
                <w:color w:val="auto"/>
                <w:szCs w:val="21"/>
                <w:highlight w:val="none"/>
              </w:rPr>
              <w:t>18</w:t>
            </w:r>
            <w:r>
              <w:rPr>
                <w:rFonts w:hint="eastAsia"/>
                <w:color w:val="auto"/>
                <w:szCs w:val="21"/>
                <w:highlight w:val="none"/>
              </w:rPr>
              <w:t>分）</w:t>
            </w:r>
          </w:p>
          <w:p w14:paraId="71178FCA">
            <w:pPr>
              <w:spacing w:before="72" w:beforeLines="30" w:after="72" w:afterLines="30" w:line="300" w:lineRule="exact"/>
              <w:ind w:firstLine="420" w:firstLineChars="200"/>
              <w:rPr>
                <w:rFonts w:hint="eastAsia"/>
                <w:color w:val="auto"/>
                <w:szCs w:val="21"/>
                <w:highlight w:val="none"/>
              </w:rPr>
            </w:pPr>
            <w:r>
              <w:rPr>
                <w:rFonts w:hint="eastAsia"/>
                <w:color w:val="auto"/>
                <w:szCs w:val="21"/>
                <w:highlight w:val="none"/>
              </w:rPr>
              <w:t>一档（0分）：未提供服务方案。</w:t>
            </w:r>
          </w:p>
          <w:p w14:paraId="460580D8">
            <w:pPr>
              <w:spacing w:before="72" w:beforeLines="30" w:after="72" w:afterLines="30" w:line="300" w:lineRule="exact"/>
              <w:ind w:firstLine="420" w:firstLineChars="200"/>
              <w:rPr>
                <w:rFonts w:hint="eastAsia"/>
                <w:color w:val="auto"/>
                <w:szCs w:val="21"/>
                <w:highlight w:val="none"/>
              </w:rPr>
            </w:pPr>
            <w:r>
              <w:rPr>
                <w:rFonts w:hint="eastAsia"/>
                <w:color w:val="auto"/>
                <w:szCs w:val="21"/>
                <w:highlight w:val="none"/>
              </w:rPr>
              <w:t>二档（</w:t>
            </w:r>
            <w:r>
              <w:rPr>
                <w:color w:val="auto"/>
                <w:szCs w:val="21"/>
                <w:highlight w:val="none"/>
              </w:rPr>
              <w:t>6</w:t>
            </w:r>
            <w:r>
              <w:rPr>
                <w:rFonts w:hint="eastAsia"/>
                <w:color w:val="auto"/>
                <w:szCs w:val="21"/>
                <w:highlight w:val="none"/>
              </w:rPr>
              <w:t>分）：提供服务方案，方案内有机房环境及办公环境描述，条件满足磋商文件要求，协助客户进行设备上架，提供方案实施步骤和要求。有项目实施的技术力量和人力资源安排；</w:t>
            </w:r>
          </w:p>
          <w:p w14:paraId="75AB1124">
            <w:pPr>
              <w:spacing w:before="72" w:beforeLines="30" w:after="72" w:afterLines="30" w:line="300" w:lineRule="exact"/>
              <w:ind w:firstLine="420" w:firstLineChars="200"/>
              <w:rPr>
                <w:rFonts w:hint="eastAsia"/>
                <w:color w:val="auto"/>
                <w:szCs w:val="21"/>
                <w:highlight w:val="none"/>
              </w:rPr>
            </w:pPr>
            <w:r>
              <w:rPr>
                <w:rFonts w:hint="eastAsia"/>
                <w:color w:val="auto"/>
                <w:szCs w:val="21"/>
                <w:highlight w:val="none"/>
              </w:rPr>
              <w:t>三档（</w:t>
            </w:r>
            <w:r>
              <w:rPr>
                <w:color w:val="auto"/>
                <w:szCs w:val="21"/>
                <w:highlight w:val="none"/>
              </w:rPr>
              <w:t>12</w:t>
            </w:r>
            <w:r>
              <w:rPr>
                <w:rFonts w:hint="eastAsia"/>
                <w:color w:val="auto"/>
                <w:szCs w:val="21"/>
                <w:highlight w:val="none"/>
              </w:rPr>
              <w:t>分）：在二档的基础上，提供机房和办公环境相关图片。具有项目实施组织机构、过程管理、提供技术人员名单及安排、调试、验收、工程质量保证、工期保证措施（施工进度等）等内容，职责分工明确，进度安排合理。</w:t>
            </w:r>
          </w:p>
          <w:p w14:paraId="13CCD1CB">
            <w:pPr>
              <w:spacing w:before="72" w:beforeLines="30" w:after="72" w:afterLines="30" w:line="300" w:lineRule="exact"/>
              <w:ind w:firstLine="420" w:firstLineChars="200"/>
              <w:rPr>
                <w:rFonts w:hint="eastAsia"/>
                <w:color w:val="auto"/>
                <w:szCs w:val="21"/>
                <w:highlight w:val="none"/>
              </w:rPr>
            </w:pPr>
            <w:r>
              <w:rPr>
                <w:rFonts w:hint="eastAsia"/>
                <w:color w:val="auto"/>
                <w:szCs w:val="21"/>
                <w:highlight w:val="none"/>
              </w:rPr>
              <w:t>四档（</w:t>
            </w:r>
            <w:r>
              <w:rPr>
                <w:color w:val="auto"/>
                <w:szCs w:val="21"/>
                <w:highlight w:val="none"/>
              </w:rPr>
              <w:t>18</w:t>
            </w:r>
            <w:r>
              <w:rPr>
                <w:rFonts w:hint="eastAsia"/>
                <w:color w:val="auto"/>
                <w:szCs w:val="21"/>
                <w:highlight w:val="none"/>
              </w:rPr>
              <w:t>分）：在三档的基础上，能介绍机房动力和基础设施配备，介绍机房电源动力、空调、消防和监控等。</w:t>
            </w:r>
          </w:p>
        </w:tc>
        <w:tc>
          <w:tcPr>
            <w:tcW w:w="1134" w:type="dxa"/>
            <w:noWrap w:val="0"/>
            <w:vAlign w:val="center"/>
          </w:tcPr>
          <w:p w14:paraId="72FC5766">
            <w:pPr>
              <w:rPr>
                <w:color w:val="auto"/>
                <w:szCs w:val="21"/>
                <w:highlight w:val="none"/>
              </w:rPr>
            </w:pPr>
            <w:r>
              <w:rPr>
                <w:color w:val="auto"/>
                <w:szCs w:val="21"/>
                <w:highlight w:val="none"/>
              </w:rPr>
              <w:t>18</w:t>
            </w:r>
            <w:r>
              <w:rPr>
                <w:rFonts w:hint="eastAsia"/>
                <w:color w:val="auto"/>
                <w:szCs w:val="21"/>
                <w:highlight w:val="none"/>
              </w:rPr>
              <w:t>分</w:t>
            </w:r>
          </w:p>
        </w:tc>
        <w:tc>
          <w:tcPr>
            <w:tcW w:w="854" w:type="dxa"/>
            <w:noWrap w:val="0"/>
            <w:vAlign w:val="center"/>
          </w:tcPr>
          <w:p w14:paraId="02E822AC">
            <w:pPr>
              <w:rPr>
                <w:color w:val="auto"/>
                <w:szCs w:val="21"/>
                <w:highlight w:val="none"/>
              </w:rPr>
            </w:pPr>
            <w:r>
              <w:rPr>
                <w:rFonts w:hint="eastAsia"/>
                <w:color w:val="auto"/>
                <w:szCs w:val="21"/>
                <w:highlight w:val="none"/>
              </w:rPr>
              <w:t>主观分</w:t>
            </w:r>
          </w:p>
        </w:tc>
      </w:tr>
      <w:tr w14:paraId="7355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257A071B">
            <w:pPr>
              <w:jc w:val="center"/>
              <w:rPr>
                <w:rFonts w:hint="eastAsia"/>
                <w:b/>
                <w:color w:val="auto"/>
                <w:szCs w:val="21"/>
                <w:highlight w:val="none"/>
              </w:rPr>
            </w:pPr>
            <w:r>
              <w:rPr>
                <w:rFonts w:hint="eastAsia"/>
                <w:b/>
                <w:color w:val="auto"/>
                <w:szCs w:val="21"/>
                <w:highlight w:val="none"/>
              </w:rPr>
              <w:t>2</w:t>
            </w:r>
          </w:p>
        </w:tc>
        <w:tc>
          <w:tcPr>
            <w:tcW w:w="988" w:type="dxa"/>
            <w:vMerge w:val="continue"/>
            <w:noWrap w:val="0"/>
            <w:vAlign w:val="center"/>
          </w:tcPr>
          <w:p w14:paraId="68042C90">
            <w:pPr>
              <w:jc w:val="center"/>
              <w:rPr>
                <w:rFonts w:hint="eastAsia"/>
                <w:color w:val="auto"/>
                <w:szCs w:val="21"/>
                <w:highlight w:val="none"/>
              </w:rPr>
            </w:pPr>
          </w:p>
        </w:tc>
        <w:tc>
          <w:tcPr>
            <w:tcW w:w="5398" w:type="dxa"/>
            <w:noWrap w:val="0"/>
            <w:vAlign w:val="center"/>
          </w:tcPr>
          <w:p w14:paraId="01B1DEBD">
            <w:pPr>
              <w:spacing w:before="72" w:beforeLines="30" w:after="72" w:afterLines="30" w:line="300" w:lineRule="exact"/>
              <w:ind w:firstLine="420" w:firstLineChars="200"/>
              <w:rPr>
                <w:color w:val="auto"/>
                <w:kern w:val="0"/>
                <w:highlight w:val="none"/>
              </w:rPr>
            </w:pPr>
            <w:r>
              <w:rPr>
                <w:rFonts w:hint="eastAsia"/>
                <w:color w:val="auto"/>
                <w:kern w:val="0"/>
                <w:highlight w:val="none"/>
              </w:rPr>
              <w:t>服务能力分（</w:t>
            </w:r>
            <w:r>
              <w:rPr>
                <w:color w:val="auto"/>
                <w:kern w:val="0"/>
                <w:highlight w:val="none"/>
              </w:rPr>
              <w:t>12</w:t>
            </w:r>
            <w:r>
              <w:rPr>
                <w:rFonts w:hint="eastAsia"/>
                <w:color w:val="auto"/>
                <w:kern w:val="0"/>
                <w:highlight w:val="none"/>
              </w:rPr>
              <w:t>分）</w:t>
            </w:r>
          </w:p>
          <w:p w14:paraId="059526FA">
            <w:pPr>
              <w:spacing w:before="72" w:beforeLines="30" w:after="72" w:afterLines="30" w:line="300" w:lineRule="exact"/>
              <w:ind w:firstLine="420" w:firstLineChars="200"/>
              <w:rPr>
                <w:rFonts w:ascii="宋体" w:hAnsi="宋体"/>
                <w:color w:val="auto"/>
                <w:szCs w:val="21"/>
                <w:highlight w:val="none"/>
              </w:rPr>
            </w:pPr>
            <w:r>
              <w:rPr>
                <w:rFonts w:hint="eastAsia" w:ascii="宋体" w:hAnsi="宋体"/>
                <w:color w:val="auto"/>
                <w:highlight w:val="none"/>
              </w:rPr>
              <w:t>1、配套服务（</w:t>
            </w:r>
            <w:r>
              <w:rPr>
                <w:rFonts w:ascii="宋体" w:hAnsi="宋体"/>
                <w:color w:val="auto"/>
                <w:highlight w:val="none"/>
              </w:rPr>
              <w:t>5.5</w:t>
            </w:r>
            <w:r>
              <w:rPr>
                <w:rFonts w:hint="eastAsia" w:ascii="宋体" w:hAnsi="宋体"/>
                <w:color w:val="auto"/>
                <w:highlight w:val="none"/>
              </w:rPr>
              <w:t>分）</w:t>
            </w:r>
          </w:p>
          <w:p w14:paraId="7FE6F3B1">
            <w:pPr>
              <w:spacing w:before="72" w:beforeLines="30" w:after="72" w:afterLines="30" w:line="300" w:lineRule="exact"/>
              <w:ind w:firstLine="420" w:firstLineChars="200"/>
              <w:rPr>
                <w:rFonts w:hint="eastAsia" w:ascii="宋体" w:hAnsi="宋体"/>
                <w:color w:val="auto"/>
                <w:highlight w:val="none"/>
              </w:rPr>
            </w:pPr>
            <w:r>
              <w:rPr>
                <w:rFonts w:hint="eastAsia" w:ascii="宋体" w:hAnsi="宋体"/>
                <w:color w:val="auto"/>
                <w:highlight w:val="none"/>
              </w:rPr>
              <w:t>1）</w:t>
            </w:r>
            <w:bookmarkStart w:id="87" w:name="OLE_LINK20"/>
            <w:bookmarkStart w:id="88" w:name="OLE_LINK19"/>
            <w:r>
              <w:rPr>
                <w:rFonts w:hint="eastAsia"/>
                <w:color w:val="auto"/>
                <w:highlight w:val="none"/>
              </w:rPr>
              <w:t>能为采购人每月提供机房运维报表</w:t>
            </w:r>
            <w:bookmarkEnd w:id="87"/>
            <w:r>
              <w:rPr>
                <w:rFonts w:hint="eastAsia"/>
                <w:color w:val="auto"/>
                <w:highlight w:val="none"/>
              </w:rPr>
              <w:t>（证明材料：承诺“能为采购人每月提供机房运维报表”，且提供报表样式，并加盖供应商公章），得</w:t>
            </w:r>
            <w:r>
              <w:rPr>
                <w:color w:val="auto"/>
                <w:highlight w:val="none"/>
              </w:rPr>
              <w:t>1.5</w:t>
            </w:r>
            <w:r>
              <w:rPr>
                <w:rFonts w:hint="eastAsia"/>
                <w:color w:val="auto"/>
                <w:highlight w:val="none"/>
              </w:rPr>
              <w:t>分，满分</w:t>
            </w:r>
            <w:r>
              <w:rPr>
                <w:color w:val="auto"/>
                <w:highlight w:val="none"/>
              </w:rPr>
              <w:t>1.5</w:t>
            </w:r>
            <w:r>
              <w:rPr>
                <w:rFonts w:hint="eastAsia"/>
                <w:color w:val="auto"/>
                <w:highlight w:val="none"/>
              </w:rPr>
              <w:t>分。</w:t>
            </w:r>
            <w:bookmarkEnd w:id="88"/>
          </w:p>
          <w:p w14:paraId="3EAFFD9B">
            <w:pPr>
              <w:spacing w:before="72" w:beforeLines="30" w:after="72" w:afterLines="30" w:line="300" w:lineRule="exact"/>
              <w:ind w:firstLine="420" w:firstLineChars="200"/>
              <w:rPr>
                <w:rFonts w:hint="eastAsia" w:ascii="宋体" w:hAnsi="宋体"/>
                <w:color w:val="auto"/>
                <w:highlight w:val="none"/>
              </w:rPr>
            </w:pPr>
            <w:r>
              <w:rPr>
                <w:rFonts w:hint="eastAsia" w:ascii="宋体" w:hAnsi="宋体"/>
                <w:color w:val="auto"/>
                <w:highlight w:val="none"/>
              </w:rPr>
              <w:t>2）配合采购人完成机房设备的上架、调试及试运行（响应文件提供承诺书，并加盖供应商公章）得</w:t>
            </w:r>
            <w:r>
              <w:rPr>
                <w:rFonts w:ascii="宋体" w:hAnsi="宋体"/>
                <w:color w:val="auto"/>
                <w:highlight w:val="none"/>
              </w:rPr>
              <w:t>1.5</w:t>
            </w:r>
            <w:r>
              <w:rPr>
                <w:rFonts w:hint="eastAsia" w:ascii="宋体" w:hAnsi="宋体"/>
                <w:color w:val="auto"/>
                <w:highlight w:val="none"/>
              </w:rPr>
              <w:t>分，满分</w:t>
            </w:r>
            <w:r>
              <w:rPr>
                <w:rFonts w:ascii="宋体" w:hAnsi="宋体"/>
                <w:color w:val="auto"/>
                <w:highlight w:val="none"/>
              </w:rPr>
              <w:t>1.5</w:t>
            </w:r>
            <w:r>
              <w:rPr>
                <w:rFonts w:hint="eastAsia" w:ascii="宋体" w:hAnsi="宋体"/>
                <w:color w:val="auto"/>
                <w:highlight w:val="none"/>
              </w:rPr>
              <w:t>分。</w:t>
            </w:r>
          </w:p>
          <w:p w14:paraId="2A22AAF3">
            <w:pPr>
              <w:spacing w:before="72" w:beforeLines="30" w:after="72" w:afterLines="30" w:line="300" w:lineRule="exact"/>
              <w:ind w:firstLine="420" w:firstLineChars="200"/>
              <w:rPr>
                <w:rFonts w:hint="eastAsia" w:ascii="宋体" w:hAnsi="宋体"/>
                <w:color w:val="auto"/>
                <w:highlight w:val="none"/>
              </w:rPr>
            </w:pPr>
            <w:r>
              <w:rPr>
                <w:rFonts w:hint="eastAsia" w:ascii="宋体" w:hAnsi="宋体"/>
                <w:color w:val="auto"/>
                <w:highlight w:val="none"/>
              </w:rPr>
              <w:t>3）提供人员值班计划、日常巡检计划、突发事件应急处理流程、年度保养计划、应急演练计划方案，每提供1个得</w:t>
            </w:r>
            <w:r>
              <w:rPr>
                <w:rFonts w:ascii="宋体" w:hAnsi="宋体"/>
                <w:color w:val="auto"/>
                <w:highlight w:val="none"/>
              </w:rPr>
              <w:t>0.5</w:t>
            </w:r>
            <w:r>
              <w:rPr>
                <w:rFonts w:hint="eastAsia" w:ascii="宋体" w:hAnsi="宋体"/>
                <w:color w:val="auto"/>
                <w:highlight w:val="none"/>
              </w:rPr>
              <w:t>分，满分</w:t>
            </w:r>
            <w:r>
              <w:rPr>
                <w:rFonts w:ascii="宋体" w:hAnsi="宋体"/>
                <w:color w:val="auto"/>
                <w:highlight w:val="none"/>
              </w:rPr>
              <w:t>2.5</w:t>
            </w:r>
            <w:r>
              <w:rPr>
                <w:rFonts w:hint="eastAsia" w:ascii="宋体" w:hAnsi="宋体"/>
                <w:color w:val="auto"/>
                <w:highlight w:val="none"/>
              </w:rPr>
              <w:t>分。</w:t>
            </w:r>
          </w:p>
          <w:p w14:paraId="0FFD8468">
            <w:pPr>
              <w:spacing w:before="72" w:beforeLines="30" w:after="72" w:afterLines="30" w:line="300" w:lineRule="exact"/>
              <w:ind w:firstLine="420" w:firstLineChars="200"/>
              <w:rPr>
                <w:rFonts w:hint="eastAsia" w:ascii="宋体" w:hAnsi="宋体"/>
                <w:color w:val="auto"/>
                <w:highlight w:val="none"/>
              </w:rPr>
            </w:pPr>
            <w:r>
              <w:rPr>
                <w:rFonts w:hint="eastAsia" w:ascii="宋体" w:hAnsi="宋体"/>
                <w:color w:val="auto"/>
                <w:highlight w:val="none"/>
              </w:rPr>
              <w:t>2、根据节能环保相关要求，提供机房内应采用冷通道（或者热通道）节能建设的，得</w:t>
            </w:r>
            <w:r>
              <w:rPr>
                <w:rFonts w:ascii="宋体" w:hAnsi="宋体"/>
                <w:color w:val="auto"/>
                <w:highlight w:val="none"/>
              </w:rPr>
              <w:t>1.5</w:t>
            </w:r>
            <w:r>
              <w:rPr>
                <w:rFonts w:hint="eastAsia" w:ascii="宋体" w:hAnsi="宋体"/>
                <w:color w:val="auto"/>
                <w:highlight w:val="none"/>
              </w:rPr>
              <w:t>分；不满足的，不得分。（在响应文件中提供现场冷通道（或者热通道）照片及机柜内设备朝向照片）</w:t>
            </w:r>
          </w:p>
          <w:p w14:paraId="78B684E2">
            <w:pPr>
              <w:spacing w:before="72" w:beforeLines="30" w:after="72" w:afterLines="30" w:line="300" w:lineRule="exact"/>
              <w:ind w:firstLine="420" w:firstLineChars="200"/>
              <w:rPr>
                <w:rFonts w:hint="eastAsia" w:ascii="宋体" w:hAnsi="宋体"/>
                <w:color w:val="auto"/>
                <w:highlight w:val="none"/>
              </w:rPr>
            </w:pPr>
            <w:r>
              <w:rPr>
                <w:rFonts w:hint="eastAsia" w:ascii="宋体" w:hAnsi="宋体"/>
                <w:color w:val="auto"/>
                <w:highlight w:val="none"/>
              </w:rPr>
              <w:t>3、由于本项目特殊性，提供的外网生产数据中心机房所在园区安全性与可靠性，数据中心在7×24小时人员服务的基础上，同时需具备智能化管理手段进行全域实时监控，包括：</w:t>
            </w:r>
          </w:p>
          <w:p w14:paraId="56B5F19E">
            <w:pPr>
              <w:spacing w:before="72" w:beforeLines="30" w:after="72" w:afterLines="30" w:line="300" w:lineRule="exact"/>
              <w:ind w:firstLine="420" w:firstLineChars="200"/>
              <w:rPr>
                <w:rFonts w:hint="eastAsia" w:ascii="宋体" w:hAnsi="宋体"/>
                <w:color w:val="auto"/>
                <w:highlight w:val="none"/>
              </w:rPr>
            </w:pPr>
            <w:r>
              <w:rPr>
                <w:rFonts w:hint="eastAsia" w:ascii="宋体" w:hAnsi="宋体"/>
                <w:color w:val="auto"/>
                <w:highlight w:val="none"/>
              </w:rPr>
              <w:t>1）机房所在数据中心可实现可视化管理，并建设展示大屏，用于监控、综合运维等数据的可视化显示的，得</w:t>
            </w:r>
            <w:r>
              <w:rPr>
                <w:rFonts w:ascii="宋体" w:hAnsi="宋体"/>
                <w:color w:val="auto"/>
                <w:highlight w:val="none"/>
              </w:rPr>
              <w:t>2</w:t>
            </w:r>
            <w:r>
              <w:rPr>
                <w:rFonts w:hint="eastAsia" w:ascii="宋体" w:hAnsi="宋体"/>
                <w:color w:val="auto"/>
                <w:highlight w:val="none"/>
              </w:rPr>
              <w:t>分。（供应商须提供功能系统运行照片）</w:t>
            </w:r>
          </w:p>
          <w:p w14:paraId="4178BCBD">
            <w:pPr>
              <w:spacing w:before="72" w:beforeLines="30" w:after="72" w:afterLines="30" w:line="300" w:lineRule="exact"/>
              <w:ind w:firstLine="420" w:firstLineChars="200"/>
              <w:rPr>
                <w:rFonts w:hint="eastAsia" w:ascii="宋体" w:hAnsi="宋体"/>
                <w:color w:val="auto"/>
                <w:highlight w:val="none"/>
              </w:rPr>
            </w:pPr>
            <w:r>
              <w:rPr>
                <w:rFonts w:hint="eastAsia" w:ascii="宋体" w:hAnsi="宋体"/>
                <w:color w:val="auto"/>
                <w:highlight w:val="none"/>
              </w:rPr>
              <w:t>2）机房所在数据中心具备动力环境监控系统，可对机房各个设备状态进行监测，并将各种状态信息在机房的展示大屏中进行可视化展示和异常主动告警，每具备以下一项监控内容得</w:t>
            </w:r>
            <w:r>
              <w:rPr>
                <w:rFonts w:ascii="宋体" w:hAnsi="宋体"/>
                <w:color w:val="auto"/>
                <w:highlight w:val="none"/>
              </w:rPr>
              <w:t>0.5</w:t>
            </w:r>
            <w:r>
              <w:rPr>
                <w:rFonts w:hint="eastAsia" w:ascii="宋体" w:hAnsi="宋体"/>
                <w:color w:val="auto"/>
                <w:highlight w:val="none"/>
              </w:rPr>
              <w:t>分，满分</w:t>
            </w:r>
            <w:r>
              <w:rPr>
                <w:rFonts w:ascii="宋体" w:hAnsi="宋体"/>
                <w:color w:val="auto"/>
                <w:highlight w:val="none"/>
              </w:rPr>
              <w:t>3</w:t>
            </w:r>
            <w:r>
              <w:rPr>
                <w:rFonts w:hint="eastAsia" w:ascii="宋体" w:hAnsi="宋体"/>
                <w:color w:val="auto"/>
                <w:highlight w:val="none"/>
              </w:rPr>
              <w:t>分，（供应商须提供系统运行截图）,包括：</w:t>
            </w:r>
          </w:p>
          <w:p w14:paraId="50E2FFA0">
            <w:pPr>
              <w:spacing w:before="72" w:beforeLines="30" w:after="72" w:afterLines="30" w:line="300" w:lineRule="exact"/>
              <w:ind w:firstLine="420" w:firstLineChars="200"/>
              <w:rPr>
                <w:rFonts w:hint="eastAsia" w:ascii="宋体" w:hAnsi="宋体"/>
                <w:color w:val="auto"/>
                <w:highlight w:val="none"/>
              </w:rPr>
            </w:pPr>
            <w:r>
              <w:rPr>
                <w:rFonts w:hint="eastAsia" w:ascii="宋体" w:hAnsi="宋体"/>
                <w:color w:val="auto"/>
                <w:highlight w:val="none"/>
              </w:rPr>
              <w:t>a.</w:t>
            </w:r>
            <w:bookmarkStart w:id="89" w:name="OLE_LINK35"/>
            <w:r>
              <w:rPr>
                <w:rFonts w:hint="eastAsia" w:ascii="宋体" w:hAnsi="宋体"/>
                <w:color w:val="auto"/>
                <w:highlight w:val="none"/>
              </w:rPr>
              <w:t>UPS</w:t>
            </w:r>
            <w:bookmarkEnd w:id="89"/>
            <w:r>
              <w:rPr>
                <w:rFonts w:hint="eastAsia" w:ascii="宋体" w:hAnsi="宋体"/>
                <w:color w:val="auto"/>
                <w:highlight w:val="none"/>
              </w:rPr>
              <w:t>监控（含开关信息、环境温度、输入频率超限告警、输出中断告警、输出频率超限告警、旁路频率超限告警、电池电压低告警、即将停机告警、输入线电压、输入相电压、输入相电流的监控数据）；</w:t>
            </w:r>
          </w:p>
          <w:p w14:paraId="3AE34467">
            <w:pPr>
              <w:spacing w:before="72" w:beforeLines="30" w:after="72" w:afterLines="30" w:line="300" w:lineRule="exact"/>
              <w:ind w:firstLine="420" w:firstLineChars="200"/>
              <w:rPr>
                <w:rFonts w:hint="eastAsia" w:ascii="宋体" w:hAnsi="宋体"/>
                <w:color w:val="auto"/>
                <w:highlight w:val="none"/>
              </w:rPr>
            </w:pPr>
            <w:r>
              <w:rPr>
                <w:rFonts w:hint="eastAsia" w:ascii="宋体" w:hAnsi="宋体"/>
                <w:color w:val="auto"/>
                <w:highlight w:val="none"/>
              </w:rPr>
              <w:t>b.智能列头柜监控（含UPS输出屏中断告警、相电流、相电压、有功电能、有功功率、线电流、线电压的监控数据内容）；</w:t>
            </w:r>
          </w:p>
          <w:p w14:paraId="0D14E085">
            <w:pPr>
              <w:spacing w:before="72" w:beforeLines="30" w:after="72" w:afterLines="30" w:line="300" w:lineRule="exact"/>
              <w:ind w:firstLine="420" w:firstLineChars="200"/>
              <w:rPr>
                <w:rFonts w:hint="eastAsia" w:ascii="宋体" w:hAnsi="宋体"/>
                <w:color w:val="auto"/>
                <w:highlight w:val="none"/>
              </w:rPr>
            </w:pPr>
            <w:r>
              <w:rPr>
                <w:rFonts w:hint="eastAsia" w:ascii="宋体" w:hAnsi="宋体"/>
                <w:color w:val="auto"/>
                <w:highlight w:val="none"/>
              </w:rPr>
              <w:t>c.列间空调（含冷冻水进水压力低告警、系统告警、外接水浸告警、回风温度过高告警、主机关机告警、温度设定、回风温度、回风湿度、风机运行时间、进水温度、回水温度、水压等内容）；</w:t>
            </w:r>
          </w:p>
          <w:p w14:paraId="2E357576">
            <w:pPr>
              <w:spacing w:before="72" w:beforeLines="30" w:after="72" w:afterLines="30" w:line="300" w:lineRule="exact"/>
              <w:ind w:firstLine="420" w:firstLineChars="200"/>
              <w:rPr>
                <w:rFonts w:hint="eastAsia" w:ascii="宋体" w:hAnsi="宋体"/>
                <w:color w:val="auto"/>
                <w:highlight w:val="none"/>
              </w:rPr>
            </w:pPr>
            <w:r>
              <w:rPr>
                <w:rFonts w:hint="eastAsia" w:ascii="宋体" w:hAnsi="宋体"/>
                <w:color w:val="auto"/>
                <w:highlight w:val="none"/>
              </w:rPr>
              <w:t>d.制冷设备（含高压离心冷水机组进出水温度、过压告警信息、液位信息）；</w:t>
            </w:r>
          </w:p>
          <w:p w14:paraId="76557B1F">
            <w:pPr>
              <w:spacing w:before="72" w:beforeLines="30" w:after="72" w:afterLines="30" w:line="300" w:lineRule="exact"/>
              <w:ind w:firstLine="420" w:firstLineChars="200"/>
              <w:rPr>
                <w:rFonts w:hint="eastAsia" w:ascii="宋体" w:hAnsi="宋体"/>
                <w:color w:val="auto"/>
                <w:highlight w:val="none"/>
              </w:rPr>
            </w:pPr>
            <w:r>
              <w:rPr>
                <w:rFonts w:hint="eastAsia" w:ascii="宋体" w:hAnsi="宋体"/>
                <w:color w:val="auto"/>
                <w:highlight w:val="none"/>
              </w:rPr>
              <w:t>e.配电监控；</w:t>
            </w:r>
          </w:p>
          <w:p w14:paraId="3E13C405">
            <w:pPr>
              <w:spacing w:before="72" w:beforeLines="30" w:after="72" w:afterLines="30" w:line="300" w:lineRule="exact"/>
              <w:ind w:firstLine="420" w:firstLineChars="200"/>
              <w:rPr>
                <w:rFonts w:hint="eastAsia"/>
                <w:color w:val="auto"/>
                <w:kern w:val="0"/>
                <w:highlight w:val="none"/>
              </w:rPr>
            </w:pPr>
            <w:r>
              <w:rPr>
                <w:rFonts w:hint="eastAsia" w:ascii="宋体" w:hAnsi="宋体"/>
                <w:color w:val="auto"/>
                <w:highlight w:val="none"/>
              </w:rPr>
              <w:t>f.动力系统设备监控（含UPS电池室监控、柴油发电机组监控、高低压进线柜监控）、告警信息监控。</w:t>
            </w:r>
          </w:p>
        </w:tc>
        <w:tc>
          <w:tcPr>
            <w:tcW w:w="1134" w:type="dxa"/>
            <w:noWrap w:val="0"/>
            <w:vAlign w:val="center"/>
          </w:tcPr>
          <w:p w14:paraId="5629EE38">
            <w:pPr>
              <w:rPr>
                <w:color w:val="auto"/>
                <w:szCs w:val="21"/>
                <w:highlight w:val="none"/>
              </w:rPr>
            </w:pPr>
            <w:r>
              <w:rPr>
                <w:color w:val="auto"/>
                <w:szCs w:val="21"/>
                <w:highlight w:val="none"/>
              </w:rPr>
              <w:t>12</w:t>
            </w:r>
            <w:r>
              <w:rPr>
                <w:rFonts w:hint="eastAsia"/>
                <w:color w:val="auto"/>
                <w:szCs w:val="21"/>
                <w:highlight w:val="none"/>
              </w:rPr>
              <w:t>分</w:t>
            </w:r>
          </w:p>
        </w:tc>
        <w:tc>
          <w:tcPr>
            <w:tcW w:w="854" w:type="dxa"/>
            <w:noWrap w:val="0"/>
            <w:vAlign w:val="center"/>
          </w:tcPr>
          <w:p w14:paraId="3F729716">
            <w:pPr>
              <w:rPr>
                <w:rFonts w:hint="eastAsia"/>
                <w:color w:val="auto"/>
                <w:szCs w:val="21"/>
                <w:highlight w:val="none"/>
              </w:rPr>
            </w:pPr>
            <w:r>
              <w:rPr>
                <w:rFonts w:hint="eastAsia"/>
                <w:color w:val="auto"/>
                <w:szCs w:val="21"/>
                <w:highlight w:val="none"/>
              </w:rPr>
              <w:t>客观分</w:t>
            </w:r>
          </w:p>
        </w:tc>
      </w:tr>
      <w:tr w14:paraId="1892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4C274CB2">
            <w:pPr>
              <w:jc w:val="center"/>
              <w:rPr>
                <w:rFonts w:hint="eastAsia"/>
                <w:b/>
                <w:color w:val="auto"/>
                <w:szCs w:val="21"/>
                <w:highlight w:val="none"/>
              </w:rPr>
            </w:pPr>
            <w:r>
              <w:rPr>
                <w:rFonts w:hint="eastAsia"/>
                <w:b/>
                <w:color w:val="auto"/>
                <w:szCs w:val="21"/>
                <w:highlight w:val="none"/>
              </w:rPr>
              <w:t>3</w:t>
            </w:r>
          </w:p>
        </w:tc>
        <w:tc>
          <w:tcPr>
            <w:tcW w:w="988" w:type="dxa"/>
            <w:vMerge w:val="continue"/>
            <w:noWrap w:val="0"/>
            <w:vAlign w:val="center"/>
          </w:tcPr>
          <w:p w14:paraId="30493D37">
            <w:pPr>
              <w:jc w:val="center"/>
              <w:rPr>
                <w:rFonts w:hint="eastAsia"/>
                <w:color w:val="auto"/>
                <w:szCs w:val="21"/>
                <w:highlight w:val="none"/>
              </w:rPr>
            </w:pPr>
          </w:p>
        </w:tc>
        <w:tc>
          <w:tcPr>
            <w:tcW w:w="5398" w:type="dxa"/>
            <w:noWrap w:val="0"/>
            <w:vAlign w:val="center"/>
          </w:tcPr>
          <w:p w14:paraId="01CA11AA">
            <w:pPr>
              <w:spacing w:before="72" w:beforeLines="30" w:after="72" w:afterLines="30" w:line="300" w:lineRule="exact"/>
              <w:ind w:firstLine="420" w:firstLineChars="200"/>
              <w:rPr>
                <w:color w:val="auto"/>
                <w:szCs w:val="21"/>
                <w:highlight w:val="none"/>
              </w:rPr>
            </w:pPr>
            <w:r>
              <w:rPr>
                <w:rFonts w:hint="eastAsia"/>
                <w:color w:val="auto"/>
                <w:kern w:val="0"/>
                <w:highlight w:val="none"/>
              </w:rPr>
              <w:t>售后服务分（</w:t>
            </w:r>
            <w:r>
              <w:rPr>
                <w:color w:val="auto"/>
                <w:kern w:val="0"/>
                <w:highlight w:val="none"/>
              </w:rPr>
              <w:t>12</w:t>
            </w:r>
            <w:r>
              <w:rPr>
                <w:rFonts w:hint="eastAsia"/>
                <w:color w:val="auto"/>
                <w:kern w:val="0"/>
                <w:highlight w:val="none"/>
              </w:rPr>
              <w:t>分）</w:t>
            </w:r>
          </w:p>
          <w:p w14:paraId="1D71BBD1">
            <w:pPr>
              <w:spacing w:before="72" w:beforeLines="30" w:after="72" w:afterLines="30" w:line="300" w:lineRule="exact"/>
              <w:ind w:firstLine="420" w:firstLineChars="200"/>
              <w:rPr>
                <w:rFonts w:hint="eastAsia"/>
                <w:color w:val="auto"/>
                <w:szCs w:val="21"/>
                <w:highlight w:val="none"/>
              </w:rPr>
            </w:pPr>
            <w:r>
              <w:rPr>
                <w:rFonts w:hint="eastAsia"/>
                <w:color w:val="auto"/>
                <w:szCs w:val="21"/>
                <w:highlight w:val="none"/>
              </w:rPr>
              <w:t>一档（0分）：未提供售后服务方案。</w:t>
            </w:r>
          </w:p>
          <w:p w14:paraId="0A175074">
            <w:pPr>
              <w:spacing w:before="72" w:beforeLines="30" w:after="72" w:afterLines="30" w:line="300" w:lineRule="exact"/>
              <w:ind w:firstLine="420" w:firstLineChars="200"/>
              <w:rPr>
                <w:rFonts w:hint="eastAsia"/>
                <w:color w:val="auto"/>
                <w:szCs w:val="21"/>
                <w:highlight w:val="none"/>
              </w:rPr>
            </w:pPr>
            <w:r>
              <w:rPr>
                <w:rFonts w:hint="eastAsia"/>
                <w:color w:val="auto"/>
                <w:szCs w:val="21"/>
                <w:highlight w:val="none"/>
              </w:rPr>
              <w:t>二档（</w:t>
            </w:r>
            <w:r>
              <w:rPr>
                <w:color w:val="auto"/>
                <w:szCs w:val="21"/>
                <w:highlight w:val="none"/>
              </w:rPr>
              <w:t>4</w:t>
            </w:r>
            <w:r>
              <w:rPr>
                <w:rFonts w:hint="eastAsia"/>
                <w:color w:val="auto"/>
                <w:szCs w:val="21"/>
                <w:highlight w:val="none"/>
              </w:rPr>
              <w:t>分）：供应商提供售后服务及技术支持服务方案，方案内无保障措施，无故障响应时间及处理时间。</w:t>
            </w:r>
          </w:p>
          <w:p w14:paraId="7FDDAB7C">
            <w:pPr>
              <w:spacing w:before="72" w:beforeLines="30" w:after="72" w:afterLines="30" w:line="300" w:lineRule="exact"/>
              <w:ind w:firstLine="420" w:firstLineChars="200"/>
              <w:rPr>
                <w:rFonts w:hint="eastAsia"/>
                <w:color w:val="auto"/>
                <w:szCs w:val="21"/>
                <w:highlight w:val="none"/>
              </w:rPr>
            </w:pPr>
            <w:r>
              <w:rPr>
                <w:rFonts w:hint="eastAsia"/>
                <w:color w:val="auto"/>
                <w:szCs w:val="21"/>
                <w:highlight w:val="none"/>
              </w:rPr>
              <w:t>三档（</w:t>
            </w:r>
            <w:r>
              <w:rPr>
                <w:color w:val="auto"/>
                <w:szCs w:val="21"/>
                <w:highlight w:val="none"/>
              </w:rPr>
              <w:t>8</w:t>
            </w:r>
            <w:r>
              <w:rPr>
                <w:rFonts w:hint="eastAsia"/>
                <w:color w:val="auto"/>
                <w:szCs w:val="21"/>
                <w:highlight w:val="none"/>
              </w:rPr>
              <w:t>分）：在二档的基础上，方案内可以为用户提供项目的培训，具备快速故障处理能力，系统发生故障时接到通知后，快速响应（对于可能导致业务不可用的故障、风险，应在15分钟以内响应，其余故障、风险的响应时间不超过2小时），故障解决后需提供故障处理报告。</w:t>
            </w:r>
          </w:p>
          <w:p w14:paraId="55184B6F">
            <w:pPr>
              <w:spacing w:before="72" w:beforeLines="30" w:after="72" w:afterLines="30" w:line="300" w:lineRule="exact"/>
              <w:ind w:firstLine="420" w:firstLineChars="200"/>
              <w:rPr>
                <w:rFonts w:hint="eastAsia"/>
                <w:color w:val="auto"/>
                <w:szCs w:val="21"/>
                <w:highlight w:val="none"/>
              </w:rPr>
            </w:pPr>
            <w:r>
              <w:rPr>
                <w:rFonts w:hint="eastAsia"/>
                <w:color w:val="auto"/>
                <w:szCs w:val="21"/>
                <w:highlight w:val="none"/>
              </w:rPr>
              <w:t>四档（</w:t>
            </w:r>
            <w:r>
              <w:rPr>
                <w:color w:val="auto"/>
                <w:szCs w:val="21"/>
                <w:highlight w:val="none"/>
              </w:rPr>
              <w:t>12</w:t>
            </w:r>
            <w:r>
              <w:rPr>
                <w:rFonts w:hint="eastAsia"/>
                <w:color w:val="auto"/>
                <w:szCs w:val="21"/>
                <w:highlight w:val="none"/>
              </w:rPr>
              <w:t>分）：在三档的基础上，供应商提供的方案内可以为用户提供多层次、多种类的培训。承诺为用户每月提供机房运营报表。具备快速故障处理能力，系统发生故障时接到通知后，快速响应（对于可能导致业务不可用的故障、风险，应在10分钟以内响应，其余故障、风险的响应时间不超过1.5小时），故障解决后需提供故障处理报告。</w:t>
            </w:r>
          </w:p>
        </w:tc>
        <w:tc>
          <w:tcPr>
            <w:tcW w:w="1134" w:type="dxa"/>
            <w:noWrap w:val="0"/>
            <w:vAlign w:val="center"/>
          </w:tcPr>
          <w:p w14:paraId="32BCEA1B">
            <w:pPr>
              <w:rPr>
                <w:rFonts w:hint="eastAsia"/>
                <w:color w:val="auto"/>
                <w:szCs w:val="21"/>
                <w:highlight w:val="none"/>
              </w:rPr>
            </w:pPr>
            <w:r>
              <w:rPr>
                <w:color w:val="auto"/>
                <w:szCs w:val="21"/>
                <w:highlight w:val="none"/>
              </w:rPr>
              <w:t>12</w:t>
            </w:r>
            <w:r>
              <w:rPr>
                <w:rFonts w:hint="eastAsia"/>
                <w:color w:val="auto"/>
                <w:szCs w:val="21"/>
                <w:highlight w:val="none"/>
              </w:rPr>
              <w:t>分</w:t>
            </w:r>
          </w:p>
        </w:tc>
        <w:tc>
          <w:tcPr>
            <w:tcW w:w="854" w:type="dxa"/>
            <w:noWrap w:val="0"/>
            <w:vAlign w:val="center"/>
          </w:tcPr>
          <w:p w14:paraId="0E40BF6C">
            <w:pPr>
              <w:rPr>
                <w:color w:val="auto"/>
                <w:szCs w:val="21"/>
                <w:highlight w:val="none"/>
              </w:rPr>
            </w:pPr>
            <w:r>
              <w:rPr>
                <w:rFonts w:hint="eastAsia"/>
                <w:color w:val="auto"/>
                <w:szCs w:val="21"/>
                <w:highlight w:val="none"/>
              </w:rPr>
              <w:t>主观分</w:t>
            </w:r>
          </w:p>
        </w:tc>
      </w:tr>
      <w:tr w14:paraId="495C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225F4974">
            <w:pPr>
              <w:jc w:val="center"/>
              <w:rPr>
                <w:rFonts w:hint="eastAsia"/>
                <w:b/>
                <w:color w:val="auto"/>
                <w:szCs w:val="21"/>
                <w:highlight w:val="none"/>
              </w:rPr>
            </w:pPr>
            <w:r>
              <w:rPr>
                <w:b/>
                <w:color w:val="auto"/>
                <w:szCs w:val="21"/>
                <w:highlight w:val="none"/>
              </w:rPr>
              <w:t>4</w:t>
            </w:r>
          </w:p>
        </w:tc>
        <w:tc>
          <w:tcPr>
            <w:tcW w:w="988" w:type="dxa"/>
            <w:vMerge w:val="continue"/>
            <w:noWrap w:val="0"/>
            <w:vAlign w:val="center"/>
          </w:tcPr>
          <w:p w14:paraId="63DF79F9">
            <w:pPr>
              <w:jc w:val="center"/>
              <w:rPr>
                <w:rFonts w:hint="eastAsia"/>
                <w:color w:val="auto"/>
                <w:szCs w:val="21"/>
                <w:highlight w:val="none"/>
              </w:rPr>
            </w:pPr>
          </w:p>
        </w:tc>
        <w:tc>
          <w:tcPr>
            <w:tcW w:w="5398" w:type="dxa"/>
            <w:noWrap w:val="0"/>
            <w:vAlign w:val="center"/>
          </w:tcPr>
          <w:p w14:paraId="691B4541">
            <w:pPr>
              <w:spacing w:before="72" w:beforeLines="30" w:after="72" w:afterLines="30" w:line="300" w:lineRule="exact"/>
              <w:ind w:firstLine="420" w:firstLineChars="200"/>
              <w:rPr>
                <w:color w:val="auto"/>
                <w:kern w:val="0"/>
                <w:highlight w:val="none"/>
              </w:rPr>
            </w:pPr>
            <w:r>
              <w:rPr>
                <w:rFonts w:hint="eastAsia"/>
                <w:color w:val="auto"/>
                <w:kern w:val="0"/>
                <w:highlight w:val="none"/>
              </w:rPr>
              <w:t>拟投入人员分（</w:t>
            </w:r>
            <w:r>
              <w:rPr>
                <w:color w:val="auto"/>
                <w:kern w:val="0"/>
                <w:highlight w:val="none"/>
              </w:rPr>
              <w:t>8</w:t>
            </w:r>
            <w:r>
              <w:rPr>
                <w:rFonts w:hint="eastAsia"/>
                <w:color w:val="auto"/>
                <w:kern w:val="0"/>
                <w:highlight w:val="none"/>
              </w:rPr>
              <w:t>分）</w:t>
            </w:r>
          </w:p>
          <w:p w14:paraId="4EAF7403">
            <w:pPr>
              <w:spacing w:before="72" w:beforeLines="30" w:after="72" w:afterLines="30" w:line="300" w:lineRule="exact"/>
              <w:ind w:firstLine="420" w:firstLineChars="200"/>
              <w:rPr>
                <w:rFonts w:hint="eastAsia"/>
                <w:color w:val="auto"/>
                <w:kern w:val="0"/>
                <w:highlight w:val="none"/>
              </w:rPr>
            </w:pPr>
            <w:r>
              <w:rPr>
                <w:color w:val="auto"/>
                <w:kern w:val="0"/>
                <w:highlight w:val="none"/>
              </w:rPr>
              <w:t>1</w:t>
            </w:r>
            <w:r>
              <w:rPr>
                <w:rFonts w:hint="eastAsia"/>
                <w:color w:val="auto"/>
                <w:kern w:val="0"/>
                <w:highlight w:val="none"/>
              </w:rPr>
              <w:t>、项目经理（</w:t>
            </w:r>
            <w:r>
              <w:rPr>
                <w:color w:val="auto"/>
                <w:kern w:val="0"/>
                <w:highlight w:val="none"/>
              </w:rPr>
              <w:t>2</w:t>
            </w:r>
            <w:r>
              <w:rPr>
                <w:rFonts w:hint="eastAsia"/>
                <w:color w:val="auto"/>
                <w:kern w:val="0"/>
                <w:highlight w:val="none"/>
              </w:rPr>
              <w:t>分）</w:t>
            </w:r>
          </w:p>
          <w:p w14:paraId="20B83F83">
            <w:pPr>
              <w:spacing w:before="72" w:beforeLines="30" w:after="72" w:afterLines="30" w:line="300" w:lineRule="exact"/>
              <w:ind w:firstLine="420" w:firstLineChars="200"/>
              <w:rPr>
                <w:rFonts w:hint="eastAsia"/>
                <w:color w:val="auto"/>
                <w:kern w:val="0"/>
                <w:highlight w:val="none"/>
              </w:rPr>
            </w:pPr>
            <w:bookmarkStart w:id="90" w:name="OLE_LINK34"/>
            <w:r>
              <w:rPr>
                <w:rFonts w:hint="eastAsia"/>
                <w:color w:val="auto"/>
                <w:kern w:val="0"/>
                <w:highlight w:val="none"/>
              </w:rPr>
              <w:t>拟投入本项目的项目经理具有信息系统项目管理师证书、人社部门颁发的其他计算机类高级工程师证书</w:t>
            </w:r>
            <w:bookmarkEnd w:id="90"/>
            <w:r>
              <w:rPr>
                <w:rFonts w:hint="eastAsia"/>
                <w:color w:val="auto"/>
                <w:kern w:val="0"/>
                <w:highlight w:val="none"/>
              </w:rPr>
              <w:t>，每有一份证书得</w:t>
            </w:r>
            <w:r>
              <w:rPr>
                <w:color w:val="auto"/>
                <w:kern w:val="0"/>
                <w:highlight w:val="none"/>
              </w:rPr>
              <w:t>1</w:t>
            </w:r>
            <w:r>
              <w:rPr>
                <w:rFonts w:hint="eastAsia"/>
                <w:color w:val="auto"/>
                <w:kern w:val="0"/>
                <w:highlight w:val="none"/>
              </w:rPr>
              <w:t>分，满分</w:t>
            </w:r>
            <w:r>
              <w:rPr>
                <w:color w:val="auto"/>
                <w:kern w:val="0"/>
                <w:highlight w:val="none"/>
              </w:rPr>
              <w:t>2</w:t>
            </w:r>
            <w:r>
              <w:rPr>
                <w:rFonts w:hint="eastAsia"/>
                <w:color w:val="auto"/>
                <w:kern w:val="0"/>
                <w:highlight w:val="none"/>
              </w:rPr>
              <w:t>分。</w:t>
            </w:r>
          </w:p>
          <w:p w14:paraId="377B7FEF">
            <w:pPr>
              <w:spacing w:before="72" w:beforeLines="30" w:after="72" w:afterLines="30" w:line="300" w:lineRule="exact"/>
              <w:ind w:firstLine="420" w:firstLineChars="200"/>
              <w:rPr>
                <w:color w:val="auto"/>
                <w:kern w:val="0"/>
                <w:highlight w:val="none"/>
              </w:rPr>
            </w:pPr>
            <w:r>
              <w:rPr>
                <w:rFonts w:hint="eastAsia"/>
                <w:color w:val="auto"/>
                <w:kern w:val="0"/>
                <w:highlight w:val="none"/>
              </w:rPr>
              <w:t>（</w:t>
            </w:r>
            <w:bookmarkStart w:id="91" w:name="OLE_LINK39"/>
            <w:r>
              <w:rPr>
                <w:rFonts w:hint="eastAsia"/>
                <w:color w:val="auto"/>
                <w:kern w:val="0"/>
                <w:highlight w:val="none"/>
              </w:rPr>
              <w:t>必须提供人员资质证书复印件，</w:t>
            </w:r>
            <w:r>
              <w:rPr>
                <w:rFonts w:hint="eastAsia"/>
                <w:color w:val="auto"/>
                <w:szCs w:val="21"/>
                <w:highlight w:val="none"/>
              </w:rPr>
              <w:t>响应截止时间前</w:t>
            </w:r>
            <w:r>
              <w:rPr>
                <w:color w:val="auto"/>
                <w:szCs w:val="21"/>
                <w:highlight w:val="none"/>
              </w:rPr>
              <w:t>6</w:t>
            </w:r>
            <w:r>
              <w:rPr>
                <w:rFonts w:hint="eastAsia"/>
                <w:color w:val="auto"/>
                <w:szCs w:val="21"/>
                <w:highlight w:val="none"/>
              </w:rPr>
              <w:t>个月内</w:t>
            </w:r>
            <w:r>
              <w:rPr>
                <w:rFonts w:hint="eastAsia"/>
                <w:color w:val="auto"/>
                <w:highlight w:val="none"/>
              </w:rPr>
              <w:t>供应商任意</w:t>
            </w:r>
            <w:r>
              <w:rPr>
                <w:color w:val="auto"/>
                <w:highlight w:val="none"/>
              </w:rPr>
              <w:t>1</w:t>
            </w:r>
            <w:r>
              <w:rPr>
                <w:rFonts w:hint="eastAsia"/>
                <w:color w:val="auto"/>
                <w:highlight w:val="none"/>
              </w:rPr>
              <w:t>个月为人员缴纳社保的证明或供应商</w:t>
            </w:r>
            <w:r>
              <w:rPr>
                <w:rFonts w:hint="eastAsia" w:ascii="宋体" w:hAnsi="宋体"/>
                <w:color w:val="auto"/>
                <w:highlight w:val="none"/>
              </w:rPr>
              <w:t>与人员签订的有效期内的劳动合同。</w:t>
            </w:r>
            <w:bookmarkEnd w:id="91"/>
            <w:r>
              <w:rPr>
                <w:rFonts w:hint="eastAsia"/>
                <w:color w:val="auto"/>
                <w:kern w:val="0"/>
                <w:highlight w:val="none"/>
              </w:rPr>
              <w:t>）</w:t>
            </w:r>
          </w:p>
          <w:p w14:paraId="1301B66D">
            <w:pPr>
              <w:snapToGrid w:val="0"/>
              <w:spacing w:before="72" w:beforeLines="30" w:after="72" w:afterLines="30" w:line="300" w:lineRule="exact"/>
              <w:ind w:firstLine="420" w:firstLineChars="200"/>
              <w:jc w:val="left"/>
              <w:rPr>
                <w:rFonts w:ascii="宋体" w:hAnsi="宋体"/>
                <w:color w:val="auto"/>
                <w:szCs w:val="21"/>
                <w:highlight w:val="none"/>
              </w:rPr>
            </w:pPr>
            <w:r>
              <w:rPr>
                <w:rFonts w:hint="eastAsia"/>
                <w:color w:val="auto"/>
                <w:kern w:val="0"/>
                <w:highlight w:val="none"/>
              </w:rPr>
              <w:t>2、</w:t>
            </w:r>
            <w:r>
              <w:rPr>
                <w:rFonts w:hint="eastAsia" w:ascii="宋体" w:hAnsi="宋体"/>
                <w:color w:val="auto"/>
                <w:highlight w:val="none"/>
              </w:rPr>
              <w:t>项目团队成员（</w:t>
            </w:r>
            <w:r>
              <w:rPr>
                <w:color w:val="auto"/>
                <w:highlight w:val="none"/>
              </w:rPr>
              <w:t>6</w:t>
            </w:r>
            <w:r>
              <w:rPr>
                <w:rFonts w:hint="eastAsia" w:ascii="宋体" w:hAnsi="宋体"/>
                <w:color w:val="auto"/>
                <w:highlight w:val="none"/>
              </w:rPr>
              <w:t>分）</w:t>
            </w:r>
          </w:p>
          <w:p w14:paraId="11DA43B8">
            <w:pPr>
              <w:snapToGrid w:val="0"/>
              <w:spacing w:before="72" w:beforeLines="30" w:after="72" w:afterLines="30" w:line="300" w:lineRule="exact"/>
              <w:ind w:firstLine="420" w:firstLineChars="200"/>
              <w:jc w:val="left"/>
              <w:rPr>
                <w:rFonts w:ascii="宋体" w:hAnsi="宋体"/>
                <w:color w:val="auto"/>
                <w:highlight w:val="none"/>
              </w:rPr>
            </w:pPr>
            <w:r>
              <w:rPr>
                <w:rFonts w:hint="eastAsia" w:ascii="宋体" w:hAnsi="宋体"/>
                <w:color w:val="auto"/>
                <w:highlight w:val="none"/>
              </w:rPr>
              <w:t>（</w:t>
            </w:r>
            <w:r>
              <w:rPr>
                <w:rFonts w:hint="eastAsia"/>
                <w:color w:val="auto"/>
                <w:highlight w:val="none"/>
              </w:rPr>
              <w:t>1</w:t>
            </w:r>
            <w:r>
              <w:rPr>
                <w:rFonts w:hint="eastAsia" w:ascii="宋体" w:hAnsi="宋体"/>
                <w:color w:val="auto"/>
                <w:highlight w:val="none"/>
              </w:rPr>
              <w:t>）拟投入本项目的其他团队人员（项目经理除外）持有证书包括以下几种：系统集成项目管理工程师、信息系统项目管理师、系统架构设计师、</w:t>
            </w:r>
            <w:bookmarkStart w:id="92" w:name="OLE_LINK40"/>
            <w:r>
              <w:rPr>
                <w:rFonts w:hint="eastAsia" w:ascii="宋体" w:hAnsi="宋体"/>
                <w:color w:val="auto"/>
                <w:highlight w:val="none"/>
              </w:rPr>
              <w:t>软件设计师</w:t>
            </w:r>
            <w:bookmarkEnd w:id="92"/>
            <w:r>
              <w:rPr>
                <w:rFonts w:hint="eastAsia" w:ascii="宋体" w:hAnsi="宋体"/>
                <w:color w:val="auto"/>
                <w:highlight w:val="none"/>
              </w:rPr>
              <w:t>、注册信息安全专业人员（</w:t>
            </w:r>
            <w:r>
              <w:rPr>
                <w:rFonts w:hint="eastAsia"/>
                <w:color w:val="auto"/>
                <w:highlight w:val="none"/>
              </w:rPr>
              <w:t>CISP</w:t>
            </w:r>
            <w:r>
              <w:rPr>
                <w:rFonts w:hint="eastAsia" w:ascii="宋体" w:hAnsi="宋体"/>
                <w:color w:val="auto"/>
                <w:highlight w:val="none"/>
              </w:rPr>
              <w:t>）、</w:t>
            </w:r>
            <w:r>
              <w:rPr>
                <w:rFonts w:hint="eastAsia" w:ascii="Arial" w:hAnsi="Arial" w:cs="Arial"/>
                <w:color w:val="auto"/>
                <w:sz w:val="23"/>
                <w:szCs w:val="23"/>
                <w:highlight w:val="none"/>
                <w:shd w:val="clear" w:color="auto" w:fill="FFFFFF"/>
              </w:rPr>
              <w:t>网络规划设计师</w:t>
            </w:r>
            <w:r>
              <w:rPr>
                <w:rFonts w:hint="eastAsia" w:ascii="宋体" w:hAnsi="宋体"/>
                <w:color w:val="auto"/>
                <w:highlight w:val="none"/>
              </w:rPr>
              <w:t>，每具备一类得</w:t>
            </w:r>
            <w:r>
              <w:rPr>
                <w:color w:val="auto"/>
                <w:highlight w:val="none"/>
              </w:rPr>
              <w:t>0.5</w:t>
            </w:r>
            <w:r>
              <w:rPr>
                <w:rFonts w:hint="eastAsia" w:ascii="宋体" w:hAnsi="宋体"/>
                <w:color w:val="auto"/>
                <w:highlight w:val="none"/>
              </w:rPr>
              <w:t>分，满分</w:t>
            </w:r>
            <w:r>
              <w:rPr>
                <w:color w:val="auto"/>
                <w:highlight w:val="none"/>
              </w:rPr>
              <w:t>3</w:t>
            </w:r>
            <w:r>
              <w:rPr>
                <w:rFonts w:hint="eastAsia" w:ascii="宋体" w:hAnsi="宋体"/>
                <w:color w:val="auto"/>
                <w:highlight w:val="none"/>
              </w:rPr>
              <w:t>分，同一人员不重复计分。</w:t>
            </w:r>
          </w:p>
          <w:p w14:paraId="0CA1E224">
            <w:pPr>
              <w:snapToGrid w:val="0"/>
              <w:spacing w:before="72" w:beforeLines="30" w:after="72" w:afterLines="30" w:line="300" w:lineRule="exact"/>
              <w:ind w:firstLine="420" w:firstLineChars="200"/>
              <w:jc w:val="left"/>
              <w:rPr>
                <w:rFonts w:hint="eastAsia" w:ascii="宋体" w:hAnsi="宋体"/>
                <w:color w:val="auto"/>
                <w:highlight w:val="none"/>
              </w:rPr>
            </w:pPr>
            <w:r>
              <w:rPr>
                <w:rFonts w:hint="eastAsia" w:ascii="宋体" w:hAnsi="宋体"/>
                <w:color w:val="auto"/>
                <w:highlight w:val="none"/>
              </w:rPr>
              <w:t>（</w:t>
            </w:r>
            <w:r>
              <w:rPr>
                <w:rFonts w:hint="eastAsia"/>
                <w:color w:val="auto"/>
                <w:kern w:val="0"/>
                <w:highlight w:val="none"/>
              </w:rPr>
              <w:t>必须提供人员资质证书复印件，</w:t>
            </w:r>
            <w:r>
              <w:rPr>
                <w:rFonts w:hint="eastAsia"/>
                <w:color w:val="auto"/>
                <w:szCs w:val="21"/>
                <w:highlight w:val="none"/>
              </w:rPr>
              <w:t>响应截止时间前</w:t>
            </w:r>
            <w:r>
              <w:rPr>
                <w:color w:val="auto"/>
                <w:szCs w:val="21"/>
                <w:highlight w:val="none"/>
              </w:rPr>
              <w:t>6</w:t>
            </w:r>
            <w:r>
              <w:rPr>
                <w:rFonts w:hint="eastAsia"/>
                <w:color w:val="auto"/>
                <w:szCs w:val="21"/>
                <w:highlight w:val="none"/>
              </w:rPr>
              <w:t>个月内</w:t>
            </w:r>
            <w:r>
              <w:rPr>
                <w:rFonts w:hint="eastAsia"/>
                <w:color w:val="auto"/>
                <w:highlight w:val="none"/>
              </w:rPr>
              <w:t>供应商任意</w:t>
            </w:r>
            <w:r>
              <w:rPr>
                <w:color w:val="auto"/>
                <w:highlight w:val="none"/>
              </w:rPr>
              <w:t>1</w:t>
            </w:r>
            <w:r>
              <w:rPr>
                <w:rFonts w:hint="eastAsia"/>
                <w:color w:val="auto"/>
                <w:highlight w:val="none"/>
              </w:rPr>
              <w:t>个月为人员缴纳社保的证明或供应商</w:t>
            </w:r>
            <w:r>
              <w:rPr>
                <w:rFonts w:hint="eastAsia" w:ascii="宋体" w:hAnsi="宋体"/>
                <w:color w:val="auto"/>
                <w:highlight w:val="none"/>
              </w:rPr>
              <w:t xml:space="preserve">与人员签订的有效期内的劳动合同。） </w:t>
            </w:r>
          </w:p>
          <w:p w14:paraId="19347B5F">
            <w:pPr>
              <w:snapToGrid w:val="0"/>
              <w:spacing w:before="72" w:beforeLines="30" w:after="72" w:afterLines="30" w:line="300" w:lineRule="exact"/>
              <w:ind w:firstLine="420" w:firstLineChars="200"/>
              <w:jc w:val="left"/>
              <w:rPr>
                <w:rFonts w:hint="eastAsia" w:ascii="宋体" w:hAnsi="宋体"/>
                <w:color w:val="auto"/>
                <w:highlight w:val="none"/>
              </w:rPr>
            </w:pPr>
            <w:r>
              <w:rPr>
                <w:rFonts w:hint="eastAsia" w:ascii="宋体" w:hAnsi="宋体"/>
                <w:color w:val="auto"/>
                <w:highlight w:val="none"/>
              </w:rPr>
              <w:t>（</w:t>
            </w:r>
            <w:r>
              <w:rPr>
                <w:rFonts w:hint="eastAsia"/>
                <w:color w:val="auto"/>
                <w:highlight w:val="none"/>
              </w:rPr>
              <w:t>2</w:t>
            </w:r>
            <w:r>
              <w:rPr>
                <w:rFonts w:hint="eastAsia" w:ascii="宋体" w:hAnsi="宋体"/>
                <w:color w:val="auto"/>
                <w:highlight w:val="none"/>
              </w:rPr>
              <w:t>）</w:t>
            </w:r>
            <w:bookmarkStart w:id="93" w:name="OLE_LINK45"/>
            <w:r>
              <w:rPr>
                <w:rFonts w:hint="eastAsia" w:ascii="宋体" w:hAnsi="宋体"/>
                <w:color w:val="auto"/>
                <w:highlight w:val="none"/>
              </w:rPr>
              <w:t>运维人员</w:t>
            </w:r>
            <w:bookmarkEnd w:id="93"/>
          </w:p>
          <w:p w14:paraId="6F66EAF5">
            <w:pPr>
              <w:spacing w:before="72" w:beforeLines="30" w:after="72" w:afterLines="30" w:line="300" w:lineRule="exact"/>
              <w:ind w:firstLine="420" w:firstLineChars="200"/>
              <w:rPr>
                <w:rFonts w:ascii="宋体" w:hAnsi="宋体"/>
                <w:color w:val="auto"/>
                <w:highlight w:val="none"/>
              </w:rPr>
            </w:pPr>
            <w:r>
              <w:rPr>
                <w:rFonts w:hint="eastAsia" w:ascii="宋体" w:hAnsi="宋体"/>
                <w:color w:val="auto"/>
                <w:highlight w:val="none"/>
              </w:rPr>
              <w:t>供应商提供</w:t>
            </w:r>
            <w:r>
              <w:rPr>
                <w:color w:val="auto"/>
                <w:highlight w:val="none"/>
              </w:rPr>
              <w:t>3</w:t>
            </w:r>
            <w:r>
              <w:rPr>
                <w:rFonts w:hint="eastAsia" w:ascii="宋体" w:hAnsi="宋体"/>
                <w:color w:val="auto"/>
                <w:highlight w:val="none"/>
              </w:rPr>
              <w:t>名机房运维人员的</w:t>
            </w:r>
            <w:r>
              <w:rPr>
                <w:rFonts w:hint="eastAsia"/>
                <w:color w:val="auto"/>
                <w:szCs w:val="21"/>
                <w:highlight w:val="none"/>
              </w:rPr>
              <w:t>得</w:t>
            </w:r>
            <w:r>
              <w:rPr>
                <w:color w:val="auto"/>
                <w:szCs w:val="21"/>
                <w:highlight w:val="none"/>
              </w:rPr>
              <w:t>1.5</w:t>
            </w:r>
            <w:r>
              <w:rPr>
                <w:rFonts w:hint="eastAsia"/>
                <w:color w:val="auto"/>
                <w:szCs w:val="21"/>
                <w:highlight w:val="none"/>
              </w:rPr>
              <w:t>分</w:t>
            </w:r>
            <w:r>
              <w:rPr>
                <w:rFonts w:hint="eastAsia" w:ascii="宋体" w:hAnsi="宋体"/>
                <w:color w:val="auto"/>
                <w:highlight w:val="none"/>
              </w:rPr>
              <w:t>，每增加1名加</w:t>
            </w:r>
            <w:r>
              <w:rPr>
                <w:color w:val="auto"/>
                <w:highlight w:val="none"/>
              </w:rPr>
              <w:t>0.5</w:t>
            </w:r>
            <w:r>
              <w:rPr>
                <w:rFonts w:hint="eastAsia" w:ascii="宋体" w:hAnsi="宋体"/>
                <w:color w:val="auto"/>
                <w:highlight w:val="none"/>
              </w:rPr>
              <w:t>分，满分</w:t>
            </w:r>
            <w:r>
              <w:rPr>
                <w:color w:val="auto"/>
                <w:highlight w:val="none"/>
              </w:rPr>
              <w:t>3</w:t>
            </w:r>
            <w:r>
              <w:rPr>
                <w:rFonts w:hint="eastAsia" w:ascii="宋体" w:hAnsi="宋体"/>
                <w:color w:val="auto"/>
                <w:highlight w:val="none"/>
              </w:rPr>
              <w:t>分。</w:t>
            </w:r>
          </w:p>
          <w:p w14:paraId="55B6CFA9">
            <w:pPr>
              <w:spacing w:before="72" w:beforeLines="30" w:after="72" w:afterLines="30" w:line="300" w:lineRule="exact"/>
              <w:ind w:firstLine="420" w:firstLineChars="200"/>
              <w:rPr>
                <w:rFonts w:hint="eastAsia" w:ascii="Arial" w:hAnsi="Arial"/>
                <w:color w:val="auto"/>
                <w:highlight w:val="none"/>
              </w:rPr>
            </w:pPr>
            <w:r>
              <w:rPr>
                <w:rFonts w:hint="eastAsia" w:ascii="宋体" w:hAnsi="宋体"/>
                <w:color w:val="auto"/>
                <w:highlight w:val="none"/>
              </w:rPr>
              <w:t>（</w:t>
            </w:r>
            <w:r>
              <w:rPr>
                <w:rFonts w:hint="eastAsia"/>
                <w:color w:val="auto"/>
                <w:kern w:val="0"/>
                <w:highlight w:val="none"/>
              </w:rPr>
              <w:t>必须提供</w:t>
            </w:r>
            <w:r>
              <w:rPr>
                <w:rFonts w:hint="eastAsia"/>
                <w:color w:val="auto"/>
                <w:szCs w:val="21"/>
                <w:highlight w:val="none"/>
              </w:rPr>
              <w:t>响应截止时间前</w:t>
            </w:r>
            <w:r>
              <w:rPr>
                <w:color w:val="auto"/>
                <w:szCs w:val="21"/>
                <w:highlight w:val="none"/>
              </w:rPr>
              <w:t>6</w:t>
            </w:r>
            <w:r>
              <w:rPr>
                <w:rFonts w:hint="eastAsia"/>
                <w:color w:val="auto"/>
                <w:szCs w:val="21"/>
                <w:highlight w:val="none"/>
              </w:rPr>
              <w:t>个月内</w:t>
            </w:r>
            <w:r>
              <w:rPr>
                <w:rFonts w:hint="eastAsia"/>
                <w:color w:val="auto"/>
                <w:highlight w:val="none"/>
              </w:rPr>
              <w:t>供应商任意</w:t>
            </w:r>
            <w:r>
              <w:rPr>
                <w:color w:val="auto"/>
                <w:highlight w:val="none"/>
              </w:rPr>
              <w:t>1</w:t>
            </w:r>
            <w:r>
              <w:rPr>
                <w:rFonts w:hint="eastAsia"/>
                <w:color w:val="auto"/>
                <w:highlight w:val="none"/>
              </w:rPr>
              <w:t>个月为人员缴纳社保的证明或供应商</w:t>
            </w:r>
            <w:r>
              <w:rPr>
                <w:rFonts w:hint="eastAsia" w:ascii="宋体" w:hAnsi="宋体"/>
                <w:color w:val="auto"/>
                <w:highlight w:val="none"/>
              </w:rPr>
              <w:t>与人员签订的有效期内的劳动合同。）</w:t>
            </w:r>
          </w:p>
        </w:tc>
        <w:tc>
          <w:tcPr>
            <w:tcW w:w="1134" w:type="dxa"/>
            <w:noWrap w:val="0"/>
            <w:vAlign w:val="center"/>
          </w:tcPr>
          <w:p w14:paraId="7E8A4036">
            <w:pPr>
              <w:rPr>
                <w:rFonts w:hint="eastAsia"/>
                <w:color w:val="auto"/>
                <w:szCs w:val="21"/>
                <w:highlight w:val="none"/>
              </w:rPr>
            </w:pPr>
            <w:r>
              <w:rPr>
                <w:color w:val="auto"/>
                <w:szCs w:val="21"/>
                <w:highlight w:val="none"/>
              </w:rPr>
              <w:t>8</w:t>
            </w:r>
            <w:r>
              <w:rPr>
                <w:rFonts w:hint="eastAsia"/>
                <w:color w:val="auto"/>
                <w:szCs w:val="21"/>
                <w:highlight w:val="none"/>
              </w:rPr>
              <w:t>分</w:t>
            </w:r>
          </w:p>
        </w:tc>
        <w:tc>
          <w:tcPr>
            <w:tcW w:w="854" w:type="dxa"/>
            <w:noWrap w:val="0"/>
            <w:vAlign w:val="center"/>
          </w:tcPr>
          <w:p w14:paraId="420BB726">
            <w:pPr>
              <w:rPr>
                <w:color w:val="auto"/>
                <w:szCs w:val="21"/>
                <w:highlight w:val="none"/>
              </w:rPr>
            </w:pPr>
            <w:r>
              <w:rPr>
                <w:rFonts w:hint="eastAsia"/>
                <w:color w:val="auto"/>
                <w:szCs w:val="21"/>
                <w:highlight w:val="none"/>
              </w:rPr>
              <w:t>客观分</w:t>
            </w:r>
          </w:p>
        </w:tc>
      </w:tr>
      <w:tr w14:paraId="3CBD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5E9B9B51">
            <w:pPr>
              <w:jc w:val="center"/>
              <w:rPr>
                <w:rFonts w:hint="eastAsia"/>
                <w:b/>
                <w:color w:val="auto"/>
                <w:szCs w:val="21"/>
                <w:highlight w:val="none"/>
              </w:rPr>
            </w:pPr>
            <w:r>
              <w:rPr>
                <w:rFonts w:hint="eastAsia"/>
                <w:b/>
                <w:color w:val="auto"/>
                <w:szCs w:val="21"/>
                <w:highlight w:val="none"/>
              </w:rPr>
              <w:t>5</w:t>
            </w:r>
          </w:p>
        </w:tc>
        <w:tc>
          <w:tcPr>
            <w:tcW w:w="988" w:type="dxa"/>
            <w:vMerge w:val="restart"/>
            <w:noWrap w:val="0"/>
            <w:vAlign w:val="center"/>
          </w:tcPr>
          <w:p w14:paraId="1B249248">
            <w:pPr>
              <w:jc w:val="center"/>
              <w:rPr>
                <w:rFonts w:hint="eastAsia"/>
                <w:color w:val="auto"/>
                <w:szCs w:val="21"/>
                <w:highlight w:val="none"/>
              </w:rPr>
            </w:pPr>
            <w:r>
              <w:rPr>
                <w:rFonts w:hint="eastAsia"/>
                <w:color w:val="auto"/>
                <w:szCs w:val="21"/>
                <w:highlight w:val="none"/>
              </w:rPr>
              <w:t>商务资信分（2</w:t>
            </w:r>
            <w:r>
              <w:rPr>
                <w:color w:val="auto"/>
                <w:szCs w:val="21"/>
                <w:highlight w:val="none"/>
              </w:rPr>
              <w:t>0</w:t>
            </w:r>
            <w:r>
              <w:rPr>
                <w:rFonts w:hint="eastAsia"/>
                <w:color w:val="auto"/>
                <w:szCs w:val="21"/>
                <w:highlight w:val="none"/>
              </w:rPr>
              <w:t>分）</w:t>
            </w:r>
          </w:p>
        </w:tc>
        <w:tc>
          <w:tcPr>
            <w:tcW w:w="5398" w:type="dxa"/>
            <w:noWrap w:val="0"/>
            <w:vAlign w:val="center"/>
          </w:tcPr>
          <w:p w14:paraId="1F665A83">
            <w:pPr>
              <w:spacing w:before="72" w:beforeLines="30" w:after="72" w:afterLines="30" w:line="300" w:lineRule="exact"/>
              <w:ind w:firstLine="420" w:firstLineChars="200"/>
              <w:rPr>
                <w:rFonts w:hint="eastAsia"/>
                <w:color w:val="auto"/>
                <w:kern w:val="0"/>
                <w:highlight w:val="none"/>
              </w:rPr>
            </w:pPr>
            <w:r>
              <w:rPr>
                <w:rFonts w:hint="eastAsia"/>
                <w:color w:val="auto"/>
                <w:kern w:val="0"/>
                <w:highlight w:val="none"/>
              </w:rPr>
              <w:t>供应商具有质量管理体系认证证书、信息技术服务管理体系认证证书、信息安全管理体系认证证书、职业健康安全管理体系认证证书、环境管理体系认证证书，每提供一项得1分，满分5分。</w:t>
            </w:r>
          </w:p>
        </w:tc>
        <w:tc>
          <w:tcPr>
            <w:tcW w:w="1134" w:type="dxa"/>
            <w:noWrap w:val="0"/>
            <w:vAlign w:val="center"/>
          </w:tcPr>
          <w:p w14:paraId="77429C93">
            <w:pPr>
              <w:rPr>
                <w:rFonts w:hint="eastAsia"/>
                <w:color w:val="auto"/>
                <w:szCs w:val="21"/>
                <w:highlight w:val="none"/>
              </w:rPr>
            </w:pPr>
            <w:r>
              <w:rPr>
                <w:color w:val="auto"/>
                <w:szCs w:val="21"/>
                <w:highlight w:val="none"/>
              </w:rPr>
              <w:t>5</w:t>
            </w:r>
            <w:r>
              <w:rPr>
                <w:rFonts w:hint="eastAsia"/>
                <w:color w:val="auto"/>
                <w:szCs w:val="21"/>
                <w:highlight w:val="none"/>
              </w:rPr>
              <w:t>分</w:t>
            </w:r>
          </w:p>
        </w:tc>
        <w:tc>
          <w:tcPr>
            <w:tcW w:w="854" w:type="dxa"/>
            <w:noWrap w:val="0"/>
            <w:vAlign w:val="center"/>
          </w:tcPr>
          <w:p w14:paraId="0D721E20">
            <w:pPr>
              <w:rPr>
                <w:rFonts w:hint="eastAsia"/>
                <w:color w:val="auto"/>
                <w:szCs w:val="21"/>
                <w:highlight w:val="none"/>
              </w:rPr>
            </w:pPr>
            <w:r>
              <w:rPr>
                <w:rFonts w:hint="eastAsia"/>
                <w:color w:val="auto"/>
                <w:szCs w:val="21"/>
                <w:highlight w:val="none"/>
              </w:rPr>
              <w:t>客观分</w:t>
            </w:r>
          </w:p>
        </w:tc>
      </w:tr>
      <w:tr w14:paraId="7393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756CD4F8">
            <w:pPr>
              <w:jc w:val="center"/>
              <w:rPr>
                <w:rFonts w:hint="eastAsia"/>
                <w:b/>
                <w:color w:val="auto"/>
                <w:szCs w:val="21"/>
                <w:highlight w:val="none"/>
              </w:rPr>
            </w:pPr>
            <w:r>
              <w:rPr>
                <w:b/>
                <w:color w:val="auto"/>
                <w:szCs w:val="21"/>
                <w:highlight w:val="none"/>
              </w:rPr>
              <w:t>6</w:t>
            </w:r>
          </w:p>
        </w:tc>
        <w:tc>
          <w:tcPr>
            <w:tcW w:w="988" w:type="dxa"/>
            <w:vMerge w:val="continue"/>
            <w:noWrap w:val="0"/>
            <w:vAlign w:val="center"/>
          </w:tcPr>
          <w:p w14:paraId="1EC5FFF7">
            <w:pPr>
              <w:jc w:val="center"/>
              <w:rPr>
                <w:rFonts w:hint="eastAsia"/>
                <w:color w:val="auto"/>
                <w:szCs w:val="21"/>
                <w:highlight w:val="none"/>
              </w:rPr>
            </w:pPr>
          </w:p>
        </w:tc>
        <w:tc>
          <w:tcPr>
            <w:tcW w:w="5398" w:type="dxa"/>
            <w:noWrap w:val="0"/>
            <w:vAlign w:val="center"/>
          </w:tcPr>
          <w:p w14:paraId="4E1AD4E3">
            <w:pPr>
              <w:spacing w:before="72" w:beforeLines="30" w:after="72" w:afterLines="30" w:line="300" w:lineRule="exact"/>
              <w:ind w:firstLine="420" w:firstLineChars="200"/>
              <w:rPr>
                <w:rFonts w:hint="eastAsia"/>
                <w:color w:val="auto"/>
                <w:szCs w:val="21"/>
                <w:highlight w:val="none"/>
              </w:rPr>
            </w:pPr>
            <w:r>
              <w:rPr>
                <w:rFonts w:hint="eastAsia"/>
                <w:color w:val="auto"/>
                <w:kern w:val="0"/>
                <w:highlight w:val="none"/>
              </w:rPr>
              <w:t>供应商提供自20</w:t>
            </w:r>
            <w:r>
              <w:rPr>
                <w:color w:val="auto"/>
                <w:kern w:val="0"/>
                <w:highlight w:val="none"/>
              </w:rPr>
              <w:t>22</w:t>
            </w:r>
            <w:r>
              <w:rPr>
                <w:rFonts w:hint="eastAsia"/>
                <w:color w:val="auto"/>
                <w:kern w:val="0"/>
                <w:highlight w:val="none"/>
              </w:rPr>
              <w:t>年1月1日起承接过机柜租赁业绩案例，提供合同复印件并加盖供应商单位公章，每提供1个得3分，满分</w:t>
            </w:r>
            <w:r>
              <w:rPr>
                <w:color w:val="auto"/>
                <w:kern w:val="0"/>
                <w:highlight w:val="none"/>
              </w:rPr>
              <w:t>15</w:t>
            </w:r>
            <w:r>
              <w:rPr>
                <w:rFonts w:hint="eastAsia"/>
                <w:color w:val="auto"/>
                <w:kern w:val="0"/>
                <w:highlight w:val="none"/>
              </w:rPr>
              <w:t>分。</w:t>
            </w:r>
          </w:p>
        </w:tc>
        <w:tc>
          <w:tcPr>
            <w:tcW w:w="1134" w:type="dxa"/>
            <w:noWrap w:val="0"/>
            <w:vAlign w:val="center"/>
          </w:tcPr>
          <w:p w14:paraId="36EBC783">
            <w:pPr>
              <w:rPr>
                <w:rFonts w:hint="eastAsia"/>
                <w:color w:val="auto"/>
                <w:szCs w:val="21"/>
                <w:highlight w:val="none"/>
              </w:rPr>
            </w:pPr>
            <w:r>
              <w:rPr>
                <w:color w:val="auto"/>
                <w:szCs w:val="21"/>
                <w:highlight w:val="none"/>
              </w:rPr>
              <w:t>15</w:t>
            </w:r>
            <w:r>
              <w:rPr>
                <w:rFonts w:hint="eastAsia"/>
                <w:color w:val="auto"/>
                <w:szCs w:val="21"/>
                <w:highlight w:val="none"/>
              </w:rPr>
              <w:t>分</w:t>
            </w:r>
          </w:p>
        </w:tc>
        <w:tc>
          <w:tcPr>
            <w:tcW w:w="854" w:type="dxa"/>
            <w:noWrap w:val="0"/>
            <w:vAlign w:val="center"/>
          </w:tcPr>
          <w:p w14:paraId="686AD6F8">
            <w:pPr>
              <w:rPr>
                <w:color w:val="auto"/>
                <w:szCs w:val="21"/>
                <w:highlight w:val="none"/>
              </w:rPr>
            </w:pPr>
            <w:r>
              <w:rPr>
                <w:rFonts w:hint="eastAsia"/>
                <w:color w:val="auto"/>
                <w:szCs w:val="21"/>
                <w:highlight w:val="none"/>
              </w:rPr>
              <w:t>客观分</w:t>
            </w:r>
          </w:p>
        </w:tc>
      </w:tr>
    </w:tbl>
    <w:p w14:paraId="0CC4F47B">
      <w:pPr>
        <w:ind w:firstLine="315" w:firstLineChars="150"/>
        <w:rPr>
          <w:color w:val="auto"/>
          <w:highlight w:val="none"/>
          <w:lang w:val="zh-CN"/>
        </w:rPr>
      </w:pPr>
    </w:p>
    <w:p w14:paraId="5DB31F5F">
      <w:pPr>
        <w:spacing w:before="120" w:beforeLines="50" w:after="120" w:afterLines="50" w:line="360" w:lineRule="auto"/>
        <w:ind w:firstLine="420" w:firstLineChars="200"/>
        <w:rPr>
          <w:color w:val="auto"/>
          <w:highlight w:val="none"/>
        </w:rPr>
      </w:pPr>
      <w:r>
        <w:rPr>
          <w:rFonts w:hint="eastAsia"/>
          <w:color w:val="auto"/>
          <w:highlight w:val="none"/>
          <w:lang w:val="zh-CN"/>
        </w:rPr>
        <w:t>（2）最后报价分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50"/>
        <w:gridCol w:w="3508"/>
        <w:gridCol w:w="708"/>
        <w:gridCol w:w="1907"/>
      </w:tblGrid>
      <w:tr w14:paraId="275B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08" w:type="dxa"/>
            <w:noWrap w:val="0"/>
            <w:vAlign w:val="center"/>
          </w:tcPr>
          <w:p w14:paraId="23AEA55D">
            <w:pPr>
              <w:jc w:val="center"/>
              <w:rPr>
                <w:b/>
                <w:color w:val="auto"/>
                <w:szCs w:val="21"/>
                <w:highlight w:val="none"/>
              </w:rPr>
            </w:pPr>
            <w:r>
              <w:rPr>
                <w:b/>
                <w:color w:val="auto"/>
                <w:szCs w:val="21"/>
                <w:highlight w:val="none"/>
              </w:rPr>
              <w:t>序号</w:t>
            </w:r>
          </w:p>
        </w:tc>
        <w:tc>
          <w:tcPr>
            <w:tcW w:w="1450" w:type="dxa"/>
            <w:noWrap w:val="0"/>
            <w:vAlign w:val="center"/>
          </w:tcPr>
          <w:p w14:paraId="4ED3B74D">
            <w:pPr>
              <w:jc w:val="center"/>
              <w:rPr>
                <w:b/>
                <w:color w:val="auto"/>
                <w:szCs w:val="21"/>
                <w:highlight w:val="none"/>
              </w:rPr>
            </w:pPr>
            <w:r>
              <w:rPr>
                <w:rFonts w:hint="eastAsia"/>
                <w:b/>
                <w:color w:val="auto"/>
                <w:szCs w:val="21"/>
                <w:highlight w:val="none"/>
              </w:rPr>
              <w:t>类型</w:t>
            </w:r>
          </w:p>
        </w:tc>
        <w:tc>
          <w:tcPr>
            <w:tcW w:w="3508" w:type="dxa"/>
            <w:noWrap w:val="0"/>
            <w:vAlign w:val="center"/>
          </w:tcPr>
          <w:p w14:paraId="1D065D92">
            <w:pPr>
              <w:jc w:val="center"/>
              <w:rPr>
                <w:b/>
                <w:color w:val="auto"/>
                <w:szCs w:val="21"/>
                <w:highlight w:val="none"/>
              </w:rPr>
            </w:pPr>
            <w:r>
              <w:rPr>
                <w:rFonts w:hint="eastAsia"/>
                <w:b/>
                <w:color w:val="auto"/>
                <w:szCs w:val="21"/>
                <w:highlight w:val="none"/>
              </w:rPr>
              <w:t>评分标准</w:t>
            </w:r>
          </w:p>
        </w:tc>
        <w:tc>
          <w:tcPr>
            <w:tcW w:w="708" w:type="dxa"/>
            <w:noWrap w:val="0"/>
            <w:vAlign w:val="center"/>
          </w:tcPr>
          <w:p w14:paraId="01FCD073">
            <w:pPr>
              <w:jc w:val="center"/>
              <w:rPr>
                <w:b/>
                <w:color w:val="auto"/>
                <w:szCs w:val="21"/>
                <w:highlight w:val="none"/>
              </w:rPr>
            </w:pPr>
            <w:r>
              <w:rPr>
                <w:rFonts w:hint="eastAsia"/>
                <w:b/>
                <w:color w:val="auto"/>
                <w:szCs w:val="21"/>
                <w:highlight w:val="none"/>
              </w:rPr>
              <w:t>满分分值</w:t>
            </w:r>
          </w:p>
        </w:tc>
        <w:tc>
          <w:tcPr>
            <w:tcW w:w="1907" w:type="dxa"/>
            <w:noWrap w:val="0"/>
            <w:vAlign w:val="center"/>
          </w:tcPr>
          <w:p w14:paraId="74E109D4">
            <w:pPr>
              <w:jc w:val="center"/>
              <w:rPr>
                <w:b/>
                <w:color w:val="auto"/>
                <w:szCs w:val="21"/>
                <w:highlight w:val="none"/>
              </w:rPr>
            </w:pPr>
            <w:r>
              <w:rPr>
                <w:b/>
                <w:color w:val="auto"/>
                <w:szCs w:val="21"/>
                <w:highlight w:val="none"/>
              </w:rPr>
              <w:t>说明</w:t>
            </w:r>
          </w:p>
        </w:tc>
      </w:tr>
      <w:tr w14:paraId="2802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078D82D4">
            <w:pPr>
              <w:jc w:val="center"/>
              <w:rPr>
                <w:b/>
                <w:color w:val="auto"/>
                <w:szCs w:val="21"/>
                <w:highlight w:val="none"/>
              </w:rPr>
            </w:pPr>
            <w:r>
              <w:rPr>
                <w:rFonts w:hint="eastAsia"/>
                <w:b/>
                <w:color w:val="auto"/>
                <w:szCs w:val="21"/>
                <w:highlight w:val="none"/>
              </w:rPr>
              <w:t>1</w:t>
            </w:r>
          </w:p>
        </w:tc>
        <w:tc>
          <w:tcPr>
            <w:tcW w:w="1450" w:type="dxa"/>
            <w:noWrap w:val="0"/>
            <w:vAlign w:val="center"/>
          </w:tcPr>
          <w:p w14:paraId="6C7CD914">
            <w:pPr>
              <w:rPr>
                <w:color w:val="auto"/>
                <w:szCs w:val="21"/>
                <w:highlight w:val="none"/>
              </w:rPr>
            </w:pPr>
            <w:r>
              <w:rPr>
                <w:rFonts w:hint="eastAsia"/>
                <w:color w:val="auto"/>
                <w:szCs w:val="21"/>
                <w:highlight w:val="none"/>
              </w:rPr>
              <w:t>响应报价分（</w:t>
            </w:r>
            <w:r>
              <w:rPr>
                <w:color w:val="auto"/>
                <w:szCs w:val="21"/>
                <w:highlight w:val="none"/>
              </w:rPr>
              <w:t>30</w:t>
            </w:r>
            <w:r>
              <w:rPr>
                <w:rFonts w:hint="eastAsia"/>
                <w:color w:val="auto"/>
                <w:szCs w:val="21"/>
                <w:highlight w:val="none"/>
              </w:rPr>
              <w:t>分）</w:t>
            </w:r>
          </w:p>
        </w:tc>
        <w:tc>
          <w:tcPr>
            <w:tcW w:w="3508" w:type="dxa"/>
            <w:noWrap w:val="0"/>
            <w:vAlign w:val="center"/>
          </w:tcPr>
          <w:p w14:paraId="264DED48">
            <w:pPr>
              <w:rPr>
                <w:color w:val="auto"/>
                <w:szCs w:val="21"/>
                <w:highlight w:val="none"/>
              </w:rPr>
            </w:pPr>
            <w:r>
              <w:rPr>
                <w:rFonts w:hint="eastAsia"/>
                <w:color w:val="auto"/>
                <w:szCs w:val="21"/>
                <w:highlight w:val="none"/>
              </w:rPr>
              <w:t>以满足采购文件要求且响应价格最低的响应报价为评审基准价，其价格分为满分。其他供应商的价格分统一按照下列公式计算：响应报价得分</w:t>
            </w:r>
            <w:r>
              <w:rPr>
                <w:color w:val="auto"/>
                <w:szCs w:val="21"/>
                <w:highlight w:val="none"/>
              </w:rPr>
              <w:t>=（评审基准价/响应报价）×响应报价分满分分值。</w:t>
            </w:r>
          </w:p>
        </w:tc>
        <w:tc>
          <w:tcPr>
            <w:tcW w:w="708" w:type="dxa"/>
            <w:noWrap w:val="0"/>
            <w:vAlign w:val="center"/>
          </w:tcPr>
          <w:p w14:paraId="3AAD7A2D">
            <w:pPr>
              <w:rPr>
                <w:color w:val="auto"/>
                <w:szCs w:val="21"/>
                <w:highlight w:val="none"/>
              </w:rPr>
            </w:pPr>
            <w:r>
              <w:rPr>
                <w:color w:val="auto"/>
                <w:szCs w:val="21"/>
                <w:highlight w:val="none"/>
              </w:rPr>
              <w:t>30</w:t>
            </w:r>
            <w:r>
              <w:rPr>
                <w:rFonts w:hint="eastAsia"/>
                <w:color w:val="auto"/>
                <w:szCs w:val="21"/>
                <w:highlight w:val="none"/>
              </w:rPr>
              <w:t>分</w:t>
            </w:r>
          </w:p>
        </w:tc>
        <w:tc>
          <w:tcPr>
            <w:tcW w:w="1907" w:type="dxa"/>
            <w:noWrap w:val="0"/>
            <w:vAlign w:val="center"/>
          </w:tcPr>
          <w:p w14:paraId="12175283">
            <w:pPr>
              <w:rPr>
                <w:color w:val="auto"/>
                <w:szCs w:val="21"/>
                <w:highlight w:val="none"/>
              </w:rPr>
            </w:pPr>
            <w:r>
              <w:rPr>
                <w:rFonts w:hint="eastAsia"/>
                <w:color w:val="auto"/>
                <w:szCs w:val="21"/>
                <w:highlight w:val="none"/>
              </w:rPr>
              <w:t>响应报价计算时均为供应商的实际响应报价进行政策性扣除后的价格，最终成交金额＝响应报价。政策性扣除计算方法见后。</w:t>
            </w:r>
          </w:p>
        </w:tc>
      </w:tr>
    </w:tbl>
    <w:p w14:paraId="219A6C41">
      <w:pPr>
        <w:rPr>
          <w:color w:val="auto"/>
          <w:highlight w:val="none"/>
        </w:rPr>
      </w:pPr>
    </w:p>
    <w:p w14:paraId="5850CA71">
      <w:pPr>
        <w:spacing w:before="120" w:line="320" w:lineRule="atLeast"/>
        <w:ind w:firstLine="316" w:firstLineChars="150"/>
        <w:rPr>
          <w:rFonts w:hint="eastAsia"/>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p>
    <w:p w14:paraId="25E465CC">
      <w:pPr>
        <w:spacing w:before="120" w:line="320" w:lineRule="atLeast"/>
        <w:ind w:firstLine="420" w:firstLineChars="200"/>
        <w:rPr>
          <w:color w:val="auto"/>
          <w:szCs w:val="21"/>
          <w:highlight w:val="none"/>
        </w:rPr>
      </w:pPr>
      <w:r>
        <w:rPr>
          <w:rFonts w:hint="eastAsia"/>
          <w:color w:val="auto"/>
          <w:szCs w:val="21"/>
          <w:highlight w:val="none"/>
        </w:rPr>
        <w:t>供应商响应</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5F90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7178B5BE">
            <w:pPr>
              <w:spacing w:before="120" w:line="320" w:lineRule="atLeast"/>
              <w:jc w:val="center"/>
              <w:rPr>
                <w:color w:val="auto"/>
                <w:szCs w:val="21"/>
                <w:highlight w:val="none"/>
              </w:rPr>
            </w:pPr>
            <w:r>
              <w:rPr>
                <w:rFonts w:hint="eastAsia"/>
                <w:color w:val="auto"/>
                <w:szCs w:val="21"/>
                <w:highlight w:val="none"/>
              </w:rPr>
              <w:t>独立响应</w:t>
            </w:r>
          </w:p>
        </w:tc>
        <w:tc>
          <w:tcPr>
            <w:tcW w:w="4962" w:type="dxa"/>
            <w:noWrap w:val="0"/>
            <w:vAlign w:val="top"/>
          </w:tcPr>
          <w:p w14:paraId="64E7F838">
            <w:pPr>
              <w:spacing w:before="120" w:line="320" w:lineRule="atLeast"/>
              <w:rPr>
                <w:color w:val="auto"/>
                <w:szCs w:val="21"/>
                <w:highlight w:val="none"/>
              </w:rPr>
            </w:pPr>
            <w:r>
              <w:rPr>
                <w:rFonts w:hint="eastAsia"/>
                <w:color w:val="auto"/>
                <w:szCs w:val="21"/>
                <w:highlight w:val="none"/>
              </w:rPr>
              <w:t>供应商均为所列企业之一（小型企业、微型企业、残疾人福利企业、监狱企业）</w:t>
            </w:r>
          </w:p>
        </w:tc>
        <w:tc>
          <w:tcPr>
            <w:tcW w:w="2551" w:type="dxa"/>
            <w:noWrap w:val="0"/>
            <w:vAlign w:val="top"/>
          </w:tcPr>
          <w:p w14:paraId="10C22B15">
            <w:pPr>
              <w:spacing w:before="120" w:line="320" w:lineRule="atLeast"/>
              <w:rPr>
                <w:color w:val="auto"/>
                <w:szCs w:val="21"/>
                <w:highlight w:val="none"/>
              </w:rPr>
            </w:pPr>
            <w:r>
              <w:rPr>
                <w:rFonts w:hint="eastAsia"/>
                <w:color w:val="auto"/>
                <w:szCs w:val="21"/>
                <w:highlight w:val="none"/>
              </w:rPr>
              <w:t>价格扣除响应报价的10%</w:t>
            </w:r>
          </w:p>
        </w:tc>
      </w:tr>
      <w:tr w14:paraId="22E2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6999927D">
            <w:pPr>
              <w:spacing w:before="120" w:line="320" w:lineRule="atLeast"/>
              <w:jc w:val="center"/>
              <w:rPr>
                <w:color w:val="auto"/>
                <w:szCs w:val="21"/>
                <w:highlight w:val="none"/>
              </w:rPr>
            </w:pPr>
            <w:r>
              <w:rPr>
                <w:rFonts w:hint="eastAsia"/>
                <w:color w:val="auto"/>
                <w:szCs w:val="21"/>
                <w:highlight w:val="none"/>
              </w:rPr>
              <w:t>联合体或</w:t>
            </w:r>
          </w:p>
          <w:p w14:paraId="34AB5728">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3DEFF830">
            <w:pPr>
              <w:spacing w:before="120" w:line="320" w:lineRule="atLeast"/>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551" w:type="dxa"/>
            <w:noWrap w:val="0"/>
            <w:vAlign w:val="top"/>
          </w:tcPr>
          <w:p w14:paraId="747745A0">
            <w:pPr>
              <w:spacing w:before="120" w:line="320" w:lineRule="atLeast"/>
              <w:rPr>
                <w:color w:val="auto"/>
                <w:szCs w:val="21"/>
                <w:highlight w:val="none"/>
              </w:rPr>
            </w:pPr>
            <w:r>
              <w:rPr>
                <w:rFonts w:hint="eastAsia"/>
                <w:color w:val="auto"/>
                <w:szCs w:val="21"/>
                <w:highlight w:val="none"/>
              </w:rPr>
              <w:t>价格扣除响应报价的10%</w:t>
            </w:r>
          </w:p>
        </w:tc>
      </w:tr>
      <w:tr w14:paraId="3D6F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078C1420">
            <w:pPr>
              <w:spacing w:before="120" w:line="320" w:lineRule="atLeast"/>
              <w:rPr>
                <w:color w:val="auto"/>
                <w:szCs w:val="21"/>
                <w:highlight w:val="none"/>
              </w:rPr>
            </w:pPr>
          </w:p>
        </w:tc>
        <w:tc>
          <w:tcPr>
            <w:tcW w:w="4962" w:type="dxa"/>
            <w:noWrap w:val="0"/>
            <w:vAlign w:val="top"/>
          </w:tcPr>
          <w:p w14:paraId="79A15F3D">
            <w:pPr>
              <w:spacing w:before="120" w:line="320" w:lineRule="atLeast"/>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5E6ED187">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78AF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2641DA0F">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tbl>
    <w:p w14:paraId="74EE578E">
      <w:pPr>
        <w:rPr>
          <w:color w:val="auto"/>
          <w:szCs w:val="21"/>
          <w:highlight w:val="none"/>
        </w:rPr>
      </w:pPr>
    </w:p>
    <w:p w14:paraId="2187AA0A">
      <w:pPr>
        <w:ind w:firstLine="315" w:firstLineChars="150"/>
        <w:rPr>
          <w:rFonts w:hint="eastAsia"/>
          <w:color w:val="auto"/>
          <w:highlight w:val="none"/>
        </w:rPr>
      </w:pPr>
    </w:p>
    <w:p w14:paraId="4AF165CB">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03AC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67FC1A12">
            <w:pPr>
              <w:jc w:val="center"/>
              <w:rPr>
                <w:b/>
                <w:color w:val="auto"/>
                <w:szCs w:val="21"/>
                <w:highlight w:val="none"/>
              </w:rPr>
            </w:pPr>
            <w:r>
              <w:rPr>
                <w:rFonts w:hint="eastAsia"/>
                <w:b/>
                <w:color w:val="auto"/>
                <w:szCs w:val="21"/>
                <w:highlight w:val="none"/>
              </w:rPr>
              <w:t>分项</w:t>
            </w:r>
          </w:p>
        </w:tc>
        <w:tc>
          <w:tcPr>
            <w:tcW w:w="2693" w:type="dxa"/>
            <w:noWrap w:val="0"/>
            <w:vAlign w:val="center"/>
          </w:tcPr>
          <w:p w14:paraId="592F9934">
            <w:pPr>
              <w:jc w:val="center"/>
              <w:rPr>
                <w:b/>
                <w:color w:val="auto"/>
                <w:szCs w:val="21"/>
                <w:highlight w:val="none"/>
              </w:rPr>
            </w:pPr>
            <w:r>
              <w:rPr>
                <w:rFonts w:hint="eastAsia"/>
                <w:b/>
                <w:color w:val="auto"/>
                <w:szCs w:val="21"/>
                <w:highlight w:val="none"/>
              </w:rPr>
              <w:t>技术及商务资信分</w:t>
            </w:r>
          </w:p>
        </w:tc>
        <w:tc>
          <w:tcPr>
            <w:tcW w:w="2690" w:type="dxa"/>
            <w:noWrap w:val="0"/>
            <w:vAlign w:val="center"/>
          </w:tcPr>
          <w:p w14:paraId="7635313D">
            <w:pPr>
              <w:jc w:val="center"/>
              <w:rPr>
                <w:b/>
                <w:color w:val="auto"/>
                <w:szCs w:val="21"/>
                <w:highlight w:val="none"/>
              </w:rPr>
            </w:pPr>
            <w:r>
              <w:rPr>
                <w:rFonts w:hint="eastAsia"/>
                <w:b/>
                <w:color w:val="auto"/>
                <w:szCs w:val="21"/>
                <w:highlight w:val="none"/>
              </w:rPr>
              <w:t>响应报价得分</w:t>
            </w:r>
          </w:p>
        </w:tc>
        <w:tc>
          <w:tcPr>
            <w:tcW w:w="1842" w:type="dxa"/>
            <w:noWrap w:val="0"/>
            <w:vAlign w:val="center"/>
          </w:tcPr>
          <w:p w14:paraId="50853301">
            <w:pPr>
              <w:jc w:val="center"/>
              <w:rPr>
                <w:b/>
                <w:color w:val="auto"/>
                <w:szCs w:val="21"/>
                <w:highlight w:val="none"/>
              </w:rPr>
            </w:pPr>
            <w:r>
              <w:rPr>
                <w:rFonts w:hint="eastAsia"/>
                <w:b/>
                <w:color w:val="auto"/>
                <w:szCs w:val="21"/>
                <w:highlight w:val="none"/>
              </w:rPr>
              <w:t>总分</w:t>
            </w:r>
          </w:p>
        </w:tc>
      </w:tr>
      <w:tr w14:paraId="719B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00842AC6">
            <w:pPr>
              <w:jc w:val="center"/>
              <w:rPr>
                <w:b/>
                <w:color w:val="auto"/>
                <w:szCs w:val="21"/>
                <w:highlight w:val="none"/>
              </w:rPr>
            </w:pPr>
            <w:r>
              <w:rPr>
                <w:rFonts w:hint="eastAsia"/>
                <w:b/>
                <w:color w:val="auto"/>
                <w:szCs w:val="21"/>
                <w:highlight w:val="none"/>
              </w:rPr>
              <w:t>满分分值</w:t>
            </w:r>
          </w:p>
        </w:tc>
        <w:tc>
          <w:tcPr>
            <w:tcW w:w="2693" w:type="dxa"/>
            <w:noWrap w:val="0"/>
            <w:vAlign w:val="center"/>
          </w:tcPr>
          <w:p w14:paraId="502574BD">
            <w:pPr>
              <w:jc w:val="center"/>
              <w:rPr>
                <w:color w:val="auto"/>
                <w:szCs w:val="21"/>
                <w:highlight w:val="none"/>
              </w:rPr>
            </w:pPr>
            <w:r>
              <w:rPr>
                <w:color w:val="auto"/>
                <w:szCs w:val="21"/>
                <w:highlight w:val="none"/>
              </w:rPr>
              <w:t>70</w:t>
            </w:r>
          </w:p>
        </w:tc>
        <w:tc>
          <w:tcPr>
            <w:tcW w:w="2690" w:type="dxa"/>
            <w:noWrap w:val="0"/>
            <w:vAlign w:val="center"/>
          </w:tcPr>
          <w:p w14:paraId="4D9C85DE">
            <w:pPr>
              <w:jc w:val="center"/>
              <w:rPr>
                <w:color w:val="auto"/>
                <w:szCs w:val="21"/>
                <w:highlight w:val="none"/>
              </w:rPr>
            </w:pPr>
            <w:r>
              <w:rPr>
                <w:color w:val="auto"/>
                <w:szCs w:val="21"/>
                <w:highlight w:val="none"/>
              </w:rPr>
              <w:t>30</w:t>
            </w:r>
          </w:p>
        </w:tc>
        <w:tc>
          <w:tcPr>
            <w:tcW w:w="1842" w:type="dxa"/>
            <w:noWrap w:val="0"/>
            <w:vAlign w:val="center"/>
          </w:tcPr>
          <w:p w14:paraId="30361B5B">
            <w:pPr>
              <w:jc w:val="center"/>
              <w:rPr>
                <w:color w:val="auto"/>
                <w:szCs w:val="21"/>
                <w:highlight w:val="none"/>
              </w:rPr>
            </w:pPr>
            <w:r>
              <w:rPr>
                <w:rFonts w:hint="eastAsia"/>
                <w:color w:val="auto"/>
                <w:szCs w:val="21"/>
                <w:highlight w:val="none"/>
              </w:rPr>
              <w:t>1</w:t>
            </w:r>
            <w:r>
              <w:rPr>
                <w:color w:val="auto"/>
                <w:szCs w:val="21"/>
                <w:highlight w:val="none"/>
              </w:rPr>
              <w:t>00</w:t>
            </w:r>
          </w:p>
        </w:tc>
      </w:tr>
      <w:tr w14:paraId="3ECC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72FF360A">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2BE4B9B0">
      <w:pPr>
        <w:rPr>
          <w:rFonts w:hint="eastAsia"/>
          <w:bCs/>
          <w:color w:val="auto"/>
          <w:kern w:val="0"/>
          <w:szCs w:val="21"/>
          <w:highlight w:val="none"/>
        </w:rPr>
      </w:pPr>
    </w:p>
    <w:p w14:paraId="13C34503">
      <w:pPr>
        <w:spacing w:before="120" w:line="320" w:lineRule="atLeast"/>
        <w:ind w:firstLine="420" w:firstLineChars="200"/>
        <w:rPr>
          <w:color w:val="auto"/>
          <w:highlight w:val="none"/>
        </w:rPr>
      </w:pPr>
      <w:r>
        <w:rPr>
          <w:color w:val="auto"/>
          <w:highlight w:val="none"/>
        </w:rPr>
        <w:t>4.1</w:t>
      </w:r>
      <w:r>
        <w:rPr>
          <w:rFonts w:hint="eastAsia"/>
          <w:color w:val="auto"/>
          <w:highlight w:val="none"/>
        </w:rPr>
        <w:t>偏离认定说明</w:t>
      </w:r>
    </w:p>
    <w:p w14:paraId="05466FC4">
      <w:pPr>
        <w:spacing w:before="120" w:line="320" w:lineRule="atLeast"/>
        <w:ind w:firstLine="420" w:firstLineChars="200"/>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586BCC0E">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19C0C00">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33EC49D2">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4A470B6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13AA8E8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06A17F1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3E75BB4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34FE88B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0BE5CEA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5A70B2A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p w14:paraId="7D1EE439">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94" w:name="_Toc21659"/>
      <w:r>
        <w:rPr>
          <w:rFonts w:ascii="Times New Roman" w:hAnsi="Times New Roman" w:cs="Times New Roman"/>
          <w:color w:val="auto"/>
          <w:sz w:val="32"/>
          <w:szCs w:val="32"/>
          <w:highlight w:val="none"/>
        </w:rPr>
        <w:t>第五章  合同主要条款格式</w:t>
      </w:r>
      <w:bookmarkEnd w:id="94"/>
    </w:p>
    <w:p w14:paraId="7B40AB0D">
      <w:pPr>
        <w:snapToGrid w:val="0"/>
        <w:spacing w:line="360" w:lineRule="exact"/>
        <w:ind w:right="480"/>
        <w:jc w:val="left"/>
        <w:rPr>
          <w:rFonts w:eastAsia="楷体_GB2312"/>
          <w:b/>
          <w:color w:val="auto"/>
          <w:sz w:val="24"/>
          <w:highlight w:val="none"/>
        </w:rPr>
      </w:pPr>
    </w:p>
    <w:p w14:paraId="4704A811">
      <w:pPr>
        <w:pStyle w:val="26"/>
        <w:snapToGrid w:val="0"/>
        <w:jc w:val="center"/>
        <w:rPr>
          <w:rFonts w:ascii="Times New Roman" w:hAnsi="Times New Roman" w:cs="Times New Roman"/>
          <w:b/>
          <w:color w:val="auto"/>
          <w:sz w:val="24"/>
          <w:szCs w:val="24"/>
          <w:highlight w:val="none"/>
        </w:rPr>
      </w:pPr>
    </w:p>
    <w:p w14:paraId="6E639A03">
      <w:pPr>
        <w:spacing w:before="120" w:line="320" w:lineRule="atLeast"/>
        <w:ind w:firstLine="422" w:firstLineChars="200"/>
        <w:jc w:val="center"/>
        <w:outlineLvl w:val="1"/>
        <w:rPr>
          <w:b/>
          <w:bCs/>
          <w:color w:val="auto"/>
          <w:kern w:val="0"/>
          <w:szCs w:val="21"/>
          <w:highlight w:val="none"/>
        </w:rPr>
      </w:pPr>
      <w:r>
        <w:rPr>
          <w:b/>
          <w:bCs/>
          <w:color w:val="auto"/>
          <w:kern w:val="0"/>
          <w:szCs w:val="21"/>
          <w:highlight w:val="none"/>
        </w:rPr>
        <w:t>广西壮族自治区政府采购合同</w:t>
      </w:r>
    </w:p>
    <w:tbl>
      <w:tblPr>
        <w:tblStyle w:val="51"/>
        <w:tblW w:w="0" w:type="auto"/>
        <w:tblInd w:w="0" w:type="dxa"/>
        <w:tblLayout w:type="autofit"/>
        <w:tblCellMar>
          <w:top w:w="0" w:type="dxa"/>
          <w:left w:w="108" w:type="dxa"/>
          <w:bottom w:w="0" w:type="dxa"/>
          <w:right w:w="108" w:type="dxa"/>
        </w:tblCellMar>
      </w:tblPr>
      <w:tblGrid>
        <w:gridCol w:w="2325"/>
        <w:gridCol w:w="2317"/>
        <w:gridCol w:w="2325"/>
        <w:gridCol w:w="2319"/>
      </w:tblGrid>
      <w:tr w14:paraId="5D2CBBE6">
        <w:tblPrEx>
          <w:tblCellMar>
            <w:top w:w="0" w:type="dxa"/>
            <w:left w:w="108" w:type="dxa"/>
            <w:bottom w:w="0" w:type="dxa"/>
            <w:right w:w="108" w:type="dxa"/>
          </w:tblCellMar>
        </w:tblPrEx>
        <w:tc>
          <w:tcPr>
            <w:tcW w:w="2336" w:type="dxa"/>
            <w:noWrap w:val="0"/>
            <w:vAlign w:val="top"/>
          </w:tcPr>
          <w:p w14:paraId="4001E35A">
            <w:pPr>
              <w:snapToGrid w:val="0"/>
              <w:spacing w:line="360" w:lineRule="exact"/>
              <w:ind w:right="480"/>
              <w:jc w:val="left"/>
              <w:rPr>
                <w:bCs/>
                <w:color w:val="auto"/>
                <w:szCs w:val="21"/>
                <w:highlight w:val="none"/>
              </w:rPr>
            </w:pPr>
            <w:r>
              <w:rPr>
                <w:rFonts w:hint="eastAsia"/>
                <w:bCs/>
                <w:color w:val="auto"/>
                <w:szCs w:val="21"/>
                <w:highlight w:val="none"/>
              </w:rPr>
              <w:t>合同编号：</w:t>
            </w:r>
          </w:p>
        </w:tc>
        <w:tc>
          <w:tcPr>
            <w:tcW w:w="2336" w:type="dxa"/>
            <w:noWrap w:val="0"/>
            <w:vAlign w:val="top"/>
          </w:tcPr>
          <w:p w14:paraId="7DD63CA2">
            <w:pPr>
              <w:snapToGrid w:val="0"/>
              <w:spacing w:line="360" w:lineRule="exact"/>
              <w:ind w:right="480"/>
              <w:jc w:val="left"/>
              <w:rPr>
                <w:bCs/>
                <w:color w:val="auto"/>
                <w:szCs w:val="21"/>
                <w:highlight w:val="none"/>
              </w:rPr>
            </w:pPr>
          </w:p>
        </w:tc>
        <w:tc>
          <w:tcPr>
            <w:tcW w:w="2336" w:type="dxa"/>
            <w:noWrap w:val="0"/>
            <w:vAlign w:val="top"/>
          </w:tcPr>
          <w:p w14:paraId="45C85F2F">
            <w:pPr>
              <w:snapToGrid w:val="0"/>
              <w:spacing w:line="360" w:lineRule="exact"/>
              <w:ind w:right="480"/>
              <w:jc w:val="left"/>
              <w:rPr>
                <w:bCs/>
                <w:color w:val="auto"/>
                <w:szCs w:val="21"/>
                <w:highlight w:val="none"/>
              </w:rPr>
            </w:pPr>
            <w:r>
              <w:rPr>
                <w:rFonts w:hint="eastAsia"/>
                <w:bCs/>
                <w:color w:val="auto"/>
                <w:szCs w:val="21"/>
                <w:highlight w:val="none"/>
              </w:rPr>
              <w:t>采购计划号：</w:t>
            </w:r>
          </w:p>
        </w:tc>
        <w:tc>
          <w:tcPr>
            <w:tcW w:w="2337" w:type="dxa"/>
            <w:noWrap w:val="0"/>
            <w:vAlign w:val="top"/>
          </w:tcPr>
          <w:p w14:paraId="11018101">
            <w:pPr>
              <w:snapToGrid w:val="0"/>
              <w:spacing w:line="360" w:lineRule="exact"/>
              <w:ind w:right="480"/>
              <w:jc w:val="left"/>
              <w:rPr>
                <w:bCs/>
                <w:color w:val="auto"/>
                <w:szCs w:val="21"/>
                <w:highlight w:val="none"/>
              </w:rPr>
            </w:pPr>
          </w:p>
        </w:tc>
      </w:tr>
      <w:tr w14:paraId="6D7DC61B">
        <w:tblPrEx>
          <w:tblCellMar>
            <w:top w:w="0" w:type="dxa"/>
            <w:left w:w="108" w:type="dxa"/>
            <w:bottom w:w="0" w:type="dxa"/>
            <w:right w:w="108" w:type="dxa"/>
          </w:tblCellMar>
        </w:tblPrEx>
        <w:tc>
          <w:tcPr>
            <w:tcW w:w="2336" w:type="dxa"/>
            <w:noWrap w:val="0"/>
            <w:vAlign w:val="top"/>
          </w:tcPr>
          <w:p w14:paraId="2F040D1E">
            <w:pPr>
              <w:snapToGrid w:val="0"/>
              <w:spacing w:line="360" w:lineRule="exact"/>
              <w:ind w:right="480"/>
              <w:jc w:val="left"/>
              <w:rPr>
                <w:bCs/>
                <w:color w:val="auto"/>
                <w:szCs w:val="21"/>
                <w:highlight w:val="none"/>
              </w:rPr>
            </w:pPr>
            <w:r>
              <w:rPr>
                <w:rFonts w:hint="eastAsia"/>
                <w:bCs/>
                <w:color w:val="auto"/>
                <w:szCs w:val="21"/>
                <w:highlight w:val="none"/>
              </w:rPr>
              <w:t>项目名称：</w:t>
            </w:r>
          </w:p>
        </w:tc>
        <w:tc>
          <w:tcPr>
            <w:tcW w:w="2336" w:type="dxa"/>
            <w:noWrap w:val="0"/>
            <w:vAlign w:val="top"/>
          </w:tcPr>
          <w:p w14:paraId="42DDC68A">
            <w:pPr>
              <w:snapToGrid w:val="0"/>
              <w:spacing w:line="360" w:lineRule="exact"/>
              <w:ind w:right="480"/>
              <w:jc w:val="left"/>
              <w:rPr>
                <w:bCs/>
                <w:color w:val="auto"/>
                <w:szCs w:val="21"/>
                <w:highlight w:val="none"/>
              </w:rPr>
            </w:pPr>
          </w:p>
        </w:tc>
        <w:tc>
          <w:tcPr>
            <w:tcW w:w="2336" w:type="dxa"/>
            <w:noWrap w:val="0"/>
            <w:vAlign w:val="top"/>
          </w:tcPr>
          <w:p w14:paraId="77257BB5">
            <w:pPr>
              <w:snapToGrid w:val="0"/>
              <w:spacing w:line="360" w:lineRule="exact"/>
              <w:ind w:right="480"/>
              <w:jc w:val="left"/>
              <w:rPr>
                <w:bCs/>
                <w:color w:val="auto"/>
                <w:szCs w:val="21"/>
                <w:highlight w:val="none"/>
              </w:rPr>
            </w:pPr>
            <w:r>
              <w:rPr>
                <w:rFonts w:hint="eastAsia"/>
                <w:bCs/>
                <w:color w:val="auto"/>
                <w:szCs w:val="21"/>
                <w:highlight w:val="none"/>
              </w:rPr>
              <w:t>项目编号：</w:t>
            </w:r>
          </w:p>
        </w:tc>
        <w:tc>
          <w:tcPr>
            <w:tcW w:w="2337" w:type="dxa"/>
            <w:noWrap w:val="0"/>
            <w:vAlign w:val="top"/>
          </w:tcPr>
          <w:p w14:paraId="1E0C4FF1">
            <w:pPr>
              <w:snapToGrid w:val="0"/>
              <w:spacing w:line="360" w:lineRule="exact"/>
              <w:ind w:right="480"/>
              <w:jc w:val="left"/>
              <w:rPr>
                <w:bCs/>
                <w:color w:val="auto"/>
                <w:szCs w:val="21"/>
                <w:highlight w:val="none"/>
              </w:rPr>
            </w:pPr>
          </w:p>
        </w:tc>
      </w:tr>
      <w:tr w14:paraId="791CF13B">
        <w:tblPrEx>
          <w:tblCellMar>
            <w:top w:w="0" w:type="dxa"/>
            <w:left w:w="108" w:type="dxa"/>
            <w:bottom w:w="0" w:type="dxa"/>
            <w:right w:w="108" w:type="dxa"/>
          </w:tblCellMar>
        </w:tblPrEx>
        <w:tc>
          <w:tcPr>
            <w:tcW w:w="2336" w:type="dxa"/>
            <w:noWrap w:val="0"/>
            <w:vAlign w:val="top"/>
          </w:tcPr>
          <w:p w14:paraId="5ECE1D7B">
            <w:pPr>
              <w:snapToGrid w:val="0"/>
              <w:spacing w:line="360" w:lineRule="exact"/>
              <w:jc w:val="left"/>
              <w:rPr>
                <w:bCs/>
                <w:color w:val="auto"/>
                <w:szCs w:val="21"/>
                <w:highlight w:val="none"/>
              </w:rPr>
            </w:pPr>
            <w:r>
              <w:rPr>
                <w:rFonts w:hint="eastAsia"/>
                <w:bCs/>
                <w:color w:val="auto"/>
                <w:szCs w:val="21"/>
                <w:highlight w:val="none"/>
              </w:rPr>
              <w:t>采购人（甲方）：</w:t>
            </w:r>
          </w:p>
        </w:tc>
        <w:tc>
          <w:tcPr>
            <w:tcW w:w="2336" w:type="dxa"/>
            <w:noWrap w:val="0"/>
            <w:vAlign w:val="top"/>
          </w:tcPr>
          <w:p w14:paraId="51675CDA">
            <w:pPr>
              <w:snapToGrid w:val="0"/>
              <w:spacing w:line="360" w:lineRule="exact"/>
              <w:ind w:right="480"/>
              <w:jc w:val="left"/>
              <w:rPr>
                <w:bCs/>
                <w:color w:val="auto"/>
                <w:szCs w:val="21"/>
                <w:highlight w:val="none"/>
              </w:rPr>
            </w:pPr>
          </w:p>
        </w:tc>
        <w:tc>
          <w:tcPr>
            <w:tcW w:w="2336" w:type="dxa"/>
            <w:noWrap w:val="0"/>
            <w:vAlign w:val="top"/>
          </w:tcPr>
          <w:p w14:paraId="5B7A721A">
            <w:pPr>
              <w:snapToGrid w:val="0"/>
              <w:spacing w:line="360" w:lineRule="exact"/>
              <w:jc w:val="left"/>
              <w:rPr>
                <w:bCs/>
                <w:color w:val="auto"/>
                <w:szCs w:val="21"/>
                <w:highlight w:val="none"/>
              </w:rPr>
            </w:pPr>
            <w:r>
              <w:rPr>
                <w:rFonts w:hint="eastAsia"/>
                <w:bCs/>
                <w:color w:val="auto"/>
                <w:szCs w:val="21"/>
                <w:highlight w:val="none"/>
              </w:rPr>
              <w:t>供应商（乙方）：</w:t>
            </w:r>
          </w:p>
        </w:tc>
        <w:tc>
          <w:tcPr>
            <w:tcW w:w="2337" w:type="dxa"/>
            <w:noWrap w:val="0"/>
            <w:vAlign w:val="top"/>
          </w:tcPr>
          <w:p w14:paraId="66A9A2A1">
            <w:pPr>
              <w:snapToGrid w:val="0"/>
              <w:spacing w:line="360" w:lineRule="exact"/>
              <w:ind w:right="480"/>
              <w:jc w:val="left"/>
              <w:rPr>
                <w:bCs/>
                <w:color w:val="auto"/>
                <w:szCs w:val="21"/>
                <w:highlight w:val="none"/>
              </w:rPr>
            </w:pPr>
          </w:p>
        </w:tc>
      </w:tr>
      <w:tr w14:paraId="55816FB4">
        <w:tblPrEx>
          <w:tblCellMar>
            <w:top w:w="0" w:type="dxa"/>
            <w:left w:w="108" w:type="dxa"/>
            <w:bottom w:w="0" w:type="dxa"/>
            <w:right w:w="108" w:type="dxa"/>
          </w:tblCellMar>
        </w:tblPrEx>
        <w:tc>
          <w:tcPr>
            <w:tcW w:w="2336" w:type="dxa"/>
            <w:noWrap w:val="0"/>
            <w:vAlign w:val="top"/>
          </w:tcPr>
          <w:p w14:paraId="6C19B443">
            <w:pPr>
              <w:snapToGrid w:val="0"/>
              <w:spacing w:line="360" w:lineRule="exact"/>
              <w:ind w:right="480"/>
              <w:jc w:val="left"/>
              <w:rPr>
                <w:bCs/>
                <w:color w:val="auto"/>
                <w:szCs w:val="21"/>
                <w:highlight w:val="none"/>
              </w:rPr>
            </w:pPr>
            <w:r>
              <w:rPr>
                <w:rFonts w:hint="eastAsia"/>
                <w:bCs/>
                <w:color w:val="auto"/>
                <w:szCs w:val="21"/>
                <w:highlight w:val="none"/>
              </w:rPr>
              <w:t>签订地点：</w:t>
            </w:r>
          </w:p>
        </w:tc>
        <w:tc>
          <w:tcPr>
            <w:tcW w:w="2336" w:type="dxa"/>
            <w:noWrap w:val="0"/>
            <w:vAlign w:val="top"/>
          </w:tcPr>
          <w:p w14:paraId="375CB2C2">
            <w:pPr>
              <w:snapToGrid w:val="0"/>
              <w:spacing w:line="360" w:lineRule="exact"/>
              <w:ind w:right="480"/>
              <w:jc w:val="left"/>
              <w:rPr>
                <w:bCs/>
                <w:color w:val="auto"/>
                <w:szCs w:val="21"/>
                <w:highlight w:val="none"/>
              </w:rPr>
            </w:pPr>
          </w:p>
        </w:tc>
        <w:tc>
          <w:tcPr>
            <w:tcW w:w="2336" w:type="dxa"/>
            <w:noWrap w:val="0"/>
            <w:vAlign w:val="top"/>
          </w:tcPr>
          <w:p w14:paraId="27F610C0">
            <w:pPr>
              <w:snapToGrid w:val="0"/>
              <w:spacing w:line="360" w:lineRule="exact"/>
              <w:ind w:right="480"/>
              <w:jc w:val="left"/>
              <w:rPr>
                <w:bCs/>
                <w:color w:val="auto"/>
                <w:szCs w:val="21"/>
                <w:highlight w:val="none"/>
              </w:rPr>
            </w:pPr>
            <w:r>
              <w:rPr>
                <w:rFonts w:hint="eastAsia"/>
                <w:bCs/>
                <w:color w:val="auto"/>
                <w:szCs w:val="21"/>
                <w:highlight w:val="none"/>
              </w:rPr>
              <w:t>签订时间：</w:t>
            </w:r>
          </w:p>
        </w:tc>
        <w:tc>
          <w:tcPr>
            <w:tcW w:w="2337" w:type="dxa"/>
            <w:noWrap w:val="0"/>
            <w:vAlign w:val="top"/>
          </w:tcPr>
          <w:p w14:paraId="5A142BA0">
            <w:pPr>
              <w:snapToGrid w:val="0"/>
              <w:spacing w:line="360" w:lineRule="exact"/>
              <w:ind w:right="480"/>
              <w:jc w:val="left"/>
              <w:rPr>
                <w:bCs/>
                <w:color w:val="auto"/>
                <w:szCs w:val="21"/>
                <w:highlight w:val="none"/>
              </w:rPr>
            </w:pPr>
          </w:p>
        </w:tc>
      </w:tr>
    </w:tbl>
    <w:p w14:paraId="2638346E">
      <w:pPr>
        <w:snapToGrid w:val="0"/>
        <w:spacing w:line="360" w:lineRule="exact"/>
        <w:ind w:right="480" w:firstLine="5985" w:firstLineChars="2850"/>
        <w:rPr>
          <w:bCs/>
          <w:color w:val="auto"/>
          <w:szCs w:val="21"/>
          <w:highlight w:val="none"/>
        </w:rPr>
      </w:pPr>
    </w:p>
    <w:p w14:paraId="5A30697F">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根据《中华人民共和国政府采购法》</w:t>
      </w:r>
      <w:r>
        <w:rPr>
          <w:rFonts w:hint="eastAsia" w:ascii="Times New Roman" w:hAnsi="Times New Roman" w:cs="Times New Roman"/>
          <w:color w:val="auto"/>
          <w:highlight w:val="none"/>
        </w:rPr>
        <w:t>、</w:t>
      </w:r>
      <w:r>
        <w:rPr>
          <w:rFonts w:ascii="Times New Roman" w:hAnsi="Times New Roman" w:cs="Times New Roman"/>
          <w:color w:val="auto"/>
          <w:highlight w:val="none"/>
        </w:rPr>
        <w:t>《中华人民共和国政府采购法</w:t>
      </w:r>
      <w:r>
        <w:rPr>
          <w:rFonts w:hint="eastAsia" w:ascii="Times New Roman" w:hAnsi="Times New Roman" w:cs="Times New Roman"/>
          <w:color w:val="auto"/>
          <w:highlight w:val="none"/>
        </w:rPr>
        <w:t>实施条例</w:t>
      </w:r>
      <w:r>
        <w:rPr>
          <w:rFonts w:ascii="Times New Roman" w:hAnsi="Times New Roman" w:cs="Times New Roman"/>
          <w:color w:val="auto"/>
          <w:highlight w:val="none"/>
        </w:rPr>
        <w:t>》</w:t>
      </w:r>
      <w:r>
        <w:rPr>
          <w:rFonts w:hint="eastAsia" w:ascii="Times New Roman" w:hAnsi="Times New Roman" w:cs="Times New Roman"/>
          <w:color w:val="auto"/>
          <w:highlight w:val="none"/>
        </w:rPr>
        <w:t>《中华人民共和国民法典》</w:t>
      </w:r>
      <w:r>
        <w:rPr>
          <w:rFonts w:ascii="Times New Roman" w:hAnsi="Times New Roman" w:cs="Times New Roman"/>
          <w:color w:val="auto"/>
          <w:highlight w:val="none"/>
        </w:rPr>
        <w:t>等法律、法规规定，按照采购文件规定</w:t>
      </w:r>
      <w:r>
        <w:rPr>
          <w:rFonts w:hint="eastAsia" w:ascii="Times New Roman" w:hAnsi="Times New Roman" w:cs="Times New Roman"/>
          <w:color w:val="auto"/>
          <w:highlight w:val="none"/>
        </w:rPr>
        <w:t>、</w:t>
      </w:r>
      <w:r>
        <w:rPr>
          <w:rFonts w:ascii="Times New Roman" w:hAnsi="Times New Roman" w:cs="Times New Roman"/>
          <w:color w:val="auto"/>
          <w:highlight w:val="none"/>
        </w:rPr>
        <w:t>乙方响应文件及其承诺</w:t>
      </w:r>
      <w:r>
        <w:rPr>
          <w:rFonts w:hint="eastAsia" w:ascii="Times New Roman" w:hAnsi="Times New Roman" w:cs="Times New Roman"/>
          <w:color w:val="auto"/>
          <w:highlight w:val="none"/>
        </w:rPr>
        <w:t>和中标通知书</w:t>
      </w:r>
      <w:r>
        <w:rPr>
          <w:rFonts w:ascii="Times New Roman" w:hAnsi="Times New Roman" w:cs="Times New Roman"/>
          <w:color w:val="auto"/>
          <w:highlight w:val="none"/>
        </w:rPr>
        <w:t>，甲乙双方签订本合同。</w:t>
      </w:r>
    </w:p>
    <w:p w14:paraId="4ED4F289">
      <w:pPr>
        <w:snapToGrid w:val="0"/>
        <w:spacing w:line="360" w:lineRule="exact"/>
        <w:ind w:firstLine="422" w:firstLineChars="200"/>
        <w:rPr>
          <w:b/>
          <w:color w:val="auto"/>
          <w:szCs w:val="21"/>
          <w:highlight w:val="none"/>
        </w:rPr>
      </w:pPr>
      <w:r>
        <w:rPr>
          <w:b/>
          <w:color w:val="auto"/>
          <w:szCs w:val="21"/>
          <w:highlight w:val="none"/>
        </w:rPr>
        <w:t>第一条　项目概况及服务范围</w:t>
      </w:r>
    </w:p>
    <w:p w14:paraId="79BD2406">
      <w:pPr>
        <w:snapToGrid w:val="0"/>
        <w:spacing w:line="360" w:lineRule="exact"/>
        <w:ind w:firstLine="420" w:firstLineChars="200"/>
        <w:rPr>
          <w:rFonts w:hint="eastAsia"/>
          <w:color w:val="auto"/>
          <w:szCs w:val="21"/>
          <w:highlight w:val="none"/>
        </w:rPr>
      </w:pPr>
      <w:r>
        <w:rPr>
          <w:color w:val="auto"/>
          <w:szCs w:val="21"/>
          <w:highlight w:val="none"/>
        </w:rPr>
        <w:t>1.项目名称：</w:t>
      </w:r>
      <w:r>
        <w:rPr>
          <w:rFonts w:hint="eastAsia"/>
          <w:color w:val="auto"/>
          <w:szCs w:val="21"/>
          <w:highlight w:val="none"/>
        </w:rPr>
        <w:t>政务云扩容资源机柜租用服务</w:t>
      </w:r>
    </w:p>
    <w:p w14:paraId="1F2B0BF1">
      <w:pPr>
        <w:snapToGrid w:val="0"/>
        <w:spacing w:line="360" w:lineRule="exact"/>
        <w:ind w:firstLine="420" w:firstLineChars="200"/>
        <w:rPr>
          <w:color w:val="auto"/>
          <w:szCs w:val="21"/>
          <w:highlight w:val="none"/>
        </w:rPr>
      </w:pPr>
      <w:r>
        <w:rPr>
          <w:color w:val="auto"/>
          <w:szCs w:val="21"/>
          <w:highlight w:val="none"/>
        </w:rPr>
        <w:t>2.服务内容及范围：</w:t>
      </w:r>
      <w:r>
        <w:rPr>
          <w:color w:val="auto"/>
          <w:szCs w:val="21"/>
          <w:highlight w:val="none"/>
          <w:u w:val="single"/>
        </w:rPr>
        <w:t xml:space="preserve"> </w:t>
      </w:r>
      <w:r>
        <w:rPr>
          <w:rFonts w:hint="eastAsia"/>
          <w:color w:val="auto"/>
          <w:szCs w:val="21"/>
          <w:highlight w:val="none"/>
          <w:u w:val="single"/>
        </w:rPr>
        <w:t>提供42个机柜租赁服务。单个机柜功率不小于4KW，具体包含设备托管、制冷和供电等服务，详见采购文件</w:t>
      </w:r>
      <w:r>
        <w:rPr>
          <w:color w:val="auto"/>
          <w:szCs w:val="21"/>
          <w:highlight w:val="none"/>
          <w:u w:val="single"/>
        </w:rPr>
        <w:t>；</w:t>
      </w:r>
      <w:r>
        <w:rPr>
          <w:color w:val="auto"/>
          <w:szCs w:val="21"/>
          <w:highlight w:val="none"/>
        </w:rPr>
        <w:t xml:space="preserve">  </w:t>
      </w:r>
    </w:p>
    <w:p w14:paraId="26F21A0A">
      <w:pPr>
        <w:snapToGrid w:val="0"/>
        <w:spacing w:line="360" w:lineRule="exact"/>
        <w:ind w:firstLine="420" w:firstLineChars="200"/>
        <w:rPr>
          <w:color w:val="auto"/>
          <w:szCs w:val="21"/>
          <w:highlight w:val="none"/>
        </w:rPr>
      </w:pPr>
      <w:r>
        <w:rPr>
          <w:color w:val="auto"/>
          <w:szCs w:val="21"/>
          <w:highlight w:val="none"/>
        </w:rPr>
        <w:t>3.服务期：</w:t>
      </w:r>
      <w:r>
        <w:rPr>
          <w:color w:val="auto"/>
          <w:szCs w:val="21"/>
          <w:highlight w:val="none"/>
          <w:u w:val="single"/>
        </w:rPr>
        <w:t xml:space="preserve"> </w:t>
      </w:r>
      <w:r>
        <w:rPr>
          <w:rFonts w:hint="eastAsia"/>
          <w:color w:val="auto"/>
          <w:szCs w:val="21"/>
          <w:highlight w:val="none"/>
          <w:u w:val="single"/>
        </w:rPr>
        <w:t>租赁期1年，机柜服务周期时间从2025年12月27日起至2026年12月26日止，具体机柜服务周期起算时间按经甲方确认的机柜启用时间进行计算</w:t>
      </w:r>
      <w:r>
        <w:rPr>
          <w:color w:val="auto"/>
          <w:szCs w:val="21"/>
          <w:highlight w:val="none"/>
        </w:rPr>
        <w:t>；</w:t>
      </w:r>
    </w:p>
    <w:p w14:paraId="64B7DDAB">
      <w:pPr>
        <w:snapToGrid w:val="0"/>
        <w:spacing w:line="360" w:lineRule="exact"/>
        <w:ind w:firstLine="420" w:firstLineChars="200"/>
        <w:rPr>
          <w:color w:val="auto"/>
          <w:szCs w:val="21"/>
          <w:highlight w:val="none"/>
        </w:rPr>
      </w:pPr>
      <w:r>
        <w:rPr>
          <w:color w:val="auto"/>
          <w:szCs w:val="21"/>
          <w:highlight w:val="none"/>
        </w:rPr>
        <w:t>4.交付时间及地点：</w:t>
      </w:r>
      <w:r>
        <w:rPr>
          <w:color w:val="auto"/>
          <w:szCs w:val="21"/>
          <w:highlight w:val="none"/>
          <w:u w:val="single"/>
        </w:rPr>
        <w:t xml:space="preserve"> </w:t>
      </w:r>
      <w:r>
        <w:rPr>
          <w:rFonts w:hint="eastAsia"/>
          <w:color w:val="auto"/>
          <w:szCs w:val="21"/>
          <w:highlight w:val="none"/>
          <w:u w:val="single"/>
        </w:rPr>
        <w:t>签订合同之日后3个工作日内全部交货，交货地点为南宁市良庆区体强路18号</w:t>
      </w:r>
      <w:r>
        <w:rPr>
          <w:color w:val="auto"/>
          <w:szCs w:val="21"/>
          <w:highlight w:val="none"/>
        </w:rPr>
        <w:t xml:space="preserve">； </w:t>
      </w:r>
    </w:p>
    <w:p w14:paraId="2505B0AB">
      <w:pPr>
        <w:snapToGrid w:val="0"/>
        <w:spacing w:line="360" w:lineRule="exact"/>
        <w:ind w:firstLine="420" w:firstLineChars="200"/>
        <w:rPr>
          <w:rFonts w:hint="eastAsia"/>
          <w:color w:val="auto"/>
          <w:szCs w:val="21"/>
          <w:highlight w:val="none"/>
        </w:rPr>
      </w:pPr>
      <w:r>
        <w:rPr>
          <w:color w:val="auto"/>
          <w:szCs w:val="21"/>
          <w:highlight w:val="none"/>
        </w:rPr>
        <w:t>5.报价要求：合同合计金额包括</w:t>
      </w:r>
      <w:r>
        <w:rPr>
          <w:rFonts w:hint="eastAsia"/>
          <w:color w:val="auto"/>
          <w:szCs w:val="21"/>
          <w:highlight w:val="none"/>
        </w:rPr>
        <w:t>机柜租赁服务费用、</w:t>
      </w:r>
      <w:r>
        <w:rPr>
          <w:rFonts w:hint="eastAsia" w:ascii="宋体" w:hAnsi="宋体" w:cs="宋体"/>
          <w:color w:val="auto"/>
          <w:kern w:val="21"/>
          <w:szCs w:val="21"/>
          <w:highlight w:val="none"/>
        </w:rPr>
        <w:t>机柜相关备件、专用工具、辅料、耗材、保管、</w:t>
      </w:r>
      <w:r>
        <w:rPr>
          <w:rFonts w:hint="eastAsia"/>
          <w:color w:val="auto"/>
          <w:szCs w:val="21"/>
          <w:highlight w:val="none"/>
        </w:rPr>
        <w:t>相关调试、技术支持、售后服务、</w:t>
      </w:r>
      <w:r>
        <w:rPr>
          <w:rFonts w:hint="eastAsia" w:ascii="宋体" w:hAnsi="宋体" w:cs="宋体"/>
          <w:color w:val="auto"/>
          <w:kern w:val="21"/>
          <w:szCs w:val="21"/>
          <w:highlight w:val="none"/>
        </w:rPr>
        <w:t>验收、培训</w:t>
      </w:r>
      <w:r>
        <w:rPr>
          <w:rFonts w:hint="eastAsia"/>
          <w:color w:val="auto"/>
          <w:szCs w:val="21"/>
          <w:highlight w:val="none"/>
        </w:rPr>
        <w:t>等费用、必要的各项税费、利润及管理费用</w:t>
      </w:r>
      <w:r>
        <w:rPr>
          <w:color w:val="auto"/>
          <w:szCs w:val="21"/>
          <w:highlight w:val="none"/>
        </w:rPr>
        <w:t>等</w:t>
      </w:r>
      <w:r>
        <w:rPr>
          <w:rFonts w:hint="eastAsia"/>
          <w:color w:val="auto"/>
          <w:szCs w:val="21"/>
          <w:highlight w:val="none"/>
        </w:rPr>
        <w:t>乙方为完成本合同项下</w:t>
      </w:r>
      <w:r>
        <w:rPr>
          <w:color w:val="auto"/>
          <w:szCs w:val="21"/>
          <w:highlight w:val="none"/>
        </w:rPr>
        <w:t>服务内容</w:t>
      </w:r>
      <w:r>
        <w:rPr>
          <w:rFonts w:hint="eastAsia"/>
          <w:color w:val="auto"/>
          <w:szCs w:val="21"/>
          <w:highlight w:val="none"/>
        </w:rPr>
        <w:t>所需</w:t>
      </w:r>
      <w:r>
        <w:rPr>
          <w:color w:val="auto"/>
          <w:szCs w:val="21"/>
          <w:highlight w:val="none"/>
        </w:rPr>
        <w:t>的全部费用</w:t>
      </w:r>
      <w:r>
        <w:rPr>
          <w:rFonts w:hint="eastAsia"/>
          <w:color w:val="auto"/>
          <w:szCs w:val="21"/>
          <w:highlight w:val="none"/>
        </w:rPr>
        <w:t>，甲方无需另行支付其他任何费用</w:t>
      </w:r>
      <w:r>
        <w:rPr>
          <w:color w:val="auto"/>
          <w:szCs w:val="21"/>
          <w:highlight w:val="none"/>
        </w:rPr>
        <w:t>。</w:t>
      </w:r>
    </w:p>
    <w:p w14:paraId="510D4B1E">
      <w:pPr>
        <w:pStyle w:val="26"/>
        <w:spacing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.合同价格形式：固定总价</w:t>
      </w:r>
    </w:p>
    <w:p w14:paraId="61231177">
      <w:pPr>
        <w:snapToGrid w:val="0"/>
        <w:spacing w:line="360" w:lineRule="exact"/>
        <w:ind w:firstLine="422" w:firstLineChars="200"/>
        <w:rPr>
          <w:b/>
          <w:color w:val="auto"/>
          <w:szCs w:val="21"/>
          <w:highlight w:val="none"/>
        </w:rPr>
      </w:pPr>
      <w:r>
        <w:rPr>
          <w:b/>
          <w:color w:val="auto"/>
          <w:szCs w:val="21"/>
          <w:highlight w:val="none"/>
        </w:rPr>
        <w:t>第二条　服务交付成果（产品）清单</w:t>
      </w:r>
    </w:p>
    <w:tbl>
      <w:tblPr>
        <w:tblStyle w:val="5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926"/>
        <w:gridCol w:w="1201"/>
        <w:gridCol w:w="1311"/>
        <w:gridCol w:w="1748"/>
        <w:gridCol w:w="1748"/>
      </w:tblGrid>
      <w:tr w14:paraId="0608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noWrap w:val="0"/>
            <w:vAlign w:val="center"/>
          </w:tcPr>
          <w:p w14:paraId="5774F4FF">
            <w:pPr>
              <w:snapToGrid w:val="0"/>
              <w:spacing w:line="360" w:lineRule="exact"/>
              <w:jc w:val="center"/>
              <w:rPr>
                <w:color w:val="auto"/>
                <w:szCs w:val="21"/>
                <w:highlight w:val="none"/>
              </w:rPr>
            </w:pPr>
            <w:r>
              <w:rPr>
                <w:color w:val="auto"/>
                <w:szCs w:val="21"/>
                <w:highlight w:val="none"/>
              </w:rPr>
              <w:t>序号</w:t>
            </w:r>
          </w:p>
        </w:tc>
        <w:tc>
          <w:tcPr>
            <w:tcW w:w="1583" w:type="dxa"/>
            <w:noWrap w:val="0"/>
            <w:vAlign w:val="center"/>
          </w:tcPr>
          <w:p w14:paraId="66413459">
            <w:pPr>
              <w:snapToGrid w:val="0"/>
              <w:spacing w:line="360" w:lineRule="exact"/>
              <w:jc w:val="center"/>
              <w:rPr>
                <w:color w:val="auto"/>
                <w:szCs w:val="21"/>
                <w:highlight w:val="none"/>
              </w:rPr>
            </w:pPr>
            <w:r>
              <w:rPr>
                <w:color w:val="auto"/>
                <w:szCs w:val="21"/>
                <w:highlight w:val="none"/>
              </w:rPr>
              <w:t>服务交付成果或产品名称</w:t>
            </w:r>
          </w:p>
        </w:tc>
        <w:tc>
          <w:tcPr>
            <w:tcW w:w="926" w:type="dxa"/>
            <w:noWrap w:val="0"/>
            <w:vAlign w:val="center"/>
          </w:tcPr>
          <w:p w14:paraId="26C169FD">
            <w:pPr>
              <w:snapToGrid w:val="0"/>
              <w:spacing w:line="360" w:lineRule="exact"/>
              <w:jc w:val="center"/>
              <w:rPr>
                <w:color w:val="auto"/>
                <w:szCs w:val="21"/>
                <w:highlight w:val="none"/>
              </w:rPr>
            </w:pPr>
            <w:r>
              <w:rPr>
                <w:color w:val="auto"/>
                <w:szCs w:val="21"/>
                <w:highlight w:val="none"/>
              </w:rPr>
              <w:t>数  量</w:t>
            </w:r>
          </w:p>
        </w:tc>
        <w:tc>
          <w:tcPr>
            <w:tcW w:w="1201" w:type="dxa"/>
            <w:noWrap w:val="0"/>
            <w:vAlign w:val="center"/>
          </w:tcPr>
          <w:p w14:paraId="2E9F6A5A">
            <w:pPr>
              <w:snapToGrid w:val="0"/>
              <w:spacing w:line="360" w:lineRule="exact"/>
              <w:jc w:val="center"/>
              <w:rPr>
                <w:color w:val="auto"/>
                <w:szCs w:val="21"/>
                <w:highlight w:val="none"/>
              </w:rPr>
            </w:pPr>
            <w:r>
              <w:rPr>
                <w:color w:val="auto"/>
                <w:szCs w:val="21"/>
                <w:highlight w:val="none"/>
              </w:rPr>
              <w:t>单位</w:t>
            </w:r>
          </w:p>
        </w:tc>
        <w:tc>
          <w:tcPr>
            <w:tcW w:w="1311" w:type="dxa"/>
            <w:noWrap w:val="0"/>
            <w:vAlign w:val="center"/>
          </w:tcPr>
          <w:p w14:paraId="7B76CE2E">
            <w:pPr>
              <w:snapToGrid w:val="0"/>
              <w:spacing w:line="360" w:lineRule="exact"/>
              <w:jc w:val="center"/>
              <w:rPr>
                <w:color w:val="auto"/>
                <w:szCs w:val="21"/>
                <w:highlight w:val="none"/>
              </w:rPr>
            </w:pPr>
            <w:r>
              <w:rPr>
                <w:color w:val="auto"/>
                <w:szCs w:val="21"/>
                <w:highlight w:val="none"/>
              </w:rPr>
              <w:t>单  价</w:t>
            </w:r>
          </w:p>
          <w:p w14:paraId="6470B970">
            <w:pPr>
              <w:snapToGrid w:val="0"/>
              <w:spacing w:line="360" w:lineRule="exact"/>
              <w:jc w:val="center"/>
              <w:rPr>
                <w:color w:val="auto"/>
                <w:szCs w:val="21"/>
                <w:highlight w:val="none"/>
              </w:rPr>
            </w:pPr>
            <w:r>
              <w:rPr>
                <w:color w:val="auto"/>
                <w:szCs w:val="21"/>
                <w:highlight w:val="none"/>
              </w:rPr>
              <w:t>（元）</w:t>
            </w:r>
          </w:p>
        </w:tc>
        <w:tc>
          <w:tcPr>
            <w:tcW w:w="1748" w:type="dxa"/>
            <w:noWrap w:val="0"/>
            <w:vAlign w:val="center"/>
          </w:tcPr>
          <w:p w14:paraId="721442BC">
            <w:pPr>
              <w:snapToGrid w:val="0"/>
              <w:spacing w:line="360" w:lineRule="exact"/>
              <w:jc w:val="center"/>
              <w:rPr>
                <w:color w:val="auto"/>
                <w:szCs w:val="21"/>
                <w:highlight w:val="none"/>
              </w:rPr>
            </w:pPr>
            <w:r>
              <w:rPr>
                <w:color w:val="auto"/>
                <w:szCs w:val="21"/>
                <w:highlight w:val="none"/>
              </w:rPr>
              <w:t>金  额</w:t>
            </w:r>
          </w:p>
          <w:p w14:paraId="7270F9E2">
            <w:pPr>
              <w:snapToGrid w:val="0"/>
              <w:spacing w:line="360" w:lineRule="exact"/>
              <w:jc w:val="center"/>
              <w:rPr>
                <w:color w:val="auto"/>
                <w:szCs w:val="21"/>
                <w:highlight w:val="none"/>
              </w:rPr>
            </w:pPr>
            <w:r>
              <w:rPr>
                <w:color w:val="auto"/>
                <w:szCs w:val="21"/>
                <w:highlight w:val="none"/>
              </w:rPr>
              <w:t>（元）</w:t>
            </w:r>
          </w:p>
        </w:tc>
        <w:tc>
          <w:tcPr>
            <w:tcW w:w="1748" w:type="dxa"/>
            <w:noWrap w:val="0"/>
            <w:vAlign w:val="top"/>
          </w:tcPr>
          <w:p w14:paraId="766E4842">
            <w:pPr>
              <w:snapToGrid w:val="0"/>
              <w:spacing w:line="360" w:lineRule="exact"/>
              <w:jc w:val="center"/>
              <w:rPr>
                <w:color w:val="auto"/>
                <w:szCs w:val="21"/>
                <w:highlight w:val="none"/>
              </w:rPr>
            </w:pPr>
            <w:r>
              <w:rPr>
                <w:color w:val="auto"/>
                <w:szCs w:val="21"/>
                <w:highlight w:val="none"/>
              </w:rPr>
              <w:t>备注</w:t>
            </w:r>
          </w:p>
        </w:tc>
      </w:tr>
      <w:tr w14:paraId="48D1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3872DC1F">
            <w:pPr>
              <w:snapToGrid w:val="0"/>
              <w:spacing w:line="360" w:lineRule="exact"/>
              <w:jc w:val="center"/>
              <w:rPr>
                <w:color w:val="auto"/>
                <w:szCs w:val="21"/>
                <w:highlight w:val="none"/>
              </w:rPr>
            </w:pPr>
            <w:r>
              <w:rPr>
                <w:color w:val="auto"/>
                <w:szCs w:val="21"/>
                <w:highlight w:val="none"/>
              </w:rPr>
              <w:t>1</w:t>
            </w:r>
          </w:p>
        </w:tc>
        <w:tc>
          <w:tcPr>
            <w:tcW w:w="1583" w:type="dxa"/>
            <w:noWrap w:val="0"/>
            <w:vAlign w:val="center"/>
          </w:tcPr>
          <w:p w14:paraId="1441760F">
            <w:pPr>
              <w:snapToGrid w:val="0"/>
              <w:spacing w:line="360" w:lineRule="exact"/>
              <w:jc w:val="center"/>
              <w:rPr>
                <w:color w:val="auto"/>
                <w:szCs w:val="21"/>
                <w:highlight w:val="none"/>
              </w:rPr>
            </w:pPr>
          </w:p>
        </w:tc>
        <w:tc>
          <w:tcPr>
            <w:tcW w:w="926" w:type="dxa"/>
            <w:noWrap w:val="0"/>
            <w:vAlign w:val="top"/>
          </w:tcPr>
          <w:p w14:paraId="5BF03BE8">
            <w:pPr>
              <w:snapToGrid w:val="0"/>
              <w:spacing w:line="360" w:lineRule="exact"/>
              <w:jc w:val="center"/>
              <w:rPr>
                <w:color w:val="auto"/>
                <w:szCs w:val="21"/>
                <w:highlight w:val="none"/>
              </w:rPr>
            </w:pPr>
          </w:p>
        </w:tc>
        <w:tc>
          <w:tcPr>
            <w:tcW w:w="1201" w:type="dxa"/>
            <w:noWrap w:val="0"/>
            <w:vAlign w:val="top"/>
          </w:tcPr>
          <w:p w14:paraId="5AFCBEAC">
            <w:pPr>
              <w:snapToGrid w:val="0"/>
              <w:spacing w:line="360" w:lineRule="exact"/>
              <w:jc w:val="center"/>
              <w:rPr>
                <w:color w:val="auto"/>
                <w:szCs w:val="21"/>
                <w:highlight w:val="none"/>
              </w:rPr>
            </w:pPr>
          </w:p>
        </w:tc>
        <w:tc>
          <w:tcPr>
            <w:tcW w:w="1311" w:type="dxa"/>
            <w:noWrap w:val="0"/>
            <w:vAlign w:val="center"/>
          </w:tcPr>
          <w:p w14:paraId="0EA17BD0">
            <w:pPr>
              <w:snapToGrid w:val="0"/>
              <w:spacing w:line="360" w:lineRule="exact"/>
              <w:jc w:val="center"/>
              <w:rPr>
                <w:color w:val="auto"/>
                <w:szCs w:val="21"/>
                <w:highlight w:val="none"/>
              </w:rPr>
            </w:pPr>
          </w:p>
        </w:tc>
        <w:tc>
          <w:tcPr>
            <w:tcW w:w="1748" w:type="dxa"/>
            <w:noWrap w:val="0"/>
            <w:vAlign w:val="center"/>
          </w:tcPr>
          <w:p w14:paraId="70A3EE9C">
            <w:pPr>
              <w:snapToGrid w:val="0"/>
              <w:spacing w:line="360" w:lineRule="exact"/>
              <w:jc w:val="center"/>
              <w:rPr>
                <w:color w:val="auto"/>
                <w:szCs w:val="21"/>
                <w:highlight w:val="none"/>
              </w:rPr>
            </w:pPr>
          </w:p>
        </w:tc>
        <w:tc>
          <w:tcPr>
            <w:tcW w:w="1748" w:type="dxa"/>
            <w:vMerge w:val="restart"/>
            <w:noWrap w:val="0"/>
            <w:vAlign w:val="top"/>
          </w:tcPr>
          <w:p w14:paraId="4CF58EB3">
            <w:pPr>
              <w:snapToGrid w:val="0"/>
              <w:spacing w:line="360" w:lineRule="exact"/>
              <w:jc w:val="left"/>
              <w:rPr>
                <w:color w:val="auto"/>
                <w:szCs w:val="21"/>
                <w:highlight w:val="none"/>
              </w:rPr>
            </w:pPr>
            <w:r>
              <w:rPr>
                <w:color w:val="auto"/>
                <w:szCs w:val="21"/>
                <w:highlight w:val="none"/>
              </w:rPr>
              <w:t>如有商标品牌、型号参数、生产厂家等信息请注明</w:t>
            </w:r>
          </w:p>
        </w:tc>
      </w:tr>
      <w:tr w14:paraId="7842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09DD20D0">
            <w:pPr>
              <w:snapToGrid w:val="0"/>
              <w:spacing w:line="360" w:lineRule="exact"/>
              <w:jc w:val="center"/>
              <w:rPr>
                <w:color w:val="auto"/>
                <w:szCs w:val="21"/>
                <w:highlight w:val="none"/>
              </w:rPr>
            </w:pPr>
            <w:r>
              <w:rPr>
                <w:color w:val="auto"/>
                <w:szCs w:val="21"/>
                <w:highlight w:val="none"/>
              </w:rPr>
              <w:t>2</w:t>
            </w:r>
          </w:p>
        </w:tc>
        <w:tc>
          <w:tcPr>
            <w:tcW w:w="1583" w:type="dxa"/>
            <w:noWrap w:val="0"/>
            <w:vAlign w:val="center"/>
          </w:tcPr>
          <w:p w14:paraId="36DF5D30">
            <w:pPr>
              <w:snapToGrid w:val="0"/>
              <w:spacing w:line="360" w:lineRule="exact"/>
              <w:jc w:val="center"/>
              <w:rPr>
                <w:color w:val="auto"/>
                <w:szCs w:val="21"/>
                <w:highlight w:val="none"/>
              </w:rPr>
            </w:pPr>
          </w:p>
        </w:tc>
        <w:tc>
          <w:tcPr>
            <w:tcW w:w="926" w:type="dxa"/>
            <w:noWrap w:val="0"/>
            <w:vAlign w:val="top"/>
          </w:tcPr>
          <w:p w14:paraId="6E797A36">
            <w:pPr>
              <w:snapToGrid w:val="0"/>
              <w:spacing w:line="360" w:lineRule="exact"/>
              <w:jc w:val="center"/>
              <w:rPr>
                <w:color w:val="auto"/>
                <w:szCs w:val="21"/>
                <w:highlight w:val="none"/>
              </w:rPr>
            </w:pPr>
          </w:p>
        </w:tc>
        <w:tc>
          <w:tcPr>
            <w:tcW w:w="1201" w:type="dxa"/>
            <w:noWrap w:val="0"/>
            <w:vAlign w:val="top"/>
          </w:tcPr>
          <w:p w14:paraId="389B168D">
            <w:pPr>
              <w:snapToGrid w:val="0"/>
              <w:spacing w:line="360" w:lineRule="exact"/>
              <w:jc w:val="center"/>
              <w:rPr>
                <w:color w:val="auto"/>
                <w:szCs w:val="21"/>
                <w:highlight w:val="none"/>
              </w:rPr>
            </w:pPr>
          </w:p>
        </w:tc>
        <w:tc>
          <w:tcPr>
            <w:tcW w:w="1311" w:type="dxa"/>
            <w:noWrap w:val="0"/>
            <w:vAlign w:val="center"/>
          </w:tcPr>
          <w:p w14:paraId="43F50ABF">
            <w:pPr>
              <w:snapToGrid w:val="0"/>
              <w:spacing w:line="360" w:lineRule="exact"/>
              <w:jc w:val="center"/>
              <w:rPr>
                <w:color w:val="auto"/>
                <w:szCs w:val="21"/>
                <w:highlight w:val="none"/>
              </w:rPr>
            </w:pPr>
          </w:p>
        </w:tc>
        <w:tc>
          <w:tcPr>
            <w:tcW w:w="1748" w:type="dxa"/>
            <w:noWrap w:val="0"/>
            <w:vAlign w:val="center"/>
          </w:tcPr>
          <w:p w14:paraId="05E1C149">
            <w:pPr>
              <w:snapToGrid w:val="0"/>
              <w:spacing w:line="360" w:lineRule="exact"/>
              <w:jc w:val="center"/>
              <w:rPr>
                <w:color w:val="auto"/>
                <w:szCs w:val="21"/>
                <w:highlight w:val="none"/>
              </w:rPr>
            </w:pPr>
          </w:p>
        </w:tc>
        <w:tc>
          <w:tcPr>
            <w:tcW w:w="1748" w:type="dxa"/>
            <w:vMerge w:val="continue"/>
            <w:noWrap w:val="0"/>
            <w:vAlign w:val="top"/>
          </w:tcPr>
          <w:p w14:paraId="37CEFFA2">
            <w:pPr>
              <w:snapToGrid w:val="0"/>
              <w:spacing w:line="360" w:lineRule="exact"/>
              <w:jc w:val="center"/>
              <w:rPr>
                <w:color w:val="auto"/>
                <w:szCs w:val="21"/>
                <w:highlight w:val="none"/>
              </w:rPr>
            </w:pPr>
          </w:p>
        </w:tc>
      </w:tr>
      <w:tr w14:paraId="0D5A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7E130A91">
            <w:pPr>
              <w:snapToGrid w:val="0"/>
              <w:spacing w:line="360" w:lineRule="exact"/>
              <w:jc w:val="center"/>
              <w:rPr>
                <w:color w:val="auto"/>
                <w:szCs w:val="21"/>
                <w:highlight w:val="none"/>
              </w:rPr>
            </w:pPr>
            <w:r>
              <w:rPr>
                <w:color w:val="auto"/>
                <w:szCs w:val="21"/>
                <w:highlight w:val="none"/>
              </w:rPr>
              <w:t>3</w:t>
            </w:r>
          </w:p>
        </w:tc>
        <w:tc>
          <w:tcPr>
            <w:tcW w:w="1583" w:type="dxa"/>
            <w:noWrap w:val="0"/>
            <w:vAlign w:val="center"/>
          </w:tcPr>
          <w:p w14:paraId="1335326A">
            <w:pPr>
              <w:snapToGrid w:val="0"/>
              <w:spacing w:line="360" w:lineRule="exact"/>
              <w:jc w:val="center"/>
              <w:rPr>
                <w:color w:val="auto"/>
                <w:szCs w:val="21"/>
                <w:highlight w:val="none"/>
              </w:rPr>
            </w:pPr>
          </w:p>
        </w:tc>
        <w:tc>
          <w:tcPr>
            <w:tcW w:w="926" w:type="dxa"/>
            <w:noWrap w:val="0"/>
            <w:vAlign w:val="top"/>
          </w:tcPr>
          <w:p w14:paraId="41537A09">
            <w:pPr>
              <w:snapToGrid w:val="0"/>
              <w:spacing w:line="360" w:lineRule="exact"/>
              <w:jc w:val="center"/>
              <w:rPr>
                <w:color w:val="auto"/>
                <w:szCs w:val="21"/>
                <w:highlight w:val="none"/>
              </w:rPr>
            </w:pPr>
          </w:p>
        </w:tc>
        <w:tc>
          <w:tcPr>
            <w:tcW w:w="1201" w:type="dxa"/>
            <w:noWrap w:val="0"/>
            <w:vAlign w:val="top"/>
          </w:tcPr>
          <w:p w14:paraId="203E3AB9">
            <w:pPr>
              <w:snapToGrid w:val="0"/>
              <w:spacing w:line="360" w:lineRule="exact"/>
              <w:jc w:val="center"/>
              <w:rPr>
                <w:color w:val="auto"/>
                <w:szCs w:val="21"/>
                <w:highlight w:val="none"/>
              </w:rPr>
            </w:pPr>
          </w:p>
        </w:tc>
        <w:tc>
          <w:tcPr>
            <w:tcW w:w="1311" w:type="dxa"/>
            <w:noWrap w:val="0"/>
            <w:vAlign w:val="center"/>
          </w:tcPr>
          <w:p w14:paraId="714541B0">
            <w:pPr>
              <w:snapToGrid w:val="0"/>
              <w:spacing w:line="360" w:lineRule="exact"/>
              <w:jc w:val="center"/>
              <w:rPr>
                <w:color w:val="auto"/>
                <w:szCs w:val="21"/>
                <w:highlight w:val="none"/>
              </w:rPr>
            </w:pPr>
          </w:p>
        </w:tc>
        <w:tc>
          <w:tcPr>
            <w:tcW w:w="1748" w:type="dxa"/>
            <w:noWrap w:val="0"/>
            <w:vAlign w:val="center"/>
          </w:tcPr>
          <w:p w14:paraId="3C9528D3">
            <w:pPr>
              <w:snapToGrid w:val="0"/>
              <w:spacing w:line="360" w:lineRule="exact"/>
              <w:jc w:val="center"/>
              <w:rPr>
                <w:color w:val="auto"/>
                <w:szCs w:val="21"/>
                <w:highlight w:val="none"/>
              </w:rPr>
            </w:pPr>
          </w:p>
        </w:tc>
        <w:tc>
          <w:tcPr>
            <w:tcW w:w="1748" w:type="dxa"/>
            <w:vMerge w:val="continue"/>
            <w:noWrap w:val="0"/>
            <w:vAlign w:val="top"/>
          </w:tcPr>
          <w:p w14:paraId="4DEC105D">
            <w:pPr>
              <w:snapToGrid w:val="0"/>
              <w:spacing w:line="360" w:lineRule="exact"/>
              <w:jc w:val="center"/>
              <w:rPr>
                <w:color w:val="auto"/>
                <w:szCs w:val="21"/>
                <w:highlight w:val="none"/>
              </w:rPr>
            </w:pPr>
          </w:p>
        </w:tc>
      </w:tr>
      <w:tr w14:paraId="48D6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119" w:type="dxa"/>
            <w:gridSpan w:val="7"/>
            <w:noWrap w:val="0"/>
            <w:vAlign w:val="center"/>
          </w:tcPr>
          <w:p w14:paraId="04F4D9C3">
            <w:pPr>
              <w:snapToGrid w:val="0"/>
              <w:spacing w:line="360" w:lineRule="exact"/>
              <w:jc w:val="left"/>
              <w:rPr>
                <w:color w:val="auto"/>
                <w:szCs w:val="21"/>
                <w:highlight w:val="none"/>
              </w:rPr>
            </w:pPr>
            <w:r>
              <w:rPr>
                <w:rFonts w:hint="eastAsia"/>
                <w:color w:val="auto"/>
                <w:szCs w:val="21"/>
                <w:highlight w:val="none"/>
              </w:rPr>
              <w:t>合同合计金额：（人民币）</w:t>
            </w:r>
            <w:r>
              <w:rPr>
                <w:color w:val="auto"/>
                <w:szCs w:val="21"/>
                <w:highlight w:val="none"/>
              </w:rPr>
              <w:t>（大写）                          （小写）</w:t>
            </w:r>
          </w:p>
        </w:tc>
      </w:tr>
    </w:tbl>
    <w:p w14:paraId="772184CB">
      <w:pPr>
        <w:snapToGrid w:val="0"/>
        <w:spacing w:line="360" w:lineRule="exact"/>
        <w:ind w:firstLine="422" w:firstLineChars="200"/>
        <w:rPr>
          <w:b/>
          <w:color w:val="auto"/>
          <w:szCs w:val="21"/>
          <w:highlight w:val="none"/>
        </w:rPr>
      </w:pPr>
      <w:r>
        <w:rPr>
          <w:b/>
          <w:color w:val="auto"/>
          <w:szCs w:val="21"/>
          <w:highlight w:val="none"/>
        </w:rPr>
        <w:t>第三条  甲方权利和义务</w:t>
      </w:r>
    </w:p>
    <w:p w14:paraId="233FD6BB">
      <w:pPr>
        <w:snapToGrid w:val="0"/>
        <w:spacing w:line="360" w:lineRule="exact"/>
        <w:ind w:firstLine="420" w:firstLineChars="200"/>
        <w:rPr>
          <w:color w:val="auto"/>
          <w:szCs w:val="21"/>
          <w:highlight w:val="none"/>
        </w:rPr>
      </w:pPr>
      <w:r>
        <w:rPr>
          <w:color w:val="auto"/>
          <w:szCs w:val="21"/>
          <w:highlight w:val="none"/>
        </w:rPr>
        <w:t>1. 甲方有权要求乙方按时、按质、按量、按计划与合同约定完成本项目，并有权对乙方工作情况进行监督。</w:t>
      </w:r>
    </w:p>
    <w:p w14:paraId="33CA7477">
      <w:pPr>
        <w:snapToGrid w:val="0"/>
        <w:spacing w:line="360" w:lineRule="exact"/>
        <w:ind w:firstLine="420" w:firstLineChars="200"/>
        <w:rPr>
          <w:color w:val="auto"/>
          <w:szCs w:val="21"/>
          <w:highlight w:val="none"/>
        </w:rPr>
      </w:pPr>
      <w:r>
        <w:rPr>
          <w:color w:val="auto"/>
          <w:szCs w:val="21"/>
          <w:highlight w:val="none"/>
        </w:rPr>
        <w:t>2. 根据项目进度，甲方有权及时对乙方提交的方案提出修改意见，并要求乙方按修改意见完成服务工作。</w:t>
      </w:r>
    </w:p>
    <w:p w14:paraId="1D07E06A">
      <w:pPr>
        <w:snapToGrid w:val="0"/>
        <w:spacing w:line="360" w:lineRule="exact"/>
        <w:ind w:firstLine="420" w:firstLineChars="200"/>
        <w:rPr>
          <w:rFonts w:hint="eastAsia"/>
          <w:color w:val="auto"/>
          <w:szCs w:val="21"/>
          <w:highlight w:val="none"/>
        </w:rPr>
      </w:pPr>
      <w:r>
        <w:rPr>
          <w:color w:val="auto"/>
          <w:szCs w:val="21"/>
          <w:highlight w:val="none"/>
        </w:rPr>
        <w:t>3. 乙方配备的项目投入人员应得到甲方的认可；</w:t>
      </w:r>
      <w:r>
        <w:rPr>
          <w:rFonts w:hint="eastAsia" w:ascii="宋体" w:hAnsi="宋体" w:cs="宋体"/>
          <w:color w:val="auto"/>
          <w:highlight w:val="none"/>
        </w:rPr>
        <w:t>甲方有权根据项目需求及单位管理制度对派驻到甲方处的服务人员进行</w:t>
      </w:r>
      <w:r>
        <w:rPr>
          <w:rFonts w:hint="eastAsia"/>
          <w:color w:val="auto"/>
          <w:szCs w:val="21"/>
          <w:highlight w:val="none"/>
        </w:rPr>
        <w:t>管理、检查，乙方应根据甲方管理、检查情况或建议对相关服务人员进行考核、奖惩。乙方派驻到甲方处的服务人员与甲方无任何直接或间接的雇佣、人事委托代理以及劳动、劳务关系。</w:t>
      </w:r>
    </w:p>
    <w:p w14:paraId="05FC7614">
      <w:pPr>
        <w:snapToGrid w:val="0"/>
        <w:spacing w:line="360" w:lineRule="exact"/>
        <w:ind w:firstLine="420" w:firstLineChars="200"/>
        <w:rPr>
          <w:strike/>
          <w:color w:val="auto"/>
          <w:szCs w:val="21"/>
          <w:highlight w:val="none"/>
        </w:rPr>
      </w:pPr>
      <w:r>
        <w:rPr>
          <w:color w:val="auto"/>
          <w:szCs w:val="21"/>
          <w:highlight w:val="none"/>
        </w:rPr>
        <w:t>4.甲方有权要求乙方</w:t>
      </w:r>
      <w:r>
        <w:rPr>
          <w:rFonts w:hint="eastAsia"/>
          <w:color w:val="auto"/>
          <w:szCs w:val="21"/>
          <w:highlight w:val="none"/>
        </w:rPr>
        <w:t>限期</w:t>
      </w:r>
      <w:r>
        <w:rPr>
          <w:color w:val="auto"/>
          <w:szCs w:val="21"/>
          <w:highlight w:val="none"/>
        </w:rPr>
        <w:t>更换不</w:t>
      </w:r>
      <w:r>
        <w:rPr>
          <w:rFonts w:hint="eastAsia"/>
          <w:color w:val="auto"/>
          <w:szCs w:val="21"/>
          <w:highlight w:val="none"/>
        </w:rPr>
        <w:t>符合甲方要求</w:t>
      </w:r>
      <w:r>
        <w:rPr>
          <w:color w:val="auto"/>
          <w:szCs w:val="21"/>
          <w:highlight w:val="none"/>
        </w:rPr>
        <w:t>的工作人员。</w:t>
      </w:r>
    </w:p>
    <w:p w14:paraId="40DAF5FA">
      <w:pPr>
        <w:snapToGrid w:val="0"/>
        <w:spacing w:line="360" w:lineRule="exact"/>
        <w:ind w:firstLine="420" w:firstLineChars="200"/>
        <w:rPr>
          <w:color w:val="auto"/>
          <w:szCs w:val="21"/>
          <w:highlight w:val="none"/>
        </w:rPr>
      </w:pPr>
      <w:r>
        <w:rPr>
          <w:color w:val="auto"/>
          <w:szCs w:val="21"/>
          <w:highlight w:val="none"/>
        </w:rPr>
        <w:t>5. 按合同要求及时向乙方支付服务费用。</w:t>
      </w:r>
    </w:p>
    <w:p w14:paraId="4DC5218D">
      <w:pPr>
        <w:snapToGrid w:val="0"/>
        <w:spacing w:line="360" w:lineRule="exact"/>
        <w:ind w:firstLine="420" w:firstLineChars="200"/>
        <w:rPr>
          <w:rFonts w:hint="eastAsia"/>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 xml:space="preserve"> </w:t>
      </w:r>
      <w:r>
        <w:rPr>
          <w:rFonts w:hint="eastAsia"/>
          <w:color w:val="auto"/>
          <w:szCs w:val="21"/>
          <w:highlight w:val="none"/>
        </w:rPr>
        <w:t>如采购项目涉及采购标的的知识产权归属的，产权归属为：</w:t>
      </w:r>
      <w:r>
        <w:rPr>
          <w:rFonts w:hint="eastAsia"/>
          <w:color w:val="auto"/>
          <w:szCs w:val="21"/>
          <w:highlight w:val="none"/>
          <w:u w:val="single"/>
        </w:rPr>
        <w:t xml:space="preserve">    甲方    </w:t>
      </w:r>
      <w:r>
        <w:rPr>
          <w:rFonts w:hint="eastAsia"/>
          <w:color w:val="auto"/>
          <w:szCs w:val="21"/>
          <w:highlight w:val="none"/>
        </w:rPr>
        <w:t xml:space="preserve">    </w:t>
      </w:r>
    </w:p>
    <w:p w14:paraId="48F691B2">
      <w:pPr>
        <w:snapToGrid w:val="0"/>
        <w:spacing w:line="360" w:lineRule="exact"/>
        <w:ind w:firstLine="420" w:firstLineChars="200"/>
        <w:rPr>
          <w:rFonts w:hint="eastAsia"/>
          <w:color w:val="auto"/>
          <w:szCs w:val="21"/>
          <w:highlight w:val="none"/>
          <w:u w:val="single"/>
        </w:rPr>
      </w:pPr>
      <w:r>
        <w:rPr>
          <w:rFonts w:hint="eastAsia"/>
          <w:color w:val="auto"/>
          <w:highlight w:val="none"/>
        </w:rPr>
        <w:t>7.产权纠纷</w:t>
      </w:r>
      <w:r>
        <w:rPr>
          <w:rFonts w:hint="eastAsia"/>
          <w:color w:val="auto"/>
          <w:szCs w:val="21"/>
          <w:highlight w:val="none"/>
        </w:rPr>
        <w:t>处理方式：</w:t>
      </w:r>
      <w:r>
        <w:rPr>
          <w:rFonts w:hint="eastAsia"/>
          <w:color w:val="auto"/>
          <w:szCs w:val="21"/>
          <w:highlight w:val="none"/>
          <w:u w:val="single"/>
        </w:rPr>
        <w:t>乙方保证甲方在中华人民共和国境内使用乙方提供的产品及服务时免受第三方提出的侵犯其专利权或其他知识产权的起诉。如果第三方提出侵权指控，乙方应妥善处理纠纷并承担由此而引起的一切法律责任和费用。</w:t>
      </w:r>
    </w:p>
    <w:p w14:paraId="3444AA31">
      <w:pPr>
        <w:snapToGrid w:val="0"/>
        <w:spacing w:line="360" w:lineRule="exact"/>
        <w:ind w:firstLine="422" w:firstLineChars="200"/>
        <w:rPr>
          <w:b/>
          <w:color w:val="auto"/>
          <w:szCs w:val="21"/>
          <w:highlight w:val="none"/>
        </w:rPr>
      </w:pPr>
      <w:r>
        <w:rPr>
          <w:b/>
          <w:color w:val="auto"/>
          <w:szCs w:val="21"/>
          <w:highlight w:val="none"/>
        </w:rPr>
        <w:t>第四条  乙方权利和义务</w:t>
      </w:r>
    </w:p>
    <w:p w14:paraId="13FAA374">
      <w:pPr>
        <w:snapToGrid w:val="0"/>
        <w:spacing w:line="360" w:lineRule="exact"/>
        <w:ind w:firstLine="420" w:firstLineChars="200"/>
        <w:rPr>
          <w:color w:val="auto"/>
          <w:szCs w:val="21"/>
          <w:highlight w:val="none"/>
        </w:rPr>
      </w:pPr>
      <w:r>
        <w:rPr>
          <w:color w:val="auto"/>
          <w:szCs w:val="21"/>
          <w:highlight w:val="none"/>
        </w:rPr>
        <w:t>1. 严格履行合同文件（含采购文件、响应文件等）约定和承诺的服务内容和质量标准，保证甲方项目的相关工作质量和进度。</w:t>
      </w:r>
    </w:p>
    <w:p w14:paraId="6366FE8A">
      <w:pPr>
        <w:snapToGrid w:val="0"/>
        <w:spacing w:line="360" w:lineRule="exact"/>
        <w:ind w:firstLine="420" w:firstLineChars="200"/>
        <w:rPr>
          <w:color w:val="auto"/>
          <w:szCs w:val="21"/>
          <w:highlight w:val="none"/>
        </w:rPr>
      </w:pPr>
      <w:r>
        <w:rPr>
          <w:color w:val="auto"/>
          <w:szCs w:val="21"/>
          <w:highlight w:val="none"/>
        </w:rPr>
        <w:t>2. 必须严格实施乙方响应文件中承诺的人力资源配置。在必须补充或更换人员时，必须补充或更换优于或等同于响应文件所承诺资质的服务人员，并需</w:t>
      </w:r>
      <w:r>
        <w:rPr>
          <w:rFonts w:hint="eastAsia"/>
          <w:color w:val="auto"/>
          <w:szCs w:val="21"/>
          <w:highlight w:val="none"/>
        </w:rPr>
        <w:t>事先</w:t>
      </w:r>
      <w:r>
        <w:rPr>
          <w:color w:val="auto"/>
          <w:szCs w:val="21"/>
          <w:highlight w:val="none"/>
        </w:rPr>
        <w:t>取得甲方</w:t>
      </w:r>
      <w:r>
        <w:rPr>
          <w:rFonts w:hint="eastAsia"/>
          <w:color w:val="auto"/>
          <w:szCs w:val="21"/>
          <w:highlight w:val="none"/>
        </w:rPr>
        <w:t>的</w:t>
      </w:r>
      <w:r>
        <w:rPr>
          <w:color w:val="auto"/>
          <w:szCs w:val="21"/>
          <w:highlight w:val="none"/>
        </w:rPr>
        <w:t>书面同意。</w:t>
      </w:r>
    </w:p>
    <w:p w14:paraId="0F634414">
      <w:pPr>
        <w:snapToGrid w:val="0"/>
        <w:spacing w:line="360" w:lineRule="exact"/>
        <w:ind w:firstLine="420" w:firstLineChars="200"/>
        <w:rPr>
          <w:color w:val="auto"/>
          <w:szCs w:val="21"/>
          <w:highlight w:val="none"/>
        </w:rPr>
      </w:pPr>
      <w:r>
        <w:rPr>
          <w:color w:val="auto"/>
          <w:szCs w:val="21"/>
          <w:highlight w:val="none"/>
        </w:rPr>
        <w:t>3. 乙方项目负责人及服务团队成员须与响应文件保持一致。合同存续期内，未经甲方书面要求或同意，项目负责人不应调整。项目负责人及服务团队成员必须保证在岗工作时间和重要活动在岗，如有变化，须</w:t>
      </w:r>
      <w:r>
        <w:rPr>
          <w:rFonts w:hint="eastAsia"/>
          <w:color w:val="auto"/>
          <w:szCs w:val="21"/>
          <w:highlight w:val="none"/>
        </w:rPr>
        <w:t>事先</w:t>
      </w:r>
      <w:r>
        <w:rPr>
          <w:color w:val="auto"/>
          <w:szCs w:val="21"/>
          <w:highlight w:val="none"/>
        </w:rPr>
        <w:t>取得甲方同意。</w:t>
      </w:r>
    </w:p>
    <w:p w14:paraId="5D14DEA4">
      <w:pPr>
        <w:snapToGrid w:val="0"/>
        <w:spacing w:line="360" w:lineRule="exact"/>
        <w:ind w:firstLine="420" w:firstLineChars="200"/>
        <w:rPr>
          <w:color w:val="auto"/>
          <w:szCs w:val="21"/>
          <w:highlight w:val="none"/>
        </w:rPr>
      </w:pPr>
      <w:r>
        <w:rPr>
          <w:color w:val="auto"/>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w:t>
      </w:r>
      <w:r>
        <w:rPr>
          <w:rFonts w:hint="eastAsia"/>
          <w:color w:val="auto"/>
          <w:szCs w:val="21"/>
          <w:highlight w:val="none"/>
        </w:rPr>
        <w:t>，以及</w:t>
      </w:r>
      <w:r>
        <w:rPr>
          <w:rFonts w:hint="eastAsia" w:ascii="宋体" w:hAnsi="宋体" w:cs="宋体"/>
          <w:color w:val="auto"/>
          <w:highlight w:val="none"/>
        </w:rPr>
        <w:t>乙方从甲方处取得的、获知的、或因履行本合同而知悉的商业秘密（包括财务秘密）、技术秘密、经营诀窍和（或）其他应予保密的信息和资料，无论上述信息和资料以何种形式或载于何种载体，无论甲方在披露时是否以口头、图像或书面等方式表明其具有保密性</w:t>
      </w:r>
      <w:r>
        <w:rPr>
          <w:color w:val="auto"/>
          <w:szCs w:val="21"/>
          <w:highlight w:val="none"/>
        </w:rPr>
        <w:t>。即使向履行本合同有关的人员提供，也应注意保密并限于履行合同的必需范围。</w:t>
      </w:r>
      <w:r>
        <w:rPr>
          <w:rFonts w:hint="eastAsia"/>
          <w:color w:val="auto"/>
          <w:szCs w:val="21"/>
          <w:highlight w:val="none"/>
        </w:rPr>
        <w:t>乙方的保密义务持续有效，不因本合同终止、解除或无效而失效。</w:t>
      </w:r>
    </w:p>
    <w:p w14:paraId="123F8770">
      <w:pPr>
        <w:snapToGrid w:val="0"/>
        <w:spacing w:line="360" w:lineRule="exact"/>
        <w:ind w:firstLine="420" w:firstLineChars="200"/>
        <w:rPr>
          <w:color w:val="auto"/>
          <w:szCs w:val="21"/>
          <w:highlight w:val="none"/>
        </w:rPr>
      </w:pPr>
      <w:r>
        <w:rPr>
          <w:color w:val="auto"/>
          <w:szCs w:val="21"/>
          <w:highlight w:val="none"/>
        </w:rPr>
        <w:t>5. 乙方服务人员应履行保密义务。如乙方</w:t>
      </w:r>
      <w:r>
        <w:rPr>
          <w:rFonts w:hint="eastAsia"/>
          <w:color w:val="auto"/>
          <w:szCs w:val="21"/>
          <w:highlight w:val="none"/>
        </w:rPr>
        <w:t>或乙方服务人员</w:t>
      </w:r>
      <w:r>
        <w:rPr>
          <w:color w:val="auto"/>
          <w:szCs w:val="21"/>
          <w:highlight w:val="none"/>
        </w:rPr>
        <w:t>因违反本条约定给甲方造成损失的，乙方应当承担相应的法律责任，并赔偿由此给甲方造成的一切损失。</w:t>
      </w:r>
    </w:p>
    <w:p w14:paraId="68DB3567">
      <w:pPr>
        <w:snapToGrid w:val="0"/>
        <w:spacing w:line="360" w:lineRule="exact"/>
        <w:ind w:firstLine="420" w:firstLineChars="200"/>
        <w:rPr>
          <w:rFonts w:hint="eastAsia"/>
          <w:color w:val="auto"/>
          <w:szCs w:val="21"/>
          <w:highlight w:val="none"/>
        </w:rPr>
      </w:pPr>
      <w:r>
        <w:rPr>
          <w:color w:val="auto"/>
          <w:szCs w:val="21"/>
          <w:highlight w:val="none"/>
        </w:rPr>
        <w:t>6. 按照合同约定收取服务费，当甲方出现无故拖欠费用时，乙方有权采取适当</w:t>
      </w:r>
      <w:r>
        <w:rPr>
          <w:rFonts w:hint="eastAsia"/>
          <w:color w:val="auto"/>
          <w:szCs w:val="21"/>
          <w:highlight w:val="none"/>
        </w:rPr>
        <w:t>、合法</w:t>
      </w:r>
      <w:r>
        <w:rPr>
          <w:color w:val="auto"/>
          <w:szCs w:val="21"/>
          <w:highlight w:val="none"/>
        </w:rPr>
        <w:t>方式进行催缴，若甲方仍未支付费用，乙方有权停止工作</w:t>
      </w:r>
      <w:r>
        <w:rPr>
          <w:rFonts w:hint="eastAsia"/>
          <w:color w:val="auto"/>
          <w:szCs w:val="21"/>
          <w:highlight w:val="none"/>
        </w:rPr>
        <w:t>，但应在甲方支付费用后立即恢复工作</w:t>
      </w:r>
      <w:r>
        <w:rPr>
          <w:color w:val="auto"/>
          <w:szCs w:val="21"/>
          <w:highlight w:val="none"/>
        </w:rPr>
        <w:t>。</w:t>
      </w:r>
    </w:p>
    <w:p w14:paraId="2A7FFB1E">
      <w:pPr>
        <w:snapToGrid w:val="0"/>
        <w:spacing w:line="360" w:lineRule="exact"/>
        <w:ind w:firstLine="422" w:firstLineChars="200"/>
        <w:rPr>
          <w:b/>
          <w:color w:val="auto"/>
          <w:szCs w:val="21"/>
          <w:highlight w:val="none"/>
        </w:rPr>
      </w:pPr>
      <w:r>
        <w:rPr>
          <w:b/>
          <w:color w:val="auto"/>
          <w:szCs w:val="21"/>
          <w:highlight w:val="none"/>
        </w:rPr>
        <w:t>第五条  包装和运输</w:t>
      </w:r>
    </w:p>
    <w:p w14:paraId="76D3D53B">
      <w:pPr>
        <w:snapToGrid w:val="0"/>
        <w:spacing w:line="360" w:lineRule="exact"/>
        <w:ind w:firstLine="420" w:firstLineChars="200"/>
        <w:rPr>
          <w:color w:val="auto"/>
          <w:szCs w:val="21"/>
          <w:highlight w:val="none"/>
        </w:rPr>
      </w:pPr>
      <w:r>
        <w:rPr>
          <w:color w:val="auto"/>
          <w:szCs w:val="21"/>
          <w:highlight w:val="none"/>
        </w:rPr>
        <w:t>1.乙方提供的服务交付成果或产品均应按采购文件要求的包装材料、包装标准、包装方式进行包装，每一包装单元内应附详细的交付清单和质量合格证，如有缺失应</w:t>
      </w:r>
      <w:r>
        <w:rPr>
          <w:rFonts w:hint="eastAsia"/>
          <w:color w:val="auto"/>
          <w:szCs w:val="21"/>
          <w:highlight w:val="none"/>
        </w:rPr>
        <w:t>在甲方要求期限内</w:t>
      </w:r>
      <w:r>
        <w:rPr>
          <w:color w:val="auto"/>
          <w:szCs w:val="21"/>
          <w:highlight w:val="none"/>
        </w:rPr>
        <w:t>补齐，否则视为逾期交付。</w:t>
      </w:r>
    </w:p>
    <w:p w14:paraId="01BD7995">
      <w:pPr>
        <w:snapToGrid w:val="0"/>
        <w:spacing w:line="360" w:lineRule="exact"/>
        <w:ind w:firstLine="420" w:firstLineChars="200"/>
        <w:rPr>
          <w:color w:val="auto"/>
          <w:szCs w:val="21"/>
          <w:highlight w:val="none"/>
        </w:rPr>
      </w:pPr>
      <w:r>
        <w:rPr>
          <w:color w:val="auto"/>
          <w:szCs w:val="21"/>
          <w:highlight w:val="none"/>
        </w:rPr>
        <w:t>2. 乙方负责服务交付成果、产品的运输。服务交付成果、产品的运输方式由乙方自定。服务交付成果、产品运输合理损耗及计算方法由乙方负责。</w:t>
      </w:r>
    </w:p>
    <w:p w14:paraId="103A0787">
      <w:pPr>
        <w:pStyle w:val="26"/>
        <w:spacing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乙方提供的产品包装及快递包装应满足财政部等三部门《关于印发</w:t>
      </w:r>
      <w:r>
        <w:rPr>
          <w:rFonts w:ascii="Times New Roman" w:hAnsi="Times New Roman" w:cs="Times New Roman"/>
          <w:color w:val="auto"/>
          <w:highlight w:val="none"/>
        </w:rPr>
        <w:t>&lt;</w:t>
      </w:r>
      <w:r>
        <w:rPr>
          <w:rFonts w:hint="eastAsia" w:ascii="Times New Roman" w:hAnsi="Times New Roman" w:cs="Times New Roman"/>
          <w:color w:val="auto"/>
          <w:highlight w:val="none"/>
        </w:rPr>
        <w:t>商品包装政府采购需求标准（试行）</w:t>
      </w:r>
      <w:r>
        <w:rPr>
          <w:rFonts w:ascii="Times New Roman" w:hAnsi="Times New Roman" w:cs="Times New Roman"/>
          <w:color w:val="auto"/>
          <w:highlight w:val="none"/>
        </w:rPr>
        <w:t>&gt;</w:t>
      </w:r>
      <w:r>
        <w:rPr>
          <w:rFonts w:hint="eastAsia" w:ascii="Times New Roman" w:hAnsi="Times New Roman" w:cs="Times New Roman"/>
          <w:color w:val="auto"/>
          <w:highlight w:val="none"/>
        </w:rPr>
        <w:t>、</w:t>
      </w:r>
      <w:r>
        <w:rPr>
          <w:rFonts w:ascii="Times New Roman" w:hAnsi="Times New Roman" w:cs="Times New Roman"/>
          <w:color w:val="auto"/>
          <w:highlight w:val="none"/>
        </w:rPr>
        <w:t>&lt;</w:t>
      </w:r>
      <w:r>
        <w:rPr>
          <w:rFonts w:hint="eastAsia" w:ascii="Times New Roman" w:hAnsi="Times New Roman" w:cs="Times New Roman"/>
          <w:color w:val="auto"/>
          <w:highlight w:val="none"/>
        </w:rPr>
        <w:t>快递包装政府采购需求标准（试行）</w:t>
      </w:r>
      <w:r>
        <w:rPr>
          <w:rFonts w:ascii="Times New Roman" w:hAnsi="Times New Roman" w:cs="Times New Roman"/>
          <w:color w:val="auto"/>
          <w:highlight w:val="none"/>
        </w:rPr>
        <w:t>&gt;</w:t>
      </w:r>
      <w:r>
        <w:rPr>
          <w:rFonts w:hint="eastAsia" w:ascii="Times New Roman" w:hAnsi="Times New Roman" w:cs="Times New Roman"/>
          <w:color w:val="auto"/>
          <w:highlight w:val="none"/>
        </w:rPr>
        <w:t>的通知》（财办库</w:t>
      </w:r>
      <w:r>
        <w:rPr>
          <w:rFonts w:hint="eastAsia" w:ascii="PingFang SC" w:hAnsi="PingFang SC" w:eastAsia="PingFang SC" w:cs="PingFang SC"/>
          <w:color w:val="auto"/>
          <w:highlight w:val="none"/>
        </w:rPr>
        <w:t>〔</w:t>
      </w:r>
      <w:r>
        <w:rPr>
          <w:rFonts w:hint="eastAsia" w:ascii="Times New Roman" w:hAnsi="Times New Roman" w:cs="Times New Roman"/>
          <w:color w:val="auto"/>
          <w:highlight w:val="none"/>
        </w:rPr>
        <w:t>2020</w:t>
      </w:r>
      <w:r>
        <w:rPr>
          <w:rFonts w:hint="eastAsia" w:ascii="PingFang SC" w:hAnsi="PingFang SC" w:eastAsia="PingFang SC" w:cs="PingFang SC"/>
          <w:color w:val="auto"/>
          <w:highlight w:val="none"/>
        </w:rPr>
        <w:t>〕</w:t>
      </w:r>
      <w:r>
        <w:rPr>
          <w:rFonts w:hint="eastAsia" w:ascii="Times New Roman" w:hAnsi="Times New Roman" w:cs="Times New Roman"/>
          <w:color w:val="auto"/>
          <w:highlight w:val="none"/>
        </w:rPr>
        <w:t>123号）规定要求。</w:t>
      </w:r>
    </w:p>
    <w:p w14:paraId="20D90767">
      <w:pPr>
        <w:snapToGrid w:val="0"/>
        <w:spacing w:line="360" w:lineRule="exact"/>
        <w:ind w:firstLine="422" w:firstLineChars="200"/>
        <w:rPr>
          <w:color w:val="auto"/>
          <w:szCs w:val="21"/>
          <w:highlight w:val="none"/>
        </w:rPr>
      </w:pPr>
      <w:r>
        <w:rPr>
          <w:b/>
          <w:color w:val="auto"/>
          <w:szCs w:val="21"/>
          <w:highlight w:val="none"/>
        </w:rPr>
        <w:t>第六条  交付和验收</w:t>
      </w:r>
    </w:p>
    <w:p w14:paraId="501C9FEB">
      <w:pPr>
        <w:snapToGrid w:val="0"/>
        <w:spacing w:line="360" w:lineRule="exact"/>
        <w:ind w:firstLine="420" w:firstLineChars="200"/>
        <w:rPr>
          <w:color w:val="auto"/>
          <w:szCs w:val="21"/>
          <w:highlight w:val="none"/>
        </w:rPr>
      </w:pPr>
      <w:r>
        <w:rPr>
          <w:color w:val="auto"/>
          <w:szCs w:val="21"/>
          <w:highlight w:val="none"/>
        </w:rPr>
        <w:t>1.交付使用时间：</w:t>
      </w:r>
      <w:r>
        <w:rPr>
          <w:color w:val="auto"/>
          <w:szCs w:val="21"/>
          <w:highlight w:val="none"/>
          <w:u w:val="single"/>
        </w:rPr>
        <w:t>按乙方响应文件中所承诺的时间</w:t>
      </w:r>
      <w:r>
        <w:rPr>
          <w:color w:val="auto"/>
          <w:szCs w:val="21"/>
          <w:highlight w:val="none"/>
        </w:rPr>
        <w:t>；地点：</w:t>
      </w:r>
      <w:r>
        <w:rPr>
          <w:color w:val="auto"/>
          <w:szCs w:val="21"/>
          <w:highlight w:val="none"/>
          <w:u w:val="single"/>
        </w:rPr>
        <w:t>甲方指定地点</w:t>
      </w:r>
      <w:r>
        <w:rPr>
          <w:color w:val="auto"/>
          <w:szCs w:val="21"/>
          <w:highlight w:val="none"/>
        </w:rPr>
        <w:t>。</w:t>
      </w:r>
    </w:p>
    <w:p w14:paraId="6DB56E4D">
      <w:pPr>
        <w:snapToGrid w:val="0"/>
        <w:spacing w:line="300" w:lineRule="exact"/>
        <w:ind w:firstLine="420" w:firstLineChars="200"/>
        <w:rPr>
          <w:color w:val="auto"/>
          <w:highlight w:val="none"/>
        </w:rPr>
      </w:pPr>
      <w:r>
        <w:rPr>
          <w:color w:val="auto"/>
          <w:highlight w:val="none"/>
        </w:rPr>
        <w:t>2.</w:t>
      </w:r>
      <w:r>
        <w:rPr>
          <w:rFonts w:hint="eastAsia"/>
          <w:color w:val="auto"/>
          <w:highlight w:val="none"/>
        </w:rPr>
        <w:t>交付标准：</w:t>
      </w:r>
      <w:r>
        <w:rPr>
          <w:color w:val="auto"/>
          <w:highlight w:val="none"/>
        </w:rPr>
        <w:t>乙方交</w:t>
      </w:r>
      <w:r>
        <w:rPr>
          <w:rFonts w:hint="eastAsia"/>
          <w:color w:val="auto"/>
          <w:highlight w:val="none"/>
        </w:rPr>
        <w:t>付</w:t>
      </w:r>
      <w:r>
        <w:rPr>
          <w:color w:val="auto"/>
          <w:highlight w:val="none"/>
        </w:rPr>
        <w:t>前应对</w:t>
      </w:r>
      <w:r>
        <w:rPr>
          <w:color w:val="auto"/>
          <w:szCs w:val="21"/>
          <w:highlight w:val="none"/>
        </w:rPr>
        <w:t>产品或服务成果</w:t>
      </w:r>
      <w:r>
        <w:rPr>
          <w:color w:val="auto"/>
          <w:highlight w:val="none"/>
        </w:rPr>
        <w:t>作出全面检查</w:t>
      </w:r>
      <w:r>
        <w:rPr>
          <w:rFonts w:hint="eastAsia"/>
          <w:color w:val="auto"/>
          <w:highlight w:val="none"/>
        </w:rPr>
        <w:t>后</w:t>
      </w:r>
      <w:r>
        <w:rPr>
          <w:color w:val="auto"/>
          <w:highlight w:val="none"/>
        </w:rPr>
        <w:t>，</w:t>
      </w:r>
      <w:r>
        <w:rPr>
          <w:color w:val="auto"/>
          <w:szCs w:val="21"/>
          <w:highlight w:val="none"/>
        </w:rPr>
        <w:t>将</w:t>
      </w:r>
      <w:r>
        <w:rPr>
          <w:rFonts w:hint="eastAsia"/>
          <w:color w:val="auto"/>
          <w:szCs w:val="21"/>
          <w:highlight w:val="none"/>
        </w:rPr>
        <w:t>符合合同文件要求的</w:t>
      </w:r>
      <w:r>
        <w:rPr>
          <w:color w:val="auto"/>
          <w:szCs w:val="21"/>
          <w:highlight w:val="none"/>
        </w:rPr>
        <w:t>产品或服务成果交付给甲方。</w:t>
      </w:r>
    </w:p>
    <w:p w14:paraId="7C1B2D80">
      <w:pPr>
        <w:snapToGrid w:val="0"/>
        <w:spacing w:line="300" w:lineRule="exact"/>
        <w:ind w:firstLine="420" w:firstLineChars="200"/>
        <w:rPr>
          <w:rFonts w:hint="eastAsia"/>
          <w:color w:val="auto"/>
          <w:highlight w:val="none"/>
        </w:rPr>
      </w:pPr>
      <w:r>
        <w:rPr>
          <w:rFonts w:hint="eastAsia"/>
          <w:color w:val="auto"/>
          <w:highlight w:val="none"/>
        </w:rPr>
        <w:t>3</w:t>
      </w:r>
      <w:r>
        <w:rPr>
          <w:color w:val="auto"/>
          <w:highlight w:val="none"/>
        </w:rPr>
        <w:t>.</w:t>
      </w:r>
      <w:r>
        <w:rPr>
          <w:rFonts w:hint="eastAsia"/>
          <w:color w:val="auto"/>
          <w:highlight w:val="none"/>
        </w:rPr>
        <w:t>验收程序：验收一般分为到货验收和最终验收两次单项验收。经甲方同意，两次单项验收可以合并进行。本项目采用的验收方式为：最终验收。</w:t>
      </w:r>
    </w:p>
    <w:p w14:paraId="70E643AD">
      <w:pPr>
        <w:snapToGrid w:val="0"/>
        <w:spacing w:line="300" w:lineRule="exact"/>
        <w:ind w:firstLine="420" w:firstLineChars="200"/>
        <w:rPr>
          <w:rFonts w:hint="eastAsia"/>
          <w:color w:val="auto"/>
          <w:highlight w:val="none"/>
        </w:rPr>
      </w:pPr>
      <w:r>
        <w:rPr>
          <w:rFonts w:hint="eastAsia"/>
          <w:color w:val="auto"/>
          <w:highlight w:val="none"/>
        </w:rPr>
        <w:t>最终验收：服务期限届满，乙方交付的</w:t>
      </w:r>
      <w:r>
        <w:rPr>
          <w:color w:val="auto"/>
          <w:szCs w:val="21"/>
          <w:highlight w:val="none"/>
        </w:rPr>
        <w:t>产品或服务成果</w:t>
      </w:r>
      <w:r>
        <w:rPr>
          <w:rFonts w:hint="eastAsia"/>
          <w:color w:val="auto"/>
          <w:szCs w:val="21"/>
          <w:highlight w:val="none"/>
        </w:rPr>
        <w:t>在</w:t>
      </w:r>
      <w:r>
        <w:rPr>
          <w:rFonts w:hint="eastAsia"/>
          <w:color w:val="auto"/>
          <w:highlight w:val="none"/>
        </w:rPr>
        <w:t>满足合同交付标准且乙方完成全部全部服务内容后，依照本合同验收标准进行最终验收。甲方在乙方通知后进行最终验收。</w:t>
      </w:r>
    </w:p>
    <w:p w14:paraId="16F54536">
      <w:pPr>
        <w:snapToGrid w:val="0"/>
        <w:spacing w:line="300" w:lineRule="exact"/>
        <w:ind w:firstLine="420" w:firstLineChars="200"/>
        <w:rPr>
          <w:rFonts w:hint="eastAsia"/>
          <w:color w:val="auto"/>
          <w:highlight w:val="none"/>
        </w:rPr>
      </w:pPr>
      <w:r>
        <w:rPr>
          <w:rFonts w:hint="eastAsia"/>
          <w:color w:val="auto"/>
          <w:highlight w:val="none"/>
        </w:rPr>
        <w:t>4.</w:t>
      </w:r>
      <w:r>
        <w:rPr>
          <w:color w:val="auto"/>
          <w:highlight w:val="none"/>
        </w:rPr>
        <w:t>验收标准：按国家有关</w:t>
      </w:r>
      <w:r>
        <w:rPr>
          <w:rFonts w:hint="eastAsia"/>
          <w:color w:val="auto"/>
          <w:highlight w:val="none"/>
        </w:rPr>
        <w:t>标准</w:t>
      </w:r>
      <w:r>
        <w:rPr>
          <w:color w:val="auto"/>
          <w:highlight w:val="none"/>
        </w:rPr>
        <w:t>以及甲方采购文件的</w:t>
      </w:r>
      <w:r>
        <w:rPr>
          <w:rFonts w:hint="eastAsia"/>
          <w:color w:val="auto"/>
          <w:highlight w:val="none"/>
        </w:rPr>
        <w:t>采购需求</w:t>
      </w:r>
      <w:r>
        <w:rPr>
          <w:color w:val="auto"/>
          <w:highlight w:val="none"/>
        </w:rPr>
        <w:t>、乙方的响应文件</w:t>
      </w:r>
      <w:r>
        <w:rPr>
          <w:rFonts w:hint="eastAsia"/>
          <w:color w:val="auto"/>
          <w:highlight w:val="none"/>
        </w:rPr>
        <w:t>响应</w:t>
      </w:r>
      <w:r>
        <w:rPr>
          <w:color w:val="auto"/>
          <w:highlight w:val="none"/>
        </w:rPr>
        <w:t>及承诺与本合同约定进行验收；</w:t>
      </w:r>
      <w:r>
        <w:rPr>
          <w:rFonts w:hint="eastAsia"/>
          <w:color w:val="auto"/>
          <w:highlight w:val="none"/>
        </w:rPr>
        <w:t>上述标准如</w:t>
      </w:r>
      <w:r>
        <w:rPr>
          <w:color w:val="auto"/>
          <w:highlight w:val="none"/>
        </w:rPr>
        <w:t>有</w:t>
      </w:r>
      <w:r>
        <w:rPr>
          <w:rFonts w:hint="eastAsia"/>
          <w:color w:val="auto"/>
          <w:highlight w:val="none"/>
        </w:rPr>
        <w:t>不一致事项</w:t>
      </w:r>
      <w:r>
        <w:rPr>
          <w:color w:val="auto"/>
          <w:highlight w:val="none"/>
        </w:rPr>
        <w:t>，</w:t>
      </w:r>
      <w:r>
        <w:rPr>
          <w:rFonts w:hint="eastAsia"/>
          <w:color w:val="auto"/>
          <w:highlight w:val="none"/>
        </w:rPr>
        <w:t>以</w:t>
      </w:r>
      <w:r>
        <w:rPr>
          <w:color w:val="auto"/>
          <w:highlight w:val="none"/>
        </w:rPr>
        <w:t>采购文件与响应文件中</w:t>
      </w:r>
      <w:r>
        <w:rPr>
          <w:rFonts w:hint="eastAsia"/>
          <w:color w:val="auto"/>
          <w:highlight w:val="none"/>
        </w:rPr>
        <w:t>对应要求或指标中</w:t>
      </w:r>
      <w:r>
        <w:rPr>
          <w:color w:val="auto"/>
          <w:highlight w:val="none"/>
        </w:rPr>
        <w:t>较优</w:t>
      </w:r>
      <w:r>
        <w:rPr>
          <w:rFonts w:hint="eastAsia"/>
          <w:color w:val="auto"/>
          <w:highlight w:val="none"/>
        </w:rPr>
        <w:t>作为验收标准。如果交付的</w:t>
      </w:r>
      <w:r>
        <w:rPr>
          <w:color w:val="auto"/>
          <w:szCs w:val="21"/>
          <w:highlight w:val="none"/>
        </w:rPr>
        <w:t>产品或服务成果</w:t>
      </w:r>
      <w:r>
        <w:rPr>
          <w:rFonts w:hint="eastAsia"/>
          <w:color w:val="auto"/>
          <w:szCs w:val="21"/>
          <w:highlight w:val="none"/>
        </w:rPr>
        <w:t>、提供的服务</w:t>
      </w:r>
      <w:r>
        <w:rPr>
          <w:rFonts w:hint="eastAsia"/>
          <w:color w:val="auto"/>
          <w:highlight w:val="none"/>
        </w:rPr>
        <w:t>中有执行国家强制标准的，则验收标准不得低于国家强制标准。</w:t>
      </w:r>
    </w:p>
    <w:p w14:paraId="2099D3D0">
      <w:pPr>
        <w:pStyle w:val="26"/>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w:t>
      </w:r>
      <w:r>
        <w:rPr>
          <w:rFonts w:hint="eastAsia" w:ascii="Times New Roman" w:hAnsi="Times New Roman" w:cs="Times New Roman"/>
          <w:color w:val="auto"/>
          <w:highlight w:val="none"/>
        </w:rPr>
        <w:t>验收地点及验收期限：验收地点为</w:t>
      </w:r>
      <w:r>
        <w:rPr>
          <w:rFonts w:hint="eastAsia"/>
          <w:color w:val="auto"/>
          <w:highlight w:val="none"/>
        </w:rPr>
        <w:t>甲方指定地点</w:t>
      </w:r>
      <w:r>
        <w:rPr>
          <w:rFonts w:hint="eastAsia" w:ascii="Times New Roman" w:hAnsi="Times New Roman" w:cs="Times New Roman"/>
          <w:color w:val="auto"/>
          <w:highlight w:val="none"/>
        </w:rPr>
        <w:t>；</w:t>
      </w:r>
      <w:r>
        <w:rPr>
          <w:rFonts w:hint="eastAsia"/>
          <w:color w:val="auto"/>
          <w:highlight w:val="none"/>
        </w:rPr>
        <w:t>甲方应在收到乙方书面验收申请后五个工作日内组织最终验收。乙方在提出验收申请时，应确保已具备最终验收条件。</w:t>
      </w:r>
      <w:r>
        <w:rPr>
          <w:color w:val="auto"/>
          <w:highlight w:val="none"/>
        </w:rPr>
        <w:t>甲方</w:t>
      </w:r>
      <w:r>
        <w:rPr>
          <w:rFonts w:hint="eastAsia"/>
          <w:color w:val="auto"/>
          <w:highlight w:val="none"/>
        </w:rPr>
        <w:t>收到乙方书面通知后</w:t>
      </w:r>
      <w:r>
        <w:rPr>
          <w:color w:val="auto"/>
          <w:highlight w:val="none"/>
        </w:rPr>
        <w:t>无故不进行验收工作</w:t>
      </w:r>
      <w:r>
        <w:rPr>
          <w:rFonts w:hint="eastAsia"/>
          <w:color w:val="auto"/>
          <w:highlight w:val="none"/>
        </w:rPr>
        <w:t>的，验收期限结束之日起视为当次单项验收合格。</w:t>
      </w:r>
    </w:p>
    <w:p w14:paraId="5A4F2288">
      <w:pPr>
        <w:pStyle w:val="26"/>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验收</w:t>
      </w:r>
      <w:r>
        <w:rPr>
          <w:rFonts w:hint="eastAsia" w:ascii="Times New Roman" w:hAnsi="Times New Roman" w:cs="Times New Roman"/>
          <w:color w:val="auto"/>
          <w:highlight w:val="none"/>
        </w:rPr>
        <w:t>结果：在最终验收环节，甲、乙双方代表均应在场，交付的产品</w:t>
      </w:r>
      <w:r>
        <w:rPr>
          <w:color w:val="auto"/>
          <w:highlight w:val="none"/>
        </w:rPr>
        <w:t>或服务成果</w:t>
      </w:r>
      <w:r>
        <w:rPr>
          <w:rFonts w:hint="eastAsia"/>
          <w:color w:val="auto"/>
          <w:highlight w:val="none"/>
        </w:rPr>
        <w:t>、提供的服务</w:t>
      </w:r>
      <w:r>
        <w:rPr>
          <w:rFonts w:hint="eastAsia" w:ascii="Times New Roman" w:hAnsi="Times New Roman" w:cs="Times New Roman"/>
          <w:color w:val="auto"/>
          <w:highlight w:val="none"/>
        </w:rPr>
        <w:t>符合最终验收标准的为最终验收合格，不符合最终验收标准的为最终验收不合格。验收结果由甲方出具</w:t>
      </w:r>
      <w:r>
        <w:rPr>
          <w:color w:val="auto"/>
          <w:highlight w:val="none"/>
        </w:rPr>
        <w:t>验收结果报告</w:t>
      </w:r>
      <w:r>
        <w:rPr>
          <w:rFonts w:hint="eastAsia"/>
          <w:color w:val="auto"/>
          <w:highlight w:val="none"/>
        </w:rPr>
        <w:t>或</w:t>
      </w:r>
      <w:r>
        <w:rPr>
          <w:color w:val="auto"/>
          <w:highlight w:val="none"/>
        </w:rPr>
        <w:t>验收书</w:t>
      </w:r>
      <w:r>
        <w:rPr>
          <w:rFonts w:hint="eastAsia"/>
          <w:color w:val="auto"/>
          <w:highlight w:val="none"/>
        </w:rPr>
        <w:t>，</w:t>
      </w:r>
      <w:r>
        <w:rPr>
          <w:color w:val="auto"/>
          <w:highlight w:val="none"/>
        </w:rPr>
        <w:t>列明各项标准的验收情况</w:t>
      </w:r>
      <w:r>
        <w:rPr>
          <w:rFonts w:hint="eastAsia"/>
          <w:color w:val="auto"/>
          <w:highlight w:val="none"/>
        </w:rPr>
        <w:t>，由甲、乙双方代表共同签字确认并加盖甲方公章</w:t>
      </w:r>
      <w:r>
        <w:rPr>
          <w:color w:val="auto"/>
          <w:highlight w:val="none"/>
        </w:rPr>
        <w:t>，甲乙双方各执一份</w:t>
      </w:r>
      <w:r>
        <w:rPr>
          <w:rFonts w:hint="eastAsia"/>
          <w:color w:val="auto"/>
          <w:highlight w:val="none"/>
        </w:rPr>
        <w:t>。验收结果报告或验收书经双方代表签字后即视为验收结果已通知甲、乙双方。如乙方对验收结果有异议的，应在验收现场以书面的形式出具说明，否则视为认可验收结果。</w:t>
      </w:r>
    </w:p>
    <w:p w14:paraId="6B3FBE5E">
      <w:pPr>
        <w:pStyle w:val="26"/>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7.不予签收或最终验收不合格的，</w:t>
      </w:r>
      <w:r>
        <w:rPr>
          <w:rFonts w:hint="eastAsia"/>
          <w:color w:val="auto"/>
          <w:highlight w:val="none"/>
        </w:rPr>
        <w:t>乙方应在验收后</w:t>
      </w:r>
      <w:r>
        <w:rPr>
          <w:rFonts w:hint="eastAsia"/>
          <w:color w:val="auto"/>
          <w:highlight w:val="none"/>
          <w:u w:val="single"/>
        </w:rPr>
        <w:t>5</w:t>
      </w:r>
      <w:r>
        <w:rPr>
          <w:rFonts w:hint="eastAsia"/>
          <w:color w:val="auto"/>
          <w:highlight w:val="none"/>
        </w:rPr>
        <w:t>个工作日内就不符合要求项以补充、更换、修理等甲方认可的方式进行整改并重新申请验收，未按时进行整改或整改后经重新验收仍不合格的</w:t>
      </w:r>
      <w:r>
        <w:rPr>
          <w:color w:val="auto"/>
          <w:highlight w:val="none"/>
        </w:rPr>
        <w:t>视为逾期</w:t>
      </w:r>
      <w:r>
        <w:rPr>
          <w:rFonts w:hint="eastAsia"/>
          <w:color w:val="auto"/>
          <w:highlight w:val="none"/>
        </w:rPr>
        <w:t>交付，逾期交付最长不得超过</w:t>
      </w:r>
      <w:r>
        <w:rPr>
          <w:rFonts w:hint="eastAsia"/>
          <w:color w:val="auto"/>
          <w:highlight w:val="none"/>
          <w:u w:val="single"/>
        </w:rPr>
        <w:t>3</w:t>
      </w:r>
      <w:r>
        <w:rPr>
          <w:color w:val="auto"/>
          <w:highlight w:val="none"/>
          <w:u w:val="single"/>
        </w:rPr>
        <w:t>0</w:t>
      </w:r>
      <w:r>
        <w:rPr>
          <w:rFonts w:hint="eastAsia"/>
          <w:color w:val="auto"/>
          <w:highlight w:val="none"/>
        </w:rPr>
        <w:t>日，超过</w:t>
      </w:r>
      <w:r>
        <w:rPr>
          <w:color w:val="auto"/>
          <w:highlight w:val="none"/>
          <w:u w:val="single"/>
        </w:rPr>
        <w:t>30</w:t>
      </w:r>
      <w:r>
        <w:rPr>
          <w:rFonts w:hint="eastAsia"/>
          <w:color w:val="auto"/>
          <w:highlight w:val="none"/>
        </w:rPr>
        <w:t>日则视为最终验收不合格</w:t>
      </w:r>
      <w:r>
        <w:rPr>
          <w:color w:val="auto"/>
          <w:highlight w:val="none"/>
        </w:rPr>
        <w:t>。</w:t>
      </w:r>
      <w:r>
        <w:rPr>
          <w:rFonts w:hint="eastAsia"/>
          <w:color w:val="auto"/>
          <w:highlight w:val="none"/>
        </w:rPr>
        <w:t>逾期交付不影响本条第1款约定的使用时间。</w:t>
      </w:r>
    </w:p>
    <w:p w14:paraId="55603B94">
      <w:pPr>
        <w:spacing w:line="300" w:lineRule="exact"/>
        <w:ind w:firstLine="420" w:firstLineChars="200"/>
        <w:rPr>
          <w:color w:val="auto"/>
          <w:szCs w:val="21"/>
          <w:highlight w:val="none"/>
        </w:rPr>
      </w:pPr>
      <w:r>
        <w:rPr>
          <w:rFonts w:hint="eastAsia"/>
          <w:color w:val="auto"/>
          <w:szCs w:val="21"/>
          <w:highlight w:val="none"/>
        </w:rPr>
        <w:t>8</w:t>
      </w:r>
      <w:r>
        <w:rPr>
          <w:color w:val="auto"/>
          <w:szCs w:val="21"/>
          <w:highlight w:val="none"/>
        </w:rPr>
        <w:t>.</w:t>
      </w:r>
      <w:r>
        <w:rPr>
          <w:rFonts w:hint="eastAsia" w:ascii="宋体" w:hAnsi="宋体" w:cs="宋体"/>
          <w:color w:val="auto"/>
          <w:szCs w:val="21"/>
          <w:highlight w:val="none"/>
        </w:rPr>
        <w:t>甲方</w:t>
      </w:r>
      <w:r>
        <w:rPr>
          <w:rFonts w:hint="eastAsia" w:ascii="宋体" w:hAnsi="宋体" w:cs="宋体"/>
          <w:color w:val="auto"/>
          <w:highlight w:val="none"/>
        </w:rPr>
        <w:t>有权委托第三方机构组织验收，验收按上述规定执行，乙方应予以配合。</w:t>
      </w:r>
    </w:p>
    <w:p w14:paraId="7235AFF4">
      <w:pPr>
        <w:snapToGrid w:val="0"/>
        <w:spacing w:line="300" w:lineRule="exact"/>
        <w:ind w:firstLine="420" w:firstLineChars="200"/>
        <w:rPr>
          <w:color w:val="auto"/>
          <w:szCs w:val="21"/>
          <w:highlight w:val="none"/>
        </w:rPr>
      </w:pPr>
      <w:r>
        <w:rPr>
          <w:rFonts w:hint="eastAsia"/>
          <w:color w:val="auto"/>
          <w:szCs w:val="21"/>
          <w:highlight w:val="none"/>
        </w:rPr>
        <w:t>9</w:t>
      </w:r>
      <w:r>
        <w:rPr>
          <w:color w:val="auto"/>
          <w:szCs w:val="21"/>
          <w:highlight w:val="none"/>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43A2C7F4">
      <w:pPr>
        <w:snapToGrid w:val="0"/>
        <w:spacing w:line="300" w:lineRule="exact"/>
        <w:ind w:firstLine="420" w:firstLineChars="200"/>
        <w:rPr>
          <w:color w:val="auto"/>
          <w:szCs w:val="21"/>
          <w:highlight w:val="none"/>
        </w:rPr>
      </w:pPr>
      <w:r>
        <w:rPr>
          <w:rFonts w:hint="eastAsia"/>
          <w:color w:val="auto"/>
          <w:szCs w:val="21"/>
          <w:highlight w:val="none"/>
        </w:rPr>
        <w:t>10</w:t>
      </w:r>
      <w:r>
        <w:rPr>
          <w:color w:val="auto"/>
          <w:szCs w:val="21"/>
          <w:highlight w:val="none"/>
        </w:rPr>
        <w:t>.甲方委托第三方组织</w:t>
      </w:r>
      <w:r>
        <w:rPr>
          <w:rFonts w:hint="eastAsia"/>
          <w:color w:val="auto"/>
          <w:szCs w:val="21"/>
          <w:highlight w:val="none"/>
        </w:rPr>
        <w:t>验收</w:t>
      </w:r>
      <w:r>
        <w:rPr>
          <w:color w:val="auto"/>
          <w:szCs w:val="21"/>
          <w:highlight w:val="none"/>
        </w:rPr>
        <w:t>的，其验收时间</w:t>
      </w:r>
      <w:r>
        <w:rPr>
          <w:rFonts w:hint="eastAsia"/>
          <w:color w:val="auto"/>
          <w:szCs w:val="21"/>
          <w:highlight w:val="none"/>
        </w:rPr>
        <w:t>、验收程序</w:t>
      </w:r>
      <w:r>
        <w:rPr>
          <w:color w:val="auto"/>
          <w:szCs w:val="21"/>
          <w:highlight w:val="none"/>
        </w:rPr>
        <w:t>以该项目验收方案确定的验收时间</w:t>
      </w:r>
      <w:r>
        <w:rPr>
          <w:rFonts w:hint="eastAsia"/>
          <w:color w:val="auto"/>
          <w:szCs w:val="21"/>
          <w:highlight w:val="none"/>
        </w:rPr>
        <w:t>、验收程序</w:t>
      </w:r>
      <w:r>
        <w:rPr>
          <w:color w:val="auto"/>
          <w:szCs w:val="21"/>
          <w:highlight w:val="none"/>
        </w:rPr>
        <w:t>为准，验收结果以该项目验收报告结论为准。</w:t>
      </w:r>
    </w:p>
    <w:p w14:paraId="5240C8E6">
      <w:pPr>
        <w:pStyle w:val="26"/>
        <w:snapToGrid w:val="0"/>
        <w:spacing w:before="120" w:after="120" w:line="300" w:lineRule="exact"/>
        <w:ind w:firstLine="420" w:firstLineChars="20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11</w:t>
      </w:r>
      <w:r>
        <w:rPr>
          <w:rFonts w:ascii="Times New Roman" w:hAnsi="Times New Roman" w:cs="Times New Roman"/>
          <w:color w:val="auto"/>
          <w:highlight w:val="none"/>
        </w:rPr>
        <w:t>.</w:t>
      </w:r>
      <w:r>
        <w:rPr>
          <w:rFonts w:hint="eastAsia" w:ascii="Times New Roman" w:hAnsi="Times New Roman" w:cs="Times New Roman"/>
          <w:color w:val="auto"/>
          <w:highlight w:val="none"/>
        </w:rPr>
        <w:t>履约验收方案详见附件。</w:t>
      </w:r>
    </w:p>
    <w:p w14:paraId="61913E97">
      <w:pPr>
        <w:snapToGrid w:val="0"/>
        <w:spacing w:line="360" w:lineRule="exact"/>
        <w:ind w:firstLine="422" w:firstLineChars="200"/>
        <w:rPr>
          <w:b/>
          <w:color w:val="auto"/>
          <w:szCs w:val="21"/>
          <w:highlight w:val="none"/>
        </w:rPr>
      </w:pPr>
      <w:r>
        <w:rPr>
          <w:b/>
          <w:color w:val="auto"/>
          <w:szCs w:val="21"/>
          <w:highlight w:val="none"/>
        </w:rPr>
        <w:t>第七条  安装和培训</w:t>
      </w:r>
    </w:p>
    <w:p w14:paraId="614A7299">
      <w:pPr>
        <w:snapToGrid w:val="0"/>
        <w:spacing w:line="360" w:lineRule="exact"/>
        <w:ind w:firstLine="420" w:firstLineChars="200"/>
        <w:rPr>
          <w:color w:val="auto"/>
          <w:szCs w:val="21"/>
          <w:highlight w:val="none"/>
        </w:rPr>
      </w:pPr>
      <w:r>
        <w:rPr>
          <w:color w:val="auto"/>
          <w:szCs w:val="21"/>
          <w:highlight w:val="none"/>
        </w:rPr>
        <w:t>1.甲方应提供必要安装条件（如场地、电源、水源等）。</w:t>
      </w:r>
    </w:p>
    <w:p w14:paraId="57AA552B">
      <w:pPr>
        <w:snapToGrid w:val="0"/>
        <w:spacing w:line="360" w:lineRule="exact"/>
        <w:ind w:firstLine="420" w:firstLineChars="200"/>
        <w:rPr>
          <w:color w:val="auto"/>
          <w:szCs w:val="21"/>
          <w:highlight w:val="none"/>
          <w:u w:val="single"/>
        </w:rPr>
      </w:pPr>
      <w:r>
        <w:rPr>
          <w:color w:val="auto"/>
          <w:szCs w:val="21"/>
          <w:highlight w:val="none"/>
        </w:rPr>
        <w:t>2.乙方负责甲方有关人员的培训。培训时间、地点：</w:t>
      </w:r>
      <w:r>
        <w:rPr>
          <w:color w:val="auto"/>
          <w:szCs w:val="21"/>
          <w:highlight w:val="none"/>
          <w:u w:val="single"/>
        </w:rPr>
        <w:t xml:space="preserve"> 由甲方决定。</w:t>
      </w:r>
    </w:p>
    <w:p w14:paraId="4D61B4E2">
      <w:pPr>
        <w:snapToGrid w:val="0"/>
        <w:spacing w:line="360" w:lineRule="exact"/>
        <w:ind w:firstLine="422" w:firstLineChars="200"/>
        <w:rPr>
          <w:b/>
          <w:color w:val="auto"/>
          <w:szCs w:val="21"/>
          <w:highlight w:val="none"/>
        </w:rPr>
      </w:pPr>
      <w:r>
        <w:rPr>
          <w:b/>
          <w:color w:val="auto"/>
          <w:szCs w:val="21"/>
          <w:highlight w:val="none"/>
        </w:rPr>
        <w:t>第八条  售后服务、质保期</w:t>
      </w:r>
    </w:p>
    <w:p w14:paraId="3F1F3A65">
      <w:pPr>
        <w:snapToGrid w:val="0"/>
        <w:spacing w:line="276" w:lineRule="auto"/>
        <w:ind w:firstLine="420" w:firstLineChars="200"/>
        <w:rPr>
          <w:color w:val="auto"/>
          <w:szCs w:val="21"/>
          <w:highlight w:val="none"/>
        </w:rPr>
      </w:pPr>
      <w:r>
        <w:rPr>
          <w:color w:val="auto"/>
          <w:szCs w:val="21"/>
          <w:highlight w:val="none"/>
        </w:rPr>
        <w:t>1.乙方应按照国家有关法律法规和“三包”规定以及</w:t>
      </w:r>
      <w:r>
        <w:rPr>
          <w:rFonts w:hint="eastAsia"/>
          <w:color w:val="auto"/>
          <w:szCs w:val="21"/>
          <w:highlight w:val="none"/>
        </w:rPr>
        <w:t>采购文件、响应文件</w:t>
      </w:r>
      <w:r>
        <w:rPr>
          <w:color w:val="auto"/>
          <w:szCs w:val="21"/>
          <w:highlight w:val="none"/>
        </w:rPr>
        <w:t>和本合同附件，为甲方提供售后服务。</w:t>
      </w:r>
    </w:p>
    <w:p w14:paraId="44CE7F40">
      <w:pPr>
        <w:snapToGrid w:val="0"/>
        <w:spacing w:line="276" w:lineRule="auto"/>
        <w:ind w:firstLine="420" w:firstLineChars="200"/>
        <w:rPr>
          <w:color w:val="auto"/>
          <w:szCs w:val="21"/>
          <w:highlight w:val="none"/>
          <w:u w:val="single"/>
        </w:rPr>
      </w:pPr>
      <w:r>
        <w:rPr>
          <w:color w:val="auto"/>
          <w:szCs w:val="21"/>
          <w:highlight w:val="none"/>
        </w:rPr>
        <w:t>2.</w:t>
      </w:r>
      <w:r>
        <w:rPr>
          <w:rFonts w:hint="eastAsia"/>
          <w:color w:val="auto"/>
          <w:szCs w:val="21"/>
          <w:highlight w:val="none"/>
        </w:rPr>
        <w:t>产品</w:t>
      </w:r>
      <w:r>
        <w:rPr>
          <w:color w:val="auto"/>
          <w:szCs w:val="21"/>
          <w:highlight w:val="none"/>
        </w:rPr>
        <w:t>或服务成果质保期：</w:t>
      </w:r>
      <w:r>
        <w:rPr>
          <w:color w:val="auto"/>
          <w:szCs w:val="21"/>
          <w:highlight w:val="none"/>
          <w:u w:val="single"/>
        </w:rPr>
        <w:t>按乙方承诺，但是不得低于国家</w:t>
      </w:r>
      <w:r>
        <w:rPr>
          <w:rFonts w:hint="eastAsia"/>
          <w:color w:val="auto"/>
          <w:szCs w:val="21"/>
          <w:highlight w:val="none"/>
          <w:u w:val="single"/>
        </w:rPr>
        <w:t>、地方及行业</w:t>
      </w:r>
      <w:r>
        <w:rPr>
          <w:color w:val="auto"/>
          <w:szCs w:val="21"/>
          <w:highlight w:val="none"/>
          <w:u w:val="single"/>
        </w:rPr>
        <w:t>相关标准</w:t>
      </w:r>
      <w:r>
        <w:rPr>
          <w:color w:val="auto"/>
          <w:szCs w:val="21"/>
          <w:highlight w:val="none"/>
        </w:rPr>
        <w:t>。</w:t>
      </w:r>
    </w:p>
    <w:p w14:paraId="498C4E44">
      <w:pPr>
        <w:snapToGrid w:val="0"/>
        <w:spacing w:line="276" w:lineRule="auto"/>
        <w:ind w:firstLine="420" w:firstLineChars="200"/>
        <w:rPr>
          <w:color w:val="auto"/>
          <w:szCs w:val="21"/>
          <w:highlight w:val="none"/>
        </w:rPr>
      </w:pPr>
      <w:r>
        <w:rPr>
          <w:color w:val="auto"/>
          <w:szCs w:val="21"/>
          <w:highlight w:val="none"/>
        </w:rPr>
        <w:t>3.按采购文件规定的服务质量标准，并达到或优于</w:t>
      </w:r>
      <w:r>
        <w:rPr>
          <w:rFonts w:hint="eastAsia"/>
          <w:color w:val="auto"/>
          <w:szCs w:val="21"/>
          <w:highlight w:val="none"/>
        </w:rPr>
        <w:t>乙方</w:t>
      </w:r>
      <w:r>
        <w:rPr>
          <w:color w:val="auto"/>
          <w:szCs w:val="21"/>
          <w:highlight w:val="none"/>
        </w:rPr>
        <w:t>承诺的标准。</w:t>
      </w:r>
    </w:p>
    <w:p w14:paraId="7D885AE7">
      <w:pPr>
        <w:snapToGrid w:val="0"/>
        <w:spacing w:line="276" w:lineRule="auto"/>
        <w:ind w:firstLine="420" w:firstLineChars="200"/>
        <w:rPr>
          <w:rFonts w:hint="eastAsia"/>
          <w:color w:val="auto"/>
          <w:szCs w:val="21"/>
          <w:highlight w:val="none"/>
        </w:rPr>
      </w:pPr>
      <w:r>
        <w:rPr>
          <w:color w:val="auto"/>
          <w:szCs w:val="21"/>
          <w:highlight w:val="none"/>
        </w:rPr>
        <w:t>4.乙方所提供的</w:t>
      </w:r>
      <w:r>
        <w:rPr>
          <w:rFonts w:hint="eastAsia"/>
          <w:color w:val="auto"/>
          <w:szCs w:val="21"/>
          <w:highlight w:val="none"/>
        </w:rPr>
        <w:t>服务内容、标准</w:t>
      </w:r>
      <w:r>
        <w:rPr>
          <w:color w:val="auto"/>
          <w:szCs w:val="21"/>
          <w:highlight w:val="none"/>
        </w:rPr>
        <w:t>必须与</w:t>
      </w:r>
      <w:r>
        <w:rPr>
          <w:rFonts w:hint="eastAsia"/>
          <w:color w:val="auto"/>
          <w:szCs w:val="21"/>
          <w:highlight w:val="none"/>
        </w:rPr>
        <w:t>采购文件、响应文件</w:t>
      </w:r>
      <w:r>
        <w:rPr>
          <w:color w:val="auto"/>
          <w:szCs w:val="21"/>
          <w:highlight w:val="none"/>
        </w:rPr>
        <w:t>和承诺相一致。</w:t>
      </w:r>
    </w:p>
    <w:p w14:paraId="52B9F77E">
      <w:pPr>
        <w:snapToGrid w:val="0"/>
        <w:spacing w:line="276" w:lineRule="auto"/>
        <w:ind w:firstLine="420" w:firstLineChars="200"/>
        <w:rPr>
          <w:color w:val="auto"/>
          <w:szCs w:val="21"/>
          <w:highlight w:val="none"/>
        </w:rPr>
      </w:pPr>
      <w:r>
        <w:rPr>
          <w:color w:val="auto"/>
          <w:szCs w:val="21"/>
          <w:highlight w:val="none"/>
        </w:rPr>
        <w:t>5.如在使用过程中发生质量问题，乙方在接到甲方通知后在</w:t>
      </w:r>
      <w:r>
        <w:rPr>
          <w:color w:val="auto"/>
          <w:szCs w:val="21"/>
          <w:highlight w:val="none"/>
          <w:u w:val="single"/>
        </w:rPr>
        <w:t xml:space="preserve">    </w:t>
      </w:r>
      <w:r>
        <w:rPr>
          <w:color w:val="auto"/>
          <w:szCs w:val="21"/>
          <w:highlight w:val="none"/>
        </w:rPr>
        <w:t>小时内到达甲方现场。</w:t>
      </w:r>
    </w:p>
    <w:p w14:paraId="7A82320B">
      <w:pPr>
        <w:snapToGrid w:val="0"/>
        <w:spacing w:line="276" w:lineRule="auto"/>
        <w:ind w:firstLine="420" w:firstLineChars="200"/>
        <w:rPr>
          <w:color w:val="auto"/>
          <w:szCs w:val="21"/>
          <w:highlight w:val="none"/>
        </w:rPr>
      </w:pPr>
      <w:r>
        <w:rPr>
          <w:color w:val="auto"/>
          <w:szCs w:val="21"/>
          <w:highlight w:val="none"/>
        </w:rPr>
        <w:t>6.在质保期内，乙方应对</w:t>
      </w:r>
      <w:r>
        <w:rPr>
          <w:rFonts w:hint="eastAsia"/>
          <w:color w:val="auto"/>
          <w:szCs w:val="21"/>
          <w:highlight w:val="none"/>
        </w:rPr>
        <w:t>产品</w:t>
      </w:r>
      <w:r>
        <w:rPr>
          <w:color w:val="auto"/>
          <w:szCs w:val="21"/>
          <w:highlight w:val="none"/>
        </w:rPr>
        <w:t>或服务成果</w:t>
      </w:r>
      <w:r>
        <w:rPr>
          <w:rFonts w:hint="eastAsia"/>
          <w:color w:val="auto"/>
          <w:szCs w:val="21"/>
          <w:highlight w:val="none"/>
        </w:rPr>
        <w:t>、服务</w:t>
      </w:r>
      <w:r>
        <w:rPr>
          <w:color w:val="auto"/>
          <w:szCs w:val="21"/>
          <w:highlight w:val="none"/>
        </w:rPr>
        <w:t>出现的质量及安全问题负责</w:t>
      </w:r>
      <w:r>
        <w:rPr>
          <w:rFonts w:hint="eastAsia"/>
          <w:color w:val="auto"/>
          <w:szCs w:val="21"/>
          <w:highlight w:val="none"/>
        </w:rPr>
        <w:t>在甲方要求期限内</w:t>
      </w:r>
      <w:r>
        <w:rPr>
          <w:color w:val="auto"/>
          <w:szCs w:val="21"/>
          <w:highlight w:val="none"/>
        </w:rPr>
        <w:t>处理解决并承担一切费用。</w:t>
      </w:r>
    </w:p>
    <w:p w14:paraId="40D281C2">
      <w:pPr>
        <w:snapToGrid w:val="0"/>
        <w:spacing w:line="276" w:lineRule="auto"/>
        <w:ind w:firstLine="420" w:firstLineChars="200"/>
        <w:rPr>
          <w:rFonts w:hint="eastAsia"/>
          <w:color w:val="auto"/>
          <w:szCs w:val="21"/>
          <w:highlight w:val="none"/>
        </w:rPr>
      </w:pPr>
      <w:r>
        <w:rPr>
          <w:rFonts w:hint="eastAsia"/>
          <w:color w:val="auto"/>
          <w:szCs w:val="21"/>
          <w:highlight w:val="none"/>
        </w:rPr>
        <w:t>7</w:t>
      </w:r>
      <w:r>
        <w:rPr>
          <w:color w:val="auto"/>
          <w:szCs w:val="21"/>
          <w:highlight w:val="none"/>
        </w:rPr>
        <w:t>.乙方提供的服务承诺和售后服务及质保期责任等</w:t>
      </w:r>
      <w:r>
        <w:rPr>
          <w:rFonts w:hint="eastAsia"/>
          <w:color w:val="auto"/>
          <w:szCs w:val="21"/>
          <w:highlight w:val="none"/>
        </w:rPr>
        <w:t>其他</w:t>
      </w:r>
      <w:r>
        <w:rPr>
          <w:color w:val="auto"/>
          <w:szCs w:val="21"/>
          <w:highlight w:val="none"/>
        </w:rPr>
        <w:t>具体约定事项</w:t>
      </w:r>
      <w:r>
        <w:rPr>
          <w:rFonts w:hint="eastAsia"/>
          <w:color w:val="auto"/>
          <w:szCs w:val="21"/>
          <w:highlight w:val="none"/>
        </w:rPr>
        <w:t>：详见合同附件</w:t>
      </w:r>
      <w:r>
        <w:rPr>
          <w:color w:val="auto"/>
          <w:szCs w:val="21"/>
          <w:highlight w:val="none"/>
        </w:rPr>
        <w:t>。</w:t>
      </w:r>
    </w:p>
    <w:p w14:paraId="014FE197">
      <w:pPr>
        <w:snapToGrid w:val="0"/>
        <w:spacing w:line="360" w:lineRule="exact"/>
        <w:ind w:firstLine="422" w:firstLineChars="200"/>
        <w:rPr>
          <w:color w:val="auto"/>
          <w:szCs w:val="21"/>
          <w:highlight w:val="none"/>
        </w:rPr>
      </w:pPr>
      <w:r>
        <w:rPr>
          <w:b/>
          <w:color w:val="auto"/>
          <w:szCs w:val="21"/>
          <w:highlight w:val="none"/>
        </w:rPr>
        <w:t>第九条　付款方式</w:t>
      </w:r>
    </w:p>
    <w:p w14:paraId="41E51366">
      <w:pPr>
        <w:snapToGrid w:val="0"/>
        <w:spacing w:line="360" w:lineRule="exact"/>
        <w:ind w:firstLine="420" w:firstLineChars="200"/>
        <w:rPr>
          <w:color w:val="auto"/>
          <w:szCs w:val="21"/>
          <w:highlight w:val="none"/>
        </w:rPr>
      </w:pPr>
      <w:r>
        <w:rPr>
          <w:color w:val="auto"/>
          <w:szCs w:val="21"/>
          <w:highlight w:val="none"/>
        </w:rPr>
        <w:t>1.资金性质：财政性资金。</w:t>
      </w:r>
    </w:p>
    <w:p w14:paraId="1A9A6EE7">
      <w:pPr>
        <w:snapToGrid w:val="0"/>
        <w:spacing w:line="360" w:lineRule="exact"/>
        <w:ind w:firstLine="420" w:firstLineChars="200"/>
        <w:rPr>
          <w:color w:val="auto"/>
          <w:szCs w:val="21"/>
          <w:highlight w:val="none"/>
        </w:rPr>
      </w:pPr>
      <w:r>
        <w:rPr>
          <w:color w:val="auto"/>
          <w:szCs w:val="21"/>
          <w:highlight w:val="none"/>
        </w:rPr>
        <w:t>2.付款方式：</w:t>
      </w:r>
    </w:p>
    <w:p w14:paraId="521D4EEC">
      <w:pPr>
        <w:snapToGrid w:val="0"/>
        <w:spacing w:line="300" w:lineRule="exact"/>
        <w:ind w:firstLine="420" w:firstLineChars="200"/>
        <w:rPr>
          <w:rFonts w:hint="eastAsia"/>
          <w:color w:val="auto"/>
          <w:szCs w:val="21"/>
          <w:highlight w:val="none"/>
        </w:rPr>
      </w:pPr>
      <w:r>
        <w:rPr>
          <w:rFonts w:hint="eastAsia"/>
          <w:color w:val="auto"/>
          <w:szCs w:val="21"/>
          <w:highlight w:val="none"/>
        </w:rPr>
        <w:t>（1）合同签订后15个工作日内，甲方向乙方支付5</w:t>
      </w:r>
      <w:r>
        <w:rPr>
          <w:color w:val="auto"/>
          <w:szCs w:val="21"/>
          <w:highlight w:val="none"/>
        </w:rPr>
        <w:t>0%</w:t>
      </w:r>
      <w:r>
        <w:rPr>
          <w:rFonts w:hint="eastAsia"/>
          <w:color w:val="auto"/>
          <w:szCs w:val="21"/>
          <w:highlight w:val="none"/>
        </w:rPr>
        <w:t>的合同款。</w:t>
      </w:r>
    </w:p>
    <w:p w14:paraId="19655CA7">
      <w:pPr>
        <w:snapToGrid w:val="0"/>
        <w:spacing w:line="300" w:lineRule="exact"/>
        <w:ind w:firstLine="420" w:firstLineChars="200"/>
        <w:rPr>
          <w:rFonts w:hint="eastAsia"/>
          <w:color w:val="auto"/>
          <w:szCs w:val="21"/>
          <w:highlight w:val="none"/>
        </w:rPr>
      </w:pPr>
      <w:r>
        <w:rPr>
          <w:rFonts w:hint="eastAsia"/>
          <w:color w:val="auto"/>
          <w:szCs w:val="21"/>
          <w:highlight w:val="none"/>
        </w:rPr>
        <w:t>（2）</w:t>
      </w:r>
      <w:r>
        <w:rPr>
          <w:rFonts w:hint="eastAsia"/>
          <w:color w:val="auto"/>
          <w:highlight w:val="none"/>
        </w:rPr>
        <w:t>服务期限届满且经甲方最终验收合格后</w:t>
      </w:r>
      <w:r>
        <w:rPr>
          <w:rFonts w:hint="eastAsia"/>
          <w:color w:val="auto"/>
          <w:szCs w:val="21"/>
          <w:highlight w:val="none"/>
        </w:rPr>
        <w:t>，甲方向乙方支付50</w:t>
      </w:r>
      <w:r>
        <w:rPr>
          <w:color w:val="auto"/>
          <w:szCs w:val="21"/>
          <w:highlight w:val="none"/>
        </w:rPr>
        <w:t>%</w:t>
      </w:r>
      <w:r>
        <w:rPr>
          <w:rFonts w:hint="eastAsia"/>
          <w:color w:val="auto"/>
          <w:szCs w:val="21"/>
          <w:highlight w:val="none"/>
        </w:rPr>
        <w:t>的合同款。</w:t>
      </w:r>
    </w:p>
    <w:p w14:paraId="7C6C5EC8">
      <w:pPr>
        <w:snapToGrid w:val="0"/>
        <w:spacing w:line="300" w:lineRule="exact"/>
        <w:ind w:firstLine="420" w:firstLineChars="200"/>
        <w:rPr>
          <w:color w:val="auto"/>
          <w:szCs w:val="21"/>
          <w:highlight w:val="none"/>
        </w:rPr>
      </w:pPr>
      <w:r>
        <w:rPr>
          <w:rFonts w:hint="eastAsia"/>
          <w:color w:val="auto"/>
          <w:szCs w:val="21"/>
          <w:highlight w:val="none"/>
        </w:rPr>
        <w:t>（3）</w:t>
      </w:r>
      <w:r>
        <w:rPr>
          <w:color w:val="auto"/>
          <w:szCs w:val="21"/>
          <w:highlight w:val="none"/>
        </w:rPr>
        <w:t>票据要求：</w:t>
      </w:r>
      <w:r>
        <w:rPr>
          <w:rFonts w:hint="eastAsia"/>
          <w:color w:val="auto"/>
          <w:szCs w:val="21"/>
          <w:highlight w:val="none"/>
        </w:rPr>
        <w:t>每次付款前，乙方</w:t>
      </w:r>
      <w:r>
        <w:rPr>
          <w:color w:val="auto"/>
          <w:szCs w:val="21"/>
          <w:highlight w:val="none"/>
        </w:rPr>
        <w:t>必须按照</w:t>
      </w:r>
      <w:r>
        <w:rPr>
          <w:rFonts w:hint="eastAsia"/>
          <w:color w:val="auto"/>
          <w:szCs w:val="21"/>
          <w:highlight w:val="none"/>
        </w:rPr>
        <w:t>甲方</w:t>
      </w:r>
      <w:r>
        <w:rPr>
          <w:color w:val="auto"/>
          <w:szCs w:val="21"/>
          <w:highlight w:val="none"/>
        </w:rPr>
        <w:t>要求提供真实、有效、合法的正式发票。一旦发现</w:t>
      </w:r>
      <w:r>
        <w:rPr>
          <w:rFonts w:hint="eastAsia"/>
          <w:color w:val="auto"/>
          <w:szCs w:val="21"/>
          <w:highlight w:val="none"/>
        </w:rPr>
        <w:t>乙方</w:t>
      </w:r>
      <w:r>
        <w:rPr>
          <w:color w:val="auto"/>
          <w:szCs w:val="21"/>
          <w:highlight w:val="none"/>
        </w:rPr>
        <w:t>提供虚假发票，除须向</w:t>
      </w:r>
      <w:r>
        <w:rPr>
          <w:rFonts w:hint="eastAsia"/>
          <w:color w:val="auto"/>
          <w:szCs w:val="21"/>
          <w:highlight w:val="none"/>
        </w:rPr>
        <w:t>甲方</w:t>
      </w:r>
      <w:r>
        <w:rPr>
          <w:color w:val="auto"/>
          <w:szCs w:val="21"/>
          <w:highlight w:val="none"/>
        </w:rPr>
        <w:t>补开合法发票外，</w:t>
      </w:r>
      <w:r>
        <w:rPr>
          <w:rFonts w:hint="eastAsia"/>
          <w:color w:val="auto"/>
          <w:szCs w:val="21"/>
          <w:highlight w:val="none"/>
        </w:rPr>
        <w:t>乙方还</w:t>
      </w:r>
      <w:r>
        <w:rPr>
          <w:color w:val="auto"/>
          <w:szCs w:val="21"/>
          <w:highlight w:val="none"/>
        </w:rPr>
        <w:t>须赔偿</w:t>
      </w:r>
      <w:r>
        <w:rPr>
          <w:rFonts w:hint="eastAsia"/>
          <w:color w:val="auto"/>
          <w:szCs w:val="21"/>
          <w:highlight w:val="none"/>
        </w:rPr>
        <w:t>甲方</w:t>
      </w:r>
      <w:r>
        <w:rPr>
          <w:color w:val="auto"/>
          <w:szCs w:val="21"/>
          <w:highlight w:val="none"/>
        </w:rPr>
        <w:t>发票票面金额一倍的违约金，且</w:t>
      </w:r>
      <w:r>
        <w:rPr>
          <w:rFonts w:hint="eastAsia"/>
          <w:color w:val="auto"/>
          <w:szCs w:val="21"/>
          <w:highlight w:val="none"/>
        </w:rPr>
        <w:t>甲方</w:t>
      </w:r>
      <w:r>
        <w:rPr>
          <w:color w:val="auto"/>
          <w:szCs w:val="21"/>
          <w:highlight w:val="none"/>
        </w:rPr>
        <w:t>有权</w:t>
      </w:r>
      <w:r>
        <w:rPr>
          <w:rFonts w:hint="eastAsia"/>
          <w:color w:val="auto"/>
          <w:szCs w:val="21"/>
          <w:highlight w:val="none"/>
        </w:rPr>
        <w:t>解除</w:t>
      </w:r>
      <w:r>
        <w:rPr>
          <w:color w:val="auto"/>
          <w:szCs w:val="21"/>
          <w:highlight w:val="none"/>
        </w:rPr>
        <w:t>合同，</w:t>
      </w:r>
      <w:r>
        <w:rPr>
          <w:rFonts w:hint="eastAsia"/>
          <w:color w:val="auto"/>
          <w:szCs w:val="21"/>
          <w:highlight w:val="none"/>
        </w:rPr>
        <w:t>乙方</w:t>
      </w:r>
      <w:r>
        <w:rPr>
          <w:color w:val="auto"/>
          <w:szCs w:val="21"/>
          <w:highlight w:val="none"/>
        </w:rPr>
        <w:t>不得提出异议，因</w:t>
      </w:r>
      <w:r>
        <w:rPr>
          <w:rFonts w:hint="eastAsia"/>
          <w:color w:val="auto"/>
          <w:szCs w:val="21"/>
          <w:highlight w:val="none"/>
        </w:rPr>
        <w:t>解除</w:t>
      </w:r>
      <w:r>
        <w:rPr>
          <w:color w:val="auto"/>
          <w:szCs w:val="21"/>
          <w:highlight w:val="none"/>
        </w:rPr>
        <w:t>合同而产生的一切损失均由</w:t>
      </w:r>
      <w:r>
        <w:rPr>
          <w:rFonts w:hint="eastAsia"/>
          <w:color w:val="auto"/>
          <w:szCs w:val="21"/>
          <w:highlight w:val="none"/>
        </w:rPr>
        <w:t>乙方自行</w:t>
      </w:r>
      <w:r>
        <w:rPr>
          <w:color w:val="auto"/>
          <w:szCs w:val="21"/>
          <w:highlight w:val="none"/>
        </w:rPr>
        <w:t>承担。</w:t>
      </w:r>
    </w:p>
    <w:p w14:paraId="2986C23F">
      <w:pPr>
        <w:snapToGrid w:val="0"/>
        <w:spacing w:line="300" w:lineRule="exact"/>
        <w:ind w:firstLine="420" w:firstLineChars="200"/>
        <w:rPr>
          <w:color w:val="auto"/>
          <w:szCs w:val="21"/>
          <w:highlight w:val="none"/>
          <w:u w:val="single"/>
        </w:rPr>
      </w:pPr>
      <w:bookmarkStart w:id="95" w:name="_Hlk155171104"/>
      <w:r>
        <w:rPr>
          <w:rFonts w:hint="eastAsia"/>
          <w:color w:val="auto"/>
          <w:szCs w:val="21"/>
          <w:highlight w:val="none"/>
        </w:rPr>
        <w:t>（4）</w:t>
      </w:r>
      <w:bookmarkStart w:id="96" w:name="_Hlk155172822"/>
      <w:r>
        <w:rPr>
          <w:rFonts w:hint="eastAsia"/>
          <w:color w:val="auto"/>
          <w:highlight w:val="none"/>
        </w:rPr>
        <w:t xml:space="preserve">乙方指定收款账户信息如下：户名：【 </w:t>
      </w:r>
      <w:r>
        <w:rPr>
          <w:color w:val="auto"/>
          <w:highlight w:val="none"/>
        </w:rPr>
        <w:t xml:space="preserve"> </w:t>
      </w:r>
      <w:r>
        <w:rPr>
          <w:rFonts w:hint="eastAsia"/>
          <w:color w:val="auto"/>
          <w:highlight w:val="none"/>
        </w:rPr>
        <w:t xml:space="preserve">】，开户银行：【 </w:t>
      </w:r>
      <w:r>
        <w:rPr>
          <w:color w:val="auto"/>
          <w:highlight w:val="none"/>
        </w:rPr>
        <w:t xml:space="preserve"> </w:t>
      </w:r>
      <w:r>
        <w:rPr>
          <w:rFonts w:hint="eastAsia"/>
          <w:color w:val="auto"/>
          <w:highlight w:val="none"/>
        </w:rPr>
        <w:t>】，账号：【</w:t>
      </w:r>
      <w:r>
        <w:rPr>
          <w:color w:val="auto"/>
          <w:highlight w:val="none"/>
        </w:rPr>
        <w:t xml:space="preserve">  </w:t>
      </w:r>
      <w:r>
        <w:rPr>
          <w:rFonts w:hint="eastAsia"/>
          <w:color w:val="auto"/>
          <w:highlight w:val="none"/>
        </w:rPr>
        <w:t>】</w:t>
      </w:r>
      <w:r>
        <w:rPr>
          <w:rFonts w:hint="eastAsia"/>
          <w:color w:val="auto"/>
          <w:szCs w:val="21"/>
          <w:highlight w:val="none"/>
        </w:rPr>
        <w:t>。</w:t>
      </w:r>
      <w:bookmarkEnd w:id="95"/>
      <w:bookmarkEnd w:id="96"/>
    </w:p>
    <w:p w14:paraId="279222BE">
      <w:pPr>
        <w:snapToGrid w:val="0"/>
        <w:spacing w:line="300" w:lineRule="exact"/>
        <w:ind w:firstLine="420" w:firstLineChars="200"/>
        <w:rPr>
          <w:color w:val="auto"/>
          <w:szCs w:val="21"/>
          <w:highlight w:val="none"/>
        </w:rPr>
      </w:pPr>
      <w:r>
        <w:rPr>
          <w:rFonts w:hint="eastAsia"/>
          <w:color w:val="auto"/>
          <w:szCs w:val="21"/>
          <w:highlight w:val="none"/>
        </w:rPr>
        <w:t>（5）合同款支付形式为：</w:t>
      </w:r>
      <w:r>
        <w:rPr>
          <w:rFonts w:hint="eastAsia"/>
          <w:color w:val="auto"/>
          <w:highlight w:val="none"/>
        </w:rPr>
        <w:t>银行转帐。</w:t>
      </w:r>
    </w:p>
    <w:p w14:paraId="62FE1513">
      <w:pPr>
        <w:snapToGrid w:val="0"/>
        <w:spacing w:line="360" w:lineRule="exact"/>
        <w:ind w:firstLine="422" w:firstLineChars="200"/>
        <w:rPr>
          <w:b/>
          <w:color w:val="auto"/>
          <w:szCs w:val="21"/>
          <w:highlight w:val="none"/>
        </w:rPr>
      </w:pPr>
      <w:r>
        <w:rPr>
          <w:b/>
          <w:color w:val="auto"/>
          <w:szCs w:val="21"/>
          <w:highlight w:val="none"/>
        </w:rPr>
        <w:t xml:space="preserve">第十条履约保证金 </w:t>
      </w:r>
    </w:p>
    <w:p w14:paraId="324E6DD9">
      <w:pPr>
        <w:snapToGrid w:val="0"/>
        <w:spacing w:line="300" w:lineRule="exact"/>
        <w:ind w:firstLine="420" w:firstLineChars="200"/>
        <w:rPr>
          <w:color w:val="auto"/>
          <w:szCs w:val="21"/>
          <w:highlight w:val="none"/>
        </w:rPr>
      </w:pPr>
      <w:r>
        <w:rPr>
          <w:rFonts w:hint="eastAsia"/>
          <w:color w:val="auto"/>
          <w:szCs w:val="21"/>
          <w:highlight w:val="none"/>
        </w:rPr>
        <w:t>本项目不收取履约保证金。</w:t>
      </w:r>
    </w:p>
    <w:p w14:paraId="709C6921">
      <w:pPr>
        <w:snapToGrid w:val="0"/>
        <w:spacing w:line="360" w:lineRule="exact"/>
        <w:ind w:firstLine="422" w:firstLineChars="200"/>
        <w:rPr>
          <w:b/>
          <w:color w:val="auto"/>
          <w:szCs w:val="21"/>
          <w:highlight w:val="none"/>
        </w:rPr>
      </w:pPr>
      <w:r>
        <w:rPr>
          <w:b/>
          <w:color w:val="auto"/>
          <w:szCs w:val="21"/>
          <w:highlight w:val="none"/>
        </w:rPr>
        <w:t>第十一条 税费</w:t>
      </w:r>
    </w:p>
    <w:p w14:paraId="1811CF87">
      <w:pPr>
        <w:snapToGrid w:val="0"/>
        <w:spacing w:line="360" w:lineRule="exact"/>
        <w:ind w:firstLine="420" w:firstLineChars="200"/>
        <w:rPr>
          <w:color w:val="auto"/>
          <w:szCs w:val="21"/>
          <w:highlight w:val="none"/>
        </w:rPr>
      </w:pPr>
      <w:r>
        <w:rPr>
          <w:color w:val="auto"/>
          <w:szCs w:val="21"/>
          <w:highlight w:val="none"/>
        </w:rPr>
        <w:t>本合同执行中相关的一切税费均由乙方</w:t>
      </w:r>
      <w:r>
        <w:rPr>
          <w:rFonts w:hint="eastAsia"/>
          <w:color w:val="auto"/>
          <w:szCs w:val="21"/>
          <w:highlight w:val="none"/>
        </w:rPr>
        <w:t>承</w:t>
      </w:r>
      <w:r>
        <w:rPr>
          <w:color w:val="auto"/>
          <w:szCs w:val="21"/>
          <w:highlight w:val="none"/>
        </w:rPr>
        <w:t>担。</w:t>
      </w:r>
    </w:p>
    <w:p w14:paraId="45F8893F">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二</w:t>
      </w:r>
      <w:r>
        <w:rPr>
          <w:b/>
          <w:color w:val="auto"/>
          <w:szCs w:val="21"/>
          <w:highlight w:val="none"/>
        </w:rPr>
        <w:t>条　违约责任</w:t>
      </w:r>
    </w:p>
    <w:p w14:paraId="20901F67">
      <w:pPr>
        <w:snapToGrid w:val="0"/>
        <w:spacing w:line="300" w:lineRule="exact"/>
        <w:ind w:firstLine="420" w:firstLineChars="200"/>
        <w:rPr>
          <w:color w:val="auto"/>
          <w:szCs w:val="21"/>
          <w:highlight w:val="none"/>
        </w:rPr>
      </w:pPr>
      <w:r>
        <w:rPr>
          <w:color w:val="auto"/>
          <w:szCs w:val="21"/>
          <w:highlight w:val="none"/>
        </w:rPr>
        <w:t>1.</w:t>
      </w:r>
      <w:r>
        <w:rPr>
          <w:rFonts w:eastAsia="微软雅黑"/>
          <w:color w:val="auto"/>
          <w:szCs w:val="21"/>
          <w:highlight w:val="none"/>
        </w:rPr>
        <w:t xml:space="preserve"> </w:t>
      </w:r>
      <w:r>
        <w:rPr>
          <w:color w:val="auto"/>
          <w:szCs w:val="21"/>
          <w:highlight w:val="none"/>
        </w:rPr>
        <w:t>若因乙方原因而未能履行合同或最终验收不合格的，甲方</w:t>
      </w:r>
      <w:r>
        <w:rPr>
          <w:rFonts w:hint="eastAsia"/>
          <w:color w:val="auto"/>
          <w:szCs w:val="21"/>
          <w:highlight w:val="none"/>
        </w:rPr>
        <w:t>有权</w:t>
      </w:r>
      <w:r>
        <w:rPr>
          <w:color w:val="auto"/>
          <w:szCs w:val="21"/>
          <w:highlight w:val="none"/>
        </w:rPr>
        <w:t>解除合同，由此产生的费用由乙方承担</w:t>
      </w:r>
      <w:r>
        <w:rPr>
          <w:rFonts w:hint="eastAsia"/>
          <w:color w:val="auto"/>
          <w:szCs w:val="21"/>
          <w:highlight w:val="none"/>
        </w:rPr>
        <w:t>，给甲方造成其他损失的，乙方应进行赔偿，并承担甲方追究的其他违约责任。</w:t>
      </w:r>
    </w:p>
    <w:p w14:paraId="6B147421">
      <w:pPr>
        <w:snapToGrid w:val="0"/>
        <w:spacing w:line="300" w:lineRule="exact"/>
        <w:ind w:firstLine="420" w:firstLineChars="200"/>
        <w:rPr>
          <w:color w:val="auto"/>
          <w:szCs w:val="21"/>
          <w:highlight w:val="none"/>
        </w:rPr>
      </w:pPr>
      <w:r>
        <w:rPr>
          <w:rFonts w:hint="eastAsia"/>
          <w:color w:val="auto"/>
          <w:szCs w:val="21"/>
          <w:highlight w:val="none"/>
        </w:rPr>
        <w:t>2</w:t>
      </w:r>
      <w:r>
        <w:rPr>
          <w:color w:val="auto"/>
          <w:szCs w:val="21"/>
          <w:highlight w:val="none"/>
        </w:rPr>
        <w:t>.乙方逾期交</w:t>
      </w:r>
      <w:r>
        <w:rPr>
          <w:rFonts w:hint="eastAsia"/>
          <w:color w:val="auto"/>
          <w:szCs w:val="21"/>
          <w:highlight w:val="none"/>
        </w:rPr>
        <w:t>付产品</w:t>
      </w:r>
      <w:r>
        <w:rPr>
          <w:color w:val="auto"/>
          <w:szCs w:val="21"/>
          <w:highlight w:val="none"/>
        </w:rPr>
        <w:t>或服务成果</w:t>
      </w:r>
      <w:r>
        <w:rPr>
          <w:rFonts w:hint="eastAsia"/>
          <w:color w:val="auto"/>
          <w:szCs w:val="21"/>
          <w:highlight w:val="none"/>
        </w:rPr>
        <w:t>或逾期提供服务</w:t>
      </w:r>
      <w:r>
        <w:rPr>
          <w:color w:val="auto"/>
          <w:szCs w:val="21"/>
          <w:highlight w:val="none"/>
        </w:rPr>
        <w:t>的，</w:t>
      </w:r>
      <w:r>
        <w:rPr>
          <w:rFonts w:hint="eastAsia"/>
          <w:color w:val="auto"/>
          <w:szCs w:val="21"/>
          <w:highlight w:val="none"/>
        </w:rPr>
        <w:t>应</w:t>
      </w:r>
      <w:r>
        <w:rPr>
          <w:color w:val="auto"/>
          <w:szCs w:val="21"/>
          <w:highlight w:val="none"/>
        </w:rPr>
        <w:t>向</w:t>
      </w:r>
      <w:r>
        <w:rPr>
          <w:rFonts w:hint="eastAsia"/>
          <w:color w:val="auto"/>
          <w:szCs w:val="21"/>
          <w:highlight w:val="none"/>
        </w:rPr>
        <w:t>甲</w:t>
      </w:r>
      <w:r>
        <w:rPr>
          <w:color w:val="auto"/>
          <w:szCs w:val="21"/>
          <w:highlight w:val="none"/>
        </w:rPr>
        <w:t>方</w:t>
      </w:r>
      <w:r>
        <w:rPr>
          <w:rFonts w:hint="eastAsia"/>
          <w:color w:val="auto"/>
          <w:szCs w:val="21"/>
          <w:highlight w:val="none"/>
        </w:rPr>
        <w:t>支付</w:t>
      </w:r>
      <w:r>
        <w:rPr>
          <w:color w:val="auto"/>
          <w:szCs w:val="21"/>
          <w:highlight w:val="none"/>
        </w:rPr>
        <w:t>违约</w:t>
      </w:r>
      <w:r>
        <w:rPr>
          <w:rFonts w:hint="eastAsia"/>
          <w:color w:val="auto"/>
          <w:szCs w:val="21"/>
          <w:highlight w:val="none"/>
        </w:rPr>
        <w:t>金，违约金支付标准为合同总金额</w:t>
      </w:r>
      <w:r>
        <w:rPr>
          <w:color w:val="auto"/>
          <w:szCs w:val="21"/>
          <w:highlight w:val="none"/>
          <w:u w:val="single"/>
        </w:rPr>
        <w:t xml:space="preserve">3‰ </w:t>
      </w:r>
      <w:r>
        <w:rPr>
          <w:rFonts w:hint="eastAsia"/>
          <w:color w:val="auto"/>
          <w:szCs w:val="21"/>
          <w:highlight w:val="none"/>
        </w:rPr>
        <w:t>日</w:t>
      </w:r>
      <w:r>
        <w:rPr>
          <w:color w:val="auto"/>
          <w:szCs w:val="21"/>
          <w:highlight w:val="none"/>
        </w:rPr>
        <w:t>，但违约金累计不得超过</w:t>
      </w:r>
      <w:r>
        <w:rPr>
          <w:rFonts w:hint="eastAsia"/>
          <w:color w:val="auto"/>
          <w:highlight w:val="none"/>
        </w:rPr>
        <w:t>合同总金额的</w:t>
      </w:r>
      <w:r>
        <w:rPr>
          <w:color w:val="auto"/>
          <w:szCs w:val="21"/>
          <w:highlight w:val="none"/>
          <w:u w:val="single"/>
        </w:rPr>
        <w:t>5%</w:t>
      </w:r>
      <w:r>
        <w:rPr>
          <w:rFonts w:hint="eastAsia"/>
          <w:color w:val="auto"/>
          <w:szCs w:val="21"/>
          <w:highlight w:val="none"/>
          <w:u w:val="single"/>
        </w:rPr>
        <w:t>；逾期达【30】日，甲方有权解除合同。</w:t>
      </w:r>
      <w:r>
        <w:rPr>
          <w:color w:val="auto"/>
          <w:szCs w:val="21"/>
          <w:highlight w:val="none"/>
        </w:rPr>
        <w:t>甲方</w:t>
      </w:r>
      <w:r>
        <w:rPr>
          <w:rFonts w:hint="eastAsia"/>
          <w:color w:val="auto"/>
          <w:szCs w:val="21"/>
          <w:highlight w:val="none"/>
        </w:rPr>
        <w:t>无故</w:t>
      </w:r>
      <w:r>
        <w:rPr>
          <w:color w:val="auto"/>
          <w:szCs w:val="21"/>
          <w:highlight w:val="none"/>
        </w:rPr>
        <w:t>延期</w:t>
      </w:r>
      <w:r>
        <w:rPr>
          <w:rFonts w:hint="eastAsia"/>
          <w:color w:val="auto"/>
          <w:szCs w:val="21"/>
          <w:highlight w:val="none"/>
        </w:rPr>
        <w:t>支付服务费用</w:t>
      </w:r>
      <w:r>
        <w:rPr>
          <w:color w:val="auto"/>
          <w:szCs w:val="21"/>
          <w:highlight w:val="none"/>
        </w:rPr>
        <w:t>的，</w:t>
      </w:r>
      <w:r>
        <w:rPr>
          <w:rFonts w:hint="eastAsia"/>
          <w:color w:val="auto"/>
          <w:szCs w:val="21"/>
          <w:highlight w:val="none"/>
        </w:rPr>
        <w:t>应</w:t>
      </w:r>
      <w:r>
        <w:rPr>
          <w:color w:val="auto"/>
          <w:szCs w:val="21"/>
          <w:highlight w:val="none"/>
        </w:rPr>
        <w:t>向乙方</w:t>
      </w:r>
      <w:r>
        <w:rPr>
          <w:rFonts w:hint="eastAsia"/>
          <w:color w:val="auto"/>
          <w:szCs w:val="21"/>
          <w:highlight w:val="none"/>
        </w:rPr>
        <w:t>支</w:t>
      </w:r>
      <w:r>
        <w:rPr>
          <w:color w:val="auto"/>
          <w:szCs w:val="21"/>
          <w:highlight w:val="none"/>
        </w:rPr>
        <w:t>付延期滞纳金</w:t>
      </w:r>
      <w:r>
        <w:rPr>
          <w:rFonts w:hint="eastAsia"/>
          <w:color w:val="auto"/>
          <w:szCs w:val="21"/>
          <w:highlight w:val="none"/>
        </w:rPr>
        <w:t>，滞纳金支付标准为逾期应付但尚未支付合同金</w:t>
      </w:r>
      <w:r>
        <w:rPr>
          <w:color w:val="auto"/>
          <w:szCs w:val="21"/>
          <w:highlight w:val="none"/>
        </w:rPr>
        <w:t>额</w:t>
      </w:r>
      <w:r>
        <w:rPr>
          <w:color w:val="auto"/>
          <w:szCs w:val="21"/>
          <w:highlight w:val="none"/>
          <w:u w:val="single"/>
        </w:rPr>
        <w:t xml:space="preserve">3‰ </w:t>
      </w:r>
      <w:r>
        <w:rPr>
          <w:rFonts w:hint="eastAsia"/>
          <w:color w:val="auto"/>
          <w:szCs w:val="21"/>
          <w:highlight w:val="none"/>
          <w:u w:val="single"/>
        </w:rPr>
        <w:t>日</w:t>
      </w:r>
      <w:r>
        <w:rPr>
          <w:color w:val="auto"/>
          <w:szCs w:val="21"/>
          <w:highlight w:val="none"/>
        </w:rPr>
        <w:t>，但滞纳金累计不得超过</w:t>
      </w:r>
      <w:r>
        <w:rPr>
          <w:rFonts w:hint="eastAsia"/>
          <w:color w:val="auto"/>
          <w:highlight w:val="none"/>
        </w:rPr>
        <w:t>甲方逾期应付但尚未支付金额的</w:t>
      </w:r>
      <w:r>
        <w:rPr>
          <w:color w:val="auto"/>
          <w:szCs w:val="21"/>
          <w:highlight w:val="none"/>
          <w:u w:val="single"/>
        </w:rPr>
        <w:t>5%</w:t>
      </w:r>
      <w:r>
        <w:rPr>
          <w:color w:val="auto"/>
          <w:szCs w:val="21"/>
          <w:highlight w:val="none"/>
        </w:rPr>
        <w:t>。</w:t>
      </w:r>
    </w:p>
    <w:p w14:paraId="5B321B83">
      <w:pPr>
        <w:snapToGrid w:val="0"/>
        <w:spacing w:line="360" w:lineRule="exact"/>
        <w:ind w:firstLine="420" w:firstLineChars="200"/>
        <w:rPr>
          <w:color w:val="auto"/>
          <w:szCs w:val="21"/>
          <w:highlight w:val="none"/>
        </w:rPr>
      </w:pPr>
      <w:r>
        <w:rPr>
          <w:rFonts w:hint="eastAsia"/>
          <w:color w:val="auto"/>
          <w:szCs w:val="21"/>
          <w:highlight w:val="none"/>
        </w:rPr>
        <w:t>3</w:t>
      </w:r>
      <w:r>
        <w:rPr>
          <w:color w:val="auto"/>
          <w:szCs w:val="21"/>
          <w:highlight w:val="none"/>
        </w:rPr>
        <w:t>. 乙方未得到甲方</w:t>
      </w:r>
      <w:r>
        <w:rPr>
          <w:rFonts w:hint="eastAsia"/>
          <w:color w:val="auto"/>
          <w:szCs w:val="21"/>
          <w:highlight w:val="none"/>
        </w:rPr>
        <w:t>书面</w:t>
      </w:r>
      <w:r>
        <w:rPr>
          <w:color w:val="auto"/>
          <w:szCs w:val="21"/>
          <w:highlight w:val="none"/>
        </w:rPr>
        <w:t>同意，擅自更换项目负责人及服务团队成员时，甲方有权书面通知乙方解除合同。</w:t>
      </w:r>
    </w:p>
    <w:p w14:paraId="5BF19ADB">
      <w:pPr>
        <w:snapToGrid w:val="0"/>
        <w:spacing w:line="360" w:lineRule="exact"/>
        <w:ind w:firstLine="420" w:firstLineChars="200"/>
        <w:rPr>
          <w:color w:val="auto"/>
          <w:szCs w:val="21"/>
          <w:highlight w:val="none"/>
        </w:rPr>
      </w:pPr>
      <w:r>
        <w:rPr>
          <w:rFonts w:hint="eastAsia"/>
          <w:color w:val="auto"/>
          <w:szCs w:val="21"/>
          <w:highlight w:val="none"/>
        </w:rPr>
        <w:t>4</w:t>
      </w:r>
      <w:r>
        <w:rPr>
          <w:color w:val="auto"/>
          <w:szCs w:val="21"/>
          <w:highlight w:val="none"/>
        </w:rPr>
        <w:t>.乙方或乙方人员违反保密义务时，甲方有权书面通知乙方解除合同。</w:t>
      </w:r>
    </w:p>
    <w:p w14:paraId="1142240C">
      <w:pPr>
        <w:snapToGrid w:val="0"/>
        <w:spacing w:line="360" w:lineRule="exact"/>
        <w:ind w:firstLine="420" w:firstLineChars="200"/>
        <w:rPr>
          <w:color w:val="auto"/>
          <w:szCs w:val="21"/>
          <w:highlight w:val="none"/>
        </w:rPr>
      </w:pPr>
      <w:r>
        <w:rPr>
          <w:rFonts w:hint="eastAsia"/>
          <w:color w:val="auto"/>
          <w:szCs w:val="21"/>
          <w:highlight w:val="none"/>
        </w:rPr>
        <w:t>5</w:t>
      </w:r>
      <w:r>
        <w:rPr>
          <w:color w:val="auto"/>
          <w:szCs w:val="21"/>
          <w:highlight w:val="none"/>
        </w:rPr>
        <w:t>.乙方未按本合同和响应文件中规定的服务承诺提供售后服务的，乙方应按本合同</w:t>
      </w:r>
      <w:r>
        <w:rPr>
          <w:rStyle w:val="58"/>
          <w:rFonts w:hint="eastAsia"/>
          <w:color w:val="auto"/>
          <w:highlight w:val="none"/>
        </w:rPr>
        <w:t>总</w:t>
      </w:r>
      <w:r>
        <w:rPr>
          <w:color w:val="auto"/>
          <w:szCs w:val="21"/>
          <w:highlight w:val="none"/>
        </w:rPr>
        <w:t>金额</w:t>
      </w:r>
      <w:r>
        <w:rPr>
          <w:rFonts w:hint="eastAsia"/>
          <w:color w:val="auto"/>
          <w:szCs w:val="21"/>
          <w:highlight w:val="none"/>
        </w:rPr>
        <w:t>的</w:t>
      </w:r>
      <w:r>
        <w:rPr>
          <w:color w:val="auto"/>
          <w:szCs w:val="21"/>
          <w:highlight w:val="none"/>
          <w:u w:val="single"/>
        </w:rPr>
        <w:t xml:space="preserve"> 5%</w:t>
      </w:r>
      <w:r>
        <w:rPr>
          <w:color w:val="auto"/>
          <w:szCs w:val="21"/>
          <w:highlight w:val="none"/>
        </w:rPr>
        <w:t>向甲方支付违约金。</w:t>
      </w:r>
    </w:p>
    <w:p w14:paraId="226A60CA">
      <w:pPr>
        <w:snapToGrid w:val="0"/>
        <w:spacing w:line="360" w:lineRule="exact"/>
        <w:ind w:firstLine="420" w:firstLineChars="200"/>
        <w:rPr>
          <w:color w:val="auto"/>
          <w:szCs w:val="21"/>
          <w:highlight w:val="none"/>
        </w:rPr>
      </w:pPr>
      <w:r>
        <w:rPr>
          <w:rFonts w:hint="eastAsia"/>
          <w:color w:val="auto"/>
          <w:szCs w:val="21"/>
          <w:highlight w:val="none"/>
        </w:rPr>
        <w:t>6</w:t>
      </w:r>
      <w:r>
        <w:rPr>
          <w:color w:val="auto"/>
          <w:szCs w:val="21"/>
          <w:highlight w:val="none"/>
        </w:rPr>
        <w:t>.乙方提供的</w:t>
      </w:r>
      <w:r>
        <w:rPr>
          <w:rFonts w:hint="eastAsia"/>
          <w:color w:val="auto"/>
          <w:szCs w:val="21"/>
          <w:highlight w:val="none"/>
        </w:rPr>
        <w:t>产品</w:t>
      </w:r>
      <w:r>
        <w:rPr>
          <w:color w:val="auto"/>
          <w:szCs w:val="21"/>
          <w:highlight w:val="none"/>
        </w:rPr>
        <w:t>或服务成果</w:t>
      </w:r>
      <w:r>
        <w:rPr>
          <w:rFonts w:hint="eastAsia"/>
          <w:color w:val="auto"/>
          <w:szCs w:val="21"/>
          <w:highlight w:val="none"/>
        </w:rPr>
        <w:t>或服务</w:t>
      </w:r>
      <w:r>
        <w:rPr>
          <w:color w:val="auto"/>
          <w:szCs w:val="21"/>
          <w:highlight w:val="none"/>
        </w:rPr>
        <w:t>在质量保证期内，因设计、工艺或材料的缺陷和</w:t>
      </w:r>
      <w:r>
        <w:rPr>
          <w:rFonts w:hint="eastAsia"/>
          <w:color w:val="auto"/>
          <w:szCs w:val="21"/>
          <w:highlight w:val="none"/>
        </w:rPr>
        <w:t>其他</w:t>
      </w:r>
      <w:r>
        <w:rPr>
          <w:color w:val="auto"/>
          <w:szCs w:val="21"/>
          <w:highlight w:val="none"/>
        </w:rPr>
        <w:t>质量原因造成的问题，由乙方负责</w:t>
      </w:r>
      <w:r>
        <w:rPr>
          <w:rFonts w:hint="eastAsia"/>
          <w:color w:val="auto"/>
          <w:szCs w:val="21"/>
          <w:highlight w:val="none"/>
        </w:rPr>
        <w:t>在甲方要求期限内解决</w:t>
      </w:r>
      <w:r>
        <w:rPr>
          <w:color w:val="auto"/>
          <w:szCs w:val="21"/>
          <w:highlight w:val="none"/>
        </w:rPr>
        <w:t>，</w:t>
      </w:r>
      <w:r>
        <w:rPr>
          <w:rFonts w:hint="eastAsia"/>
          <w:color w:val="auto"/>
          <w:szCs w:val="21"/>
          <w:highlight w:val="none"/>
        </w:rPr>
        <w:t>由此产生的</w:t>
      </w:r>
      <w:r>
        <w:rPr>
          <w:color w:val="auto"/>
          <w:szCs w:val="21"/>
          <w:highlight w:val="none"/>
        </w:rPr>
        <w:t>费用由乙方</w:t>
      </w:r>
      <w:r>
        <w:rPr>
          <w:rFonts w:hint="eastAsia"/>
          <w:color w:val="auto"/>
          <w:szCs w:val="21"/>
          <w:highlight w:val="none"/>
        </w:rPr>
        <w:t>承担</w:t>
      </w:r>
      <w:r>
        <w:rPr>
          <w:color w:val="auto"/>
          <w:szCs w:val="21"/>
          <w:highlight w:val="none"/>
        </w:rPr>
        <w:t>。</w:t>
      </w:r>
      <w:r>
        <w:rPr>
          <w:rFonts w:hint="eastAsia" w:ascii="宋体" w:hAnsi="宋体" w:cs="宋体"/>
          <w:color w:val="auto"/>
          <w:highlight w:val="none"/>
        </w:rPr>
        <w:t>乙方未及时承担保修责任的，甲方有权聘请第三方解决或向第三方采购相同或类似</w:t>
      </w:r>
      <w:r>
        <w:rPr>
          <w:rFonts w:hint="eastAsia"/>
          <w:color w:val="auto"/>
          <w:szCs w:val="21"/>
          <w:highlight w:val="none"/>
        </w:rPr>
        <w:t>产品</w:t>
      </w:r>
      <w:r>
        <w:rPr>
          <w:color w:val="auto"/>
          <w:szCs w:val="21"/>
          <w:highlight w:val="none"/>
        </w:rPr>
        <w:t>或服务成果</w:t>
      </w:r>
      <w:r>
        <w:rPr>
          <w:rFonts w:hint="eastAsia"/>
          <w:color w:val="auto"/>
          <w:szCs w:val="21"/>
          <w:highlight w:val="none"/>
        </w:rPr>
        <w:t>或服务</w:t>
      </w:r>
      <w:r>
        <w:rPr>
          <w:rFonts w:hint="eastAsia" w:ascii="宋体" w:hAnsi="宋体" w:cs="宋体"/>
          <w:color w:val="auto"/>
          <w:highlight w:val="none"/>
        </w:rPr>
        <w:t>，由此产生的费用及损失由乙方承担。对因</w:t>
      </w:r>
      <w:r>
        <w:rPr>
          <w:rFonts w:hint="eastAsia"/>
          <w:color w:val="auto"/>
          <w:szCs w:val="21"/>
          <w:highlight w:val="none"/>
        </w:rPr>
        <w:t>产品</w:t>
      </w:r>
      <w:r>
        <w:rPr>
          <w:color w:val="auto"/>
          <w:szCs w:val="21"/>
          <w:highlight w:val="none"/>
        </w:rPr>
        <w:t>或服务成果</w:t>
      </w:r>
      <w:r>
        <w:rPr>
          <w:rFonts w:hint="eastAsia"/>
          <w:color w:val="auto"/>
          <w:szCs w:val="21"/>
          <w:highlight w:val="none"/>
        </w:rPr>
        <w:t>或服务</w:t>
      </w:r>
      <w:r>
        <w:rPr>
          <w:rFonts w:hint="eastAsia" w:ascii="宋体" w:hAnsi="宋体" w:cs="宋体"/>
          <w:color w:val="auto"/>
          <w:highlight w:val="none"/>
        </w:rPr>
        <w:t>在保修期间发生的质量缺陷造成的人身和财产损失，乙方应负责赔偿。</w:t>
      </w:r>
    </w:p>
    <w:p w14:paraId="5DC90190">
      <w:pPr>
        <w:snapToGrid w:val="0"/>
        <w:spacing w:line="360" w:lineRule="exact"/>
        <w:ind w:firstLine="420" w:firstLineChars="200"/>
        <w:jc w:val="left"/>
        <w:rPr>
          <w:color w:val="auto"/>
          <w:szCs w:val="21"/>
          <w:highlight w:val="none"/>
        </w:rPr>
      </w:pPr>
      <w:r>
        <w:rPr>
          <w:rFonts w:hint="eastAsia"/>
          <w:color w:val="auto"/>
          <w:szCs w:val="21"/>
          <w:highlight w:val="none"/>
        </w:rPr>
        <w:t>7</w:t>
      </w:r>
      <w:r>
        <w:rPr>
          <w:color w:val="auto"/>
          <w:szCs w:val="21"/>
          <w:highlight w:val="none"/>
        </w:rPr>
        <w:t>.乙方提供的</w:t>
      </w:r>
      <w:r>
        <w:rPr>
          <w:rFonts w:hint="eastAsia"/>
          <w:color w:val="auto"/>
          <w:szCs w:val="21"/>
          <w:highlight w:val="none"/>
        </w:rPr>
        <w:t>产品</w:t>
      </w:r>
      <w:r>
        <w:rPr>
          <w:color w:val="auto"/>
          <w:szCs w:val="21"/>
          <w:highlight w:val="none"/>
        </w:rPr>
        <w:t>或服务如侵犯了第三方合法权益而引发的任何纠纷或诉讼，均由乙方负责交涉并承担全部责任</w:t>
      </w:r>
      <w:r>
        <w:rPr>
          <w:rFonts w:hint="eastAsia"/>
          <w:color w:val="auto"/>
          <w:szCs w:val="21"/>
          <w:highlight w:val="none"/>
        </w:rPr>
        <w:t>，</w:t>
      </w:r>
      <w:r>
        <w:rPr>
          <w:rFonts w:hint="eastAsia" w:ascii="宋体" w:hAnsi="宋体" w:cs="宋体"/>
          <w:color w:val="auto"/>
          <w:kern w:val="21"/>
          <w:szCs w:val="21"/>
          <w:highlight w:val="none"/>
        </w:rPr>
        <w:t>同时乙方应当赔偿因此给甲方造成的全部损失（包括但不限于行政罚款、诉讼费、侵权赔偿、律师费、差旅费等）</w:t>
      </w:r>
      <w:r>
        <w:rPr>
          <w:color w:val="auto"/>
          <w:szCs w:val="21"/>
          <w:highlight w:val="none"/>
        </w:rPr>
        <w:t>。</w:t>
      </w:r>
    </w:p>
    <w:p w14:paraId="04B2D02E">
      <w:pPr>
        <w:snapToGrid w:val="0"/>
        <w:spacing w:line="360" w:lineRule="exact"/>
        <w:ind w:firstLine="420" w:firstLineChars="200"/>
        <w:rPr>
          <w:color w:val="auto"/>
          <w:szCs w:val="21"/>
          <w:highlight w:val="none"/>
        </w:rPr>
      </w:pPr>
      <w:r>
        <w:rPr>
          <w:rFonts w:hint="eastAsia"/>
          <w:color w:val="auto"/>
          <w:szCs w:val="21"/>
          <w:highlight w:val="none"/>
        </w:rPr>
        <w:t>8</w:t>
      </w:r>
      <w:r>
        <w:rPr>
          <w:color w:val="auto"/>
          <w:szCs w:val="21"/>
          <w:highlight w:val="none"/>
        </w:rPr>
        <w:t>.</w:t>
      </w:r>
      <w:r>
        <w:rPr>
          <w:rFonts w:hint="eastAsia"/>
          <w:color w:val="auto"/>
          <w:szCs w:val="21"/>
          <w:highlight w:val="none"/>
        </w:rPr>
        <w:t>甲乙双方出现</w:t>
      </w:r>
      <w:r>
        <w:rPr>
          <w:color w:val="auto"/>
          <w:szCs w:val="21"/>
          <w:highlight w:val="none"/>
        </w:rPr>
        <w:t>其</w:t>
      </w:r>
      <w:r>
        <w:rPr>
          <w:rFonts w:hint="eastAsia"/>
          <w:color w:val="auto"/>
          <w:szCs w:val="21"/>
          <w:highlight w:val="none"/>
        </w:rPr>
        <w:t>他</w:t>
      </w:r>
      <w:r>
        <w:rPr>
          <w:color w:val="auto"/>
          <w:szCs w:val="21"/>
          <w:highlight w:val="none"/>
        </w:rPr>
        <w:t>违约行为</w:t>
      </w:r>
      <w:r>
        <w:rPr>
          <w:rFonts w:hint="eastAsia"/>
          <w:color w:val="auto"/>
          <w:szCs w:val="21"/>
          <w:highlight w:val="none"/>
        </w:rPr>
        <w:t>的，由违约方</w:t>
      </w:r>
      <w:r>
        <w:rPr>
          <w:color w:val="auto"/>
          <w:szCs w:val="21"/>
          <w:highlight w:val="none"/>
        </w:rPr>
        <w:t>按</w:t>
      </w:r>
      <w:r>
        <w:rPr>
          <w:rFonts w:hint="eastAsia"/>
          <w:color w:val="auto"/>
          <w:szCs w:val="21"/>
          <w:highlight w:val="none"/>
        </w:rPr>
        <w:t>合同总</w:t>
      </w:r>
      <w:r>
        <w:rPr>
          <w:color w:val="auto"/>
          <w:szCs w:val="21"/>
          <w:highlight w:val="none"/>
        </w:rPr>
        <w:t>金额</w:t>
      </w:r>
      <w:r>
        <w:rPr>
          <w:rFonts w:hint="eastAsia"/>
          <w:color w:val="auto"/>
          <w:szCs w:val="21"/>
          <w:highlight w:val="none"/>
        </w:rPr>
        <w:t>的</w:t>
      </w:r>
      <w:r>
        <w:rPr>
          <w:color w:val="auto"/>
          <w:szCs w:val="21"/>
          <w:highlight w:val="none"/>
        </w:rPr>
        <w:t>5%</w:t>
      </w:r>
      <w:r>
        <w:rPr>
          <w:rFonts w:hint="eastAsia"/>
          <w:color w:val="auto"/>
          <w:szCs w:val="21"/>
          <w:highlight w:val="none"/>
        </w:rPr>
        <w:t>向守约方支付</w:t>
      </w:r>
      <w:r>
        <w:rPr>
          <w:color w:val="auto"/>
          <w:szCs w:val="21"/>
          <w:highlight w:val="none"/>
        </w:rPr>
        <w:t>违约金并赔偿</w:t>
      </w:r>
      <w:r>
        <w:rPr>
          <w:rFonts w:hint="eastAsia"/>
          <w:color w:val="auto"/>
          <w:szCs w:val="21"/>
          <w:highlight w:val="none"/>
        </w:rPr>
        <w:t>守约方因此产生的全部</w:t>
      </w:r>
      <w:r>
        <w:rPr>
          <w:color w:val="auto"/>
          <w:szCs w:val="21"/>
          <w:highlight w:val="none"/>
        </w:rPr>
        <w:t>经济损失。</w:t>
      </w:r>
    </w:p>
    <w:p w14:paraId="0CF536CF">
      <w:pPr>
        <w:spacing w:line="360" w:lineRule="auto"/>
        <w:ind w:firstLine="420" w:firstLineChars="200"/>
        <w:rPr>
          <w:rFonts w:hint="eastAsia" w:ascii="宋体" w:hAnsi="宋体" w:cs="宋体"/>
          <w:color w:val="auto"/>
          <w:szCs w:val="21"/>
          <w:highlight w:val="none"/>
        </w:rPr>
      </w:pPr>
      <w:r>
        <w:rPr>
          <w:rFonts w:hint="eastAsia"/>
          <w:color w:val="auto"/>
          <w:szCs w:val="21"/>
          <w:highlight w:val="none"/>
        </w:rPr>
        <w:t>9</w:t>
      </w:r>
      <w:r>
        <w:rPr>
          <w:color w:val="auto"/>
          <w:szCs w:val="21"/>
          <w:highlight w:val="none"/>
        </w:rPr>
        <w:t>.</w:t>
      </w:r>
      <w:r>
        <w:rPr>
          <w:rFonts w:hint="eastAsia" w:ascii="宋体" w:hAnsi="宋体" w:cs="宋体"/>
          <w:bCs/>
          <w:color w:val="auto"/>
          <w:szCs w:val="21"/>
          <w:highlight w:val="none"/>
          <w:lang w:bidi="ar"/>
        </w:rPr>
        <w:t>甲方根据本合同约定或因乙方其他违约行为解除合同的，</w:t>
      </w:r>
      <w:r>
        <w:rPr>
          <w:rFonts w:hint="eastAsia" w:ascii="宋体" w:hAnsi="宋体" w:cs="宋体"/>
          <w:color w:val="auto"/>
          <w:szCs w:val="21"/>
          <w:highlight w:val="none"/>
        </w:rPr>
        <w:t>甲方无需支付任何款项，乙方应自收到甲方解除合同通知之日起【30】日内退还甲方已经支付的全部款项、向甲方支付【合同总金额5%】的违约金，并赔偿甲方因此产生的全部损失。</w:t>
      </w:r>
    </w:p>
    <w:p w14:paraId="3095CD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任何一方按照本合同约定要求违约方支付违约金的同时，仍有权要求违约方继续履行合同、采取补救措施，并有权按照己方实际损失情况要求违约方赔偿损失；任何一方按照本合同约定要求解除本合同的同时，仍有权要求违约方支付违约金和按照己方实际损失情况要求违约方赔偿损失；且守约方行使的任何权利救济方式均不视为其放弃了其他法定或者约定的权利救济方式。</w:t>
      </w:r>
    </w:p>
    <w:p w14:paraId="7D014C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11.乙方支付的违约金不足以弥补甲方损失的，还应承担赔偿责任，甲方有权继续追索。本合同约定乙方</w:t>
      </w:r>
      <w:r>
        <w:rPr>
          <w:rFonts w:hint="eastAsia" w:ascii="宋体" w:hAnsi="宋体" w:cs="宋体"/>
          <w:color w:val="auto"/>
          <w:kern w:val="21"/>
          <w:szCs w:val="21"/>
          <w:highlight w:val="none"/>
        </w:rPr>
        <w:t>应承担的赔偿金、违约金等款项，甲方可从应付款项中直接扣除，不足部分甲方有权继续追索</w:t>
      </w:r>
      <w:r>
        <w:rPr>
          <w:rFonts w:hint="eastAsia" w:ascii="宋体" w:hAnsi="宋体" w:cs="宋体"/>
          <w:color w:val="auto"/>
          <w:szCs w:val="21"/>
          <w:highlight w:val="none"/>
        </w:rPr>
        <w:t>。</w:t>
      </w:r>
    </w:p>
    <w:p w14:paraId="22E815EC">
      <w:pPr>
        <w:spacing w:line="360" w:lineRule="auto"/>
        <w:ind w:firstLine="420" w:firstLineChars="200"/>
        <w:rPr>
          <w:rFonts w:hint="eastAsia"/>
          <w:color w:val="auto"/>
          <w:szCs w:val="21"/>
          <w:highlight w:val="none"/>
        </w:rPr>
      </w:pPr>
      <w:r>
        <w:rPr>
          <w:rFonts w:hint="eastAsia" w:ascii="宋体" w:hAnsi="宋体" w:cs="宋体"/>
          <w:color w:val="auto"/>
          <w:szCs w:val="21"/>
          <w:highlight w:val="none"/>
        </w:rPr>
        <w:t>12.除承担相应违约责任外，违约方还应承担守约方为实现债权和担保权利而支付的全部费用(包括但不限于：诉讼费用、律师费用、财产保全费用、财产保全保险担保费用、调查取证费用、公证费用、公告费用、鉴定费用、差旅费用等)。</w:t>
      </w:r>
    </w:p>
    <w:p w14:paraId="16DBECE1">
      <w:pPr>
        <w:pStyle w:val="26"/>
        <w:snapToGrid w:val="0"/>
        <w:spacing w:before="120" w:after="120" w:line="360" w:lineRule="exact"/>
        <w:ind w:firstLine="413" w:firstLineChars="196"/>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三</w:t>
      </w:r>
      <w:r>
        <w:rPr>
          <w:rFonts w:ascii="Times New Roman" w:hAnsi="Times New Roman" w:cs="Times New Roman"/>
          <w:b/>
          <w:color w:val="auto"/>
          <w:highlight w:val="none"/>
        </w:rPr>
        <w:t>条 不可抗力事件处理</w:t>
      </w:r>
    </w:p>
    <w:p w14:paraId="7C6410A9">
      <w:pPr>
        <w:snapToGrid w:val="0"/>
        <w:spacing w:line="360" w:lineRule="exact"/>
        <w:ind w:firstLine="420" w:firstLineChars="200"/>
        <w:rPr>
          <w:color w:val="auto"/>
          <w:szCs w:val="21"/>
          <w:highlight w:val="none"/>
        </w:rPr>
      </w:pPr>
      <w:r>
        <w:rPr>
          <w:color w:val="auto"/>
          <w:szCs w:val="21"/>
          <w:highlight w:val="none"/>
        </w:rPr>
        <w:t>1.在合同有效期内，任何一方因不可抗力事件导致不能履行合同，则合同履行期可延长，其延长期与不可抗力影响期相同。</w:t>
      </w:r>
    </w:p>
    <w:p w14:paraId="1C498CB9">
      <w:pPr>
        <w:snapToGrid w:val="0"/>
        <w:spacing w:line="360" w:lineRule="exact"/>
        <w:ind w:firstLine="420" w:firstLineChars="200"/>
        <w:rPr>
          <w:color w:val="auto"/>
          <w:szCs w:val="21"/>
          <w:highlight w:val="none"/>
        </w:rPr>
      </w:pPr>
      <w:r>
        <w:rPr>
          <w:color w:val="auto"/>
          <w:szCs w:val="21"/>
          <w:highlight w:val="none"/>
        </w:rPr>
        <w:t>2.不可抗力事件发生后，应立即通知对方，并寄送有关权威机构出具的证明。</w:t>
      </w:r>
    </w:p>
    <w:p w14:paraId="3DF89E88">
      <w:pPr>
        <w:spacing w:line="360" w:lineRule="auto"/>
        <w:ind w:firstLine="420" w:firstLineChars="200"/>
        <w:rPr>
          <w:color w:val="auto"/>
          <w:szCs w:val="21"/>
          <w:highlight w:val="none"/>
        </w:rPr>
      </w:pPr>
      <w:r>
        <w:rPr>
          <w:color w:val="auto"/>
          <w:szCs w:val="21"/>
          <w:highlight w:val="none"/>
        </w:rPr>
        <w:t>3.不可抗力事件延续一百二十天以上，双方应通过友好协商，确定是否继续履行合同。</w:t>
      </w:r>
      <w:r>
        <w:rPr>
          <w:rFonts w:hint="eastAsia" w:ascii="宋体" w:hAnsi="宋体" w:cs="宋体"/>
          <w:color w:val="auto"/>
          <w:szCs w:val="21"/>
          <w:highlight w:val="none"/>
        </w:rPr>
        <w:t>经双方协商一致决定终止本合同的，有关费用以实际履行部分进行结算。</w:t>
      </w:r>
    </w:p>
    <w:p w14:paraId="2BFB8FBB">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四</w:t>
      </w:r>
      <w:r>
        <w:rPr>
          <w:b/>
          <w:color w:val="auto"/>
          <w:szCs w:val="21"/>
          <w:highlight w:val="none"/>
        </w:rPr>
        <w:t>条  合同争议解决</w:t>
      </w:r>
    </w:p>
    <w:p w14:paraId="239ABF11">
      <w:pPr>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因</w:t>
      </w:r>
      <w:r>
        <w:rPr>
          <w:rFonts w:hint="eastAsia"/>
          <w:color w:val="auto"/>
          <w:szCs w:val="21"/>
          <w:highlight w:val="none"/>
        </w:rPr>
        <w:t>产品</w:t>
      </w:r>
      <w:r>
        <w:rPr>
          <w:color w:val="auto"/>
          <w:szCs w:val="21"/>
          <w:highlight w:val="none"/>
        </w:rPr>
        <w:t>或服务成果</w:t>
      </w:r>
      <w:r>
        <w:rPr>
          <w:rFonts w:hint="eastAsia"/>
          <w:color w:val="auto"/>
          <w:szCs w:val="21"/>
          <w:highlight w:val="none"/>
        </w:rPr>
        <w:t>或服务</w:t>
      </w:r>
      <w:r>
        <w:rPr>
          <w:color w:val="auto"/>
          <w:szCs w:val="21"/>
          <w:highlight w:val="none"/>
        </w:rPr>
        <w:t>质量问题</w:t>
      </w:r>
      <w:r>
        <w:rPr>
          <w:rFonts w:hint="eastAsia"/>
          <w:color w:val="auto"/>
          <w:szCs w:val="21"/>
          <w:highlight w:val="none"/>
        </w:rPr>
        <w:t>或验收结果</w:t>
      </w:r>
      <w:r>
        <w:rPr>
          <w:color w:val="auto"/>
          <w:szCs w:val="21"/>
          <w:highlight w:val="none"/>
        </w:rPr>
        <w:t>发生争议的，</w:t>
      </w:r>
      <w:r>
        <w:rPr>
          <w:rFonts w:hint="eastAsia" w:ascii="宋体" w:hAnsi="宋体" w:cs="宋体"/>
          <w:color w:val="auto"/>
          <w:kern w:val="21"/>
          <w:szCs w:val="21"/>
          <w:highlight w:val="none"/>
        </w:rPr>
        <w:t>由甲乙双方共同</w:t>
      </w:r>
      <w:r>
        <w:rPr>
          <w:color w:val="auto"/>
          <w:szCs w:val="21"/>
          <w:highlight w:val="none"/>
        </w:rPr>
        <w:t>邀请国家认</w:t>
      </w:r>
      <w:r>
        <w:rPr>
          <w:rFonts w:hint="eastAsia"/>
          <w:color w:val="auto"/>
          <w:szCs w:val="21"/>
          <w:highlight w:val="none"/>
        </w:rPr>
        <w:t>可</w:t>
      </w:r>
      <w:r>
        <w:rPr>
          <w:color w:val="auto"/>
          <w:szCs w:val="21"/>
          <w:highlight w:val="none"/>
        </w:rPr>
        <w:t>的质量检测机构按照国家</w:t>
      </w:r>
      <w:r>
        <w:rPr>
          <w:rFonts w:hint="eastAsia"/>
          <w:color w:val="auto"/>
          <w:szCs w:val="21"/>
          <w:highlight w:val="none"/>
        </w:rPr>
        <w:t>及合同约定</w:t>
      </w:r>
      <w:r>
        <w:rPr>
          <w:color w:val="auto"/>
          <w:szCs w:val="21"/>
          <w:highlight w:val="none"/>
        </w:rPr>
        <w:t>标准对</w:t>
      </w:r>
      <w:r>
        <w:rPr>
          <w:rFonts w:hint="eastAsia"/>
          <w:color w:val="auto"/>
          <w:szCs w:val="21"/>
          <w:highlight w:val="none"/>
        </w:rPr>
        <w:t>产品</w:t>
      </w:r>
      <w:r>
        <w:rPr>
          <w:color w:val="auto"/>
          <w:szCs w:val="21"/>
          <w:highlight w:val="none"/>
        </w:rPr>
        <w:t>或服务成果</w:t>
      </w:r>
      <w:r>
        <w:rPr>
          <w:rFonts w:hint="eastAsia"/>
          <w:color w:val="auto"/>
          <w:szCs w:val="21"/>
          <w:highlight w:val="none"/>
        </w:rPr>
        <w:t>或服务</w:t>
      </w:r>
      <w:r>
        <w:rPr>
          <w:color w:val="auto"/>
          <w:szCs w:val="21"/>
          <w:highlight w:val="none"/>
        </w:rPr>
        <w:t>质量进行</w:t>
      </w:r>
      <w:r>
        <w:rPr>
          <w:rFonts w:hint="eastAsia"/>
          <w:color w:val="auto"/>
          <w:szCs w:val="21"/>
          <w:highlight w:val="none"/>
        </w:rPr>
        <w:t>鉴定</w:t>
      </w:r>
      <w:r>
        <w:rPr>
          <w:color w:val="auto"/>
          <w:szCs w:val="21"/>
          <w:highlight w:val="none"/>
        </w:rPr>
        <w:t>。</w:t>
      </w:r>
      <w:r>
        <w:rPr>
          <w:rFonts w:hint="eastAsia"/>
          <w:color w:val="auto"/>
          <w:szCs w:val="21"/>
          <w:highlight w:val="none"/>
        </w:rPr>
        <w:t>鉴定结果为产品</w:t>
      </w:r>
      <w:r>
        <w:rPr>
          <w:color w:val="auto"/>
          <w:szCs w:val="21"/>
          <w:highlight w:val="none"/>
        </w:rPr>
        <w:t>或服务成果</w:t>
      </w:r>
      <w:r>
        <w:rPr>
          <w:rFonts w:hint="eastAsia"/>
          <w:color w:val="auto"/>
          <w:szCs w:val="21"/>
          <w:highlight w:val="none"/>
        </w:rPr>
        <w:t>或服务质量</w:t>
      </w:r>
      <w:r>
        <w:rPr>
          <w:color w:val="auto"/>
          <w:szCs w:val="21"/>
          <w:highlight w:val="none"/>
        </w:rPr>
        <w:t>符合国家</w:t>
      </w:r>
      <w:r>
        <w:rPr>
          <w:rFonts w:hint="eastAsia"/>
          <w:color w:val="auto"/>
          <w:szCs w:val="21"/>
          <w:highlight w:val="none"/>
        </w:rPr>
        <w:t>及合同约定</w:t>
      </w:r>
      <w:r>
        <w:rPr>
          <w:color w:val="auto"/>
          <w:szCs w:val="21"/>
          <w:highlight w:val="none"/>
        </w:rPr>
        <w:t>标准的，鉴定费由甲方承担；</w:t>
      </w:r>
      <w:r>
        <w:rPr>
          <w:rFonts w:hint="eastAsia"/>
          <w:color w:val="auto"/>
          <w:szCs w:val="21"/>
          <w:highlight w:val="none"/>
        </w:rPr>
        <w:t>鉴定结果为产品</w:t>
      </w:r>
      <w:r>
        <w:rPr>
          <w:color w:val="auto"/>
          <w:szCs w:val="21"/>
          <w:highlight w:val="none"/>
        </w:rPr>
        <w:t>或服务成果</w:t>
      </w:r>
      <w:r>
        <w:rPr>
          <w:rFonts w:hint="eastAsia"/>
          <w:color w:val="auto"/>
          <w:szCs w:val="21"/>
          <w:highlight w:val="none"/>
        </w:rPr>
        <w:t>或服务质量</w:t>
      </w:r>
      <w:r>
        <w:rPr>
          <w:color w:val="auto"/>
          <w:szCs w:val="21"/>
          <w:highlight w:val="none"/>
        </w:rPr>
        <w:t>不符合国家</w:t>
      </w:r>
      <w:r>
        <w:rPr>
          <w:rFonts w:hint="eastAsia"/>
          <w:color w:val="auto"/>
          <w:szCs w:val="21"/>
          <w:highlight w:val="none"/>
        </w:rPr>
        <w:t>及合同约定</w:t>
      </w:r>
      <w:r>
        <w:rPr>
          <w:color w:val="auto"/>
          <w:szCs w:val="21"/>
          <w:highlight w:val="none"/>
        </w:rPr>
        <w:t>标准的，鉴定费由乙方承担。</w:t>
      </w:r>
      <w:r>
        <w:rPr>
          <w:rFonts w:hint="eastAsia" w:ascii="宋体" w:hAnsi="宋体" w:cs="宋体"/>
          <w:color w:val="auto"/>
          <w:kern w:val="21"/>
          <w:szCs w:val="21"/>
          <w:highlight w:val="none"/>
        </w:rPr>
        <w:t>一方对</w:t>
      </w:r>
      <w:r>
        <w:rPr>
          <w:rFonts w:hint="eastAsia"/>
          <w:color w:val="auto"/>
          <w:szCs w:val="21"/>
          <w:highlight w:val="none"/>
        </w:rPr>
        <w:t>产品</w:t>
      </w:r>
      <w:r>
        <w:rPr>
          <w:color w:val="auto"/>
          <w:szCs w:val="21"/>
          <w:highlight w:val="none"/>
        </w:rPr>
        <w:t>或服务成果</w:t>
      </w:r>
      <w:r>
        <w:rPr>
          <w:rFonts w:hint="eastAsia"/>
          <w:color w:val="auto"/>
          <w:szCs w:val="21"/>
          <w:highlight w:val="none"/>
        </w:rPr>
        <w:t>或服务</w:t>
      </w:r>
      <w:r>
        <w:rPr>
          <w:rFonts w:hint="eastAsia" w:ascii="宋体" w:hAnsi="宋体" w:cs="宋体"/>
          <w:color w:val="auto"/>
          <w:kern w:val="21"/>
          <w:szCs w:val="21"/>
          <w:highlight w:val="none"/>
        </w:rPr>
        <w:t>质量有争议或异议，但另一方不配合进行检测的，对</w:t>
      </w:r>
      <w:r>
        <w:rPr>
          <w:rFonts w:hint="eastAsia"/>
          <w:color w:val="auto"/>
          <w:szCs w:val="21"/>
          <w:highlight w:val="none"/>
        </w:rPr>
        <w:t>产品</w:t>
      </w:r>
      <w:r>
        <w:rPr>
          <w:color w:val="auto"/>
          <w:szCs w:val="21"/>
          <w:highlight w:val="none"/>
        </w:rPr>
        <w:t>或服务成果</w:t>
      </w:r>
      <w:r>
        <w:rPr>
          <w:rFonts w:hint="eastAsia"/>
          <w:color w:val="auto"/>
          <w:szCs w:val="21"/>
          <w:highlight w:val="none"/>
        </w:rPr>
        <w:t>或服务</w:t>
      </w:r>
      <w:r>
        <w:rPr>
          <w:rFonts w:hint="eastAsia" w:ascii="宋体" w:hAnsi="宋体" w:cs="宋体"/>
          <w:color w:val="auto"/>
          <w:kern w:val="21"/>
          <w:szCs w:val="21"/>
          <w:highlight w:val="none"/>
        </w:rPr>
        <w:t>质量有争议的一方有权自行选择有相应检测资质的检测部门进行质量确认，并按前述约定确定鉴定费承担主体。</w:t>
      </w:r>
    </w:p>
    <w:p w14:paraId="4C642892">
      <w:pPr>
        <w:snapToGrid w:val="0"/>
        <w:spacing w:line="36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因履行本合同引起的或与本合同有关的争议，甲乙双方应首先通过友好协商解决，如果协商不能解决，可向甲方所在地人民法院提起诉讼。</w:t>
      </w:r>
    </w:p>
    <w:p w14:paraId="66391E7F">
      <w:pPr>
        <w:snapToGrid w:val="0"/>
        <w:spacing w:line="36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诉讼期间，</w:t>
      </w:r>
      <w:r>
        <w:rPr>
          <w:rFonts w:hint="eastAsia"/>
          <w:color w:val="auto"/>
          <w:szCs w:val="21"/>
          <w:highlight w:val="none"/>
        </w:rPr>
        <w:t>除涉诉条款外，</w:t>
      </w:r>
      <w:r>
        <w:rPr>
          <w:color w:val="auto"/>
          <w:szCs w:val="21"/>
          <w:highlight w:val="none"/>
        </w:rPr>
        <w:t>本合同</w:t>
      </w:r>
      <w:r>
        <w:rPr>
          <w:rFonts w:hint="eastAsia"/>
          <w:color w:val="auto"/>
          <w:szCs w:val="21"/>
          <w:highlight w:val="none"/>
        </w:rPr>
        <w:t>其他条款</w:t>
      </w:r>
      <w:r>
        <w:rPr>
          <w:color w:val="auto"/>
          <w:szCs w:val="21"/>
          <w:highlight w:val="none"/>
        </w:rPr>
        <w:t>继续履行。</w:t>
      </w:r>
    </w:p>
    <w:p w14:paraId="508BE430">
      <w:pPr>
        <w:pStyle w:val="26"/>
        <w:snapToGrid w:val="0"/>
        <w:spacing w:before="120" w:after="120" w:line="360" w:lineRule="exact"/>
        <w:ind w:firstLine="422" w:firstLineChars="200"/>
        <w:rPr>
          <w:rFonts w:hint="eastAsia"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五</w:t>
      </w:r>
      <w:r>
        <w:rPr>
          <w:rFonts w:ascii="Times New Roman" w:hAnsi="Times New Roman" w:cs="Times New Roman"/>
          <w:b/>
          <w:color w:val="auto"/>
          <w:highlight w:val="none"/>
        </w:rPr>
        <w:t>条 合同生效及</w:t>
      </w:r>
      <w:r>
        <w:rPr>
          <w:rFonts w:hint="eastAsia" w:ascii="Times New Roman" w:hAnsi="Times New Roman" w:cs="Times New Roman"/>
          <w:b/>
          <w:color w:val="auto"/>
          <w:highlight w:val="none"/>
        </w:rPr>
        <w:t>其他</w:t>
      </w:r>
    </w:p>
    <w:p w14:paraId="1D372DA6">
      <w:pPr>
        <w:snapToGrid w:val="0"/>
        <w:spacing w:line="300" w:lineRule="exact"/>
        <w:ind w:firstLine="420" w:firstLineChars="200"/>
        <w:rPr>
          <w:color w:val="auto"/>
          <w:szCs w:val="21"/>
          <w:highlight w:val="none"/>
        </w:rPr>
      </w:pPr>
      <w:r>
        <w:rPr>
          <w:rFonts w:hint="eastAsia"/>
          <w:color w:val="auto"/>
          <w:szCs w:val="21"/>
          <w:highlight w:val="none"/>
        </w:rPr>
        <w:t>1.本</w:t>
      </w:r>
      <w:r>
        <w:rPr>
          <w:color w:val="auto"/>
          <w:szCs w:val="21"/>
          <w:highlight w:val="none"/>
        </w:rPr>
        <w:t>合同经双方法定代表人或</w:t>
      </w:r>
      <w:r>
        <w:rPr>
          <w:rFonts w:hint="eastAsia"/>
          <w:color w:val="auto"/>
          <w:szCs w:val="21"/>
          <w:highlight w:val="none"/>
        </w:rPr>
        <w:t>委托代理人</w:t>
      </w:r>
      <w:r>
        <w:rPr>
          <w:color w:val="auto"/>
          <w:szCs w:val="21"/>
          <w:highlight w:val="none"/>
        </w:rPr>
        <w:t>签字并加盖单位公章后生效。</w:t>
      </w:r>
    </w:p>
    <w:p w14:paraId="4C951769">
      <w:pPr>
        <w:snapToGrid w:val="0"/>
        <w:spacing w:line="300" w:lineRule="exact"/>
        <w:ind w:firstLine="420" w:firstLineChars="200"/>
        <w:rPr>
          <w:color w:val="auto"/>
          <w:szCs w:val="21"/>
          <w:highlight w:val="none"/>
        </w:rPr>
      </w:pPr>
      <w:r>
        <w:rPr>
          <w:rFonts w:hint="eastAsia"/>
          <w:color w:val="auto"/>
          <w:szCs w:val="21"/>
          <w:highlight w:val="none"/>
        </w:rPr>
        <w:t>2.本</w:t>
      </w:r>
      <w:r>
        <w:rPr>
          <w:color w:val="auto"/>
          <w:szCs w:val="21"/>
          <w:highlight w:val="none"/>
        </w:rPr>
        <w:t>合同执行中涉及采购资金和采购内容修改或补充的，须经财政部门</w:t>
      </w:r>
      <w:r>
        <w:rPr>
          <w:rFonts w:hint="eastAsia"/>
          <w:color w:val="auto"/>
          <w:szCs w:val="21"/>
          <w:highlight w:val="none"/>
        </w:rPr>
        <w:t>备案</w:t>
      </w:r>
      <w:r>
        <w:rPr>
          <w:color w:val="auto"/>
          <w:szCs w:val="21"/>
          <w:highlight w:val="none"/>
        </w:rPr>
        <w:t>，</w:t>
      </w:r>
      <w:r>
        <w:rPr>
          <w:rFonts w:hint="eastAsia"/>
          <w:color w:val="auto"/>
          <w:szCs w:val="21"/>
          <w:highlight w:val="none"/>
        </w:rPr>
        <w:t>经</w:t>
      </w:r>
      <w:r>
        <w:rPr>
          <w:color w:val="auto"/>
          <w:szCs w:val="21"/>
          <w:highlight w:val="none"/>
        </w:rPr>
        <w:t>财政部门</w:t>
      </w:r>
      <w:r>
        <w:rPr>
          <w:rFonts w:hint="eastAsia"/>
          <w:color w:val="auto"/>
          <w:szCs w:val="21"/>
          <w:highlight w:val="none"/>
        </w:rPr>
        <w:t>同意后签订</w:t>
      </w:r>
      <w:r>
        <w:rPr>
          <w:color w:val="auto"/>
          <w:szCs w:val="21"/>
          <w:highlight w:val="none"/>
        </w:rPr>
        <w:t>书面补充协议。</w:t>
      </w:r>
    </w:p>
    <w:p w14:paraId="596C4BEA">
      <w:pPr>
        <w:snapToGrid w:val="0"/>
        <w:spacing w:line="300" w:lineRule="exact"/>
        <w:ind w:firstLine="420" w:firstLineChars="200"/>
        <w:rPr>
          <w:color w:val="auto"/>
          <w:szCs w:val="21"/>
          <w:highlight w:val="none"/>
        </w:rPr>
      </w:pPr>
      <w:r>
        <w:rPr>
          <w:rFonts w:hint="eastAsia"/>
          <w:color w:val="auto"/>
          <w:szCs w:val="21"/>
          <w:highlight w:val="none"/>
        </w:rPr>
        <w:t>3.如无特别说明，</w:t>
      </w:r>
      <w:r>
        <w:rPr>
          <w:color w:val="auto"/>
          <w:szCs w:val="21"/>
          <w:highlight w:val="none"/>
        </w:rPr>
        <w:t>本合同使用货币币制为人民币</w:t>
      </w:r>
      <w:r>
        <w:rPr>
          <w:rFonts w:hint="eastAsia"/>
          <w:color w:val="auto"/>
          <w:szCs w:val="21"/>
          <w:highlight w:val="none"/>
        </w:rPr>
        <w:t>，使用单位为中国国家法定计量单位。</w:t>
      </w:r>
    </w:p>
    <w:p w14:paraId="097A9886">
      <w:pPr>
        <w:snapToGrid w:val="0"/>
        <w:spacing w:line="300" w:lineRule="exact"/>
        <w:ind w:firstLine="420" w:firstLineChars="200"/>
        <w:rPr>
          <w:color w:val="auto"/>
          <w:szCs w:val="21"/>
          <w:highlight w:val="none"/>
        </w:rPr>
      </w:pPr>
      <w:r>
        <w:rPr>
          <w:rFonts w:hint="eastAsia"/>
          <w:color w:val="auto"/>
          <w:szCs w:val="21"/>
          <w:highlight w:val="none"/>
        </w:rPr>
        <w:t>4.本合同中提及的招标与谈判、磋商、询价、单一来源采购为同一含义，提及的投标与响应为同一含义，提及的中标与成交为同一含义。</w:t>
      </w:r>
    </w:p>
    <w:p w14:paraId="3593BFAA">
      <w:pPr>
        <w:snapToGrid w:val="0"/>
        <w:spacing w:line="300" w:lineRule="exact"/>
        <w:ind w:firstLine="420" w:firstLineChars="200"/>
        <w:rPr>
          <w:color w:val="auto"/>
          <w:szCs w:val="21"/>
          <w:highlight w:val="none"/>
        </w:rPr>
      </w:pPr>
      <w:r>
        <w:rPr>
          <w:rFonts w:hint="eastAsia"/>
          <w:color w:val="auto"/>
          <w:szCs w:val="21"/>
          <w:highlight w:val="none"/>
        </w:rPr>
        <w:t>5.</w:t>
      </w:r>
      <w:r>
        <w:rPr>
          <w:color w:val="auto"/>
          <w:szCs w:val="21"/>
          <w:highlight w:val="none"/>
        </w:rPr>
        <w:t>本合同未尽事宜，遵照《</w:t>
      </w:r>
      <w:r>
        <w:rPr>
          <w:rFonts w:hint="eastAsia"/>
          <w:color w:val="auto"/>
          <w:szCs w:val="21"/>
          <w:highlight w:val="none"/>
        </w:rPr>
        <w:t>民法典</w:t>
      </w:r>
      <w:r>
        <w:rPr>
          <w:color w:val="auto"/>
          <w:szCs w:val="21"/>
          <w:highlight w:val="none"/>
        </w:rPr>
        <w:t>》有关</w:t>
      </w:r>
      <w:r>
        <w:rPr>
          <w:rFonts w:hint="eastAsia"/>
          <w:color w:val="auto"/>
          <w:szCs w:val="21"/>
          <w:highlight w:val="none"/>
        </w:rPr>
        <w:t>规定</w:t>
      </w:r>
      <w:r>
        <w:rPr>
          <w:color w:val="auto"/>
          <w:szCs w:val="21"/>
          <w:highlight w:val="none"/>
        </w:rPr>
        <w:t>执行。</w:t>
      </w:r>
    </w:p>
    <w:p w14:paraId="7FB3BDE4">
      <w:pPr>
        <w:snapToGrid w:val="0"/>
        <w:spacing w:line="300" w:lineRule="exact"/>
        <w:ind w:firstLine="420" w:firstLineChars="200"/>
        <w:rPr>
          <w:rFonts w:hint="eastAsia"/>
          <w:color w:val="auto"/>
          <w:szCs w:val="21"/>
          <w:highlight w:val="none"/>
        </w:rPr>
      </w:pPr>
      <w:r>
        <w:rPr>
          <w:rFonts w:hint="eastAsia"/>
          <w:color w:val="auto"/>
          <w:szCs w:val="21"/>
          <w:highlight w:val="none"/>
        </w:rPr>
        <w:t>6.本合同不是中小企业预留合同。</w:t>
      </w:r>
    </w:p>
    <w:p w14:paraId="0C81627B">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六</w:t>
      </w:r>
      <w:r>
        <w:rPr>
          <w:b/>
          <w:color w:val="auto"/>
          <w:szCs w:val="21"/>
          <w:highlight w:val="none"/>
        </w:rPr>
        <w:t>条　合同的变更、终止与转让</w:t>
      </w:r>
    </w:p>
    <w:p w14:paraId="79BC1396">
      <w:pPr>
        <w:snapToGrid w:val="0"/>
        <w:spacing w:line="300" w:lineRule="exact"/>
        <w:ind w:firstLine="420" w:firstLineChars="200"/>
        <w:rPr>
          <w:rFonts w:hint="eastAsia"/>
          <w:color w:val="auto"/>
          <w:szCs w:val="21"/>
          <w:highlight w:val="none"/>
        </w:rPr>
      </w:pPr>
      <w:r>
        <w:rPr>
          <w:color w:val="auto"/>
          <w:szCs w:val="21"/>
          <w:highlight w:val="none"/>
        </w:rPr>
        <w:t>1.除《中华人民共和国政府采购法》第五十条规定的情形外，本合同一经签订，甲乙双方不得擅自变更、中止或终止。</w:t>
      </w:r>
      <w:bookmarkStart w:id="97" w:name="_Hlk155171733"/>
      <w:bookmarkStart w:id="98" w:name="_Hlk155172858"/>
      <w:r>
        <w:rPr>
          <w:rFonts w:hint="eastAsia"/>
          <w:color w:val="auto"/>
          <w:szCs w:val="21"/>
          <w:highlight w:val="none"/>
        </w:rPr>
        <w:t>如依照政府采购法确需变更合同内容的，甲方应当自合同变更之日起2个工作日内在省级以上财政部门指定的媒体上发布合同变更公告。</w:t>
      </w:r>
      <w:bookmarkEnd w:id="97"/>
      <w:bookmarkEnd w:id="98"/>
    </w:p>
    <w:p w14:paraId="04FE16FA">
      <w:pPr>
        <w:snapToGrid w:val="0"/>
        <w:spacing w:line="360" w:lineRule="exact"/>
        <w:ind w:firstLine="420" w:firstLineChars="200"/>
        <w:rPr>
          <w:color w:val="auto"/>
          <w:szCs w:val="21"/>
          <w:highlight w:val="none"/>
        </w:rPr>
      </w:pPr>
      <w:r>
        <w:rPr>
          <w:color w:val="auto"/>
          <w:szCs w:val="21"/>
          <w:highlight w:val="none"/>
        </w:rPr>
        <w:t>2.未经甲方书面同意，乙方不得擅自转让其应履行的合同义务。</w:t>
      </w:r>
    </w:p>
    <w:p w14:paraId="12232C31">
      <w:pPr>
        <w:snapToGrid w:val="0"/>
        <w:spacing w:line="360" w:lineRule="exact"/>
        <w:ind w:firstLine="422" w:firstLineChars="200"/>
        <w:rPr>
          <w:rFonts w:hint="eastAsia"/>
          <w:b/>
          <w:color w:val="auto"/>
          <w:szCs w:val="21"/>
          <w:highlight w:val="none"/>
        </w:rPr>
      </w:pPr>
      <w:r>
        <w:rPr>
          <w:b/>
          <w:color w:val="auto"/>
          <w:szCs w:val="21"/>
          <w:highlight w:val="none"/>
        </w:rPr>
        <w:t>第十</w:t>
      </w:r>
      <w:r>
        <w:rPr>
          <w:rFonts w:hint="eastAsia"/>
          <w:b/>
          <w:color w:val="auto"/>
          <w:szCs w:val="21"/>
          <w:highlight w:val="none"/>
        </w:rPr>
        <w:t>七</w:t>
      </w:r>
      <w:r>
        <w:rPr>
          <w:b/>
          <w:color w:val="auto"/>
          <w:szCs w:val="21"/>
          <w:highlight w:val="none"/>
        </w:rPr>
        <w:t>条　</w:t>
      </w:r>
      <w:r>
        <w:rPr>
          <w:rFonts w:hint="eastAsia"/>
          <w:b/>
          <w:color w:val="auto"/>
          <w:szCs w:val="21"/>
          <w:highlight w:val="none"/>
        </w:rPr>
        <w:t>合同文件的组成</w:t>
      </w:r>
    </w:p>
    <w:p w14:paraId="0A4F90DB">
      <w:pPr>
        <w:snapToGrid w:val="0"/>
        <w:spacing w:line="360" w:lineRule="exact"/>
        <w:ind w:firstLine="420" w:firstLineChars="200"/>
        <w:rPr>
          <w:color w:val="auto"/>
          <w:szCs w:val="21"/>
          <w:highlight w:val="none"/>
        </w:rPr>
      </w:pPr>
      <w:r>
        <w:rPr>
          <w:color w:val="auto"/>
          <w:szCs w:val="21"/>
          <w:highlight w:val="none"/>
        </w:rPr>
        <w:t>1.</w:t>
      </w:r>
      <w:r>
        <w:rPr>
          <w:rFonts w:hint="eastAsia" w:hAnsi="宋体" w:cs="宋体"/>
          <w:color w:val="auto"/>
          <w:kern w:val="0"/>
          <w:highlight w:val="none"/>
        </w:rPr>
        <w:t>政府采购合同；</w:t>
      </w:r>
    </w:p>
    <w:p w14:paraId="643788D2">
      <w:pPr>
        <w:snapToGrid w:val="0"/>
        <w:spacing w:line="360" w:lineRule="exact"/>
        <w:ind w:firstLine="420" w:firstLineChars="200"/>
        <w:rPr>
          <w:color w:val="auto"/>
          <w:szCs w:val="21"/>
          <w:highlight w:val="none"/>
        </w:rPr>
      </w:pPr>
      <w:r>
        <w:rPr>
          <w:rFonts w:hint="eastAsia"/>
          <w:color w:val="auto"/>
          <w:szCs w:val="21"/>
          <w:highlight w:val="none"/>
        </w:rPr>
        <w:t>2</w:t>
      </w:r>
      <w:r>
        <w:rPr>
          <w:color w:val="auto"/>
          <w:szCs w:val="21"/>
          <w:highlight w:val="none"/>
        </w:rPr>
        <w:t>.中标通知书</w:t>
      </w:r>
      <w:r>
        <w:rPr>
          <w:rFonts w:hint="eastAsia"/>
          <w:color w:val="auto"/>
          <w:szCs w:val="21"/>
          <w:highlight w:val="none"/>
        </w:rPr>
        <w:t>（如有）</w:t>
      </w:r>
      <w:r>
        <w:rPr>
          <w:color w:val="auto"/>
          <w:szCs w:val="21"/>
          <w:highlight w:val="none"/>
        </w:rPr>
        <w:t>；</w:t>
      </w:r>
    </w:p>
    <w:p w14:paraId="3DFD131D">
      <w:pPr>
        <w:snapToGrid w:val="0"/>
        <w:spacing w:line="360" w:lineRule="exact"/>
        <w:ind w:firstLine="420" w:firstLineChars="200"/>
        <w:rPr>
          <w:color w:val="auto"/>
          <w:szCs w:val="21"/>
          <w:highlight w:val="none"/>
        </w:rPr>
      </w:pPr>
      <w:r>
        <w:rPr>
          <w:rFonts w:hint="eastAsia"/>
          <w:color w:val="auto"/>
          <w:szCs w:val="21"/>
          <w:highlight w:val="none"/>
        </w:rPr>
        <w:t>3</w:t>
      </w:r>
      <w:r>
        <w:rPr>
          <w:color w:val="auto"/>
          <w:szCs w:val="21"/>
          <w:highlight w:val="none"/>
        </w:rPr>
        <w:t>.乙方的响应文件；</w:t>
      </w:r>
    </w:p>
    <w:p w14:paraId="77D09838">
      <w:pPr>
        <w:snapToGrid w:val="0"/>
        <w:spacing w:line="360" w:lineRule="exact"/>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采购文件</w:t>
      </w:r>
      <w:r>
        <w:rPr>
          <w:color w:val="auto"/>
          <w:szCs w:val="21"/>
          <w:highlight w:val="none"/>
        </w:rPr>
        <w:t>；</w:t>
      </w:r>
    </w:p>
    <w:p w14:paraId="333F08C5">
      <w:pPr>
        <w:snapToGrid w:val="0"/>
        <w:spacing w:line="300" w:lineRule="exact"/>
        <w:ind w:firstLine="420" w:firstLineChars="200"/>
        <w:rPr>
          <w:color w:val="auto"/>
          <w:szCs w:val="21"/>
          <w:highlight w:val="none"/>
          <w:u w:val="single"/>
        </w:rPr>
      </w:pPr>
      <w:r>
        <w:rPr>
          <w:rFonts w:hint="eastAsia"/>
          <w:color w:val="auto"/>
          <w:highlight w:val="none"/>
        </w:rPr>
        <w:t>5.其他合同文件。</w:t>
      </w:r>
    </w:p>
    <w:p w14:paraId="6F8283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789F6C89">
      <w:pPr>
        <w:spacing w:line="360" w:lineRule="auto"/>
        <w:ind w:firstLine="422" w:firstLineChars="200"/>
        <w:rPr>
          <w:rFonts w:hint="eastAsia" w:ascii="宋体" w:hAnsi="宋体" w:cs="宋体"/>
          <w:b/>
          <w:color w:val="auto"/>
          <w:kern w:val="21"/>
          <w:szCs w:val="21"/>
          <w:highlight w:val="none"/>
        </w:rPr>
      </w:pPr>
      <w:r>
        <w:rPr>
          <w:b/>
          <w:color w:val="auto"/>
          <w:szCs w:val="21"/>
          <w:highlight w:val="none"/>
        </w:rPr>
        <w:t>第十</w:t>
      </w:r>
      <w:r>
        <w:rPr>
          <w:rFonts w:hint="eastAsia"/>
          <w:b/>
          <w:color w:val="auto"/>
          <w:szCs w:val="21"/>
          <w:highlight w:val="none"/>
        </w:rPr>
        <w:t>八</w:t>
      </w:r>
      <w:r>
        <w:rPr>
          <w:b/>
          <w:color w:val="auto"/>
          <w:szCs w:val="21"/>
          <w:highlight w:val="none"/>
        </w:rPr>
        <w:t>条　</w:t>
      </w:r>
      <w:r>
        <w:rPr>
          <w:rFonts w:hint="eastAsia" w:ascii="宋体" w:hAnsi="宋体" w:cs="宋体"/>
          <w:b/>
          <w:color w:val="auto"/>
          <w:kern w:val="21"/>
          <w:szCs w:val="21"/>
          <w:highlight w:val="none"/>
        </w:rPr>
        <w:t>通知与送达</w:t>
      </w:r>
    </w:p>
    <w:p w14:paraId="1532C70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乙双方因履行本合同或解决本合同争议而相互发出或提供的所有通知、文件、资料、相关法律文书等，均以本合同所列明的地址送达。若一方变更本合同约定的地址的，应提前5日书面通知对方，否则对方按原地址发送的通知仍视为有效送达，由此产生的责任由变更方自行承担。上述通知、回复、法律文书及其他各类文件，如由专人送达的，交付当日视为已送达；以邮寄送达的，信件投寄之日起的第三日视为已送达。因提供或者确认的地址不准确、地址变更后未及时依程序告知对方或受送达方拒绝签收等原因，导致文书未能被实际接收的，邮寄送达的，以文书退回之日视为送达之日。本合同各方一致同意，如因本合同争议进入包括一审、二审、再审、执行在内的诉讼程序，相关法律文书均按照本合同所载明的地址进行送达。</w:t>
      </w:r>
    </w:p>
    <w:p w14:paraId="6BD4DFE0">
      <w:pPr>
        <w:snapToGrid w:val="0"/>
        <w:spacing w:line="360" w:lineRule="exact"/>
        <w:ind w:firstLine="422" w:firstLineChars="200"/>
        <w:rPr>
          <w:color w:val="auto"/>
          <w:szCs w:val="21"/>
          <w:highlight w:val="none"/>
        </w:rPr>
      </w:pPr>
      <w:r>
        <w:rPr>
          <w:rFonts w:hint="eastAsia"/>
          <w:b/>
          <w:bCs/>
          <w:color w:val="auto"/>
          <w:szCs w:val="21"/>
          <w:highlight w:val="none"/>
        </w:rPr>
        <w:t>第十九条</w:t>
      </w:r>
      <w:r>
        <w:rPr>
          <w:rFonts w:hint="eastAsia"/>
          <w:color w:val="auto"/>
          <w:szCs w:val="21"/>
          <w:highlight w:val="none"/>
        </w:rPr>
        <w:t xml:space="preserve">  </w:t>
      </w:r>
      <w:r>
        <w:rPr>
          <w:color w:val="auto"/>
          <w:szCs w:val="21"/>
          <w:highlight w:val="none"/>
        </w:rPr>
        <w:t>本合同一式五份，具有同等法律效力。甲</w:t>
      </w:r>
      <w:r>
        <w:rPr>
          <w:rFonts w:hint="eastAsia"/>
          <w:color w:val="auto"/>
          <w:szCs w:val="21"/>
          <w:highlight w:val="none"/>
        </w:rPr>
        <w:t>、乙双方各执</w:t>
      </w:r>
      <w:r>
        <w:rPr>
          <w:color w:val="auto"/>
          <w:szCs w:val="21"/>
          <w:highlight w:val="none"/>
        </w:rPr>
        <w:t>两份，</w:t>
      </w:r>
      <w:r>
        <w:rPr>
          <w:color w:val="auto"/>
          <w:spacing w:val="4"/>
          <w:szCs w:val="21"/>
          <w:highlight w:val="none"/>
        </w:rPr>
        <w:t>采购代理机构</w:t>
      </w:r>
      <w:r>
        <w:rPr>
          <w:color w:val="auto"/>
          <w:szCs w:val="21"/>
          <w:highlight w:val="none"/>
        </w:rPr>
        <w:t>各一份。</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10DE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0"/>
            <w:vAlign w:val="center"/>
          </w:tcPr>
          <w:p w14:paraId="1A52F7D1">
            <w:pPr>
              <w:snapToGrid w:val="0"/>
              <w:spacing w:line="360" w:lineRule="exact"/>
              <w:rPr>
                <w:color w:val="auto"/>
                <w:szCs w:val="21"/>
                <w:highlight w:val="none"/>
              </w:rPr>
            </w:pPr>
            <w:r>
              <w:rPr>
                <w:color w:val="auto"/>
                <w:szCs w:val="21"/>
                <w:highlight w:val="none"/>
              </w:rPr>
              <w:t xml:space="preserve">甲方（章）           </w:t>
            </w:r>
          </w:p>
          <w:p w14:paraId="1767421C">
            <w:pPr>
              <w:snapToGrid w:val="0"/>
              <w:spacing w:line="360" w:lineRule="exact"/>
              <w:ind w:firstLine="945" w:firstLineChars="450"/>
              <w:jc w:val="right"/>
              <w:rPr>
                <w:color w:val="auto"/>
                <w:szCs w:val="21"/>
                <w:highlight w:val="none"/>
              </w:rPr>
            </w:pPr>
          </w:p>
        </w:tc>
        <w:tc>
          <w:tcPr>
            <w:tcW w:w="4688" w:type="dxa"/>
            <w:noWrap w:val="0"/>
            <w:vAlign w:val="center"/>
          </w:tcPr>
          <w:p w14:paraId="38C8F1E1">
            <w:pPr>
              <w:snapToGrid w:val="0"/>
              <w:spacing w:line="360" w:lineRule="exact"/>
              <w:rPr>
                <w:color w:val="auto"/>
                <w:szCs w:val="21"/>
                <w:highlight w:val="none"/>
              </w:rPr>
            </w:pPr>
            <w:r>
              <w:rPr>
                <w:color w:val="auto"/>
                <w:szCs w:val="21"/>
                <w:highlight w:val="none"/>
              </w:rPr>
              <w:t xml:space="preserve">乙方（章）              </w:t>
            </w:r>
          </w:p>
          <w:p w14:paraId="227117D9">
            <w:pPr>
              <w:snapToGrid w:val="0"/>
              <w:spacing w:line="360" w:lineRule="exact"/>
              <w:jc w:val="right"/>
              <w:rPr>
                <w:color w:val="auto"/>
                <w:szCs w:val="21"/>
                <w:highlight w:val="none"/>
              </w:rPr>
            </w:pPr>
          </w:p>
        </w:tc>
      </w:tr>
      <w:tr w14:paraId="1CF1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0"/>
            <w:vAlign w:val="center"/>
          </w:tcPr>
          <w:p w14:paraId="15030A43">
            <w:pPr>
              <w:snapToGrid w:val="0"/>
              <w:spacing w:line="360" w:lineRule="exact"/>
              <w:rPr>
                <w:color w:val="auto"/>
                <w:szCs w:val="21"/>
                <w:highlight w:val="none"/>
              </w:rPr>
            </w:pPr>
            <w:r>
              <w:rPr>
                <w:color w:val="auto"/>
                <w:szCs w:val="21"/>
                <w:highlight w:val="none"/>
              </w:rPr>
              <w:t>单位地址：</w:t>
            </w:r>
          </w:p>
        </w:tc>
        <w:tc>
          <w:tcPr>
            <w:tcW w:w="4688" w:type="dxa"/>
            <w:noWrap w:val="0"/>
            <w:vAlign w:val="center"/>
          </w:tcPr>
          <w:p w14:paraId="034F35A6">
            <w:pPr>
              <w:snapToGrid w:val="0"/>
              <w:spacing w:line="360" w:lineRule="exact"/>
              <w:rPr>
                <w:color w:val="auto"/>
                <w:szCs w:val="21"/>
                <w:highlight w:val="none"/>
              </w:rPr>
            </w:pPr>
            <w:r>
              <w:rPr>
                <w:color w:val="auto"/>
                <w:szCs w:val="21"/>
                <w:highlight w:val="none"/>
              </w:rPr>
              <w:t>单位地址：</w:t>
            </w:r>
          </w:p>
        </w:tc>
      </w:tr>
      <w:tr w14:paraId="6829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14:paraId="7BC1E851">
            <w:pPr>
              <w:snapToGrid w:val="0"/>
              <w:spacing w:line="360" w:lineRule="exact"/>
              <w:rPr>
                <w:color w:val="auto"/>
                <w:szCs w:val="21"/>
                <w:highlight w:val="none"/>
              </w:rPr>
            </w:pPr>
            <w:r>
              <w:rPr>
                <w:color w:val="auto"/>
                <w:szCs w:val="21"/>
                <w:highlight w:val="none"/>
              </w:rPr>
              <w:t>法定代表人：</w:t>
            </w:r>
          </w:p>
        </w:tc>
        <w:tc>
          <w:tcPr>
            <w:tcW w:w="4688" w:type="dxa"/>
            <w:noWrap w:val="0"/>
            <w:vAlign w:val="center"/>
          </w:tcPr>
          <w:p w14:paraId="141304D0">
            <w:pPr>
              <w:snapToGrid w:val="0"/>
              <w:spacing w:line="360" w:lineRule="exact"/>
              <w:rPr>
                <w:color w:val="auto"/>
                <w:szCs w:val="21"/>
                <w:highlight w:val="none"/>
              </w:rPr>
            </w:pPr>
            <w:r>
              <w:rPr>
                <w:color w:val="auto"/>
                <w:szCs w:val="21"/>
                <w:highlight w:val="none"/>
              </w:rPr>
              <w:t>法定代表人：</w:t>
            </w:r>
          </w:p>
        </w:tc>
      </w:tr>
      <w:tr w14:paraId="74C6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14:paraId="56C3C218">
            <w:pPr>
              <w:snapToGrid w:val="0"/>
              <w:spacing w:line="360" w:lineRule="exact"/>
              <w:rPr>
                <w:color w:val="auto"/>
                <w:szCs w:val="21"/>
                <w:highlight w:val="none"/>
              </w:rPr>
            </w:pPr>
            <w:r>
              <w:rPr>
                <w:color w:val="auto"/>
                <w:szCs w:val="21"/>
                <w:highlight w:val="none"/>
              </w:rPr>
              <w:t>委托代理人：</w:t>
            </w:r>
          </w:p>
        </w:tc>
        <w:tc>
          <w:tcPr>
            <w:tcW w:w="4688" w:type="dxa"/>
            <w:noWrap w:val="0"/>
            <w:vAlign w:val="center"/>
          </w:tcPr>
          <w:p w14:paraId="7AB446D9">
            <w:pPr>
              <w:snapToGrid w:val="0"/>
              <w:spacing w:line="360" w:lineRule="exact"/>
              <w:rPr>
                <w:rFonts w:hint="eastAsia"/>
                <w:color w:val="auto"/>
                <w:szCs w:val="21"/>
                <w:highlight w:val="none"/>
              </w:rPr>
            </w:pPr>
            <w:r>
              <w:rPr>
                <w:color w:val="auto"/>
                <w:szCs w:val="21"/>
                <w:highlight w:val="none"/>
              </w:rPr>
              <w:t>委托代理人</w:t>
            </w:r>
            <w:r>
              <w:rPr>
                <w:rFonts w:hint="eastAsia"/>
                <w:color w:val="auto"/>
                <w:szCs w:val="21"/>
                <w:highlight w:val="none"/>
              </w:rPr>
              <w:t>：</w:t>
            </w:r>
          </w:p>
        </w:tc>
      </w:tr>
      <w:tr w14:paraId="61D9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14:paraId="4094998A">
            <w:pPr>
              <w:snapToGrid w:val="0"/>
              <w:spacing w:line="360" w:lineRule="exact"/>
              <w:rPr>
                <w:color w:val="auto"/>
                <w:szCs w:val="21"/>
                <w:highlight w:val="none"/>
              </w:rPr>
            </w:pPr>
            <w:r>
              <w:rPr>
                <w:color w:val="auto"/>
                <w:szCs w:val="21"/>
                <w:highlight w:val="none"/>
              </w:rPr>
              <w:t>电话：</w:t>
            </w:r>
          </w:p>
        </w:tc>
        <w:tc>
          <w:tcPr>
            <w:tcW w:w="4688" w:type="dxa"/>
            <w:noWrap w:val="0"/>
            <w:vAlign w:val="center"/>
          </w:tcPr>
          <w:p w14:paraId="02BFE5D5">
            <w:pPr>
              <w:snapToGrid w:val="0"/>
              <w:spacing w:line="360" w:lineRule="exact"/>
              <w:rPr>
                <w:color w:val="auto"/>
                <w:szCs w:val="21"/>
                <w:highlight w:val="none"/>
              </w:rPr>
            </w:pPr>
            <w:r>
              <w:rPr>
                <w:color w:val="auto"/>
                <w:szCs w:val="21"/>
                <w:highlight w:val="none"/>
              </w:rPr>
              <w:t>电话：</w:t>
            </w:r>
          </w:p>
        </w:tc>
      </w:tr>
      <w:tr w14:paraId="78F3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14:paraId="499D4EEC">
            <w:pPr>
              <w:snapToGrid w:val="0"/>
              <w:spacing w:line="360" w:lineRule="exact"/>
              <w:rPr>
                <w:color w:val="auto"/>
                <w:szCs w:val="21"/>
                <w:highlight w:val="none"/>
              </w:rPr>
            </w:pPr>
            <w:r>
              <w:rPr>
                <w:color w:val="auto"/>
                <w:szCs w:val="21"/>
                <w:highlight w:val="none"/>
              </w:rPr>
              <w:t>开户银行：</w:t>
            </w:r>
          </w:p>
        </w:tc>
        <w:tc>
          <w:tcPr>
            <w:tcW w:w="4688" w:type="dxa"/>
            <w:noWrap w:val="0"/>
            <w:vAlign w:val="center"/>
          </w:tcPr>
          <w:p w14:paraId="06BB5EC3">
            <w:pPr>
              <w:snapToGrid w:val="0"/>
              <w:spacing w:line="360" w:lineRule="exact"/>
              <w:rPr>
                <w:color w:val="auto"/>
                <w:szCs w:val="21"/>
                <w:highlight w:val="none"/>
              </w:rPr>
            </w:pPr>
            <w:r>
              <w:rPr>
                <w:color w:val="auto"/>
                <w:szCs w:val="21"/>
                <w:highlight w:val="none"/>
              </w:rPr>
              <w:t>开户银行：</w:t>
            </w:r>
          </w:p>
        </w:tc>
      </w:tr>
      <w:tr w14:paraId="249C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14:paraId="2D3C2118">
            <w:pPr>
              <w:snapToGrid w:val="0"/>
              <w:spacing w:line="360" w:lineRule="exact"/>
              <w:rPr>
                <w:color w:val="auto"/>
                <w:szCs w:val="21"/>
                <w:highlight w:val="none"/>
              </w:rPr>
            </w:pPr>
            <w:r>
              <w:rPr>
                <w:color w:val="auto"/>
                <w:szCs w:val="21"/>
                <w:highlight w:val="none"/>
              </w:rPr>
              <w:t>账号：</w:t>
            </w:r>
          </w:p>
        </w:tc>
        <w:tc>
          <w:tcPr>
            <w:tcW w:w="4688" w:type="dxa"/>
            <w:noWrap w:val="0"/>
            <w:vAlign w:val="center"/>
          </w:tcPr>
          <w:p w14:paraId="63EB74F2">
            <w:pPr>
              <w:snapToGrid w:val="0"/>
              <w:spacing w:line="360" w:lineRule="exact"/>
              <w:rPr>
                <w:color w:val="auto"/>
                <w:szCs w:val="21"/>
                <w:highlight w:val="none"/>
              </w:rPr>
            </w:pPr>
            <w:r>
              <w:rPr>
                <w:color w:val="auto"/>
                <w:szCs w:val="21"/>
                <w:highlight w:val="none"/>
              </w:rPr>
              <w:t>账号：</w:t>
            </w:r>
          </w:p>
        </w:tc>
      </w:tr>
    </w:tbl>
    <w:p w14:paraId="0D50150F">
      <w:pPr>
        <w:snapToGrid w:val="0"/>
        <w:spacing w:line="360" w:lineRule="exact"/>
        <w:ind w:firstLine="420" w:firstLineChars="200"/>
        <w:rPr>
          <w:color w:val="auto"/>
          <w:szCs w:val="21"/>
          <w:highlight w:val="none"/>
        </w:rPr>
      </w:pPr>
    </w:p>
    <w:p w14:paraId="79324193">
      <w:pPr>
        <w:spacing w:before="120" w:line="320" w:lineRule="atLeast"/>
        <w:jc w:val="left"/>
        <w:outlineLvl w:val="1"/>
        <w:rPr>
          <w:b/>
          <w:bCs/>
          <w:color w:val="auto"/>
          <w:kern w:val="0"/>
          <w:szCs w:val="21"/>
          <w:highlight w:val="none"/>
        </w:rPr>
      </w:pPr>
      <w:r>
        <w:rPr>
          <w:color w:val="auto"/>
          <w:szCs w:val="21"/>
          <w:highlight w:val="none"/>
        </w:rPr>
        <w:br w:type="page"/>
      </w:r>
      <w:r>
        <w:rPr>
          <w:b/>
          <w:bCs/>
          <w:color w:val="auto"/>
          <w:kern w:val="0"/>
          <w:szCs w:val="21"/>
          <w:highlight w:val="none"/>
        </w:rPr>
        <w:t>合同附件1</w:t>
      </w:r>
    </w:p>
    <w:p w14:paraId="37ED4692">
      <w:pPr>
        <w:snapToGrid w:val="0"/>
        <w:rPr>
          <w:color w:val="auto"/>
          <w:sz w:val="18"/>
          <w:szCs w:val="18"/>
          <w:highlight w:val="none"/>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6005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5EABC11F">
            <w:pPr>
              <w:jc w:val="center"/>
              <w:rPr>
                <w:color w:val="auto"/>
                <w:szCs w:val="21"/>
                <w:highlight w:val="none"/>
              </w:rPr>
            </w:pPr>
            <w:r>
              <w:rPr>
                <w:color w:val="auto"/>
                <w:szCs w:val="21"/>
                <w:highlight w:val="none"/>
              </w:rPr>
              <w:t>供</w:t>
            </w:r>
          </w:p>
          <w:p w14:paraId="71DF5D32">
            <w:pPr>
              <w:jc w:val="center"/>
              <w:rPr>
                <w:color w:val="auto"/>
                <w:szCs w:val="21"/>
                <w:highlight w:val="none"/>
              </w:rPr>
            </w:pPr>
            <w:r>
              <w:rPr>
                <w:color w:val="auto"/>
                <w:szCs w:val="21"/>
                <w:highlight w:val="none"/>
              </w:rPr>
              <w:t>应</w:t>
            </w:r>
          </w:p>
          <w:p w14:paraId="5EFFDAA3">
            <w:pPr>
              <w:jc w:val="center"/>
              <w:rPr>
                <w:color w:val="auto"/>
                <w:szCs w:val="21"/>
                <w:highlight w:val="none"/>
              </w:rPr>
            </w:pPr>
            <w:r>
              <w:rPr>
                <w:color w:val="auto"/>
                <w:szCs w:val="21"/>
                <w:highlight w:val="none"/>
              </w:rPr>
              <w:t>商</w:t>
            </w:r>
          </w:p>
          <w:p w14:paraId="1D1F0703">
            <w:pPr>
              <w:jc w:val="center"/>
              <w:rPr>
                <w:color w:val="auto"/>
                <w:szCs w:val="21"/>
                <w:highlight w:val="none"/>
              </w:rPr>
            </w:pPr>
            <w:r>
              <w:rPr>
                <w:color w:val="auto"/>
                <w:szCs w:val="21"/>
                <w:highlight w:val="none"/>
              </w:rPr>
              <w:t>申</w:t>
            </w:r>
          </w:p>
          <w:p w14:paraId="6B73A059">
            <w:pPr>
              <w:jc w:val="center"/>
              <w:rPr>
                <w:color w:val="auto"/>
                <w:szCs w:val="21"/>
                <w:highlight w:val="none"/>
              </w:rPr>
            </w:pPr>
            <w:r>
              <w:rPr>
                <w:color w:val="auto"/>
                <w:szCs w:val="21"/>
                <w:highlight w:val="none"/>
              </w:rPr>
              <w:t>请</w:t>
            </w:r>
          </w:p>
        </w:tc>
        <w:tc>
          <w:tcPr>
            <w:tcW w:w="8640" w:type="dxa"/>
            <w:noWrap w:val="0"/>
            <w:vAlign w:val="center"/>
          </w:tcPr>
          <w:p w14:paraId="6EEF1659">
            <w:pPr>
              <w:rPr>
                <w:color w:val="auto"/>
                <w:szCs w:val="21"/>
                <w:highlight w:val="none"/>
              </w:rPr>
            </w:pPr>
            <w:r>
              <w:rPr>
                <w:color w:val="auto"/>
                <w:szCs w:val="21"/>
                <w:highlight w:val="none"/>
              </w:rPr>
              <w:t>项目编号：</w:t>
            </w:r>
          </w:p>
        </w:tc>
      </w:tr>
      <w:tr w14:paraId="06DD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847A868">
            <w:pPr>
              <w:rPr>
                <w:color w:val="auto"/>
                <w:szCs w:val="21"/>
                <w:highlight w:val="none"/>
              </w:rPr>
            </w:pPr>
          </w:p>
        </w:tc>
        <w:tc>
          <w:tcPr>
            <w:tcW w:w="8640" w:type="dxa"/>
            <w:noWrap w:val="0"/>
            <w:vAlign w:val="center"/>
          </w:tcPr>
          <w:p w14:paraId="78EDB90A">
            <w:pPr>
              <w:rPr>
                <w:color w:val="auto"/>
                <w:szCs w:val="21"/>
                <w:highlight w:val="none"/>
              </w:rPr>
            </w:pPr>
            <w:r>
              <w:rPr>
                <w:color w:val="auto"/>
                <w:szCs w:val="21"/>
                <w:highlight w:val="none"/>
              </w:rPr>
              <w:t>项目名称：</w:t>
            </w:r>
          </w:p>
        </w:tc>
      </w:tr>
      <w:tr w14:paraId="57F9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75E8025E">
            <w:pPr>
              <w:rPr>
                <w:color w:val="auto"/>
                <w:szCs w:val="21"/>
                <w:highlight w:val="none"/>
              </w:rPr>
            </w:pPr>
          </w:p>
        </w:tc>
        <w:tc>
          <w:tcPr>
            <w:tcW w:w="8640" w:type="dxa"/>
            <w:noWrap w:val="0"/>
            <w:vAlign w:val="top"/>
          </w:tcPr>
          <w:p w14:paraId="72852830">
            <w:pPr>
              <w:rPr>
                <w:color w:val="auto"/>
                <w:szCs w:val="21"/>
                <w:highlight w:val="none"/>
              </w:rPr>
            </w:pPr>
            <w:r>
              <w:rPr>
                <w:color w:val="auto"/>
                <w:szCs w:val="21"/>
                <w:highlight w:val="none"/>
              </w:rPr>
              <w:t xml:space="preserve">  </w:t>
            </w:r>
          </w:p>
          <w:p w14:paraId="0FF11137">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20B41E16">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5BE236CE">
            <w:pPr>
              <w:spacing w:line="400" w:lineRule="exact"/>
              <w:ind w:firstLine="705"/>
              <w:rPr>
                <w:color w:val="auto"/>
                <w:szCs w:val="21"/>
                <w:highlight w:val="none"/>
              </w:rPr>
            </w:pPr>
            <w:r>
              <w:rPr>
                <w:color w:val="auto"/>
                <w:szCs w:val="21"/>
                <w:highlight w:val="none"/>
              </w:rPr>
              <w:t>单位名称：</w:t>
            </w:r>
          </w:p>
          <w:p w14:paraId="3C3C345C">
            <w:pPr>
              <w:spacing w:line="400" w:lineRule="exact"/>
              <w:ind w:firstLine="705"/>
              <w:rPr>
                <w:color w:val="auto"/>
                <w:szCs w:val="21"/>
                <w:highlight w:val="none"/>
              </w:rPr>
            </w:pPr>
            <w:r>
              <w:rPr>
                <w:color w:val="auto"/>
                <w:szCs w:val="21"/>
                <w:highlight w:val="none"/>
              </w:rPr>
              <w:t>开户银行：</w:t>
            </w:r>
          </w:p>
          <w:p w14:paraId="6F266A6E">
            <w:pPr>
              <w:spacing w:line="400" w:lineRule="exact"/>
              <w:ind w:firstLine="705"/>
              <w:rPr>
                <w:color w:val="auto"/>
                <w:szCs w:val="21"/>
                <w:highlight w:val="none"/>
              </w:rPr>
            </w:pPr>
            <w:r>
              <w:rPr>
                <w:color w:val="auto"/>
                <w:szCs w:val="21"/>
                <w:highlight w:val="none"/>
              </w:rPr>
              <w:t>账   号：</w:t>
            </w:r>
          </w:p>
          <w:p w14:paraId="2DA95C4F">
            <w:pPr>
              <w:spacing w:line="400" w:lineRule="exact"/>
              <w:rPr>
                <w:color w:val="auto"/>
                <w:szCs w:val="21"/>
                <w:highlight w:val="none"/>
              </w:rPr>
            </w:pPr>
            <w:r>
              <w:rPr>
                <w:color w:val="auto"/>
                <w:szCs w:val="21"/>
                <w:highlight w:val="none"/>
              </w:rPr>
              <w:t>联系人及电话：</w:t>
            </w:r>
          </w:p>
          <w:p w14:paraId="646C2361">
            <w:pPr>
              <w:spacing w:line="400" w:lineRule="exact"/>
              <w:rPr>
                <w:color w:val="auto"/>
                <w:szCs w:val="21"/>
                <w:highlight w:val="none"/>
              </w:rPr>
            </w:pPr>
          </w:p>
          <w:p w14:paraId="09E6EC12">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473877D3">
            <w:pPr>
              <w:spacing w:line="520" w:lineRule="exact"/>
              <w:jc w:val="center"/>
              <w:rPr>
                <w:color w:val="auto"/>
                <w:szCs w:val="21"/>
                <w:highlight w:val="none"/>
              </w:rPr>
            </w:pPr>
            <w:r>
              <w:rPr>
                <w:color w:val="auto"/>
                <w:szCs w:val="21"/>
                <w:highlight w:val="none"/>
              </w:rPr>
              <w:t xml:space="preserve">                           年    月     日</w:t>
            </w:r>
          </w:p>
        </w:tc>
      </w:tr>
      <w:tr w14:paraId="1164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2431F2BE">
            <w:pPr>
              <w:jc w:val="center"/>
              <w:rPr>
                <w:color w:val="auto"/>
                <w:szCs w:val="21"/>
                <w:highlight w:val="none"/>
              </w:rPr>
            </w:pPr>
            <w:r>
              <w:rPr>
                <w:color w:val="auto"/>
                <w:szCs w:val="21"/>
                <w:highlight w:val="none"/>
              </w:rPr>
              <w:t>采</w:t>
            </w:r>
          </w:p>
          <w:p w14:paraId="0B46A2F0">
            <w:pPr>
              <w:jc w:val="center"/>
              <w:rPr>
                <w:color w:val="auto"/>
                <w:szCs w:val="21"/>
                <w:highlight w:val="none"/>
              </w:rPr>
            </w:pPr>
            <w:r>
              <w:rPr>
                <w:color w:val="auto"/>
                <w:szCs w:val="21"/>
                <w:highlight w:val="none"/>
              </w:rPr>
              <w:t>购</w:t>
            </w:r>
          </w:p>
          <w:p w14:paraId="66F206D1">
            <w:pPr>
              <w:jc w:val="center"/>
              <w:rPr>
                <w:color w:val="auto"/>
                <w:szCs w:val="21"/>
                <w:highlight w:val="none"/>
              </w:rPr>
            </w:pPr>
            <w:r>
              <w:rPr>
                <w:color w:val="auto"/>
                <w:szCs w:val="21"/>
                <w:highlight w:val="none"/>
              </w:rPr>
              <w:t>单</w:t>
            </w:r>
          </w:p>
          <w:p w14:paraId="3680499D">
            <w:pPr>
              <w:jc w:val="center"/>
              <w:rPr>
                <w:color w:val="auto"/>
                <w:szCs w:val="21"/>
                <w:highlight w:val="none"/>
              </w:rPr>
            </w:pPr>
            <w:r>
              <w:rPr>
                <w:color w:val="auto"/>
                <w:szCs w:val="21"/>
                <w:highlight w:val="none"/>
              </w:rPr>
              <w:t>位</w:t>
            </w:r>
          </w:p>
          <w:p w14:paraId="3FA34787">
            <w:pPr>
              <w:jc w:val="center"/>
              <w:rPr>
                <w:color w:val="auto"/>
                <w:szCs w:val="21"/>
                <w:highlight w:val="none"/>
              </w:rPr>
            </w:pPr>
            <w:r>
              <w:rPr>
                <w:color w:val="auto"/>
                <w:szCs w:val="21"/>
                <w:highlight w:val="none"/>
              </w:rPr>
              <w:t>意</w:t>
            </w:r>
          </w:p>
          <w:p w14:paraId="307761C4">
            <w:pPr>
              <w:jc w:val="center"/>
              <w:rPr>
                <w:color w:val="auto"/>
                <w:szCs w:val="21"/>
                <w:highlight w:val="none"/>
              </w:rPr>
            </w:pPr>
            <w:r>
              <w:rPr>
                <w:color w:val="auto"/>
                <w:szCs w:val="21"/>
                <w:highlight w:val="none"/>
              </w:rPr>
              <w:t>见</w:t>
            </w:r>
          </w:p>
        </w:tc>
        <w:tc>
          <w:tcPr>
            <w:tcW w:w="8640" w:type="dxa"/>
            <w:noWrap w:val="0"/>
            <w:vAlign w:val="top"/>
          </w:tcPr>
          <w:p w14:paraId="4F4CEE58">
            <w:pPr>
              <w:rPr>
                <w:color w:val="auto"/>
                <w:szCs w:val="21"/>
                <w:highlight w:val="none"/>
              </w:rPr>
            </w:pPr>
          </w:p>
          <w:p w14:paraId="67082D50">
            <w:pPr>
              <w:rPr>
                <w:color w:val="auto"/>
                <w:szCs w:val="21"/>
                <w:highlight w:val="none"/>
              </w:rPr>
            </w:pPr>
            <w:r>
              <w:rPr>
                <w:color w:val="auto"/>
                <w:szCs w:val="21"/>
                <w:highlight w:val="none"/>
              </w:rPr>
              <w:t>退付意见：是否同意退付履约保证金及退付金额：</w:t>
            </w:r>
          </w:p>
          <w:p w14:paraId="56A7BBC2">
            <w:pPr>
              <w:rPr>
                <w:color w:val="auto"/>
                <w:szCs w:val="21"/>
                <w:highlight w:val="none"/>
              </w:rPr>
            </w:pPr>
          </w:p>
          <w:p w14:paraId="74915B07">
            <w:pPr>
              <w:rPr>
                <w:color w:val="auto"/>
                <w:szCs w:val="21"/>
                <w:highlight w:val="none"/>
              </w:rPr>
            </w:pPr>
          </w:p>
          <w:p w14:paraId="5EEBCB23">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22F4B453">
            <w:pPr>
              <w:spacing w:line="520" w:lineRule="exact"/>
              <w:jc w:val="center"/>
              <w:rPr>
                <w:color w:val="auto"/>
                <w:szCs w:val="21"/>
                <w:highlight w:val="none"/>
              </w:rPr>
            </w:pPr>
            <w:r>
              <w:rPr>
                <w:color w:val="auto"/>
                <w:szCs w:val="21"/>
                <w:highlight w:val="none"/>
              </w:rPr>
              <w:t xml:space="preserve">                                        年    月     日</w:t>
            </w:r>
          </w:p>
        </w:tc>
      </w:tr>
      <w:tr w14:paraId="40D9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3EDDCB53">
            <w:pPr>
              <w:jc w:val="center"/>
              <w:rPr>
                <w:color w:val="auto"/>
                <w:szCs w:val="21"/>
                <w:highlight w:val="none"/>
              </w:rPr>
            </w:pPr>
            <w:r>
              <w:rPr>
                <w:color w:val="auto"/>
                <w:szCs w:val="21"/>
                <w:highlight w:val="none"/>
              </w:rPr>
              <w:t>财</w:t>
            </w:r>
          </w:p>
          <w:p w14:paraId="11E7A009">
            <w:pPr>
              <w:jc w:val="center"/>
              <w:rPr>
                <w:color w:val="auto"/>
                <w:szCs w:val="21"/>
                <w:highlight w:val="none"/>
              </w:rPr>
            </w:pPr>
            <w:r>
              <w:rPr>
                <w:color w:val="auto"/>
                <w:szCs w:val="21"/>
                <w:highlight w:val="none"/>
              </w:rPr>
              <w:t>务</w:t>
            </w:r>
          </w:p>
          <w:p w14:paraId="0F02A19F">
            <w:pPr>
              <w:jc w:val="center"/>
              <w:rPr>
                <w:color w:val="auto"/>
                <w:szCs w:val="21"/>
                <w:highlight w:val="none"/>
              </w:rPr>
            </w:pPr>
            <w:r>
              <w:rPr>
                <w:color w:val="auto"/>
                <w:szCs w:val="21"/>
                <w:highlight w:val="none"/>
              </w:rPr>
              <w:t>部</w:t>
            </w:r>
          </w:p>
          <w:p w14:paraId="6EDF1F03">
            <w:pPr>
              <w:jc w:val="center"/>
              <w:rPr>
                <w:color w:val="auto"/>
                <w:szCs w:val="21"/>
                <w:highlight w:val="none"/>
              </w:rPr>
            </w:pPr>
            <w:r>
              <w:rPr>
                <w:color w:val="auto"/>
                <w:szCs w:val="21"/>
                <w:highlight w:val="none"/>
              </w:rPr>
              <w:t>门</w:t>
            </w:r>
          </w:p>
          <w:p w14:paraId="499B9CB6">
            <w:pPr>
              <w:jc w:val="center"/>
              <w:rPr>
                <w:color w:val="auto"/>
                <w:szCs w:val="21"/>
                <w:highlight w:val="none"/>
              </w:rPr>
            </w:pPr>
            <w:r>
              <w:rPr>
                <w:color w:val="auto"/>
                <w:szCs w:val="21"/>
                <w:highlight w:val="none"/>
              </w:rPr>
              <w:t>意</w:t>
            </w:r>
          </w:p>
          <w:p w14:paraId="536775A2">
            <w:pPr>
              <w:jc w:val="center"/>
              <w:rPr>
                <w:color w:val="auto"/>
                <w:szCs w:val="21"/>
                <w:highlight w:val="none"/>
              </w:rPr>
            </w:pPr>
            <w:r>
              <w:rPr>
                <w:color w:val="auto"/>
                <w:szCs w:val="21"/>
                <w:highlight w:val="none"/>
              </w:rPr>
              <w:t>见</w:t>
            </w:r>
          </w:p>
        </w:tc>
        <w:tc>
          <w:tcPr>
            <w:tcW w:w="8640" w:type="dxa"/>
            <w:noWrap w:val="0"/>
            <w:vAlign w:val="top"/>
          </w:tcPr>
          <w:p w14:paraId="3F5B510F">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2A355FC0">
            <w:pPr>
              <w:spacing w:line="640" w:lineRule="exact"/>
              <w:rPr>
                <w:color w:val="auto"/>
                <w:szCs w:val="21"/>
                <w:highlight w:val="none"/>
              </w:rPr>
            </w:pPr>
            <w:r>
              <w:rPr>
                <w:color w:val="auto"/>
                <w:szCs w:val="21"/>
                <w:highlight w:val="none"/>
              </w:rPr>
              <w:t>会计审核：</w:t>
            </w:r>
          </w:p>
          <w:p w14:paraId="18BD8280">
            <w:pPr>
              <w:spacing w:line="640" w:lineRule="exact"/>
              <w:rPr>
                <w:color w:val="auto"/>
                <w:szCs w:val="21"/>
                <w:highlight w:val="none"/>
              </w:rPr>
            </w:pPr>
            <w:r>
              <w:rPr>
                <w:color w:val="auto"/>
                <w:szCs w:val="21"/>
                <w:highlight w:val="none"/>
              </w:rPr>
              <w:t>财务负责人审核：</w:t>
            </w:r>
          </w:p>
          <w:p w14:paraId="7A9A452A">
            <w:pPr>
              <w:spacing w:line="640" w:lineRule="exact"/>
              <w:rPr>
                <w:color w:val="auto"/>
                <w:szCs w:val="21"/>
                <w:highlight w:val="none"/>
              </w:rPr>
            </w:pPr>
            <w:r>
              <w:rPr>
                <w:color w:val="auto"/>
                <w:szCs w:val="21"/>
                <w:highlight w:val="none"/>
              </w:rPr>
              <w:t>单位负责人签字：</w:t>
            </w:r>
          </w:p>
          <w:p w14:paraId="232E06B2">
            <w:pPr>
              <w:spacing w:line="640" w:lineRule="exact"/>
              <w:rPr>
                <w:color w:val="auto"/>
                <w:szCs w:val="21"/>
                <w:highlight w:val="none"/>
              </w:rPr>
            </w:pPr>
            <w:r>
              <w:rPr>
                <w:color w:val="auto"/>
                <w:szCs w:val="21"/>
                <w:highlight w:val="none"/>
              </w:rPr>
              <w:t>出纳办理转账日期：</w:t>
            </w:r>
          </w:p>
        </w:tc>
      </w:tr>
    </w:tbl>
    <w:p w14:paraId="0F948CAD">
      <w:pPr>
        <w:pStyle w:val="19"/>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1C95F51A">
      <w:pPr>
        <w:spacing w:before="120" w:line="320" w:lineRule="atLeast"/>
        <w:jc w:val="left"/>
        <w:outlineLvl w:val="1"/>
        <w:rPr>
          <w:b/>
          <w:bCs/>
          <w:color w:val="auto"/>
          <w:kern w:val="0"/>
          <w:szCs w:val="21"/>
          <w:highlight w:val="none"/>
        </w:rPr>
      </w:pPr>
      <w:r>
        <w:rPr>
          <w:b/>
          <w:color w:val="auto"/>
          <w:sz w:val="32"/>
          <w:szCs w:val="32"/>
          <w:highlight w:val="none"/>
        </w:rPr>
        <w:br w:type="page"/>
      </w:r>
      <w:r>
        <w:rPr>
          <w:b/>
          <w:bCs/>
          <w:color w:val="auto"/>
          <w:kern w:val="0"/>
          <w:szCs w:val="21"/>
          <w:highlight w:val="none"/>
        </w:rPr>
        <w:t>合同附件2</w:t>
      </w:r>
    </w:p>
    <w:p w14:paraId="6FD34174">
      <w:pPr>
        <w:snapToGrid w:val="0"/>
        <w:spacing w:line="360" w:lineRule="exact"/>
        <w:jc w:val="center"/>
        <w:rPr>
          <w:b/>
          <w:bCs/>
          <w:color w:val="auto"/>
          <w:szCs w:val="21"/>
          <w:highlight w:val="none"/>
        </w:rPr>
      </w:pPr>
    </w:p>
    <w:p w14:paraId="715FE66A">
      <w:pPr>
        <w:snapToGrid w:val="0"/>
        <w:spacing w:line="360" w:lineRule="exact"/>
        <w:jc w:val="center"/>
        <w:rPr>
          <w:b/>
          <w:bCs/>
          <w:color w:val="auto"/>
          <w:szCs w:val="21"/>
          <w:highlight w:val="none"/>
        </w:rPr>
      </w:pPr>
      <w:r>
        <w:rPr>
          <w:b/>
          <w:bCs/>
          <w:color w:val="auto"/>
          <w:szCs w:val="21"/>
          <w:highlight w:val="none"/>
        </w:rPr>
        <w:t>履约</w:t>
      </w:r>
      <w:r>
        <w:rPr>
          <w:rFonts w:hint="eastAsia"/>
          <w:b/>
          <w:bCs/>
          <w:color w:val="auto"/>
          <w:szCs w:val="21"/>
          <w:highlight w:val="none"/>
        </w:rPr>
        <w:t>验收方案</w:t>
      </w:r>
    </w:p>
    <w:p w14:paraId="2EE09AE4">
      <w:pPr>
        <w:pStyle w:val="26"/>
        <w:snapToGrid w:val="0"/>
        <w:rPr>
          <w:rFonts w:hint="eastAsia" w:ascii="Times New Roman" w:hAnsi="Times New Roman" w:cs="Times New Roman"/>
          <w:b/>
          <w:color w:val="auto"/>
          <w:sz w:val="24"/>
          <w:szCs w:val="24"/>
          <w:highlight w:val="none"/>
        </w:rPr>
      </w:pPr>
    </w:p>
    <w:p w14:paraId="42ECC58B">
      <w:pPr>
        <w:pStyle w:val="173"/>
        <w:ind w:firstLineChars="0"/>
        <w:rPr>
          <w:rFonts w:ascii="Times New Roman" w:hAnsi="Times New Roman" w:eastAsia="宋体"/>
          <w:color w:val="auto"/>
          <w:kern w:val="2"/>
          <w:sz w:val="21"/>
          <w:szCs w:val="21"/>
          <w:highlight w:val="none"/>
        </w:rPr>
      </w:pPr>
    </w:p>
    <w:p w14:paraId="612014A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1F8E4F7B">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2AA1AF12">
      <w:pPr>
        <w:spacing w:before="120" w:line="320" w:lineRule="exact"/>
        <w:ind w:firstLine="420" w:firstLineChars="200"/>
        <w:jc w:val="left"/>
        <w:rPr>
          <w:rFonts w:ascii="宋体" w:hAnsi="宋体" w:cs="宋体"/>
          <w:color w:val="auto"/>
          <w:szCs w:val="21"/>
          <w:highlight w:val="none"/>
          <w:u w:val="single"/>
        </w:rPr>
      </w:pPr>
      <w:r>
        <w:rPr>
          <w:rStyle w:val="58"/>
          <w:rFonts w:hint="eastAsia"/>
          <w:color w:val="auto"/>
          <w:highlight w:val="none"/>
          <w:u w:val="single"/>
        </w:rPr>
        <w:t>采购人</w:t>
      </w:r>
      <w:r>
        <w:rPr>
          <w:rStyle w:val="58"/>
          <w:rFonts w:hint="eastAsia"/>
          <w:color w:val="auto"/>
          <w:highlight w:val="none"/>
        </w:rPr>
        <w:t>（如委托第三方机构签订，应注明收费方式）</w:t>
      </w:r>
    </w:p>
    <w:p w14:paraId="64C3C13B">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7DA6823F">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28A6983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2916F08A">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20XX年XX月XX日</w:t>
      </w:r>
    </w:p>
    <w:p w14:paraId="28535F8F">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223E12BE">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XX市XX区XX路XX号</w:t>
      </w:r>
    </w:p>
    <w:p w14:paraId="34B3AC33">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253F784F">
      <w:pPr>
        <w:spacing w:before="120" w:line="320" w:lineRule="exact"/>
        <w:jc w:val="left"/>
        <w:rPr>
          <w:rFonts w:ascii="宋体" w:hAnsi="宋体" w:cs="宋体"/>
          <w:b/>
          <w:bCs/>
          <w:color w:val="auto"/>
          <w:szCs w:val="21"/>
          <w:highlight w:val="none"/>
          <w:u w:val="single"/>
        </w:rPr>
      </w:pPr>
      <w:r>
        <w:rPr>
          <w:rFonts w:hint="eastAsia" w:ascii="宋体" w:hAnsi="宋体" w:cs="宋体"/>
          <w:color w:val="auto"/>
          <w:szCs w:val="21"/>
          <w:highlight w:val="none"/>
          <w:u w:val="single"/>
        </w:rPr>
        <w:t>采购人自行验收</w:t>
      </w:r>
    </w:p>
    <w:p w14:paraId="661308A2">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4026C9F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63BA08C9">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4D155BF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0BE9A4D2">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6EB4573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4EB0B249">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4EBC1E0A">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0065A8B6">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2B27A3FC">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688EC71D">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043CF357">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4768B325">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31E8FB04">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4BA15A16">
      <w:pPr>
        <w:pStyle w:val="173"/>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7BF2041F">
      <w:pPr>
        <w:pStyle w:val="173"/>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71952CB6">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7DFC16D4">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6D58614D">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51B2E70D">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20BEFAAC">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08BA5ABA">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1379C1FE">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19B8D50D">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760603BA">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243E3189">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（4）成交供应商提供的服务未达到采购文件规定要求，且对采购人造成损失的，由成交供应商承担一切责任，并赔偿所造成的损失。</w:t>
      </w:r>
    </w:p>
    <w:p w14:paraId="50ACA01F">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（5）政府采购合同约定的其他要求及响应文件响应的其他标准。</w:t>
      </w:r>
    </w:p>
    <w:p w14:paraId="6299A35F">
      <w:pPr>
        <w:spacing w:before="120" w:line="32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138C25C8">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52D22EA9">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p w14:paraId="4FEB748E">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3E2F4EC1">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）的约定，我单位对（</w:t>
      </w:r>
      <w:r>
        <w:rPr>
          <w:rFonts w:hint="eastAsia" w:cs="Arial"/>
          <w:color w:val="auto"/>
          <w:szCs w:val="21"/>
          <w:highlight w:val="none"/>
          <w:u w:val="single"/>
        </w:rPr>
        <w:t>政务云扩容资源机柜租用服务</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425103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3FE72DC0">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833DE4C">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7DAAD5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497925B2">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2EDD9EC3">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18AB6AB8">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05BC4060">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10FBB046">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47B98B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2A839335">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21909E7D">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67FC91FC">
            <w:pPr>
              <w:pStyle w:val="175"/>
              <w:spacing w:before="120" w:after="120"/>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69EADECD">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33299465">
            <w:pPr>
              <w:pStyle w:val="175"/>
              <w:spacing w:before="120" w:after="120"/>
              <w:ind w:firstLine="0" w:firstLineChars="0"/>
              <w:jc w:val="center"/>
              <w:rPr>
                <w:color w:val="auto"/>
                <w:szCs w:val="21"/>
                <w:highlight w:val="none"/>
              </w:rPr>
            </w:pPr>
            <w:r>
              <w:rPr>
                <w:color w:val="auto"/>
                <w:szCs w:val="21"/>
                <w:highlight w:val="none"/>
              </w:rPr>
              <w:t>¥0.00元</w:t>
            </w:r>
          </w:p>
        </w:tc>
      </w:tr>
      <w:tr w14:paraId="6F62B0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0C77E591">
            <w:pPr>
              <w:pStyle w:val="175"/>
              <w:spacing w:before="120" w:after="120"/>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3AFB6E5F">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72B18409">
            <w:pPr>
              <w:pStyle w:val="175"/>
              <w:spacing w:before="120" w:after="120"/>
              <w:ind w:firstLine="0" w:firstLineChars="0"/>
              <w:jc w:val="center"/>
              <w:rPr>
                <w:color w:val="auto"/>
                <w:szCs w:val="21"/>
                <w:highlight w:val="none"/>
              </w:rPr>
            </w:pPr>
            <w:r>
              <w:rPr>
                <w:color w:val="auto"/>
                <w:szCs w:val="21"/>
                <w:highlight w:val="none"/>
              </w:rPr>
              <w:t>¥0.00元</w:t>
            </w:r>
          </w:p>
        </w:tc>
      </w:tr>
      <w:tr w14:paraId="212135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6671E864">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0288E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00EF3F8B">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0F101BE6">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0C46167A">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5A695128">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0810C1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626B4A">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2CDA23">
            <w:pPr>
              <w:pStyle w:val="175"/>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4058E8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9A8F56">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14232E1F">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55744F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0FD936C9">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23FCFE89">
            <w:pPr>
              <w:pStyle w:val="175"/>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4606F0F5">
            <w:pPr>
              <w:pStyle w:val="175"/>
              <w:spacing w:before="120" w:after="120"/>
              <w:ind w:firstLine="588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20EB9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3C0CD0">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326C76DD">
            <w:pPr>
              <w:widowControl/>
              <w:spacing w:before="100" w:beforeAutospacing="1" w:after="100" w:afterAutospacing="1" w:line="320" w:lineRule="exact"/>
              <w:jc w:val="left"/>
              <w:rPr>
                <w:color w:val="auto"/>
                <w:kern w:val="0"/>
                <w:szCs w:val="21"/>
                <w:highlight w:val="none"/>
              </w:rPr>
            </w:pPr>
          </w:p>
        </w:tc>
      </w:tr>
      <w:tr w14:paraId="0A7D65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BE09AE">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0E36C70A">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076C25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69862245">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05CB3CE5">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21FA647B">
            <w:pPr>
              <w:widowControl/>
              <w:spacing w:before="100" w:beforeAutospacing="1" w:after="100" w:afterAutospacing="1" w:line="320" w:lineRule="exact"/>
              <w:jc w:val="left"/>
              <w:rPr>
                <w:color w:val="auto"/>
                <w:kern w:val="0"/>
                <w:szCs w:val="21"/>
                <w:highlight w:val="none"/>
              </w:rPr>
            </w:pPr>
          </w:p>
          <w:p w14:paraId="7F43B5AE">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06BB5A9F">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292E20AD">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6CEC6716">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1F064D8F">
            <w:pPr>
              <w:widowControl/>
              <w:spacing w:before="100" w:beforeAutospacing="1" w:after="100" w:afterAutospacing="1" w:line="320" w:lineRule="exact"/>
              <w:jc w:val="left"/>
              <w:rPr>
                <w:color w:val="auto"/>
                <w:kern w:val="0"/>
                <w:szCs w:val="21"/>
                <w:highlight w:val="none"/>
              </w:rPr>
            </w:pPr>
          </w:p>
          <w:p w14:paraId="64A2E3EF">
            <w:pPr>
              <w:widowControl/>
              <w:spacing w:before="100" w:beforeAutospacing="1" w:after="100" w:afterAutospacing="1" w:line="320" w:lineRule="exact"/>
              <w:jc w:val="left"/>
              <w:rPr>
                <w:color w:val="auto"/>
                <w:kern w:val="0"/>
                <w:szCs w:val="21"/>
                <w:highlight w:val="none"/>
              </w:rPr>
            </w:pPr>
          </w:p>
          <w:p w14:paraId="2C3FFBB0">
            <w:pPr>
              <w:widowControl/>
              <w:spacing w:before="100" w:beforeAutospacing="1" w:after="100" w:afterAutospacing="1" w:line="320" w:lineRule="exact"/>
              <w:jc w:val="left"/>
              <w:rPr>
                <w:color w:val="auto"/>
                <w:kern w:val="0"/>
                <w:szCs w:val="21"/>
                <w:highlight w:val="none"/>
              </w:rPr>
            </w:pPr>
          </w:p>
        </w:tc>
      </w:tr>
    </w:tbl>
    <w:p w14:paraId="2502E95B">
      <w:pPr>
        <w:widowControl/>
        <w:jc w:val="left"/>
        <w:rPr>
          <w:rFonts w:hint="eastAsia"/>
          <w:bCs/>
          <w:color w:val="auto"/>
          <w:sz w:val="24"/>
          <w:highlight w:val="none"/>
        </w:rPr>
      </w:pPr>
      <w:r>
        <w:rPr>
          <w:color w:val="auto"/>
          <w:spacing w:val="-10"/>
          <w:kern w:val="0"/>
          <w:szCs w:val="21"/>
          <w:highlight w:val="none"/>
        </w:rPr>
        <w:t>备注：本报告单一式4份（采购单位1份、供应商1份、采购监督部门备案1份、采购代理机构1份）</w:t>
      </w:r>
    </w:p>
    <w:p w14:paraId="6004D125">
      <w:pPr>
        <w:spacing w:before="120" w:line="320" w:lineRule="atLeast"/>
        <w:rPr>
          <w:rFonts w:hint="eastAsia"/>
          <w:color w:val="auto"/>
          <w:szCs w:val="21"/>
          <w:highlight w:val="none"/>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81"/>
    <w:bookmarkEnd w:id="82"/>
    <w:p w14:paraId="4A51FC57">
      <w:pPr>
        <w:widowControl/>
        <w:jc w:val="center"/>
        <w:outlineLvl w:val="0"/>
        <w:rPr>
          <w:color w:val="auto"/>
          <w:sz w:val="32"/>
          <w:szCs w:val="32"/>
          <w:highlight w:val="none"/>
        </w:rPr>
      </w:pPr>
      <w:bookmarkStart w:id="99" w:name="_Toc13951"/>
      <w:r>
        <w:rPr>
          <w:color w:val="auto"/>
          <w:sz w:val="32"/>
          <w:szCs w:val="32"/>
          <w:highlight w:val="none"/>
        </w:rPr>
        <w:t>第六章  响应文件格式</w:t>
      </w:r>
      <w:bookmarkEnd w:id="99"/>
    </w:p>
    <w:p w14:paraId="591E9C92">
      <w:pPr>
        <w:rPr>
          <w:rFonts w:hint="eastAsia"/>
          <w:color w:val="auto"/>
          <w:sz w:val="28"/>
          <w:szCs w:val="28"/>
          <w:highlight w:val="none"/>
        </w:rPr>
      </w:pPr>
      <w:bookmarkStart w:id="100" w:name="_Toc254970556"/>
      <w:bookmarkStart w:id="101" w:name="_Toc254970697"/>
    </w:p>
    <w:bookmarkEnd w:id="100"/>
    <w:bookmarkEnd w:id="101"/>
    <w:p w14:paraId="1A696185">
      <w:pPr>
        <w:rPr>
          <w:rFonts w:hint="eastAsia"/>
          <w:color w:val="auto"/>
          <w:sz w:val="28"/>
          <w:szCs w:val="28"/>
          <w:highlight w:val="none"/>
        </w:rPr>
      </w:pPr>
    </w:p>
    <w:p w14:paraId="17D32AC6">
      <w:pPr>
        <w:spacing w:line="500" w:lineRule="exact"/>
        <w:ind w:firstLine="560" w:firstLineChars="200"/>
        <w:rPr>
          <w:rFonts w:ascii="宋体" w:hAnsi="宋体"/>
          <w:color w:val="auto"/>
          <w:sz w:val="24"/>
          <w:highlight w:val="none"/>
        </w:rPr>
      </w:pPr>
      <w:bookmarkStart w:id="102" w:name="_Hlk19199063"/>
      <w:r>
        <w:rPr>
          <w:rFonts w:hint="eastAsia"/>
          <w:color w:val="auto"/>
          <w:sz w:val="28"/>
          <w:szCs w:val="28"/>
          <w:highlight w:val="none"/>
        </w:rPr>
        <w:t>注：有签字、盖章要求的应按要求</w:t>
      </w:r>
      <w:bookmarkEnd w:id="102"/>
      <w:r>
        <w:rPr>
          <w:rFonts w:hint="eastAsia"/>
          <w:color w:val="auto"/>
          <w:sz w:val="28"/>
          <w:szCs w:val="28"/>
          <w:highlight w:val="none"/>
        </w:rPr>
        <w:t>签字（签章）、盖章（签章）。</w:t>
      </w:r>
      <w:r>
        <w:rPr>
          <w:bCs/>
          <w:color w:val="auto"/>
          <w:sz w:val="24"/>
          <w:highlight w:val="none"/>
        </w:rPr>
        <w:t xml:space="preserve"> </w:t>
      </w:r>
    </w:p>
    <w:p w14:paraId="412291C6">
      <w:pPr>
        <w:snapToGrid w:val="0"/>
        <w:spacing w:before="120" w:beforeLines="50" w:after="50" w:line="440" w:lineRule="exact"/>
        <w:jc w:val="left"/>
        <w:outlineLvl w:val="1"/>
        <w:rPr>
          <w:b/>
          <w:color w:val="auto"/>
          <w:sz w:val="24"/>
          <w:highlight w:val="none"/>
        </w:rPr>
      </w:pPr>
      <w:r>
        <w:rPr>
          <w:color w:val="auto"/>
          <w:sz w:val="24"/>
          <w:highlight w:val="none"/>
        </w:rPr>
        <w:br w:type="page"/>
      </w:r>
      <w:r>
        <w:rPr>
          <w:rFonts w:hint="eastAsia"/>
          <w:color w:val="auto"/>
          <w:sz w:val="24"/>
          <w:highlight w:val="none"/>
        </w:rPr>
        <w:t>1.</w:t>
      </w:r>
      <w:r>
        <w:rPr>
          <w:color w:val="auto"/>
          <w:sz w:val="24"/>
          <w:highlight w:val="none"/>
        </w:rPr>
        <w:t>响应文件封面</w:t>
      </w:r>
      <w:r>
        <w:rPr>
          <w:rFonts w:hint="eastAsia"/>
          <w:color w:val="auto"/>
          <w:sz w:val="24"/>
          <w:highlight w:val="none"/>
        </w:rPr>
        <w:t>参考</w:t>
      </w:r>
      <w:r>
        <w:rPr>
          <w:color w:val="auto"/>
          <w:sz w:val="24"/>
          <w:highlight w:val="none"/>
        </w:rPr>
        <w:t>格式</w:t>
      </w:r>
      <w:bookmarkStart w:id="103" w:name="_Hlk92966991"/>
      <w:r>
        <w:rPr>
          <w:rFonts w:hint="eastAsia"/>
          <w:color w:val="auto"/>
          <w:sz w:val="24"/>
          <w:highlight w:val="none"/>
        </w:rPr>
        <w:t>（资格证明文件）</w:t>
      </w:r>
      <w:bookmarkEnd w:id="103"/>
      <w:r>
        <w:rPr>
          <w:color w:val="auto"/>
          <w:sz w:val="24"/>
          <w:highlight w:val="none"/>
        </w:rPr>
        <w:t>：</w:t>
      </w:r>
      <w:r>
        <w:rPr>
          <w:b/>
          <w:bCs/>
          <w:color w:val="auto"/>
          <w:sz w:val="24"/>
          <w:highlight w:val="none"/>
        </w:rPr>
        <w:t xml:space="preserve"> </w:t>
      </w:r>
    </w:p>
    <w:p w14:paraId="57FA4D89">
      <w:pPr>
        <w:snapToGrid w:val="0"/>
        <w:spacing w:before="120" w:beforeLines="50" w:after="50" w:line="360" w:lineRule="exact"/>
        <w:rPr>
          <w:color w:val="auto"/>
          <w:sz w:val="24"/>
          <w:highlight w:val="none"/>
        </w:rPr>
      </w:pPr>
    </w:p>
    <w:p w14:paraId="55478CDE">
      <w:pPr>
        <w:snapToGrid w:val="0"/>
        <w:spacing w:before="120" w:beforeLines="50" w:after="50" w:line="360" w:lineRule="exact"/>
        <w:jc w:val="right"/>
        <w:rPr>
          <w:rFonts w:hint="eastAsia"/>
          <w:bCs/>
          <w:color w:val="auto"/>
          <w:sz w:val="24"/>
          <w:highlight w:val="none"/>
        </w:rPr>
      </w:pPr>
    </w:p>
    <w:p w14:paraId="1E1BB0CE">
      <w:pPr>
        <w:snapToGrid w:val="0"/>
        <w:spacing w:before="120" w:beforeLines="50" w:after="50" w:line="360" w:lineRule="exact"/>
        <w:jc w:val="center"/>
        <w:rPr>
          <w:bCs/>
          <w:color w:val="auto"/>
          <w:sz w:val="24"/>
          <w:highlight w:val="none"/>
        </w:rPr>
      </w:pPr>
      <w:r>
        <w:rPr>
          <w:rFonts w:hint="eastAsia" w:ascii="宋体" w:hAnsi="宋体"/>
          <w:b/>
          <w:color w:val="auto"/>
          <w:sz w:val="44"/>
          <w:highlight w:val="none"/>
        </w:rPr>
        <w:t>电子响应文件</w:t>
      </w:r>
    </w:p>
    <w:p w14:paraId="274B515A">
      <w:pPr>
        <w:snapToGrid w:val="0"/>
        <w:spacing w:before="120" w:beforeLines="50" w:after="50" w:line="360" w:lineRule="exact"/>
        <w:jc w:val="center"/>
        <w:rPr>
          <w:b/>
          <w:bCs/>
          <w:color w:val="auto"/>
          <w:sz w:val="44"/>
          <w:szCs w:val="44"/>
          <w:highlight w:val="none"/>
        </w:rPr>
      </w:pPr>
    </w:p>
    <w:p w14:paraId="54C92FAA">
      <w:pPr>
        <w:snapToGrid w:val="0"/>
        <w:spacing w:before="120" w:beforeLines="50" w:after="50" w:line="360" w:lineRule="exact"/>
        <w:jc w:val="center"/>
        <w:rPr>
          <w:b/>
          <w:bCs/>
          <w:color w:val="auto"/>
          <w:sz w:val="44"/>
          <w:szCs w:val="44"/>
          <w:highlight w:val="none"/>
        </w:rPr>
      </w:pPr>
    </w:p>
    <w:p w14:paraId="7EFEE233">
      <w:pPr>
        <w:snapToGrid w:val="0"/>
        <w:spacing w:before="120" w:beforeLines="50" w:after="50" w:line="360" w:lineRule="exact"/>
        <w:jc w:val="center"/>
        <w:rPr>
          <w:b/>
          <w:bCs/>
          <w:color w:val="auto"/>
          <w:sz w:val="44"/>
          <w:szCs w:val="44"/>
          <w:highlight w:val="none"/>
        </w:rPr>
      </w:pPr>
      <w:bookmarkStart w:id="104" w:name="_Hlk92967018"/>
      <w:r>
        <w:rPr>
          <w:b/>
          <w:bCs/>
          <w:color w:val="auto"/>
          <w:sz w:val="44"/>
          <w:szCs w:val="44"/>
          <w:highlight w:val="none"/>
        </w:rPr>
        <w:t>资格</w:t>
      </w:r>
      <w:r>
        <w:rPr>
          <w:rFonts w:hint="eastAsia"/>
          <w:b/>
          <w:bCs/>
          <w:color w:val="auto"/>
          <w:sz w:val="44"/>
          <w:szCs w:val="44"/>
          <w:highlight w:val="none"/>
        </w:rPr>
        <w:t>证明文件</w:t>
      </w:r>
    </w:p>
    <w:bookmarkEnd w:id="104"/>
    <w:p w14:paraId="7322DA57">
      <w:pPr>
        <w:snapToGrid w:val="0"/>
        <w:spacing w:before="120" w:beforeLines="50" w:after="50" w:line="360" w:lineRule="exact"/>
        <w:jc w:val="center"/>
        <w:rPr>
          <w:b/>
          <w:bCs/>
          <w:color w:val="auto"/>
          <w:sz w:val="44"/>
          <w:szCs w:val="44"/>
          <w:highlight w:val="none"/>
        </w:rPr>
      </w:pPr>
    </w:p>
    <w:p w14:paraId="35921735">
      <w:pPr>
        <w:snapToGrid w:val="0"/>
        <w:spacing w:before="120" w:beforeLines="50" w:after="50" w:line="360" w:lineRule="exact"/>
        <w:rPr>
          <w:bCs/>
          <w:color w:val="auto"/>
          <w:sz w:val="24"/>
          <w:highlight w:val="none"/>
        </w:rPr>
      </w:pPr>
    </w:p>
    <w:p w14:paraId="22C33A3B">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4EAFE34E">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05FE72BD">
      <w:pPr>
        <w:snapToGrid w:val="0"/>
        <w:spacing w:before="120" w:beforeLines="50" w:after="50" w:line="44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71D83E8A">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3354898F">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1B66EE00">
      <w:pPr>
        <w:pStyle w:val="7"/>
        <w:snapToGrid w:val="0"/>
        <w:spacing w:before="50" w:after="50" w:line="360" w:lineRule="exact"/>
        <w:ind w:firstLine="960" w:firstLineChars="400"/>
        <w:rPr>
          <w:bCs/>
          <w:color w:val="auto"/>
          <w:sz w:val="24"/>
          <w:szCs w:val="24"/>
          <w:highlight w:val="none"/>
        </w:rPr>
      </w:pPr>
    </w:p>
    <w:p w14:paraId="5ED0BE38">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3DCDA473">
      <w:pPr>
        <w:snapToGrid w:val="0"/>
        <w:spacing w:before="50" w:after="50" w:line="440" w:lineRule="exact"/>
        <w:rPr>
          <w:b/>
          <w:color w:val="auto"/>
          <w:sz w:val="24"/>
          <w:highlight w:val="none"/>
        </w:rPr>
      </w:pPr>
      <w:r>
        <w:rPr>
          <w:b/>
          <w:color w:val="auto"/>
          <w:sz w:val="24"/>
          <w:highlight w:val="none"/>
        </w:rPr>
        <w:t xml:space="preserve"> </w:t>
      </w:r>
    </w:p>
    <w:p w14:paraId="01B2E574">
      <w:pPr>
        <w:snapToGrid w:val="0"/>
        <w:spacing w:before="120" w:beforeLines="50" w:after="50" w:line="360" w:lineRule="exact"/>
        <w:jc w:val="center"/>
        <w:rPr>
          <w:color w:val="auto"/>
          <w:sz w:val="24"/>
          <w:highlight w:val="none"/>
        </w:rPr>
      </w:pPr>
    </w:p>
    <w:p w14:paraId="3EA1E763">
      <w:pPr>
        <w:snapToGrid w:val="0"/>
        <w:spacing w:before="120" w:beforeLines="50" w:after="50" w:line="440" w:lineRule="exact"/>
        <w:jc w:val="center"/>
        <w:rPr>
          <w:b/>
          <w:bCs/>
          <w:color w:val="auto"/>
          <w:sz w:val="24"/>
          <w:highlight w:val="none"/>
        </w:rPr>
      </w:pPr>
      <w:bookmarkStart w:id="105" w:name="_Toc254970557"/>
      <w:bookmarkStart w:id="106" w:name="_Toc254970698"/>
      <w:r>
        <w:rPr>
          <w:color w:val="auto"/>
          <w:sz w:val="24"/>
          <w:highlight w:val="none"/>
        </w:rPr>
        <w:br w:type="page"/>
      </w:r>
      <w:bookmarkEnd w:id="105"/>
      <w:bookmarkEnd w:id="106"/>
    </w:p>
    <w:p w14:paraId="47A2FC18">
      <w:pPr>
        <w:snapToGrid w:val="0"/>
        <w:spacing w:before="120" w:beforeLines="50" w:after="50" w:line="440" w:lineRule="exact"/>
        <w:jc w:val="center"/>
        <w:rPr>
          <w:color w:val="auto"/>
          <w:sz w:val="24"/>
          <w:highlight w:val="none"/>
        </w:rPr>
      </w:pPr>
    </w:p>
    <w:p w14:paraId="2582E948">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130B642B">
      <w:pPr>
        <w:jc w:val="center"/>
        <w:rPr>
          <w:b/>
          <w:color w:val="auto"/>
          <w:sz w:val="24"/>
          <w:highlight w:val="none"/>
        </w:rPr>
      </w:pPr>
      <w:r>
        <w:rPr>
          <w:b/>
          <w:color w:val="auto"/>
          <w:sz w:val="24"/>
          <w:highlight w:val="none"/>
        </w:rPr>
        <w:t>（需有页码）</w:t>
      </w:r>
    </w:p>
    <w:p w14:paraId="06ED954A">
      <w:pPr>
        <w:jc w:val="center"/>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6D95D9C1">
      <w:pPr>
        <w:snapToGrid w:val="0"/>
        <w:spacing w:before="50" w:after="120" w:afterLines="50" w:line="400" w:lineRule="exact"/>
        <w:jc w:val="left"/>
        <w:rPr>
          <w:b/>
          <w:color w:val="auto"/>
          <w:szCs w:val="21"/>
          <w:highlight w:val="none"/>
        </w:rPr>
      </w:pPr>
      <w:bookmarkStart w:id="107" w:name="_Hlk19199154"/>
    </w:p>
    <w:p w14:paraId="218C2BFC">
      <w:pPr>
        <w:snapToGrid w:val="0"/>
        <w:spacing w:before="50" w:after="120" w:afterLines="50" w:line="400" w:lineRule="exact"/>
        <w:jc w:val="left"/>
        <w:rPr>
          <w:rFonts w:hint="eastAsia"/>
          <w:b/>
          <w:color w:val="auto"/>
          <w:szCs w:val="21"/>
          <w:highlight w:val="none"/>
        </w:rPr>
      </w:pPr>
      <w:r>
        <w:rPr>
          <w:b/>
          <w:color w:val="auto"/>
          <w:szCs w:val="21"/>
          <w:highlight w:val="none"/>
        </w:rPr>
        <w:t>1．响应声明书格式：</w:t>
      </w:r>
      <w:bookmarkEnd w:id="107"/>
    </w:p>
    <w:p w14:paraId="044C54EF">
      <w:pPr>
        <w:snapToGrid w:val="0"/>
        <w:spacing w:before="120" w:beforeLines="50" w:after="50" w:line="360" w:lineRule="exact"/>
        <w:jc w:val="center"/>
        <w:rPr>
          <w:b/>
          <w:color w:val="auto"/>
          <w:szCs w:val="21"/>
          <w:highlight w:val="none"/>
        </w:rPr>
      </w:pPr>
      <w:r>
        <w:rPr>
          <w:b/>
          <w:color w:val="auto"/>
          <w:szCs w:val="21"/>
          <w:highlight w:val="none"/>
        </w:rPr>
        <w:t>响应声明书</w:t>
      </w:r>
    </w:p>
    <w:p w14:paraId="32DE880E">
      <w:pPr>
        <w:snapToGrid w:val="0"/>
        <w:spacing w:before="120" w:beforeLines="50" w:after="50" w:line="360" w:lineRule="exact"/>
        <w:jc w:val="center"/>
        <w:rPr>
          <w:color w:val="auto"/>
          <w:szCs w:val="21"/>
          <w:highlight w:val="none"/>
        </w:rPr>
      </w:pPr>
    </w:p>
    <w:p w14:paraId="74578084">
      <w:pPr>
        <w:snapToGrid w:val="0"/>
        <w:spacing w:before="120" w:beforeLines="50" w:after="50" w:line="360" w:lineRule="exact"/>
        <w:rPr>
          <w:color w:val="auto"/>
          <w:szCs w:val="21"/>
          <w:highlight w:val="none"/>
        </w:rPr>
      </w:pPr>
      <w:bookmarkStart w:id="108"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2E63D5A9">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261E9768">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16813252">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299C7234">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0BCF0292">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2666FF3C">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58CA09D0">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60AB2D7A">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385CC977">
      <w:pPr>
        <w:snapToGrid w:val="0"/>
        <w:spacing w:before="120" w:beforeLines="50" w:line="360" w:lineRule="exact"/>
        <w:ind w:firstLine="420" w:firstLineChars="200"/>
        <w:rPr>
          <w:rFonts w:hint="eastAsia"/>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2C2CC921">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108"/>
    <w:p w14:paraId="1E01C895">
      <w:pPr>
        <w:snapToGrid w:val="0"/>
        <w:spacing w:before="120" w:beforeLines="50" w:line="360" w:lineRule="exact"/>
        <w:ind w:firstLine="420" w:firstLineChars="200"/>
        <w:rPr>
          <w:color w:val="auto"/>
          <w:szCs w:val="21"/>
          <w:highlight w:val="none"/>
        </w:rPr>
      </w:pPr>
    </w:p>
    <w:p w14:paraId="5B52CC91">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246B45B">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37AA3441">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7465B945">
      <w:pPr>
        <w:snapToGrid w:val="0"/>
        <w:spacing w:before="120" w:beforeLines="50" w:after="50" w:line="440" w:lineRule="exact"/>
        <w:rPr>
          <w:color w:val="auto"/>
          <w:szCs w:val="21"/>
          <w:highlight w:val="none"/>
        </w:rPr>
      </w:pPr>
    </w:p>
    <w:p w14:paraId="33EEC4D4">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5CAE9EB1">
      <w:pPr>
        <w:snapToGrid w:val="0"/>
        <w:spacing w:before="50" w:after="120" w:afterLines="50" w:line="440" w:lineRule="exact"/>
        <w:jc w:val="left"/>
        <w:rPr>
          <w:color w:val="auto"/>
          <w:szCs w:val="21"/>
          <w:highlight w:val="none"/>
        </w:rPr>
      </w:pPr>
    </w:p>
    <w:p w14:paraId="001C1592">
      <w:pPr>
        <w:snapToGrid w:val="0"/>
        <w:spacing w:before="50" w:after="120" w:afterLines="50" w:line="440" w:lineRule="exact"/>
        <w:jc w:val="left"/>
        <w:rPr>
          <w:rFonts w:hint="eastAsia"/>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1D4C9E77">
      <w:pPr>
        <w:snapToGrid w:val="0"/>
        <w:spacing w:before="50" w:after="120" w:afterLines="50" w:line="440" w:lineRule="exact"/>
        <w:jc w:val="left"/>
        <w:rPr>
          <w:color w:val="auto"/>
          <w:highlight w:val="none"/>
        </w:rPr>
      </w:pPr>
    </w:p>
    <w:p w14:paraId="379D1F2E">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29799979">
      <w:pPr>
        <w:snapToGrid w:val="0"/>
        <w:spacing w:before="50" w:after="120" w:afterLines="50" w:line="440" w:lineRule="exact"/>
        <w:jc w:val="left"/>
        <w:rPr>
          <w:color w:val="auto"/>
          <w:szCs w:val="21"/>
          <w:highlight w:val="none"/>
        </w:rPr>
      </w:pPr>
    </w:p>
    <w:p w14:paraId="7A088E4B">
      <w:pPr>
        <w:snapToGrid w:val="0"/>
        <w:spacing w:before="50" w:after="120" w:afterLines="50" w:line="440" w:lineRule="exact"/>
        <w:jc w:val="left"/>
        <w:rPr>
          <w:b/>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14:paraId="3121E063">
      <w:pPr>
        <w:widowControl/>
        <w:jc w:val="left"/>
        <w:rPr>
          <w:color w:val="auto"/>
          <w:szCs w:val="21"/>
          <w:highlight w:val="none"/>
        </w:rPr>
      </w:pPr>
    </w:p>
    <w:p w14:paraId="557D7032">
      <w:pPr>
        <w:snapToGrid w:val="0"/>
        <w:spacing w:before="50" w:after="120" w:afterLines="50" w:line="440" w:lineRule="exact"/>
        <w:jc w:val="left"/>
        <w:rPr>
          <w:color w:val="auto"/>
          <w:highlight w:val="none"/>
        </w:rPr>
      </w:pP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3B683C27">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5251BB92">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30B8A84">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D588E33">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4E2C3E">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6724D28">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34D7B8">
            <w:pPr>
              <w:spacing w:line="360" w:lineRule="auto"/>
              <w:jc w:val="center"/>
              <w:rPr>
                <w:color w:val="auto"/>
                <w:szCs w:val="21"/>
                <w:highlight w:val="none"/>
              </w:rPr>
            </w:pPr>
            <w:r>
              <w:rPr>
                <w:rFonts w:hint="eastAsia"/>
                <w:color w:val="auto"/>
                <w:szCs w:val="21"/>
                <w:highlight w:val="none"/>
              </w:rPr>
              <w:t>备注</w:t>
            </w:r>
          </w:p>
        </w:tc>
      </w:tr>
      <w:tr w14:paraId="5374B87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FFA351">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4F3639F">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C166A1">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74EFA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C8F303C">
            <w:pPr>
              <w:spacing w:line="360" w:lineRule="auto"/>
              <w:jc w:val="center"/>
              <w:rPr>
                <w:color w:val="auto"/>
                <w:szCs w:val="21"/>
                <w:highlight w:val="none"/>
              </w:rPr>
            </w:pPr>
          </w:p>
        </w:tc>
      </w:tr>
      <w:tr w14:paraId="6270D23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567FEA">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28127F">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06F199E">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2087E8">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92CAA3">
            <w:pPr>
              <w:spacing w:line="360" w:lineRule="auto"/>
              <w:jc w:val="center"/>
              <w:rPr>
                <w:color w:val="auto"/>
                <w:szCs w:val="21"/>
                <w:highlight w:val="none"/>
              </w:rPr>
            </w:pPr>
          </w:p>
        </w:tc>
      </w:tr>
      <w:tr w14:paraId="0703F3A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4AE473A">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B12685">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69E77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D680051">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1912ED">
            <w:pPr>
              <w:spacing w:line="360" w:lineRule="auto"/>
              <w:jc w:val="center"/>
              <w:rPr>
                <w:color w:val="auto"/>
                <w:szCs w:val="21"/>
                <w:highlight w:val="none"/>
              </w:rPr>
            </w:pPr>
          </w:p>
        </w:tc>
      </w:tr>
      <w:tr w14:paraId="2EC2D3A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E0E34C">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6E5DA4">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D407F0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C3B1F61">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270B27">
            <w:pPr>
              <w:spacing w:line="360" w:lineRule="auto"/>
              <w:jc w:val="center"/>
              <w:rPr>
                <w:color w:val="auto"/>
                <w:szCs w:val="21"/>
                <w:highlight w:val="none"/>
              </w:rPr>
            </w:pPr>
          </w:p>
        </w:tc>
      </w:tr>
    </w:tbl>
    <w:p w14:paraId="0BED92B7">
      <w:pPr>
        <w:snapToGrid w:val="0"/>
        <w:spacing w:line="360" w:lineRule="auto"/>
        <w:jc w:val="left"/>
        <w:rPr>
          <w:color w:val="auto"/>
          <w:szCs w:val="21"/>
          <w:highlight w:val="none"/>
        </w:rPr>
      </w:pPr>
      <w:r>
        <w:rPr>
          <w:rFonts w:hint="eastAsia"/>
          <w:color w:val="auto"/>
          <w:szCs w:val="21"/>
          <w:highlight w:val="none"/>
        </w:rPr>
        <w:t>注：</w:t>
      </w:r>
    </w:p>
    <w:p w14:paraId="0D37FA4A">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F41E117">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3DD4517D">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393AD3F3">
      <w:pPr>
        <w:snapToGrid w:val="0"/>
        <w:spacing w:line="360" w:lineRule="auto"/>
        <w:jc w:val="left"/>
        <w:rPr>
          <w:color w:val="auto"/>
          <w:szCs w:val="21"/>
          <w:highlight w:val="none"/>
        </w:rPr>
      </w:pPr>
    </w:p>
    <w:p w14:paraId="6FCD88CF">
      <w:pPr>
        <w:snapToGrid w:val="0"/>
        <w:spacing w:line="360" w:lineRule="auto"/>
        <w:jc w:val="left"/>
        <w:rPr>
          <w:color w:val="auto"/>
          <w:szCs w:val="21"/>
          <w:highlight w:val="none"/>
        </w:rPr>
      </w:pPr>
    </w:p>
    <w:p w14:paraId="2A42B84B">
      <w:pPr>
        <w:snapToGrid w:val="0"/>
        <w:spacing w:line="360" w:lineRule="auto"/>
        <w:jc w:val="left"/>
        <w:rPr>
          <w:color w:val="auto"/>
          <w:szCs w:val="21"/>
          <w:highlight w:val="none"/>
        </w:rPr>
      </w:pPr>
    </w:p>
    <w:p w14:paraId="47E88C12">
      <w:pPr>
        <w:snapToGrid w:val="0"/>
        <w:spacing w:line="360" w:lineRule="auto"/>
        <w:jc w:val="left"/>
        <w:rPr>
          <w:color w:val="auto"/>
          <w:szCs w:val="21"/>
          <w:highlight w:val="none"/>
        </w:rPr>
      </w:pPr>
    </w:p>
    <w:p w14:paraId="77790006">
      <w:pPr>
        <w:snapToGrid w:val="0"/>
        <w:spacing w:line="360" w:lineRule="auto"/>
        <w:jc w:val="left"/>
        <w:rPr>
          <w:color w:val="auto"/>
          <w:szCs w:val="21"/>
          <w:highlight w:val="none"/>
        </w:rPr>
      </w:pPr>
    </w:p>
    <w:p w14:paraId="78D22CAA">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07AFD917">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746C50F9">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4C40EA1">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E60C39">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CBDFB7">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4B5C01">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D25819">
            <w:pPr>
              <w:spacing w:line="360" w:lineRule="auto"/>
              <w:jc w:val="center"/>
              <w:rPr>
                <w:color w:val="auto"/>
                <w:szCs w:val="21"/>
                <w:highlight w:val="none"/>
              </w:rPr>
            </w:pPr>
            <w:r>
              <w:rPr>
                <w:rFonts w:hint="eastAsia"/>
                <w:color w:val="auto"/>
                <w:szCs w:val="21"/>
                <w:highlight w:val="none"/>
              </w:rPr>
              <w:t>备注</w:t>
            </w:r>
          </w:p>
        </w:tc>
      </w:tr>
      <w:tr w14:paraId="1B89E5B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53347">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2543F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BBE35">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1EEE1D">
            <w:pPr>
              <w:spacing w:line="360" w:lineRule="auto"/>
              <w:jc w:val="center"/>
              <w:rPr>
                <w:color w:val="auto"/>
                <w:szCs w:val="21"/>
                <w:highlight w:val="none"/>
              </w:rPr>
            </w:pPr>
          </w:p>
        </w:tc>
      </w:tr>
      <w:tr w14:paraId="16F3BC7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C62494">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9B95B9">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F28C9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7E31CC">
            <w:pPr>
              <w:spacing w:line="360" w:lineRule="auto"/>
              <w:jc w:val="center"/>
              <w:rPr>
                <w:color w:val="auto"/>
                <w:szCs w:val="21"/>
                <w:highlight w:val="none"/>
              </w:rPr>
            </w:pPr>
          </w:p>
        </w:tc>
      </w:tr>
      <w:tr w14:paraId="71D55E5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24E92B">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D2F16E">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98D011">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27C4A8">
            <w:pPr>
              <w:spacing w:line="360" w:lineRule="auto"/>
              <w:jc w:val="center"/>
              <w:rPr>
                <w:color w:val="auto"/>
                <w:szCs w:val="21"/>
                <w:highlight w:val="none"/>
              </w:rPr>
            </w:pPr>
          </w:p>
        </w:tc>
      </w:tr>
      <w:tr w14:paraId="1AC7B0E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642CD4">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268BA6">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F68B3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A247AE">
            <w:pPr>
              <w:spacing w:line="360" w:lineRule="auto"/>
              <w:jc w:val="center"/>
              <w:rPr>
                <w:color w:val="auto"/>
                <w:szCs w:val="21"/>
                <w:highlight w:val="none"/>
              </w:rPr>
            </w:pPr>
          </w:p>
        </w:tc>
      </w:tr>
    </w:tbl>
    <w:p w14:paraId="5BA28430">
      <w:pPr>
        <w:snapToGrid w:val="0"/>
        <w:spacing w:line="360" w:lineRule="auto"/>
        <w:jc w:val="left"/>
        <w:rPr>
          <w:color w:val="auto"/>
          <w:szCs w:val="21"/>
          <w:highlight w:val="none"/>
        </w:rPr>
      </w:pPr>
      <w:r>
        <w:rPr>
          <w:rFonts w:hint="eastAsia"/>
          <w:color w:val="auto"/>
          <w:szCs w:val="21"/>
          <w:highlight w:val="none"/>
        </w:rPr>
        <w:t>注：</w:t>
      </w:r>
    </w:p>
    <w:p w14:paraId="615336E5">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0E56C9BB">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3D6D55D3">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2860F895">
      <w:pPr>
        <w:snapToGrid w:val="0"/>
        <w:spacing w:line="360" w:lineRule="auto"/>
        <w:jc w:val="left"/>
        <w:rPr>
          <w:color w:val="auto"/>
          <w:szCs w:val="21"/>
          <w:highlight w:val="none"/>
        </w:rPr>
      </w:pPr>
    </w:p>
    <w:p w14:paraId="136008C5">
      <w:pPr>
        <w:snapToGrid w:val="0"/>
        <w:spacing w:line="360" w:lineRule="auto"/>
        <w:jc w:val="left"/>
        <w:rPr>
          <w:color w:val="auto"/>
          <w:szCs w:val="21"/>
          <w:highlight w:val="none"/>
        </w:rPr>
      </w:pPr>
    </w:p>
    <w:p w14:paraId="42C4C4A0">
      <w:pPr>
        <w:snapToGrid w:val="0"/>
        <w:spacing w:line="360" w:lineRule="auto"/>
        <w:jc w:val="left"/>
        <w:rPr>
          <w:color w:val="auto"/>
          <w:szCs w:val="21"/>
          <w:highlight w:val="none"/>
        </w:rPr>
      </w:pPr>
    </w:p>
    <w:p w14:paraId="40A242B6">
      <w:pPr>
        <w:snapToGrid w:val="0"/>
        <w:spacing w:line="360" w:lineRule="auto"/>
        <w:jc w:val="left"/>
        <w:rPr>
          <w:color w:val="auto"/>
          <w:szCs w:val="21"/>
          <w:highlight w:val="none"/>
        </w:rPr>
      </w:pPr>
    </w:p>
    <w:p w14:paraId="46942CB3">
      <w:pPr>
        <w:snapToGrid w:val="0"/>
        <w:spacing w:line="360" w:lineRule="auto"/>
        <w:jc w:val="left"/>
        <w:rPr>
          <w:color w:val="auto"/>
          <w:szCs w:val="21"/>
          <w:highlight w:val="none"/>
        </w:rPr>
      </w:pPr>
    </w:p>
    <w:p w14:paraId="7F3A4E00">
      <w:pPr>
        <w:snapToGrid w:val="0"/>
        <w:spacing w:line="360" w:lineRule="auto"/>
        <w:jc w:val="left"/>
        <w:rPr>
          <w:color w:val="auto"/>
          <w:szCs w:val="21"/>
          <w:highlight w:val="none"/>
        </w:rPr>
      </w:pPr>
    </w:p>
    <w:p w14:paraId="6B8F66F9">
      <w:pPr>
        <w:snapToGrid w:val="0"/>
        <w:spacing w:line="360" w:lineRule="auto"/>
        <w:jc w:val="left"/>
        <w:rPr>
          <w:color w:val="auto"/>
          <w:szCs w:val="21"/>
          <w:highlight w:val="none"/>
        </w:rPr>
      </w:pPr>
    </w:p>
    <w:p w14:paraId="664E7852">
      <w:pPr>
        <w:snapToGrid w:val="0"/>
        <w:spacing w:line="360" w:lineRule="auto"/>
        <w:jc w:val="left"/>
        <w:rPr>
          <w:color w:val="auto"/>
          <w:szCs w:val="21"/>
          <w:highlight w:val="none"/>
        </w:rPr>
      </w:pPr>
    </w:p>
    <w:p w14:paraId="7A85C32E">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2701AA4">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2A379F2">
      <w:pPr>
        <w:pStyle w:val="26"/>
        <w:tabs>
          <w:tab w:val="left" w:pos="2127"/>
        </w:tabs>
        <w:spacing w:line="340" w:lineRule="exact"/>
        <w:rPr>
          <w:rFonts w:ascii="Times New Roman" w:hAnsi="Times New Roman" w:cs="Times New Roman"/>
          <w:color w:val="auto"/>
          <w:highlight w:val="none"/>
        </w:rPr>
      </w:pPr>
    </w:p>
    <w:p w14:paraId="35699B02">
      <w:pPr>
        <w:snapToGrid w:val="0"/>
        <w:spacing w:before="50" w:after="120" w:afterLines="50" w:line="440" w:lineRule="exact"/>
        <w:jc w:val="left"/>
        <w:rPr>
          <w:rFonts w:hint="eastAsia"/>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5EC43C24">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29CB86E8">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0453F6B0">
      <w:pPr>
        <w:spacing w:line="360" w:lineRule="auto"/>
        <w:jc w:val="center"/>
        <w:rPr>
          <w:b/>
          <w:bCs/>
          <w:color w:val="auto"/>
          <w:sz w:val="28"/>
          <w:szCs w:val="36"/>
          <w:highlight w:val="none"/>
        </w:rPr>
      </w:pPr>
    </w:p>
    <w:p w14:paraId="29A6315F">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1E30E146">
      <w:pPr>
        <w:snapToGrid w:val="0"/>
        <w:spacing w:before="50" w:after="120" w:afterLines="50"/>
        <w:jc w:val="left"/>
        <w:rPr>
          <w:color w:val="auto"/>
          <w:highlight w:val="none"/>
        </w:rPr>
      </w:pPr>
      <w:r>
        <w:rPr>
          <w:rFonts w:hint="eastAsia"/>
          <w:color w:val="auto"/>
          <w:highlight w:val="none"/>
        </w:rPr>
        <w:t xml:space="preserve">编号：           </w:t>
      </w:r>
    </w:p>
    <w:p w14:paraId="4AA8A97A">
      <w:pPr>
        <w:snapToGrid w:val="0"/>
        <w:spacing w:before="50" w:after="120" w:afterLines="50"/>
        <w:jc w:val="left"/>
        <w:rPr>
          <w:color w:val="auto"/>
          <w:highlight w:val="none"/>
        </w:rPr>
      </w:pPr>
      <w:r>
        <w:rPr>
          <w:rFonts w:hint="eastAsia"/>
          <w:color w:val="auto"/>
          <w:highlight w:val="none"/>
        </w:rPr>
        <w:t>申请人：</w:t>
      </w:r>
    </w:p>
    <w:p w14:paraId="0FAFBF19">
      <w:pPr>
        <w:snapToGrid w:val="0"/>
        <w:spacing w:before="50" w:after="120" w:afterLines="50"/>
        <w:jc w:val="left"/>
        <w:rPr>
          <w:color w:val="auto"/>
          <w:highlight w:val="none"/>
        </w:rPr>
      </w:pPr>
      <w:r>
        <w:rPr>
          <w:rFonts w:hint="eastAsia"/>
          <w:color w:val="auto"/>
          <w:highlight w:val="none"/>
        </w:rPr>
        <w:t>地址：</w:t>
      </w:r>
    </w:p>
    <w:p w14:paraId="3DBC12FF">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136B95E9">
      <w:pPr>
        <w:snapToGrid w:val="0"/>
        <w:spacing w:before="50" w:after="120" w:afterLines="50"/>
        <w:jc w:val="left"/>
        <w:rPr>
          <w:color w:val="auto"/>
          <w:highlight w:val="none"/>
        </w:rPr>
      </w:pPr>
      <w:r>
        <w:rPr>
          <w:rFonts w:hint="eastAsia"/>
          <w:color w:val="auto"/>
          <w:highlight w:val="none"/>
        </w:rPr>
        <w:t>地址：</w:t>
      </w:r>
    </w:p>
    <w:p w14:paraId="730836F1">
      <w:pPr>
        <w:snapToGrid w:val="0"/>
        <w:spacing w:before="50" w:after="120" w:afterLines="50"/>
        <w:jc w:val="left"/>
        <w:rPr>
          <w:color w:val="auto"/>
          <w:highlight w:val="none"/>
        </w:rPr>
      </w:pPr>
      <w:r>
        <w:rPr>
          <w:rFonts w:hint="eastAsia"/>
          <w:color w:val="auto"/>
          <w:highlight w:val="none"/>
        </w:rPr>
        <w:t>开立人：</w:t>
      </w:r>
    </w:p>
    <w:p w14:paraId="0A1059D0">
      <w:pPr>
        <w:snapToGrid w:val="0"/>
        <w:spacing w:before="50" w:after="120" w:afterLines="50"/>
        <w:jc w:val="left"/>
        <w:rPr>
          <w:color w:val="auto"/>
          <w:highlight w:val="none"/>
        </w:rPr>
      </w:pPr>
      <w:r>
        <w:rPr>
          <w:rFonts w:hint="eastAsia"/>
          <w:color w:val="auto"/>
          <w:highlight w:val="none"/>
        </w:rPr>
        <w:t>地址：</w:t>
      </w:r>
    </w:p>
    <w:p w14:paraId="654DDEFF">
      <w:pPr>
        <w:snapToGrid w:val="0"/>
        <w:spacing w:before="50" w:after="120" w:afterLines="50" w:line="440" w:lineRule="exact"/>
        <w:jc w:val="left"/>
        <w:rPr>
          <w:color w:val="auto"/>
          <w:highlight w:val="none"/>
        </w:rPr>
      </w:pPr>
    </w:p>
    <w:p w14:paraId="56903F28">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76478DAA">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1A542C15">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2A6A3B3C">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25CDE91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5A270C80">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1FE7BE4E">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08675919">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1FD41E22">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3A9C1B3E">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338EB384">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33C9B7D9">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0730962D">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46F606F1">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7FD8455C">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6F7C2EE1">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798DBF64">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230AA4E4">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623CBE6D">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71862328">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00A45B34">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7021472B">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769FB48A">
      <w:pPr>
        <w:snapToGrid w:val="0"/>
        <w:spacing w:before="50" w:after="120" w:afterLines="50" w:line="276" w:lineRule="auto"/>
        <w:jc w:val="left"/>
        <w:rPr>
          <w:color w:val="auto"/>
          <w:highlight w:val="none"/>
        </w:rPr>
      </w:pPr>
    </w:p>
    <w:p w14:paraId="1FA55552">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704FFF34">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42A46C18">
      <w:pPr>
        <w:snapToGrid w:val="0"/>
        <w:spacing w:before="50" w:after="120" w:afterLines="50" w:line="276" w:lineRule="auto"/>
        <w:jc w:val="left"/>
        <w:rPr>
          <w:color w:val="auto"/>
          <w:highlight w:val="none"/>
        </w:rPr>
      </w:pPr>
      <w:r>
        <w:rPr>
          <w:rFonts w:hint="eastAsia"/>
          <w:color w:val="auto"/>
          <w:highlight w:val="none"/>
        </w:rPr>
        <w:t xml:space="preserve">地    址：                                       </w:t>
      </w:r>
    </w:p>
    <w:p w14:paraId="0187C1C5">
      <w:pPr>
        <w:snapToGrid w:val="0"/>
        <w:spacing w:before="50" w:after="120" w:afterLines="50" w:line="276" w:lineRule="auto"/>
        <w:jc w:val="left"/>
        <w:rPr>
          <w:color w:val="auto"/>
          <w:highlight w:val="none"/>
        </w:rPr>
      </w:pPr>
      <w:r>
        <w:rPr>
          <w:rFonts w:hint="eastAsia"/>
          <w:color w:val="auto"/>
          <w:highlight w:val="none"/>
        </w:rPr>
        <w:t xml:space="preserve">邮政编码：                 </w:t>
      </w:r>
    </w:p>
    <w:p w14:paraId="3575EC31">
      <w:pPr>
        <w:snapToGrid w:val="0"/>
        <w:spacing w:before="50" w:after="120" w:afterLines="50" w:line="276" w:lineRule="auto"/>
        <w:jc w:val="left"/>
        <w:rPr>
          <w:color w:val="auto"/>
          <w:highlight w:val="none"/>
        </w:rPr>
      </w:pPr>
      <w:r>
        <w:rPr>
          <w:rFonts w:hint="eastAsia"/>
          <w:color w:val="auto"/>
          <w:highlight w:val="none"/>
        </w:rPr>
        <w:t xml:space="preserve">电    话：                 </w:t>
      </w:r>
    </w:p>
    <w:p w14:paraId="7A1345CA">
      <w:pPr>
        <w:snapToGrid w:val="0"/>
        <w:spacing w:before="50" w:after="120" w:afterLines="50" w:line="276" w:lineRule="auto"/>
        <w:jc w:val="left"/>
        <w:rPr>
          <w:color w:val="auto"/>
          <w:highlight w:val="none"/>
        </w:rPr>
      </w:pPr>
      <w:r>
        <w:rPr>
          <w:rFonts w:hint="eastAsia"/>
          <w:color w:val="auto"/>
          <w:highlight w:val="none"/>
        </w:rPr>
        <w:t xml:space="preserve">传    真：                 </w:t>
      </w:r>
    </w:p>
    <w:p w14:paraId="4F79543E">
      <w:pPr>
        <w:snapToGrid w:val="0"/>
        <w:spacing w:before="50" w:after="120" w:afterLines="50" w:line="276" w:lineRule="auto"/>
        <w:jc w:val="left"/>
        <w:rPr>
          <w:color w:val="auto"/>
          <w:highlight w:val="none"/>
        </w:rPr>
      </w:pPr>
      <w:r>
        <w:rPr>
          <w:rFonts w:hint="eastAsia"/>
          <w:color w:val="auto"/>
          <w:highlight w:val="none"/>
        </w:rPr>
        <w:t>开立时间：      年       月        日</w:t>
      </w:r>
    </w:p>
    <w:p w14:paraId="50AF0DF6">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5B91CA64">
      <w:pPr>
        <w:spacing w:line="276" w:lineRule="auto"/>
        <w:rPr>
          <w:color w:val="auto"/>
          <w:szCs w:val="21"/>
          <w:highlight w:val="none"/>
        </w:rPr>
      </w:pPr>
    </w:p>
    <w:p w14:paraId="2B983BBE">
      <w:pPr>
        <w:pStyle w:val="7"/>
        <w:overflowPunct w:val="0"/>
        <w:ind w:firstLine="0"/>
        <w:rPr>
          <w:rFonts w:hint="eastAsia"/>
          <w:color w:val="auto"/>
          <w:highlight w:val="none"/>
        </w:rPr>
      </w:pPr>
    </w:p>
    <w:p w14:paraId="0C89A343">
      <w:pPr>
        <w:snapToGrid w:val="0"/>
        <w:spacing w:before="50" w:after="120" w:afterLines="50" w:line="400" w:lineRule="exact"/>
        <w:jc w:val="left"/>
        <w:rPr>
          <w:bCs/>
          <w:color w:val="auto"/>
          <w:sz w:val="24"/>
          <w:highlight w:val="none"/>
        </w:rPr>
      </w:pPr>
    </w:p>
    <w:p w14:paraId="3CDE38F9">
      <w:pPr>
        <w:snapToGrid w:val="0"/>
        <w:spacing w:before="120" w:beforeLines="50" w:after="50" w:line="440" w:lineRule="exact"/>
        <w:jc w:val="left"/>
        <w:outlineLvl w:val="1"/>
        <w:rPr>
          <w:b/>
          <w:color w:val="auto"/>
          <w:sz w:val="24"/>
          <w:highlight w:val="none"/>
        </w:rPr>
      </w:pPr>
      <w:r>
        <w:rPr>
          <w:color w:val="auto"/>
          <w:highlight w:val="none"/>
        </w:rPr>
        <w:br w:type="page"/>
      </w:r>
      <w:r>
        <w:rPr>
          <w:rFonts w:hint="eastAsia"/>
          <w:color w:val="auto"/>
          <w:sz w:val="24"/>
          <w:highlight w:val="none"/>
        </w:rPr>
        <w:t>2</w:t>
      </w:r>
      <w:r>
        <w:rPr>
          <w:color w:val="auto"/>
          <w:sz w:val="24"/>
          <w:highlight w:val="none"/>
        </w:rPr>
        <w:t>.</w:t>
      </w:r>
      <w:r>
        <w:rPr>
          <w:rFonts w:hint="eastAsia" w:ascii="宋体" w:hAnsi="宋体"/>
          <w:color w:val="auto"/>
          <w:sz w:val="24"/>
          <w:highlight w:val="none"/>
        </w:rPr>
        <w:t xml:space="preserve">响应文件封面参考格式（商务技术文件）： </w:t>
      </w:r>
    </w:p>
    <w:p w14:paraId="0BF04CD5">
      <w:pPr>
        <w:snapToGrid w:val="0"/>
        <w:spacing w:before="120" w:beforeLines="50" w:after="50" w:line="360" w:lineRule="exact"/>
        <w:rPr>
          <w:color w:val="auto"/>
          <w:sz w:val="24"/>
          <w:highlight w:val="none"/>
        </w:rPr>
      </w:pPr>
    </w:p>
    <w:p w14:paraId="34B2FD16">
      <w:pPr>
        <w:snapToGrid w:val="0"/>
        <w:spacing w:before="120" w:beforeLines="50" w:after="50" w:line="360" w:lineRule="exact"/>
        <w:jc w:val="right"/>
        <w:rPr>
          <w:color w:val="auto"/>
          <w:sz w:val="24"/>
          <w:highlight w:val="none"/>
        </w:rPr>
      </w:pPr>
    </w:p>
    <w:p w14:paraId="157761BB">
      <w:pPr>
        <w:snapToGrid w:val="0"/>
        <w:spacing w:before="120" w:beforeLines="50" w:after="50" w:line="360" w:lineRule="exact"/>
        <w:jc w:val="center"/>
        <w:rPr>
          <w:color w:val="auto"/>
          <w:sz w:val="24"/>
          <w:highlight w:val="none"/>
        </w:rPr>
      </w:pPr>
      <w:r>
        <w:rPr>
          <w:rFonts w:hint="eastAsia" w:ascii="宋体" w:hAnsi="宋体"/>
          <w:b/>
          <w:color w:val="auto"/>
          <w:sz w:val="44"/>
          <w:highlight w:val="none"/>
        </w:rPr>
        <w:t>电子响应文件</w:t>
      </w:r>
    </w:p>
    <w:p w14:paraId="3A387957">
      <w:pPr>
        <w:snapToGrid w:val="0"/>
        <w:spacing w:before="120" w:beforeLines="50" w:after="50" w:line="360" w:lineRule="exact"/>
        <w:jc w:val="center"/>
        <w:rPr>
          <w:b/>
          <w:color w:val="auto"/>
          <w:sz w:val="44"/>
          <w:highlight w:val="none"/>
        </w:rPr>
      </w:pPr>
    </w:p>
    <w:p w14:paraId="12890C22">
      <w:pPr>
        <w:snapToGrid w:val="0"/>
        <w:spacing w:before="120" w:beforeLines="50" w:after="50" w:line="360" w:lineRule="exact"/>
        <w:jc w:val="center"/>
        <w:rPr>
          <w:b/>
          <w:color w:val="auto"/>
          <w:sz w:val="44"/>
          <w:highlight w:val="none"/>
        </w:rPr>
      </w:pPr>
    </w:p>
    <w:p w14:paraId="4467A967">
      <w:pPr>
        <w:snapToGrid w:val="0"/>
        <w:spacing w:before="120" w:beforeLines="50" w:after="50" w:line="360" w:lineRule="exact"/>
        <w:jc w:val="center"/>
        <w:rPr>
          <w:b/>
          <w:color w:val="auto"/>
          <w:sz w:val="44"/>
          <w:highlight w:val="none"/>
        </w:rPr>
      </w:pPr>
      <w:r>
        <w:rPr>
          <w:rFonts w:hint="eastAsia"/>
          <w:b/>
          <w:color w:val="auto"/>
          <w:sz w:val="44"/>
          <w:highlight w:val="none"/>
        </w:rPr>
        <w:t>商务技术文件</w:t>
      </w:r>
    </w:p>
    <w:p w14:paraId="2032CFD4">
      <w:pPr>
        <w:snapToGrid w:val="0"/>
        <w:spacing w:before="120" w:beforeLines="50" w:after="50" w:line="360" w:lineRule="exact"/>
        <w:jc w:val="center"/>
        <w:rPr>
          <w:b/>
          <w:color w:val="auto"/>
          <w:sz w:val="44"/>
          <w:highlight w:val="none"/>
        </w:rPr>
      </w:pPr>
    </w:p>
    <w:p w14:paraId="2FCF8448">
      <w:pPr>
        <w:snapToGrid w:val="0"/>
        <w:spacing w:before="120" w:beforeLines="50" w:after="50" w:line="360" w:lineRule="exact"/>
        <w:rPr>
          <w:color w:val="auto"/>
          <w:sz w:val="24"/>
          <w:highlight w:val="none"/>
        </w:rPr>
      </w:pPr>
    </w:p>
    <w:p w14:paraId="6305FAD8">
      <w:pPr>
        <w:snapToGrid w:val="0"/>
        <w:spacing w:before="120" w:beforeLines="50" w:after="50" w:line="360" w:lineRule="exact"/>
        <w:ind w:firstLine="720" w:firstLineChars="300"/>
        <w:rPr>
          <w:color w:val="auto"/>
          <w:sz w:val="24"/>
          <w:highlight w:val="none"/>
        </w:rPr>
      </w:pPr>
      <w:r>
        <w:rPr>
          <w:rFonts w:hint="eastAsia"/>
          <w:color w:val="auto"/>
          <w:sz w:val="24"/>
          <w:highlight w:val="none"/>
        </w:rPr>
        <w:t xml:space="preserve">项目名称： </w:t>
      </w:r>
    </w:p>
    <w:p w14:paraId="609E91A3">
      <w:pPr>
        <w:snapToGrid w:val="0"/>
        <w:spacing w:before="120" w:beforeLines="50" w:after="50" w:line="360" w:lineRule="exact"/>
        <w:ind w:firstLine="720" w:firstLineChars="300"/>
        <w:rPr>
          <w:color w:val="auto"/>
          <w:sz w:val="24"/>
          <w:highlight w:val="none"/>
        </w:rPr>
      </w:pPr>
      <w:r>
        <w:rPr>
          <w:rFonts w:hint="eastAsia"/>
          <w:color w:val="auto"/>
          <w:sz w:val="24"/>
          <w:highlight w:val="none"/>
        </w:rPr>
        <w:t>项目编号：</w:t>
      </w:r>
    </w:p>
    <w:p w14:paraId="40F725B5">
      <w:pPr>
        <w:snapToGrid w:val="0"/>
        <w:spacing w:before="120" w:beforeLines="50" w:after="50" w:line="440" w:lineRule="exact"/>
        <w:ind w:firstLine="720" w:firstLineChars="300"/>
        <w:rPr>
          <w:color w:val="auto"/>
          <w:sz w:val="24"/>
          <w:highlight w:val="none"/>
        </w:rPr>
      </w:pPr>
      <w:r>
        <w:rPr>
          <w:rFonts w:hint="eastAsia"/>
          <w:color w:val="auto"/>
          <w:sz w:val="24"/>
          <w:highlight w:val="none"/>
        </w:rPr>
        <w:t>分标号：（若无留空或写</w:t>
      </w:r>
      <w:r>
        <w:rPr>
          <w:color w:val="auto"/>
          <w:sz w:val="24"/>
          <w:highlight w:val="none"/>
        </w:rPr>
        <w:t>“/”</w:t>
      </w:r>
      <w:r>
        <w:rPr>
          <w:rFonts w:hint="eastAsia"/>
          <w:color w:val="auto"/>
          <w:sz w:val="24"/>
          <w:highlight w:val="none"/>
        </w:rPr>
        <w:t>）</w:t>
      </w:r>
    </w:p>
    <w:p w14:paraId="080A11AB">
      <w:pPr>
        <w:snapToGrid w:val="0"/>
        <w:spacing w:before="120" w:beforeLines="50" w:after="50" w:line="360" w:lineRule="exact"/>
        <w:ind w:firstLine="720" w:firstLineChars="300"/>
        <w:rPr>
          <w:color w:val="auto"/>
          <w:sz w:val="24"/>
          <w:highlight w:val="none"/>
        </w:rPr>
      </w:pPr>
      <w:r>
        <w:rPr>
          <w:rFonts w:hint="eastAsia"/>
          <w:color w:val="auto"/>
          <w:sz w:val="24"/>
          <w:highlight w:val="none"/>
        </w:rPr>
        <w:t>供应商名称：</w:t>
      </w:r>
    </w:p>
    <w:p w14:paraId="59BF920F">
      <w:pPr>
        <w:snapToGrid w:val="0"/>
        <w:spacing w:before="120" w:beforeLines="50" w:after="50" w:line="360" w:lineRule="exact"/>
        <w:ind w:firstLine="720" w:firstLineChars="300"/>
        <w:rPr>
          <w:color w:val="auto"/>
          <w:sz w:val="24"/>
          <w:highlight w:val="none"/>
        </w:rPr>
      </w:pPr>
      <w:r>
        <w:rPr>
          <w:rFonts w:hint="eastAsia"/>
          <w:color w:val="auto"/>
          <w:sz w:val="24"/>
          <w:highlight w:val="none"/>
        </w:rPr>
        <w:t>供应商地址：</w:t>
      </w:r>
    </w:p>
    <w:p w14:paraId="44E65750">
      <w:pPr>
        <w:pStyle w:val="7"/>
        <w:snapToGrid w:val="0"/>
        <w:spacing w:before="50" w:after="50" w:line="360" w:lineRule="exact"/>
        <w:ind w:firstLine="960" w:firstLineChars="400"/>
        <w:rPr>
          <w:color w:val="auto"/>
          <w:sz w:val="24"/>
          <w:szCs w:val="24"/>
          <w:highlight w:val="none"/>
        </w:rPr>
      </w:pPr>
    </w:p>
    <w:p w14:paraId="5B9B2AB7">
      <w:pPr>
        <w:snapToGrid w:val="0"/>
        <w:spacing w:before="120" w:beforeLines="50" w:after="50" w:line="360" w:lineRule="exact"/>
        <w:jc w:val="center"/>
        <w:rPr>
          <w:color w:val="auto"/>
          <w:sz w:val="24"/>
          <w:highlight w:val="none"/>
        </w:rPr>
      </w:pPr>
      <w:r>
        <w:rPr>
          <w:color w:val="auto"/>
          <w:sz w:val="24"/>
          <w:highlight w:val="none"/>
        </w:rPr>
        <w:t xml:space="preserve">                        </w:t>
      </w:r>
      <w:r>
        <w:rPr>
          <w:rFonts w:hint="eastAsia"/>
          <w:color w:val="auto"/>
          <w:sz w:val="24"/>
          <w:highlight w:val="none"/>
        </w:rPr>
        <w:t>年  月  日</w:t>
      </w:r>
    </w:p>
    <w:p w14:paraId="3CC21315">
      <w:pPr>
        <w:snapToGrid w:val="0"/>
        <w:spacing w:before="120" w:beforeLines="50" w:after="50" w:line="440" w:lineRule="exact"/>
        <w:jc w:val="center"/>
        <w:outlineLvl w:val="1"/>
        <w:rPr>
          <w:bCs/>
          <w:color w:val="auto"/>
          <w:sz w:val="24"/>
          <w:highlight w:val="none"/>
        </w:rPr>
        <w:sectPr>
          <w:headerReference r:id="rId17" w:type="default"/>
          <w:footerReference r:id="rId18" w:type="default"/>
          <w:pgSz w:w="11906" w:h="16838"/>
          <w:pgMar w:top="1418" w:right="1274" w:bottom="1418" w:left="1418" w:header="851" w:footer="992" w:gutter="0"/>
          <w:cols w:space="720" w:num="1"/>
          <w:docGrid w:linePitch="312" w:charSpace="0"/>
        </w:sectPr>
      </w:pPr>
    </w:p>
    <w:p w14:paraId="31FA9B00">
      <w:pPr>
        <w:snapToGrid w:val="0"/>
        <w:spacing w:before="120" w:beforeLines="50" w:after="50" w:line="440" w:lineRule="exact"/>
        <w:jc w:val="center"/>
        <w:rPr>
          <w:b/>
          <w:bCs/>
          <w:color w:val="auto"/>
          <w:sz w:val="24"/>
          <w:highlight w:val="none"/>
        </w:rPr>
      </w:pPr>
    </w:p>
    <w:p w14:paraId="2CA5F49A">
      <w:pPr>
        <w:snapToGrid w:val="0"/>
        <w:spacing w:before="120" w:beforeLines="50" w:after="50" w:line="440" w:lineRule="exact"/>
        <w:jc w:val="center"/>
        <w:rPr>
          <w:color w:val="auto"/>
          <w:sz w:val="24"/>
          <w:highlight w:val="none"/>
        </w:rPr>
      </w:pPr>
    </w:p>
    <w:p w14:paraId="3811B500">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1E2CD809">
      <w:pPr>
        <w:jc w:val="center"/>
        <w:rPr>
          <w:b/>
          <w:color w:val="auto"/>
          <w:sz w:val="24"/>
          <w:highlight w:val="none"/>
        </w:rPr>
      </w:pPr>
      <w:r>
        <w:rPr>
          <w:b/>
          <w:color w:val="auto"/>
          <w:sz w:val="24"/>
          <w:highlight w:val="none"/>
        </w:rPr>
        <w:t>（需有页码）</w:t>
      </w:r>
    </w:p>
    <w:p w14:paraId="30004623">
      <w:pPr>
        <w:snapToGrid w:val="0"/>
        <w:spacing w:before="120" w:beforeLines="50" w:after="50" w:line="440" w:lineRule="exact"/>
        <w:jc w:val="center"/>
        <w:rPr>
          <w:bCs/>
          <w:color w:val="auto"/>
          <w:sz w:val="24"/>
          <w:highlight w:val="none"/>
        </w:rPr>
        <w:sectPr>
          <w:headerReference r:id="rId19" w:type="default"/>
          <w:pgSz w:w="11906" w:h="16838"/>
          <w:pgMar w:top="1304" w:right="1418" w:bottom="1304" w:left="1418" w:header="851" w:footer="992" w:gutter="0"/>
          <w:cols w:space="720" w:num="1"/>
          <w:docGrid w:linePitch="312" w:charSpace="0"/>
        </w:sectPr>
      </w:pPr>
    </w:p>
    <w:p w14:paraId="09B9EF84">
      <w:pPr>
        <w:snapToGrid w:val="0"/>
        <w:spacing w:before="120" w:beforeLines="50" w:after="50" w:line="440" w:lineRule="exact"/>
        <w:jc w:val="center"/>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43B6B412">
      <w:pPr>
        <w:snapToGrid w:val="0"/>
        <w:spacing w:before="120" w:beforeLines="50" w:after="50" w:line="360" w:lineRule="exact"/>
        <w:rPr>
          <w:b/>
          <w:color w:val="auto"/>
          <w:szCs w:val="21"/>
          <w:highlight w:val="none"/>
        </w:rPr>
      </w:pPr>
      <w:bookmarkStart w:id="109"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109"/>
    <w:p w14:paraId="28BF4734">
      <w:pPr>
        <w:jc w:val="center"/>
        <w:rPr>
          <w:color w:val="auto"/>
          <w:highlight w:val="none"/>
        </w:rPr>
      </w:pPr>
      <w:bookmarkStart w:id="110" w:name="_Toc462223472"/>
      <w:bookmarkStart w:id="111" w:name="_Toc462320613"/>
      <w:bookmarkStart w:id="112" w:name="_Toc455309222"/>
    </w:p>
    <w:bookmarkEnd w:id="110"/>
    <w:bookmarkEnd w:id="111"/>
    <w:bookmarkEnd w:id="112"/>
    <w:p w14:paraId="3CC52A9A">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2565EF43">
      <w:pPr>
        <w:spacing w:line="360" w:lineRule="auto"/>
        <w:rPr>
          <w:color w:val="auto"/>
          <w:highlight w:val="none"/>
        </w:rPr>
      </w:pPr>
    </w:p>
    <w:p w14:paraId="6E97BA7C">
      <w:pPr>
        <w:spacing w:line="360" w:lineRule="auto"/>
        <w:rPr>
          <w:color w:val="auto"/>
          <w:highlight w:val="none"/>
        </w:rPr>
      </w:pPr>
    </w:p>
    <w:p w14:paraId="4CA03E51">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3360A68B">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4DC9BB3B">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7380D2C8">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70532479">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64703073">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3CD8D80E">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13F4DC84">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736F56C1">
      <w:pPr>
        <w:spacing w:line="540" w:lineRule="exact"/>
        <w:rPr>
          <w:rFonts w:hint="eastAsia"/>
          <w:color w:val="auto"/>
          <w:szCs w:val="21"/>
          <w:highlight w:val="none"/>
        </w:rPr>
      </w:pPr>
    </w:p>
    <w:p w14:paraId="788A90C5">
      <w:pPr>
        <w:spacing w:line="540" w:lineRule="exact"/>
        <w:ind w:firstLine="420" w:firstLineChars="200"/>
        <w:rPr>
          <w:color w:val="auto"/>
          <w:szCs w:val="21"/>
          <w:highlight w:val="none"/>
        </w:rPr>
      </w:pPr>
      <w:r>
        <w:rPr>
          <w:color w:val="auto"/>
          <w:szCs w:val="21"/>
          <w:highlight w:val="none"/>
        </w:rPr>
        <w:t>特此证明。</w:t>
      </w:r>
    </w:p>
    <w:p w14:paraId="02D068C6">
      <w:pPr>
        <w:spacing w:line="540" w:lineRule="exact"/>
        <w:rPr>
          <w:rFonts w:hint="eastAsia"/>
          <w:color w:val="auto"/>
          <w:szCs w:val="21"/>
          <w:highlight w:val="none"/>
        </w:rPr>
      </w:pPr>
    </w:p>
    <w:p w14:paraId="1A9546A1">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43E7AB7">
      <w:pPr>
        <w:spacing w:line="360" w:lineRule="auto"/>
        <w:rPr>
          <w:color w:val="auto"/>
          <w:szCs w:val="21"/>
          <w:highlight w:val="none"/>
        </w:rPr>
      </w:pPr>
      <w:r>
        <w:rPr>
          <w:color w:val="auto"/>
          <w:szCs w:val="21"/>
          <w:highlight w:val="none"/>
        </w:rPr>
        <w:t xml:space="preserve">                                                   年       月       日 </w:t>
      </w:r>
    </w:p>
    <w:p w14:paraId="02B37663">
      <w:pPr>
        <w:spacing w:line="540" w:lineRule="exact"/>
        <w:rPr>
          <w:rFonts w:hint="eastAsia"/>
          <w:color w:val="auto"/>
          <w:szCs w:val="21"/>
          <w:highlight w:val="none"/>
        </w:rPr>
      </w:pPr>
    </w:p>
    <w:p w14:paraId="307A3B38">
      <w:pPr>
        <w:spacing w:line="360" w:lineRule="auto"/>
        <w:rPr>
          <w:color w:val="auto"/>
          <w:szCs w:val="21"/>
          <w:highlight w:val="none"/>
        </w:rPr>
      </w:pPr>
      <w:bookmarkStart w:id="113" w:name="_Hlk19199756"/>
      <w:r>
        <w:rPr>
          <w:color w:val="auto"/>
          <w:szCs w:val="21"/>
          <w:highlight w:val="none"/>
        </w:rPr>
        <w:t>附件：法定代表人身份证复印件</w:t>
      </w:r>
    </w:p>
    <w:p w14:paraId="3C2DACD6">
      <w:pPr>
        <w:spacing w:line="360" w:lineRule="auto"/>
        <w:rPr>
          <w:color w:val="auto"/>
          <w:szCs w:val="21"/>
          <w:highlight w:val="none"/>
        </w:rPr>
      </w:pPr>
    </w:p>
    <w:bookmarkEnd w:id="113"/>
    <w:p w14:paraId="52370F5B">
      <w:pPr>
        <w:snapToGrid w:val="0"/>
        <w:spacing w:before="120" w:beforeLines="50" w:after="50" w:line="360" w:lineRule="exact"/>
        <w:jc w:val="left"/>
        <w:rPr>
          <w:rFonts w:hint="eastAsia"/>
          <w:color w:val="auto"/>
          <w:highlight w:val="none"/>
        </w:rPr>
      </w:pPr>
      <w:r>
        <w:rPr>
          <w:b/>
          <w:color w:val="auto"/>
          <w:szCs w:val="21"/>
          <w:highlight w:val="none"/>
        </w:rPr>
        <w:br w:type="page"/>
      </w:r>
      <w:bookmarkStart w:id="114"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114"/>
    <w:p w14:paraId="35749682">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1452A82F">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28FC517A">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4EA622D2">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03B4B05D">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6F3D2609">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5EB8008A">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47A9D562">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334253EB">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7A040AB3">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5509C4F6">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32550253">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BE6F654">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28C796B9">
      <w:pPr>
        <w:spacing w:line="360" w:lineRule="auto"/>
        <w:rPr>
          <w:color w:val="auto"/>
          <w:szCs w:val="21"/>
          <w:highlight w:val="none"/>
        </w:rPr>
      </w:pPr>
      <w:r>
        <w:rPr>
          <w:color w:val="auto"/>
          <w:szCs w:val="21"/>
          <w:highlight w:val="none"/>
        </w:rPr>
        <w:t>附件：法定代表人身份证复印件及授权代表身份证复印件</w:t>
      </w:r>
    </w:p>
    <w:p w14:paraId="60AE9BA9">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4D03FF52">
      <w:pPr>
        <w:snapToGrid w:val="0"/>
        <w:spacing w:before="50" w:after="120" w:afterLines="50"/>
        <w:jc w:val="left"/>
        <w:rPr>
          <w:rFonts w:hint="eastAsia"/>
          <w:color w:val="auto"/>
          <w:szCs w:val="21"/>
          <w:highlight w:val="none"/>
        </w:rPr>
      </w:pPr>
    </w:p>
    <w:p w14:paraId="6B20CD35">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F537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A1256FE">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47FAD1D">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A8FE24D">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77D0190">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22412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7F1FEA2">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D9AB34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8A3F3A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B1CD651">
            <w:pPr>
              <w:snapToGrid w:val="0"/>
              <w:spacing w:before="120" w:beforeLines="50"/>
              <w:jc w:val="center"/>
              <w:rPr>
                <w:color w:val="auto"/>
                <w:szCs w:val="21"/>
                <w:highlight w:val="none"/>
              </w:rPr>
            </w:pPr>
          </w:p>
        </w:tc>
      </w:tr>
      <w:tr w14:paraId="1685D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333B1B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854E4B9">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1EB7C7D">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FC47A4D">
            <w:pPr>
              <w:snapToGrid w:val="0"/>
              <w:spacing w:before="120" w:beforeLines="50"/>
              <w:jc w:val="center"/>
              <w:rPr>
                <w:color w:val="auto"/>
                <w:szCs w:val="21"/>
                <w:highlight w:val="none"/>
              </w:rPr>
            </w:pPr>
          </w:p>
        </w:tc>
      </w:tr>
      <w:tr w14:paraId="004D6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7E2830C">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2221F7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260982E">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ECFD073">
            <w:pPr>
              <w:snapToGrid w:val="0"/>
              <w:spacing w:before="120" w:beforeLines="50"/>
              <w:jc w:val="center"/>
              <w:rPr>
                <w:color w:val="auto"/>
                <w:szCs w:val="21"/>
                <w:highlight w:val="none"/>
              </w:rPr>
            </w:pPr>
          </w:p>
        </w:tc>
      </w:tr>
      <w:tr w14:paraId="4F3A6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2D8A7F3">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046916A">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AF5F88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2CFD161">
            <w:pPr>
              <w:snapToGrid w:val="0"/>
              <w:spacing w:before="120" w:beforeLines="50"/>
              <w:jc w:val="center"/>
              <w:rPr>
                <w:color w:val="auto"/>
                <w:szCs w:val="21"/>
                <w:highlight w:val="none"/>
              </w:rPr>
            </w:pPr>
          </w:p>
        </w:tc>
      </w:tr>
    </w:tbl>
    <w:p w14:paraId="1F08BABB">
      <w:pPr>
        <w:rPr>
          <w:color w:val="auto"/>
          <w:szCs w:val="21"/>
          <w:highlight w:val="none"/>
        </w:rPr>
      </w:pPr>
    </w:p>
    <w:p w14:paraId="6C6E1774">
      <w:pPr>
        <w:pStyle w:val="26"/>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21D9FFF6">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41DDD02E">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3B49F901">
      <w:pPr>
        <w:rPr>
          <w:color w:val="auto"/>
          <w:highlight w:val="none"/>
        </w:rPr>
      </w:pPr>
      <w:r>
        <w:rPr>
          <w:color w:val="auto"/>
          <w:highlight w:val="none"/>
        </w:rPr>
        <w:t>（4）本表可扩展。</w:t>
      </w:r>
    </w:p>
    <w:p w14:paraId="71C77F76">
      <w:pPr>
        <w:rPr>
          <w:color w:val="auto"/>
          <w:szCs w:val="21"/>
          <w:highlight w:val="none"/>
        </w:rPr>
      </w:pPr>
    </w:p>
    <w:p w14:paraId="5041F1AA">
      <w:pPr>
        <w:rPr>
          <w:color w:val="auto"/>
          <w:spacing w:val="20"/>
          <w:szCs w:val="21"/>
          <w:highlight w:val="none"/>
          <w:u w:val="single"/>
        </w:rPr>
      </w:pPr>
    </w:p>
    <w:p w14:paraId="74FEE130">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156CBDA2">
      <w:pPr>
        <w:rPr>
          <w:color w:val="auto"/>
          <w:spacing w:val="20"/>
          <w:szCs w:val="21"/>
          <w:highlight w:val="none"/>
          <w:u w:val="single"/>
        </w:rPr>
      </w:pPr>
    </w:p>
    <w:p w14:paraId="74D37559">
      <w:pPr>
        <w:rPr>
          <w:color w:val="auto"/>
          <w:spacing w:val="20"/>
          <w:szCs w:val="21"/>
          <w:highlight w:val="none"/>
          <w:u w:val="single"/>
        </w:rPr>
      </w:pPr>
    </w:p>
    <w:p w14:paraId="037ECC9B">
      <w:pPr>
        <w:rPr>
          <w:rFonts w:hint="eastAsia"/>
          <w:color w:val="auto"/>
          <w:szCs w:val="21"/>
          <w:highlight w:val="none"/>
        </w:rPr>
      </w:pPr>
    </w:p>
    <w:p w14:paraId="59C8A8DB">
      <w:pPr>
        <w:snapToGrid w:val="0"/>
        <w:spacing w:before="50" w:after="120" w:afterLines="50"/>
        <w:jc w:val="left"/>
        <w:rPr>
          <w:rFonts w:hint="eastAsia"/>
          <w:color w:val="auto"/>
          <w:szCs w:val="21"/>
          <w:highlight w:val="none"/>
        </w:rPr>
      </w:pPr>
    </w:p>
    <w:p w14:paraId="71B6FF16">
      <w:pPr>
        <w:snapToGrid w:val="0"/>
        <w:spacing w:before="50" w:after="120" w:afterLines="50"/>
        <w:jc w:val="left"/>
        <w:rPr>
          <w:rFonts w:hint="eastAsia"/>
          <w:color w:val="auto"/>
          <w:szCs w:val="21"/>
          <w:highlight w:val="none"/>
        </w:rPr>
      </w:pPr>
      <w:r>
        <w:rPr>
          <w:color w:val="auto"/>
          <w:szCs w:val="21"/>
          <w:highlight w:val="none"/>
        </w:rPr>
        <w:t>2．对本项目总体要求的理解。包括：服务目标、服务质量等的认识）</w:t>
      </w:r>
    </w:p>
    <w:p w14:paraId="5603BAD7">
      <w:pPr>
        <w:snapToGrid w:val="0"/>
        <w:spacing w:before="50" w:after="120" w:afterLines="50"/>
        <w:jc w:val="left"/>
        <w:rPr>
          <w:rFonts w:hint="eastAsia"/>
          <w:color w:val="auto"/>
          <w:szCs w:val="21"/>
          <w:highlight w:val="none"/>
        </w:rPr>
      </w:pPr>
    </w:p>
    <w:p w14:paraId="37E4EB94">
      <w:pPr>
        <w:snapToGrid w:val="0"/>
        <w:spacing w:before="50" w:after="120" w:afterLines="50"/>
        <w:jc w:val="left"/>
        <w:rPr>
          <w:color w:val="auto"/>
          <w:szCs w:val="21"/>
          <w:highlight w:val="none"/>
        </w:rPr>
      </w:pPr>
      <w:r>
        <w:rPr>
          <w:rFonts w:hint="eastAsia"/>
          <w:color w:val="auto"/>
          <w:highlight w:val="none"/>
        </w:rPr>
        <w:t>3</w:t>
      </w:r>
      <w:r>
        <w:rPr>
          <w:rFonts w:ascii="宋体" w:hAnsi="宋体"/>
          <w:color w:val="auto"/>
          <w:highlight w:val="none"/>
        </w:rPr>
        <w:t>．</w:t>
      </w:r>
      <w:r>
        <w:rPr>
          <w:rFonts w:hint="eastAsia" w:ascii="宋体" w:hAnsi="宋体"/>
          <w:color w:val="auto"/>
          <w:highlight w:val="none"/>
        </w:rPr>
        <w:t>机房方案</w:t>
      </w:r>
    </w:p>
    <w:p w14:paraId="65741487">
      <w:pPr>
        <w:snapToGrid w:val="0"/>
        <w:spacing w:before="50" w:after="120" w:afterLines="50"/>
        <w:jc w:val="left"/>
        <w:rPr>
          <w:color w:val="auto"/>
          <w:highlight w:val="none"/>
        </w:rPr>
      </w:pPr>
      <w:r>
        <w:rPr>
          <w:rFonts w:hint="eastAsia"/>
          <w:color w:val="auto"/>
          <w:highlight w:val="none"/>
        </w:rPr>
        <w:t xml:space="preserve"> </w:t>
      </w:r>
    </w:p>
    <w:p w14:paraId="0C697B8D">
      <w:pPr>
        <w:snapToGrid w:val="0"/>
        <w:spacing w:before="50" w:after="120" w:afterLines="50"/>
        <w:jc w:val="left"/>
        <w:rPr>
          <w:rFonts w:hint="eastAsia"/>
          <w:color w:val="auto"/>
          <w:highlight w:val="none"/>
        </w:rPr>
      </w:pPr>
      <w:r>
        <w:rPr>
          <w:color w:val="auto"/>
          <w:highlight w:val="none"/>
        </w:rPr>
        <w:t>4</w:t>
      </w:r>
      <w:r>
        <w:rPr>
          <w:rFonts w:ascii="宋体" w:hAnsi="宋体"/>
          <w:color w:val="auto"/>
          <w:highlight w:val="none"/>
        </w:rPr>
        <w:t>．</w:t>
      </w:r>
      <w:r>
        <w:rPr>
          <w:rFonts w:hint="eastAsia" w:ascii="宋体" w:hAnsi="宋体"/>
          <w:color w:val="auto"/>
          <w:highlight w:val="none"/>
        </w:rPr>
        <w:t>服务能力</w:t>
      </w:r>
      <w:r>
        <w:rPr>
          <w:rFonts w:hint="eastAsia"/>
          <w:color w:val="auto"/>
          <w:highlight w:val="none"/>
        </w:rPr>
        <w:t xml:space="preserve"> </w:t>
      </w:r>
    </w:p>
    <w:p w14:paraId="785B5CDD">
      <w:pPr>
        <w:snapToGrid w:val="0"/>
        <w:spacing w:before="50" w:after="120" w:afterLines="50"/>
        <w:jc w:val="left"/>
        <w:rPr>
          <w:color w:val="auto"/>
          <w:highlight w:val="none"/>
        </w:rPr>
      </w:pPr>
      <w:r>
        <w:rPr>
          <w:color w:val="auto"/>
          <w:highlight w:val="none"/>
        </w:rPr>
        <w:t xml:space="preserve"> </w:t>
      </w:r>
    </w:p>
    <w:p w14:paraId="4B509768">
      <w:pPr>
        <w:snapToGrid w:val="0"/>
        <w:spacing w:before="50" w:after="120" w:afterLines="50"/>
        <w:jc w:val="left"/>
        <w:rPr>
          <w:color w:val="auto"/>
          <w:highlight w:val="none"/>
        </w:rPr>
      </w:pPr>
      <w:r>
        <w:rPr>
          <w:rFonts w:hint="eastAsia"/>
          <w:color w:val="auto"/>
          <w:highlight w:val="none"/>
        </w:rPr>
        <w:t>5</w:t>
      </w:r>
      <w:r>
        <w:rPr>
          <w:rFonts w:ascii="宋体" w:hAnsi="宋体"/>
          <w:color w:val="auto"/>
          <w:highlight w:val="none"/>
        </w:rPr>
        <w:t>．</w:t>
      </w:r>
      <w:r>
        <w:rPr>
          <w:rFonts w:hint="eastAsia" w:ascii="宋体" w:hAnsi="宋体"/>
          <w:color w:val="auto"/>
          <w:highlight w:val="none"/>
        </w:rPr>
        <w:t>售后服务方案</w:t>
      </w:r>
    </w:p>
    <w:p w14:paraId="30A115A4">
      <w:pPr>
        <w:snapToGrid w:val="0"/>
        <w:spacing w:before="50" w:after="120" w:afterLines="50"/>
        <w:jc w:val="left"/>
        <w:rPr>
          <w:color w:val="auto"/>
          <w:highlight w:val="none"/>
        </w:rPr>
      </w:pPr>
      <w:r>
        <w:rPr>
          <w:rFonts w:hint="eastAsia"/>
          <w:color w:val="auto"/>
          <w:highlight w:val="none"/>
        </w:rPr>
        <w:t xml:space="preserve"> </w:t>
      </w:r>
    </w:p>
    <w:p w14:paraId="2B6268F4">
      <w:pPr>
        <w:snapToGrid w:val="0"/>
        <w:spacing w:before="50" w:after="120" w:afterLines="50"/>
        <w:jc w:val="left"/>
        <w:rPr>
          <w:rFonts w:hint="eastAsia"/>
          <w:color w:val="auto"/>
          <w:highlight w:val="none"/>
        </w:rPr>
      </w:pPr>
      <w:r>
        <w:rPr>
          <w:color w:val="auto"/>
          <w:highlight w:val="none"/>
        </w:rPr>
        <w:t>6</w:t>
      </w:r>
      <w:r>
        <w:rPr>
          <w:rFonts w:ascii="宋体" w:hAnsi="宋体"/>
          <w:color w:val="auto"/>
          <w:highlight w:val="none"/>
        </w:rPr>
        <w:t>．</w:t>
      </w:r>
      <w:r>
        <w:rPr>
          <w:rFonts w:hint="eastAsia" w:ascii="宋体" w:hAnsi="宋体"/>
          <w:color w:val="auto"/>
          <w:highlight w:val="none"/>
        </w:rPr>
        <w:t>拟投入人员</w:t>
      </w:r>
    </w:p>
    <w:p w14:paraId="73C4058E">
      <w:pPr>
        <w:rPr>
          <w:rFonts w:hint="eastAsia"/>
          <w:color w:val="auto"/>
          <w:szCs w:val="21"/>
          <w:highlight w:val="none"/>
        </w:rPr>
      </w:pPr>
    </w:p>
    <w:p w14:paraId="4908F4F3">
      <w:pPr>
        <w:rPr>
          <w:rFonts w:hint="eastAsia"/>
          <w:color w:val="auto"/>
          <w:szCs w:val="21"/>
          <w:highlight w:val="none"/>
        </w:rPr>
      </w:pPr>
    </w:p>
    <w:p w14:paraId="292E6E4F">
      <w:pPr>
        <w:snapToGrid w:val="0"/>
        <w:spacing w:before="50" w:after="120" w:afterLines="50"/>
        <w:jc w:val="left"/>
        <w:rPr>
          <w:rFonts w:hint="eastAsia"/>
          <w:color w:val="auto"/>
          <w:szCs w:val="21"/>
          <w:highlight w:val="none"/>
        </w:rPr>
      </w:pPr>
    </w:p>
    <w:p w14:paraId="0919FB89">
      <w:pPr>
        <w:rPr>
          <w:color w:val="auto"/>
          <w:szCs w:val="21"/>
          <w:highlight w:val="none"/>
        </w:rPr>
      </w:pPr>
      <w:r>
        <w:rPr>
          <w:color w:val="auto"/>
          <w:szCs w:val="21"/>
          <w:highlight w:val="none"/>
        </w:rPr>
        <w:t>7．</w:t>
      </w:r>
      <w:bookmarkStart w:id="115" w:name="OLE_LINK11"/>
      <w:r>
        <w:rPr>
          <w:color w:val="auto"/>
          <w:szCs w:val="21"/>
          <w:highlight w:val="none"/>
        </w:rPr>
        <w:t>供应商需要说明的其他</w:t>
      </w:r>
      <w:r>
        <w:rPr>
          <w:rFonts w:hint="eastAsia"/>
          <w:color w:val="auto"/>
          <w:szCs w:val="21"/>
          <w:highlight w:val="none"/>
        </w:rPr>
        <w:t>技术</w:t>
      </w:r>
      <w:r>
        <w:rPr>
          <w:color w:val="auto"/>
          <w:szCs w:val="21"/>
          <w:highlight w:val="none"/>
        </w:rPr>
        <w:t>文件和说明</w:t>
      </w:r>
      <w:bookmarkEnd w:id="115"/>
      <w:r>
        <w:rPr>
          <w:color w:val="auto"/>
          <w:szCs w:val="21"/>
          <w:highlight w:val="none"/>
        </w:rPr>
        <w:t>。</w:t>
      </w:r>
    </w:p>
    <w:p w14:paraId="336349B7">
      <w:pPr>
        <w:snapToGrid w:val="0"/>
        <w:spacing w:before="50" w:after="120" w:afterLines="50" w:line="440" w:lineRule="exact"/>
        <w:rPr>
          <w:color w:val="auto"/>
          <w:highlight w:val="none"/>
        </w:rPr>
      </w:pPr>
      <w:r>
        <w:rPr>
          <w:color w:val="auto"/>
          <w:highlight w:val="none"/>
        </w:rPr>
        <w:br w:type="page"/>
      </w:r>
      <w:r>
        <w:rPr>
          <w:color w:val="auto"/>
          <w:szCs w:val="21"/>
          <w:highlight w:val="none"/>
        </w:rPr>
        <w:t>8．</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414A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4A67775">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FB325DB">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8869C6D">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411F9F9">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42DFC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2ACB87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4F43800">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A9E29B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897857A">
            <w:pPr>
              <w:snapToGrid w:val="0"/>
              <w:spacing w:before="120" w:beforeLines="50"/>
              <w:jc w:val="center"/>
              <w:rPr>
                <w:color w:val="auto"/>
                <w:szCs w:val="21"/>
                <w:highlight w:val="none"/>
              </w:rPr>
            </w:pPr>
          </w:p>
        </w:tc>
      </w:tr>
      <w:tr w14:paraId="2DFE6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5404DA9">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808EACB">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693ABD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1C36E14">
            <w:pPr>
              <w:snapToGrid w:val="0"/>
              <w:spacing w:before="120" w:beforeLines="50"/>
              <w:jc w:val="center"/>
              <w:rPr>
                <w:color w:val="auto"/>
                <w:szCs w:val="21"/>
                <w:highlight w:val="none"/>
              </w:rPr>
            </w:pPr>
          </w:p>
        </w:tc>
      </w:tr>
    </w:tbl>
    <w:p w14:paraId="1DA6ED7C">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116" w:name="_Hlk48144603"/>
      <w:r>
        <w:rPr>
          <w:rFonts w:ascii="Times New Roman" w:hAnsi="Times New Roman" w:cs="Times New Roman"/>
          <w:color w:val="auto"/>
          <w:highlight w:val="none"/>
        </w:rPr>
        <w:t>注：</w:t>
      </w:r>
      <w:bookmarkStart w:id="117"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1110841E">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2DA2C32E">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17"/>
    <w:p w14:paraId="1DF0CA54">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16"/>
    <w:p w14:paraId="5BC9627A">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667D141">
      <w:pPr>
        <w:snapToGrid w:val="0"/>
        <w:spacing w:before="50" w:after="120" w:afterLines="50" w:line="440" w:lineRule="exact"/>
        <w:jc w:val="left"/>
        <w:rPr>
          <w:rFonts w:hint="eastAsia"/>
          <w:color w:val="auto"/>
          <w:szCs w:val="21"/>
          <w:highlight w:val="none"/>
        </w:rPr>
      </w:pPr>
    </w:p>
    <w:p w14:paraId="5CC5FCF5">
      <w:pPr>
        <w:snapToGrid w:val="0"/>
        <w:spacing w:before="50" w:after="120" w:afterLines="50"/>
        <w:jc w:val="left"/>
        <w:rPr>
          <w:rFonts w:hint="eastAsia"/>
          <w:color w:val="auto"/>
          <w:szCs w:val="21"/>
          <w:highlight w:val="none"/>
        </w:rPr>
        <w:sectPr>
          <w:pgSz w:w="11906" w:h="16838"/>
          <w:pgMar w:top="1304" w:right="1418" w:bottom="1304" w:left="1418" w:header="851" w:footer="992" w:gutter="0"/>
          <w:cols w:space="720" w:num="1"/>
          <w:docGrid w:linePitch="312" w:charSpace="0"/>
        </w:sectPr>
      </w:pPr>
      <w:r>
        <w:rPr>
          <w:color w:val="auto"/>
          <w:szCs w:val="21"/>
          <w:highlight w:val="none"/>
        </w:rPr>
        <w:t>9．供应商需要说明的其他</w:t>
      </w:r>
      <w:r>
        <w:rPr>
          <w:rFonts w:hint="eastAsia"/>
          <w:color w:val="auto"/>
          <w:szCs w:val="21"/>
          <w:highlight w:val="none"/>
        </w:rPr>
        <w:t>商务</w:t>
      </w:r>
      <w:r>
        <w:rPr>
          <w:color w:val="auto"/>
          <w:szCs w:val="21"/>
          <w:highlight w:val="none"/>
        </w:rPr>
        <w:t>文件和说明（根据采购文件编写）</w:t>
      </w:r>
      <w:bookmarkStart w:id="118" w:name="_Hlk33625589"/>
    </w:p>
    <w:bookmarkEnd w:id="118"/>
    <w:p w14:paraId="252B7446">
      <w:pPr>
        <w:snapToGrid w:val="0"/>
        <w:spacing w:before="50" w:after="120" w:afterLines="50"/>
        <w:jc w:val="left"/>
        <w:rPr>
          <w:rFonts w:hint="eastAsia"/>
          <w:b/>
          <w:color w:val="auto"/>
          <w:szCs w:val="21"/>
          <w:highlight w:val="none"/>
        </w:rPr>
      </w:pPr>
      <w:r>
        <w:rPr>
          <w:color w:val="auto"/>
          <w:szCs w:val="21"/>
          <w:highlight w:val="none"/>
        </w:rPr>
        <w:t>10．近年供应商类似成功案例的业绩证明</w:t>
      </w:r>
    </w:p>
    <w:p w14:paraId="7470266C">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480B6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790BBCE3">
            <w:pPr>
              <w:snapToGrid w:val="0"/>
              <w:spacing w:line="240" w:lineRule="exact"/>
              <w:jc w:val="center"/>
              <w:rPr>
                <w:color w:val="auto"/>
                <w:szCs w:val="21"/>
                <w:highlight w:val="none"/>
              </w:rPr>
            </w:pPr>
          </w:p>
          <w:p w14:paraId="46122740">
            <w:pPr>
              <w:snapToGrid w:val="0"/>
              <w:spacing w:line="240" w:lineRule="exact"/>
              <w:jc w:val="center"/>
              <w:rPr>
                <w:color w:val="auto"/>
                <w:szCs w:val="21"/>
                <w:highlight w:val="none"/>
              </w:rPr>
            </w:pPr>
          </w:p>
          <w:p w14:paraId="3091CC1F">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56DE7C62">
            <w:pPr>
              <w:snapToGrid w:val="0"/>
              <w:spacing w:line="240" w:lineRule="exact"/>
              <w:jc w:val="center"/>
              <w:rPr>
                <w:color w:val="auto"/>
                <w:szCs w:val="21"/>
                <w:highlight w:val="none"/>
              </w:rPr>
            </w:pPr>
            <w:r>
              <w:rPr>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1A5F5027">
            <w:pPr>
              <w:snapToGrid w:val="0"/>
              <w:spacing w:line="240" w:lineRule="exact"/>
              <w:jc w:val="center"/>
              <w:rPr>
                <w:color w:val="auto"/>
                <w:szCs w:val="21"/>
                <w:highlight w:val="none"/>
              </w:rPr>
            </w:pPr>
            <w:r>
              <w:rPr>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6E43C9A">
            <w:pPr>
              <w:snapToGrid w:val="0"/>
              <w:spacing w:line="240" w:lineRule="exact"/>
              <w:jc w:val="center"/>
              <w:rPr>
                <w:color w:val="auto"/>
                <w:szCs w:val="21"/>
                <w:highlight w:val="none"/>
              </w:rPr>
            </w:pPr>
            <w:r>
              <w:rPr>
                <w:color w:val="auto"/>
                <w:szCs w:val="21"/>
                <w:highlight w:val="none"/>
              </w:rPr>
              <w:t>服务</w:t>
            </w:r>
          </w:p>
          <w:p w14:paraId="7954F3C0">
            <w:pPr>
              <w:snapToGrid w:val="0"/>
              <w:spacing w:line="240" w:lineRule="exact"/>
              <w:jc w:val="center"/>
              <w:rPr>
                <w:color w:val="auto"/>
                <w:szCs w:val="21"/>
                <w:highlight w:val="none"/>
              </w:rPr>
            </w:pPr>
            <w:r>
              <w:rPr>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40E5C0">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7B193ED">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7DE6CF28">
            <w:pPr>
              <w:snapToGrid w:val="0"/>
              <w:spacing w:line="240" w:lineRule="exact"/>
              <w:jc w:val="center"/>
              <w:rPr>
                <w:color w:val="auto"/>
                <w:szCs w:val="21"/>
                <w:highlight w:val="none"/>
              </w:rPr>
            </w:pPr>
            <w:r>
              <w:rPr>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61AAC70C">
            <w:pPr>
              <w:jc w:val="center"/>
              <w:rPr>
                <w:color w:val="auto"/>
                <w:szCs w:val="21"/>
                <w:highlight w:val="none"/>
              </w:rPr>
            </w:pPr>
            <w:r>
              <w:rPr>
                <w:color w:val="auto"/>
                <w:szCs w:val="21"/>
                <w:highlight w:val="none"/>
              </w:rPr>
              <w:t>采购单位联系人及联系电话</w:t>
            </w:r>
          </w:p>
        </w:tc>
      </w:tr>
      <w:tr w14:paraId="6939A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64C6F4F">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7E4C0D04">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7F572845">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CA05C65">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04128AE">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FF2C254">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15C591A5">
            <w:pPr>
              <w:snapToGrid w:val="0"/>
              <w:spacing w:line="240" w:lineRule="exact"/>
              <w:jc w:val="left"/>
              <w:rPr>
                <w:color w:val="auto"/>
                <w:szCs w:val="21"/>
                <w:highlight w:val="none"/>
              </w:rPr>
            </w:pPr>
          </w:p>
        </w:tc>
      </w:tr>
      <w:tr w14:paraId="55BA5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3A80F590">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B659956">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D4EA594">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C6788BE">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60198AD">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E238282">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36D0ACA">
            <w:pPr>
              <w:snapToGrid w:val="0"/>
              <w:spacing w:before="50" w:after="120" w:afterLines="50" w:line="400" w:lineRule="exact"/>
              <w:jc w:val="left"/>
              <w:rPr>
                <w:color w:val="auto"/>
                <w:szCs w:val="21"/>
                <w:highlight w:val="none"/>
              </w:rPr>
            </w:pPr>
          </w:p>
        </w:tc>
      </w:tr>
      <w:tr w14:paraId="4DDCC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3D66D001">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238422AE">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7671FD2B">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7D55FA4">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468377B">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9B06086">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48F4A929">
            <w:pPr>
              <w:snapToGrid w:val="0"/>
              <w:spacing w:before="50" w:after="120" w:afterLines="50" w:line="400" w:lineRule="exact"/>
              <w:jc w:val="left"/>
              <w:rPr>
                <w:color w:val="auto"/>
                <w:szCs w:val="21"/>
                <w:highlight w:val="none"/>
              </w:rPr>
            </w:pPr>
          </w:p>
        </w:tc>
      </w:tr>
      <w:tr w14:paraId="7FC5B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69170A65">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0B03EB00">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4817044B">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234A572">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033F48B">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4123B81A">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46828B41">
            <w:pPr>
              <w:snapToGrid w:val="0"/>
              <w:spacing w:before="50" w:after="120" w:afterLines="50" w:line="400" w:lineRule="exact"/>
              <w:jc w:val="left"/>
              <w:rPr>
                <w:color w:val="auto"/>
                <w:szCs w:val="21"/>
                <w:highlight w:val="none"/>
              </w:rPr>
            </w:pPr>
          </w:p>
        </w:tc>
      </w:tr>
      <w:tr w14:paraId="2861B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0AEF0CA6">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2190B8D">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4EA520EB">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CB54836">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AB79B15">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A5BB06D">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442BB4AD">
            <w:pPr>
              <w:snapToGrid w:val="0"/>
              <w:spacing w:before="50" w:after="120" w:afterLines="50" w:line="400" w:lineRule="exact"/>
              <w:jc w:val="left"/>
              <w:rPr>
                <w:color w:val="auto"/>
                <w:szCs w:val="21"/>
                <w:highlight w:val="none"/>
              </w:rPr>
            </w:pPr>
          </w:p>
        </w:tc>
      </w:tr>
    </w:tbl>
    <w:p w14:paraId="00C4C60E">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24A74851">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1F782B34">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4FBFA86E">
      <w:pPr>
        <w:rPr>
          <w:color w:val="auto"/>
          <w:highlight w:val="none"/>
        </w:rPr>
      </w:pPr>
      <w:r>
        <w:rPr>
          <w:color w:val="auto"/>
          <w:szCs w:val="21"/>
          <w:highlight w:val="none"/>
        </w:rPr>
        <w:t>（3）</w:t>
      </w:r>
      <w:r>
        <w:rPr>
          <w:color w:val="auto"/>
          <w:highlight w:val="none"/>
        </w:rPr>
        <w:t>本表可拓展</w:t>
      </w:r>
    </w:p>
    <w:p w14:paraId="523C96ED">
      <w:pPr>
        <w:snapToGrid w:val="0"/>
        <w:spacing w:before="50"/>
        <w:jc w:val="left"/>
        <w:rPr>
          <w:color w:val="auto"/>
          <w:szCs w:val="21"/>
          <w:highlight w:val="none"/>
        </w:rPr>
      </w:pPr>
    </w:p>
    <w:p w14:paraId="5918EE68">
      <w:pPr>
        <w:snapToGrid w:val="0"/>
        <w:spacing w:before="50"/>
        <w:jc w:val="left"/>
        <w:rPr>
          <w:rFonts w:hint="eastAsia"/>
          <w:color w:val="auto"/>
          <w:szCs w:val="21"/>
          <w:highlight w:val="none"/>
        </w:rPr>
        <w:sectPr>
          <w:headerReference r:id="rId20" w:type="default"/>
          <w:footerReference r:id="rId21" w:type="default"/>
          <w:pgSz w:w="16838" w:h="11906" w:orient="landscape"/>
          <w:pgMar w:top="1274" w:right="1418" w:bottom="1418" w:left="1418"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p>
    <w:p w14:paraId="10486E29">
      <w:pPr>
        <w:snapToGrid w:val="0"/>
        <w:spacing w:before="50" w:after="120" w:afterLines="50"/>
        <w:jc w:val="left"/>
        <w:rPr>
          <w:color w:val="auto"/>
          <w:szCs w:val="21"/>
          <w:highlight w:val="none"/>
        </w:rPr>
      </w:pPr>
      <w:bookmarkStart w:id="119" w:name="_Hlk93046716"/>
      <w:bookmarkStart w:id="120" w:name="_Hlk19110561"/>
      <w:r>
        <w:rPr>
          <w:bCs/>
          <w:color w:val="auto"/>
          <w:sz w:val="24"/>
          <w:highlight w:val="none"/>
        </w:rPr>
        <w:t>11．</w:t>
      </w:r>
      <w:r>
        <w:rPr>
          <w:rFonts w:hint="eastAsia"/>
          <w:bCs/>
          <w:color w:val="auto"/>
          <w:sz w:val="24"/>
          <w:highlight w:val="none"/>
        </w:rPr>
        <w:t>符合政府采购政策的证明材料。</w:t>
      </w:r>
    </w:p>
    <w:p w14:paraId="64671145">
      <w:pPr>
        <w:rPr>
          <w:color w:val="auto"/>
          <w:szCs w:val="21"/>
          <w:highlight w:val="none"/>
        </w:rPr>
      </w:pPr>
      <w:r>
        <w:rPr>
          <w:color w:val="auto"/>
          <w:szCs w:val="21"/>
          <w:highlight w:val="none"/>
        </w:rPr>
        <w:t>11.1</w:t>
      </w:r>
      <w:r>
        <w:rPr>
          <w:rFonts w:hint="eastAsia"/>
          <w:bCs/>
          <w:color w:val="auto"/>
          <w:szCs w:val="21"/>
          <w:highlight w:val="none"/>
        </w:rPr>
        <w:t>中小企业声明函</w:t>
      </w:r>
      <w:r>
        <w:rPr>
          <w:color w:val="auto"/>
          <w:szCs w:val="21"/>
          <w:highlight w:val="none"/>
        </w:rPr>
        <w:t>。</w:t>
      </w:r>
    </w:p>
    <w:p w14:paraId="060EF6B1">
      <w:pPr>
        <w:spacing w:line="360" w:lineRule="auto"/>
        <w:ind w:firstLine="3584" w:firstLineChars="1700"/>
        <w:rPr>
          <w:b/>
          <w:color w:val="auto"/>
          <w:szCs w:val="21"/>
          <w:highlight w:val="none"/>
        </w:rPr>
      </w:pPr>
      <w:bookmarkStart w:id="121" w:name="_Hlk60649458"/>
    </w:p>
    <w:bookmarkEnd w:id="121"/>
    <w:p w14:paraId="255FD9D9">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2DC551D6">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73C02E45">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18F0DE4">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338D8CE">
      <w:pPr>
        <w:spacing w:line="360" w:lineRule="auto"/>
        <w:ind w:firstLine="420"/>
        <w:rPr>
          <w:bCs/>
          <w:color w:val="auto"/>
          <w:szCs w:val="21"/>
          <w:highlight w:val="none"/>
        </w:rPr>
      </w:pPr>
      <w:r>
        <w:rPr>
          <w:rFonts w:hint="eastAsia"/>
          <w:bCs/>
          <w:color w:val="auto"/>
          <w:szCs w:val="21"/>
          <w:highlight w:val="none"/>
        </w:rPr>
        <w:t>……</w:t>
      </w:r>
    </w:p>
    <w:p w14:paraId="7B055720">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7AF88B5B">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522F9048">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476A5D95">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03A97AEA">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75264B6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00F8F8C2">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F22C090">
      <w:pPr>
        <w:spacing w:line="360" w:lineRule="auto"/>
        <w:jc w:val="left"/>
        <w:rPr>
          <w:rFonts w:hint="eastAsia"/>
          <w:bCs/>
          <w:color w:val="auto"/>
          <w:szCs w:val="21"/>
          <w:highlight w:val="none"/>
        </w:rPr>
      </w:pPr>
      <w:r>
        <w:rPr>
          <w:rFonts w:hint="eastAsia"/>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7EFCACE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2CE9EB1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4FA07FD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14E0F9E5">
      <w:pPr>
        <w:snapToGrid w:val="0"/>
        <w:spacing w:before="50" w:after="120" w:afterLines="50"/>
        <w:jc w:val="left"/>
        <w:rPr>
          <w:rFonts w:hint="eastAsia"/>
          <w:color w:val="auto"/>
          <w:szCs w:val="21"/>
          <w:highlight w:val="none"/>
        </w:rPr>
      </w:pPr>
    </w:p>
    <w:p w14:paraId="2BD1FC08">
      <w:pPr>
        <w:snapToGrid w:val="0"/>
        <w:spacing w:before="50" w:after="120" w:afterLines="50"/>
        <w:jc w:val="left"/>
        <w:rPr>
          <w:color w:val="auto"/>
          <w:szCs w:val="21"/>
          <w:highlight w:val="none"/>
        </w:rPr>
      </w:pPr>
      <w:r>
        <w:rPr>
          <w:color w:val="auto"/>
          <w:szCs w:val="21"/>
          <w:highlight w:val="none"/>
        </w:rPr>
        <w:t>11.2监狱企业须提供最新一期《XX省监狱企业产品目录》或其他监狱企业证明材料。（非监狱企业无需提供）</w:t>
      </w:r>
    </w:p>
    <w:p w14:paraId="6268869F">
      <w:pPr>
        <w:snapToGrid w:val="0"/>
        <w:spacing w:before="50" w:after="120" w:afterLines="50"/>
        <w:jc w:val="left"/>
        <w:rPr>
          <w:color w:val="auto"/>
          <w:szCs w:val="21"/>
          <w:highlight w:val="none"/>
        </w:rPr>
      </w:pPr>
    </w:p>
    <w:p w14:paraId="11059186">
      <w:pPr>
        <w:snapToGrid w:val="0"/>
        <w:spacing w:before="50" w:after="120" w:afterLines="50"/>
        <w:jc w:val="left"/>
        <w:rPr>
          <w:color w:val="auto"/>
          <w:highlight w:val="none"/>
        </w:rPr>
      </w:pPr>
      <w:r>
        <w:rPr>
          <w:color w:val="auto"/>
          <w:szCs w:val="21"/>
          <w:highlight w:val="none"/>
        </w:rPr>
        <w:t>11.3</w:t>
      </w:r>
      <w:bookmarkStart w:id="122" w:name="_Hlk19051624"/>
      <w:r>
        <w:rPr>
          <w:color w:val="auto"/>
          <w:highlight w:val="none"/>
        </w:rPr>
        <w:t>残疾人福利性单位须提供《残疾人福利性单位声明函》，格式如下。</w:t>
      </w:r>
      <w:r>
        <w:rPr>
          <w:color w:val="auto"/>
          <w:szCs w:val="21"/>
          <w:highlight w:val="none"/>
        </w:rPr>
        <w:t>（非残疾人福利性单位无需提供）</w:t>
      </w:r>
    </w:p>
    <w:bookmarkEnd w:id="122"/>
    <w:p w14:paraId="0A8FBE0E">
      <w:pPr>
        <w:spacing w:line="360" w:lineRule="auto"/>
        <w:jc w:val="center"/>
        <w:rPr>
          <w:b/>
          <w:color w:val="auto"/>
          <w:szCs w:val="21"/>
          <w:highlight w:val="none"/>
        </w:rPr>
      </w:pPr>
      <w:bookmarkStart w:id="123" w:name="OLE_LINK13"/>
      <w:bookmarkStart w:id="124" w:name="OLE_LINK14"/>
      <w:r>
        <w:rPr>
          <w:b/>
          <w:color w:val="auto"/>
          <w:szCs w:val="21"/>
          <w:highlight w:val="none"/>
        </w:rPr>
        <w:t>残疾人福利性单位声明函</w:t>
      </w:r>
      <w:bookmarkEnd w:id="123"/>
      <w:bookmarkEnd w:id="124"/>
    </w:p>
    <w:p w14:paraId="59884F95">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2FA12D75">
      <w:pPr>
        <w:spacing w:line="360" w:lineRule="auto"/>
        <w:ind w:firstLine="420"/>
        <w:rPr>
          <w:rFonts w:hint="eastAsia"/>
          <w:color w:val="auto"/>
          <w:szCs w:val="21"/>
          <w:highlight w:val="none"/>
        </w:rPr>
      </w:pPr>
      <w:r>
        <w:rPr>
          <w:color w:val="auto"/>
          <w:szCs w:val="21"/>
          <w:highlight w:val="none"/>
        </w:rPr>
        <w:t>本单位对上述声明的真实性负责。如有虚假，将依法承担相应责任。</w:t>
      </w:r>
    </w:p>
    <w:p w14:paraId="098897D2">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5D78BBCF">
      <w:pPr>
        <w:spacing w:line="360" w:lineRule="auto"/>
        <w:ind w:firstLine="420"/>
        <w:jc w:val="right"/>
        <w:rPr>
          <w:rFonts w:hint="eastAsia"/>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4F577C2A">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2A52F0EC">
      <w:pPr>
        <w:rPr>
          <w:color w:val="auto"/>
          <w:highlight w:val="none"/>
        </w:rPr>
      </w:pPr>
    </w:p>
    <w:p w14:paraId="7CC57771">
      <w:pPr>
        <w:spacing w:line="360" w:lineRule="auto"/>
        <w:rPr>
          <w:color w:val="auto"/>
          <w:spacing w:val="6"/>
          <w:szCs w:val="21"/>
          <w:highlight w:val="none"/>
        </w:rPr>
      </w:pPr>
    </w:p>
    <w:p w14:paraId="5595369C">
      <w:pPr>
        <w:snapToGrid w:val="0"/>
        <w:spacing w:before="50" w:after="120" w:afterLines="50"/>
        <w:jc w:val="left"/>
        <w:rPr>
          <w:rFonts w:hint="eastAsia"/>
          <w:color w:val="auto"/>
          <w:szCs w:val="21"/>
          <w:highlight w:val="none"/>
        </w:rPr>
        <w:sectPr>
          <w:headerReference r:id="rId22" w:type="default"/>
          <w:pgSz w:w="11906" w:h="16838"/>
          <w:pgMar w:top="1418" w:right="1274" w:bottom="1418" w:left="1418" w:header="851" w:footer="992" w:gutter="0"/>
          <w:cols w:space="720" w:num="1"/>
          <w:docGrid w:linePitch="312" w:charSpace="0"/>
        </w:sectPr>
      </w:pPr>
    </w:p>
    <w:p w14:paraId="6CC10C5D">
      <w:pPr>
        <w:snapToGrid w:val="0"/>
        <w:spacing w:before="50" w:after="120" w:afterLines="50"/>
        <w:jc w:val="left"/>
        <w:rPr>
          <w:color w:val="auto"/>
          <w:szCs w:val="21"/>
          <w:highlight w:val="none"/>
        </w:rPr>
      </w:pPr>
      <w:r>
        <w:rPr>
          <w:color w:val="auto"/>
          <w:szCs w:val="21"/>
          <w:highlight w:val="none"/>
        </w:rPr>
        <w:t>12.</w:t>
      </w:r>
      <w:r>
        <w:rPr>
          <w:rFonts w:hint="eastAsia"/>
          <w:color w:val="auto"/>
          <w:highlight w:val="none"/>
        </w:rPr>
        <w:t xml:space="preserve"> </w:t>
      </w:r>
      <w:r>
        <w:rPr>
          <w:rFonts w:hint="eastAsia"/>
          <w:color w:val="auto"/>
          <w:szCs w:val="21"/>
          <w:highlight w:val="none"/>
        </w:rPr>
        <w:t>无串标行为承诺函</w:t>
      </w:r>
    </w:p>
    <w:p w14:paraId="1353ACE8">
      <w:pPr>
        <w:snapToGrid w:val="0"/>
        <w:spacing w:before="50" w:after="120" w:afterLines="50"/>
        <w:jc w:val="center"/>
        <w:rPr>
          <w:color w:val="auto"/>
          <w:szCs w:val="21"/>
          <w:highlight w:val="none"/>
        </w:rPr>
      </w:pPr>
    </w:p>
    <w:p w14:paraId="653379FE">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5182AD49">
      <w:pPr>
        <w:snapToGrid w:val="0"/>
        <w:spacing w:before="50" w:after="120" w:afterLines="50"/>
        <w:jc w:val="left"/>
        <w:rPr>
          <w:color w:val="auto"/>
          <w:szCs w:val="21"/>
          <w:highlight w:val="none"/>
        </w:rPr>
      </w:pPr>
    </w:p>
    <w:p w14:paraId="3A23E216">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37340FE5">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5ECDC554">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44A16D63">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20834767">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4D8940BD">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0D54A146">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29E294D9">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658E28EB">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77957853">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2C4930B0">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3BFD4B4D">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4EE1AAA5">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52DEC313">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15C7604F">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1DA4975F">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0A4B92FC">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096754A6">
      <w:pPr>
        <w:snapToGrid w:val="0"/>
        <w:spacing w:before="50" w:after="120" w:afterLines="50"/>
        <w:jc w:val="center"/>
        <w:rPr>
          <w:color w:val="auto"/>
          <w:szCs w:val="21"/>
          <w:highlight w:val="none"/>
        </w:rPr>
      </w:pPr>
    </w:p>
    <w:p w14:paraId="3BC45E12">
      <w:pPr>
        <w:snapToGrid w:val="0"/>
        <w:spacing w:before="50" w:after="120" w:afterLines="50"/>
        <w:jc w:val="center"/>
        <w:rPr>
          <w:color w:val="auto"/>
          <w:szCs w:val="21"/>
          <w:highlight w:val="none"/>
        </w:rPr>
      </w:pPr>
    </w:p>
    <w:p w14:paraId="0918C134">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09C6D614">
      <w:pPr>
        <w:snapToGrid w:val="0"/>
        <w:spacing w:before="50" w:after="120" w:afterLines="50"/>
        <w:jc w:val="center"/>
        <w:rPr>
          <w:color w:val="auto"/>
          <w:szCs w:val="21"/>
          <w:highlight w:val="none"/>
        </w:rPr>
      </w:pPr>
      <w:r>
        <w:rPr>
          <w:rFonts w:hint="eastAsia"/>
          <w:color w:val="auto"/>
          <w:szCs w:val="21"/>
          <w:highlight w:val="none"/>
        </w:rPr>
        <w:t>日期：  年  月   日</w:t>
      </w:r>
    </w:p>
    <w:p w14:paraId="37BDF53D">
      <w:pPr>
        <w:snapToGrid w:val="0"/>
        <w:spacing w:before="50" w:after="120" w:afterLines="50"/>
        <w:jc w:val="left"/>
        <w:rPr>
          <w:color w:val="auto"/>
          <w:szCs w:val="21"/>
          <w:highlight w:val="none"/>
        </w:rPr>
      </w:pPr>
      <w:r>
        <w:rPr>
          <w:color w:val="auto"/>
          <w:szCs w:val="21"/>
          <w:highlight w:val="none"/>
        </w:rPr>
        <w:br w:type="page"/>
      </w:r>
      <w:bookmarkEnd w:id="119"/>
      <w:r>
        <w:rPr>
          <w:color w:val="auto"/>
          <w:szCs w:val="21"/>
          <w:highlight w:val="none"/>
        </w:rPr>
        <w:t>13．代理服务费承诺书</w:t>
      </w:r>
      <w:bookmarkEnd w:id="120"/>
    </w:p>
    <w:p w14:paraId="5B5961CD">
      <w:pPr>
        <w:spacing w:line="360" w:lineRule="exact"/>
        <w:rPr>
          <w:color w:val="auto"/>
          <w:szCs w:val="21"/>
          <w:highlight w:val="none"/>
        </w:rPr>
      </w:pPr>
      <w:bookmarkStart w:id="125" w:name="_Hlk19110490"/>
      <w:r>
        <w:rPr>
          <w:color w:val="auto"/>
          <w:szCs w:val="21"/>
          <w:highlight w:val="none"/>
        </w:rPr>
        <w:t>致：广西机电设备招标有限公司</w:t>
      </w:r>
    </w:p>
    <w:p w14:paraId="6E4EBCDF">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687FB969">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25"/>
    <w:p w14:paraId="3EFA2F66">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663929E6">
      <w:pPr>
        <w:spacing w:line="360" w:lineRule="exact"/>
        <w:ind w:firstLine="420" w:firstLineChars="200"/>
        <w:rPr>
          <w:color w:val="auto"/>
          <w:szCs w:val="21"/>
          <w:highlight w:val="none"/>
        </w:rPr>
      </w:pPr>
      <w:r>
        <w:rPr>
          <w:color w:val="auto"/>
          <w:szCs w:val="21"/>
          <w:highlight w:val="none"/>
        </w:rPr>
        <w:t>第一种方式：一次性足额缴纳代理服务费。</w:t>
      </w:r>
    </w:p>
    <w:p w14:paraId="023EE373">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5564D8A5">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528D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1382A9A">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50FB7DDF">
            <w:pPr>
              <w:spacing w:line="360" w:lineRule="exact"/>
              <w:jc w:val="center"/>
              <w:rPr>
                <w:color w:val="auto"/>
                <w:szCs w:val="21"/>
                <w:highlight w:val="none"/>
              </w:rPr>
            </w:pPr>
          </w:p>
        </w:tc>
      </w:tr>
      <w:tr w14:paraId="2543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E2E0EFA">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53D5B9D0">
            <w:pPr>
              <w:spacing w:line="360" w:lineRule="exact"/>
              <w:jc w:val="center"/>
              <w:rPr>
                <w:color w:val="auto"/>
                <w:szCs w:val="21"/>
                <w:highlight w:val="none"/>
              </w:rPr>
            </w:pPr>
          </w:p>
        </w:tc>
      </w:tr>
      <w:tr w14:paraId="21A4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A257360">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485F1AB5">
            <w:pPr>
              <w:spacing w:line="360" w:lineRule="exact"/>
              <w:jc w:val="center"/>
              <w:rPr>
                <w:color w:val="auto"/>
                <w:szCs w:val="21"/>
                <w:highlight w:val="none"/>
              </w:rPr>
            </w:pPr>
          </w:p>
        </w:tc>
      </w:tr>
      <w:tr w14:paraId="754F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FD32113">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136447C2">
            <w:pPr>
              <w:spacing w:line="360" w:lineRule="exact"/>
              <w:jc w:val="center"/>
              <w:rPr>
                <w:color w:val="auto"/>
                <w:szCs w:val="21"/>
                <w:highlight w:val="none"/>
              </w:rPr>
            </w:pPr>
          </w:p>
        </w:tc>
      </w:tr>
    </w:tbl>
    <w:p w14:paraId="676C01CB">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355532FA">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330F1C0E">
      <w:pPr>
        <w:spacing w:line="360" w:lineRule="exact"/>
        <w:ind w:firstLine="420" w:firstLineChars="200"/>
        <w:rPr>
          <w:color w:val="auto"/>
          <w:szCs w:val="21"/>
          <w:highlight w:val="none"/>
        </w:rPr>
      </w:pPr>
      <w:r>
        <w:rPr>
          <w:color w:val="auto"/>
          <w:szCs w:val="21"/>
          <w:highlight w:val="none"/>
        </w:rPr>
        <w:t>第一种方式：开具收据。</w:t>
      </w:r>
    </w:p>
    <w:p w14:paraId="38593A7A">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246D3F54">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4D001E79">
      <w:pPr>
        <w:spacing w:before="120" w:beforeLines="50" w:line="360" w:lineRule="auto"/>
        <w:jc w:val="left"/>
        <w:rPr>
          <w:color w:val="auto"/>
          <w:szCs w:val="21"/>
          <w:highlight w:val="none"/>
        </w:rPr>
      </w:pPr>
    </w:p>
    <w:p w14:paraId="0B8EBA95">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F96E965">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256AECB3">
      <w:pPr>
        <w:spacing w:before="120" w:beforeLines="50" w:line="360" w:lineRule="auto"/>
        <w:jc w:val="left"/>
        <w:rPr>
          <w:color w:val="auto"/>
          <w:szCs w:val="21"/>
          <w:highlight w:val="none"/>
          <w:u w:val="single"/>
        </w:rPr>
      </w:pPr>
    </w:p>
    <w:p w14:paraId="66C72275">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13878DC5">
      <w:pPr>
        <w:spacing w:before="120" w:beforeLines="50"/>
        <w:rPr>
          <w:color w:val="auto"/>
          <w:szCs w:val="21"/>
          <w:highlight w:val="none"/>
        </w:rPr>
      </w:pPr>
      <w:r>
        <w:rPr>
          <w:color w:val="auto"/>
          <w:szCs w:val="21"/>
          <w:highlight w:val="none"/>
        </w:rPr>
        <w:t>说明：</w:t>
      </w:r>
    </w:p>
    <w:p w14:paraId="6451E669">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5727E35B">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14EDC25">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56F3C3AE">
      <w:pPr>
        <w:snapToGrid w:val="0"/>
        <w:spacing w:before="50" w:after="120" w:afterLines="50"/>
        <w:jc w:val="left"/>
        <w:rPr>
          <w:color w:val="auto"/>
          <w:sz w:val="24"/>
          <w:highlight w:val="none"/>
        </w:rPr>
      </w:pPr>
      <w:r>
        <w:rPr>
          <w:color w:val="auto"/>
          <w:szCs w:val="21"/>
          <w:highlight w:val="none"/>
        </w:rPr>
        <w:br w:type="page"/>
      </w:r>
    </w:p>
    <w:p w14:paraId="3BE083DB">
      <w:pPr>
        <w:snapToGrid w:val="0"/>
        <w:spacing w:before="120" w:beforeLines="50" w:after="50" w:line="440" w:lineRule="exact"/>
        <w:jc w:val="left"/>
        <w:outlineLvl w:val="1"/>
        <w:rPr>
          <w:color w:val="auto"/>
          <w:sz w:val="24"/>
          <w:highlight w:val="none"/>
        </w:rPr>
      </w:pPr>
      <w:r>
        <w:rPr>
          <w:color w:val="auto"/>
          <w:sz w:val="24"/>
          <w:highlight w:val="none"/>
        </w:rPr>
        <w:t>3</w:t>
      </w:r>
      <w:r>
        <w:rPr>
          <w:rFonts w:hint="eastAsia"/>
          <w:color w:val="auto"/>
          <w:sz w:val="24"/>
          <w:highlight w:val="none"/>
        </w:rPr>
        <w:t xml:space="preserve">.响应文件封面参考格式（报价文件）： </w:t>
      </w:r>
    </w:p>
    <w:p w14:paraId="76644ABE">
      <w:pPr>
        <w:snapToGrid w:val="0"/>
        <w:spacing w:before="50" w:after="120" w:afterLines="50" w:line="400" w:lineRule="exact"/>
        <w:jc w:val="left"/>
        <w:rPr>
          <w:color w:val="auto"/>
          <w:sz w:val="24"/>
          <w:highlight w:val="none"/>
        </w:rPr>
      </w:pPr>
    </w:p>
    <w:p w14:paraId="776E85E8">
      <w:pPr>
        <w:snapToGrid w:val="0"/>
        <w:spacing w:before="120" w:beforeLines="50" w:after="50" w:line="360" w:lineRule="exact"/>
        <w:rPr>
          <w:color w:val="auto"/>
          <w:sz w:val="24"/>
          <w:highlight w:val="none"/>
        </w:rPr>
      </w:pPr>
    </w:p>
    <w:p w14:paraId="3CA441A2">
      <w:pPr>
        <w:snapToGrid w:val="0"/>
        <w:spacing w:before="120" w:beforeLines="50" w:after="50" w:line="360" w:lineRule="exact"/>
        <w:jc w:val="center"/>
        <w:rPr>
          <w:color w:val="auto"/>
          <w:sz w:val="24"/>
          <w:highlight w:val="none"/>
        </w:rPr>
      </w:pPr>
    </w:p>
    <w:p w14:paraId="4F5EE611">
      <w:pPr>
        <w:snapToGrid w:val="0"/>
        <w:spacing w:before="120" w:beforeLines="50" w:after="50" w:line="360" w:lineRule="exact"/>
        <w:jc w:val="center"/>
        <w:rPr>
          <w:b/>
          <w:color w:val="auto"/>
          <w:sz w:val="44"/>
          <w:szCs w:val="44"/>
          <w:highlight w:val="none"/>
        </w:rPr>
      </w:pPr>
      <w:r>
        <w:rPr>
          <w:rFonts w:hint="eastAsia"/>
          <w:b/>
          <w:color w:val="auto"/>
          <w:sz w:val="44"/>
          <w:szCs w:val="44"/>
          <w:highlight w:val="none"/>
        </w:rPr>
        <w:t>电子响应文件</w:t>
      </w:r>
    </w:p>
    <w:p w14:paraId="3DCD0B52">
      <w:pPr>
        <w:snapToGrid w:val="0"/>
        <w:spacing w:before="120" w:beforeLines="50" w:after="50" w:line="360" w:lineRule="exact"/>
        <w:jc w:val="center"/>
        <w:rPr>
          <w:b/>
          <w:color w:val="auto"/>
          <w:sz w:val="44"/>
          <w:szCs w:val="44"/>
          <w:highlight w:val="none"/>
        </w:rPr>
      </w:pPr>
    </w:p>
    <w:p w14:paraId="7D3679EA">
      <w:pPr>
        <w:snapToGrid w:val="0"/>
        <w:spacing w:before="120" w:beforeLines="50" w:after="50" w:line="360" w:lineRule="exact"/>
        <w:jc w:val="center"/>
        <w:rPr>
          <w:b/>
          <w:color w:val="auto"/>
          <w:sz w:val="44"/>
          <w:szCs w:val="44"/>
          <w:highlight w:val="none"/>
        </w:rPr>
      </w:pPr>
    </w:p>
    <w:p w14:paraId="7BDE9C6F">
      <w:pPr>
        <w:snapToGrid w:val="0"/>
        <w:spacing w:before="120" w:beforeLines="50" w:after="50" w:line="360" w:lineRule="exact"/>
        <w:jc w:val="center"/>
        <w:rPr>
          <w:b/>
          <w:color w:val="auto"/>
          <w:sz w:val="44"/>
          <w:szCs w:val="44"/>
          <w:highlight w:val="none"/>
        </w:rPr>
      </w:pPr>
      <w:r>
        <w:rPr>
          <w:rFonts w:hint="eastAsia"/>
          <w:b/>
          <w:color w:val="auto"/>
          <w:sz w:val="44"/>
          <w:szCs w:val="44"/>
          <w:highlight w:val="none"/>
        </w:rPr>
        <w:t>报价文件</w:t>
      </w:r>
    </w:p>
    <w:p w14:paraId="6532AD45">
      <w:pPr>
        <w:snapToGrid w:val="0"/>
        <w:spacing w:before="120" w:beforeLines="50" w:after="50" w:line="360" w:lineRule="exact"/>
        <w:rPr>
          <w:color w:val="auto"/>
          <w:sz w:val="24"/>
          <w:highlight w:val="none"/>
        </w:rPr>
      </w:pPr>
    </w:p>
    <w:p w14:paraId="20B7E052">
      <w:pPr>
        <w:snapToGrid w:val="0"/>
        <w:spacing w:before="120" w:beforeLines="50" w:after="50" w:line="360" w:lineRule="exact"/>
        <w:rPr>
          <w:color w:val="auto"/>
          <w:sz w:val="24"/>
          <w:highlight w:val="none"/>
        </w:rPr>
      </w:pPr>
    </w:p>
    <w:p w14:paraId="407187C6">
      <w:pPr>
        <w:snapToGrid w:val="0"/>
        <w:spacing w:before="120" w:beforeLines="50" w:after="50" w:line="360" w:lineRule="exact"/>
        <w:rPr>
          <w:color w:val="auto"/>
          <w:sz w:val="24"/>
          <w:highlight w:val="none"/>
        </w:rPr>
      </w:pPr>
    </w:p>
    <w:p w14:paraId="01C848CB">
      <w:pPr>
        <w:snapToGrid w:val="0"/>
        <w:spacing w:before="120" w:beforeLines="50" w:after="50" w:line="360" w:lineRule="exact"/>
        <w:ind w:firstLine="720" w:firstLineChars="300"/>
        <w:rPr>
          <w:color w:val="auto"/>
          <w:sz w:val="24"/>
          <w:highlight w:val="none"/>
        </w:rPr>
      </w:pPr>
      <w:r>
        <w:rPr>
          <w:rFonts w:hint="eastAsia"/>
          <w:color w:val="auto"/>
          <w:sz w:val="24"/>
          <w:highlight w:val="none"/>
        </w:rPr>
        <w:t xml:space="preserve">项目名称： </w:t>
      </w:r>
    </w:p>
    <w:p w14:paraId="41C10100">
      <w:pPr>
        <w:snapToGrid w:val="0"/>
        <w:spacing w:before="120" w:beforeLines="50" w:after="50" w:line="360" w:lineRule="exact"/>
        <w:ind w:firstLine="720" w:firstLineChars="300"/>
        <w:rPr>
          <w:color w:val="auto"/>
          <w:sz w:val="24"/>
          <w:highlight w:val="none"/>
        </w:rPr>
      </w:pPr>
      <w:r>
        <w:rPr>
          <w:rFonts w:hint="eastAsia"/>
          <w:color w:val="auto"/>
          <w:sz w:val="24"/>
          <w:highlight w:val="none"/>
        </w:rPr>
        <w:t>项目编号：</w:t>
      </w:r>
    </w:p>
    <w:p w14:paraId="465C8EAB">
      <w:pPr>
        <w:snapToGrid w:val="0"/>
        <w:spacing w:before="120" w:beforeLines="50" w:after="50" w:line="360" w:lineRule="exact"/>
        <w:ind w:firstLine="720" w:firstLineChars="300"/>
        <w:rPr>
          <w:color w:val="auto"/>
          <w:sz w:val="24"/>
          <w:highlight w:val="none"/>
        </w:rPr>
      </w:pPr>
      <w:r>
        <w:rPr>
          <w:rFonts w:hint="eastAsia"/>
          <w:color w:val="auto"/>
          <w:sz w:val="24"/>
          <w:highlight w:val="none"/>
        </w:rPr>
        <w:t>分标号：（若无留空或写</w:t>
      </w:r>
      <w:r>
        <w:rPr>
          <w:color w:val="auto"/>
          <w:sz w:val="24"/>
          <w:highlight w:val="none"/>
        </w:rPr>
        <w:t>“/”</w:t>
      </w:r>
      <w:r>
        <w:rPr>
          <w:rFonts w:hint="eastAsia"/>
          <w:color w:val="auto"/>
          <w:sz w:val="24"/>
          <w:highlight w:val="none"/>
        </w:rPr>
        <w:t>）</w:t>
      </w:r>
    </w:p>
    <w:p w14:paraId="33711764">
      <w:pPr>
        <w:snapToGrid w:val="0"/>
        <w:spacing w:before="120" w:beforeLines="50" w:after="50" w:line="360" w:lineRule="exact"/>
        <w:ind w:firstLine="720" w:firstLineChars="300"/>
        <w:rPr>
          <w:color w:val="auto"/>
          <w:sz w:val="24"/>
          <w:highlight w:val="none"/>
        </w:rPr>
      </w:pPr>
      <w:r>
        <w:rPr>
          <w:rFonts w:hint="eastAsia"/>
          <w:color w:val="auto"/>
          <w:sz w:val="24"/>
          <w:highlight w:val="none"/>
        </w:rPr>
        <w:t>供应商名称：</w:t>
      </w:r>
    </w:p>
    <w:p w14:paraId="49DC4A6E">
      <w:pPr>
        <w:snapToGrid w:val="0"/>
        <w:spacing w:before="120" w:beforeLines="50" w:after="50" w:line="360" w:lineRule="exact"/>
        <w:ind w:firstLine="720" w:firstLineChars="300"/>
        <w:rPr>
          <w:rFonts w:hint="eastAsia"/>
          <w:color w:val="auto"/>
          <w:sz w:val="24"/>
          <w:highlight w:val="none"/>
        </w:rPr>
      </w:pPr>
      <w:r>
        <w:rPr>
          <w:rFonts w:hint="eastAsia"/>
          <w:color w:val="auto"/>
          <w:sz w:val="24"/>
          <w:highlight w:val="none"/>
        </w:rPr>
        <w:t>供应商地址：</w:t>
      </w:r>
    </w:p>
    <w:p w14:paraId="55BDE586">
      <w:pPr>
        <w:snapToGrid w:val="0"/>
        <w:spacing w:before="120" w:beforeLines="50" w:after="50" w:line="360" w:lineRule="exact"/>
        <w:ind w:firstLine="720" w:firstLineChars="300"/>
        <w:rPr>
          <w:rFonts w:hint="eastAsia"/>
          <w:color w:val="auto"/>
          <w:sz w:val="24"/>
          <w:highlight w:val="none"/>
        </w:rPr>
      </w:pPr>
    </w:p>
    <w:p w14:paraId="315AC4AC">
      <w:pPr>
        <w:snapToGrid w:val="0"/>
        <w:spacing w:before="120" w:beforeLines="50" w:after="50" w:line="360" w:lineRule="exact"/>
        <w:ind w:firstLine="3600" w:firstLineChars="1500"/>
        <w:rPr>
          <w:rFonts w:hint="eastAsia"/>
          <w:color w:val="auto"/>
          <w:sz w:val="24"/>
          <w:highlight w:val="none"/>
        </w:rPr>
      </w:pPr>
      <w:r>
        <w:rPr>
          <w:rFonts w:hint="eastAsia"/>
          <w:color w:val="auto"/>
          <w:sz w:val="24"/>
          <w:highlight w:val="none"/>
        </w:rPr>
        <w:t xml:space="preserve">                        年  月  日</w:t>
      </w:r>
    </w:p>
    <w:p w14:paraId="5B3FCC12">
      <w:pPr>
        <w:snapToGrid w:val="0"/>
        <w:spacing w:before="120" w:beforeLines="50" w:after="50" w:line="360" w:lineRule="exact"/>
        <w:ind w:firstLine="720" w:firstLineChars="300"/>
        <w:rPr>
          <w:rFonts w:hint="eastAsia"/>
          <w:color w:val="auto"/>
          <w:sz w:val="24"/>
          <w:highlight w:val="none"/>
        </w:rPr>
        <w:sectPr>
          <w:pgSz w:w="11906" w:h="16838"/>
          <w:pgMar w:top="1418" w:right="1274" w:bottom="1418" w:left="1418" w:header="851" w:footer="992" w:gutter="0"/>
          <w:cols w:space="720" w:num="1"/>
          <w:docGrid w:linePitch="312" w:charSpace="0"/>
        </w:sectPr>
      </w:pPr>
    </w:p>
    <w:p w14:paraId="76960C6C">
      <w:pPr>
        <w:snapToGrid w:val="0"/>
        <w:spacing w:before="120" w:beforeLines="50" w:after="50" w:line="440" w:lineRule="exact"/>
        <w:jc w:val="center"/>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59E8198D">
      <w:pPr>
        <w:jc w:val="center"/>
        <w:rPr>
          <w:b/>
          <w:bCs/>
          <w:color w:val="auto"/>
          <w:szCs w:val="21"/>
          <w:highlight w:val="none"/>
        </w:rPr>
      </w:pPr>
    </w:p>
    <w:p w14:paraId="25AB1B70">
      <w:pPr>
        <w:rPr>
          <w:rFonts w:hint="eastAsia"/>
          <w:b/>
          <w:color w:val="auto"/>
          <w:szCs w:val="21"/>
          <w:highlight w:val="none"/>
        </w:rPr>
      </w:pPr>
      <w:r>
        <w:rPr>
          <w:b/>
          <w:color w:val="auto"/>
          <w:szCs w:val="21"/>
          <w:highlight w:val="none"/>
        </w:rPr>
        <w:t>1．响应函格式：</w:t>
      </w:r>
    </w:p>
    <w:p w14:paraId="784F6E2F">
      <w:pPr>
        <w:rPr>
          <w:b/>
          <w:color w:val="auto"/>
          <w:szCs w:val="21"/>
          <w:highlight w:val="none"/>
        </w:rPr>
      </w:pPr>
    </w:p>
    <w:p w14:paraId="14673E75">
      <w:pPr>
        <w:jc w:val="center"/>
        <w:rPr>
          <w:b/>
          <w:color w:val="auto"/>
          <w:szCs w:val="21"/>
          <w:highlight w:val="none"/>
        </w:rPr>
      </w:pPr>
      <w:r>
        <w:rPr>
          <w:b/>
          <w:color w:val="auto"/>
          <w:szCs w:val="21"/>
          <w:highlight w:val="none"/>
        </w:rPr>
        <w:t>响 应 函</w:t>
      </w:r>
    </w:p>
    <w:p w14:paraId="53D2EB76">
      <w:pPr>
        <w:rPr>
          <w:b/>
          <w:color w:val="auto"/>
          <w:szCs w:val="21"/>
          <w:highlight w:val="none"/>
        </w:rPr>
      </w:pPr>
    </w:p>
    <w:p w14:paraId="2C1A67FF">
      <w:pPr>
        <w:spacing w:line="360" w:lineRule="auto"/>
        <w:rPr>
          <w:color w:val="auto"/>
          <w:szCs w:val="21"/>
          <w:highlight w:val="none"/>
        </w:rPr>
      </w:pPr>
      <w:bookmarkStart w:id="126"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58FF1DD0">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26"/>
    <w:p w14:paraId="1767443B">
      <w:pPr>
        <w:spacing w:line="360" w:lineRule="auto"/>
        <w:ind w:firstLine="420" w:firstLineChars="200"/>
        <w:rPr>
          <w:color w:val="auto"/>
          <w:szCs w:val="21"/>
          <w:highlight w:val="none"/>
        </w:rPr>
      </w:pPr>
      <w:r>
        <w:rPr>
          <w:color w:val="auto"/>
          <w:szCs w:val="21"/>
          <w:highlight w:val="none"/>
        </w:rPr>
        <w:t>据此函，签字代表宣布同意如下：</w:t>
      </w:r>
    </w:p>
    <w:p w14:paraId="569A5E7D">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0669BC2C">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09B1F61D">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0B7A87E0">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237DDC64">
      <w:pPr>
        <w:spacing w:line="360" w:lineRule="auto"/>
        <w:rPr>
          <w:color w:val="auto"/>
          <w:szCs w:val="21"/>
          <w:highlight w:val="none"/>
        </w:rPr>
      </w:pPr>
      <w:r>
        <w:rPr>
          <w:color w:val="auto"/>
          <w:szCs w:val="21"/>
          <w:highlight w:val="none"/>
        </w:rPr>
        <w:t>（5）供应商同意按照贵方要求提供与响应有关的一切数据或资料。</w:t>
      </w:r>
    </w:p>
    <w:p w14:paraId="32B1AE1F">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71BFC4FB">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72ED941F">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6F2D459D">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31B19485">
      <w:pPr>
        <w:spacing w:line="360" w:lineRule="auto"/>
        <w:rPr>
          <w:rFonts w:hint="eastAsia"/>
          <w:color w:val="auto"/>
          <w:szCs w:val="21"/>
          <w:highlight w:val="none"/>
        </w:rPr>
      </w:pPr>
    </w:p>
    <w:p w14:paraId="60F59DEB">
      <w:pPr>
        <w:spacing w:line="360" w:lineRule="auto"/>
        <w:rPr>
          <w:rFonts w:hint="eastAsia"/>
          <w:color w:val="auto"/>
          <w:szCs w:val="21"/>
          <w:highlight w:val="none"/>
        </w:rPr>
      </w:pPr>
    </w:p>
    <w:p w14:paraId="420BB43A">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EAFF993">
      <w:pPr>
        <w:spacing w:line="360" w:lineRule="auto"/>
        <w:rPr>
          <w:color w:val="auto"/>
          <w:szCs w:val="21"/>
          <w:highlight w:val="none"/>
        </w:rPr>
      </w:pPr>
    </w:p>
    <w:p w14:paraId="3DCD525A">
      <w:pPr>
        <w:spacing w:line="360" w:lineRule="auto"/>
        <w:rPr>
          <w:rFonts w:hint="eastAsia"/>
          <w:color w:val="auto"/>
          <w:szCs w:val="21"/>
          <w:highlight w:val="none"/>
        </w:rPr>
      </w:pPr>
    </w:p>
    <w:p w14:paraId="54FBE7AF">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27167DE">
      <w:pPr>
        <w:rPr>
          <w:b/>
          <w:color w:val="auto"/>
          <w:szCs w:val="21"/>
          <w:highlight w:val="none"/>
        </w:rPr>
      </w:pPr>
      <w:r>
        <w:rPr>
          <w:b/>
          <w:color w:val="auto"/>
          <w:szCs w:val="21"/>
          <w:highlight w:val="none"/>
        </w:rPr>
        <w:br w:type="page"/>
      </w:r>
      <w:r>
        <w:rPr>
          <w:b/>
          <w:color w:val="auto"/>
          <w:szCs w:val="21"/>
          <w:highlight w:val="none"/>
        </w:rPr>
        <w:t>2．响应报价明细表格式：</w:t>
      </w:r>
    </w:p>
    <w:p w14:paraId="561368EB">
      <w:pPr>
        <w:jc w:val="center"/>
        <w:rPr>
          <w:b/>
          <w:color w:val="auto"/>
          <w:szCs w:val="21"/>
          <w:highlight w:val="none"/>
        </w:rPr>
      </w:pPr>
      <w:r>
        <w:rPr>
          <w:b/>
          <w:color w:val="auto"/>
          <w:szCs w:val="21"/>
          <w:highlight w:val="none"/>
        </w:rPr>
        <w:t>响应报价明细表</w:t>
      </w:r>
    </w:p>
    <w:p w14:paraId="61488524">
      <w:pPr>
        <w:ind w:firstLine="2415" w:firstLineChars="1150"/>
        <w:rPr>
          <w:color w:val="auto"/>
          <w:szCs w:val="21"/>
          <w:highlight w:val="none"/>
        </w:rPr>
      </w:pPr>
      <w:r>
        <w:rPr>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2972"/>
        <w:gridCol w:w="1783"/>
        <w:gridCol w:w="1387"/>
        <w:gridCol w:w="1585"/>
      </w:tblGrid>
      <w:tr w14:paraId="59E21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20BA2506">
            <w:pPr>
              <w:jc w:val="center"/>
              <w:rPr>
                <w:color w:val="auto"/>
                <w:spacing w:val="20"/>
                <w:szCs w:val="21"/>
                <w:highlight w:val="none"/>
              </w:rPr>
            </w:pPr>
            <w:r>
              <w:rPr>
                <w:color w:val="auto"/>
                <w:szCs w:val="21"/>
                <w:highlight w:val="none"/>
              </w:rPr>
              <w:t>序号</w:t>
            </w:r>
          </w:p>
        </w:tc>
        <w:tc>
          <w:tcPr>
            <w:tcW w:w="2972" w:type="dxa"/>
            <w:tcBorders>
              <w:top w:val="single" w:color="auto" w:sz="4" w:space="0"/>
              <w:left w:val="single" w:color="auto" w:sz="4" w:space="0"/>
              <w:bottom w:val="single" w:color="auto" w:sz="4" w:space="0"/>
              <w:right w:val="single" w:color="auto" w:sz="4" w:space="0"/>
            </w:tcBorders>
            <w:noWrap w:val="0"/>
            <w:vAlign w:val="center"/>
          </w:tcPr>
          <w:p w14:paraId="511536BC">
            <w:pPr>
              <w:jc w:val="center"/>
              <w:rPr>
                <w:color w:val="auto"/>
                <w:szCs w:val="21"/>
                <w:highlight w:val="none"/>
              </w:rPr>
            </w:pPr>
            <w:r>
              <w:rPr>
                <w:color w:val="auto"/>
                <w:szCs w:val="21"/>
                <w:highlight w:val="none"/>
              </w:rPr>
              <w:t>服务名称</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E1F02ED">
            <w:pPr>
              <w:jc w:val="center"/>
              <w:rPr>
                <w:color w:val="auto"/>
                <w:szCs w:val="21"/>
                <w:highlight w:val="none"/>
              </w:rPr>
            </w:pPr>
            <w:r>
              <w:rPr>
                <w:color w:val="auto"/>
                <w:szCs w:val="21"/>
                <w:highlight w:val="none"/>
              </w:rPr>
              <w:t>单位及数量</w:t>
            </w:r>
          </w:p>
          <w:p w14:paraId="0CE3C69A">
            <w:pPr>
              <w:jc w:val="center"/>
              <w:rPr>
                <w:rFonts w:hint="eastAsia"/>
                <w:color w:val="auto"/>
                <w:szCs w:val="21"/>
                <w:highlight w:val="none"/>
              </w:rPr>
            </w:pPr>
            <w:r>
              <w:rPr>
                <w:rFonts w:hint="eastAsia"/>
                <w:color w:val="auto"/>
                <w:szCs w:val="21"/>
                <w:highlight w:val="none"/>
              </w:rPr>
              <w:t>①</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BC508BE">
            <w:pPr>
              <w:jc w:val="center"/>
              <w:rPr>
                <w:color w:val="auto"/>
                <w:szCs w:val="21"/>
                <w:highlight w:val="none"/>
              </w:rPr>
            </w:pPr>
            <w:r>
              <w:rPr>
                <w:color w:val="auto"/>
                <w:szCs w:val="21"/>
                <w:highlight w:val="none"/>
              </w:rPr>
              <w:t>单价</w:t>
            </w:r>
          </w:p>
          <w:p w14:paraId="133C8E53">
            <w:pPr>
              <w:jc w:val="center"/>
              <w:rPr>
                <w:color w:val="auto"/>
                <w:szCs w:val="21"/>
                <w:highlight w:val="none"/>
              </w:rPr>
            </w:pPr>
            <w:r>
              <w:rPr>
                <w:rFonts w:ascii="宋体" w:hAnsi="宋体"/>
                <w:color w:val="auto"/>
                <w:highlight w:val="none"/>
              </w:rPr>
              <w:t>（元</w:t>
            </w:r>
            <w:r>
              <w:rPr>
                <w:color w:val="auto"/>
                <w:highlight w:val="none"/>
              </w:rPr>
              <w:t>/</w:t>
            </w:r>
            <w:r>
              <w:rPr>
                <w:rFonts w:ascii="宋体" w:hAnsi="宋体"/>
                <w:color w:val="auto"/>
                <w:highlight w:val="none"/>
              </w:rPr>
              <w:t>年）</w:t>
            </w:r>
          </w:p>
          <w:p w14:paraId="420C06A9">
            <w:pPr>
              <w:jc w:val="center"/>
              <w:rPr>
                <w:color w:val="auto"/>
                <w:highlight w:val="none"/>
              </w:rPr>
            </w:pPr>
            <w:r>
              <w:rPr>
                <w:rFonts w:hint="eastAsia" w:ascii="宋体" w:hAnsi="宋体"/>
                <w:color w:val="auto"/>
                <w:highlight w:val="none"/>
              </w:rPr>
              <w:t>②</w:t>
            </w:r>
          </w:p>
          <w:p w14:paraId="5C1E4386">
            <w:pPr>
              <w:jc w:val="center"/>
              <w:rPr>
                <w:color w:val="auto"/>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3B382165">
            <w:pPr>
              <w:jc w:val="center"/>
              <w:rPr>
                <w:color w:val="auto"/>
                <w:szCs w:val="21"/>
                <w:highlight w:val="none"/>
              </w:rPr>
            </w:pPr>
            <w:r>
              <w:rPr>
                <w:rFonts w:hint="eastAsia"/>
                <w:color w:val="auto"/>
                <w:szCs w:val="21"/>
                <w:highlight w:val="none"/>
              </w:rPr>
              <w:t>合计</w:t>
            </w:r>
          </w:p>
          <w:p w14:paraId="146DC043">
            <w:pPr>
              <w:jc w:val="center"/>
              <w:rPr>
                <w:color w:val="auto"/>
                <w:szCs w:val="21"/>
                <w:highlight w:val="none"/>
              </w:rPr>
            </w:pPr>
            <w:r>
              <w:rPr>
                <w:rFonts w:ascii="宋体" w:hAnsi="宋体"/>
                <w:color w:val="auto"/>
                <w:highlight w:val="none"/>
              </w:rPr>
              <w:t>（元）</w:t>
            </w:r>
          </w:p>
          <w:p w14:paraId="6768D3EA">
            <w:pPr>
              <w:jc w:val="center"/>
              <w:rPr>
                <w:color w:val="auto"/>
                <w:highlight w:val="none"/>
              </w:rPr>
            </w:pPr>
            <w:r>
              <w:rPr>
                <w:rFonts w:hint="eastAsia" w:ascii="宋体" w:hAnsi="宋体"/>
                <w:color w:val="auto"/>
                <w:highlight w:val="none"/>
              </w:rPr>
              <w:t>③</w:t>
            </w:r>
            <w:r>
              <w:rPr>
                <w:color w:val="auto"/>
                <w:highlight w:val="none"/>
              </w:rPr>
              <w:t>=</w:t>
            </w:r>
            <w:r>
              <w:rPr>
                <w:rFonts w:hint="eastAsia" w:ascii="宋体" w:hAnsi="宋体"/>
                <w:color w:val="auto"/>
                <w:highlight w:val="none"/>
              </w:rPr>
              <w:t>①</w:t>
            </w:r>
            <w:r>
              <w:rPr>
                <w:color w:val="auto"/>
                <w:highlight w:val="none"/>
              </w:rPr>
              <w:t>*</w:t>
            </w:r>
            <w:r>
              <w:rPr>
                <w:rFonts w:hint="eastAsia" w:ascii="宋体" w:hAnsi="宋体"/>
                <w:color w:val="auto"/>
                <w:highlight w:val="none"/>
              </w:rPr>
              <w:t>②</w:t>
            </w:r>
          </w:p>
          <w:p w14:paraId="4A248C27">
            <w:pPr>
              <w:jc w:val="center"/>
              <w:rPr>
                <w:color w:val="auto"/>
                <w:szCs w:val="21"/>
                <w:highlight w:val="none"/>
              </w:rPr>
            </w:pPr>
          </w:p>
        </w:tc>
      </w:tr>
      <w:tr w14:paraId="6AA4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69E529BA">
            <w:pPr>
              <w:jc w:val="center"/>
              <w:rPr>
                <w:color w:val="auto"/>
                <w:spacing w:val="20"/>
                <w:szCs w:val="21"/>
                <w:highlight w:val="none"/>
              </w:rPr>
            </w:pPr>
          </w:p>
        </w:tc>
        <w:tc>
          <w:tcPr>
            <w:tcW w:w="2972" w:type="dxa"/>
            <w:tcBorders>
              <w:top w:val="single" w:color="auto" w:sz="4" w:space="0"/>
              <w:left w:val="single" w:color="auto" w:sz="4" w:space="0"/>
              <w:bottom w:val="single" w:color="auto" w:sz="4" w:space="0"/>
              <w:right w:val="single" w:color="auto" w:sz="4" w:space="0"/>
            </w:tcBorders>
            <w:noWrap w:val="0"/>
            <w:vAlign w:val="center"/>
          </w:tcPr>
          <w:p w14:paraId="5B65860B">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D24F86C">
            <w:pPr>
              <w:jc w:val="center"/>
              <w:rPr>
                <w:color w:val="auto"/>
                <w:spacing w:val="20"/>
                <w:szCs w:val="21"/>
                <w:highlight w:val="none"/>
              </w:rPr>
            </w:pPr>
            <w:r>
              <w:rPr>
                <w:rFonts w:hint="eastAsia"/>
                <w:color w:val="auto"/>
                <w:spacing w:val="20"/>
                <w:szCs w:val="21"/>
                <w:highlight w:val="none"/>
              </w:rPr>
              <w:t>1年</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49CD6F9">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74C2FF8B">
            <w:pPr>
              <w:jc w:val="center"/>
              <w:rPr>
                <w:color w:val="auto"/>
                <w:spacing w:val="20"/>
                <w:szCs w:val="21"/>
                <w:highlight w:val="none"/>
              </w:rPr>
            </w:pPr>
          </w:p>
        </w:tc>
      </w:tr>
      <w:tr w14:paraId="019EA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625" w:type="dxa"/>
            <w:gridSpan w:val="5"/>
            <w:tcBorders>
              <w:top w:val="single" w:color="auto" w:sz="4" w:space="0"/>
              <w:left w:val="single" w:color="auto" w:sz="4" w:space="0"/>
              <w:bottom w:val="single" w:color="auto" w:sz="4" w:space="0"/>
              <w:right w:val="single" w:color="auto" w:sz="4" w:space="0"/>
            </w:tcBorders>
            <w:noWrap w:val="0"/>
            <w:vAlign w:val="center"/>
          </w:tcPr>
          <w:p w14:paraId="59DAF763">
            <w:pPr>
              <w:jc w:val="center"/>
              <w:rPr>
                <w:color w:val="auto"/>
                <w:spacing w:val="20"/>
                <w:szCs w:val="21"/>
                <w:highlight w:val="none"/>
              </w:rPr>
            </w:pPr>
            <w:r>
              <w:rPr>
                <w:rFonts w:hint="eastAsia"/>
                <w:color w:val="auto"/>
                <w:spacing w:val="20"/>
                <w:szCs w:val="21"/>
                <w:highlight w:val="none"/>
              </w:rPr>
              <w:t xml:space="preserve">人民币合计金额（大写）                （小写）                 </w:t>
            </w:r>
          </w:p>
        </w:tc>
      </w:tr>
    </w:tbl>
    <w:p w14:paraId="704B503D">
      <w:pPr>
        <w:rPr>
          <w:color w:val="auto"/>
          <w:spacing w:val="20"/>
          <w:szCs w:val="21"/>
          <w:highlight w:val="none"/>
          <w:u w:val="single"/>
        </w:rPr>
      </w:pPr>
    </w:p>
    <w:p w14:paraId="0691ECCD">
      <w:pPr>
        <w:spacing w:line="360" w:lineRule="auto"/>
        <w:rPr>
          <w:color w:val="auto"/>
          <w:spacing w:val="20"/>
          <w:szCs w:val="21"/>
          <w:highlight w:val="none"/>
        </w:rPr>
      </w:pPr>
    </w:p>
    <w:p w14:paraId="74CB58BA">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7B0B80F8">
      <w:pPr>
        <w:jc w:val="left"/>
        <w:rPr>
          <w:color w:val="auto"/>
          <w:szCs w:val="21"/>
          <w:highlight w:val="none"/>
        </w:rPr>
      </w:pPr>
    </w:p>
    <w:p w14:paraId="43701CF1">
      <w:pPr>
        <w:spacing w:line="360" w:lineRule="auto"/>
        <w:rPr>
          <w:color w:val="auto"/>
          <w:spacing w:val="20"/>
          <w:szCs w:val="21"/>
          <w:highlight w:val="none"/>
        </w:rPr>
      </w:pPr>
    </w:p>
    <w:p w14:paraId="455BD79D">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1A589051">
      <w:pPr>
        <w:spacing w:line="360" w:lineRule="auto"/>
        <w:rPr>
          <w:color w:val="auto"/>
          <w:spacing w:val="20"/>
          <w:szCs w:val="21"/>
          <w:highlight w:val="none"/>
          <w:u w:val="singl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377BCD2C">
      <w:pPr>
        <w:snapToGrid w:val="0"/>
        <w:spacing w:before="50" w:after="120" w:afterLines="50"/>
        <w:jc w:val="left"/>
        <w:outlineLvl w:val="1"/>
        <w:rPr>
          <w:color w:val="auto"/>
          <w:szCs w:val="21"/>
          <w:highlight w:val="none"/>
        </w:rPr>
      </w:pPr>
      <w:r>
        <w:rPr>
          <w:color w:val="auto"/>
          <w:szCs w:val="21"/>
          <w:highlight w:val="none"/>
        </w:rPr>
        <w:br w:type="page"/>
      </w:r>
      <w:bookmarkStart w:id="127" w:name="_Hlk65852042"/>
      <w:r>
        <w:rPr>
          <w:rFonts w:hint="eastAsia"/>
          <w:color w:val="auto"/>
          <w:szCs w:val="21"/>
          <w:highlight w:val="none"/>
        </w:rPr>
        <w:t>4.开标一览表</w:t>
      </w:r>
    </w:p>
    <w:p w14:paraId="18B48419">
      <w:pPr>
        <w:widowControl/>
        <w:jc w:val="left"/>
        <w:rPr>
          <w:color w:val="auto"/>
          <w:szCs w:val="21"/>
          <w:highlight w:val="none"/>
        </w:rPr>
      </w:pPr>
    </w:p>
    <w:p w14:paraId="09D13DA5">
      <w:pPr>
        <w:widowControl/>
        <w:jc w:val="left"/>
        <w:rPr>
          <w:color w:val="auto"/>
          <w:szCs w:val="21"/>
          <w:highlight w:val="none"/>
        </w:rPr>
      </w:pPr>
    </w:p>
    <w:p w14:paraId="116CCDDB">
      <w:pPr>
        <w:widowControl/>
        <w:jc w:val="left"/>
        <w:rPr>
          <w:color w:val="auto"/>
          <w:szCs w:val="21"/>
          <w:highlight w:val="none"/>
        </w:rPr>
      </w:pPr>
    </w:p>
    <w:p w14:paraId="7D9ECF87">
      <w:pPr>
        <w:rPr>
          <w:b/>
          <w:color w:val="auto"/>
          <w:szCs w:val="21"/>
          <w:highlight w:val="none"/>
        </w:rPr>
      </w:pPr>
    </w:p>
    <w:p w14:paraId="57F4777A">
      <w:pPr>
        <w:rPr>
          <w:b/>
          <w:color w:val="auto"/>
          <w:szCs w:val="21"/>
          <w:highlight w:val="none"/>
        </w:rPr>
      </w:pPr>
    </w:p>
    <w:p w14:paraId="450D5A41">
      <w:pPr>
        <w:rPr>
          <w:b/>
          <w:color w:val="auto"/>
          <w:szCs w:val="21"/>
          <w:highlight w:val="none"/>
        </w:rPr>
      </w:pPr>
      <w:r>
        <w:rPr>
          <w:rFonts w:hint="eastAsia"/>
          <w:b/>
          <w:color w:val="auto"/>
          <w:szCs w:val="21"/>
          <w:highlight w:val="none"/>
        </w:rPr>
        <w:t>格式详见广西政府采购云平台，且仅在广西政府采购云平台填写即可。</w:t>
      </w:r>
    </w:p>
    <w:p w14:paraId="6D09D7A2">
      <w:pPr>
        <w:widowControl/>
        <w:jc w:val="left"/>
        <w:rPr>
          <w:color w:val="auto"/>
          <w:szCs w:val="21"/>
          <w:highlight w:val="none"/>
        </w:rPr>
      </w:pPr>
    </w:p>
    <w:bookmarkEnd w:id="127"/>
    <w:p w14:paraId="25AD4A5E">
      <w:pPr>
        <w:widowControl/>
        <w:jc w:val="left"/>
        <w:rPr>
          <w:rFonts w:hint="eastAsia"/>
          <w:color w:val="auto"/>
          <w:szCs w:val="21"/>
          <w:highlight w:val="none"/>
        </w:rPr>
      </w:pPr>
    </w:p>
    <w:p w14:paraId="0E64CAE4">
      <w:pPr>
        <w:widowControl/>
        <w:jc w:val="left"/>
        <w:rPr>
          <w:rFonts w:hint="eastAsia"/>
          <w:color w:val="auto"/>
          <w:szCs w:val="21"/>
          <w:highlight w:val="none"/>
        </w:rPr>
      </w:pPr>
      <w:r>
        <w:rPr>
          <w:color w:val="auto"/>
          <w:szCs w:val="21"/>
          <w:highlight w:val="none"/>
        </w:rPr>
        <w:t xml:space="preserve"> </w:t>
      </w:r>
    </w:p>
    <w:sectPr>
      <w:headerReference r:id="rId23"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ingFang SC">
    <w:altName w:val="宋体"/>
    <w:panose1 w:val="00000000000000000000"/>
    <w:charset w:val="86"/>
    <w:family w:val="auto"/>
    <w:pitch w:val="default"/>
    <w:sig w:usb0="00000000" w:usb1="00000000" w:usb2="00000017" w:usb3="00000000" w:csb0="0004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EAF66">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16D1">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490A5A49">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DA6BC">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7A1C9">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745E9408">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770D0">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0B71">
    <w:pPr>
      <w:pStyle w:val="31"/>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4D7AA">
    <w:pPr>
      <w:pStyle w:val="31"/>
      <w:framePr w:wrap="around" w:vAnchor="text" w:hAnchor="margin" w:xAlign="center" w:y="1"/>
      <w:rPr>
        <w:rStyle w:val="55"/>
      </w:rPr>
    </w:pPr>
    <w:r>
      <w:fldChar w:fldCharType="begin"/>
    </w:r>
    <w:r>
      <w:rPr>
        <w:rStyle w:val="55"/>
        <w:sz w:val="21"/>
        <w:szCs w:val="24"/>
      </w:rPr>
      <w:instrText xml:space="preserve">PAGE  </w:instrText>
    </w:r>
    <w:r>
      <w:fldChar w:fldCharType="separate"/>
    </w:r>
    <w:r>
      <w:rPr>
        <w:rStyle w:val="55"/>
        <w:sz w:val="21"/>
        <w:szCs w:val="24"/>
      </w:rPr>
      <w:t>57</w:t>
    </w:r>
    <w:r>
      <w:fldChar w:fldCharType="end"/>
    </w:r>
  </w:p>
  <w:p w14:paraId="3666DD2B">
    <w:pPr>
      <w:pStyle w:val="31"/>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CB86">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3A100794">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8BBB">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4492">
    <w:pPr>
      <w:pStyle w:val="32"/>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6CA07">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BE9E">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409D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F7AEC">
    <w:pPr>
      <w:pStyle w:val="32"/>
      <w:jc w:val="left"/>
    </w:pPr>
    <w:r>
      <w:rPr>
        <w:rFonts w:hint="eastAsia"/>
      </w:rPr>
      <w:t xml:space="preserve">广西机电设备招标有限公司采购文件                                                               </w:t>
    </w:r>
  </w:p>
  <w:p w14:paraId="1850DAA4">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C21EA">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C562">
    <w:pPr>
      <w:pStyle w:val="32"/>
      <w:jc w:val="left"/>
    </w:pPr>
    <w:r>
      <w:rPr>
        <w:rFonts w:hint="eastAsia"/>
      </w:rPr>
      <w:t xml:space="preserve">广西机电设备招标有限公司采购文件                                                         </w:t>
    </w:r>
  </w:p>
  <w:p w14:paraId="6A203A9A">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5C29C">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7242D">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5EE1">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913B">
    <w:pPr>
      <w:pStyle w:val="32"/>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6ECD1">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MGY1MjhkY2JiNWYxMTk1ZmYwNTIzNzk2ZWRhNWMifQ=="/>
  </w:docVars>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97AA4"/>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B4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4F49"/>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6CC9"/>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4258"/>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A39"/>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2FEF"/>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3EF"/>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83E"/>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9E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0778"/>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4FC"/>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764"/>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9B5"/>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0C9"/>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04B"/>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64E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6DF2"/>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2B"/>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A2E"/>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CE3"/>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3B"/>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34"/>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47966"/>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799"/>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15D"/>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2D72"/>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928"/>
    <w:rsid w:val="006B0B8C"/>
    <w:rsid w:val="006B14B4"/>
    <w:rsid w:val="006B1692"/>
    <w:rsid w:val="006B199B"/>
    <w:rsid w:val="006B1ACD"/>
    <w:rsid w:val="006B1B0F"/>
    <w:rsid w:val="006B1E28"/>
    <w:rsid w:val="006B25B8"/>
    <w:rsid w:val="006B25C3"/>
    <w:rsid w:val="006B2652"/>
    <w:rsid w:val="006B329A"/>
    <w:rsid w:val="006B3E1A"/>
    <w:rsid w:val="006B3F37"/>
    <w:rsid w:val="006B490E"/>
    <w:rsid w:val="006B4EB7"/>
    <w:rsid w:val="006B51B9"/>
    <w:rsid w:val="006B75B6"/>
    <w:rsid w:val="006B7772"/>
    <w:rsid w:val="006B7B40"/>
    <w:rsid w:val="006C02B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0F65"/>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6968"/>
    <w:rsid w:val="00777290"/>
    <w:rsid w:val="007777F7"/>
    <w:rsid w:val="00777920"/>
    <w:rsid w:val="00780273"/>
    <w:rsid w:val="00780956"/>
    <w:rsid w:val="00782039"/>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1FB8"/>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4CD1"/>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0AC"/>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49DE"/>
    <w:rsid w:val="009A640C"/>
    <w:rsid w:val="009A6698"/>
    <w:rsid w:val="009A68E7"/>
    <w:rsid w:val="009A6A04"/>
    <w:rsid w:val="009A6A34"/>
    <w:rsid w:val="009A78A6"/>
    <w:rsid w:val="009A7B46"/>
    <w:rsid w:val="009B0151"/>
    <w:rsid w:val="009B01AE"/>
    <w:rsid w:val="009B04F2"/>
    <w:rsid w:val="009B0A43"/>
    <w:rsid w:val="009B0EEC"/>
    <w:rsid w:val="009B123D"/>
    <w:rsid w:val="009B1323"/>
    <w:rsid w:val="009B1676"/>
    <w:rsid w:val="009B1C1B"/>
    <w:rsid w:val="009B1E55"/>
    <w:rsid w:val="009B1F38"/>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A06"/>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007"/>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5B8C"/>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285"/>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0E9"/>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37"/>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BA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5EB"/>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4EDE"/>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380"/>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56A"/>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4DEF"/>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67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2A5"/>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266"/>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5AE"/>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0D29"/>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842"/>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2259"/>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141"/>
    <w:rsid w:val="00F1767B"/>
    <w:rsid w:val="00F20E6E"/>
    <w:rsid w:val="00F20F9C"/>
    <w:rsid w:val="00F211C1"/>
    <w:rsid w:val="00F21562"/>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548E"/>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186"/>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34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2426CC"/>
    <w:rsid w:val="024144A6"/>
    <w:rsid w:val="02E536DD"/>
    <w:rsid w:val="03F06C42"/>
    <w:rsid w:val="041B3357"/>
    <w:rsid w:val="049F025D"/>
    <w:rsid w:val="04C34346"/>
    <w:rsid w:val="04DF36AF"/>
    <w:rsid w:val="04E30437"/>
    <w:rsid w:val="059160E1"/>
    <w:rsid w:val="05F41FAA"/>
    <w:rsid w:val="063B78DC"/>
    <w:rsid w:val="0698549B"/>
    <w:rsid w:val="076E0F6D"/>
    <w:rsid w:val="07E3BEA4"/>
    <w:rsid w:val="07E84F31"/>
    <w:rsid w:val="0839529D"/>
    <w:rsid w:val="097640A4"/>
    <w:rsid w:val="097D1872"/>
    <w:rsid w:val="09974C33"/>
    <w:rsid w:val="09B82947"/>
    <w:rsid w:val="0A294E28"/>
    <w:rsid w:val="0BF958C7"/>
    <w:rsid w:val="0C271B99"/>
    <w:rsid w:val="0C3F3332"/>
    <w:rsid w:val="0C5A09A9"/>
    <w:rsid w:val="0CDB719E"/>
    <w:rsid w:val="0E0812B7"/>
    <w:rsid w:val="0E2E7579"/>
    <w:rsid w:val="0EAB6A73"/>
    <w:rsid w:val="0ED72541"/>
    <w:rsid w:val="0F4D0707"/>
    <w:rsid w:val="0FBA2A45"/>
    <w:rsid w:val="0FBF2BE4"/>
    <w:rsid w:val="0FC41654"/>
    <w:rsid w:val="0FDE7285"/>
    <w:rsid w:val="106A74FE"/>
    <w:rsid w:val="113A727B"/>
    <w:rsid w:val="118C2ED5"/>
    <w:rsid w:val="11B83D31"/>
    <w:rsid w:val="12795B29"/>
    <w:rsid w:val="12F62B63"/>
    <w:rsid w:val="135A6E08"/>
    <w:rsid w:val="13696837"/>
    <w:rsid w:val="13B31AEC"/>
    <w:rsid w:val="13FE3FBA"/>
    <w:rsid w:val="140E1568"/>
    <w:rsid w:val="14404369"/>
    <w:rsid w:val="16BF46FB"/>
    <w:rsid w:val="175D674F"/>
    <w:rsid w:val="17CD2550"/>
    <w:rsid w:val="18114189"/>
    <w:rsid w:val="18F06F2D"/>
    <w:rsid w:val="19223571"/>
    <w:rsid w:val="19AD7F51"/>
    <w:rsid w:val="1BA50D14"/>
    <w:rsid w:val="1BA677E7"/>
    <w:rsid w:val="1C2F2E9F"/>
    <w:rsid w:val="1C625D30"/>
    <w:rsid w:val="1C7671E3"/>
    <w:rsid w:val="1C777601"/>
    <w:rsid w:val="1C8A493E"/>
    <w:rsid w:val="1CB11B53"/>
    <w:rsid w:val="1CCB6998"/>
    <w:rsid w:val="1CD6623F"/>
    <w:rsid w:val="1CF90898"/>
    <w:rsid w:val="1CFA0FE7"/>
    <w:rsid w:val="1D8C69C4"/>
    <w:rsid w:val="1E1C7C6C"/>
    <w:rsid w:val="1E304B28"/>
    <w:rsid w:val="1E786F00"/>
    <w:rsid w:val="1EC93A19"/>
    <w:rsid w:val="1F1F65F5"/>
    <w:rsid w:val="1F343C02"/>
    <w:rsid w:val="1FAC7E53"/>
    <w:rsid w:val="20517FE3"/>
    <w:rsid w:val="20CE2C18"/>
    <w:rsid w:val="211A16EC"/>
    <w:rsid w:val="217C1DAF"/>
    <w:rsid w:val="218220DE"/>
    <w:rsid w:val="218E6C37"/>
    <w:rsid w:val="222C76C6"/>
    <w:rsid w:val="22466CF3"/>
    <w:rsid w:val="22A344E7"/>
    <w:rsid w:val="22DE3197"/>
    <w:rsid w:val="22F42D37"/>
    <w:rsid w:val="230E0741"/>
    <w:rsid w:val="23F63E16"/>
    <w:rsid w:val="243A32C2"/>
    <w:rsid w:val="25093A3B"/>
    <w:rsid w:val="25236D0D"/>
    <w:rsid w:val="252F645D"/>
    <w:rsid w:val="258858A9"/>
    <w:rsid w:val="25A7119C"/>
    <w:rsid w:val="26757E2C"/>
    <w:rsid w:val="26790701"/>
    <w:rsid w:val="26DA3B5A"/>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5C4C26"/>
    <w:rsid w:val="2B8946FF"/>
    <w:rsid w:val="2C0A4741"/>
    <w:rsid w:val="2CA61832"/>
    <w:rsid w:val="2CF86E08"/>
    <w:rsid w:val="2D9B15EF"/>
    <w:rsid w:val="2E304308"/>
    <w:rsid w:val="2E5F4C31"/>
    <w:rsid w:val="2E6F7E34"/>
    <w:rsid w:val="2EB26D79"/>
    <w:rsid w:val="2F7145F4"/>
    <w:rsid w:val="3029048B"/>
    <w:rsid w:val="30580298"/>
    <w:rsid w:val="30646F90"/>
    <w:rsid w:val="30795D8A"/>
    <w:rsid w:val="30CB0402"/>
    <w:rsid w:val="31B66D5F"/>
    <w:rsid w:val="324D2681"/>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9EE5CF0"/>
    <w:rsid w:val="3A242E79"/>
    <w:rsid w:val="3AD013BC"/>
    <w:rsid w:val="3B610C15"/>
    <w:rsid w:val="3B731AB5"/>
    <w:rsid w:val="3B833738"/>
    <w:rsid w:val="3B874762"/>
    <w:rsid w:val="3C2527C5"/>
    <w:rsid w:val="3D6F75C9"/>
    <w:rsid w:val="3DE90F01"/>
    <w:rsid w:val="3E266E35"/>
    <w:rsid w:val="3F592D90"/>
    <w:rsid w:val="3F7F04D5"/>
    <w:rsid w:val="40460634"/>
    <w:rsid w:val="4057639D"/>
    <w:rsid w:val="40615707"/>
    <w:rsid w:val="40A005F0"/>
    <w:rsid w:val="414B5EF7"/>
    <w:rsid w:val="417E1386"/>
    <w:rsid w:val="422B6BF4"/>
    <w:rsid w:val="42347713"/>
    <w:rsid w:val="43A139AC"/>
    <w:rsid w:val="43B00A8F"/>
    <w:rsid w:val="45511B47"/>
    <w:rsid w:val="45A15DDB"/>
    <w:rsid w:val="45B22926"/>
    <w:rsid w:val="462E6F3B"/>
    <w:rsid w:val="4681712C"/>
    <w:rsid w:val="468B6718"/>
    <w:rsid w:val="473B23EB"/>
    <w:rsid w:val="47B32EAB"/>
    <w:rsid w:val="47C40E8C"/>
    <w:rsid w:val="48201667"/>
    <w:rsid w:val="486901F4"/>
    <w:rsid w:val="48B1218F"/>
    <w:rsid w:val="48B14AB0"/>
    <w:rsid w:val="48D6123C"/>
    <w:rsid w:val="49150F51"/>
    <w:rsid w:val="49480BD4"/>
    <w:rsid w:val="499F04DF"/>
    <w:rsid w:val="49CB3BFF"/>
    <w:rsid w:val="4AA4619B"/>
    <w:rsid w:val="4B284D77"/>
    <w:rsid w:val="4B4229E8"/>
    <w:rsid w:val="4BEC1507"/>
    <w:rsid w:val="4CD363C9"/>
    <w:rsid w:val="4D7F6702"/>
    <w:rsid w:val="4DAA2A72"/>
    <w:rsid w:val="4E1D39E1"/>
    <w:rsid w:val="4EBE464E"/>
    <w:rsid w:val="4F123950"/>
    <w:rsid w:val="4F134C73"/>
    <w:rsid w:val="4F253B0A"/>
    <w:rsid w:val="4FBA240D"/>
    <w:rsid w:val="50607291"/>
    <w:rsid w:val="507519D9"/>
    <w:rsid w:val="50EC442B"/>
    <w:rsid w:val="51311197"/>
    <w:rsid w:val="51901BE1"/>
    <w:rsid w:val="52127D7D"/>
    <w:rsid w:val="52412A63"/>
    <w:rsid w:val="526D7CA2"/>
    <w:rsid w:val="53763D4D"/>
    <w:rsid w:val="538D45BD"/>
    <w:rsid w:val="54135280"/>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552350"/>
    <w:rsid w:val="5F8111C9"/>
    <w:rsid w:val="5FA6034F"/>
    <w:rsid w:val="5FA9036D"/>
    <w:rsid w:val="5FE20A6A"/>
    <w:rsid w:val="5FE80DF1"/>
    <w:rsid w:val="60394F33"/>
    <w:rsid w:val="607569E8"/>
    <w:rsid w:val="607A028C"/>
    <w:rsid w:val="60C761CB"/>
    <w:rsid w:val="60DF524E"/>
    <w:rsid w:val="61904268"/>
    <w:rsid w:val="61922827"/>
    <w:rsid w:val="61985AAE"/>
    <w:rsid w:val="619B21A0"/>
    <w:rsid w:val="61C95215"/>
    <w:rsid w:val="620863D2"/>
    <w:rsid w:val="626058BD"/>
    <w:rsid w:val="62832BCA"/>
    <w:rsid w:val="62D70238"/>
    <w:rsid w:val="634E5810"/>
    <w:rsid w:val="63A81226"/>
    <w:rsid w:val="64DE6313"/>
    <w:rsid w:val="650A079C"/>
    <w:rsid w:val="65BD7AB1"/>
    <w:rsid w:val="65E5355A"/>
    <w:rsid w:val="674A3D4F"/>
    <w:rsid w:val="679006E0"/>
    <w:rsid w:val="679F2CE6"/>
    <w:rsid w:val="67B73650"/>
    <w:rsid w:val="6864772D"/>
    <w:rsid w:val="68BC6A3B"/>
    <w:rsid w:val="68D26F09"/>
    <w:rsid w:val="6A121AD7"/>
    <w:rsid w:val="6A3C248C"/>
    <w:rsid w:val="6AD23B35"/>
    <w:rsid w:val="6B912379"/>
    <w:rsid w:val="6C3226C6"/>
    <w:rsid w:val="6C545FF5"/>
    <w:rsid w:val="6C574DF4"/>
    <w:rsid w:val="6C591BE2"/>
    <w:rsid w:val="6DB7627D"/>
    <w:rsid w:val="6DDA8224"/>
    <w:rsid w:val="6E0A4A26"/>
    <w:rsid w:val="6E113896"/>
    <w:rsid w:val="6E5E1B6C"/>
    <w:rsid w:val="6EB57A17"/>
    <w:rsid w:val="6EEF71D1"/>
    <w:rsid w:val="6F021A16"/>
    <w:rsid w:val="6F1D40CE"/>
    <w:rsid w:val="7051517A"/>
    <w:rsid w:val="70D85BD1"/>
    <w:rsid w:val="715B338A"/>
    <w:rsid w:val="716A7ADC"/>
    <w:rsid w:val="71DE2E53"/>
    <w:rsid w:val="721F39FF"/>
    <w:rsid w:val="729E121E"/>
    <w:rsid w:val="72E23A7A"/>
    <w:rsid w:val="72F6179B"/>
    <w:rsid w:val="73307575"/>
    <w:rsid w:val="738003CA"/>
    <w:rsid w:val="73C56EED"/>
    <w:rsid w:val="758D4AB4"/>
    <w:rsid w:val="75D12961"/>
    <w:rsid w:val="765941C5"/>
    <w:rsid w:val="765B0015"/>
    <w:rsid w:val="773B6CD4"/>
    <w:rsid w:val="77A7B320"/>
    <w:rsid w:val="77E30949"/>
    <w:rsid w:val="77F16A53"/>
    <w:rsid w:val="783525A0"/>
    <w:rsid w:val="786F12BD"/>
    <w:rsid w:val="786F1AA9"/>
    <w:rsid w:val="7872551D"/>
    <w:rsid w:val="7920071D"/>
    <w:rsid w:val="79C52BC7"/>
    <w:rsid w:val="79C747F6"/>
    <w:rsid w:val="7A36659D"/>
    <w:rsid w:val="7A6027C1"/>
    <w:rsid w:val="7A854A12"/>
    <w:rsid w:val="7B237820"/>
    <w:rsid w:val="7B974622"/>
    <w:rsid w:val="7C947A56"/>
    <w:rsid w:val="7D4E72F0"/>
    <w:rsid w:val="7D8B70AB"/>
    <w:rsid w:val="7E9219F9"/>
    <w:rsid w:val="7EF87B3E"/>
    <w:rsid w:val="7F924DA0"/>
    <w:rsid w:val="7FF46C92"/>
    <w:rsid w:val="A77FDDB5"/>
    <w:rsid w:val="B7FEAA6C"/>
    <w:rsid w:val="DBFE633A"/>
    <w:rsid w:val="DDDAF30F"/>
    <w:rsid w:val="DFFF3912"/>
    <w:rsid w:val="F9CEF28B"/>
    <w:rsid w:val="F9FFED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2">
    <w:name w:val="heading 4"/>
    <w:basedOn w:val="1"/>
    <w:next w:val="1"/>
    <w:link w:val="59"/>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uiPriority w:val="0"/>
    <w:pPr>
      <w:ind w:left="100" w:leftChars="2500"/>
    </w:pPr>
    <w:rPr>
      <w:rFonts w:ascii="宋体" w:hAnsi="Courier New"/>
      <w:szCs w:val="21"/>
    </w:rPr>
  </w:style>
  <w:style w:type="paragraph" w:styleId="29">
    <w:name w:val="Body Text Indent 2"/>
    <w:basedOn w:val="1"/>
    <w:link w:val="75"/>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uiPriority w:val="0"/>
    <w:pPr>
      <w:ind w:left="2100" w:hanging="420"/>
    </w:pPr>
    <w:rPr>
      <w:szCs w:val="20"/>
    </w:rPr>
  </w:style>
  <w:style w:type="paragraph" w:styleId="38">
    <w:name w:val="Body Text Indent 3"/>
    <w:basedOn w:val="1"/>
    <w:link w:val="79"/>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uiPriority w:val="0"/>
    <w:rPr>
      <w:b/>
      <w:bCs/>
    </w:rPr>
  </w:style>
  <w:style w:type="paragraph" w:styleId="49">
    <w:name w:val="Body Text First Indent"/>
    <w:basedOn w:val="19"/>
    <w:link w:val="84"/>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qFormat/>
    <w:uiPriority w:val="0"/>
  </w:style>
  <w:style w:type="character" w:styleId="56">
    <w:name w:val="FollowedHyperlink"/>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4 字符"/>
    <w:link w:val="2"/>
    <w:qFormat/>
    <w:uiPriority w:val="0"/>
    <w:rPr>
      <w:rFonts w:ascii="Arial" w:hAnsi="Arial" w:eastAsia="黑体"/>
      <w:sz w:val="28"/>
    </w:rPr>
  </w:style>
  <w:style w:type="character" w:customStyle="1" w:styleId="60">
    <w:name w:val="标题 1 字符"/>
    <w:link w:val="3"/>
    <w:qFormat/>
    <w:uiPriority w:val="9"/>
    <w:rPr>
      <w:rFonts w:eastAsia="宋体"/>
      <w:b/>
      <w:bCs/>
      <w:kern w:val="44"/>
      <w:sz w:val="44"/>
      <w:szCs w:val="44"/>
      <w:lang w:val="en-US" w:eastAsia="zh-CN" w:bidi="ar-SA"/>
    </w:rPr>
  </w:style>
  <w:style w:type="character" w:customStyle="1" w:styleId="61">
    <w:name w:val="标题 2 字符"/>
    <w:link w:val="4"/>
    <w:uiPriority w:val="0"/>
    <w:rPr>
      <w:rFonts w:ascii="Arial" w:hAnsi="Arial" w:eastAsia="黑体"/>
      <w:b/>
      <w:bCs/>
      <w:kern w:val="2"/>
      <w:sz w:val="32"/>
      <w:szCs w:val="32"/>
    </w:rPr>
  </w:style>
  <w:style w:type="character" w:customStyle="1" w:styleId="62">
    <w:name w:val="标题 3 字符"/>
    <w:link w:val="5"/>
    <w:qFormat/>
    <w:uiPriority w:val="0"/>
    <w:rPr>
      <w:b/>
      <w:bCs/>
      <w:kern w:val="2"/>
      <w:sz w:val="32"/>
      <w:szCs w:val="32"/>
    </w:rPr>
  </w:style>
  <w:style w:type="character" w:customStyle="1" w:styleId="63">
    <w:name w:val="标题 5 字符"/>
    <w:link w:val="6"/>
    <w:qFormat/>
    <w:uiPriority w:val="0"/>
    <w:rPr>
      <w:b/>
      <w:kern w:val="2"/>
      <w:sz w:val="28"/>
      <w:szCs w:val="24"/>
    </w:rPr>
  </w:style>
  <w:style w:type="character" w:customStyle="1" w:styleId="64">
    <w:name w:val="标题 6 字符"/>
    <w:link w:val="8"/>
    <w:qFormat/>
    <w:uiPriority w:val="0"/>
    <w:rPr>
      <w:rFonts w:ascii="Arial" w:hAnsi="Arial" w:eastAsia="黑体"/>
      <w:b/>
      <w:kern w:val="2"/>
      <w:sz w:val="24"/>
      <w:szCs w:val="24"/>
    </w:rPr>
  </w:style>
  <w:style w:type="character" w:customStyle="1" w:styleId="65">
    <w:name w:val="标题 7 字符"/>
    <w:link w:val="9"/>
    <w:qFormat/>
    <w:uiPriority w:val="0"/>
    <w:rPr>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uiPriority w:val="0"/>
    <w:rPr>
      <w:rFonts w:ascii="Arial" w:hAnsi="Arial" w:eastAsia="黑体"/>
      <w:kern w:val="2"/>
      <w:sz w:val="21"/>
      <w:szCs w:val="24"/>
    </w:rPr>
  </w:style>
  <w:style w:type="character" w:customStyle="1" w:styleId="68">
    <w:name w:val="文档结构图 字符"/>
    <w:link w:val="16"/>
    <w:qFormat/>
    <w:uiPriority w:val="0"/>
    <w:rPr>
      <w:sz w:val="21"/>
      <w:shd w:val="clear" w:color="auto" w:fill="000080"/>
    </w:rPr>
  </w:style>
  <w:style w:type="character" w:customStyle="1" w:styleId="69">
    <w:name w:val="批注文字 字符"/>
    <w:link w:val="17"/>
    <w:qFormat/>
    <w:uiPriority w:val="0"/>
    <w:rPr>
      <w:kern w:val="2"/>
      <w:sz w:val="21"/>
      <w:szCs w:val="24"/>
    </w:rPr>
  </w:style>
  <w:style w:type="character" w:customStyle="1" w:styleId="70">
    <w:name w:val="正文文本 3 字符"/>
    <w:link w:val="18"/>
    <w:qFormat/>
    <w:uiPriority w:val="0"/>
    <w:rPr>
      <w:b/>
      <w:bCs/>
      <w:kern w:val="2"/>
      <w:sz w:val="24"/>
      <w:szCs w:val="24"/>
    </w:rPr>
  </w:style>
  <w:style w:type="character" w:customStyle="1" w:styleId="71">
    <w:name w:val="正文文本 字符2"/>
    <w:link w:val="19"/>
    <w:qFormat/>
    <w:uiPriority w:val="99"/>
    <w:rPr>
      <w:kern w:val="2"/>
      <w:sz w:val="24"/>
      <w:szCs w:val="24"/>
    </w:rPr>
  </w:style>
  <w:style w:type="character" w:customStyle="1" w:styleId="72">
    <w:name w:val="正文文本缩进 字符"/>
    <w:link w:val="20"/>
    <w:uiPriority w:val="99"/>
    <w:rPr>
      <w:rFonts w:ascii="仿宋_GB2312" w:eastAsia="仿宋_GB2312"/>
      <w:kern w:val="2"/>
      <w:sz w:val="32"/>
    </w:rPr>
  </w:style>
  <w:style w:type="character" w:customStyle="1" w:styleId="73">
    <w:name w:val="纯文本 字符2"/>
    <w:link w:val="26"/>
    <w:uiPriority w:val="99"/>
    <w:rPr>
      <w:rFonts w:ascii="宋体" w:hAnsi="Courier New" w:eastAsia="宋体" w:cs="Courier New"/>
      <w:kern w:val="2"/>
      <w:sz w:val="21"/>
      <w:szCs w:val="21"/>
      <w:lang w:val="en-US" w:eastAsia="zh-CN" w:bidi="ar-SA"/>
    </w:rPr>
  </w:style>
  <w:style w:type="character" w:customStyle="1" w:styleId="74">
    <w:name w:val="日期 字符"/>
    <w:link w:val="28"/>
    <w:uiPriority w:val="0"/>
    <w:rPr>
      <w:rFonts w:ascii="宋体" w:hAnsi="Courier New" w:cs="Courier New"/>
      <w:kern w:val="2"/>
      <w:sz w:val="21"/>
      <w:szCs w:val="21"/>
    </w:rPr>
  </w:style>
  <w:style w:type="character" w:customStyle="1" w:styleId="75">
    <w:name w:val="正文文本缩进 2 字符"/>
    <w:link w:val="29"/>
    <w:uiPriority w:val="0"/>
    <w:rPr>
      <w:kern w:val="2"/>
      <w:sz w:val="32"/>
    </w:rPr>
  </w:style>
  <w:style w:type="character" w:customStyle="1" w:styleId="76">
    <w:name w:val="批注框文本 字符"/>
    <w:link w:val="30"/>
    <w:qFormat/>
    <w:uiPriority w:val="0"/>
    <w:rPr>
      <w:kern w:val="2"/>
      <w:sz w:val="18"/>
      <w:szCs w:val="18"/>
    </w:rPr>
  </w:style>
  <w:style w:type="character" w:customStyle="1" w:styleId="77">
    <w:name w:val="页脚 字符"/>
    <w:link w:val="31"/>
    <w:qFormat/>
    <w:uiPriority w:val="0"/>
    <w:rPr>
      <w:kern w:val="2"/>
      <w:sz w:val="18"/>
      <w:szCs w:val="18"/>
    </w:rPr>
  </w:style>
  <w:style w:type="character" w:customStyle="1" w:styleId="78">
    <w:name w:val="页眉 字符"/>
    <w:link w:val="32"/>
    <w:uiPriority w:val="99"/>
    <w:rPr>
      <w:kern w:val="2"/>
      <w:sz w:val="18"/>
      <w:szCs w:val="18"/>
    </w:rPr>
  </w:style>
  <w:style w:type="character" w:customStyle="1" w:styleId="79">
    <w:name w:val="正文文本缩进 3 字符"/>
    <w:link w:val="38"/>
    <w:qFormat/>
    <w:uiPriority w:val="0"/>
    <w:rPr>
      <w:kern w:val="2"/>
      <w:sz w:val="16"/>
      <w:szCs w:val="16"/>
    </w:rPr>
  </w:style>
  <w:style w:type="character" w:customStyle="1" w:styleId="80">
    <w:name w:val="正文文本 2 字符"/>
    <w:link w:val="41"/>
    <w:uiPriority w:val="0"/>
    <w:rPr>
      <w:kern w:val="2"/>
      <w:sz w:val="21"/>
      <w:szCs w:val="24"/>
    </w:rPr>
  </w:style>
  <w:style w:type="character" w:customStyle="1" w:styleId="81">
    <w:name w:val="HTML 预设格式 字符"/>
    <w:link w:val="44"/>
    <w:qFormat/>
    <w:uiPriority w:val="0"/>
    <w:rPr>
      <w:rFonts w:ascii="黑体" w:hAnsi="Courier New" w:eastAsia="黑体" w:cs="Courier New"/>
    </w:rPr>
  </w:style>
  <w:style w:type="character" w:customStyle="1" w:styleId="82">
    <w:name w:val="标题 字符"/>
    <w:link w:val="47"/>
    <w:qFormat/>
    <w:uiPriority w:val="0"/>
    <w:rPr>
      <w:kern w:val="2"/>
      <w:sz w:val="30"/>
      <w:szCs w:val="24"/>
    </w:rPr>
  </w:style>
  <w:style w:type="character" w:customStyle="1" w:styleId="83">
    <w:name w:val="批注主题 字符"/>
    <w:link w:val="48"/>
    <w:qFormat/>
    <w:uiPriority w:val="0"/>
    <w:rPr>
      <w:b/>
      <w:bCs/>
      <w:kern w:val="2"/>
      <w:sz w:val="21"/>
      <w:szCs w:val="24"/>
    </w:rPr>
  </w:style>
  <w:style w:type="character" w:customStyle="1" w:styleId="84">
    <w:name w:val="正文文本首行缩进 字符"/>
    <w:link w:val="49"/>
    <w:qFormat/>
    <w:uiPriority w:val="0"/>
    <w:rPr>
      <w:kern w:val="2"/>
      <w:sz w:val="21"/>
      <w:szCs w:val="24"/>
    </w:rPr>
  </w:style>
  <w:style w:type="character" w:customStyle="1" w:styleId="85">
    <w:name w:val="正文文本首行缩进 2 字符"/>
    <w:link w:val="50"/>
    <w:qFormat/>
    <w:uiPriority w:val="0"/>
    <w:rPr>
      <w:kern w:val="2"/>
      <w:sz w:val="21"/>
      <w:szCs w:val="24"/>
    </w:rPr>
  </w:style>
  <w:style w:type="character" w:customStyle="1" w:styleId="86">
    <w:name w:val="style11"/>
    <w:uiPriority w:val="0"/>
    <w:rPr>
      <w:rFonts w:hint="default" w:ascii="Arial" w:hAnsi="Arial" w:cs="Arial"/>
    </w:rPr>
  </w:style>
  <w:style w:type="character" w:customStyle="1" w:styleId="87">
    <w:name w:val="short_text1"/>
    <w:qFormat/>
    <w:uiPriority w:val="0"/>
    <w:rPr>
      <w:sz w:val="26"/>
    </w:rPr>
  </w:style>
  <w:style w:type="character" w:customStyle="1" w:styleId="88">
    <w:name w:val="white"/>
    <w:qFormat/>
    <w:uiPriority w:val="0"/>
  </w:style>
  <w:style w:type="character" w:customStyle="1" w:styleId="89">
    <w:name w:val="text11"/>
    <w:qFormat/>
    <w:uiPriority w:val="0"/>
    <w:rPr>
      <w:rFonts w:hint="default" w:ascii="Verdana" w:hAnsi="Verdana"/>
      <w:color w:val="4E4E4E"/>
      <w:sz w:val="18"/>
      <w:szCs w:val="18"/>
    </w:rPr>
  </w:style>
  <w:style w:type="character" w:customStyle="1" w:styleId="90">
    <w:name w:val="mark8"/>
    <w:uiPriority w:val="0"/>
    <w:rPr>
      <w:b/>
      <w:bCs/>
      <w:sz w:val="21"/>
      <w:szCs w:val="21"/>
    </w:rPr>
  </w:style>
  <w:style w:type="character" w:customStyle="1" w:styleId="91">
    <w:name w:val="纯文本 Char1"/>
    <w:qFormat/>
    <w:uiPriority w:val="0"/>
    <w:rPr>
      <w:rFonts w:ascii="宋体" w:hAnsi="Courier New" w:eastAsia="宋体" w:cs="Courier New"/>
      <w:kern w:val="2"/>
      <w:sz w:val="21"/>
      <w:szCs w:val="21"/>
      <w:lang w:val="en-US" w:eastAsia="zh-CN" w:bidi="ar-SA"/>
    </w:rPr>
  </w:style>
  <w:style w:type="character" w:customStyle="1" w:styleId="92">
    <w:name w:val="f151"/>
    <w:uiPriority w:val="0"/>
    <w:rPr>
      <w:sz w:val="23"/>
      <w:szCs w:val="23"/>
    </w:rPr>
  </w:style>
  <w:style w:type="character" w:customStyle="1" w:styleId="93">
    <w:name w:val="062"/>
    <w:qFormat/>
    <w:uiPriority w:val="0"/>
    <w:rPr>
      <w:rFonts w:ascii="宋体" w:hAnsi="宋体"/>
      <w:b/>
      <w:bCs/>
      <w:sz w:val="32"/>
    </w:rPr>
  </w:style>
  <w:style w:type="character" w:customStyle="1" w:styleId="94">
    <w:name w:val="gray12"/>
    <w:uiPriority w:val="0"/>
  </w:style>
  <w:style w:type="character" w:customStyle="1" w:styleId="95">
    <w:name w:val="1ji Char"/>
    <w:link w:val="96"/>
    <w:qFormat/>
    <w:uiPriority w:val="0"/>
    <w:rPr>
      <w:rFonts w:ascii="宋体" w:hAnsi="宋体" w:eastAsia="宋体"/>
      <w:b/>
      <w:bCs/>
      <w:kern w:val="44"/>
      <w:sz w:val="36"/>
      <w:szCs w:val="44"/>
      <w:lang w:val="en-US" w:eastAsia="zh-CN" w:bidi="ar-SA"/>
    </w:rPr>
  </w:style>
  <w:style w:type="paragraph" w:customStyle="1" w:styleId="96">
    <w:name w:val="1ji"/>
    <w:basedOn w:val="3"/>
    <w:link w:val="95"/>
    <w:qFormat/>
    <w:uiPriority w:val="0"/>
    <w:pPr>
      <w:keepLines w:val="0"/>
      <w:widowControl/>
      <w:spacing w:before="0" w:beforeLines="0" w:after="0" w:afterLines="0" w:line="240" w:lineRule="auto"/>
      <w:jc w:val="center"/>
    </w:pPr>
    <w:rPr>
      <w:rFonts w:ascii="宋体" w:hAnsi="宋体"/>
      <w:sz w:val="36"/>
    </w:rPr>
  </w:style>
  <w:style w:type="character" w:customStyle="1" w:styleId="97">
    <w:name w:val="font01"/>
    <w:qFormat/>
    <w:uiPriority w:val="0"/>
    <w:rPr>
      <w:rFonts w:hint="eastAsia" w:ascii="宋体" w:hAnsi="宋体" w:eastAsia="宋体"/>
      <w:color w:val="000000"/>
      <w:sz w:val="22"/>
      <w:szCs w:val="22"/>
      <w:u w:val="none"/>
    </w:rPr>
  </w:style>
  <w:style w:type="character" w:customStyle="1" w:styleId="98">
    <w:name w:val="small"/>
    <w:qFormat/>
    <w:uiPriority w:val="0"/>
  </w:style>
  <w:style w:type="character" w:customStyle="1" w:styleId="99">
    <w:name w:val="apple-converted-space"/>
    <w:qFormat/>
    <w:uiPriority w:val="0"/>
  </w:style>
  <w:style w:type="character" w:customStyle="1" w:styleId="100">
    <w:name w:val="case31"/>
    <w:qFormat/>
    <w:uiPriority w:val="0"/>
    <w:rPr>
      <w:rFonts w:hint="default" w:ascii="_x000B__x000C_" w:hAnsi="_x000B__x000C_"/>
      <w:sz w:val="21"/>
      <w:szCs w:val="21"/>
    </w:rPr>
  </w:style>
  <w:style w:type="character" w:customStyle="1" w:styleId="101">
    <w:name w:val="graytext1"/>
    <w:qFormat/>
    <w:uiPriority w:val="0"/>
    <w:rPr>
      <w:color w:val="666666"/>
    </w:rPr>
  </w:style>
  <w:style w:type="character" w:customStyle="1" w:styleId="102">
    <w:name w:val="标题3 Char"/>
    <w:link w:val="103"/>
    <w:qFormat/>
    <w:uiPriority w:val="0"/>
    <w:rPr>
      <w:rFonts w:ascii="宋体" w:hAnsi="宋体"/>
      <w:b/>
      <w:bCs/>
      <w:kern w:val="44"/>
      <w:sz w:val="24"/>
      <w:szCs w:val="24"/>
    </w:rPr>
  </w:style>
  <w:style w:type="paragraph" w:customStyle="1" w:styleId="103">
    <w:name w:val="标题3"/>
    <w:basedOn w:val="3"/>
    <w:link w:val="102"/>
    <w:qFormat/>
    <w:uiPriority w:val="0"/>
    <w:pPr>
      <w:spacing w:before="0" w:beforeLines="50" w:after="0" w:afterLines="50" w:line="400" w:lineRule="exact"/>
    </w:pPr>
    <w:rPr>
      <w:rFonts w:ascii="宋体" w:hAnsi="宋体"/>
      <w:sz w:val="24"/>
      <w:szCs w:val="24"/>
    </w:rPr>
  </w:style>
  <w:style w:type="character" w:customStyle="1" w:styleId="104">
    <w:name w:val="1051"/>
    <w:qFormat/>
    <w:uiPriority w:val="0"/>
    <w:rPr>
      <w:sz w:val="21"/>
      <w:szCs w:val="21"/>
    </w:rPr>
  </w:style>
  <w:style w:type="character" w:customStyle="1" w:styleId="105">
    <w:name w:val="content2"/>
    <w:qFormat/>
    <w:uiPriority w:val="0"/>
  </w:style>
  <w:style w:type="character" w:customStyle="1" w:styleId="106">
    <w:name w:val="z-窗体顶端 字符"/>
    <w:link w:val="107"/>
    <w:qFormat/>
    <w:uiPriority w:val="0"/>
    <w:rPr>
      <w:rFonts w:ascii="Arial"/>
      <w:vanish/>
      <w:kern w:val="2"/>
      <w:sz w:val="16"/>
      <w:szCs w:val="24"/>
    </w:rPr>
  </w:style>
  <w:style w:type="paragraph" w:customStyle="1" w:styleId="107">
    <w:name w:val="_Style 106"/>
    <w:basedOn w:val="1"/>
    <w:next w:val="1"/>
    <w:link w:val="106"/>
    <w:uiPriority w:val="0"/>
    <w:pPr>
      <w:pBdr>
        <w:bottom w:val="single" w:color="auto" w:sz="6" w:space="1"/>
      </w:pBdr>
      <w:jc w:val="center"/>
    </w:pPr>
    <w:rPr>
      <w:rFonts w:ascii="Arial"/>
      <w:vanish/>
      <w:sz w:val="16"/>
    </w:rPr>
  </w:style>
  <w:style w:type="character" w:customStyle="1" w:styleId="108">
    <w:name w:val="unnamed3"/>
    <w:qFormat/>
    <w:uiPriority w:val="0"/>
  </w:style>
  <w:style w:type="character" w:customStyle="1" w:styleId="109">
    <w:name w:val="批注文字 Char2"/>
    <w:qFormat/>
    <w:uiPriority w:val="0"/>
    <w:rPr>
      <w:kern w:val="2"/>
      <w:sz w:val="21"/>
      <w:szCs w:val="24"/>
      <w:lang w:bidi="ar-SA"/>
    </w:rPr>
  </w:style>
  <w:style w:type="character" w:customStyle="1" w:styleId="110">
    <w:name w:val="style21"/>
    <w:qFormat/>
    <w:uiPriority w:val="0"/>
    <w:rPr>
      <w:sz w:val="17"/>
      <w:szCs w:val="17"/>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1"/>
    <w:basedOn w:val="1"/>
    <w:qFormat/>
    <w:uiPriority w:val="0"/>
    <w:rPr>
      <w:szCs w:val="21"/>
    </w:rPr>
  </w:style>
  <w:style w:type="paragraph" w:customStyle="1" w:styleId="1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5">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6">
    <w:name w:val="List Paragraph1"/>
    <w:basedOn w:val="1"/>
    <w:qFormat/>
    <w:uiPriority w:val="0"/>
    <w:pPr>
      <w:ind w:firstLine="420" w:firstLineChars="200"/>
    </w:pPr>
    <w:rPr>
      <w:rFonts w:ascii="Calibri" w:hAnsi="Calibri"/>
      <w:szCs w:val="22"/>
    </w:rPr>
  </w:style>
  <w:style w:type="paragraph" w:styleId="117">
    <w:name w:val="List Paragraph"/>
    <w:basedOn w:val="1"/>
    <w:qFormat/>
    <w:uiPriority w:val="34"/>
    <w:pPr>
      <w:ind w:firstLine="420" w:firstLineChars="200"/>
    </w:pPr>
    <w:rPr>
      <w:rFonts w:ascii="Calibri" w:hAnsi="Calibri"/>
      <w:szCs w:val="22"/>
    </w:rPr>
  </w:style>
  <w:style w:type="paragraph" w:customStyle="1" w:styleId="118">
    <w:name w:val=" Char Char Char Char Char Char Char"/>
    <w:basedOn w:val="1"/>
    <w:qFormat/>
    <w:uiPriority w:val="0"/>
  </w:style>
  <w:style w:type="paragraph" w:customStyle="1" w:styleId="119">
    <w:name w:val=" Char"/>
    <w:basedOn w:val="1"/>
    <w:uiPriority w:val="0"/>
    <w:pPr>
      <w:tabs>
        <w:tab w:val="left" w:pos="360"/>
      </w:tabs>
      <w:ind w:left="252" w:hanging="252" w:hangingChars="140"/>
    </w:pPr>
    <w:rPr>
      <w:rFonts w:ascii="宋体"/>
      <w:sz w:val="18"/>
      <w:szCs w:val="18"/>
    </w:rPr>
  </w:style>
  <w:style w:type="paragraph" w:customStyle="1" w:styleId="120">
    <w:name w:val="次小点说明 Char"/>
    <w:basedOn w:val="7"/>
    <w:qFormat/>
    <w:uiPriority w:val="0"/>
    <w:pPr>
      <w:ind w:firstLine="0"/>
    </w:pPr>
    <w:rPr>
      <w:sz w:val="24"/>
      <w:szCs w:val="24"/>
    </w:rPr>
  </w:style>
  <w:style w:type="paragraph" w:customStyle="1" w:styleId="121">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3">
    <w:name w:val="五号正文（标准）"/>
    <w:basedOn w:val="1"/>
    <w:qFormat/>
    <w:uiPriority w:val="0"/>
    <w:pPr>
      <w:spacing w:line="360" w:lineRule="auto"/>
      <w:ind w:right="55" w:firstLine="560" w:firstLineChars="200"/>
    </w:pPr>
    <w:rPr>
      <w:rFonts w:eastAsia="仿宋_GB2312"/>
      <w:sz w:val="28"/>
      <w:szCs w:val="20"/>
    </w:rPr>
  </w:style>
  <w:style w:type="paragraph" w:customStyle="1" w:styleId="124">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5">
    <w:name w:val="默认段落字体 Para Char"/>
    <w:basedOn w:val="1"/>
    <w:qFormat/>
    <w:uiPriority w:val="0"/>
    <w:pPr>
      <w:adjustRightInd w:val="0"/>
      <w:spacing w:line="360" w:lineRule="auto"/>
    </w:pPr>
    <w:rPr>
      <w:kern w:val="0"/>
      <w:sz w:val="24"/>
      <w:szCs w:val="20"/>
    </w:rPr>
  </w:style>
  <w:style w:type="paragraph" w:customStyle="1" w:styleId="126">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7">
    <w:name w:val="样式1"/>
    <w:basedOn w:val="1"/>
    <w:qFormat/>
    <w:uiPriority w:val="0"/>
    <w:pPr>
      <w:spacing w:before="120" w:beforeLines="0" w:after="120" w:afterLines="0" w:line="300" w:lineRule="auto"/>
    </w:pPr>
    <w:rPr>
      <w:rFonts w:ascii="宋体" w:hAnsi="宋体"/>
      <w:b/>
      <w:sz w:val="24"/>
      <w:szCs w:val="20"/>
    </w:rPr>
  </w:style>
  <w:style w:type="paragraph" w:customStyle="1" w:styleId="12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2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4">
    <w:name w:val="图"/>
    <w:basedOn w:val="1"/>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5">
    <w:name w:val="xl30"/>
    <w:basedOn w:val="1"/>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6">
    <w:name w:val="正文首行缩进两字符"/>
    <w:basedOn w:val="1"/>
    <w:qFormat/>
    <w:uiPriority w:val="0"/>
    <w:pPr>
      <w:spacing w:line="360" w:lineRule="auto"/>
      <w:ind w:firstLine="200" w:firstLineChars="200"/>
    </w:pPr>
  </w:style>
  <w:style w:type="paragraph" w:customStyle="1" w:styleId="137">
    <w:name w:val="_Style 136"/>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8">
    <w:name w:val="样式 标题 2 + Times New Roman 四号 非加粗 段前: 5 磅 段后: 0 磅 行距: 固定值 20..."/>
    <w:basedOn w:val="4"/>
    <w:uiPriority w:val="0"/>
    <w:pPr>
      <w:spacing w:before="100" w:beforeLines="0" w:after="0" w:afterLines="0" w:line="400" w:lineRule="exact"/>
    </w:pPr>
    <w:rPr>
      <w:rFonts w:ascii="Times New Roman" w:hAnsi="Times New Roman" w:cs="宋体"/>
      <w:b w:val="0"/>
      <w:bCs w:val="0"/>
      <w:sz w:val="28"/>
      <w:szCs w:val="20"/>
    </w:rPr>
  </w:style>
  <w:style w:type="paragraph" w:customStyle="1" w:styleId="13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0">
    <w:name w:val="Default Paragraph Font Para Char"/>
    <w:basedOn w:val="1"/>
    <w:uiPriority w:val="0"/>
    <w:pPr>
      <w:widowControl/>
      <w:spacing w:after="160" w:line="240" w:lineRule="exact"/>
      <w:jc w:val="left"/>
    </w:pPr>
    <w:rPr>
      <w:rFonts w:ascii="Verdana" w:hAnsi="Verdana"/>
      <w:kern w:val="0"/>
      <w:sz w:val="20"/>
      <w:szCs w:val="20"/>
      <w:lang w:eastAsia="en-US"/>
    </w:rPr>
  </w:style>
  <w:style w:type="paragraph" w:customStyle="1" w:styleId="141">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4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3">
    <w:name w:val="1"/>
    <w:basedOn w:val="1"/>
    <w:next w:val="26"/>
    <w:qFormat/>
    <w:uiPriority w:val="0"/>
    <w:rPr>
      <w:rFonts w:ascii="宋体" w:hAnsi="Courier New"/>
      <w:szCs w:val="20"/>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6">
    <w:name w:val="Char Char Char"/>
    <w:basedOn w:val="1"/>
    <w:uiPriority w:val="0"/>
    <w:rPr>
      <w:rFonts w:ascii="Tahoma" w:hAnsi="Tahoma"/>
      <w:sz w:val="24"/>
      <w:szCs w:val="20"/>
    </w:rPr>
  </w:style>
  <w:style w:type="paragraph" w:customStyle="1" w:styleId="1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8">
    <w:name w:val=" Char Char Char Char Char Char Char Char Char Char Char Char Char"/>
    <w:basedOn w:val="16"/>
    <w:uiPriority w:val="0"/>
    <w:pPr>
      <w:adjustRightInd/>
      <w:spacing w:line="240" w:lineRule="auto"/>
      <w:textAlignment w:val="auto"/>
    </w:pPr>
    <w:rPr>
      <w:rFonts w:ascii="Tahoma" w:hAnsi="Tahoma"/>
      <w:kern w:val="2"/>
      <w:sz w:val="24"/>
      <w:szCs w:val="24"/>
    </w:rPr>
  </w:style>
  <w:style w:type="paragraph" w:customStyle="1" w:styleId="149">
    <w:name w:val="样式 首行缩进:  2 字符"/>
    <w:basedOn w:val="1"/>
    <w:qFormat/>
    <w:uiPriority w:val="0"/>
    <w:pPr>
      <w:spacing w:line="400" w:lineRule="exact"/>
      <w:ind w:firstLine="200" w:firstLineChars="200"/>
    </w:pPr>
    <w:rPr>
      <w:rFonts w:cs="宋体"/>
      <w:sz w:val="24"/>
    </w:rPr>
  </w:style>
  <w:style w:type="paragraph" w:customStyle="1" w:styleId="150">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1">
    <w:name w:val="表格"/>
    <w:basedOn w:val="1"/>
    <w:qFormat/>
    <w:uiPriority w:val="0"/>
    <w:pPr>
      <w:spacing w:line="400" w:lineRule="exact"/>
    </w:pPr>
    <w:rPr>
      <w:sz w:val="24"/>
    </w:rPr>
  </w:style>
  <w:style w:type="paragraph" w:customStyle="1" w:styleId="152">
    <w:name w:val="默认段落字体 Para Char Char Char Char Char Char Char Char Char1 Char Char Char Char"/>
    <w:basedOn w:val="1"/>
    <w:qFormat/>
    <w:uiPriority w:val="0"/>
    <w:rPr>
      <w:rFonts w:ascii="Tahoma" w:hAnsi="Tahoma"/>
      <w:sz w:val="24"/>
      <w:szCs w:val="20"/>
    </w:rPr>
  </w:style>
  <w:style w:type="paragraph" w:customStyle="1" w:styleId="153">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4">
    <w:name w:val="Char Char Char Char Char Char Char"/>
    <w:basedOn w:val="1"/>
    <w:qFormat/>
    <w:uiPriority w:val="0"/>
  </w:style>
  <w:style w:type="paragraph" w:customStyle="1" w:styleId="15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9">
    <w:name w:val="tgt1"/>
    <w:basedOn w:val="1"/>
    <w:qFormat/>
    <w:uiPriority w:val="0"/>
    <w:pPr>
      <w:widowControl/>
      <w:spacing w:after="150" w:afterLines="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2">
    <w:name w:val="2ji"/>
    <w:basedOn w:val="4"/>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3">
    <w:name w:val="Char Char Char Char Char Char1 Char"/>
    <w:basedOn w:val="1"/>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4"/>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_Style 169"/>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emf"/><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69</Pages>
  <Words>43285</Words>
  <Characters>45466</Characters>
  <Lines>359</Lines>
  <Paragraphs>101</Paragraphs>
  <TotalTime>2</TotalTime>
  <ScaleCrop>false</ScaleCrop>
  <LinksUpToDate>false</LinksUpToDate>
  <CharactersWithSpaces>48329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2020-09-14T17:23:00Z</dcterms:created>
  <dc:creator>微软用户</dc:creator>
  <cp:lastModifiedBy>熙丶岚逸</cp:lastModifiedBy>
  <cp:lastPrinted>2016-03-22T15:52:00Z</cp:lastPrinted>
  <dcterms:modified xsi:type="dcterms:W3CDTF">2025-10-20T04:56:43Z</dcterms:modified>
  <dc:title>桂财采〔2009〕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eyJoZGlkIjoiMmUzY2QyYTQxMTA1NDU0MmIyMzUwOTg3Y2ZkYzA5ZDciLCJ1c2VySWQiOiIxMTcxMDg2NTQzIn0=</vt:lpwstr>
  </property>
  <property fmtid="{D5CDD505-2E9C-101B-9397-08002B2CF9AE}" pid="14" name="ICV">
    <vt:lpwstr>4D1D3623892E4C4F9E21668EA279E564_13</vt:lpwstr>
  </property>
</Properties>
</file>