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DF4478F">
      <w:pPr>
        <w:pStyle w:val="2"/>
        <w:kinsoku w:val="0"/>
        <w:overflowPunct w:val="0"/>
        <w:rPr>
          <w:rFonts w:hint="default" w:ascii="Arial" w:hAnsi="Arial" w:cs="Arial"/>
          <w:color w:val="auto"/>
          <w:highlight w:val="none"/>
        </w:rPr>
      </w:pPr>
      <w:bookmarkStart w:id="0" w:name="_Toc217446030"/>
      <w:bookmarkStart w:id="1" w:name="_Toc183682338"/>
    </w:p>
    <w:p w14:paraId="335FFE34">
      <w:pPr>
        <w:tabs>
          <w:tab w:val="left" w:pos="1710"/>
        </w:tabs>
        <w:rPr>
          <w:rFonts w:hint="default" w:ascii="Arial" w:hAnsi="Arial" w:cs="Arial"/>
          <w:color w:val="auto"/>
          <w:highlight w:val="none"/>
        </w:rPr>
      </w:pPr>
    </w:p>
    <w:p w14:paraId="37B77F10">
      <w:pPr>
        <w:tabs>
          <w:tab w:val="left" w:pos="1710"/>
        </w:tabs>
        <w:rPr>
          <w:rFonts w:hint="default" w:ascii="Arial" w:hAnsi="Arial" w:cs="Arial"/>
          <w:color w:val="auto"/>
          <w:highlight w:val="none"/>
        </w:rPr>
      </w:pPr>
    </w:p>
    <w:p w14:paraId="42C774D3">
      <w:pPr>
        <w:tabs>
          <w:tab w:val="left" w:pos="1710"/>
        </w:tabs>
        <w:rPr>
          <w:rFonts w:hint="default" w:ascii="Arial" w:hAnsi="Arial" w:cs="Arial"/>
          <w:color w:val="auto"/>
          <w:highlight w:val="none"/>
        </w:rPr>
      </w:pPr>
    </w:p>
    <w:p w14:paraId="4A3525B5">
      <w:pPr>
        <w:tabs>
          <w:tab w:val="left" w:pos="1710"/>
        </w:tabs>
        <w:rPr>
          <w:rFonts w:hint="default" w:ascii="Arial" w:hAnsi="Arial" w:cs="Arial"/>
          <w:color w:val="auto"/>
          <w:highlight w:val="none"/>
        </w:rPr>
      </w:pPr>
    </w:p>
    <w:p w14:paraId="3D48D9E4">
      <w:pPr>
        <w:tabs>
          <w:tab w:val="left" w:pos="1710"/>
        </w:tabs>
        <w:rPr>
          <w:rFonts w:hint="default" w:ascii="Arial" w:hAnsi="Arial" w:cs="Arial"/>
          <w:color w:val="auto"/>
          <w:highlight w:val="none"/>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5433"/>
      </w:tblGrid>
      <w:tr w14:paraId="150D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9" w:hRule="atLeast"/>
          <w:jc w:val="center"/>
        </w:trPr>
        <w:tc>
          <w:tcPr>
            <w:tcW w:w="7197" w:type="dxa"/>
            <w:gridSpan w:val="2"/>
            <w:tcBorders>
              <w:top w:val="nil"/>
              <w:left w:val="nil"/>
              <w:right w:val="nil"/>
            </w:tcBorders>
            <w:noWrap w:val="0"/>
            <w:vAlign w:val="top"/>
          </w:tcPr>
          <w:p w14:paraId="42879220">
            <w:pPr>
              <w:keepNext w:val="0"/>
              <w:keepLines w:val="0"/>
              <w:suppressLineNumbers w:val="0"/>
              <w:snapToGrid w:val="0"/>
              <w:spacing w:before="0" w:beforeAutospacing="0" w:after="0" w:afterAutospacing="0" w:line="240" w:lineRule="atLeast"/>
              <w:ind w:left="0" w:right="0"/>
              <w:jc w:val="center"/>
              <w:rPr>
                <w:rFonts w:hint="default" w:ascii="Arial" w:hAnsi="Arial" w:cs="Arial"/>
                <w:b/>
                <w:color w:val="auto"/>
                <w:sz w:val="60"/>
                <w:szCs w:val="60"/>
                <w:highlight w:val="none"/>
              </w:rPr>
            </w:pPr>
            <w:r>
              <w:rPr>
                <w:rFonts w:hint="default" w:ascii="Arial" w:hAnsi="Arial" w:cs="Arial"/>
                <w:b/>
                <w:color w:val="auto"/>
                <w:sz w:val="60"/>
                <w:szCs w:val="60"/>
                <w:highlight w:val="none"/>
              </w:rPr>
              <w:t>采购文件</w:t>
            </w:r>
          </w:p>
        </w:tc>
      </w:tr>
      <w:tr w14:paraId="23E8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4E215411">
            <w:pPr>
              <w:keepNext w:val="0"/>
              <w:keepLines w:val="0"/>
              <w:suppressLineNumbers w:val="0"/>
              <w:spacing w:before="0" w:beforeAutospacing="0" w:after="0" w:afterAutospacing="0"/>
              <w:ind w:left="0" w:right="0"/>
              <w:rPr>
                <w:rFonts w:hint="default" w:ascii="Arial" w:hAnsi="Arial" w:cs="Arial"/>
                <w:b/>
                <w:color w:val="auto"/>
                <w:sz w:val="32"/>
                <w:szCs w:val="32"/>
                <w:highlight w:val="none"/>
              </w:rPr>
            </w:pPr>
            <w:r>
              <w:rPr>
                <w:rFonts w:hint="default" w:ascii="Arial" w:hAnsi="Arial" w:cs="Arial"/>
                <w:b/>
                <w:color w:val="auto"/>
                <w:sz w:val="32"/>
                <w:szCs w:val="32"/>
                <w:highlight w:val="none"/>
              </w:rPr>
              <w:t>项目名称：</w:t>
            </w:r>
          </w:p>
        </w:tc>
        <w:tc>
          <w:tcPr>
            <w:tcW w:w="5433" w:type="dxa"/>
            <w:noWrap w:val="0"/>
            <w:vAlign w:val="center"/>
          </w:tcPr>
          <w:p w14:paraId="42B305E6">
            <w:pPr>
              <w:keepNext w:val="0"/>
              <w:keepLines w:val="0"/>
              <w:suppressLineNumbers w:val="0"/>
              <w:spacing w:before="0" w:beforeAutospacing="0" w:after="0" w:afterAutospacing="0"/>
              <w:ind w:left="0" w:right="0"/>
              <w:rPr>
                <w:rFonts w:hint="default" w:ascii="Arial" w:hAnsi="Arial" w:eastAsia="宋体" w:cs="Arial"/>
                <w:b/>
                <w:color w:val="auto"/>
                <w:sz w:val="32"/>
                <w:szCs w:val="32"/>
                <w:highlight w:val="none"/>
                <w:lang w:eastAsia="zh-CN"/>
              </w:rPr>
            </w:pPr>
            <w:r>
              <w:rPr>
                <w:rFonts w:hint="eastAsia" w:ascii="Arial" w:hAnsi="Arial" w:cs="Arial"/>
                <w:b/>
                <w:color w:val="auto"/>
                <w:sz w:val="32"/>
                <w:szCs w:val="32"/>
                <w:highlight w:val="none"/>
                <w:lang w:eastAsia="zh-CN"/>
              </w:rPr>
              <w:t>高分辨场发射扫描电子显微镜采购</w:t>
            </w:r>
          </w:p>
        </w:tc>
      </w:tr>
      <w:tr w14:paraId="4CB2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24328426">
            <w:pPr>
              <w:keepNext w:val="0"/>
              <w:keepLines w:val="0"/>
              <w:suppressLineNumbers w:val="0"/>
              <w:spacing w:before="0" w:beforeAutospacing="0" w:after="0" w:afterAutospacing="0"/>
              <w:ind w:left="0" w:right="0"/>
              <w:rPr>
                <w:rFonts w:hint="default" w:ascii="Arial" w:hAnsi="Arial" w:cs="Arial"/>
                <w:b/>
                <w:color w:val="auto"/>
                <w:sz w:val="32"/>
                <w:szCs w:val="32"/>
                <w:highlight w:val="none"/>
              </w:rPr>
            </w:pPr>
            <w:r>
              <w:rPr>
                <w:rFonts w:hint="default" w:ascii="Arial" w:hAnsi="Arial" w:cs="Arial"/>
                <w:b/>
                <w:color w:val="auto"/>
                <w:sz w:val="32"/>
                <w:szCs w:val="32"/>
                <w:highlight w:val="none"/>
              </w:rPr>
              <w:t>项目编号：</w:t>
            </w:r>
          </w:p>
        </w:tc>
        <w:tc>
          <w:tcPr>
            <w:tcW w:w="5433" w:type="dxa"/>
            <w:noWrap w:val="0"/>
            <w:vAlign w:val="center"/>
          </w:tcPr>
          <w:p w14:paraId="33694AF0">
            <w:pPr>
              <w:keepNext w:val="0"/>
              <w:keepLines w:val="0"/>
              <w:suppressLineNumbers w:val="0"/>
              <w:spacing w:before="0" w:beforeAutospacing="0" w:after="0" w:afterAutospacing="0"/>
              <w:ind w:left="0" w:right="0"/>
              <w:rPr>
                <w:rFonts w:hint="eastAsia" w:ascii="Arial" w:hAnsi="Arial" w:eastAsia="宋体" w:cs="Arial"/>
                <w:b/>
                <w:color w:val="auto"/>
                <w:sz w:val="32"/>
                <w:szCs w:val="32"/>
                <w:highlight w:val="none"/>
                <w:lang w:eastAsia="zh-CN"/>
              </w:rPr>
            </w:pPr>
            <w:r>
              <w:rPr>
                <w:rFonts w:hint="eastAsia" w:ascii="Arial" w:hAnsi="Arial" w:cs="Arial"/>
                <w:b/>
                <w:color w:val="auto"/>
                <w:sz w:val="32"/>
                <w:szCs w:val="32"/>
                <w:highlight w:val="none"/>
                <w:lang w:eastAsia="zh-CN"/>
              </w:rPr>
              <w:t>GXZC2025-J1-002095-JDZB</w:t>
            </w:r>
          </w:p>
        </w:tc>
      </w:tr>
      <w:tr w14:paraId="3F5B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75376755">
            <w:pPr>
              <w:keepNext w:val="0"/>
              <w:keepLines w:val="0"/>
              <w:suppressLineNumbers w:val="0"/>
              <w:spacing w:before="0" w:beforeAutospacing="0" w:after="0" w:afterAutospacing="0"/>
              <w:ind w:left="0" w:right="0"/>
              <w:rPr>
                <w:rFonts w:hint="default" w:ascii="Arial" w:hAnsi="Arial" w:cs="Arial"/>
                <w:b/>
                <w:color w:val="auto"/>
                <w:sz w:val="32"/>
                <w:szCs w:val="32"/>
                <w:highlight w:val="none"/>
              </w:rPr>
            </w:pPr>
            <w:r>
              <w:rPr>
                <w:rFonts w:hint="default" w:ascii="Arial" w:hAnsi="Arial" w:cs="Arial"/>
                <w:b/>
                <w:color w:val="auto"/>
                <w:sz w:val="32"/>
                <w:szCs w:val="32"/>
                <w:highlight w:val="none"/>
              </w:rPr>
              <w:t>联系电话：</w:t>
            </w:r>
          </w:p>
        </w:tc>
        <w:tc>
          <w:tcPr>
            <w:tcW w:w="5433" w:type="dxa"/>
            <w:noWrap w:val="0"/>
            <w:vAlign w:val="center"/>
          </w:tcPr>
          <w:p w14:paraId="7BB52D1D">
            <w:pPr>
              <w:keepNext w:val="0"/>
              <w:keepLines w:val="0"/>
              <w:suppressLineNumbers w:val="0"/>
              <w:spacing w:before="0" w:beforeAutospacing="0" w:after="0" w:afterAutospacing="0"/>
              <w:ind w:left="0" w:right="0"/>
              <w:rPr>
                <w:rFonts w:hint="default" w:ascii="Arial" w:hAnsi="Arial" w:eastAsia="宋体" w:cs="Arial"/>
                <w:b/>
                <w:color w:val="auto"/>
                <w:sz w:val="32"/>
                <w:szCs w:val="32"/>
                <w:highlight w:val="none"/>
                <w:lang w:val="en-US" w:eastAsia="zh-CN"/>
              </w:rPr>
            </w:pPr>
            <w:r>
              <w:rPr>
                <w:rFonts w:hint="default" w:ascii="Arial" w:hAnsi="Arial" w:cs="Arial"/>
                <w:b/>
                <w:color w:val="auto"/>
                <w:sz w:val="32"/>
                <w:szCs w:val="32"/>
                <w:highlight w:val="none"/>
                <w:lang w:eastAsia="zh-CN"/>
              </w:rPr>
              <w:t>0773-3696789</w:t>
            </w:r>
            <w:r>
              <w:rPr>
                <w:rFonts w:hint="eastAsia" w:ascii="Arial" w:hAnsi="Arial" w:cs="Arial"/>
                <w:b/>
                <w:color w:val="auto"/>
                <w:sz w:val="32"/>
                <w:szCs w:val="32"/>
                <w:highlight w:val="none"/>
                <w:lang w:val="en-US" w:eastAsia="zh-CN"/>
              </w:rPr>
              <w:t>转1</w:t>
            </w:r>
          </w:p>
        </w:tc>
      </w:tr>
      <w:tr w14:paraId="4902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5A851E25">
            <w:pPr>
              <w:keepNext w:val="0"/>
              <w:keepLines w:val="0"/>
              <w:suppressLineNumbers w:val="0"/>
              <w:spacing w:before="0" w:beforeAutospacing="0" w:after="0" w:afterAutospacing="0"/>
              <w:ind w:left="0" w:right="0"/>
              <w:rPr>
                <w:rFonts w:hint="default" w:ascii="Arial" w:hAnsi="Arial" w:cs="Arial"/>
                <w:b/>
                <w:color w:val="auto"/>
                <w:sz w:val="32"/>
                <w:szCs w:val="32"/>
                <w:highlight w:val="none"/>
              </w:rPr>
            </w:pPr>
            <w:r>
              <w:rPr>
                <w:rFonts w:hint="default" w:ascii="Arial" w:hAnsi="Arial" w:cs="Arial"/>
                <w:b/>
                <w:color w:val="auto"/>
                <w:sz w:val="32"/>
                <w:szCs w:val="32"/>
                <w:highlight w:val="none"/>
              </w:rPr>
              <w:t>采购方式</w:t>
            </w:r>
          </w:p>
        </w:tc>
        <w:tc>
          <w:tcPr>
            <w:tcW w:w="5433" w:type="dxa"/>
            <w:noWrap w:val="0"/>
            <w:vAlign w:val="center"/>
          </w:tcPr>
          <w:p w14:paraId="0D077C0E">
            <w:pPr>
              <w:keepNext w:val="0"/>
              <w:keepLines w:val="0"/>
              <w:suppressLineNumbers w:val="0"/>
              <w:spacing w:before="0" w:beforeAutospacing="0" w:after="0" w:afterAutospacing="0"/>
              <w:ind w:left="0" w:right="0"/>
              <w:rPr>
                <w:rFonts w:hint="default" w:ascii="Arial" w:hAnsi="Arial" w:cs="Arial"/>
                <w:b/>
                <w:color w:val="auto"/>
                <w:sz w:val="32"/>
                <w:szCs w:val="32"/>
                <w:highlight w:val="none"/>
              </w:rPr>
            </w:pPr>
            <w:r>
              <w:rPr>
                <w:rFonts w:hint="default" w:ascii="Arial" w:hAnsi="Arial" w:cs="Arial"/>
                <w:b/>
                <w:color w:val="auto"/>
                <w:sz w:val="32"/>
                <w:szCs w:val="32"/>
                <w:highlight w:val="none"/>
              </w:rPr>
              <w:t>竞争性谈判</w:t>
            </w:r>
          </w:p>
        </w:tc>
      </w:tr>
    </w:tbl>
    <w:p w14:paraId="7886EA45">
      <w:pPr>
        <w:tabs>
          <w:tab w:val="left" w:pos="1710"/>
        </w:tabs>
        <w:rPr>
          <w:rFonts w:hint="default" w:ascii="Arial" w:hAnsi="Arial" w:cs="Arial"/>
          <w:color w:val="auto"/>
          <w:highlight w:val="none"/>
        </w:rPr>
      </w:pPr>
    </w:p>
    <w:p w14:paraId="4B0ABD51">
      <w:pPr>
        <w:rPr>
          <w:rFonts w:hint="default" w:ascii="Arial" w:hAnsi="Arial" w:cs="Arial"/>
          <w:color w:val="auto"/>
          <w:highlight w:val="none"/>
        </w:rPr>
      </w:pPr>
    </w:p>
    <w:p w14:paraId="5DFD1A62">
      <w:pPr>
        <w:rPr>
          <w:rFonts w:hint="default" w:ascii="Arial" w:hAnsi="Arial" w:cs="Arial"/>
          <w:color w:val="auto"/>
          <w:highlight w:val="none"/>
        </w:rPr>
      </w:pPr>
    </w:p>
    <w:p w14:paraId="3985DEC1">
      <w:pPr>
        <w:rPr>
          <w:rFonts w:hint="default" w:ascii="Arial" w:hAnsi="Arial" w:cs="Arial"/>
          <w:color w:val="auto"/>
          <w:highlight w:val="none"/>
        </w:rPr>
      </w:pPr>
    </w:p>
    <w:p w14:paraId="12F3DF78">
      <w:pPr>
        <w:rPr>
          <w:rFonts w:hint="default" w:ascii="Arial" w:hAnsi="Arial" w:cs="Arial"/>
          <w:color w:val="auto"/>
          <w:highlight w:val="none"/>
        </w:rPr>
      </w:pPr>
    </w:p>
    <w:p w14:paraId="38C205DF">
      <w:pPr>
        <w:rPr>
          <w:rFonts w:hint="default" w:ascii="Arial" w:hAnsi="Arial" w:cs="Arial"/>
          <w:color w:val="auto"/>
          <w:highlight w:val="none"/>
        </w:rPr>
      </w:pPr>
    </w:p>
    <w:p w14:paraId="1C911EDA">
      <w:pPr>
        <w:rPr>
          <w:rFonts w:hint="default" w:ascii="Arial" w:hAnsi="Arial" w:cs="Arial"/>
          <w:color w:val="auto"/>
          <w:highlight w:val="none"/>
        </w:rPr>
      </w:pPr>
    </w:p>
    <w:p w14:paraId="65F8C8B7">
      <w:pPr>
        <w:rPr>
          <w:rFonts w:hint="default" w:ascii="Arial" w:hAnsi="Arial" w:cs="Arial"/>
          <w:color w:val="auto"/>
          <w:highlight w:val="none"/>
        </w:rPr>
      </w:pPr>
    </w:p>
    <w:p w14:paraId="2A0C62D5">
      <w:pPr>
        <w:rPr>
          <w:rFonts w:hint="default" w:ascii="Arial" w:hAnsi="Arial" w:cs="Arial"/>
          <w:color w:val="auto"/>
          <w:highlight w:val="none"/>
        </w:rPr>
      </w:pPr>
    </w:p>
    <w:p w14:paraId="7FEC6BFE">
      <w:pPr>
        <w:rPr>
          <w:rFonts w:hint="default" w:ascii="Arial" w:hAnsi="Arial" w:cs="Arial"/>
          <w:color w:val="auto"/>
          <w:highlight w:val="none"/>
        </w:rPr>
      </w:pPr>
    </w:p>
    <w:p w14:paraId="7DFED8A9">
      <w:pPr>
        <w:rPr>
          <w:rFonts w:hint="default" w:ascii="Arial" w:hAnsi="Arial" w:cs="Arial"/>
          <w:color w:val="auto"/>
          <w:highlight w:val="none"/>
        </w:rPr>
      </w:pPr>
    </w:p>
    <w:p w14:paraId="4116FCDD">
      <w:pPr>
        <w:rPr>
          <w:rFonts w:hint="default" w:ascii="Arial" w:hAnsi="Arial" w:cs="Arial"/>
          <w:color w:val="auto"/>
          <w:highlight w:val="none"/>
        </w:rPr>
      </w:pPr>
    </w:p>
    <w:p w14:paraId="49A585A0">
      <w:pPr>
        <w:rPr>
          <w:rFonts w:hint="default" w:ascii="Arial" w:hAnsi="Arial" w:cs="Arial"/>
          <w:color w:val="auto"/>
          <w:highlight w:val="none"/>
        </w:rPr>
      </w:pPr>
    </w:p>
    <w:p w14:paraId="59AD461F">
      <w:pPr>
        <w:rPr>
          <w:rFonts w:hint="default" w:ascii="Arial" w:hAnsi="Arial" w:cs="Arial"/>
          <w:color w:val="auto"/>
          <w:highlight w:val="none"/>
        </w:rPr>
      </w:pPr>
    </w:p>
    <w:p w14:paraId="536F88C3">
      <w:pPr>
        <w:rPr>
          <w:rFonts w:hint="default" w:ascii="Arial" w:hAnsi="Arial" w:cs="Arial"/>
          <w:color w:val="auto"/>
          <w:highlight w:val="none"/>
        </w:rPr>
      </w:pPr>
    </w:p>
    <w:tbl>
      <w:tblPr>
        <w:tblStyle w:val="53"/>
        <w:tblW w:w="0" w:type="auto"/>
        <w:jc w:val="center"/>
        <w:tblLayout w:type="fixed"/>
        <w:tblCellMar>
          <w:top w:w="0" w:type="dxa"/>
          <w:left w:w="108" w:type="dxa"/>
          <w:bottom w:w="0" w:type="dxa"/>
          <w:right w:w="108" w:type="dxa"/>
        </w:tblCellMar>
      </w:tblPr>
      <w:tblGrid>
        <w:gridCol w:w="2707"/>
        <w:gridCol w:w="6"/>
        <w:gridCol w:w="5571"/>
      </w:tblGrid>
      <w:tr w14:paraId="31DBF6D2">
        <w:tblPrEx>
          <w:tblCellMar>
            <w:top w:w="0" w:type="dxa"/>
            <w:left w:w="108" w:type="dxa"/>
            <w:bottom w:w="0" w:type="dxa"/>
            <w:right w:w="108" w:type="dxa"/>
          </w:tblCellMar>
        </w:tblPrEx>
        <w:trPr>
          <w:trHeight w:val="703" w:hRule="atLeast"/>
          <w:jc w:val="center"/>
        </w:trPr>
        <w:tc>
          <w:tcPr>
            <w:tcW w:w="2707" w:type="dxa"/>
            <w:noWrap w:val="0"/>
            <w:vAlign w:val="center"/>
          </w:tcPr>
          <w:p w14:paraId="7729F5E2">
            <w:pPr>
              <w:keepNext w:val="0"/>
              <w:keepLines w:val="0"/>
              <w:suppressLineNumbers w:val="0"/>
              <w:autoSpaceDE w:val="0"/>
              <w:autoSpaceDN w:val="0"/>
              <w:adjustRightInd w:val="0"/>
              <w:spacing w:before="0" w:beforeAutospacing="0" w:after="0" w:afterAutospacing="0"/>
              <w:ind w:left="0" w:right="0"/>
              <w:jc w:val="right"/>
              <w:rPr>
                <w:rFonts w:hint="default" w:ascii="Arial" w:hAnsi="Arial" w:cs="Arial"/>
                <w:b/>
                <w:color w:val="auto"/>
                <w:sz w:val="32"/>
                <w:szCs w:val="32"/>
                <w:highlight w:val="none"/>
              </w:rPr>
            </w:pPr>
            <w:r>
              <w:rPr>
                <w:rFonts w:hint="default" w:ascii="Arial" w:hAnsi="Arial" w:cs="Arial"/>
                <w:b/>
                <w:color w:val="auto"/>
                <w:sz w:val="32"/>
                <w:szCs w:val="32"/>
                <w:highlight w:val="none"/>
              </w:rPr>
              <w:t xml:space="preserve">  采购人：</w:t>
            </w:r>
          </w:p>
        </w:tc>
        <w:tc>
          <w:tcPr>
            <w:tcW w:w="5577" w:type="dxa"/>
            <w:gridSpan w:val="2"/>
            <w:noWrap w:val="0"/>
            <w:vAlign w:val="center"/>
          </w:tcPr>
          <w:p w14:paraId="44DF13DC">
            <w:pPr>
              <w:keepNext w:val="0"/>
              <w:keepLines w:val="0"/>
              <w:suppressLineNumbers w:val="0"/>
              <w:autoSpaceDE w:val="0"/>
              <w:autoSpaceDN w:val="0"/>
              <w:adjustRightInd w:val="0"/>
              <w:spacing w:before="0" w:beforeAutospacing="0" w:after="0" w:afterAutospacing="0"/>
              <w:ind w:left="0" w:right="0"/>
              <w:jc w:val="left"/>
              <w:rPr>
                <w:rFonts w:hint="default" w:ascii="Arial" w:hAnsi="Arial" w:eastAsia="宋体" w:cs="Arial"/>
                <w:b/>
                <w:color w:val="auto"/>
                <w:sz w:val="32"/>
                <w:szCs w:val="32"/>
                <w:highlight w:val="none"/>
                <w:lang w:eastAsia="zh-CN"/>
              </w:rPr>
            </w:pPr>
            <w:r>
              <w:rPr>
                <w:rFonts w:hint="eastAsia" w:ascii="Arial" w:hAnsi="Arial" w:cs="Arial"/>
                <w:b/>
                <w:color w:val="auto"/>
                <w:sz w:val="32"/>
                <w:szCs w:val="32"/>
                <w:highlight w:val="none"/>
                <w:lang w:eastAsia="zh-CN"/>
              </w:rPr>
              <w:t>广西师范大学</w:t>
            </w:r>
          </w:p>
        </w:tc>
      </w:tr>
      <w:tr w14:paraId="2FE7511B">
        <w:tblPrEx>
          <w:tblCellMar>
            <w:top w:w="0" w:type="dxa"/>
            <w:left w:w="108" w:type="dxa"/>
            <w:bottom w:w="0" w:type="dxa"/>
            <w:right w:w="108" w:type="dxa"/>
          </w:tblCellMar>
        </w:tblPrEx>
        <w:trPr>
          <w:trHeight w:val="703" w:hRule="atLeast"/>
          <w:jc w:val="center"/>
        </w:trPr>
        <w:tc>
          <w:tcPr>
            <w:tcW w:w="2713" w:type="dxa"/>
            <w:gridSpan w:val="2"/>
            <w:noWrap w:val="0"/>
            <w:vAlign w:val="top"/>
          </w:tcPr>
          <w:p w14:paraId="34770E80">
            <w:pPr>
              <w:keepNext w:val="0"/>
              <w:keepLines w:val="0"/>
              <w:suppressLineNumbers w:val="0"/>
              <w:autoSpaceDE w:val="0"/>
              <w:autoSpaceDN w:val="0"/>
              <w:adjustRightInd w:val="0"/>
              <w:spacing w:before="0" w:beforeAutospacing="0" w:after="0" w:afterAutospacing="0"/>
              <w:ind w:left="0" w:right="0"/>
              <w:jc w:val="right"/>
              <w:rPr>
                <w:rFonts w:hint="default" w:ascii="Arial" w:hAnsi="Arial" w:cs="Arial"/>
                <w:b/>
                <w:color w:val="auto"/>
                <w:sz w:val="32"/>
                <w:szCs w:val="32"/>
                <w:highlight w:val="none"/>
              </w:rPr>
            </w:pPr>
            <w:r>
              <w:rPr>
                <w:rFonts w:hint="default" w:ascii="Arial" w:hAnsi="Arial" w:cs="Arial"/>
                <w:b/>
                <w:color w:val="auto"/>
                <w:sz w:val="32"/>
                <w:szCs w:val="32"/>
                <w:highlight w:val="none"/>
              </w:rPr>
              <w:t>采购代理机构：</w:t>
            </w:r>
          </w:p>
        </w:tc>
        <w:tc>
          <w:tcPr>
            <w:tcW w:w="5571" w:type="dxa"/>
            <w:noWrap w:val="0"/>
            <w:vAlign w:val="top"/>
          </w:tcPr>
          <w:p w14:paraId="344E8790">
            <w:pPr>
              <w:keepNext w:val="0"/>
              <w:keepLines w:val="0"/>
              <w:suppressLineNumbers w:val="0"/>
              <w:autoSpaceDE w:val="0"/>
              <w:autoSpaceDN w:val="0"/>
              <w:adjustRightInd w:val="0"/>
              <w:spacing w:before="0" w:beforeAutospacing="0" w:after="0" w:afterAutospacing="0"/>
              <w:ind w:left="0" w:right="0"/>
              <w:rPr>
                <w:rFonts w:hint="default" w:ascii="Arial" w:hAnsi="Arial" w:cs="Arial"/>
                <w:b/>
                <w:color w:val="auto"/>
                <w:sz w:val="32"/>
                <w:szCs w:val="32"/>
                <w:highlight w:val="none"/>
                <w:u w:val="single"/>
              </w:rPr>
            </w:pPr>
            <w:r>
              <w:rPr>
                <w:rFonts w:hint="default" w:ascii="Arial" w:hAnsi="Arial" w:cs="Arial"/>
                <w:b/>
                <w:color w:val="auto"/>
                <w:sz w:val="32"/>
                <w:szCs w:val="32"/>
                <w:highlight w:val="none"/>
              </w:rPr>
              <w:t>广西机电设备招标有限公司</w:t>
            </w:r>
          </w:p>
        </w:tc>
      </w:tr>
    </w:tbl>
    <w:p w14:paraId="43FE7933">
      <w:pPr>
        <w:rPr>
          <w:rFonts w:hint="default" w:ascii="Arial" w:hAnsi="Arial" w:cs="Arial"/>
          <w:color w:val="auto"/>
          <w:highlight w:val="none"/>
        </w:rPr>
      </w:pPr>
    </w:p>
    <w:p w14:paraId="32C937BD">
      <w:pPr>
        <w:ind w:firstLine="321" w:firstLineChars="100"/>
        <w:jc w:val="center"/>
        <w:rPr>
          <w:rFonts w:hint="default" w:ascii="Arial" w:hAnsi="Arial" w:eastAsia="宋体" w:cs="Arial"/>
          <w:color w:val="auto"/>
          <w:sz w:val="32"/>
          <w:szCs w:val="32"/>
          <w:highlight w:val="none"/>
          <w:lang w:eastAsia="zh-CN"/>
        </w:rPr>
        <w:sectPr>
          <w:footerReference r:id="rId3" w:type="default"/>
          <w:pgSz w:w="11906" w:h="16838"/>
          <w:pgMar w:top="1418" w:right="1418" w:bottom="1246" w:left="1418" w:header="851" w:footer="992" w:gutter="0"/>
          <w:pgNumType w:start="0"/>
          <w:cols w:space="720" w:num="1"/>
          <w:titlePg/>
          <w:docGrid w:linePitch="312" w:charSpace="0"/>
        </w:sectPr>
      </w:pPr>
      <w:r>
        <w:rPr>
          <w:rFonts w:hint="default" w:ascii="Arial" w:hAnsi="Arial" w:cs="Arial"/>
          <w:b/>
          <w:color w:val="auto"/>
          <w:sz w:val="32"/>
          <w:szCs w:val="32"/>
          <w:highlight w:val="none"/>
          <w:lang w:eastAsia="zh-CN"/>
        </w:rPr>
        <w:t>202</w:t>
      </w:r>
      <w:r>
        <w:rPr>
          <w:rFonts w:hint="eastAsia" w:ascii="Arial" w:hAnsi="Arial" w:cs="Arial"/>
          <w:b/>
          <w:color w:val="auto"/>
          <w:sz w:val="32"/>
          <w:szCs w:val="32"/>
          <w:highlight w:val="none"/>
          <w:lang w:val="en-US" w:eastAsia="zh-CN"/>
        </w:rPr>
        <w:t>5</w:t>
      </w:r>
      <w:r>
        <w:rPr>
          <w:rFonts w:hint="default" w:ascii="Arial" w:hAnsi="Arial" w:cs="Arial"/>
          <w:b/>
          <w:color w:val="auto"/>
          <w:sz w:val="32"/>
          <w:szCs w:val="32"/>
          <w:highlight w:val="none"/>
          <w:lang w:eastAsia="zh-CN"/>
        </w:rPr>
        <w:t>年</w:t>
      </w:r>
      <w:r>
        <w:rPr>
          <w:rFonts w:hint="eastAsia" w:ascii="Arial" w:hAnsi="Arial" w:cs="Arial"/>
          <w:b/>
          <w:color w:val="auto"/>
          <w:sz w:val="32"/>
          <w:szCs w:val="32"/>
          <w:highlight w:val="none"/>
          <w:lang w:val="en-US" w:eastAsia="zh-CN"/>
        </w:rPr>
        <w:t>7</w:t>
      </w:r>
      <w:r>
        <w:rPr>
          <w:rFonts w:hint="default" w:ascii="Arial" w:hAnsi="Arial" w:cs="Arial"/>
          <w:b/>
          <w:color w:val="auto"/>
          <w:sz w:val="32"/>
          <w:szCs w:val="32"/>
          <w:highlight w:val="none"/>
          <w:lang w:eastAsia="zh-CN"/>
        </w:rPr>
        <w:t>月</w:t>
      </w:r>
    </w:p>
    <w:p w14:paraId="39AFD72C">
      <w:pPr>
        <w:pStyle w:val="29"/>
        <w:snapToGrid w:val="0"/>
        <w:spacing w:before="120" w:after="120" w:line="320" w:lineRule="exact"/>
        <w:jc w:val="center"/>
        <w:outlineLvl w:val="0"/>
        <w:rPr>
          <w:rFonts w:hint="default" w:ascii="Arial" w:hAnsi="Arial" w:cs="Arial"/>
          <w:color w:val="auto"/>
          <w:sz w:val="32"/>
          <w:szCs w:val="32"/>
          <w:highlight w:val="none"/>
        </w:rPr>
      </w:pPr>
      <w:bookmarkStart w:id="2" w:name="_Toc489863683"/>
      <w:bookmarkStart w:id="3" w:name="_Toc485803390"/>
      <w:bookmarkStart w:id="4" w:name="_Toc12428"/>
      <w:r>
        <w:rPr>
          <w:rFonts w:hint="default" w:ascii="Arial" w:hAnsi="Arial" w:cs="Arial"/>
          <w:color w:val="auto"/>
          <w:sz w:val="32"/>
          <w:szCs w:val="32"/>
          <w:highlight w:val="none"/>
        </w:rPr>
        <w:t>目    录</w:t>
      </w:r>
      <w:bookmarkEnd w:id="2"/>
      <w:bookmarkEnd w:id="3"/>
      <w:bookmarkEnd w:id="4"/>
    </w:p>
    <w:p w14:paraId="109C0999">
      <w:pPr>
        <w:pStyle w:val="36"/>
        <w:tabs>
          <w:tab w:val="right" w:leader="dot" w:pos="9355"/>
          <w:tab w:val="clear" w:pos="8398"/>
        </w:tabs>
        <w:rPr>
          <w:highlight w:val="none"/>
        </w:rPr>
      </w:pPr>
      <w:r>
        <w:rPr>
          <w:rFonts w:hint="default" w:ascii="Arial" w:hAnsi="Arial" w:cs="Arial"/>
          <w:color w:val="auto"/>
          <w:highlight w:val="none"/>
        </w:rPr>
        <w:fldChar w:fldCharType="begin"/>
      </w:r>
      <w:r>
        <w:rPr>
          <w:rStyle w:val="59"/>
          <w:rFonts w:hint="default" w:ascii="Arial" w:hAnsi="Arial" w:cs="Arial"/>
          <w:color w:val="auto"/>
          <w:highlight w:val="none"/>
        </w:rPr>
        <w:instrText xml:space="preserve"> TOC \o "1-1" \h \z \u </w:instrText>
      </w:r>
      <w:r>
        <w:rPr>
          <w:rFonts w:hint="default" w:ascii="Arial" w:hAnsi="Arial" w:cs="Arial"/>
          <w:color w:val="auto"/>
          <w:highlight w:val="none"/>
        </w:rPr>
        <w:fldChar w:fldCharType="separate"/>
      </w:r>
    </w:p>
    <w:p w14:paraId="5C421220">
      <w:pPr>
        <w:pStyle w:val="36"/>
        <w:tabs>
          <w:tab w:val="right" w:leader="dot" w:pos="9355"/>
          <w:tab w:val="clear" w:pos="8398"/>
        </w:tabs>
        <w:rPr>
          <w:highlight w:val="none"/>
        </w:rPr>
      </w:pPr>
      <w:r>
        <w:rPr>
          <w:rFonts w:hint="default" w:ascii="Arial" w:hAnsi="Arial" w:cs="Arial"/>
          <w:color w:val="auto"/>
          <w:szCs w:val="28"/>
          <w:highlight w:val="none"/>
        </w:rPr>
        <w:fldChar w:fldCharType="begin"/>
      </w:r>
      <w:r>
        <w:rPr>
          <w:rFonts w:hint="default" w:ascii="Arial" w:hAnsi="Arial" w:cs="Arial"/>
          <w:szCs w:val="28"/>
          <w:highlight w:val="none"/>
        </w:rPr>
        <w:instrText xml:space="preserve"> HYPERLINK \l _Toc21499 </w:instrText>
      </w:r>
      <w:r>
        <w:rPr>
          <w:rFonts w:hint="default" w:ascii="Arial" w:hAnsi="Arial" w:cs="Arial"/>
          <w:szCs w:val="28"/>
          <w:highlight w:val="none"/>
        </w:rPr>
        <w:fldChar w:fldCharType="separate"/>
      </w:r>
      <w:r>
        <w:rPr>
          <w:rFonts w:hint="default" w:ascii="Arial" w:hAnsi="Arial" w:cs="Arial"/>
          <w:szCs w:val="32"/>
          <w:highlight w:val="none"/>
        </w:rPr>
        <w:t>第一章  竞争性谈判公告</w:t>
      </w:r>
      <w:r>
        <w:rPr>
          <w:highlight w:val="none"/>
        </w:rPr>
        <w:tab/>
      </w:r>
      <w:r>
        <w:rPr>
          <w:highlight w:val="none"/>
        </w:rPr>
        <w:fldChar w:fldCharType="begin"/>
      </w:r>
      <w:r>
        <w:rPr>
          <w:highlight w:val="none"/>
        </w:rPr>
        <w:instrText xml:space="preserve"> PAGEREF _Toc21499 \h </w:instrText>
      </w:r>
      <w:r>
        <w:rPr>
          <w:highlight w:val="none"/>
        </w:rPr>
        <w:fldChar w:fldCharType="separate"/>
      </w:r>
      <w:r>
        <w:rPr>
          <w:highlight w:val="none"/>
        </w:rPr>
        <w:t>1</w:t>
      </w:r>
      <w:r>
        <w:rPr>
          <w:highlight w:val="none"/>
        </w:rPr>
        <w:fldChar w:fldCharType="end"/>
      </w:r>
      <w:r>
        <w:rPr>
          <w:rFonts w:hint="default" w:ascii="Arial" w:hAnsi="Arial" w:cs="Arial"/>
          <w:color w:val="auto"/>
          <w:szCs w:val="28"/>
          <w:highlight w:val="none"/>
        </w:rPr>
        <w:fldChar w:fldCharType="end"/>
      </w:r>
    </w:p>
    <w:p w14:paraId="1F5585AB">
      <w:pPr>
        <w:pStyle w:val="36"/>
        <w:tabs>
          <w:tab w:val="right" w:leader="dot" w:pos="9355"/>
          <w:tab w:val="clear" w:pos="8398"/>
        </w:tabs>
        <w:rPr>
          <w:highlight w:val="none"/>
        </w:rPr>
      </w:pPr>
      <w:r>
        <w:rPr>
          <w:rFonts w:hint="default" w:ascii="Arial" w:hAnsi="Arial" w:cs="Arial"/>
          <w:color w:val="auto"/>
          <w:szCs w:val="28"/>
          <w:highlight w:val="none"/>
        </w:rPr>
        <w:fldChar w:fldCharType="begin"/>
      </w:r>
      <w:r>
        <w:rPr>
          <w:rFonts w:hint="default" w:ascii="Arial" w:hAnsi="Arial" w:cs="Arial"/>
          <w:szCs w:val="28"/>
          <w:highlight w:val="none"/>
        </w:rPr>
        <w:instrText xml:space="preserve"> HYPERLINK \l _Toc14395 </w:instrText>
      </w:r>
      <w:r>
        <w:rPr>
          <w:rFonts w:hint="default" w:ascii="Arial" w:hAnsi="Arial" w:cs="Arial"/>
          <w:szCs w:val="28"/>
          <w:highlight w:val="none"/>
        </w:rPr>
        <w:fldChar w:fldCharType="separate"/>
      </w:r>
      <w:r>
        <w:rPr>
          <w:rFonts w:hint="default" w:ascii="Arial" w:hAnsi="Arial" w:cs="Arial"/>
          <w:szCs w:val="32"/>
          <w:highlight w:val="none"/>
        </w:rPr>
        <w:t>第二章  采购需求</w:t>
      </w:r>
      <w:r>
        <w:rPr>
          <w:highlight w:val="none"/>
        </w:rPr>
        <w:tab/>
      </w:r>
      <w:r>
        <w:rPr>
          <w:highlight w:val="none"/>
        </w:rPr>
        <w:fldChar w:fldCharType="begin"/>
      </w:r>
      <w:r>
        <w:rPr>
          <w:highlight w:val="none"/>
        </w:rPr>
        <w:instrText xml:space="preserve"> PAGEREF _Toc14395 \h </w:instrText>
      </w:r>
      <w:r>
        <w:rPr>
          <w:highlight w:val="none"/>
        </w:rPr>
        <w:fldChar w:fldCharType="separate"/>
      </w:r>
      <w:r>
        <w:rPr>
          <w:highlight w:val="none"/>
        </w:rPr>
        <w:t>4</w:t>
      </w:r>
      <w:r>
        <w:rPr>
          <w:highlight w:val="none"/>
        </w:rPr>
        <w:fldChar w:fldCharType="end"/>
      </w:r>
      <w:r>
        <w:rPr>
          <w:rFonts w:hint="default" w:ascii="Arial" w:hAnsi="Arial" w:cs="Arial"/>
          <w:color w:val="auto"/>
          <w:szCs w:val="28"/>
          <w:highlight w:val="none"/>
        </w:rPr>
        <w:fldChar w:fldCharType="end"/>
      </w:r>
    </w:p>
    <w:p w14:paraId="148090D9">
      <w:pPr>
        <w:pStyle w:val="36"/>
        <w:tabs>
          <w:tab w:val="right" w:leader="dot" w:pos="9355"/>
          <w:tab w:val="clear" w:pos="8398"/>
        </w:tabs>
        <w:rPr>
          <w:highlight w:val="none"/>
        </w:rPr>
      </w:pPr>
      <w:r>
        <w:rPr>
          <w:rFonts w:hint="default" w:ascii="Arial" w:hAnsi="Arial" w:cs="Arial"/>
          <w:color w:val="auto"/>
          <w:szCs w:val="28"/>
          <w:highlight w:val="none"/>
        </w:rPr>
        <w:fldChar w:fldCharType="begin"/>
      </w:r>
      <w:r>
        <w:rPr>
          <w:rFonts w:hint="default" w:ascii="Arial" w:hAnsi="Arial" w:cs="Arial"/>
          <w:szCs w:val="28"/>
          <w:highlight w:val="none"/>
        </w:rPr>
        <w:instrText xml:space="preserve"> HYPERLINK \l _Toc29185 </w:instrText>
      </w:r>
      <w:r>
        <w:rPr>
          <w:rFonts w:hint="default" w:ascii="Arial" w:hAnsi="Arial" w:cs="Arial"/>
          <w:szCs w:val="28"/>
          <w:highlight w:val="none"/>
        </w:rPr>
        <w:fldChar w:fldCharType="separate"/>
      </w:r>
      <w:r>
        <w:rPr>
          <w:rFonts w:hint="default" w:ascii="Arial" w:hAnsi="Arial" w:cs="Arial"/>
          <w:szCs w:val="32"/>
          <w:highlight w:val="none"/>
        </w:rPr>
        <w:t>第三章  供应商须知</w:t>
      </w:r>
      <w:r>
        <w:rPr>
          <w:highlight w:val="none"/>
        </w:rPr>
        <w:tab/>
      </w:r>
      <w:r>
        <w:rPr>
          <w:highlight w:val="none"/>
        </w:rPr>
        <w:fldChar w:fldCharType="begin"/>
      </w:r>
      <w:r>
        <w:rPr>
          <w:highlight w:val="none"/>
        </w:rPr>
        <w:instrText xml:space="preserve"> PAGEREF _Toc29185 \h </w:instrText>
      </w:r>
      <w:r>
        <w:rPr>
          <w:highlight w:val="none"/>
        </w:rPr>
        <w:fldChar w:fldCharType="separate"/>
      </w:r>
      <w:r>
        <w:rPr>
          <w:highlight w:val="none"/>
        </w:rPr>
        <w:t>12</w:t>
      </w:r>
      <w:r>
        <w:rPr>
          <w:highlight w:val="none"/>
        </w:rPr>
        <w:fldChar w:fldCharType="end"/>
      </w:r>
      <w:r>
        <w:rPr>
          <w:rFonts w:hint="default" w:ascii="Arial" w:hAnsi="Arial" w:cs="Arial"/>
          <w:color w:val="auto"/>
          <w:szCs w:val="28"/>
          <w:highlight w:val="none"/>
        </w:rPr>
        <w:fldChar w:fldCharType="end"/>
      </w:r>
    </w:p>
    <w:p w14:paraId="6A923EF0">
      <w:pPr>
        <w:pStyle w:val="36"/>
        <w:tabs>
          <w:tab w:val="right" w:leader="dot" w:pos="9355"/>
          <w:tab w:val="clear" w:pos="8398"/>
        </w:tabs>
        <w:rPr>
          <w:highlight w:val="none"/>
        </w:rPr>
      </w:pPr>
      <w:r>
        <w:rPr>
          <w:rFonts w:hint="default" w:ascii="Arial" w:hAnsi="Arial" w:cs="Arial"/>
          <w:color w:val="auto"/>
          <w:szCs w:val="28"/>
          <w:highlight w:val="none"/>
        </w:rPr>
        <w:fldChar w:fldCharType="begin"/>
      </w:r>
      <w:r>
        <w:rPr>
          <w:rFonts w:hint="default" w:ascii="Arial" w:hAnsi="Arial" w:cs="Arial"/>
          <w:szCs w:val="28"/>
          <w:highlight w:val="none"/>
        </w:rPr>
        <w:instrText xml:space="preserve"> HYPERLINK \l _Toc23188 </w:instrText>
      </w:r>
      <w:r>
        <w:rPr>
          <w:rFonts w:hint="default" w:ascii="Arial" w:hAnsi="Arial" w:cs="Arial"/>
          <w:szCs w:val="28"/>
          <w:highlight w:val="none"/>
        </w:rPr>
        <w:fldChar w:fldCharType="separate"/>
      </w:r>
      <w:r>
        <w:rPr>
          <w:rFonts w:hint="default" w:ascii="Arial" w:hAnsi="Arial" w:cs="Arial"/>
          <w:szCs w:val="32"/>
          <w:highlight w:val="none"/>
        </w:rPr>
        <w:t>第四章  评审方法及标准</w:t>
      </w:r>
      <w:r>
        <w:rPr>
          <w:highlight w:val="none"/>
        </w:rPr>
        <w:tab/>
      </w:r>
      <w:r>
        <w:rPr>
          <w:highlight w:val="none"/>
        </w:rPr>
        <w:fldChar w:fldCharType="begin"/>
      </w:r>
      <w:r>
        <w:rPr>
          <w:highlight w:val="none"/>
        </w:rPr>
        <w:instrText xml:space="preserve"> PAGEREF _Toc23188 \h </w:instrText>
      </w:r>
      <w:r>
        <w:rPr>
          <w:highlight w:val="none"/>
        </w:rPr>
        <w:fldChar w:fldCharType="separate"/>
      </w:r>
      <w:r>
        <w:rPr>
          <w:highlight w:val="none"/>
        </w:rPr>
        <w:t>28</w:t>
      </w:r>
      <w:r>
        <w:rPr>
          <w:highlight w:val="none"/>
        </w:rPr>
        <w:fldChar w:fldCharType="end"/>
      </w:r>
      <w:r>
        <w:rPr>
          <w:rFonts w:hint="default" w:ascii="Arial" w:hAnsi="Arial" w:cs="Arial"/>
          <w:color w:val="auto"/>
          <w:szCs w:val="28"/>
          <w:highlight w:val="none"/>
        </w:rPr>
        <w:fldChar w:fldCharType="end"/>
      </w:r>
    </w:p>
    <w:p w14:paraId="1014D3F9">
      <w:pPr>
        <w:pStyle w:val="36"/>
        <w:tabs>
          <w:tab w:val="right" w:leader="dot" w:pos="9355"/>
          <w:tab w:val="clear" w:pos="8398"/>
        </w:tabs>
        <w:rPr>
          <w:highlight w:val="none"/>
        </w:rPr>
      </w:pPr>
      <w:r>
        <w:rPr>
          <w:rFonts w:hint="default" w:ascii="Arial" w:hAnsi="Arial" w:cs="Arial"/>
          <w:color w:val="auto"/>
          <w:szCs w:val="28"/>
          <w:highlight w:val="none"/>
        </w:rPr>
        <w:fldChar w:fldCharType="begin"/>
      </w:r>
      <w:r>
        <w:rPr>
          <w:rFonts w:hint="default" w:ascii="Arial" w:hAnsi="Arial" w:cs="Arial"/>
          <w:szCs w:val="28"/>
          <w:highlight w:val="none"/>
        </w:rPr>
        <w:instrText xml:space="preserve"> HYPERLINK \l _Toc17115 </w:instrText>
      </w:r>
      <w:r>
        <w:rPr>
          <w:rFonts w:hint="default" w:ascii="Arial" w:hAnsi="Arial" w:cs="Arial"/>
          <w:szCs w:val="28"/>
          <w:highlight w:val="none"/>
        </w:rPr>
        <w:fldChar w:fldCharType="separate"/>
      </w:r>
      <w:r>
        <w:rPr>
          <w:rFonts w:hint="default" w:ascii="Arial" w:hAnsi="Arial" w:cs="Arial"/>
          <w:szCs w:val="32"/>
          <w:highlight w:val="none"/>
        </w:rPr>
        <w:t>第五章  合同主要条款格式</w:t>
      </w:r>
      <w:r>
        <w:rPr>
          <w:highlight w:val="none"/>
        </w:rPr>
        <w:tab/>
      </w:r>
      <w:r>
        <w:rPr>
          <w:highlight w:val="none"/>
        </w:rPr>
        <w:fldChar w:fldCharType="begin"/>
      </w:r>
      <w:r>
        <w:rPr>
          <w:highlight w:val="none"/>
        </w:rPr>
        <w:instrText xml:space="preserve"> PAGEREF _Toc17115 \h </w:instrText>
      </w:r>
      <w:r>
        <w:rPr>
          <w:highlight w:val="none"/>
        </w:rPr>
        <w:fldChar w:fldCharType="separate"/>
      </w:r>
      <w:r>
        <w:rPr>
          <w:highlight w:val="none"/>
        </w:rPr>
        <w:t>31</w:t>
      </w:r>
      <w:r>
        <w:rPr>
          <w:highlight w:val="none"/>
        </w:rPr>
        <w:fldChar w:fldCharType="end"/>
      </w:r>
      <w:r>
        <w:rPr>
          <w:rFonts w:hint="default" w:ascii="Arial" w:hAnsi="Arial" w:cs="Arial"/>
          <w:color w:val="auto"/>
          <w:szCs w:val="28"/>
          <w:highlight w:val="none"/>
        </w:rPr>
        <w:fldChar w:fldCharType="end"/>
      </w:r>
    </w:p>
    <w:p w14:paraId="4F008CCF">
      <w:pPr>
        <w:pStyle w:val="36"/>
        <w:tabs>
          <w:tab w:val="right" w:leader="dot" w:pos="9355"/>
          <w:tab w:val="clear" w:pos="8398"/>
        </w:tabs>
        <w:rPr>
          <w:highlight w:val="none"/>
        </w:rPr>
      </w:pPr>
      <w:r>
        <w:rPr>
          <w:rFonts w:hint="default" w:ascii="Arial" w:hAnsi="Arial" w:cs="Arial"/>
          <w:color w:val="auto"/>
          <w:szCs w:val="28"/>
          <w:highlight w:val="none"/>
        </w:rPr>
        <w:fldChar w:fldCharType="begin"/>
      </w:r>
      <w:r>
        <w:rPr>
          <w:rFonts w:hint="default" w:ascii="Arial" w:hAnsi="Arial" w:cs="Arial"/>
          <w:szCs w:val="28"/>
          <w:highlight w:val="none"/>
        </w:rPr>
        <w:instrText xml:space="preserve"> HYPERLINK \l _Toc14580 </w:instrText>
      </w:r>
      <w:r>
        <w:rPr>
          <w:rFonts w:hint="default" w:ascii="Arial" w:hAnsi="Arial" w:cs="Arial"/>
          <w:szCs w:val="28"/>
          <w:highlight w:val="none"/>
        </w:rPr>
        <w:fldChar w:fldCharType="separate"/>
      </w:r>
      <w:r>
        <w:rPr>
          <w:rFonts w:hint="default" w:ascii="Arial" w:hAnsi="Arial" w:cs="Arial"/>
          <w:szCs w:val="32"/>
          <w:highlight w:val="none"/>
        </w:rPr>
        <w:t>第六章  响应文件格式</w:t>
      </w:r>
      <w:r>
        <w:rPr>
          <w:highlight w:val="none"/>
        </w:rPr>
        <w:tab/>
      </w:r>
      <w:r>
        <w:rPr>
          <w:highlight w:val="none"/>
        </w:rPr>
        <w:fldChar w:fldCharType="begin"/>
      </w:r>
      <w:r>
        <w:rPr>
          <w:highlight w:val="none"/>
        </w:rPr>
        <w:instrText xml:space="preserve"> PAGEREF _Toc14580 \h </w:instrText>
      </w:r>
      <w:r>
        <w:rPr>
          <w:highlight w:val="none"/>
        </w:rPr>
        <w:fldChar w:fldCharType="separate"/>
      </w:r>
      <w:r>
        <w:rPr>
          <w:highlight w:val="none"/>
        </w:rPr>
        <w:t>40</w:t>
      </w:r>
      <w:r>
        <w:rPr>
          <w:highlight w:val="none"/>
        </w:rPr>
        <w:fldChar w:fldCharType="end"/>
      </w:r>
      <w:r>
        <w:rPr>
          <w:rFonts w:hint="default" w:ascii="Arial" w:hAnsi="Arial" w:cs="Arial"/>
          <w:color w:val="auto"/>
          <w:szCs w:val="28"/>
          <w:highlight w:val="none"/>
        </w:rPr>
        <w:fldChar w:fldCharType="end"/>
      </w:r>
    </w:p>
    <w:p w14:paraId="6E800FDE">
      <w:pPr>
        <w:pStyle w:val="29"/>
        <w:snapToGrid w:val="0"/>
        <w:spacing w:before="120" w:after="120" w:line="320" w:lineRule="exact"/>
        <w:jc w:val="center"/>
        <w:outlineLvl w:val="0"/>
        <w:rPr>
          <w:rFonts w:hint="default" w:ascii="Arial" w:hAnsi="Arial" w:cs="Arial"/>
          <w:color w:val="auto"/>
          <w:szCs w:val="28"/>
          <w:highlight w:val="none"/>
        </w:rPr>
      </w:pPr>
      <w:r>
        <w:rPr>
          <w:rFonts w:hint="default" w:ascii="Arial" w:hAnsi="Arial" w:cs="Arial"/>
          <w:color w:val="auto"/>
          <w:szCs w:val="28"/>
          <w:highlight w:val="none"/>
        </w:rPr>
        <w:fldChar w:fldCharType="end"/>
      </w:r>
      <w:bookmarkStart w:id="5" w:name="_Toc21499"/>
      <w:bookmarkStart w:id="6" w:name="_Toc254970489"/>
      <w:bookmarkStart w:id="7" w:name="_Toc254970630"/>
    </w:p>
    <w:p w14:paraId="334F9FA9">
      <w:pPr>
        <w:pStyle w:val="29"/>
        <w:snapToGrid w:val="0"/>
        <w:spacing w:before="120" w:after="120" w:line="320" w:lineRule="exact"/>
        <w:jc w:val="center"/>
        <w:outlineLvl w:val="0"/>
        <w:rPr>
          <w:rFonts w:hint="default" w:ascii="Arial" w:hAnsi="Arial" w:cs="Arial"/>
          <w:color w:val="auto"/>
          <w:sz w:val="32"/>
          <w:szCs w:val="32"/>
          <w:highlight w:val="none"/>
        </w:rPr>
        <w:sectPr>
          <w:headerReference r:id="rId4" w:type="default"/>
          <w:footerReference r:id="rId5" w:type="default"/>
          <w:pgSz w:w="11906" w:h="16838"/>
          <w:pgMar w:top="1135" w:right="1133" w:bottom="1246" w:left="1418" w:header="851" w:footer="903" w:gutter="0"/>
          <w:pgNumType w:start="1"/>
          <w:cols w:space="720" w:num="1"/>
          <w:docGrid w:linePitch="312" w:charSpace="0"/>
        </w:sectPr>
      </w:pPr>
    </w:p>
    <w:p w14:paraId="5864D130">
      <w:pPr>
        <w:pStyle w:val="29"/>
        <w:snapToGrid w:val="0"/>
        <w:spacing w:before="120" w:after="120" w:line="320" w:lineRule="exact"/>
        <w:jc w:val="center"/>
        <w:outlineLvl w:val="0"/>
        <w:rPr>
          <w:rFonts w:hint="default" w:ascii="Arial" w:hAnsi="Arial" w:cs="Arial"/>
          <w:color w:val="auto"/>
          <w:sz w:val="32"/>
          <w:szCs w:val="32"/>
          <w:highlight w:val="none"/>
        </w:rPr>
      </w:pPr>
      <w:r>
        <w:rPr>
          <w:rFonts w:hint="default" w:ascii="Arial" w:hAnsi="Arial" w:cs="Arial"/>
          <w:color w:val="auto"/>
          <w:sz w:val="32"/>
          <w:szCs w:val="32"/>
          <w:highlight w:val="none"/>
        </w:rPr>
        <w:t>第一章  竞争性谈判公告</w:t>
      </w:r>
      <w:bookmarkEnd w:id="5"/>
    </w:p>
    <w:bookmarkEnd w:id="6"/>
    <w:bookmarkEnd w:id="7"/>
    <w:p w14:paraId="6D364C2A">
      <w:pPr>
        <w:spacing w:line="400" w:lineRule="exact"/>
        <w:jc w:val="center"/>
        <w:rPr>
          <w:rFonts w:hint="default" w:ascii="Arial" w:hAnsi="Arial" w:eastAsia="宋体" w:cs="Arial"/>
          <w:color w:val="auto"/>
          <w:kern w:val="0"/>
          <w:sz w:val="24"/>
          <w:highlight w:val="none"/>
          <w:lang w:eastAsia="zh-CN"/>
        </w:rPr>
      </w:pPr>
      <w:r>
        <w:rPr>
          <w:rFonts w:hint="default" w:ascii="Arial" w:hAnsi="Arial" w:cs="Arial"/>
          <w:color w:val="auto"/>
          <w:kern w:val="0"/>
          <w:sz w:val="24"/>
          <w:highlight w:val="none"/>
        </w:rPr>
        <w:t>广西机电设备招标有限公司关于</w:t>
      </w:r>
      <w:r>
        <w:rPr>
          <w:rFonts w:hint="eastAsia" w:ascii="Arial" w:hAnsi="Arial" w:cs="Arial"/>
          <w:color w:val="auto"/>
          <w:kern w:val="0"/>
          <w:sz w:val="24"/>
          <w:highlight w:val="none"/>
          <w:lang w:eastAsia="zh-CN"/>
        </w:rPr>
        <w:t>高分辨场发射扫描电子显微镜采购</w:t>
      </w:r>
    </w:p>
    <w:p w14:paraId="253BCBCE">
      <w:pPr>
        <w:spacing w:line="400" w:lineRule="exact"/>
        <w:jc w:val="center"/>
        <w:rPr>
          <w:rFonts w:hint="default" w:ascii="Arial" w:hAnsi="Arial" w:cs="Arial"/>
          <w:b/>
          <w:color w:val="auto"/>
          <w:sz w:val="24"/>
          <w:highlight w:val="none"/>
        </w:rPr>
      </w:pPr>
      <w:r>
        <w:rPr>
          <w:rFonts w:hint="eastAsia" w:ascii="Arial" w:hAnsi="Arial" w:cs="Arial"/>
          <w:color w:val="auto"/>
          <w:sz w:val="24"/>
          <w:highlight w:val="none"/>
          <w:lang w:eastAsia="zh-CN"/>
        </w:rPr>
        <w:t>（GXZC2025-J1-002095-JDZB）</w:t>
      </w:r>
      <w:r>
        <w:rPr>
          <w:rFonts w:hint="default" w:ascii="Arial" w:hAnsi="Arial" w:cs="Arial"/>
          <w:color w:val="auto"/>
          <w:kern w:val="0"/>
          <w:sz w:val="24"/>
          <w:highlight w:val="none"/>
        </w:rPr>
        <w:t>竞争性谈判公告</w:t>
      </w:r>
    </w:p>
    <w:p w14:paraId="238D12DF">
      <w:pPr>
        <w:jc w:val="left"/>
        <w:rPr>
          <w:rFonts w:hint="default" w:ascii="Arial" w:hAnsi="Arial" w:cs="Arial"/>
          <w:color w:val="auto"/>
          <w:kern w:val="0"/>
          <w:szCs w:val="21"/>
          <w:highlight w:val="none"/>
        </w:rPr>
      </w:pPr>
    </w:p>
    <w:p w14:paraId="0A79557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b/>
          <w:bCs/>
          <w:color w:val="auto"/>
          <w:kern w:val="0"/>
          <w:sz w:val="22"/>
          <w:szCs w:val="22"/>
          <w:highlight w:val="none"/>
        </w:rPr>
      </w:pPr>
      <w:r>
        <w:rPr>
          <w:rFonts w:hint="default" w:ascii="Arial" w:hAnsi="Arial" w:cs="Arial"/>
          <w:color w:val="auto"/>
          <w:szCs w:val="21"/>
          <w:highlight w:val="none"/>
        </w:rPr>
        <w:t>项目概况：</w:t>
      </w:r>
      <w:r>
        <w:rPr>
          <w:rFonts w:hint="eastAsia" w:ascii="Arial" w:hAnsi="Arial" w:cs="Arial"/>
          <w:color w:val="auto"/>
          <w:szCs w:val="21"/>
          <w:highlight w:val="none"/>
          <w:lang w:eastAsia="zh-CN"/>
        </w:rPr>
        <w:t>高分辨场发射扫描电子显微镜采购</w:t>
      </w:r>
      <w:r>
        <w:rPr>
          <w:rFonts w:hint="default" w:ascii="Arial" w:hAnsi="Arial" w:cs="Arial"/>
          <w:color w:val="auto"/>
          <w:szCs w:val="21"/>
          <w:highlight w:val="none"/>
        </w:rPr>
        <w:t>采购项目的潜在供应商应在广西政府采购云平台（https://www.gcy.zfcg.gxzf.gov.cn/）获取采购文件，并于</w:t>
      </w:r>
      <w:r>
        <w:rPr>
          <w:rFonts w:hint="eastAsia" w:ascii="Arial" w:hAnsi="Arial" w:cs="Arial"/>
          <w:color w:val="auto"/>
          <w:szCs w:val="21"/>
          <w:highlight w:val="none"/>
          <w:lang w:val="en-US" w:eastAsia="zh-CN"/>
        </w:rPr>
        <w:t>2025</w:t>
      </w:r>
      <w:r>
        <w:rPr>
          <w:rFonts w:hint="default" w:ascii="Arial" w:hAnsi="Arial" w:cs="Arial"/>
          <w:color w:val="auto"/>
          <w:szCs w:val="21"/>
          <w:highlight w:val="none"/>
        </w:rPr>
        <w:t>年</w:t>
      </w:r>
      <w:r>
        <w:rPr>
          <w:rFonts w:hint="eastAsia" w:ascii="Arial" w:hAnsi="Arial" w:cs="Arial"/>
          <w:color w:val="auto"/>
          <w:szCs w:val="21"/>
          <w:highlight w:val="none"/>
          <w:lang w:val="en-US" w:eastAsia="zh-CN"/>
        </w:rPr>
        <w:t>7月31日</w:t>
      </w:r>
      <w:r>
        <w:rPr>
          <w:rFonts w:hint="default" w:ascii="Arial" w:hAnsi="Arial" w:cs="Arial"/>
          <w:color w:val="auto"/>
          <w:szCs w:val="21"/>
          <w:highlight w:val="none"/>
        </w:rPr>
        <w:t xml:space="preserve"> 09:30（北京时间）前提交响应文件。</w:t>
      </w:r>
    </w:p>
    <w:p w14:paraId="6A807E82">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default" w:ascii="Arial" w:hAnsi="Arial" w:cs="Arial"/>
          <w:b/>
          <w:bCs/>
          <w:color w:val="auto"/>
          <w:kern w:val="0"/>
          <w:sz w:val="22"/>
          <w:szCs w:val="22"/>
          <w:highlight w:val="none"/>
        </w:rPr>
      </w:pPr>
      <w:r>
        <w:rPr>
          <w:rFonts w:hint="default" w:ascii="Arial" w:hAnsi="Arial" w:cs="Arial"/>
          <w:b/>
          <w:bCs/>
          <w:color w:val="auto"/>
          <w:kern w:val="0"/>
          <w:sz w:val="22"/>
          <w:szCs w:val="22"/>
          <w:highlight w:val="none"/>
        </w:rPr>
        <w:t xml:space="preserve">一、项目基本情况 </w:t>
      </w:r>
    </w:p>
    <w:p w14:paraId="4657D0C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Arial" w:hAnsi="Arial" w:eastAsia="宋体" w:cs="Arial"/>
          <w:color w:val="auto"/>
          <w:kern w:val="0"/>
          <w:szCs w:val="21"/>
          <w:highlight w:val="none"/>
          <w:lang w:eastAsia="zh-CN"/>
        </w:rPr>
      </w:pPr>
      <w:r>
        <w:rPr>
          <w:rFonts w:hint="default" w:ascii="Arial" w:hAnsi="Arial" w:cs="Arial"/>
          <w:color w:val="auto"/>
          <w:kern w:val="0"/>
          <w:szCs w:val="21"/>
          <w:highlight w:val="none"/>
        </w:rPr>
        <w:t>项目编号：</w:t>
      </w:r>
      <w:r>
        <w:rPr>
          <w:rFonts w:hint="eastAsia" w:ascii="Arial" w:hAnsi="Arial" w:cs="Arial"/>
          <w:color w:val="auto"/>
          <w:kern w:val="0"/>
          <w:szCs w:val="21"/>
          <w:highlight w:val="none"/>
          <w:lang w:eastAsia="zh-CN"/>
        </w:rPr>
        <w:t>GXZC2025-J1-002095-JDZB</w:t>
      </w:r>
    </w:p>
    <w:p w14:paraId="0B5735F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eastAsia="宋体" w:cs="Arial"/>
          <w:color w:val="auto"/>
          <w:kern w:val="0"/>
          <w:szCs w:val="21"/>
          <w:highlight w:val="none"/>
          <w:lang w:eastAsia="zh-CN"/>
        </w:rPr>
      </w:pPr>
      <w:r>
        <w:rPr>
          <w:rFonts w:hint="default" w:ascii="Arial" w:hAnsi="Arial" w:cs="Arial"/>
          <w:color w:val="auto"/>
          <w:kern w:val="0"/>
          <w:szCs w:val="21"/>
          <w:highlight w:val="none"/>
        </w:rPr>
        <w:t>项目名称：</w:t>
      </w:r>
      <w:r>
        <w:rPr>
          <w:rFonts w:hint="eastAsia" w:ascii="Arial" w:hAnsi="Arial" w:cs="Arial"/>
          <w:color w:val="auto"/>
          <w:kern w:val="0"/>
          <w:szCs w:val="21"/>
          <w:highlight w:val="none"/>
          <w:lang w:eastAsia="zh-CN"/>
        </w:rPr>
        <w:t>高分辨场发射扫描电子显微镜采购</w:t>
      </w:r>
    </w:p>
    <w:p w14:paraId="3BD066B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 xml:space="preserve">采购方式：竞争性谈判 </w:t>
      </w:r>
    </w:p>
    <w:p w14:paraId="48252FC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eastAsia="宋体" w:cs="Arial"/>
          <w:color w:val="auto"/>
          <w:kern w:val="0"/>
          <w:szCs w:val="21"/>
          <w:highlight w:val="none"/>
          <w:lang w:val="en-US" w:eastAsia="zh-CN"/>
        </w:rPr>
      </w:pPr>
      <w:r>
        <w:rPr>
          <w:rFonts w:hint="default" w:ascii="Arial" w:hAnsi="Arial" w:cs="Arial"/>
          <w:color w:val="auto"/>
          <w:kern w:val="0"/>
          <w:szCs w:val="21"/>
          <w:highlight w:val="none"/>
        </w:rPr>
        <w:t>预算总金额（元）：</w:t>
      </w:r>
      <w:r>
        <w:rPr>
          <w:rFonts w:hint="eastAsia" w:ascii="Arial" w:hAnsi="Arial" w:cs="Arial"/>
          <w:color w:val="auto"/>
          <w:kern w:val="0"/>
          <w:szCs w:val="21"/>
          <w:highlight w:val="none"/>
          <w:lang w:val="en-US" w:eastAsia="zh-CN"/>
        </w:rPr>
        <w:t xml:space="preserve"> 2850000.00元</w:t>
      </w:r>
    </w:p>
    <w:p w14:paraId="1552B50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采购需求：</w:t>
      </w:r>
    </w:p>
    <w:p w14:paraId="5D3E02BF">
      <w:pPr>
        <w:keepNext w:val="0"/>
        <w:keepLines w:val="0"/>
        <w:pageBreakBefore w:val="0"/>
        <w:widowControl w:val="0"/>
        <w:kinsoku/>
        <w:wordWrap/>
        <w:overflowPunct/>
        <w:topLinePunct w:val="0"/>
        <w:autoSpaceDE/>
        <w:autoSpaceDN/>
        <w:bidi w:val="0"/>
        <w:adjustRightInd/>
        <w:snapToGrid/>
        <w:spacing w:line="400" w:lineRule="exact"/>
        <w:ind w:firstLine="735" w:firstLineChars="350"/>
        <w:jc w:val="left"/>
        <w:textAlignment w:val="auto"/>
        <w:rPr>
          <w:rFonts w:hint="default" w:ascii="Arial" w:hAnsi="Arial" w:cs="Arial"/>
          <w:color w:val="auto"/>
          <w:kern w:val="0"/>
          <w:szCs w:val="21"/>
          <w:highlight w:val="none"/>
          <w:lang w:val="en-US"/>
        </w:rPr>
      </w:pPr>
      <w:r>
        <w:rPr>
          <w:rFonts w:hint="default" w:ascii="Arial" w:hAnsi="Arial" w:cs="Arial"/>
          <w:color w:val="auto"/>
          <w:kern w:val="0"/>
          <w:szCs w:val="21"/>
          <w:highlight w:val="none"/>
        </w:rPr>
        <w:t>标项名称：</w:t>
      </w:r>
      <w:r>
        <w:rPr>
          <w:rFonts w:hint="eastAsia" w:ascii="Arial" w:hAnsi="Arial" w:cs="Arial"/>
          <w:color w:val="auto"/>
          <w:kern w:val="0"/>
          <w:szCs w:val="21"/>
          <w:highlight w:val="none"/>
          <w:lang w:eastAsia="zh-CN"/>
        </w:rPr>
        <w:t>高分辨场发射扫描电子显微镜采购</w:t>
      </w:r>
    </w:p>
    <w:p w14:paraId="49A292CB">
      <w:pPr>
        <w:keepNext w:val="0"/>
        <w:keepLines w:val="0"/>
        <w:pageBreakBefore w:val="0"/>
        <w:widowControl w:val="0"/>
        <w:kinsoku/>
        <w:wordWrap/>
        <w:overflowPunct/>
        <w:topLinePunct w:val="0"/>
        <w:autoSpaceDE/>
        <w:autoSpaceDN/>
        <w:bidi w:val="0"/>
        <w:adjustRightInd/>
        <w:snapToGrid/>
        <w:spacing w:line="400" w:lineRule="exact"/>
        <w:ind w:firstLine="735" w:firstLineChars="350"/>
        <w:jc w:val="left"/>
        <w:textAlignment w:val="auto"/>
        <w:rPr>
          <w:rFonts w:hint="eastAsia" w:ascii="Arial" w:hAnsi="Arial" w:eastAsia="宋体" w:cs="Arial"/>
          <w:color w:val="auto"/>
          <w:kern w:val="0"/>
          <w:szCs w:val="21"/>
          <w:highlight w:val="none"/>
          <w:lang w:val="en-US" w:eastAsia="zh-CN"/>
        </w:rPr>
      </w:pPr>
      <w:r>
        <w:rPr>
          <w:rFonts w:hint="default" w:ascii="Arial" w:hAnsi="Arial" w:cs="Arial"/>
          <w:color w:val="auto"/>
          <w:kern w:val="0"/>
          <w:szCs w:val="21"/>
          <w:highlight w:val="none"/>
        </w:rPr>
        <w:t>数量：</w:t>
      </w:r>
      <w:r>
        <w:rPr>
          <w:rFonts w:hint="eastAsia" w:ascii="Arial" w:hAnsi="Arial" w:cs="Arial"/>
          <w:color w:val="auto"/>
          <w:kern w:val="0"/>
          <w:szCs w:val="21"/>
          <w:highlight w:val="none"/>
          <w:lang w:val="en-US" w:eastAsia="zh-CN"/>
        </w:rPr>
        <w:t>1</w:t>
      </w:r>
    </w:p>
    <w:p w14:paraId="26B16FB0">
      <w:pPr>
        <w:keepNext w:val="0"/>
        <w:keepLines w:val="0"/>
        <w:pageBreakBefore w:val="0"/>
        <w:widowControl w:val="0"/>
        <w:kinsoku/>
        <w:wordWrap/>
        <w:overflowPunct/>
        <w:topLinePunct w:val="0"/>
        <w:autoSpaceDE/>
        <w:autoSpaceDN/>
        <w:bidi w:val="0"/>
        <w:adjustRightInd/>
        <w:snapToGrid/>
        <w:spacing w:line="400" w:lineRule="exact"/>
        <w:ind w:firstLine="735" w:firstLineChars="350"/>
        <w:jc w:val="left"/>
        <w:textAlignment w:val="auto"/>
        <w:rPr>
          <w:rFonts w:hint="default" w:ascii="Arial" w:hAnsi="Arial" w:eastAsia="宋体" w:cs="Arial"/>
          <w:color w:val="auto"/>
          <w:kern w:val="0"/>
          <w:szCs w:val="21"/>
          <w:highlight w:val="none"/>
          <w:lang w:val="en-US" w:eastAsia="zh-CN"/>
        </w:rPr>
      </w:pPr>
      <w:r>
        <w:rPr>
          <w:rFonts w:hint="default" w:ascii="Arial" w:hAnsi="Arial" w:cs="Arial"/>
          <w:color w:val="auto"/>
          <w:kern w:val="0"/>
          <w:szCs w:val="21"/>
          <w:highlight w:val="none"/>
        </w:rPr>
        <w:t>预算金额（元）：</w:t>
      </w:r>
      <w:r>
        <w:rPr>
          <w:rFonts w:hint="eastAsia" w:ascii="Arial" w:hAnsi="Arial" w:cs="Arial"/>
          <w:color w:val="auto"/>
          <w:kern w:val="0"/>
          <w:szCs w:val="21"/>
          <w:highlight w:val="none"/>
          <w:lang w:val="en-US" w:eastAsia="zh-CN"/>
        </w:rPr>
        <w:t xml:space="preserve"> 2850000.00元</w:t>
      </w:r>
    </w:p>
    <w:p w14:paraId="2BFAEA6B">
      <w:pPr>
        <w:keepNext w:val="0"/>
        <w:keepLines w:val="0"/>
        <w:pageBreakBefore w:val="0"/>
        <w:widowControl w:val="0"/>
        <w:kinsoku/>
        <w:wordWrap/>
        <w:overflowPunct/>
        <w:topLinePunct w:val="0"/>
        <w:autoSpaceDE/>
        <w:autoSpaceDN/>
        <w:bidi w:val="0"/>
        <w:adjustRightInd/>
        <w:snapToGrid/>
        <w:spacing w:line="400" w:lineRule="exact"/>
        <w:ind w:firstLine="735" w:firstLineChars="350"/>
        <w:jc w:val="left"/>
        <w:textAlignment w:val="auto"/>
        <w:rPr>
          <w:rFonts w:hint="default" w:ascii="Arial" w:hAnsi="Arial" w:eastAsia="宋体" w:cs="Arial"/>
          <w:color w:val="auto"/>
          <w:kern w:val="0"/>
          <w:szCs w:val="21"/>
          <w:highlight w:val="none"/>
          <w:lang w:val="en-US" w:eastAsia="zh-CN"/>
        </w:rPr>
      </w:pPr>
      <w:r>
        <w:rPr>
          <w:rFonts w:hint="default" w:ascii="Arial" w:hAnsi="Arial" w:cs="Arial"/>
          <w:color w:val="auto"/>
          <w:kern w:val="0"/>
          <w:szCs w:val="21"/>
          <w:highlight w:val="none"/>
        </w:rPr>
        <w:t>简要规格描述或项目基本概况介绍、用途：</w:t>
      </w:r>
      <w:r>
        <w:rPr>
          <w:rFonts w:hint="eastAsia" w:ascii="Arial" w:hAnsi="Arial" w:cs="Arial"/>
          <w:color w:val="auto"/>
          <w:kern w:val="0"/>
          <w:szCs w:val="21"/>
          <w:highlight w:val="none"/>
          <w:lang w:eastAsia="zh-CN"/>
        </w:rPr>
        <w:t>高分辨场发射扫描电子显微镜1</w:t>
      </w:r>
      <w:r>
        <w:rPr>
          <w:rFonts w:hint="eastAsia" w:ascii="Arial" w:hAnsi="Arial" w:cs="Arial"/>
          <w:color w:val="auto"/>
          <w:kern w:val="0"/>
          <w:szCs w:val="21"/>
          <w:highlight w:val="none"/>
          <w:lang w:val="en-US" w:eastAsia="zh-CN"/>
        </w:rPr>
        <w:t>套；如需进一步了解详细内容，详见谈判文件。</w:t>
      </w:r>
    </w:p>
    <w:p w14:paraId="5ADCA890">
      <w:pPr>
        <w:keepNext w:val="0"/>
        <w:keepLines w:val="0"/>
        <w:pageBreakBefore w:val="0"/>
        <w:widowControl w:val="0"/>
        <w:kinsoku/>
        <w:wordWrap/>
        <w:overflowPunct/>
        <w:topLinePunct w:val="0"/>
        <w:autoSpaceDE/>
        <w:autoSpaceDN/>
        <w:bidi w:val="0"/>
        <w:adjustRightInd/>
        <w:snapToGrid/>
        <w:spacing w:line="400" w:lineRule="exact"/>
        <w:ind w:firstLine="735" w:firstLineChars="350"/>
        <w:jc w:val="left"/>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最高限价（如有）：</w:t>
      </w:r>
      <w:r>
        <w:rPr>
          <w:rFonts w:hint="eastAsia" w:ascii="Arial" w:hAnsi="Arial" w:cs="Arial"/>
          <w:color w:val="auto"/>
          <w:kern w:val="0"/>
          <w:szCs w:val="21"/>
          <w:highlight w:val="none"/>
          <w:lang w:val="en-US" w:eastAsia="zh-CN"/>
        </w:rPr>
        <w:t xml:space="preserve"> 2850000.00元</w:t>
      </w:r>
    </w:p>
    <w:p w14:paraId="23F0839D">
      <w:pPr>
        <w:keepNext w:val="0"/>
        <w:keepLines w:val="0"/>
        <w:pageBreakBefore w:val="0"/>
        <w:widowControl w:val="0"/>
        <w:kinsoku/>
        <w:wordWrap/>
        <w:overflowPunct/>
        <w:topLinePunct w:val="0"/>
        <w:autoSpaceDE/>
        <w:autoSpaceDN/>
        <w:bidi w:val="0"/>
        <w:adjustRightInd/>
        <w:snapToGrid/>
        <w:spacing w:line="400" w:lineRule="exact"/>
        <w:ind w:firstLine="735" w:firstLineChars="350"/>
        <w:jc w:val="left"/>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合同履约期限：</w:t>
      </w:r>
      <w:r>
        <w:rPr>
          <w:rFonts w:hint="eastAsia" w:ascii="Arial" w:hAnsi="Arial" w:cs="Arial"/>
          <w:color w:val="auto"/>
          <w:kern w:val="0"/>
          <w:szCs w:val="21"/>
          <w:highlight w:val="none"/>
          <w:lang w:eastAsia="zh-CN"/>
        </w:rPr>
        <w:t>自签订合同之日起150个工作日内到货并全部安装调试验收合格完毕。</w:t>
      </w:r>
    </w:p>
    <w:p w14:paraId="19D30732">
      <w:pPr>
        <w:keepNext w:val="0"/>
        <w:keepLines w:val="0"/>
        <w:pageBreakBefore w:val="0"/>
        <w:widowControl w:val="0"/>
        <w:kinsoku/>
        <w:wordWrap/>
        <w:overflowPunct/>
        <w:topLinePunct w:val="0"/>
        <w:autoSpaceDE/>
        <w:autoSpaceDN/>
        <w:bidi w:val="0"/>
        <w:adjustRightInd/>
        <w:snapToGrid/>
        <w:spacing w:line="400" w:lineRule="exact"/>
        <w:ind w:firstLine="735" w:firstLineChars="350"/>
        <w:jc w:val="left"/>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本项目（</w:t>
      </w:r>
      <w:r>
        <w:rPr>
          <w:rFonts w:hint="default" w:ascii="Arial" w:hAnsi="Arial" w:cs="Arial"/>
          <w:color w:val="auto"/>
          <w:szCs w:val="21"/>
          <w:highlight w:val="none"/>
        </w:rPr>
        <w:t>否</w:t>
      </w:r>
      <w:r>
        <w:rPr>
          <w:rFonts w:hint="default" w:ascii="Arial" w:hAnsi="Arial" w:cs="Arial"/>
          <w:color w:val="auto"/>
          <w:kern w:val="0"/>
          <w:szCs w:val="21"/>
          <w:highlight w:val="none"/>
        </w:rPr>
        <w:t>）接受联合体。</w:t>
      </w:r>
    </w:p>
    <w:p w14:paraId="4744A787">
      <w:pPr>
        <w:keepNext w:val="0"/>
        <w:keepLines w:val="0"/>
        <w:pageBreakBefore w:val="0"/>
        <w:widowControl w:val="0"/>
        <w:kinsoku/>
        <w:wordWrap/>
        <w:overflowPunct/>
        <w:topLinePunct w:val="0"/>
        <w:autoSpaceDE/>
        <w:autoSpaceDN/>
        <w:bidi w:val="0"/>
        <w:adjustRightInd/>
        <w:snapToGrid/>
        <w:spacing w:line="400" w:lineRule="exact"/>
        <w:ind w:firstLine="735" w:firstLineChars="350"/>
        <w:jc w:val="left"/>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备注：</w:t>
      </w:r>
    </w:p>
    <w:p w14:paraId="1F30D364">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default" w:ascii="Arial" w:hAnsi="Arial" w:cs="Arial"/>
          <w:b/>
          <w:bCs/>
          <w:color w:val="auto"/>
          <w:kern w:val="0"/>
          <w:sz w:val="22"/>
          <w:szCs w:val="22"/>
          <w:highlight w:val="none"/>
        </w:rPr>
      </w:pPr>
      <w:r>
        <w:rPr>
          <w:rFonts w:hint="default" w:ascii="Arial" w:hAnsi="Arial" w:cs="Arial"/>
          <w:b/>
          <w:bCs/>
          <w:color w:val="auto"/>
          <w:kern w:val="0"/>
          <w:sz w:val="22"/>
          <w:szCs w:val="22"/>
          <w:highlight w:val="none"/>
        </w:rPr>
        <w:t>二、申请人的资格要求</w:t>
      </w:r>
    </w:p>
    <w:p w14:paraId="00C3547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color w:val="auto"/>
          <w:szCs w:val="21"/>
          <w:highlight w:val="none"/>
        </w:rPr>
      </w:pPr>
      <w:r>
        <w:rPr>
          <w:rFonts w:hint="default" w:ascii="Arial" w:hAnsi="Arial" w:cs="Arial"/>
          <w:color w:val="auto"/>
          <w:kern w:val="0"/>
          <w:szCs w:val="21"/>
          <w:highlight w:val="none"/>
        </w:rPr>
        <w:t>1.满足《中华人民共和国政府采购法》第二十二条规定；</w:t>
      </w:r>
      <w:r>
        <w:rPr>
          <w:rFonts w:hint="default" w:ascii="Arial" w:hAnsi="Arial" w:cs="Arial"/>
          <w:color w:val="auto"/>
          <w:szCs w:val="21"/>
          <w:highlight w:val="none"/>
        </w:rPr>
        <w:t xml:space="preserve"> </w:t>
      </w:r>
    </w:p>
    <w:p w14:paraId="4436D76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strike/>
          <w:color w:val="auto"/>
          <w:kern w:val="0"/>
          <w:szCs w:val="21"/>
          <w:highlight w:val="none"/>
        </w:rPr>
      </w:pPr>
      <w:r>
        <w:rPr>
          <w:rFonts w:hint="default" w:ascii="Arial" w:hAnsi="Arial" w:cs="Arial"/>
          <w:color w:val="auto"/>
          <w:szCs w:val="21"/>
          <w:highlight w:val="none"/>
        </w:rPr>
        <w:t>2.落实政府采购政策需满足的资格要求：</w:t>
      </w:r>
      <w:bookmarkStart w:id="8" w:name="_Hlk132732708"/>
      <w:r>
        <w:rPr>
          <w:rFonts w:hint="default" w:ascii="Arial" w:hAnsi="Arial" w:cs="Arial"/>
          <w:color w:val="auto"/>
          <w:kern w:val="0"/>
          <w:szCs w:val="21"/>
          <w:highlight w:val="none"/>
        </w:rPr>
        <w:t>无</w:t>
      </w:r>
      <w:bookmarkEnd w:id="8"/>
    </w:p>
    <w:p w14:paraId="6D43689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3.本项目的特定资格要求：</w:t>
      </w:r>
    </w:p>
    <w:p w14:paraId="100A3CD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（1）资质要求：无。</w:t>
      </w:r>
    </w:p>
    <w:p w14:paraId="3C5341C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（2）业绩要求：无。</w:t>
      </w:r>
    </w:p>
    <w:p w14:paraId="3D37493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18EADF4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（4）未被列入失信被执行人、重大税收违法失信主体、政府采购严重违法失信行为记录名单。</w:t>
      </w:r>
    </w:p>
    <w:p w14:paraId="68F4468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Arial" w:hAnsi="Arial" w:eastAsia="宋体" w:cs="Arial"/>
          <w:color w:val="auto"/>
          <w:kern w:val="0"/>
          <w:szCs w:val="21"/>
          <w:highlight w:val="none"/>
          <w:lang w:eastAsia="zh-CN"/>
        </w:rPr>
      </w:pPr>
      <w:r>
        <w:rPr>
          <w:rFonts w:hint="eastAsia" w:ascii="Arial" w:hAnsi="Arial" w:cs="Arial"/>
          <w:color w:val="auto"/>
          <w:kern w:val="0"/>
          <w:szCs w:val="21"/>
          <w:highlight w:val="none"/>
          <w:lang w:eastAsia="zh-CN"/>
        </w:rPr>
        <w:t>（</w:t>
      </w:r>
      <w:r>
        <w:rPr>
          <w:rFonts w:hint="eastAsia" w:ascii="Arial" w:hAnsi="Arial" w:cs="Arial"/>
          <w:color w:val="auto"/>
          <w:kern w:val="0"/>
          <w:szCs w:val="21"/>
          <w:highlight w:val="none"/>
          <w:lang w:val="en-US" w:eastAsia="zh-CN"/>
        </w:rPr>
        <w:t>5</w:t>
      </w:r>
      <w:r>
        <w:rPr>
          <w:rFonts w:hint="eastAsia" w:ascii="Arial" w:hAnsi="Arial" w:cs="Arial"/>
          <w:color w:val="auto"/>
          <w:kern w:val="0"/>
          <w:szCs w:val="21"/>
          <w:highlight w:val="none"/>
          <w:lang w:eastAsia="zh-CN"/>
        </w:rPr>
        <w:t>）与本项目采购人员及相关人员不存在《中华人民共和国政府采购法实施条例》第九条情形。</w:t>
      </w:r>
    </w:p>
    <w:p w14:paraId="7C5AA37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w:t>
      </w:r>
      <w:r>
        <w:rPr>
          <w:rFonts w:hint="eastAsia" w:ascii="Arial" w:hAnsi="Arial" w:cs="Arial"/>
          <w:color w:val="auto"/>
          <w:kern w:val="0"/>
          <w:szCs w:val="21"/>
          <w:highlight w:val="none"/>
          <w:lang w:val="en-US" w:eastAsia="zh-CN"/>
        </w:rPr>
        <w:t>6</w:t>
      </w:r>
      <w:r>
        <w:rPr>
          <w:rFonts w:hint="default" w:ascii="Arial" w:hAnsi="Arial" w:cs="Arial"/>
          <w:color w:val="auto"/>
          <w:kern w:val="0"/>
          <w:szCs w:val="21"/>
          <w:highlight w:val="none"/>
        </w:rPr>
        <w:t>）本项目（不允许）分公司参与响应。</w:t>
      </w:r>
    </w:p>
    <w:p w14:paraId="24F710A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color w:val="auto"/>
          <w:kern w:val="0"/>
          <w:szCs w:val="21"/>
          <w:highlight w:val="none"/>
        </w:rPr>
      </w:pPr>
      <w:bookmarkStart w:id="9" w:name="_Hlk132732817"/>
      <w:r>
        <w:rPr>
          <w:rFonts w:hint="default" w:ascii="Arial" w:hAnsi="Arial" w:cs="Arial"/>
          <w:color w:val="auto"/>
          <w:szCs w:val="21"/>
          <w:highlight w:val="none"/>
        </w:rPr>
        <w:t>（</w:t>
      </w:r>
      <w:r>
        <w:rPr>
          <w:rFonts w:hint="eastAsia" w:ascii="Arial" w:hAnsi="Arial" w:cs="Arial"/>
          <w:color w:val="auto"/>
          <w:szCs w:val="21"/>
          <w:highlight w:val="none"/>
          <w:lang w:val="en-US" w:eastAsia="zh-CN"/>
        </w:rPr>
        <w:t>7</w:t>
      </w:r>
      <w:r>
        <w:rPr>
          <w:rFonts w:hint="default" w:ascii="Arial" w:hAnsi="Arial" w:cs="Arial"/>
          <w:color w:val="auto"/>
          <w:szCs w:val="21"/>
          <w:highlight w:val="none"/>
        </w:rPr>
        <w:t>）</w:t>
      </w:r>
      <w:r>
        <w:rPr>
          <w:rFonts w:hint="default" w:ascii="Arial" w:hAnsi="Arial" w:cs="Arial"/>
          <w:color w:val="auto"/>
          <w:kern w:val="0"/>
          <w:szCs w:val="21"/>
          <w:highlight w:val="none"/>
        </w:rPr>
        <w:t>本项目（不允许）分包。</w:t>
      </w:r>
    </w:p>
    <w:p w14:paraId="2181907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color w:val="auto"/>
          <w:szCs w:val="21"/>
          <w:highlight w:val="none"/>
        </w:rPr>
      </w:pPr>
      <w:r>
        <w:rPr>
          <w:rFonts w:hint="default" w:ascii="Arial" w:hAnsi="Arial" w:cs="Arial"/>
          <w:color w:val="auto"/>
          <w:kern w:val="0"/>
          <w:szCs w:val="21"/>
          <w:highlight w:val="none"/>
        </w:rPr>
        <w:t>（</w:t>
      </w:r>
      <w:r>
        <w:rPr>
          <w:rFonts w:hint="eastAsia" w:ascii="Arial" w:hAnsi="Arial" w:cs="Arial"/>
          <w:color w:val="auto"/>
          <w:kern w:val="0"/>
          <w:szCs w:val="21"/>
          <w:highlight w:val="none"/>
          <w:lang w:val="en-US" w:eastAsia="zh-CN"/>
        </w:rPr>
        <w:t>8</w:t>
      </w:r>
      <w:r>
        <w:rPr>
          <w:rFonts w:hint="default" w:ascii="Arial" w:hAnsi="Arial" w:cs="Arial"/>
          <w:color w:val="auto"/>
          <w:kern w:val="0"/>
          <w:szCs w:val="21"/>
          <w:highlight w:val="none"/>
        </w:rPr>
        <w:t>）本项目（不接受）联合体。</w:t>
      </w:r>
      <w:bookmarkEnd w:id="9"/>
    </w:p>
    <w:p w14:paraId="5F0209E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w:t>
      </w:r>
      <w:r>
        <w:rPr>
          <w:rFonts w:hint="eastAsia" w:ascii="Arial" w:hAnsi="Arial" w:cs="Arial"/>
          <w:color w:val="auto"/>
          <w:kern w:val="0"/>
          <w:szCs w:val="21"/>
          <w:highlight w:val="none"/>
          <w:lang w:val="en-US" w:eastAsia="zh-CN"/>
        </w:rPr>
        <w:t>9</w:t>
      </w:r>
      <w:r>
        <w:rPr>
          <w:rFonts w:hint="default" w:ascii="Arial" w:hAnsi="Arial" w:cs="Arial"/>
          <w:color w:val="auto"/>
          <w:kern w:val="0"/>
          <w:szCs w:val="21"/>
          <w:highlight w:val="none"/>
        </w:rPr>
        <w:t>）按照</w:t>
      </w:r>
      <w:r>
        <w:rPr>
          <w:rFonts w:hint="default" w:ascii="Arial" w:hAnsi="Arial" w:cs="Arial"/>
          <w:color w:val="auto"/>
          <w:highlight w:val="none"/>
        </w:rPr>
        <w:t>谈判</w:t>
      </w:r>
      <w:r>
        <w:rPr>
          <w:rFonts w:hint="default" w:ascii="Arial" w:hAnsi="Arial" w:cs="Arial"/>
          <w:color w:val="auto"/>
          <w:kern w:val="0"/>
          <w:szCs w:val="21"/>
          <w:highlight w:val="none"/>
        </w:rPr>
        <w:t>公告的规定获得</w:t>
      </w:r>
      <w:r>
        <w:rPr>
          <w:rFonts w:hint="default" w:ascii="Arial" w:hAnsi="Arial" w:cs="Arial"/>
          <w:color w:val="auto"/>
          <w:highlight w:val="none"/>
        </w:rPr>
        <w:t>采购文件</w:t>
      </w:r>
      <w:r>
        <w:rPr>
          <w:rFonts w:hint="default" w:ascii="Arial" w:hAnsi="Arial" w:cs="Arial"/>
          <w:color w:val="auto"/>
          <w:kern w:val="0"/>
          <w:szCs w:val="21"/>
          <w:highlight w:val="none"/>
        </w:rPr>
        <w:t>。</w:t>
      </w:r>
      <w:bookmarkStart w:id="10" w:name="_Hlk92967676"/>
      <w:r>
        <w:rPr>
          <w:rFonts w:hint="default" w:ascii="Arial" w:hAnsi="Arial" w:cs="Arial"/>
          <w:color w:val="auto"/>
          <w:kern w:val="0"/>
          <w:szCs w:val="21"/>
          <w:highlight w:val="none"/>
        </w:rPr>
        <w:t>采购文件有规定时按要求提交谈判保证金。</w:t>
      </w:r>
      <w:bookmarkEnd w:id="10"/>
    </w:p>
    <w:p w14:paraId="4CA7A2A9">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default" w:ascii="Arial" w:hAnsi="Arial" w:cs="Arial"/>
          <w:b/>
          <w:bCs/>
          <w:color w:val="auto"/>
          <w:kern w:val="0"/>
          <w:sz w:val="22"/>
          <w:szCs w:val="22"/>
          <w:highlight w:val="none"/>
        </w:rPr>
      </w:pPr>
      <w:r>
        <w:rPr>
          <w:rFonts w:hint="default" w:ascii="Arial" w:hAnsi="Arial" w:cs="Arial"/>
          <w:b/>
          <w:bCs/>
          <w:color w:val="auto"/>
          <w:kern w:val="0"/>
          <w:sz w:val="22"/>
          <w:szCs w:val="22"/>
          <w:highlight w:val="none"/>
        </w:rPr>
        <w:t>三、获取采购文件</w:t>
      </w:r>
    </w:p>
    <w:p w14:paraId="13D22CA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color w:val="auto"/>
          <w:highlight w:val="none"/>
        </w:rPr>
      </w:pPr>
      <w:r>
        <w:rPr>
          <w:rFonts w:hint="default" w:ascii="Arial" w:hAnsi="Arial" w:cs="Arial"/>
          <w:color w:val="auto"/>
          <w:highlight w:val="none"/>
        </w:rPr>
        <w:t>时间：</w:t>
      </w:r>
      <w:bookmarkStart w:id="11" w:name="_Hlk89179551"/>
      <w:r>
        <w:rPr>
          <w:rFonts w:hint="eastAsia" w:ascii="Arial" w:hAnsi="Arial" w:cs="Arial"/>
          <w:color w:val="auto"/>
          <w:highlight w:val="none"/>
          <w:u w:val="single"/>
          <w:lang w:eastAsia="zh-CN"/>
        </w:rPr>
        <w:t>2025年</w:t>
      </w:r>
      <w:r>
        <w:rPr>
          <w:rFonts w:hint="eastAsia" w:ascii="Arial" w:hAnsi="Arial" w:cs="Arial"/>
          <w:color w:val="auto"/>
          <w:highlight w:val="none"/>
          <w:u w:val="single"/>
          <w:lang w:val="en-US" w:eastAsia="zh-CN"/>
        </w:rPr>
        <w:t>7月25日</w:t>
      </w:r>
      <w:r>
        <w:rPr>
          <w:rFonts w:hint="default" w:ascii="Arial" w:hAnsi="Arial" w:cs="Arial"/>
          <w:color w:val="auto"/>
          <w:highlight w:val="none"/>
          <w:u w:val="single"/>
        </w:rPr>
        <w:t>起至</w:t>
      </w:r>
      <w:r>
        <w:rPr>
          <w:rFonts w:hint="eastAsia" w:ascii="Arial" w:hAnsi="Arial" w:cs="Arial"/>
          <w:color w:val="auto"/>
          <w:highlight w:val="none"/>
          <w:u w:val="single"/>
          <w:lang w:eastAsia="zh-CN"/>
        </w:rPr>
        <w:t>2025年</w:t>
      </w:r>
      <w:r>
        <w:rPr>
          <w:rFonts w:hint="eastAsia" w:ascii="Arial" w:hAnsi="Arial" w:cs="Arial"/>
          <w:color w:val="auto"/>
          <w:highlight w:val="none"/>
          <w:u w:val="single"/>
          <w:lang w:val="en-US" w:eastAsia="zh-CN"/>
        </w:rPr>
        <w:t>7月30日</w:t>
      </w:r>
      <w:r>
        <w:rPr>
          <w:rFonts w:hint="default" w:ascii="Arial" w:hAnsi="Arial" w:cs="Arial"/>
          <w:color w:val="auto"/>
          <w:highlight w:val="none"/>
        </w:rPr>
        <w:t>，每天上午</w:t>
      </w:r>
      <w:bookmarkEnd w:id="11"/>
      <w:r>
        <w:rPr>
          <w:rFonts w:hint="default" w:ascii="Arial" w:hAnsi="Arial" w:cs="Arial"/>
          <w:color w:val="auto"/>
          <w:highlight w:val="none"/>
          <w:u w:val="single"/>
        </w:rPr>
        <w:t>0</w:t>
      </w:r>
      <w:r>
        <w:rPr>
          <w:rFonts w:hint="default" w:ascii="Arial" w:hAnsi="Arial" w:cs="Arial"/>
          <w:color w:val="auto"/>
          <w:highlight w:val="none"/>
          <w:u w:val="single"/>
          <w:lang w:val="en-US" w:eastAsia="zh-CN"/>
        </w:rPr>
        <w:t>0</w:t>
      </w:r>
      <w:r>
        <w:rPr>
          <w:rFonts w:hint="default" w:ascii="Arial" w:hAnsi="Arial" w:cs="Arial"/>
          <w:color w:val="auto"/>
          <w:highlight w:val="none"/>
          <w:u w:val="single"/>
        </w:rPr>
        <w:t>时</w:t>
      </w:r>
      <w:r>
        <w:rPr>
          <w:rFonts w:hint="default" w:ascii="Arial" w:hAnsi="Arial" w:cs="Arial"/>
          <w:color w:val="auto"/>
          <w:highlight w:val="none"/>
          <w:u w:val="single"/>
          <w:lang w:val="en-US" w:eastAsia="zh-CN"/>
        </w:rPr>
        <w:t>0</w:t>
      </w:r>
      <w:r>
        <w:rPr>
          <w:rFonts w:hint="default" w:ascii="Arial" w:hAnsi="Arial" w:cs="Arial"/>
          <w:color w:val="auto"/>
          <w:highlight w:val="none"/>
          <w:u w:val="single"/>
        </w:rPr>
        <w:t>0分至12时00分，下午1</w:t>
      </w:r>
      <w:r>
        <w:rPr>
          <w:rFonts w:hint="default" w:ascii="Arial" w:hAnsi="Arial" w:cs="Arial"/>
          <w:color w:val="auto"/>
          <w:highlight w:val="none"/>
          <w:u w:val="single"/>
          <w:lang w:val="en-US" w:eastAsia="zh-CN"/>
        </w:rPr>
        <w:t>2</w:t>
      </w:r>
      <w:r>
        <w:rPr>
          <w:rFonts w:hint="default" w:ascii="Arial" w:hAnsi="Arial" w:cs="Arial"/>
          <w:color w:val="auto"/>
          <w:highlight w:val="none"/>
          <w:u w:val="single"/>
        </w:rPr>
        <w:t>时</w:t>
      </w:r>
      <w:r>
        <w:rPr>
          <w:rFonts w:hint="default" w:ascii="Arial" w:hAnsi="Arial" w:cs="Arial"/>
          <w:color w:val="auto"/>
          <w:highlight w:val="none"/>
          <w:u w:val="single"/>
          <w:lang w:val="en-US" w:eastAsia="zh-CN"/>
        </w:rPr>
        <w:t>0</w:t>
      </w:r>
      <w:r>
        <w:rPr>
          <w:rFonts w:hint="default" w:ascii="Arial" w:hAnsi="Arial" w:cs="Arial"/>
          <w:color w:val="auto"/>
          <w:highlight w:val="none"/>
          <w:u w:val="single"/>
        </w:rPr>
        <w:t>0分至</w:t>
      </w:r>
      <w:r>
        <w:rPr>
          <w:rFonts w:hint="default" w:ascii="Arial" w:hAnsi="Arial" w:cs="Arial"/>
          <w:color w:val="auto"/>
          <w:highlight w:val="none"/>
          <w:u w:val="single"/>
          <w:lang w:val="en-US" w:eastAsia="zh-CN"/>
        </w:rPr>
        <w:t>23</w:t>
      </w:r>
      <w:r>
        <w:rPr>
          <w:rFonts w:hint="default" w:ascii="Arial" w:hAnsi="Arial" w:cs="Arial"/>
          <w:color w:val="auto"/>
          <w:highlight w:val="none"/>
          <w:u w:val="single"/>
        </w:rPr>
        <w:t>时</w:t>
      </w:r>
      <w:r>
        <w:rPr>
          <w:rFonts w:hint="default" w:ascii="Arial" w:hAnsi="Arial" w:cs="Arial"/>
          <w:color w:val="auto"/>
          <w:highlight w:val="none"/>
          <w:u w:val="single"/>
          <w:lang w:val="en-US" w:eastAsia="zh-CN"/>
        </w:rPr>
        <w:t>59</w:t>
      </w:r>
      <w:r>
        <w:rPr>
          <w:rFonts w:hint="default" w:ascii="Arial" w:hAnsi="Arial" w:cs="Arial"/>
          <w:color w:val="auto"/>
          <w:highlight w:val="none"/>
          <w:u w:val="single"/>
        </w:rPr>
        <w:t>分</w:t>
      </w:r>
      <w:r>
        <w:rPr>
          <w:rFonts w:hint="default" w:ascii="Arial" w:hAnsi="Arial" w:cs="Arial"/>
          <w:color w:val="auto"/>
          <w:highlight w:val="none"/>
        </w:rPr>
        <w:t>（北京时间，法定节假日除外）。</w:t>
      </w:r>
    </w:p>
    <w:p w14:paraId="0C9D207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color w:val="auto"/>
          <w:szCs w:val="21"/>
          <w:highlight w:val="none"/>
        </w:rPr>
      </w:pPr>
      <w:bookmarkStart w:id="12" w:name="_Hlk89179558"/>
      <w:r>
        <w:rPr>
          <w:rFonts w:hint="default" w:ascii="Arial" w:hAnsi="Arial" w:cs="Arial"/>
          <w:color w:val="auto"/>
          <w:highlight w:val="none"/>
        </w:rPr>
        <w:t>地点（网址）：</w:t>
      </w:r>
      <w:r>
        <w:rPr>
          <w:rFonts w:hint="default" w:ascii="Arial" w:hAnsi="Arial" w:cs="Arial"/>
          <w:color w:val="auto"/>
          <w:szCs w:val="21"/>
          <w:highlight w:val="none"/>
        </w:rPr>
        <w:t xml:space="preserve">广西政府采购云平台 </w:t>
      </w:r>
      <w:bookmarkStart w:id="13" w:name="_Hlk160186238"/>
      <w:r>
        <w:rPr>
          <w:rFonts w:hint="default" w:ascii="Arial" w:hAnsi="Arial" w:cs="Arial"/>
          <w:color w:val="auto"/>
          <w:szCs w:val="21"/>
          <w:highlight w:val="none"/>
        </w:rPr>
        <w:t>（</w:t>
      </w:r>
      <w:r>
        <w:rPr>
          <w:rFonts w:hint="default" w:ascii="Arial" w:hAnsi="Arial" w:cs="Arial"/>
          <w:color w:val="auto"/>
          <w:szCs w:val="21"/>
          <w:highlight w:val="none"/>
        </w:rPr>
        <w:fldChar w:fldCharType="begin"/>
      </w:r>
      <w:r>
        <w:rPr>
          <w:rFonts w:hint="default" w:ascii="Arial" w:hAnsi="Arial" w:cs="Arial"/>
          <w:color w:val="auto"/>
          <w:szCs w:val="21"/>
          <w:highlight w:val="none"/>
        </w:rPr>
        <w:instrText xml:space="preserve"> HYPERLINK "https://www.gcy.zfcg.gxzf.gov.cn/" </w:instrText>
      </w:r>
      <w:r>
        <w:rPr>
          <w:rFonts w:hint="default" w:ascii="Arial" w:hAnsi="Arial" w:cs="Arial"/>
          <w:color w:val="auto"/>
          <w:szCs w:val="21"/>
          <w:highlight w:val="none"/>
        </w:rPr>
        <w:fldChar w:fldCharType="separate"/>
      </w:r>
      <w:r>
        <w:rPr>
          <w:rStyle w:val="59"/>
          <w:rFonts w:hint="default" w:ascii="Arial" w:hAnsi="Arial" w:cs="Arial"/>
          <w:color w:val="auto"/>
          <w:szCs w:val="21"/>
          <w:highlight w:val="none"/>
        </w:rPr>
        <w:t>https://www.gcy.zfcg.gxzf.gov.cn/</w:t>
      </w:r>
      <w:r>
        <w:rPr>
          <w:rFonts w:hint="default" w:ascii="Arial" w:hAnsi="Arial" w:cs="Arial"/>
          <w:color w:val="auto"/>
          <w:szCs w:val="21"/>
          <w:highlight w:val="none"/>
        </w:rPr>
        <w:fldChar w:fldCharType="end"/>
      </w:r>
      <w:r>
        <w:rPr>
          <w:rFonts w:hint="default" w:ascii="Arial" w:hAnsi="Arial" w:cs="Arial"/>
          <w:color w:val="auto"/>
          <w:szCs w:val="21"/>
          <w:highlight w:val="none"/>
        </w:rPr>
        <w:t>）</w:t>
      </w:r>
      <w:bookmarkEnd w:id="13"/>
    </w:p>
    <w:p w14:paraId="016E728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color w:val="auto"/>
          <w:highlight w:val="none"/>
        </w:rPr>
      </w:pPr>
      <w:r>
        <w:rPr>
          <w:rFonts w:hint="default" w:ascii="Arial" w:hAnsi="Arial" w:cs="Arial"/>
          <w:color w:val="auto"/>
          <w:szCs w:val="21"/>
          <w:highlight w:val="none"/>
        </w:rPr>
        <w:t>方式：供应商登录广西政府采购云平台在线申请获取采购文件（进入“项目采购”应用，在获取采购文件菜单中选择项目，申请获取采购文件）</w:t>
      </w:r>
      <w:r>
        <w:rPr>
          <w:rFonts w:hint="default" w:ascii="Arial" w:hAnsi="Arial" w:cs="Arial"/>
          <w:color w:val="auto"/>
          <w:highlight w:val="none"/>
        </w:rPr>
        <w:t xml:space="preserve"> </w:t>
      </w:r>
    </w:p>
    <w:p w14:paraId="1F0ACCC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color w:val="auto"/>
          <w:highlight w:val="none"/>
        </w:rPr>
      </w:pPr>
      <w:r>
        <w:rPr>
          <w:rFonts w:hint="default" w:ascii="Arial" w:hAnsi="Arial" w:cs="Arial"/>
          <w:color w:val="auto"/>
          <w:highlight w:val="none"/>
        </w:rPr>
        <w:t>售价（元）：0</w:t>
      </w:r>
    </w:p>
    <w:bookmarkEnd w:id="12"/>
    <w:p w14:paraId="2CCDA9A5">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default" w:ascii="Arial" w:hAnsi="Arial" w:cs="Arial"/>
          <w:b/>
          <w:bCs/>
          <w:color w:val="auto"/>
          <w:kern w:val="0"/>
          <w:sz w:val="22"/>
          <w:szCs w:val="22"/>
          <w:highlight w:val="none"/>
        </w:rPr>
      </w:pPr>
      <w:r>
        <w:rPr>
          <w:rFonts w:hint="default" w:ascii="Arial" w:hAnsi="Arial" w:cs="Arial"/>
          <w:b/>
          <w:bCs/>
          <w:color w:val="auto"/>
          <w:kern w:val="0"/>
          <w:sz w:val="22"/>
          <w:szCs w:val="22"/>
          <w:highlight w:val="none"/>
        </w:rPr>
        <w:t>四、响应文件提交</w:t>
      </w:r>
    </w:p>
    <w:p w14:paraId="7A46440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color w:val="auto"/>
          <w:kern w:val="0"/>
          <w:szCs w:val="21"/>
          <w:highlight w:val="none"/>
        </w:rPr>
      </w:pPr>
      <w:bookmarkStart w:id="14" w:name="_Hlk89179584"/>
      <w:r>
        <w:rPr>
          <w:rFonts w:hint="default" w:ascii="Arial" w:hAnsi="Arial" w:cs="Arial"/>
          <w:color w:val="auto"/>
          <w:kern w:val="0"/>
          <w:szCs w:val="21"/>
          <w:highlight w:val="none"/>
        </w:rPr>
        <w:t>截止时间：</w:t>
      </w:r>
      <w:r>
        <w:rPr>
          <w:rFonts w:hint="eastAsia" w:ascii="Arial" w:hAnsi="Arial" w:cs="Arial"/>
          <w:color w:val="auto"/>
          <w:kern w:val="0"/>
          <w:szCs w:val="21"/>
          <w:highlight w:val="none"/>
          <w:u w:val="single"/>
          <w:lang w:eastAsia="zh-CN"/>
        </w:rPr>
        <w:t>2025年</w:t>
      </w:r>
      <w:r>
        <w:rPr>
          <w:rFonts w:hint="eastAsia" w:ascii="Arial" w:hAnsi="Arial" w:cs="Arial"/>
          <w:color w:val="auto"/>
          <w:kern w:val="0"/>
          <w:szCs w:val="21"/>
          <w:highlight w:val="none"/>
          <w:u w:val="single"/>
          <w:lang w:val="en-US" w:eastAsia="zh-CN"/>
        </w:rPr>
        <w:t>7月31日</w:t>
      </w:r>
      <w:r>
        <w:rPr>
          <w:rFonts w:hint="default" w:ascii="Arial" w:hAnsi="Arial" w:cs="Arial"/>
          <w:color w:val="auto"/>
          <w:kern w:val="0"/>
          <w:szCs w:val="21"/>
          <w:highlight w:val="none"/>
          <w:u w:val="single"/>
        </w:rPr>
        <w:t>9时30分</w:t>
      </w:r>
      <w:r>
        <w:rPr>
          <w:rFonts w:hint="default" w:ascii="Arial" w:hAnsi="Arial" w:cs="Arial"/>
          <w:color w:val="auto"/>
          <w:kern w:val="0"/>
          <w:szCs w:val="21"/>
          <w:highlight w:val="none"/>
        </w:rPr>
        <w:t>（北京时间）</w:t>
      </w:r>
    </w:p>
    <w:p w14:paraId="0E60A48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地点（网址）：</w:t>
      </w:r>
      <w:r>
        <w:rPr>
          <w:rFonts w:hint="default" w:ascii="Arial" w:hAnsi="Arial" w:cs="Arial"/>
          <w:color w:val="auto"/>
          <w:szCs w:val="21"/>
          <w:highlight w:val="none"/>
        </w:rPr>
        <w:t xml:space="preserve">本项目为全流程电子化项目，没有现场递交响应文件及现场截标环节，通过广西政府采购云平台（https://www.gcy.zfcg.gxzf.gov.cn/）实行在线电子响应，供应商应先安装广西政府采购云平台新版客户端（请自行前往广西政府采购网-办事服务-下载专区进行下载），并按照本项目采购文件和广西政府采购云平台的要求使用CA认证编制、加密响应文件后在响应截止时间前上传至广西政府采购云平台，供应商在广西政府采购云平台提交电子版响应文件时，请填写参加远程截标活动经办人联系方式。 </w:t>
      </w:r>
    </w:p>
    <w:bookmarkEnd w:id="14"/>
    <w:p w14:paraId="18D2394C">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default" w:ascii="Arial" w:hAnsi="Arial" w:cs="Arial"/>
          <w:b/>
          <w:bCs/>
          <w:color w:val="auto"/>
          <w:kern w:val="0"/>
          <w:sz w:val="22"/>
          <w:szCs w:val="22"/>
          <w:highlight w:val="none"/>
        </w:rPr>
      </w:pPr>
      <w:r>
        <w:rPr>
          <w:rFonts w:hint="default" w:ascii="Arial" w:hAnsi="Arial" w:cs="Arial"/>
          <w:b/>
          <w:bCs/>
          <w:color w:val="auto"/>
          <w:kern w:val="0"/>
          <w:sz w:val="22"/>
          <w:szCs w:val="22"/>
          <w:highlight w:val="none"/>
        </w:rPr>
        <w:t>五、开启</w:t>
      </w:r>
    </w:p>
    <w:p w14:paraId="1243517D">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default" w:ascii="Arial" w:hAnsi="Arial" w:cs="Arial"/>
          <w:color w:val="auto"/>
          <w:kern w:val="0"/>
          <w:szCs w:val="21"/>
          <w:highlight w:val="none"/>
        </w:rPr>
      </w:pPr>
      <w:bookmarkStart w:id="15" w:name="_Hlk89179592"/>
      <w:r>
        <w:rPr>
          <w:rFonts w:hint="default" w:ascii="Arial" w:hAnsi="Arial" w:cs="Arial"/>
          <w:b/>
          <w:bCs/>
          <w:color w:val="auto"/>
          <w:kern w:val="0"/>
          <w:sz w:val="22"/>
          <w:szCs w:val="22"/>
          <w:highlight w:val="none"/>
        </w:rPr>
        <w:t>开启时间：</w:t>
      </w:r>
      <w:r>
        <w:rPr>
          <w:rFonts w:hint="eastAsia" w:ascii="Arial" w:hAnsi="Arial" w:cs="Arial"/>
          <w:color w:val="auto"/>
          <w:kern w:val="0"/>
          <w:szCs w:val="21"/>
          <w:highlight w:val="none"/>
          <w:u w:val="single"/>
          <w:lang w:eastAsia="zh-CN"/>
        </w:rPr>
        <w:t>2025年</w:t>
      </w:r>
      <w:r>
        <w:rPr>
          <w:rFonts w:hint="eastAsia" w:ascii="Arial" w:hAnsi="Arial" w:cs="Arial"/>
          <w:color w:val="auto"/>
          <w:kern w:val="0"/>
          <w:szCs w:val="21"/>
          <w:highlight w:val="none"/>
          <w:u w:val="single"/>
          <w:lang w:val="en-US" w:eastAsia="zh-CN"/>
        </w:rPr>
        <w:t>7月31日</w:t>
      </w:r>
      <w:r>
        <w:rPr>
          <w:rFonts w:hint="default" w:ascii="Arial" w:hAnsi="Arial" w:cs="Arial"/>
          <w:color w:val="auto"/>
          <w:kern w:val="0"/>
          <w:szCs w:val="21"/>
          <w:highlight w:val="none"/>
          <w:u w:val="single"/>
        </w:rPr>
        <w:t>9时30分</w:t>
      </w:r>
      <w:r>
        <w:rPr>
          <w:rFonts w:hint="default" w:ascii="Arial" w:hAnsi="Arial" w:cs="Arial"/>
          <w:color w:val="auto"/>
          <w:kern w:val="0"/>
          <w:szCs w:val="21"/>
          <w:highlight w:val="none"/>
        </w:rPr>
        <w:t>（北京时间）</w:t>
      </w:r>
    </w:p>
    <w:p w14:paraId="14C53D44">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default" w:ascii="Arial" w:hAnsi="Arial" w:cs="Arial"/>
          <w:b/>
          <w:bCs/>
          <w:color w:val="auto"/>
          <w:kern w:val="0"/>
          <w:sz w:val="22"/>
          <w:szCs w:val="22"/>
          <w:highlight w:val="none"/>
        </w:rPr>
      </w:pPr>
      <w:r>
        <w:rPr>
          <w:rFonts w:hint="default" w:ascii="Arial" w:hAnsi="Arial" w:cs="Arial"/>
          <w:b/>
          <w:bCs/>
          <w:color w:val="auto"/>
          <w:kern w:val="0"/>
          <w:sz w:val="22"/>
          <w:szCs w:val="22"/>
          <w:highlight w:val="none"/>
        </w:rPr>
        <w:t>地点：</w:t>
      </w:r>
      <w:r>
        <w:rPr>
          <w:rFonts w:hint="default" w:ascii="Arial" w:hAnsi="Arial" w:cs="Arial"/>
          <w:color w:val="auto"/>
          <w:szCs w:val="21"/>
          <w:highlight w:val="none"/>
        </w:rPr>
        <w:t>供应商登录广西政府采购云平台电子开标大厅截标。</w:t>
      </w:r>
    </w:p>
    <w:bookmarkEnd w:id="15"/>
    <w:p w14:paraId="6FC60A71">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default" w:ascii="Arial" w:hAnsi="Arial" w:cs="Arial"/>
          <w:b/>
          <w:bCs/>
          <w:color w:val="auto"/>
          <w:kern w:val="0"/>
          <w:sz w:val="22"/>
          <w:szCs w:val="22"/>
          <w:highlight w:val="none"/>
        </w:rPr>
      </w:pPr>
      <w:r>
        <w:rPr>
          <w:rFonts w:hint="default" w:ascii="Arial" w:hAnsi="Arial" w:cs="Arial"/>
          <w:b/>
          <w:bCs/>
          <w:color w:val="auto"/>
          <w:kern w:val="0"/>
          <w:sz w:val="22"/>
          <w:szCs w:val="22"/>
          <w:highlight w:val="none"/>
        </w:rPr>
        <w:t>六、公告期限</w:t>
      </w:r>
    </w:p>
    <w:p w14:paraId="27FA76B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自本公告发布之日起3个工作日。</w:t>
      </w:r>
    </w:p>
    <w:p w14:paraId="67E6BD96">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default" w:ascii="Arial" w:hAnsi="Arial" w:cs="Arial"/>
          <w:b/>
          <w:bCs/>
          <w:color w:val="auto"/>
          <w:kern w:val="0"/>
          <w:sz w:val="22"/>
          <w:szCs w:val="22"/>
          <w:highlight w:val="none"/>
        </w:rPr>
      </w:pPr>
      <w:r>
        <w:rPr>
          <w:rFonts w:hint="default" w:ascii="Arial" w:hAnsi="Arial" w:cs="Arial"/>
          <w:b/>
          <w:bCs/>
          <w:color w:val="auto"/>
          <w:kern w:val="0"/>
          <w:sz w:val="22"/>
          <w:szCs w:val="22"/>
          <w:highlight w:val="none"/>
        </w:rPr>
        <w:t>七、其他补充事宜</w:t>
      </w:r>
    </w:p>
    <w:p w14:paraId="7B6950A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1.公告发布媒体：广西壮族自治区政府采购网、中国政府采购网</w:t>
      </w:r>
    </w:p>
    <w:p w14:paraId="75AAF67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2. 需落实的政府采购政策：本项目适用政府采购促进中小企业、监狱企业发展、促进残疾人就业、</w:t>
      </w:r>
      <w:bookmarkStart w:id="16" w:name="_Hlk89179658"/>
      <w:r>
        <w:rPr>
          <w:rFonts w:hint="default" w:ascii="Arial" w:hAnsi="Arial" w:cs="Arial"/>
          <w:color w:val="auto"/>
          <w:kern w:val="0"/>
          <w:szCs w:val="21"/>
          <w:highlight w:val="none"/>
        </w:rPr>
        <w:t>节能环保</w:t>
      </w:r>
      <w:bookmarkEnd w:id="16"/>
      <w:r>
        <w:rPr>
          <w:rFonts w:hint="default" w:ascii="Arial" w:hAnsi="Arial" w:cs="Arial"/>
          <w:color w:val="auto"/>
          <w:kern w:val="0"/>
          <w:szCs w:val="21"/>
          <w:highlight w:val="none"/>
        </w:rPr>
        <w:t>等有关政策，具体详见</w:t>
      </w:r>
      <w:r>
        <w:rPr>
          <w:rFonts w:hint="default" w:ascii="Arial" w:hAnsi="Arial" w:cs="Arial"/>
          <w:color w:val="auto"/>
          <w:highlight w:val="none"/>
        </w:rPr>
        <w:t>采购文件</w:t>
      </w:r>
      <w:r>
        <w:rPr>
          <w:rFonts w:hint="default" w:ascii="Arial" w:hAnsi="Arial" w:cs="Arial"/>
          <w:color w:val="auto"/>
          <w:kern w:val="0"/>
          <w:szCs w:val="21"/>
          <w:highlight w:val="none"/>
        </w:rPr>
        <w:t>。</w:t>
      </w:r>
    </w:p>
    <w:p w14:paraId="06DBA37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eastAsia="楷体_GB2312" w:cs="Arial"/>
          <w:b/>
          <w:color w:val="auto"/>
          <w:szCs w:val="21"/>
          <w:highlight w:val="none"/>
        </w:rPr>
      </w:pPr>
      <w:r>
        <w:rPr>
          <w:rFonts w:hint="default" w:ascii="Arial" w:hAnsi="Arial" w:cs="Arial"/>
          <w:color w:val="auto"/>
          <w:kern w:val="0"/>
          <w:szCs w:val="21"/>
          <w:highlight w:val="none"/>
        </w:rPr>
        <w:t>3.本项目供应商的产生方式：</w:t>
      </w:r>
      <w:r>
        <w:rPr>
          <w:rFonts w:hint="default" w:ascii="Arial" w:hAnsi="Arial" w:cs="Arial"/>
          <w:color w:val="auto"/>
          <w:highlight w:val="none"/>
        </w:rPr>
        <w:t>发布公告征集</w:t>
      </w:r>
    </w:p>
    <w:p w14:paraId="46ECA9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4.注意事项：</w:t>
      </w:r>
    </w:p>
    <w:p w14:paraId="195B031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Arial" w:hAnsi="Arial" w:cs="Arial"/>
          <w:color w:val="auto"/>
          <w:szCs w:val="21"/>
          <w:highlight w:val="none"/>
        </w:rPr>
      </w:pPr>
      <w:r>
        <w:rPr>
          <w:rFonts w:hint="default" w:ascii="Arial" w:hAnsi="Arial" w:cs="Arial"/>
          <w:color w:val="auto"/>
          <w:kern w:val="0"/>
          <w:szCs w:val="21"/>
          <w:highlight w:val="none"/>
        </w:rPr>
        <w:t>（1）</w:t>
      </w:r>
      <w:r>
        <w:rPr>
          <w:rFonts w:hint="default" w:ascii="Arial" w:hAnsi="Arial" w:cs="Arial"/>
          <w:color w:val="auto"/>
          <w:szCs w:val="21"/>
          <w:highlight w:val="none"/>
        </w:rPr>
        <w:t>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p>
    <w:p w14:paraId="2E643C7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Arial" w:hAnsi="Arial" w:cs="Arial"/>
          <w:color w:val="auto"/>
          <w:kern w:val="0"/>
          <w:szCs w:val="21"/>
          <w:highlight w:val="none"/>
        </w:rPr>
      </w:pPr>
      <w:r>
        <w:rPr>
          <w:rFonts w:hint="default" w:ascii="Arial" w:hAnsi="Arial" w:cs="Arial"/>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14:paraId="2F16D19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Arial" w:hAnsi="Arial" w:cs="Arial"/>
          <w:b/>
          <w:bCs/>
          <w:color w:val="auto"/>
          <w:kern w:val="0"/>
          <w:sz w:val="22"/>
          <w:szCs w:val="22"/>
          <w:highlight w:val="none"/>
        </w:rPr>
      </w:pPr>
      <w:r>
        <w:rPr>
          <w:rFonts w:hint="default" w:ascii="Arial" w:hAnsi="Arial" w:cs="Arial"/>
          <w:color w:val="auto"/>
          <w:kern w:val="0"/>
          <w:szCs w:val="21"/>
          <w:highlight w:val="none"/>
        </w:rPr>
        <w:t>（3）若对项目采购电子交易系统操作有疑问，可登录广西政府采购云平台（https://www.gcy.zfcg.gxzf.gov.cn/），点击右侧咨询小采或帮助文档或拨打客服热线95763</w:t>
      </w:r>
    </w:p>
    <w:p w14:paraId="48D00E1D">
      <w:pPr>
        <w:keepNext w:val="0"/>
        <w:keepLines w:val="0"/>
        <w:pageBreakBefore w:val="0"/>
        <w:widowControl w:val="0"/>
        <w:kinsoku/>
        <w:wordWrap/>
        <w:overflowPunct/>
        <w:topLinePunct w:val="0"/>
        <w:autoSpaceDE/>
        <w:autoSpaceDN/>
        <w:bidi w:val="0"/>
        <w:adjustRightInd/>
        <w:snapToGrid/>
        <w:spacing w:line="400" w:lineRule="exact"/>
        <w:ind w:firstLine="442" w:firstLineChars="200"/>
        <w:textAlignment w:val="auto"/>
        <w:rPr>
          <w:rFonts w:hint="default" w:ascii="Arial" w:hAnsi="Arial" w:cs="Arial"/>
          <w:b/>
          <w:bCs/>
          <w:color w:val="auto"/>
          <w:kern w:val="0"/>
          <w:sz w:val="22"/>
          <w:szCs w:val="22"/>
          <w:highlight w:val="none"/>
        </w:rPr>
      </w:pPr>
      <w:r>
        <w:rPr>
          <w:rFonts w:hint="default" w:ascii="Arial" w:hAnsi="Arial" w:cs="Arial"/>
          <w:b/>
          <w:bCs/>
          <w:color w:val="auto"/>
          <w:kern w:val="0"/>
          <w:sz w:val="22"/>
          <w:szCs w:val="22"/>
          <w:highlight w:val="none"/>
        </w:rPr>
        <w:t>八、对本次采购提出询问，请按以下方式联系</w:t>
      </w:r>
    </w:p>
    <w:p w14:paraId="7C21598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1.采购人信息</w:t>
      </w:r>
    </w:p>
    <w:p w14:paraId="49D8AD4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eastAsia="宋体" w:cs="Arial"/>
          <w:color w:val="auto"/>
          <w:kern w:val="0"/>
          <w:szCs w:val="21"/>
          <w:highlight w:val="none"/>
          <w:u w:val="single"/>
          <w:lang w:eastAsia="zh-CN"/>
        </w:rPr>
      </w:pPr>
      <w:bookmarkStart w:id="17" w:name="_Hlk19048373"/>
      <w:r>
        <w:rPr>
          <w:rFonts w:hint="default" w:ascii="Arial" w:hAnsi="Arial" w:cs="Arial"/>
          <w:color w:val="auto"/>
          <w:kern w:val="0"/>
          <w:szCs w:val="21"/>
          <w:highlight w:val="none"/>
        </w:rPr>
        <w:t>名称：</w:t>
      </w:r>
      <w:r>
        <w:rPr>
          <w:rFonts w:hint="eastAsia" w:ascii="Arial" w:hAnsi="Arial" w:cs="Arial"/>
          <w:color w:val="auto"/>
          <w:kern w:val="0"/>
          <w:szCs w:val="21"/>
          <w:highlight w:val="none"/>
          <w:u w:val="single"/>
          <w:lang w:eastAsia="zh-CN"/>
        </w:rPr>
        <w:t>广西师范大学</w:t>
      </w:r>
    </w:p>
    <w:p w14:paraId="74A8A0A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Arial" w:hAnsi="Arial" w:eastAsia="宋体" w:cs="Arial"/>
          <w:color w:val="auto"/>
          <w:kern w:val="0"/>
          <w:szCs w:val="21"/>
          <w:highlight w:val="none"/>
          <w:u w:val="single"/>
          <w:lang w:eastAsia="zh-CN"/>
        </w:rPr>
      </w:pPr>
      <w:r>
        <w:rPr>
          <w:rFonts w:hint="default" w:ascii="Arial" w:hAnsi="Arial" w:cs="Arial"/>
          <w:color w:val="auto"/>
          <w:kern w:val="0"/>
          <w:szCs w:val="21"/>
          <w:highlight w:val="none"/>
        </w:rPr>
        <w:t>地址：广西桂林市雁山区雁中路1号</w:t>
      </w:r>
    </w:p>
    <w:p w14:paraId="147A00F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eastAsia="宋体" w:cs="Arial"/>
          <w:color w:val="auto"/>
          <w:kern w:val="0"/>
          <w:szCs w:val="21"/>
          <w:highlight w:val="none"/>
          <w:u w:val="single"/>
          <w:lang w:val="en-US" w:eastAsia="zh-CN"/>
        </w:rPr>
      </w:pPr>
      <w:r>
        <w:rPr>
          <w:rFonts w:hint="default" w:ascii="Arial" w:hAnsi="Arial" w:cs="Arial"/>
          <w:color w:val="auto"/>
          <w:kern w:val="0"/>
          <w:szCs w:val="21"/>
          <w:highlight w:val="none"/>
        </w:rPr>
        <w:t>项目联系人：</w:t>
      </w:r>
      <w:r>
        <w:rPr>
          <w:rFonts w:hint="eastAsia" w:ascii="Arial" w:hAnsi="Arial" w:cs="Arial"/>
          <w:color w:val="auto"/>
          <w:kern w:val="0"/>
          <w:szCs w:val="21"/>
          <w:highlight w:val="none"/>
          <w:u w:val="single"/>
          <w:lang w:val="en-US" w:eastAsia="zh-CN"/>
        </w:rPr>
        <w:t>程老师</w:t>
      </w:r>
    </w:p>
    <w:p w14:paraId="2A115AD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Arial" w:hAnsi="Arial" w:eastAsia="宋体" w:cs="Arial"/>
          <w:color w:val="auto"/>
          <w:kern w:val="0"/>
          <w:szCs w:val="21"/>
          <w:highlight w:val="none"/>
          <w:u w:val="single"/>
          <w:lang w:eastAsia="zh-CN"/>
        </w:rPr>
      </w:pPr>
      <w:r>
        <w:rPr>
          <w:rFonts w:hint="default" w:ascii="Arial" w:hAnsi="Arial" w:cs="Arial"/>
          <w:color w:val="auto"/>
          <w:kern w:val="0"/>
          <w:szCs w:val="21"/>
          <w:highlight w:val="none"/>
        </w:rPr>
        <w:t>项目联系方式：0773-3696563</w:t>
      </w:r>
    </w:p>
    <w:p w14:paraId="1902FFD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2.采购代理机构信息</w:t>
      </w:r>
    </w:p>
    <w:p w14:paraId="5631E4A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color w:val="auto"/>
          <w:kern w:val="0"/>
          <w:szCs w:val="21"/>
          <w:highlight w:val="none"/>
          <w:u w:val="single"/>
        </w:rPr>
      </w:pPr>
      <w:r>
        <w:rPr>
          <w:rFonts w:hint="default" w:ascii="Arial" w:hAnsi="Arial" w:cs="Arial"/>
          <w:color w:val="auto"/>
          <w:kern w:val="0"/>
          <w:szCs w:val="21"/>
          <w:highlight w:val="none"/>
        </w:rPr>
        <w:t>名称：</w:t>
      </w:r>
      <w:r>
        <w:rPr>
          <w:rFonts w:hint="default" w:ascii="Arial" w:hAnsi="Arial" w:cs="Arial"/>
          <w:color w:val="auto"/>
          <w:kern w:val="0"/>
          <w:szCs w:val="21"/>
          <w:highlight w:val="none"/>
          <w:u w:val="single"/>
        </w:rPr>
        <w:t>广西机电设备招标有限公司</w:t>
      </w:r>
    </w:p>
    <w:p w14:paraId="0C2B739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cs="Arial"/>
          <w:color w:val="auto"/>
          <w:kern w:val="0"/>
          <w:szCs w:val="21"/>
          <w:highlight w:val="none"/>
          <w:u w:val="single"/>
        </w:rPr>
      </w:pPr>
      <w:r>
        <w:rPr>
          <w:rFonts w:hint="default" w:ascii="Arial" w:hAnsi="Arial" w:cs="Arial"/>
          <w:color w:val="auto"/>
          <w:kern w:val="0"/>
          <w:szCs w:val="21"/>
          <w:highlight w:val="none"/>
        </w:rPr>
        <w:t>地址：</w:t>
      </w:r>
      <w:r>
        <w:rPr>
          <w:rFonts w:hint="default" w:ascii="Arial" w:hAnsi="Arial" w:cs="Arial"/>
          <w:color w:val="auto"/>
          <w:kern w:val="0"/>
          <w:szCs w:val="21"/>
          <w:highlight w:val="none"/>
          <w:u w:val="none"/>
          <w:lang w:val="en-US" w:eastAsia="zh-CN"/>
        </w:rPr>
        <w:t>广西桂林市七星区骖鸾路31号湘商大厦603</w:t>
      </w:r>
    </w:p>
    <w:bookmarkEnd w:id="17"/>
    <w:p w14:paraId="7D8D5DE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eastAsia="宋体" w:cs="Arial"/>
          <w:color w:val="auto"/>
          <w:kern w:val="0"/>
          <w:szCs w:val="21"/>
          <w:highlight w:val="none"/>
          <w:u w:val="single"/>
          <w:lang w:val="en-US" w:eastAsia="zh-CN"/>
        </w:rPr>
      </w:pPr>
      <w:r>
        <w:rPr>
          <w:rFonts w:hint="default" w:ascii="Arial" w:hAnsi="Arial" w:cs="Arial"/>
          <w:color w:val="auto"/>
          <w:kern w:val="0"/>
          <w:szCs w:val="21"/>
          <w:highlight w:val="none"/>
        </w:rPr>
        <w:t>项目联系人：</w:t>
      </w:r>
      <w:r>
        <w:rPr>
          <w:rFonts w:hint="eastAsia" w:ascii="Arial" w:hAnsi="Arial" w:cs="Arial"/>
          <w:color w:val="auto"/>
          <w:kern w:val="0"/>
          <w:szCs w:val="21"/>
          <w:highlight w:val="none"/>
          <w:u w:val="single"/>
          <w:lang w:val="en-US" w:eastAsia="zh-CN"/>
        </w:rPr>
        <w:t>郑雯峪、蒋仕波</w:t>
      </w:r>
    </w:p>
    <w:p w14:paraId="1DFC0508">
      <w:pPr>
        <w:keepNext w:val="0"/>
        <w:keepLines w:val="0"/>
        <w:pageBreakBefore w:val="0"/>
        <w:widowControl w:val="0"/>
        <w:kinsoku/>
        <w:wordWrap/>
        <w:overflowPunct/>
        <w:topLinePunct w:val="0"/>
        <w:autoSpaceDE/>
        <w:autoSpaceDN/>
        <w:bidi w:val="0"/>
        <w:adjustRightInd/>
        <w:snapToGrid/>
        <w:spacing w:line="400" w:lineRule="exact"/>
        <w:ind w:right="420" w:firstLine="420" w:firstLineChars="200"/>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项目联系方式：</w:t>
      </w:r>
      <w:r>
        <w:rPr>
          <w:rFonts w:hint="eastAsia" w:ascii="Arial" w:hAnsi="Arial" w:cs="Arial"/>
          <w:color w:val="auto"/>
          <w:kern w:val="0"/>
          <w:szCs w:val="21"/>
          <w:highlight w:val="none"/>
          <w:u w:val="none"/>
          <w:lang w:val="en-US" w:eastAsia="zh-CN"/>
        </w:rPr>
        <w:t>0773-3696789转1</w:t>
      </w:r>
    </w:p>
    <w:p w14:paraId="07E129C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right"/>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广西机电设备招标有限公司</w:t>
      </w:r>
    </w:p>
    <w:p w14:paraId="22C1C04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right"/>
        <w:textAlignment w:val="auto"/>
        <w:rPr>
          <w:rFonts w:hint="eastAsia" w:ascii="Arial" w:hAnsi="Arial" w:eastAsia="宋体" w:cs="Arial"/>
          <w:color w:val="auto"/>
          <w:kern w:val="0"/>
          <w:sz w:val="18"/>
          <w:szCs w:val="18"/>
          <w:highlight w:val="none"/>
          <w:u w:val="none"/>
          <w:lang w:eastAsia="zh-CN"/>
        </w:rPr>
      </w:pPr>
      <w:r>
        <w:rPr>
          <w:rFonts w:hint="eastAsia" w:ascii="Arial" w:hAnsi="Arial" w:cs="Arial"/>
          <w:color w:val="auto"/>
          <w:highlight w:val="none"/>
          <w:u w:val="none"/>
          <w:lang w:eastAsia="zh-CN"/>
        </w:rPr>
        <w:t>2025年</w:t>
      </w:r>
      <w:r>
        <w:rPr>
          <w:rFonts w:hint="eastAsia" w:ascii="Arial" w:hAnsi="Arial" w:cs="Arial"/>
          <w:color w:val="auto"/>
          <w:highlight w:val="none"/>
          <w:u w:val="none"/>
          <w:lang w:val="en-US" w:eastAsia="zh-CN"/>
        </w:rPr>
        <w:t>7</w:t>
      </w:r>
      <w:r>
        <w:rPr>
          <w:rFonts w:hint="eastAsia" w:ascii="Arial" w:hAnsi="Arial" w:cs="Arial"/>
          <w:color w:val="auto"/>
          <w:highlight w:val="none"/>
          <w:u w:val="none"/>
          <w:lang w:eastAsia="zh-CN"/>
        </w:rPr>
        <w:t>月</w:t>
      </w:r>
      <w:r>
        <w:rPr>
          <w:rFonts w:hint="eastAsia" w:ascii="Arial" w:hAnsi="Arial" w:cs="Arial"/>
          <w:color w:val="auto"/>
          <w:highlight w:val="none"/>
          <w:u w:val="none"/>
          <w:lang w:val="en-US" w:eastAsia="zh-CN"/>
        </w:rPr>
        <w:t>25</w:t>
      </w:r>
      <w:bookmarkStart w:id="149" w:name="_GoBack"/>
      <w:bookmarkEnd w:id="149"/>
      <w:r>
        <w:rPr>
          <w:rFonts w:hint="eastAsia" w:ascii="Arial" w:hAnsi="Arial" w:cs="Arial"/>
          <w:color w:val="auto"/>
          <w:highlight w:val="none"/>
          <w:u w:val="none"/>
          <w:lang w:eastAsia="zh-CN"/>
        </w:rPr>
        <w:t>日</w:t>
      </w:r>
    </w:p>
    <w:p w14:paraId="209E5DBB">
      <w:pPr>
        <w:pStyle w:val="29"/>
        <w:snapToGrid w:val="0"/>
        <w:spacing w:before="120" w:after="120" w:line="320" w:lineRule="exact"/>
        <w:outlineLvl w:val="0"/>
        <w:rPr>
          <w:rFonts w:hint="default" w:ascii="Arial" w:hAnsi="Arial" w:cs="Arial"/>
          <w:color w:val="auto"/>
          <w:highlight w:val="none"/>
        </w:rPr>
        <w:sectPr>
          <w:footerReference r:id="rId6" w:type="default"/>
          <w:pgSz w:w="11906" w:h="16838"/>
          <w:pgMar w:top="1135" w:right="1133" w:bottom="1246" w:left="1418" w:header="851" w:footer="903" w:gutter="0"/>
          <w:pgNumType w:fmt="decimal" w:start="1"/>
          <w:cols w:space="720" w:num="1"/>
          <w:docGrid w:linePitch="312" w:charSpace="0"/>
        </w:sectPr>
      </w:pPr>
    </w:p>
    <w:p w14:paraId="6C5AABBE">
      <w:pPr>
        <w:pStyle w:val="29"/>
        <w:snapToGrid w:val="0"/>
        <w:spacing w:before="120" w:after="120" w:line="320" w:lineRule="exact"/>
        <w:jc w:val="center"/>
        <w:outlineLvl w:val="0"/>
        <w:rPr>
          <w:rFonts w:hint="default" w:ascii="Arial" w:hAnsi="Arial" w:cs="Arial"/>
          <w:color w:val="auto"/>
          <w:sz w:val="32"/>
          <w:szCs w:val="32"/>
          <w:highlight w:val="none"/>
        </w:rPr>
      </w:pPr>
      <w:bookmarkStart w:id="18" w:name="_Toc14395"/>
      <w:r>
        <w:rPr>
          <w:rFonts w:hint="default" w:ascii="Arial" w:hAnsi="Arial" w:cs="Arial"/>
          <w:color w:val="auto"/>
          <w:sz w:val="32"/>
          <w:szCs w:val="32"/>
          <w:highlight w:val="none"/>
        </w:rPr>
        <w:t>第二章  采购需求</w:t>
      </w:r>
      <w:bookmarkEnd w:id="18"/>
    </w:p>
    <w:p w14:paraId="2DA08F62">
      <w:pPr>
        <w:pStyle w:val="29"/>
        <w:snapToGrid w:val="0"/>
        <w:jc w:val="center"/>
        <w:rPr>
          <w:rFonts w:hint="default" w:ascii="Arial" w:hAnsi="Arial" w:cs="Arial"/>
          <w:b/>
          <w:color w:val="auto"/>
          <w:highlight w:val="none"/>
        </w:rPr>
      </w:pPr>
      <w:bookmarkStart w:id="19" w:name="_Toc254970490"/>
      <w:bookmarkStart w:id="20" w:name="_Toc254970631"/>
    </w:p>
    <w:p w14:paraId="107E924F">
      <w:pPr>
        <w:spacing w:line="360" w:lineRule="auto"/>
        <w:rPr>
          <w:rFonts w:hint="default" w:ascii="Arial" w:hAnsi="Arial" w:eastAsia="黑体" w:cs="Arial"/>
          <w:b/>
          <w:color w:val="auto"/>
          <w:kern w:val="0"/>
          <w:sz w:val="28"/>
          <w:szCs w:val="28"/>
          <w:highlight w:val="none"/>
        </w:rPr>
      </w:pPr>
      <w:r>
        <w:rPr>
          <w:rFonts w:hint="default" w:ascii="Arial" w:hAnsi="Arial" w:eastAsia="黑体" w:cs="Arial"/>
          <w:b/>
          <w:color w:val="auto"/>
          <w:kern w:val="0"/>
          <w:sz w:val="28"/>
          <w:szCs w:val="28"/>
          <w:highlight w:val="none"/>
        </w:rPr>
        <w:t>一、总体要求</w:t>
      </w:r>
    </w:p>
    <w:p w14:paraId="4A86877D">
      <w:pPr>
        <w:spacing w:line="360" w:lineRule="auto"/>
        <w:rPr>
          <w:rFonts w:hint="default" w:ascii="Arial" w:hAnsi="Arial" w:cs="Arial"/>
          <w:color w:val="auto"/>
          <w:szCs w:val="21"/>
          <w:highlight w:val="none"/>
        </w:rPr>
      </w:pPr>
      <w:r>
        <w:rPr>
          <w:rFonts w:hint="default" w:ascii="Arial" w:hAnsi="Arial" w:cs="Arial"/>
          <w:color w:val="auto"/>
          <w:szCs w:val="21"/>
          <w:highlight w:val="none"/>
        </w:rPr>
        <w:t>1.政府采购政策的应用</w:t>
      </w:r>
    </w:p>
    <w:p w14:paraId="47E7D406">
      <w:pPr>
        <w:spacing w:line="360" w:lineRule="auto"/>
        <w:rPr>
          <w:rFonts w:hint="default" w:ascii="Arial" w:hAnsi="Arial" w:cs="Arial"/>
          <w:color w:val="auto"/>
          <w:szCs w:val="21"/>
          <w:highlight w:val="none"/>
        </w:rPr>
      </w:pPr>
      <w:r>
        <w:rPr>
          <w:rFonts w:hint="default" w:ascii="Arial" w:hAnsi="Arial" w:cs="Arial"/>
          <w:color w:val="auto"/>
          <w:szCs w:val="21"/>
          <w:highlight w:val="none"/>
        </w:rPr>
        <w:t>详见采购文件“评审方法及标准/政府采购政策应用说明”。</w:t>
      </w:r>
    </w:p>
    <w:p w14:paraId="3AB46918">
      <w:pPr>
        <w:spacing w:line="360" w:lineRule="auto"/>
        <w:rPr>
          <w:rFonts w:hint="default" w:ascii="Arial" w:hAnsi="Arial" w:cs="Arial"/>
          <w:color w:val="auto"/>
          <w:szCs w:val="21"/>
          <w:highlight w:val="none"/>
        </w:rPr>
      </w:pPr>
      <w:r>
        <w:rPr>
          <w:rFonts w:hint="default" w:ascii="Arial" w:hAnsi="Arial" w:cs="Arial"/>
          <w:color w:val="auto"/>
          <w:szCs w:val="21"/>
          <w:highlight w:val="none"/>
        </w:rPr>
        <w:t>2.采购需求要求未尽事宜由采购人与成交供应商在采购合同中约定。</w:t>
      </w:r>
    </w:p>
    <w:p w14:paraId="693D9B45">
      <w:pPr>
        <w:spacing w:line="360" w:lineRule="auto"/>
        <w:rPr>
          <w:rFonts w:hint="default" w:ascii="Arial" w:hAnsi="Arial" w:cs="Arial"/>
          <w:color w:val="auto"/>
          <w:szCs w:val="21"/>
          <w:highlight w:val="none"/>
        </w:rPr>
      </w:pPr>
      <w:r>
        <w:rPr>
          <w:rFonts w:hint="default" w:ascii="Arial" w:hAnsi="Arial" w:cs="Arial"/>
          <w:color w:val="auto"/>
          <w:szCs w:val="21"/>
          <w:highlight w:val="none"/>
        </w:rPr>
        <w:t>3.</w:t>
      </w:r>
      <w:r>
        <w:rPr>
          <w:rFonts w:hint="eastAsia" w:ascii="Arial" w:hAnsi="Arial" w:cs="Arial"/>
          <w:color w:val="auto"/>
          <w:szCs w:val="21"/>
          <w:highlight w:val="none"/>
          <w:lang w:val="en-US" w:eastAsia="zh-CN"/>
        </w:rPr>
        <w:t>标注“</w:t>
      </w:r>
      <w:r>
        <w:rPr>
          <w:rFonts w:hint="default" w:ascii="Arial" w:hAnsi="Arial" w:cs="Arial"/>
          <w:color w:val="auto"/>
          <w:highlight w:val="none"/>
          <w:lang w:val="en-US" w:eastAsia="zh-CN"/>
        </w:rPr>
        <w:t>★</w:t>
      </w:r>
      <w:r>
        <w:rPr>
          <w:rFonts w:hint="eastAsia" w:ascii="Arial" w:hAnsi="Arial" w:cs="Arial"/>
          <w:color w:val="auto"/>
          <w:szCs w:val="21"/>
          <w:highlight w:val="none"/>
          <w:lang w:val="en-US" w:eastAsia="zh-CN"/>
        </w:rPr>
        <w:t>”条款内容为</w:t>
      </w:r>
      <w:r>
        <w:rPr>
          <w:rFonts w:hint="default" w:ascii="Arial" w:hAnsi="Arial" w:cs="Arial"/>
          <w:color w:val="auto"/>
          <w:szCs w:val="21"/>
          <w:highlight w:val="none"/>
        </w:rPr>
        <w:t>实质性条款或实质性要求，必须满足，如存在负偏离将导致响应被否决。</w:t>
      </w:r>
    </w:p>
    <w:p w14:paraId="779F646C">
      <w:pPr>
        <w:spacing w:line="360" w:lineRule="auto"/>
        <w:rPr>
          <w:rFonts w:hint="default" w:ascii="Arial" w:hAnsi="Arial" w:eastAsia="黑体" w:cs="Arial"/>
          <w:b/>
          <w:color w:val="auto"/>
          <w:kern w:val="0"/>
          <w:sz w:val="28"/>
          <w:szCs w:val="28"/>
          <w:highlight w:val="none"/>
        </w:rPr>
      </w:pPr>
      <w:r>
        <w:rPr>
          <w:rFonts w:hint="default" w:ascii="Arial" w:hAnsi="Arial" w:eastAsia="黑体" w:cs="Arial"/>
          <w:b/>
          <w:color w:val="auto"/>
          <w:kern w:val="0"/>
          <w:sz w:val="28"/>
          <w:szCs w:val="28"/>
          <w:highlight w:val="none"/>
        </w:rPr>
        <w:t>二、技术要求</w:t>
      </w:r>
    </w:p>
    <w:p w14:paraId="3BC22F86">
      <w:pPr>
        <w:spacing w:line="360" w:lineRule="auto"/>
        <w:rPr>
          <w:rFonts w:hint="default" w:ascii="Arial" w:hAnsi="Arial" w:cs="Arial"/>
          <w:color w:val="auto"/>
          <w:szCs w:val="21"/>
          <w:highlight w:val="none"/>
        </w:rPr>
      </w:pPr>
      <w:r>
        <w:rPr>
          <w:rFonts w:hint="default" w:ascii="Arial" w:hAnsi="Arial" w:cs="Arial"/>
          <w:color w:val="auto"/>
          <w:szCs w:val="21"/>
          <w:highlight w:val="none"/>
        </w:rPr>
        <w:t>1.需实现的功能、目标及应用场景</w:t>
      </w:r>
    </w:p>
    <w:p w14:paraId="44EEB711">
      <w:pPr>
        <w:spacing w:line="360" w:lineRule="auto"/>
        <w:rPr>
          <w:rFonts w:hint="default" w:ascii="Arial" w:hAnsi="Arial" w:cs="Arial"/>
          <w:color w:val="auto"/>
          <w:szCs w:val="21"/>
          <w:highlight w:val="none"/>
        </w:rPr>
      </w:pPr>
      <w:r>
        <w:rPr>
          <w:rFonts w:hint="default" w:ascii="Arial" w:hAnsi="Arial" w:cs="Arial"/>
          <w:color w:val="auto"/>
          <w:szCs w:val="21"/>
          <w:highlight w:val="none"/>
        </w:rPr>
        <w:t>满足采购文件要求，验收达到合格标准</w:t>
      </w:r>
    </w:p>
    <w:p w14:paraId="4B83E9F5">
      <w:pPr>
        <w:spacing w:line="360" w:lineRule="auto"/>
        <w:rPr>
          <w:rFonts w:hint="default" w:ascii="Arial" w:hAnsi="Arial" w:cs="Arial"/>
          <w:color w:val="auto"/>
          <w:szCs w:val="21"/>
          <w:highlight w:val="none"/>
        </w:rPr>
      </w:pPr>
      <w:r>
        <w:rPr>
          <w:rFonts w:hint="default" w:ascii="Arial" w:hAnsi="Arial" w:cs="Arial"/>
          <w:color w:val="auto"/>
          <w:szCs w:val="21"/>
          <w:highlight w:val="none"/>
        </w:rPr>
        <w:t>2.是否接受进口产品：</w:t>
      </w:r>
    </w:p>
    <w:p w14:paraId="5199233F">
      <w:pPr>
        <w:spacing w:line="360" w:lineRule="auto"/>
        <w:rPr>
          <w:rFonts w:hint="default" w:ascii="Arial" w:hAnsi="Arial" w:cs="Arial"/>
          <w:color w:val="auto"/>
          <w:szCs w:val="21"/>
          <w:highlight w:val="none"/>
        </w:rPr>
      </w:pPr>
      <w:r>
        <w:rPr>
          <w:rFonts w:hint="eastAsia" w:ascii="Arial" w:hAnsi="Arial" w:cs="Arial"/>
          <w:color w:val="auto"/>
          <w:szCs w:val="21"/>
          <w:highlight w:val="none"/>
          <w:lang w:eastAsia="zh-CN"/>
        </w:rPr>
        <w:t>□</w:t>
      </w:r>
      <w:r>
        <w:rPr>
          <w:rFonts w:hint="default" w:ascii="Arial" w:hAnsi="Arial" w:cs="Arial"/>
          <w:color w:val="auto"/>
          <w:szCs w:val="21"/>
          <w:highlight w:val="none"/>
        </w:rPr>
        <w:t>否</w:t>
      </w:r>
    </w:p>
    <w:p w14:paraId="4C6A75EA">
      <w:pPr>
        <w:spacing w:line="360" w:lineRule="auto"/>
        <w:rPr>
          <w:rFonts w:hint="default" w:ascii="Arial" w:hAnsi="Arial" w:cs="Arial"/>
          <w:color w:val="auto"/>
          <w:szCs w:val="21"/>
          <w:highlight w:val="none"/>
        </w:rPr>
      </w:pPr>
      <w:r>
        <w:rPr>
          <w:rFonts w:hint="eastAsia" w:ascii="Arial" w:hAnsi="Arial" w:cs="Arial"/>
          <w:color w:val="auto"/>
          <w:szCs w:val="21"/>
          <w:highlight w:val="none"/>
          <w:lang w:eastAsia="zh-CN"/>
        </w:rPr>
        <w:t>☑</w:t>
      </w:r>
      <w:r>
        <w:rPr>
          <w:rFonts w:hint="default" w:ascii="Arial" w:hAnsi="Arial" w:cs="Arial"/>
          <w:color w:val="auto"/>
          <w:szCs w:val="21"/>
          <w:highlight w:val="none"/>
        </w:rPr>
        <w:t>是</w:t>
      </w:r>
    </w:p>
    <w:p w14:paraId="12F3844A">
      <w:pPr>
        <w:spacing w:line="360" w:lineRule="auto"/>
        <w:rPr>
          <w:rFonts w:hint="default" w:ascii="Arial" w:hAnsi="Arial" w:cs="Arial"/>
          <w:color w:val="auto"/>
          <w:szCs w:val="21"/>
          <w:highlight w:val="none"/>
        </w:rPr>
      </w:pPr>
      <w:r>
        <w:rPr>
          <w:rFonts w:hint="default" w:ascii="Arial" w:hAnsi="Arial" w:cs="Arial"/>
          <w:color w:val="auto"/>
          <w:szCs w:val="21"/>
          <w:highlight w:val="none"/>
        </w:rPr>
        <w:t>本项目</w:t>
      </w:r>
      <w:r>
        <w:rPr>
          <w:rFonts w:hint="eastAsia" w:ascii="Arial" w:hAnsi="Arial" w:cs="Arial"/>
          <w:color w:val="auto"/>
          <w:szCs w:val="21"/>
          <w:highlight w:val="none"/>
          <w:u w:val="single"/>
          <w:lang w:val="en-US" w:eastAsia="zh-CN"/>
        </w:rPr>
        <w:t xml:space="preserve"> 高分辨场发射扫描电子显微镜 </w:t>
      </w:r>
      <w:r>
        <w:rPr>
          <w:rFonts w:hint="default" w:ascii="Arial" w:hAnsi="Arial" w:cs="Arial"/>
          <w:color w:val="auto"/>
          <w:szCs w:val="21"/>
          <w:highlight w:val="none"/>
        </w:rPr>
        <w:t>接受进口产品，其余货物不接受进口产品。</w:t>
      </w:r>
    </w:p>
    <w:p w14:paraId="39DD6774">
      <w:pPr>
        <w:spacing w:line="360" w:lineRule="auto"/>
        <w:rPr>
          <w:rFonts w:hint="default" w:ascii="Arial" w:hAnsi="Arial" w:cs="Arial"/>
          <w:color w:val="auto"/>
          <w:szCs w:val="21"/>
          <w:highlight w:val="none"/>
        </w:rPr>
      </w:pPr>
      <w:r>
        <w:rPr>
          <w:rFonts w:hint="default" w:ascii="Arial" w:hAnsi="Arial" w:cs="Arial"/>
          <w:color w:val="auto"/>
          <w:szCs w:val="21"/>
          <w:highlight w:val="none"/>
        </w:rPr>
        <w:t>注：（1）以上所述不接受进口产品的，供应商不得选用进口产品参与响应，否则响应按无效响应处理；列明接受进口产品的分项，供应商可以选用进口产品参与响应，但不排斥国内产品。</w:t>
      </w:r>
    </w:p>
    <w:p w14:paraId="6B06E83E">
      <w:pPr>
        <w:spacing w:line="360" w:lineRule="auto"/>
        <w:rPr>
          <w:rFonts w:hint="default" w:ascii="Arial" w:hAnsi="Arial" w:cs="Arial"/>
          <w:color w:val="auto"/>
          <w:szCs w:val="21"/>
          <w:highlight w:val="none"/>
        </w:rPr>
      </w:pPr>
      <w:r>
        <w:rPr>
          <w:rFonts w:hint="default" w:ascii="Arial" w:hAnsi="Arial" w:cs="Arial"/>
          <w:color w:val="auto"/>
          <w:szCs w:val="21"/>
          <w:highlight w:val="none"/>
        </w:rPr>
        <w:t>（2）如本项目接受进口产品，供应商选择提供进口产品，则提供的必须为全新原装进口产品，报价中应包括关税等所有进口环节费用并由成交供应商办理进口相关手续，供应商报价中应自行考虑海关关税政策变化带来的风险，采购人不承担该政策变化所造成的费用增加。</w:t>
      </w:r>
    </w:p>
    <w:p w14:paraId="3E9EE413">
      <w:pPr>
        <w:spacing w:line="360" w:lineRule="auto"/>
        <w:rPr>
          <w:rFonts w:hint="default" w:ascii="Arial" w:hAnsi="Arial" w:cs="Arial"/>
          <w:color w:val="auto"/>
          <w:szCs w:val="21"/>
          <w:highlight w:val="none"/>
        </w:rPr>
      </w:pPr>
      <w:r>
        <w:rPr>
          <w:rFonts w:hint="default" w:ascii="Arial" w:hAnsi="Arial" w:cs="Arial"/>
          <w:color w:val="auto"/>
          <w:szCs w:val="21"/>
          <w:highlight w:val="none"/>
        </w:rPr>
        <w:t>（3）进口产品是指通过中国海关报关验放进入中国境内且产自关境外的产品。</w:t>
      </w:r>
    </w:p>
    <w:p w14:paraId="0CEC9818">
      <w:pPr>
        <w:spacing w:line="360" w:lineRule="auto"/>
        <w:rPr>
          <w:rFonts w:hint="default" w:ascii="Arial" w:hAnsi="Arial" w:cs="Arial"/>
          <w:color w:val="auto"/>
          <w:szCs w:val="21"/>
          <w:highlight w:val="none"/>
        </w:rPr>
      </w:pPr>
      <w:r>
        <w:rPr>
          <w:rFonts w:hint="default" w:ascii="Arial" w:hAnsi="Arial" w:cs="Arial"/>
          <w:color w:val="auto"/>
          <w:szCs w:val="21"/>
          <w:highlight w:val="none"/>
        </w:rPr>
        <w:t>（4）其余内容以《政府采购进口产品管理办法》（财库〔2007〕119号）和《关于政府采购进口产品管理有关问题的通知财办库》（财库[2008]248号）的相关规定为准。</w:t>
      </w:r>
    </w:p>
    <w:p w14:paraId="21F5682A">
      <w:pPr>
        <w:spacing w:line="360" w:lineRule="auto"/>
        <w:rPr>
          <w:rFonts w:hint="default" w:ascii="Arial" w:hAnsi="Arial" w:cs="Arial"/>
          <w:color w:val="auto"/>
          <w:szCs w:val="21"/>
          <w:highlight w:val="none"/>
        </w:rPr>
      </w:pPr>
      <w:r>
        <w:rPr>
          <w:rFonts w:hint="default" w:ascii="Arial" w:hAnsi="Arial" w:cs="Arial"/>
          <w:color w:val="auto"/>
          <w:szCs w:val="21"/>
          <w:highlight w:val="none"/>
        </w:rPr>
        <w:t>3.需执行的国家相关标准、行业标准、地方标准或者其他标准、规范</w:t>
      </w:r>
    </w:p>
    <w:p w14:paraId="422BF4A3">
      <w:pPr>
        <w:spacing w:line="360" w:lineRule="auto"/>
        <w:rPr>
          <w:rFonts w:hint="default" w:ascii="Arial" w:hAnsi="Arial" w:cs="Arial"/>
          <w:color w:val="auto"/>
          <w:szCs w:val="21"/>
          <w:highlight w:val="none"/>
          <w:u w:val="single"/>
        </w:rPr>
      </w:pPr>
      <w:r>
        <w:rPr>
          <w:rFonts w:hint="default" w:ascii="Arial" w:hAnsi="Arial" w:cs="Arial"/>
          <w:color w:val="auto"/>
          <w:szCs w:val="21"/>
          <w:highlight w:val="none"/>
        </w:rPr>
        <w:t>本项目应执行的国家相关标准、行业标准、地方标准或者其他标准、规范为：</w:t>
      </w:r>
      <w:r>
        <w:rPr>
          <w:rFonts w:hint="default" w:ascii="Arial" w:hAnsi="Arial" w:cs="Arial"/>
          <w:color w:val="auto"/>
          <w:szCs w:val="21"/>
          <w:highlight w:val="none"/>
          <w:u w:val="single"/>
        </w:rPr>
        <w:t xml:space="preserve">  </w:t>
      </w:r>
      <w:bookmarkStart w:id="21" w:name="_Hlk89182885"/>
      <w:r>
        <w:rPr>
          <w:rFonts w:hint="default" w:ascii="Arial" w:hAnsi="Arial" w:cs="Arial"/>
          <w:i/>
          <w:color w:val="auto"/>
          <w:szCs w:val="21"/>
          <w:highlight w:val="none"/>
          <w:u w:val="single"/>
        </w:rPr>
        <w:t xml:space="preserve">详见技术指标要求   </w:t>
      </w:r>
      <w:r>
        <w:rPr>
          <w:rFonts w:hint="default" w:ascii="Arial" w:hAnsi="Arial" w:cs="Arial"/>
          <w:color w:val="auto"/>
          <w:szCs w:val="21"/>
          <w:highlight w:val="none"/>
          <w:u w:val="single"/>
        </w:rPr>
        <w:t xml:space="preserve"> </w:t>
      </w:r>
    </w:p>
    <w:bookmarkEnd w:id="21"/>
    <w:p w14:paraId="60C32353">
      <w:pPr>
        <w:spacing w:line="360" w:lineRule="auto"/>
        <w:rPr>
          <w:rFonts w:hint="default" w:ascii="Arial" w:hAnsi="Arial" w:cs="Arial"/>
          <w:color w:val="auto"/>
          <w:szCs w:val="21"/>
          <w:highlight w:val="none"/>
        </w:rPr>
      </w:pPr>
      <w:r>
        <w:rPr>
          <w:rFonts w:hint="default" w:ascii="Arial" w:hAnsi="Arial" w:cs="Arial"/>
          <w:color w:val="auto"/>
          <w:szCs w:val="21"/>
          <w:highlight w:val="none"/>
        </w:rPr>
        <w:t>4.一般说明</w:t>
      </w:r>
    </w:p>
    <w:p w14:paraId="66304E3B">
      <w:pPr>
        <w:spacing w:line="360" w:lineRule="auto"/>
        <w:rPr>
          <w:rFonts w:hint="default" w:ascii="Arial" w:hAnsi="Arial" w:cs="Arial"/>
          <w:color w:val="auto"/>
          <w:szCs w:val="21"/>
          <w:highlight w:val="none"/>
        </w:rPr>
      </w:pPr>
      <w:r>
        <w:rPr>
          <w:rFonts w:hint="default" w:ascii="Arial" w:hAnsi="Arial" w:cs="Arial"/>
          <w:color w:val="auto"/>
          <w:szCs w:val="21"/>
          <w:highlight w:val="none"/>
        </w:rPr>
        <w:t>（1）本章中如提及品牌型号，仅起参考作用。供应商可选用其他品牌型号替代，但这些替代的品牌型号要实质上参照或相当于或优于参考品牌型号及其技术参数性能（配置）要求。</w:t>
      </w:r>
    </w:p>
    <w:p w14:paraId="3EB82E4A">
      <w:pPr>
        <w:spacing w:line="360" w:lineRule="auto"/>
        <w:rPr>
          <w:rFonts w:hint="default" w:ascii="Arial" w:hAnsi="Arial" w:cs="Arial"/>
          <w:color w:val="auto"/>
          <w:szCs w:val="21"/>
          <w:highlight w:val="none"/>
        </w:rPr>
      </w:pPr>
      <w:r>
        <w:rPr>
          <w:rFonts w:hint="default" w:ascii="Arial" w:hAnsi="Arial" w:cs="Arial"/>
          <w:color w:val="auto"/>
          <w:szCs w:val="21"/>
          <w:highlight w:val="none"/>
        </w:rPr>
        <w:t>（2）</w:t>
      </w:r>
      <w:bookmarkStart w:id="22" w:name="_Hlk132788003"/>
      <w:r>
        <w:rPr>
          <w:rFonts w:hint="default" w:ascii="Arial" w:hAnsi="Arial" w:cs="Arial"/>
          <w:color w:val="auto"/>
          <w:szCs w:val="21"/>
          <w:highlight w:val="none"/>
        </w:rPr>
        <w:t>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bookmarkEnd w:id="22"/>
      <w:r>
        <w:rPr>
          <w:rFonts w:hint="default" w:ascii="Arial" w:hAnsi="Arial" w:cs="Arial"/>
          <w:color w:val="auto"/>
          <w:szCs w:val="21"/>
          <w:highlight w:val="none"/>
        </w:rPr>
        <w:t xml:space="preserve">。 </w:t>
      </w:r>
    </w:p>
    <w:p w14:paraId="1A0DF65C">
      <w:pPr>
        <w:spacing w:line="360" w:lineRule="auto"/>
        <w:rPr>
          <w:rFonts w:hint="default" w:ascii="Arial" w:hAnsi="Arial" w:cs="Arial"/>
          <w:color w:val="auto"/>
          <w:szCs w:val="21"/>
          <w:highlight w:val="none"/>
        </w:rPr>
      </w:pPr>
      <w:r>
        <w:rPr>
          <w:rFonts w:hint="default" w:ascii="Arial" w:hAnsi="Arial" w:cs="Arial"/>
          <w:color w:val="auto"/>
          <w:szCs w:val="21"/>
          <w:highlight w:val="none"/>
        </w:rPr>
        <w:t>5.核心产品</w:t>
      </w:r>
    </w:p>
    <w:p w14:paraId="3B01EF58">
      <w:pPr>
        <w:spacing w:line="360" w:lineRule="auto"/>
        <w:rPr>
          <w:rFonts w:hint="default" w:ascii="Arial" w:hAnsi="Arial" w:cs="Arial"/>
          <w:color w:val="auto"/>
          <w:szCs w:val="21"/>
          <w:highlight w:val="none"/>
          <w:u w:val="single"/>
        </w:rPr>
      </w:pPr>
      <w:r>
        <w:rPr>
          <w:rFonts w:hint="default" w:ascii="Arial" w:hAnsi="Arial" w:cs="Arial"/>
          <w:color w:val="auto"/>
          <w:szCs w:val="21"/>
          <w:highlight w:val="none"/>
        </w:rPr>
        <w:t>本项目为货物采购项目，核心产品为：</w:t>
      </w:r>
      <w:r>
        <w:rPr>
          <w:rFonts w:hint="eastAsia" w:ascii="Arial" w:hAnsi="Arial" w:cs="Arial"/>
          <w:b/>
          <w:bCs/>
          <w:color w:val="auto"/>
          <w:szCs w:val="21"/>
          <w:highlight w:val="none"/>
          <w:u w:val="single"/>
          <w:lang w:val="en-US" w:eastAsia="zh-CN"/>
        </w:rPr>
        <w:t>第1项“高分辨场发射扫描电子显微镜”</w:t>
      </w:r>
    </w:p>
    <w:p w14:paraId="734E8205">
      <w:pPr>
        <w:spacing w:line="360" w:lineRule="auto"/>
        <w:rPr>
          <w:rFonts w:hint="default" w:ascii="Arial" w:hAnsi="Arial" w:cs="Arial"/>
          <w:color w:val="auto"/>
          <w:szCs w:val="21"/>
          <w:highlight w:val="none"/>
        </w:rPr>
      </w:pPr>
      <w:r>
        <w:rPr>
          <w:rFonts w:hint="default" w:ascii="Arial" w:hAnsi="Arial" w:cs="Arial"/>
          <w:color w:val="auto"/>
          <w:szCs w:val="21"/>
          <w:highlight w:val="none"/>
        </w:rPr>
        <w:t>6.标的名称、数量、需满足的质量、技术规格、物理特性、性能、材料、结构、外观、安全，或者服务内容和标准一览表</w:t>
      </w:r>
    </w:p>
    <w:tbl>
      <w:tblPr>
        <w:tblStyle w:val="53"/>
        <w:tblW w:w="91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
        <w:gridCol w:w="1203"/>
        <w:gridCol w:w="752"/>
        <w:gridCol w:w="746"/>
        <w:gridCol w:w="6042"/>
      </w:tblGrid>
      <w:tr w14:paraId="0948E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50" w:type="dxa"/>
            <w:noWrap w:val="0"/>
            <w:vAlign w:val="center"/>
          </w:tcPr>
          <w:p w14:paraId="725E9855">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r>
              <w:rPr>
                <w:rFonts w:hint="default" w:ascii="Arial" w:hAnsi="Arial" w:cs="Arial"/>
                <w:color w:val="auto"/>
                <w:szCs w:val="21"/>
                <w:highlight w:val="none"/>
              </w:rPr>
              <w:t>序号</w:t>
            </w:r>
          </w:p>
        </w:tc>
        <w:tc>
          <w:tcPr>
            <w:tcW w:w="1203" w:type="dxa"/>
            <w:noWrap w:val="0"/>
            <w:vAlign w:val="center"/>
          </w:tcPr>
          <w:p w14:paraId="573E5C81">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r>
              <w:rPr>
                <w:rFonts w:hint="default" w:ascii="Arial" w:hAnsi="Arial" w:cs="Arial"/>
                <w:color w:val="auto"/>
                <w:szCs w:val="21"/>
                <w:highlight w:val="none"/>
              </w:rPr>
              <w:t>货物名称</w:t>
            </w:r>
          </w:p>
        </w:tc>
        <w:tc>
          <w:tcPr>
            <w:tcW w:w="752" w:type="dxa"/>
            <w:noWrap w:val="0"/>
            <w:vAlign w:val="center"/>
          </w:tcPr>
          <w:p w14:paraId="3970D87D">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r>
              <w:rPr>
                <w:rFonts w:hint="default" w:ascii="Arial" w:hAnsi="Arial" w:cs="Arial"/>
                <w:color w:val="auto"/>
                <w:szCs w:val="21"/>
                <w:highlight w:val="none"/>
              </w:rPr>
              <w:t>数量</w:t>
            </w:r>
          </w:p>
        </w:tc>
        <w:tc>
          <w:tcPr>
            <w:tcW w:w="746" w:type="dxa"/>
            <w:tcBorders>
              <w:right w:val="single" w:color="auto" w:sz="4" w:space="0"/>
            </w:tcBorders>
            <w:noWrap w:val="0"/>
            <w:vAlign w:val="center"/>
          </w:tcPr>
          <w:p w14:paraId="7B3431F3">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r>
              <w:rPr>
                <w:rFonts w:hint="default" w:ascii="Arial" w:hAnsi="Arial" w:cs="Arial"/>
                <w:color w:val="auto"/>
                <w:szCs w:val="21"/>
                <w:highlight w:val="none"/>
              </w:rPr>
              <w:t>所属行业</w:t>
            </w:r>
          </w:p>
        </w:tc>
        <w:tc>
          <w:tcPr>
            <w:tcW w:w="6042" w:type="dxa"/>
            <w:tcBorders>
              <w:left w:val="single" w:color="auto" w:sz="4" w:space="0"/>
              <w:right w:val="single" w:color="auto" w:sz="4" w:space="0"/>
            </w:tcBorders>
            <w:noWrap w:val="0"/>
            <w:vAlign w:val="center"/>
          </w:tcPr>
          <w:p w14:paraId="07233FBD">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r>
              <w:rPr>
                <w:rFonts w:hint="default" w:ascii="Arial" w:hAnsi="Arial" w:cs="Arial"/>
                <w:color w:val="auto"/>
                <w:szCs w:val="21"/>
                <w:highlight w:val="none"/>
              </w:rPr>
              <w:t>技术指标要求</w:t>
            </w:r>
          </w:p>
        </w:tc>
      </w:tr>
      <w:tr w14:paraId="62444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50" w:type="dxa"/>
            <w:noWrap w:val="0"/>
            <w:vAlign w:val="center"/>
          </w:tcPr>
          <w:p w14:paraId="1D2E612E">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r>
              <w:rPr>
                <w:rFonts w:hint="default" w:ascii="Arial" w:hAnsi="Arial" w:cs="Arial"/>
                <w:color w:val="auto"/>
                <w:szCs w:val="21"/>
                <w:highlight w:val="none"/>
              </w:rPr>
              <w:t>1</w:t>
            </w:r>
          </w:p>
        </w:tc>
        <w:tc>
          <w:tcPr>
            <w:tcW w:w="1203" w:type="dxa"/>
            <w:noWrap w:val="0"/>
            <w:vAlign w:val="center"/>
          </w:tcPr>
          <w:p w14:paraId="0F4D1279">
            <w:pPr>
              <w:keepNext w:val="0"/>
              <w:keepLines w:val="0"/>
              <w:suppressLineNumbers w:val="0"/>
              <w:spacing w:before="0" w:beforeAutospacing="0" w:after="0" w:afterAutospacing="0" w:line="360" w:lineRule="auto"/>
              <w:ind w:left="0" w:right="0"/>
              <w:jc w:val="center"/>
              <w:rPr>
                <w:rFonts w:hint="default" w:ascii="Arial" w:hAnsi="Arial" w:eastAsia="宋体" w:cs="Arial"/>
                <w:color w:val="auto"/>
                <w:szCs w:val="21"/>
                <w:highlight w:val="none"/>
                <w:lang w:val="en-US" w:eastAsia="zh-CN"/>
              </w:rPr>
            </w:pPr>
            <w:r>
              <w:rPr>
                <w:rFonts w:hint="eastAsia" w:ascii="Arial" w:hAnsi="Arial" w:cs="Arial"/>
                <w:color w:val="auto"/>
                <w:kern w:val="0"/>
                <w:szCs w:val="21"/>
                <w:highlight w:val="none"/>
                <w:lang w:eastAsia="zh-CN"/>
              </w:rPr>
              <w:t>高分辨场发射扫描电子显微镜</w:t>
            </w:r>
          </w:p>
        </w:tc>
        <w:tc>
          <w:tcPr>
            <w:tcW w:w="752" w:type="dxa"/>
            <w:noWrap w:val="0"/>
            <w:vAlign w:val="center"/>
          </w:tcPr>
          <w:p w14:paraId="2CECC6D9">
            <w:pPr>
              <w:keepNext w:val="0"/>
              <w:keepLines w:val="0"/>
              <w:suppressLineNumbers w:val="0"/>
              <w:spacing w:before="0" w:beforeAutospacing="0" w:after="0" w:afterAutospacing="0" w:line="360" w:lineRule="auto"/>
              <w:ind w:left="0" w:right="0"/>
              <w:jc w:val="center"/>
              <w:rPr>
                <w:rFonts w:hint="default" w:ascii="Arial" w:hAnsi="Arial" w:eastAsia="宋体" w:cs="Arial"/>
                <w:color w:val="auto"/>
                <w:szCs w:val="21"/>
                <w:highlight w:val="none"/>
                <w:lang w:val="en-US" w:eastAsia="zh-CN"/>
              </w:rPr>
            </w:pPr>
            <w:r>
              <w:rPr>
                <w:rFonts w:hint="eastAsia" w:ascii="Arial" w:hAnsi="Arial" w:eastAsia="宋体" w:cs="Arial"/>
                <w:color w:val="auto"/>
                <w:szCs w:val="21"/>
                <w:highlight w:val="none"/>
                <w:lang w:val="en-US" w:eastAsia="zh-CN"/>
              </w:rPr>
              <w:t>1套</w:t>
            </w:r>
          </w:p>
        </w:tc>
        <w:tc>
          <w:tcPr>
            <w:tcW w:w="746" w:type="dxa"/>
            <w:tcBorders>
              <w:right w:val="single" w:color="auto" w:sz="4" w:space="0"/>
            </w:tcBorders>
            <w:noWrap w:val="0"/>
            <w:vAlign w:val="center"/>
          </w:tcPr>
          <w:p w14:paraId="54B59BF1">
            <w:pPr>
              <w:keepNext w:val="0"/>
              <w:keepLines w:val="0"/>
              <w:suppressLineNumbers w:val="0"/>
              <w:spacing w:before="0" w:beforeAutospacing="0" w:after="0" w:afterAutospacing="0" w:line="360" w:lineRule="auto"/>
              <w:ind w:left="0" w:right="0"/>
              <w:jc w:val="center"/>
              <w:rPr>
                <w:rFonts w:hint="default" w:ascii="Arial" w:hAnsi="Arial" w:eastAsia="宋体" w:cs="Arial"/>
                <w:color w:val="auto"/>
                <w:kern w:val="2"/>
                <w:sz w:val="21"/>
                <w:szCs w:val="21"/>
                <w:highlight w:val="none"/>
                <w:lang w:val="en-US" w:eastAsia="zh-CN" w:bidi="ar-SA"/>
              </w:rPr>
            </w:pPr>
            <w:r>
              <w:rPr>
                <w:rFonts w:hint="eastAsia" w:ascii="Arial" w:hAnsi="Arial" w:eastAsia="宋体" w:cs="Arial"/>
                <w:color w:val="auto"/>
                <w:kern w:val="2"/>
                <w:sz w:val="21"/>
                <w:szCs w:val="21"/>
                <w:highlight w:val="none"/>
                <w:lang w:val="en-US" w:eastAsia="zh-CN" w:bidi="ar-SA"/>
              </w:rPr>
              <w:t>工业</w:t>
            </w:r>
          </w:p>
        </w:tc>
        <w:tc>
          <w:tcPr>
            <w:tcW w:w="6042" w:type="dxa"/>
            <w:tcBorders>
              <w:left w:val="single" w:color="auto" w:sz="4" w:space="0"/>
              <w:right w:val="single" w:color="auto" w:sz="4" w:space="0"/>
            </w:tcBorders>
            <w:noWrap w:val="0"/>
            <w:vAlign w:val="top"/>
          </w:tcPr>
          <w:p w14:paraId="42E1EB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（1）工作条件:</w:t>
            </w:r>
          </w:p>
          <w:p w14:paraId="3F1FE4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电源</w:t>
            </w:r>
            <w:r>
              <w:rPr>
                <w:rFonts w:hint="eastAsia" w:ascii="Arial" w:hAnsi="Arial" w:cs="Arial"/>
                <w:color w:val="auto"/>
                <w:highlight w:val="none"/>
                <w:lang w:val="en-US" w:eastAsia="zh-CN"/>
              </w:rPr>
              <w:t>：</w:t>
            </w:r>
            <w:r>
              <w:rPr>
                <w:rFonts w:hint="default" w:ascii="Arial" w:hAnsi="Arial" w:cs="Arial"/>
                <w:color w:val="auto"/>
                <w:highlight w:val="none"/>
                <w:lang w:val="en-US" w:eastAsia="zh-CN"/>
              </w:rPr>
              <w:t xml:space="preserve">230V </w:t>
            </w:r>
            <w:r>
              <w:rPr>
                <w:rFonts w:hint="eastAsia" w:ascii="Arial" w:hAnsi="Arial" w:cs="Arial"/>
                <w:color w:val="auto"/>
                <w:highlight w:val="none"/>
                <w:lang w:val="en-US" w:eastAsia="zh-CN"/>
              </w:rPr>
              <w:t>（</w:t>
            </w:r>
            <w:r>
              <w:rPr>
                <w:rFonts w:hint="default" w:ascii="Arial" w:hAnsi="Arial" w:cs="Arial"/>
                <w:color w:val="auto"/>
                <w:highlight w:val="none"/>
                <w:lang w:val="en-US" w:eastAsia="zh-CN"/>
              </w:rPr>
              <w:t>-6%/+10%</w:t>
            </w:r>
            <w:r>
              <w:rPr>
                <w:rFonts w:hint="eastAsia" w:ascii="Arial" w:hAnsi="Arial" w:cs="Arial"/>
                <w:color w:val="auto"/>
                <w:highlight w:val="none"/>
                <w:lang w:val="en-US" w:eastAsia="zh-CN"/>
              </w:rPr>
              <w:t>）</w:t>
            </w:r>
            <w:r>
              <w:rPr>
                <w:rFonts w:hint="default" w:ascii="Arial" w:hAnsi="Arial" w:cs="Arial"/>
                <w:color w:val="auto"/>
                <w:highlight w:val="none"/>
                <w:lang w:val="en-US" w:eastAsia="zh-CN"/>
              </w:rPr>
              <w:t xml:space="preserve"> / 50Hz </w:t>
            </w:r>
            <w:r>
              <w:rPr>
                <w:rFonts w:hint="eastAsia" w:ascii="Arial" w:hAnsi="Arial" w:cs="Arial"/>
                <w:color w:val="auto"/>
                <w:highlight w:val="none"/>
                <w:lang w:val="en-US" w:eastAsia="zh-CN"/>
              </w:rPr>
              <w:t>（</w:t>
            </w:r>
            <w:r>
              <w:rPr>
                <w:rFonts w:hint="default" w:ascii="Arial" w:hAnsi="Arial" w:cs="Arial"/>
                <w:color w:val="auto"/>
                <w:highlight w:val="none"/>
                <w:lang w:val="en-US" w:eastAsia="zh-CN"/>
              </w:rPr>
              <w:t>±1%</w:t>
            </w:r>
            <w:r>
              <w:rPr>
                <w:rFonts w:hint="eastAsia" w:ascii="Arial" w:hAnsi="Arial" w:cs="Arial"/>
                <w:color w:val="auto"/>
                <w:highlight w:val="none"/>
                <w:lang w:val="en-US" w:eastAsia="zh-CN"/>
              </w:rPr>
              <w:t>）</w:t>
            </w:r>
            <w:r>
              <w:rPr>
                <w:rFonts w:hint="default" w:ascii="Arial" w:hAnsi="Arial" w:cs="Arial"/>
                <w:color w:val="auto"/>
                <w:highlight w:val="none"/>
                <w:lang w:val="en-US" w:eastAsia="zh-CN"/>
              </w:rPr>
              <w:t>；主机功耗：&lt; 3.0 kVA；运行环境温度</w:t>
            </w:r>
            <w:r>
              <w:rPr>
                <w:rFonts w:hint="eastAsia" w:ascii="Arial" w:hAnsi="Arial" w:cs="Arial"/>
                <w:color w:val="auto"/>
                <w:highlight w:val="none"/>
                <w:lang w:val="en-US" w:eastAsia="zh-CN"/>
              </w:rPr>
              <w:t>：</w:t>
            </w:r>
            <w:r>
              <w:rPr>
                <w:rFonts w:hint="default" w:ascii="Arial" w:hAnsi="Arial" w:cs="Arial"/>
                <w:color w:val="auto"/>
                <w:highlight w:val="none"/>
                <w:lang w:val="en-US" w:eastAsia="zh-CN"/>
              </w:rPr>
              <w:t xml:space="preserve">17-23℃；运行环境：相对湿度 &lt; 80% </w:t>
            </w:r>
            <w:r>
              <w:rPr>
                <w:rFonts w:hint="eastAsia" w:ascii="Arial" w:hAnsi="Arial" w:cs="Arial"/>
                <w:color w:val="auto"/>
                <w:highlight w:val="none"/>
                <w:lang w:val="en-US" w:eastAsia="zh-CN"/>
              </w:rPr>
              <w:t>（</w:t>
            </w:r>
            <w:r>
              <w:rPr>
                <w:rFonts w:hint="default" w:ascii="Arial" w:hAnsi="Arial" w:cs="Arial"/>
                <w:color w:val="auto"/>
                <w:highlight w:val="none"/>
                <w:lang w:val="en-US" w:eastAsia="zh-CN"/>
              </w:rPr>
              <w:t>无冷凝</w:t>
            </w:r>
            <w:r>
              <w:rPr>
                <w:rFonts w:hint="eastAsia" w:ascii="Arial" w:hAnsi="Arial" w:cs="Arial"/>
                <w:color w:val="auto"/>
                <w:highlight w:val="none"/>
                <w:lang w:val="en-US" w:eastAsia="zh-CN"/>
              </w:rPr>
              <w:t>）</w:t>
            </w:r>
          </w:p>
          <w:p w14:paraId="04D022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（2）电子光学系统</w:t>
            </w:r>
          </w:p>
          <w:p w14:paraId="4BCC97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★①分辨率：二次电子（SE）像15kV时≤于0.9nm；1kV时≤1nm；。</w:t>
            </w:r>
          </w:p>
          <w:p w14:paraId="7BEF76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②放大倍率范围不小于：20～2,000,000倍</w:t>
            </w:r>
          </w:p>
          <w:p w14:paraId="4AF184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③发射电压范围不小于：200V至30kV；</w:t>
            </w:r>
          </w:p>
          <w:p w14:paraId="161877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④电子枪：高稳定度肖特基场发射电子枪</w:t>
            </w:r>
          </w:p>
          <w:p w14:paraId="504DAF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★⑤</w:t>
            </w:r>
            <w:r>
              <w:rPr>
                <w:rFonts w:hint="eastAsia" w:ascii="Arial" w:hAnsi="Arial" w:cs="Arial"/>
                <w:color w:val="auto"/>
                <w:highlight w:val="none"/>
                <w:lang w:val="en-US" w:eastAsia="zh-CN"/>
              </w:rPr>
              <w:t>最大</w:t>
            </w:r>
            <w:r>
              <w:rPr>
                <w:rFonts w:hint="default" w:ascii="Arial" w:hAnsi="Arial" w:cs="Arial"/>
                <w:color w:val="auto"/>
                <w:highlight w:val="none"/>
                <w:lang w:val="en-US" w:eastAsia="zh-CN"/>
              </w:rPr>
              <w:t>电子束流：≥</w:t>
            </w:r>
            <w:r>
              <w:rPr>
                <w:rFonts w:hint="eastAsia" w:ascii="Arial" w:hAnsi="Arial" w:cs="Arial"/>
                <w:color w:val="auto"/>
                <w:highlight w:val="none"/>
                <w:lang w:val="en-US" w:eastAsia="zh-CN"/>
              </w:rPr>
              <w:t xml:space="preserve"> </w:t>
            </w:r>
            <w:r>
              <w:rPr>
                <w:rFonts w:hint="default" w:ascii="Arial" w:hAnsi="Arial" w:cs="Arial"/>
                <w:color w:val="auto"/>
                <w:highlight w:val="none"/>
                <w:lang w:val="en-US" w:eastAsia="zh-CN"/>
              </w:rPr>
              <w:t>50 nA，连续可调</w:t>
            </w:r>
          </w:p>
          <w:p w14:paraId="29FCBF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★⑥</w:t>
            </w:r>
            <w:r>
              <w:rPr>
                <w:rFonts w:hint="eastAsia" w:ascii="Arial" w:hAnsi="Arial" w:cs="Arial"/>
                <w:color w:val="auto"/>
                <w:highlight w:val="none"/>
                <w:lang w:val="en-US" w:eastAsia="zh-CN"/>
              </w:rPr>
              <w:t xml:space="preserve"> </w:t>
            </w:r>
            <w:r>
              <w:rPr>
                <w:rFonts w:hint="default" w:ascii="Arial" w:hAnsi="Arial" w:cs="Arial"/>
                <w:color w:val="auto"/>
                <w:highlight w:val="none"/>
                <w:lang w:val="en-US" w:eastAsia="zh-CN"/>
              </w:rPr>
              <w:t>物镜光阑</w:t>
            </w:r>
            <w:r>
              <w:rPr>
                <w:rFonts w:hint="eastAsia" w:ascii="Arial" w:hAnsi="Arial" w:cs="Arial"/>
                <w:color w:val="auto"/>
                <w:highlight w:val="none"/>
                <w:lang w:val="en-US" w:eastAsia="zh-CN"/>
              </w:rPr>
              <w:t xml:space="preserve"> </w:t>
            </w:r>
            <w:r>
              <w:rPr>
                <w:rFonts w:hint="default" w:ascii="Arial" w:hAnsi="Arial" w:cs="Arial"/>
                <w:color w:val="auto"/>
                <w:highlight w:val="none"/>
                <w:lang w:val="en-US" w:eastAsia="zh-CN"/>
              </w:rPr>
              <w:t>≥</w:t>
            </w:r>
            <w:r>
              <w:rPr>
                <w:rFonts w:hint="eastAsia" w:ascii="Arial" w:hAnsi="Arial" w:cs="Arial"/>
                <w:color w:val="auto"/>
                <w:highlight w:val="none"/>
                <w:lang w:val="en-US" w:eastAsia="zh-CN"/>
              </w:rPr>
              <w:t xml:space="preserve"> 4孔，无需通过切换光阑调整束流</w:t>
            </w:r>
          </w:p>
          <w:p w14:paraId="6F9B6F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★⑦复合物镜系统（电磁透镜、静电透镜），可实现完全无漏磁，可观察磁性材料</w:t>
            </w:r>
          </w:p>
          <w:p w14:paraId="24B2FB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★⑧无需拆卸镜筒即可更换物镜光阑。</w:t>
            </w:r>
          </w:p>
          <w:p w14:paraId="260FC8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⑨电子枪维护和安装具备自动烘烤、自动启动、无机械对中功能。</w:t>
            </w:r>
          </w:p>
          <w:p w14:paraId="163B3F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⑩系统合轴：全自动</w:t>
            </w:r>
          </w:p>
          <w:p w14:paraId="13EEF5AC">
            <w:pPr>
              <w:pStyle w:val="2"/>
              <w:keepNext w:val="0"/>
              <w:keepLines w:val="0"/>
              <w:suppressLineNumbers w:val="0"/>
              <w:spacing w:before="0" w:beforeAutospacing="0" w:after="0" w:afterAutospacing="0"/>
              <w:ind w:left="0" w:right="0"/>
              <w:rPr>
                <w:rFonts w:hint="default" w:ascii="Arial" w:hAnsi="Arial" w:eastAsia="宋体" w:cs="Arial"/>
                <w:color w:val="auto"/>
                <w:kern w:val="2"/>
                <w:sz w:val="21"/>
                <w:szCs w:val="24"/>
                <w:highlight w:val="none"/>
                <w:lang w:val="en-US" w:eastAsia="zh-CN" w:bidi="ar-SA"/>
              </w:rPr>
            </w:pPr>
            <w:r>
              <w:rPr>
                <w:rFonts w:hint="default" w:ascii="Arial" w:hAnsi="Arial" w:cs="Arial"/>
                <w:color w:val="auto"/>
                <w:highlight w:val="none"/>
                <w:lang w:val="en-US" w:eastAsia="zh-CN"/>
              </w:rPr>
              <w:t>★</w:t>
            </w:r>
            <w:r>
              <w:rPr>
                <w:rFonts w:hint="default" w:ascii="Arial" w:hAnsi="Arial" w:eastAsia="宋体" w:cs="Arial"/>
                <w:color w:val="auto"/>
                <w:kern w:val="2"/>
                <w:sz w:val="21"/>
                <w:szCs w:val="24"/>
                <w:highlight w:val="none"/>
                <w:lang w:val="en-US" w:eastAsia="zh-CN" w:bidi="ar-SA"/>
              </w:rPr>
              <w:t>⑪</w:t>
            </w:r>
            <w:r>
              <w:rPr>
                <w:rFonts w:hint="eastAsia" w:ascii="Arial" w:hAnsi="Arial" w:eastAsia="宋体" w:cs="Arial"/>
                <w:color w:val="auto"/>
                <w:kern w:val="2"/>
                <w:sz w:val="21"/>
                <w:szCs w:val="24"/>
                <w:highlight w:val="none"/>
                <w:lang w:val="en-US" w:eastAsia="zh-CN" w:bidi="ar-SA"/>
              </w:rPr>
              <w:t>提供备用场发射灯丝一套（按需发货）</w:t>
            </w:r>
          </w:p>
          <w:p w14:paraId="284DBD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（3）样品室和样品台</w:t>
            </w:r>
          </w:p>
          <w:p w14:paraId="072F73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①样品室：</w:t>
            </w:r>
            <w:r>
              <w:rPr>
                <w:rFonts w:hint="eastAsia" w:ascii="Arial" w:hAnsi="Arial" w:cs="Arial"/>
                <w:color w:val="auto"/>
                <w:highlight w:val="none"/>
                <w:lang w:val="en-US" w:eastAsia="zh-CN"/>
              </w:rPr>
              <w:t xml:space="preserve">拥有 </w:t>
            </w:r>
            <w:r>
              <w:rPr>
                <w:rFonts w:hint="default" w:ascii="Arial" w:hAnsi="Arial" w:cs="Arial"/>
                <w:color w:val="auto"/>
                <w:highlight w:val="none"/>
                <w:lang w:val="en-US" w:eastAsia="zh-CN"/>
              </w:rPr>
              <w:t>≥</w:t>
            </w:r>
            <w:r>
              <w:rPr>
                <w:rFonts w:hint="eastAsia" w:ascii="Arial" w:hAnsi="Arial" w:cs="Arial"/>
                <w:color w:val="auto"/>
                <w:highlight w:val="none"/>
                <w:lang w:val="en-US" w:eastAsia="zh-CN"/>
              </w:rPr>
              <w:t xml:space="preserve"> </w:t>
            </w:r>
            <w:r>
              <w:rPr>
                <w:rFonts w:hint="default" w:ascii="Arial" w:hAnsi="Arial" w:cs="Arial"/>
                <w:color w:val="auto"/>
                <w:highlight w:val="none"/>
                <w:lang w:val="en-US" w:eastAsia="zh-CN"/>
              </w:rPr>
              <w:t>12个探测器/附件接口。</w:t>
            </w:r>
          </w:p>
          <w:p w14:paraId="75BC39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★②样品台</w:t>
            </w:r>
            <w:r>
              <w:rPr>
                <w:rFonts w:hint="eastAsia" w:ascii="Arial" w:hAnsi="Arial" w:cs="Arial"/>
                <w:color w:val="auto"/>
                <w:highlight w:val="none"/>
                <w:lang w:val="en-US" w:eastAsia="zh-CN"/>
              </w:rPr>
              <w:t>：</w:t>
            </w:r>
            <w:r>
              <w:rPr>
                <w:rFonts w:hint="default" w:ascii="Arial" w:hAnsi="Arial" w:cs="Arial"/>
                <w:color w:val="auto"/>
                <w:highlight w:val="none"/>
                <w:lang w:val="en-US" w:eastAsia="zh-CN"/>
              </w:rPr>
              <w:t>五轴马达驱动，移动范围需同时满足：X ≥ 1</w:t>
            </w:r>
            <w:r>
              <w:rPr>
                <w:rFonts w:hint="eastAsia" w:ascii="Arial" w:hAnsi="Arial" w:cs="Arial"/>
                <w:color w:val="auto"/>
                <w:highlight w:val="none"/>
                <w:lang w:val="en-US" w:eastAsia="zh-CN"/>
              </w:rPr>
              <w:t>0</w:t>
            </w:r>
            <w:r>
              <w:rPr>
                <w:rFonts w:hint="default" w:ascii="Arial" w:hAnsi="Arial" w:cs="Arial"/>
                <w:color w:val="auto"/>
                <w:highlight w:val="none"/>
                <w:lang w:val="en-US" w:eastAsia="zh-CN"/>
              </w:rPr>
              <w:t>0mm，Y ≥1</w:t>
            </w:r>
            <w:r>
              <w:rPr>
                <w:rFonts w:hint="eastAsia" w:ascii="Arial" w:hAnsi="Arial" w:cs="Arial"/>
                <w:color w:val="auto"/>
                <w:highlight w:val="none"/>
                <w:lang w:val="en-US" w:eastAsia="zh-CN"/>
              </w:rPr>
              <w:t>0</w:t>
            </w:r>
            <w:r>
              <w:rPr>
                <w:rFonts w:hint="default" w:ascii="Arial" w:hAnsi="Arial" w:cs="Arial"/>
                <w:color w:val="auto"/>
                <w:highlight w:val="none"/>
                <w:lang w:val="en-US" w:eastAsia="zh-CN"/>
              </w:rPr>
              <w:t xml:space="preserve">0mm，Z ≥ </w:t>
            </w:r>
            <w:r>
              <w:rPr>
                <w:rFonts w:hint="eastAsia" w:ascii="Arial" w:hAnsi="Arial" w:cs="Arial"/>
                <w:color w:val="auto"/>
                <w:highlight w:val="none"/>
                <w:lang w:val="en-US" w:eastAsia="zh-CN"/>
              </w:rPr>
              <w:t>4</w:t>
            </w:r>
            <w:r>
              <w:rPr>
                <w:rFonts w:hint="default" w:ascii="Arial" w:hAnsi="Arial" w:cs="Arial"/>
                <w:color w:val="auto"/>
                <w:highlight w:val="none"/>
                <w:lang w:val="en-US" w:eastAsia="zh-CN"/>
              </w:rPr>
              <w:t>0mm，T ≥ -5°～+</w:t>
            </w:r>
            <w:r>
              <w:rPr>
                <w:rFonts w:hint="eastAsia" w:ascii="Arial" w:hAnsi="Arial" w:cs="Arial"/>
                <w:color w:val="auto"/>
                <w:highlight w:val="none"/>
                <w:lang w:val="en-US" w:eastAsia="zh-CN"/>
              </w:rPr>
              <w:t>7</w:t>
            </w:r>
            <w:r>
              <w:rPr>
                <w:rFonts w:hint="default" w:ascii="Arial" w:hAnsi="Arial" w:cs="Arial"/>
                <w:color w:val="auto"/>
                <w:highlight w:val="none"/>
                <w:lang w:val="en-US" w:eastAsia="zh-CN"/>
              </w:rPr>
              <w:t>0°，R ≥ 360°连续旋转；</w:t>
            </w:r>
          </w:p>
          <w:p w14:paraId="38F072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③样品台承重量≥</w:t>
            </w:r>
            <w:r>
              <w:rPr>
                <w:rFonts w:hint="eastAsia" w:ascii="Arial" w:hAnsi="Arial" w:cs="Arial"/>
                <w:color w:val="auto"/>
                <w:highlight w:val="none"/>
                <w:lang w:val="en-US" w:eastAsia="zh-CN"/>
              </w:rPr>
              <w:t>2</w:t>
            </w:r>
            <w:r>
              <w:rPr>
                <w:rFonts w:hint="default" w:ascii="Arial" w:hAnsi="Arial" w:cs="Arial"/>
                <w:color w:val="auto"/>
                <w:highlight w:val="none"/>
                <w:lang w:val="en-US" w:eastAsia="zh-CN"/>
              </w:rPr>
              <w:t>.0 kg；</w:t>
            </w:r>
          </w:p>
          <w:p w14:paraId="6803C7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★④减速模式：配备电子束减速模式；</w:t>
            </w:r>
          </w:p>
          <w:p w14:paraId="141478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⑤多功能样品台：可放置≥</w:t>
            </w:r>
            <w:r>
              <w:rPr>
                <w:rFonts w:hint="eastAsia" w:ascii="Arial" w:hAnsi="Arial" w:cs="Arial"/>
                <w:color w:val="auto"/>
                <w:highlight w:val="none"/>
                <w:lang w:val="en-US" w:eastAsia="zh-CN"/>
              </w:rPr>
              <w:t>6</w:t>
            </w:r>
            <w:r>
              <w:rPr>
                <w:rFonts w:hint="default" w:ascii="Arial" w:hAnsi="Arial" w:cs="Arial"/>
                <w:color w:val="auto"/>
                <w:highlight w:val="none"/>
                <w:lang w:val="en-US" w:eastAsia="zh-CN"/>
              </w:rPr>
              <w:t>个标准样品托。</w:t>
            </w:r>
          </w:p>
          <w:p w14:paraId="5E32FBF1">
            <w:pPr>
              <w:pStyle w:val="2"/>
              <w:keepNext w:val="0"/>
              <w:keepLines w:val="0"/>
              <w:suppressLineNumbers w:val="0"/>
              <w:spacing w:before="0" w:beforeAutospacing="0" w:after="0" w:afterAutospacing="0"/>
              <w:ind w:left="0" w:right="0"/>
              <w:rPr>
                <w:rFonts w:hint="default" w:ascii="宋体" w:hAnsi="宋体" w:eastAsia="宋体" w:cs="宋体"/>
                <w:lang w:val="en-US" w:eastAsia="zh-CN"/>
              </w:rPr>
            </w:pPr>
            <w:r>
              <w:rPr>
                <w:rFonts w:hint="default" w:ascii="Arial" w:hAnsi="Arial" w:cs="Arial"/>
                <w:color w:val="auto"/>
                <w:highlight w:val="none"/>
                <w:lang w:val="en-US" w:eastAsia="zh-CN"/>
              </w:rPr>
              <w:t>★</w:t>
            </w:r>
            <w:r>
              <w:rPr>
                <w:rFonts w:hint="eastAsia" w:ascii="Arial" w:hAnsi="Arial" w:eastAsia="宋体" w:cs="Arial"/>
                <w:color w:val="auto"/>
                <w:kern w:val="2"/>
                <w:sz w:val="21"/>
                <w:szCs w:val="24"/>
                <w:highlight w:val="none"/>
                <w:lang w:val="en-US" w:eastAsia="zh-CN" w:bidi="ar-SA"/>
              </w:rPr>
              <w:t>⑥</w:t>
            </w:r>
            <w:r>
              <w:rPr>
                <w:rFonts w:hint="eastAsia" w:ascii="Arial" w:hAnsi="Arial" w:cs="Arial"/>
                <w:color w:val="auto"/>
                <w:kern w:val="2"/>
                <w:sz w:val="21"/>
                <w:szCs w:val="24"/>
                <w:highlight w:val="none"/>
                <w:lang w:val="en-US" w:eastAsia="zh-CN" w:bidi="ar-SA"/>
              </w:rPr>
              <w:t xml:space="preserve">通过抽屉式开仓进样，最大样品尺寸 </w:t>
            </w:r>
            <w:r>
              <w:rPr>
                <w:rFonts w:hint="default" w:ascii="Arial" w:hAnsi="Arial" w:cs="Arial"/>
                <w:color w:val="auto"/>
                <w:kern w:val="2"/>
                <w:sz w:val="21"/>
                <w:szCs w:val="24"/>
                <w:highlight w:val="none"/>
                <w:lang w:val="en-US" w:eastAsia="zh-CN" w:bidi="ar-SA"/>
              </w:rPr>
              <w:t>≥</w:t>
            </w:r>
            <w:r>
              <w:rPr>
                <w:rFonts w:hint="eastAsia" w:ascii="Arial" w:hAnsi="Arial" w:cs="Arial"/>
                <w:color w:val="auto"/>
                <w:kern w:val="2"/>
                <w:sz w:val="21"/>
                <w:szCs w:val="24"/>
                <w:highlight w:val="none"/>
                <w:lang w:val="en-US" w:eastAsia="zh-CN" w:bidi="ar-SA"/>
              </w:rPr>
              <w:t xml:space="preserve"> 200mm</w:t>
            </w:r>
          </w:p>
          <w:p w14:paraId="240616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（4）探测器：</w:t>
            </w:r>
          </w:p>
          <w:p w14:paraId="5B148D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★①电子探测器至少包括：</w:t>
            </w:r>
          </w:p>
          <w:p w14:paraId="17D6C6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样品仓二次电子检测器≥1个；</w:t>
            </w:r>
          </w:p>
          <w:p w14:paraId="7B06C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透镜内</w:t>
            </w:r>
            <w:r>
              <w:rPr>
                <w:rFonts w:hint="eastAsia" w:ascii="Arial" w:hAnsi="Arial" w:cs="Arial"/>
                <w:color w:val="auto"/>
                <w:highlight w:val="none"/>
                <w:lang w:val="en-US" w:eastAsia="zh-CN"/>
              </w:rPr>
              <w:t>独立</w:t>
            </w:r>
            <w:r>
              <w:rPr>
                <w:rFonts w:hint="default" w:ascii="Arial" w:hAnsi="Arial" w:cs="Arial"/>
                <w:color w:val="auto"/>
                <w:highlight w:val="none"/>
                <w:lang w:val="en-US" w:eastAsia="zh-CN"/>
              </w:rPr>
              <w:t>背散射电子检测器≥1个，可与镜筒内二次电子同时成像</w:t>
            </w:r>
          </w:p>
          <w:p w14:paraId="7D1A8D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透镜内高分辨二次电子检测器≥1个；</w:t>
            </w:r>
          </w:p>
          <w:p w14:paraId="78B5B0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样品室红外CCD相机≥1个；</w:t>
            </w:r>
          </w:p>
          <w:p w14:paraId="7EF577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样品室宏观导航相机≥1个</w:t>
            </w:r>
          </w:p>
          <w:p w14:paraId="11903C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样品仓背散射电子探测器 ≥ 1个</w:t>
            </w:r>
          </w:p>
          <w:p w14:paraId="77D320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（5）真空系统</w:t>
            </w:r>
          </w:p>
          <w:p w14:paraId="2EC074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①完全无油真空系统；</w:t>
            </w:r>
          </w:p>
          <w:p w14:paraId="061865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②涡轮分子泵和 ≥ 2台离子泵；</w:t>
            </w:r>
          </w:p>
          <w:p w14:paraId="30A34C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③前级机械泵为涡旋泵；</w:t>
            </w:r>
          </w:p>
          <w:p w14:paraId="2DF7F7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④样品室真空度：高真空模式优于6.3×10</w:t>
            </w:r>
            <w:r>
              <w:rPr>
                <w:rFonts w:hint="default" w:ascii="Arial" w:hAnsi="Arial" w:cs="Arial"/>
                <w:color w:val="auto"/>
                <w:highlight w:val="none"/>
                <w:vertAlign w:val="superscript"/>
                <w:lang w:val="en-US" w:eastAsia="zh-CN"/>
              </w:rPr>
              <w:t>-6</w:t>
            </w:r>
            <w:r>
              <w:rPr>
                <w:rFonts w:hint="default" w:ascii="Arial" w:hAnsi="Arial" w:cs="Arial"/>
                <w:color w:val="auto"/>
                <w:highlight w:val="none"/>
                <w:lang w:val="en-US" w:eastAsia="zh-CN"/>
              </w:rPr>
              <w:t xml:space="preserve"> mbar；</w:t>
            </w:r>
          </w:p>
          <w:p w14:paraId="2A99B4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⑤抽真空时间：≤ 3.5分钟</w:t>
            </w:r>
          </w:p>
          <w:p w14:paraId="5E2779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（6）数字图像处理系统</w:t>
            </w:r>
          </w:p>
          <w:p w14:paraId="029A8F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①图像扫描：100%数字化扫描，最大扫描和成像≥</w:t>
            </w:r>
            <w:r>
              <w:rPr>
                <w:rFonts w:hint="eastAsia" w:ascii="Arial" w:hAnsi="Arial" w:cs="Arial"/>
                <w:color w:val="auto"/>
                <w:highlight w:val="none"/>
                <w:lang w:val="en-US" w:eastAsia="zh-CN"/>
              </w:rPr>
              <w:t>5</w:t>
            </w:r>
            <w:r>
              <w:rPr>
                <w:rFonts w:hint="default" w:ascii="Arial" w:hAnsi="Arial" w:cs="Arial"/>
                <w:color w:val="auto"/>
                <w:highlight w:val="none"/>
                <w:lang w:val="en-US" w:eastAsia="zh-CN"/>
              </w:rPr>
              <w:t xml:space="preserve">k x </w:t>
            </w:r>
            <w:r>
              <w:rPr>
                <w:rFonts w:hint="eastAsia" w:ascii="Arial" w:hAnsi="Arial" w:cs="Arial"/>
                <w:color w:val="auto"/>
                <w:highlight w:val="none"/>
                <w:lang w:val="en-US" w:eastAsia="zh-CN"/>
              </w:rPr>
              <w:t>3</w:t>
            </w:r>
            <w:r>
              <w:rPr>
                <w:rFonts w:hint="default" w:ascii="Arial" w:hAnsi="Arial" w:cs="Arial"/>
                <w:color w:val="auto"/>
                <w:highlight w:val="none"/>
                <w:lang w:val="en-US" w:eastAsia="zh-CN"/>
              </w:rPr>
              <w:t>k像素</w:t>
            </w:r>
          </w:p>
          <w:p w14:paraId="67849A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②电子束驻留时间范围不小于：0.025 – 25,000µs / 像素</w:t>
            </w:r>
          </w:p>
          <w:p w14:paraId="1CBA12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③图像显示：≥ 1920×1200像素，≥ 24” LCD显示器</w:t>
            </w:r>
          </w:p>
          <w:p w14:paraId="4C6203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④单幅图像显示功能</w:t>
            </w:r>
          </w:p>
          <w:p w14:paraId="3264F3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⑤图像记录：TIFF（8位，16位或24位），BMP或JPEG可选</w:t>
            </w:r>
          </w:p>
          <w:p w14:paraId="613DC0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⑥智能扫描软件</w:t>
            </w:r>
            <w:r>
              <w:rPr>
                <w:rFonts w:hint="eastAsia" w:ascii="Arial" w:hAnsi="Arial" w:cs="Arial"/>
                <w:color w:val="auto"/>
                <w:highlight w:val="none"/>
                <w:lang w:val="en-US" w:eastAsia="zh-CN"/>
              </w:rPr>
              <w:t>（</w:t>
            </w:r>
            <w:r>
              <w:rPr>
                <w:rFonts w:hint="default" w:ascii="Arial" w:hAnsi="Arial" w:cs="Arial"/>
                <w:color w:val="auto"/>
                <w:highlight w:val="none"/>
                <w:lang w:val="en-US" w:eastAsia="zh-CN"/>
              </w:rPr>
              <w:t>256幅平均或积分，线积分或平均，隔行扫描</w:t>
            </w:r>
            <w:r>
              <w:rPr>
                <w:rFonts w:hint="eastAsia" w:ascii="Arial" w:hAnsi="Arial" w:cs="Arial"/>
                <w:color w:val="auto"/>
                <w:highlight w:val="none"/>
                <w:lang w:val="en-US" w:eastAsia="zh-CN"/>
              </w:rPr>
              <w:t>）</w:t>
            </w:r>
            <w:r>
              <w:rPr>
                <w:rFonts w:hint="default" w:ascii="Arial" w:hAnsi="Arial" w:cs="Arial"/>
                <w:color w:val="auto"/>
                <w:highlight w:val="none"/>
                <w:lang w:val="en-US" w:eastAsia="zh-CN"/>
              </w:rPr>
              <w:t>，DCFI</w:t>
            </w:r>
            <w:r>
              <w:rPr>
                <w:rFonts w:hint="eastAsia" w:ascii="Arial" w:hAnsi="Arial" w:cs="Arial"/>
                <w:color w:val="auto"/>
                <w:highlight w:val="none"/>
                <w:lang w:val="en-US" w:eastAsia="zh-CN"/>
              </w:rPr>
              <w:t>（</w:t>
            </w:r>
            <w:r>
              <w:rPr>
                <w:rFonts w:hint="default" w:ascii="Arial" w:hAnsi="Arial" w:cs="Arial"/>
                <w:color w:val="auto"/>
                <w:highlight w:val="none"/>
                <w:lang w:val="en-US" w:eastAsia="zh-CN"/>
              </w:rPr>
              <w:t>漂移补偿幅积分</w:t>
            </w:r>
            <w:r>
              <w:rPr>
                <w:rFonts w:hint="eastAsia" w:ascii="Arial" w:hAnsi="Arial" w:cs="Arial"/>
                <w:color w:val="auto"/>
                <w:highlight w:val="none"/>
                <w:lang w:val="en-US" w:eastAsia="zh-CN"/>
              </w:rPr>
              <w:t>）</w:t>
            </w:r>
          </w:p>
          <w:p w14:paraId="4B0653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（7）控制和数据处理系统</w:t>
            </w:r>
          </w:p>
          <w:p w14:paraId="78382C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①电镜控制器配置不低于：Intel 3GHz以上CPU；DDRIII 16.0GB内存；独立显卡；DVD刻录机；24” LCD显示器</w:t>
            </w:r>
          </w:p>
          <w:p w14:paraId="2BC744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②Windows 10的64位图形操作系统</w:t>
            </w:r>
          </w:p>
          <w:p w14:paraId="424D95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③操作方式：键盘、鼠标、控制面板</w:t>
            </w:r>
          </w:p>
          <w:p w14:paraId="664C10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④可自动调节：全自动镜筒合轴、全自动图像调整、电子枪对中、真空控制、亮度与衬度、调焦和象散、动态聚焦、倾斜补偿</w:t>
            </w:r>
          </w:p>
          <w:p w14:paraId="00D563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（8）标准应用软件</w:t>
            </w:r>
          </w:p>
          <w:p w14:paraId="3E25E6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①具有自定义用户界面功能；</w:t>
            </w:r>
          </w:p>
          <w:p w14:paraId="34CA2D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②控透镜对中、聚焦、消像散功能；</w:t>
            </w:r>
          </w:p>
          <w:p w14:paraId="20FDFA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★③具备全自动大范围实时在线拼图和7*24小时无人值守自动拍照软件；</w:t>
            </w:r>
          </w:p>
          <w:p w14:paraId="592DA0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 xml:space="preserve">④具备基础操作/应用向导功能； </w:t>
            </w:r>
          </w:p>
          <w:p w14:paraId="6A7888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⑤应具备撤销/重做功能</w:t>
            </w:r>
          </w:p>
          <w:p w14:paraId="530EBA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⑥智能扫描技术（256 帧平均或积分，线积分和平均，隔行扫描）</w:t>
            </w:r>
          </w:p>
          <w:p w14:paraId="5174EF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⑦具有漂移补偿帧积分功能</w:t>
            </w:r>
          </w:p>
          <w:p w14:paraId="24110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（9）能谱仪</w:t>
            </w:r>
          </w:p>
          <w:p w14:paraId="33161E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★①探头类型：硅漂移探头（电制冷），有效晶体面积≥ 70mm</w:t>
            </w:r>
            <w:r>
              <w:rPr>
                <w:rFonts w:hint="eastAsia" w:ascii="Arial" w:hAnsi="Arial" w:cs="Arial"/>
                <w:color w:val="auto"/>
                <w:highlight w:val="none"/>
                <w:lang w:val="en-US" w:eastAsia="zh-CN"/>
              </w:rPr>
              <w:t>²</w:t>
            </w:r>
            <w:r>
              <w:rPr>
                <w:rFonts w:hint="default" w:ascii="Arial" w:hAnsi="Arial" w:cs="Arial"/>
                <w:color w:val="auto"/>
                <w:highlight w:val="none"/>
                <w:lang w:val="en-US" w:eastAsia="zh-CN"/>
              </w:rPr>
              <w:t>。</w:t>
            </w:r>
          </w:p>
          <w:p w14:paraId="24A279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②分析元素范围：Be（4）～Am（95）号元素</w:t>
            </w:r>
          </w:p>
          <w:p w14:paraId="24EB7D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Arial" w:hAnsi="Arial" w:cs="Arial"/>
                <w:color w:val="auto"/>
                <w:highlight w:val="none"/>
                <w:lang w:val="en-US" w:eastAsia="zh-CN"/>
              </w:rPr>
            </w:pPr>
            <w:r>
              <w:rPr>
                <w:rFonts w:hint="default" w:ascii="Arial" w:hAnsi="Arial" w:cs="Arial"/>
                <w:color w:val="auto"/>
                <w:highlight w:val="none"/>
                <w:lang w:val="en-US" w:eastAsia="zh-CN"/>
              </w:rPr>
              <w:t>③能量分辨率不低于 129 eV；</w:t>
            </w:r>
          </w:p>
        </w:tc>
      </w:tr>
    </w:tbl>
    <w:p w14:paraId="1063EBDD">
      <w:pPr>
        <w:spacing w:line="360" w:lineRule="auto"/>
        <w:rPr>
          <w:rFonts w:hint="default" w:ascii="Arial" w:hAnsi="Arial" w:cs="Arial"/>
          <w:color w:val="auto"/>
          <w:szCs w:val="21"/>
          <w:highlight w:val="none"/>
        </w:rPr>
      </w:pPr>
      <w:r>
        <w:rPr>
          <w:rFonts w:hint="default" w:ascii="Arial" w:hAnsi="Arial" w:cs="Arial"/>
          <w:color w:val="auto"/>
          <w:szCs w:val="21"/>
          <w:highlight w:val="none"/>
        </w:rPr>
        <w:t>注：1、所属行业标明“/”的采购标的，无需在中小企业声明函中填写。</w:t>
      </w:r>
    </w:p>
    <w:p w14:paraId="77E1C899">
      <w:pPr>
        <w:spacing w:line="360" w:lineRule="auto"/>
        <w:rPr>
          <w:rFonts w:hint="default" w:ascii="Arial" w:hAnsi="Arial" w:cs="Arial"/>
          <w:color w:val="auto"/>
          <w:szCs w:val="21"/>
          <w:highlight w:val="none"/>
        </w:rPr>
      </w:pPr>
      <w:r>
        <w:rPr>
          <w:rFonts w:hint="default" w:ascii="Arial" w:hAnsi="Arial" w:cs="Arial"/>
          <w:color w:val="auto"/>
          <w:szCs w:val="21"/>
          <w:highlight w:val="none"/>
        </w:rPr>
        <w:t>2、实质性参数要求提交证明材料的，应按照要求提供，未提供或未按要求提供的将视为响应无效。</w:t>
      </w:r>
    </w:p>
    <w:p w14:paraId="03F0747A">
      <w:pPr>
        <w:spacing w:line="360" w:lineRule="auto"/>
        <w:rPr>
          <w:rFonts w:hint="default" w:ascii="Arial" w:hAnsi="Arial" w:eastAsia="黑体" w:cs="Arial"/>
          <w:b/>
          <w:color w:val="auto"/>
          <w:kern w:val="0"/>
          <w:sz w:val="28"/>
          <w:szCs w:val="28"/>
          <w:highlight w:val="none"/>
        </w:rPr>
      </w:pPr>
      <w:r>
        <w:rPr>
          <w:rFonts w:hint="default" w:ascii="Arial" w:hAnsi="Arial" w:eastAsia="黑体" w:cs="Arial"/>
          <w:b/>
          <w:color w:val="auto"/>
          <w:kern w:val="0"/>
          <w:sz w:val="28"/>
          <w:szCs w:val="28"/>
          <w:highlight w:val="none"/>
          <w:lang w:val="en-US" w:eastAsia="zh-CN"/>
        </w:rPr>
        <w:t>★</w:t>
      </w:r>
      <w:r>
        <w:rPr>
          <w:rFonts w:hint="default" w:ascii="Arial" w:hAnsi="Arial" w:eastAsia="黑体" w:cs="Arial"/>
          <w:b/>
          <w:color w:val="auto"/>
          <w:kern w:val="0"/>
          <w:sz w:val="28"/>
          <w:szCs w:val="28"/>
          <w:highlight w:val="none"/>
        </w:rPr>
        <w:t>三、商务要求</w:t>
      </w:r>
    </w:p>
    <w:p w14:paraId="5A01F484">
      <w:pPr>
        <w:spacing w:line="360" w:lineRule="auto"/>
        <w:rPr>
          <w:rFonts w:hint="default" w:ascii="Arial" w:hAnsi="Arial" w:cs="Arial"/>
          <w:color w:val="auto"/>
          <w:szCs w:val="21"/>
          <w:highlight w:val="none"/>
        </w:rPr>
      </w:pPr>
      <w:r>
        <w:rPr>
          <w:rFonts w:hint="default" w:ascii="Arial" w:hAnsi="Arial" w:cs="Arial"/>
          <w:color w:val="auto"/>
          <w:szCs w:val="21"/>
          <w:highlight w:val="none"/>
        </w:rPr>
        <w:t>1．报价要求</w:t>
      </w:r>
    </w:p>
    <w:p w14:paraId="7852F55E">
      <w:pPr>
        <w:spacing w:line="360" w:lineRule="auto"/>
        <w:rPr>
          <w:rFonts w:hint="default" w:ascii="Arial" w:hAnsi="Arial" w:cs="Arial"/>
          <w:color w:val="auto"/>
          <w:szCs w:val="21"/>
          <w:highlight w:val="none"/>
        </w:rPr>
      </w:pPr>
      <w:r>
        <w:rPr>
          <w:rFonts w:hint="default" w:ascii="Arial" w:hAnsi="Arial" w:cs="Arial"/>
          <w:color w:val="auto"/>
          <w:szCs w:val="21"/>
          <w:highlight w:val="none"/>
        </w:rPr>
        <w:t>本次报价须为人民币报价，包含产品价、运输费（含装卸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14:paraId="19889EAB">
      <w:pPr>
        <w:spacing w:line="360" w:lineRule="auto"/>
        <w:rPr>
          <w:rFonts w:hint="default" w:ascii="Arial" w:hAnsi="Arial" w:cs="Arial"/>
          <w:color w:val="auto"/>
          <w:szCs w:val="21"/>
          <w:highlight w:val="none"/>
        </w:rPr>
      </w:pPr>
      <w:r>
        <w:rPr>
          <w:rFonts w:hint="default" w:ascii="Arial" w:hAnsi="Arial" w:cs="Arial"/>
          <w:color w:val="auto"/>
          <w:szCs w:val="21"/>
          <w:highlight w:val="none"/>
        </w:rPr>
        <w:t>2.合同签订日期</w:t>
      </w:r>
    </w:p>
    <w:p w14:paraId="14012F88">
      <w:pPr>
        <w:spacing w:line="360" w:lineRule="auto"/>
        <w:rPr>
          <w:rFonts w:hint="default" w:ascii="Arial" w:hAnsi="Arial" w:cs="Arial"/>
          <w:i/>
          <w:color w:val="auto"/>
          <w:sz w:val="28"/>
          <w:szCs w:val="28"/>
          <w:highlight w:val="none"/>
        </w:rPr>
      </w:pPr>
      <w:r>
        <w:rPr>
          <w:rFonts w:hint="default" w:ascii="Arial" w:hAnsi="Arial" w:cs="Arial"/>
          <w:color w:val="auto"/>
          <w:szCs w:val="21"/>
          <w:highlight w:val="none"/>
        </w:rPr>
        <w:t>成交通知书发出后</w:t>
      </w:r>
      <w:r>
        <w:rPr>
          <w:rFonts w:hint="eastAsia" w:ascii="Arial" w:hAnsi="Arial" w:cs="Arial"/>
          <w:color w:val="auto"/>
          <w:szCs w:val="21"/>
          <w:highlight w:val="none"/>
          <w:lang w:val="en-US" w:eastAsia="zh-CN"/>
        </w:rPr>
        <w:t>25日内</w:t>
      </w:r>
      <w:r>
        <w:rPr>
          <w:rFonts w:hint="default" w:ascii="Arial" w:hAnsi="Arial" w:cs="Arial"/>
          <w:color w:val="auto"/>
          <w:szCs w:val="21"/>
          <w:highlight w:val="none"/>
        </w:rPr>
        <w:t>。</w:t>
      </w:r>
    </w:p>
    <w:p w14:paraId="35862374">
      <w:pPr>
        <w:spacing w:line="360" w:lineRule="auto"/>
        <w:rPr>
          <w:rFonts w:hint="default" w:ascii="Arial" w:hAnsi="Arial" w:cs="Arial"/>
          <w:color w:val="auto"/>
          <w:szCs w:val="21"/>
          <w:highlight w:val="none"/>
        </w:rPr>
      </w:pPr>
      <w:r>
        <w:rPr>
          <w:rFonts w:hint="default" w:ascii="Arial" w:hAnsi="Arial" w:cs="Arial"/>
          <w:color w:val="auto"/>
          <w:szCs w:val="21"/>
          <w:highlight w:val="none"/>
        </w:rPr>
        <w:t>3.交货（实施）时间</w:t>
      </w:r>
    </w:p>
    <w:p w14:paraId="41C425A4">
      <w:pPr>
        <w:spacing w:line="360" w:lineRule="auto"/>
        <w:rPr>
          <w:rFonts w:hint="eastAsia" w:ascii="Arial" w:hAnsi="Arial" w:cs="Arial"/>
          <w:color w:val="auto"/>
          <w:szCs w:val="21"/>
          <w:highlight w:val="none"/>
          <w:lang w:eastAsia="zh-CN"/>
        </w:rPr>
      </w:pPr>
      <w:r>
        <w:rPr>
          <w:rFonts w:hint="eastAsia" w:ascii="Arial" w:hAnsi="Arial" w:cs="Arial"/>
          <w:color w:val="auto"/>
          <w:szCs w:val="21"/>
          <w:highlight w:val="none"/>
          <w:lang w:eastAsia="zh-CN"/>
        </w:rPr>
        <w:t>自签订合同之日起150个工作日内到货并全部安装调试验收合格完毕。</w:t>
      </w:r>
    </w:p>
    <w:p w14:paraId="2787F7EB">
      <w:pPr>
        <w:spacing w:line="360" w:lineRule="auto"/>
        <w:rPr>
          <w:rFonts w:hint="default" w:ascii="Arial" w:hAnsi="Arial" w:cs="Arial"/>
          <w:color w:val="auto"/>
          <w:szCs w:val="21"/>
          <w:highlight w:val="none"/>
        </w:rPr>
      </w:pPr>
      <w:r>
        <w:rPr>
          <w:rFonts w:hint="default" w:ascii="Arial" w:hAnsi="Arial" w:cs="Arial"/>
          <w:color w:val="auto"/>
          <w:szCs w:val="21"/>
          <w:highlight w:val="none"/>
        </w:rPr>
        <w:t>4.交货地点或服务地点</w:t>
      </w:r>
    </w:p>
    <w:p w14:paraId="00CD33A8">
      <w:pPr>
        <w:spacing w:line="360" w:lineRule="auto"/>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广西师范大学育才校区物理实验楼</w:t>
      </w:r>
      <w:r>
        <w:rPr>
          <w:rFonts w:hint="eastAsia" w:ascii="Arial" w:hAnsi="Arial" w:cs="Arial"/>
          <w:color w:val="auto"/>
          <w:szCs w:val="21"/>
          <w:highlight w:val="none"/>
          <w:lang w:val="en-US" w:eastAsia="zh-CN"/>
        </w:rPr>
        <w:t>305</w:t>
      </w:r>
      <w:r>
        <w:rPr>
          <w:rFonts w:hint="eastAsia" w:ascii="Arial" w:hAnsi="Arial" w:cs="Arial"/>
          <w:color w:val="auto"/>
          <w:szCs w:val="21"/>
          <w:highlight w:val="none"/>
          <w:lang w:eastAsia="zh-CN"/>
        </w:rPr>
        <w:t>室</w:t>
      </w:r>
    </w:p>
    <w:p w14:paraId="189DA31B">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验收标准</w:t>
      </w:r>
    </w:p>
    <w:p w14:paraId="40FC2EC7">
      <w:pPr>
        <w:spacing w:line="360" w:lineRule="auto"/>
        <w:rPr>
          <w:rFonts w:ascii="Arial" w:hAnsi="Arial" w:cs="Arial"/>
          <w:szCs w:val="21"/>
        </w:rPr>
      </w:pPr>
      <w:r>
        <w:rPr>
          <w:rFonts w:ascii="Arial" w:hAnsi="Arial" w:cs="Arial"/>
          <w:szCs w:val="21"/>
        </w:rPr>
        <w:t>5.1为确保产品质量和服务，供货时</w:t>
      </w:r>
      <w:r>
        <w:rPr>
          <w:rFonts w:hint="eastAsia" w:ascii="Arial" w:hAnsi="Arial" w:cs="Arial"/>
          <w:szCs w:val="21"/>
        </w:rPr>
        <w:t>成交供应商</w:t>
      </w:r>
      <w:r>
        <w:rPr>
          <w:rFonts w:ascii="Arial" w:hAnsi="Arial" w:cs="Arial"/>
          <w:szCs w:val="21"/>
        </w:rPr>
        <w:t>必须向采购人提供</w:t>
      </w:r>
      <w:r>
        <w:rPr>
          <w:rFonts w:hint="eastAsia" w:ascii="Arial" w:hAnsi="Arial" w:cs="Arial"/>
          <w:szCs w:val="21"/>
        </w:rPr>
        <w:t>响应</w:t>
      </w:r>
      <w:r>
        <w:rPr>
          <w:rFonts w:ascii="Arial" w:hAnsi="Arial" w:cs="Arial"/>
          <w:szCs w:val="21"/>
        </w:rPr>
        <w:t>产品生产厂家针对本项目本产品出具的售后服务承诺书原件</w:t>
      </w:r>
      <w:r>
        <w:rPr>
          <w:rFonts w:hint="eastAsia" w:ascii="Arial" w:hAnsi="Arial" w:cs="Arial"/>
          <w:szCs w:val="21"/>
        </w:rPr>
        <w:t>，</w:t>
      </w:r>
      <w:r>
        <w:rPr>
          <w:rFonts w:ascii="Arial" w:hAnsi="Arial" w:cs="Arial"/>
          <w:szCs w:val="21"/>
        </w:rPr>
        <w:t>必须提供生产厂家提供上门安装调试服务，工程师应提供相关证明材料证明其为原厂工程师，否则，不予验收。</w:t>
      </w:r>
    </w:p>
    <w:p w14:paraId="74C9F26E">
      <w:pPr>
        <w:spacing w:line="360" w:lineRule="auto"/>
        <w:rPr>
          <w:rFonts w:ascii="Arial" w:hAnsi="Arial" w:cs="Arial"/>
          <w:szCs w:val="21"/>
          <w:lang w:eastAsia="zh-Hans"/>
        </w:rPr>
      </w:pPr>
      <w:r>
        <w:rPr>
          <w:rFonts w:hint="eastAsia" w:ascii="Arial" w:hAnsi="Arial" w:cs="Arial"/>
          <w:szCs w:val="21"/>
        </w:rPr>
        <w:t>5.2</w:t>
      </w:r>
      <w:r>
        <w:rPr>
          <w:rFonts w:ascii="Arial" w:hAnsi="Arial" w:cs="Arial"/>
          <w:szCs w:val="21"/>
          <w:lang w:eastAsia="zh-Hans"/>
        </w:rPr>
        <w:t>项目完工后 5 个工作日内</w:t>
      </w:r>
      <w:r>
        <w:rPr>
          <w:rFonts w:ascii="Arial" w:hAnsi="Arial" w:cs="Arial"/>
          <w:szCs w:val="21"/>
        </w:rPr>
        <w:t>成交</w:t>
      </w:r>
      <w:r>
        <w:rPr>
          <w:rFonts w:ascii="Arial" w:hAnsi="Arial" w:cs="Arial"/>
          <w:szCs w:val="21"/>
          <w:lang w:eastAsia="zh-Hans"/>
        </w:rPr>
        <w:t>供应商提出验收申请，接到验收申请的 5 个工作日内采购人组织验收，验收所发生费用由</w:t>
      </w:r>
      <w:r>
        <w:rPr>
          <w:rFonts w:ascii="Arial" w:hAnsi="Arial" w:cs="Arial"/>
          <w:szCs w:val="21"/>
        </w:rPr>
        <w:t>成交</w:t>
      </w:r>
      <w:r>
        <w:rPr>
          <w:rFonts w:ascii="Arial" w:hAnsi="Arial" w:cs="Arial"/>
          <w:szCs w:val="21"/>
          <w:lang w:eastAsia="zh-Hans"/>
        </w:rPr>
        <w:t>供应商承担。</w:t>
      </w:r>
    </w:p>
    <w:p w14:paraId="4DE6882A">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ascii="Arial" w:hAnsi="Arial" w:cs="Arial"/>
          <w:szCs w:val="21"/>
        </w:rPr>
        <w:t>5.</w:t>
      </w:r>
      <w:r>
        <w:rPr>
          <w:rFonts w:hint="eastAsia" w:ascii="Arial" w:hAnsi="Arial" w:cs="Arial"/>
          <w:szCs w:val="21"/>
        </w:rPr>
        <w:t>3</w:t>
      </w:r>
      <w:r>
        <w:rPr>
          <w:rFonts w:ascii="Arial" w:hAnsi="Arial" w:cs="Arial"/>
          <w:szCs w:val="21"/>
          <w:lang w:eastAsia="zh-Hans"/>
        </w:rPr>
        <w:t>验收地点和方法：在采购人指定地点进行验收，严格按照</w:t>
      </w:r>
      <w:r>
        <w:rPr>
          <w:rFonts w:ascii="Arial" w:hAnsi="Arial" w:cs="Arial"/>
          <w:szCs w:val="21"/>
        </w:rPr>
        <w:t>采购</w:t>
      </w:r>
      <w:r>
        <w:rPr>
          <w:rFonts w:ascii="Arial" w:hAnsi="Arial" w:cs="Arial"/>
          <w:szCs w:val="21"/>
          <w:lang w:eastAsia="zh-Hans"/>
        </w:rPr>
        <w:t>文件的采购需求要求及</w:t>
      </w:r>
      <w:r>
        <w:rPr>
          <w:rFonts w:ascii="Arial" w:hAnsi="Arial" w:cs="Arial"/>
          <w:szCs w:val="21"/>
        </w:rPr>
        <w:t>成交</w:t>
      </w:r>
      <w:r>
        <w:rPr>
          <w:rFonts w:ascii="Arial" w:hAnsi="Arial" w:cs="Arial"/>
          <w:szCs w:val="21"/>
          <w:lang w:eastAsia="zh-Hans"/>
        </w:rPr>
        <w:t>供应商</w:t>
      </w:r>
      <w:r>
        <w:rPr>
          <w:rFonts w:ascii="Arial" w:hAnsi="Arial" w:cs="Arial"/>
          <w:szCs w:val="21"/>
        </w:rPr>
        <w:t>响应</w:t>
      </w:r>
      <w:r>
        <w:rPr>
          <w:rFonts w:ascii="Arial" w:hAnsi="Arial" w:cs="Arial"/>
          <w:szCs w:val="21"/>
          <w:lang w:eastAsia="zh-Hans"/>
        </w:rPr>
        <w:t>文件的响应情况进行逐一检验，如未达到</w:t>
      </w:r>
      <w:r>
        <w:rPr>
          <w:rFonts w:ascii="Arial" w:hAnsi="Arial" w:cs="Arial"/>
          <w:szCs w:val="21"/>
        </w:rPr>
        <w:t>采购</w:t>
      </w:r>
      <w:r>
        <w:rPr>
          <w:rFonts w:ascii="Arial" w:hAnsi="Arial" w:cs="Arial"/>
          <w:szCs w:val="21"/>
          <w:lang w:eastAsia="zh-Hans"/>
        </w:rPr>
        <w:t>文件的采购需求要求或</w:t>
      </w:r>
      <w:r>
        <w:rPr>
          <w:rFonts w:ascii="Arial" w:hAnsi="Arial" w:cs="Arial"/>
          <w:szCs w:val="21"/>
        </w:rPr>
        <w:t>成交</w:t>
      </w:r>
      <w:r>
        <w:rPr>
          <w:rFonts w:ascii="Arial" w:hAnsi="Arial" w:cs="Arial"/>
          <w:szCs w:val="21"/>
          <w:lang w:eastAsia="zh-Hans"/>
        </w:rPr>
        <w:t>供应商的响应程度，</w:t>
      </w:r>
      <w:r>
        <w:rPr>
          <w:rFonts w:ascii="Arial" w:hAnsi="Arial" w:cs="Arial"/>
          <w:szCs w:val="21"/>
        </w:rPr>
        <w:t>要求5个工作日进行整改，如整改期限内不能达到采购</w:t>
      </w:r>
      <w:r>
        <w:rPr>
          <w:rFonts w:ascii="Arial" w:hAnsi="Arial" w:cs="Arial"/>
          <w:szCs w:val="21"/>
          <w:lang w:eastAsia="zh-Hans"/>
        </w:rPr>
        <w:t>文件的采购需求要求或</w:t>
      </w:r>
      <w:r>
        <w:rPr>
          <w:rFonts w:ascii="Arial" w:hAnsi="Arial" w:cs="Arial"/>
          <w:szCs w:val="21"/>
        </w:rPr>
        <w:t>成交</w:t>
      </w:r>
      <w:r>
        <w:rPr>
          <w:rFonts w:ascii="Arial" w:hAnsi="Arial" w:cs="Arial"/>
          <w:szCs w:val="21"/>
          <w:lang w:eastAsia="zh-Hans"/>
        </w:rPr>
        <w:t>供应商的响应程度，</w:t>
      </w:r>
      <w:r>
        <w:rPr>
          <w:rFonts w:ascii="Arial" w:hAnsi="Arial" w:cs="Arial"/>
          <w:szCs w:val="21"/>
        </w:rPr>
        <w:t>则不予验收</w:t>
      </w:r>
      <w:r>
        <w:rPr>
          <w:rFonts w:ascii="Arial" w:hAnsi="Arial" w:cs="Arial"/>
          <w:szCs w:val="21"/>
          <w:lang w:eastAsia="zh-Hans"/>
        </w:rPr>
        <w:t>，并报监督管理机构认定其为虚假应标，追究供应商相应责任。</w:t>
      </w:r>
    </w:p>
    <w:p w14:paraId="0C6C281D">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6.</w:t>
      </w:r>
      <w:r>
        <w:rPr>
          <w:rFonts w:hint="eastAsia" w:ascii="宋体" w:hAnsi="宋体" w:eastAsia="宋体" w:cs="宋体"/>
          <w:kern w:val="2"/>
          <w:sz w:val="21"/>
          <w:szCs w:val="21"/>
          <w:highlight w:val="none"/>
          <w:lang w:val="en-US" w:eastAsia="zh-CN" w:bidi="ar"/>
        </w:rPr>
        <w:t>服务标准、期限、效率</w:t>
      </w:r>
    </w:p>
    <w:p w14:paraId="433B38EB">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6.1</w:t>
      </w:r>
      <w:r>
        <w:rPr>
          <w:rFonts w:hint="eastAsia" w:ascii="宋体" w:hAnsi="宋体" w:eastAsia="宋体" w:cs="宋体"/>
          <w:kern w:val="2"/>
          <w:sz w:val="21"/>
          <w:szCs w:val="21"/>
          <w:highlight w:val="none"/>
          <w:lang w:val="en-US" w:eastAsia="zh-CN" w:bidi="ar"/>
        </w:rPr>
        <w:t>成交供应商在质量保证期内应当为采购人提供以下技术支持和服务：</w:t>
      </w:r>
    </w:p>
    <w:p w14:paraId="0B5D3D6D">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6.1.1</w:t>
      </w:r>
      <w:r>
        <w:rPr>
          <w:rFonts w:hint="eastAsia" w:ascii="宋体" w:hAnsi="宋体" w:eastAsia="宋体" w:cs="宋体"/>
          <w:kern w:val="2"/>
          <w:sz w:val="21"/>
          <w:szCs w:val="21"/>
          <w:highlight w:val="none"/>
          <w:lang w:val="en-US" w:eastAsia="zh-CN" w:bidi="ar"/>
        </w:rPr>
        <w:t>电话咨询</w:t>
      </w:r>
    </w:p>
    <w:p w14:paraId="2F9DD1AD">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成交供应商应当为采购人提供技术援助电话，解答采购人在使用中遇到的问题，及时为采购人提出解决问题的建议。</w:t>
      </w:r>
    </w:p>
    <w:p w14:paraId="538A304F">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6.1.2</w:t>
      </w:r>
      <w:r>
        <w:rPr>
          <w:rFonts w:hint="eastAsia" w:ascii="宋体" w:hAnsi="宋体" w:eastAsia="宋体" w:cs="宋体"/>
          <w:kern w:val="2"/>
          <w:sz w:val="21"/>
          <w:szCs w:val="21"/>
          <w:highlight w:val="none"/>
          <w:lang w:val="en-US" w:eastAsia="zh-CN" w:bidi="ar"/>
        </w:rPr>
        <w:t>现场响应</w:t>
      </w:r>
    </w:p>
    <w:p w14:paraId="152DF648">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采购人遇到使用或技术问题，电话咨询不能解决的，成交供应商应在</w:t>
      </w:r>
      <w:r>
        <w:rPr>
          <w:rFonts w:hint="default" w:ascii="Arial" w:hAnsi="Arial" w:eastAsia="宋体" w:cs="Arial"/>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小时内到达现场进行处理，到达现场后</w:t>
      </w:r>
      <w:r>
        <w:rPr>
          <w:rFonts w:hint="default" w:ascii="Arial" w:hAnsi="Arial" w:eastAsia="宋体" w:cs="Arial"/>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小时内排除故障，恢复正常使用。</w:t>
      </w:r>
    </w:p>
    <w:p w14:paraId="45A9B056">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6.1.3</w:t>
      </w:r>
      <w:r>
        <w:rPr>
          <w:rFonts w:hint="eastAsia" w:ascii="宋体" w:hAnsi="宋体" w:eastAsia="宋体" w:cs="宋体"/>
          <w:kern w:val="2"/>
          <w:sz w:val="21"/>
          <w:szCs w:val="21"/>
          <w:highlight w:val="none"/>
          <w:lang w:val="en-US" w:eastAsia="zh-CN" w:bidi="ar"/>
        </w:rPr>
        <w:t>技术升级</w:t>
      </w:r>
    </w:p>
    <w:p w14:paraId="1C55D536">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如果成交供应商的产品或服务升级，成交供应商应及时通知采购人，如采购人有相应要求，成交供应商应对采购人购买的产品或服务进行升级。相关费用包括在响应报价中，采购人不再另行支付。</w:t>
      </w:r>
    </w:p>
    <w:p w14:paraId="20D6D5E0">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7.</w:t>
      </w:r>
      <w:r>
        <w:rPr>
          <w:rFonts w:hint="eastAsia" w:ascii="宋体" w:hAnsi="宋体" w:eastAsia="宋体" w:cs="宋体"/>
          <w:kern w:val="2"/>
          <w:sz w:val="21"/>
          <w:szCs w:val="21"/>
          <w:highlight w:val="none"/>
          <w:lang w:val="en-US" w:eastAsia="zh-CN" w:bidi="ar"/>
        </w:rPr>
        <w:t>培训</w:t>
      </w:r>
    </w:p>
    <w:p w14:paraId="1EB3D0AD">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供应商对其提供产品或服务的使用和操作应尽培训义务。供应商应提供对采购人的基本培训，使采购人使用人员熟练掌握所培训内容，熟练掌握全部功能，培训的相关费用包括在响应报价中，采购人不再另行支付。</w:t>
      </w:r>
    </w:p>
    <w:p w14:paraId="050205DB">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8.</w:t>
      </w:r>
      <w:r>
        <w:rPr>
          <w:rFonts w:hint="eastAsia" w:ascii="宋体" w:hAnsi="宋体" w:eastAsia="宋体" w:cs="宋体"/>
          <w:kern w:val="2"/>
          <w:sz w:val="21"/>
          <w:szCs w:val="21"/>
          <w:highlight w:val="none"/>
          <w:lang w:val="en-US" w:eastAsia="zh-CN" w:bidi="ar"/>
        </w:rPr>
        <w:t>付款方式、时间及条件</w:t>
      </w:r>
    </w:p>
    <w:p w14:paraId="56EFC8D6">
      <w:pPr>
        <w:spacing w:line="360" w:lineRule="auto"/>
        <w:rPr>
          <w:rFonts w:hint="eastAsia" w:ascii="Arial" w:hAnsi="Arial" w:cs="Arial"/>
          <w:szCs w:val="21"/>
        </w:rPr>
      </w:pPr>
      <w:r>
        <w:rPr>
          <w:rFonts w:hint="eastAsia" w:ascii="Arial" w:hAnsi="Arial" w:cs="Arial"/>
          <w:szCs w:val="21"/>
        </w:rPr>
        <w:t>（1）签订合同前，成交供应商应按合同金额的5%</w:t>
      </w:r>
      <w:r>
        <w:rPr>
          <w:rFonts w:ascii="Arial" w:hAnsi="Arial" w:cs="Arial"/>
          <w:szCs w:val="21"/>
        </w:rPr>
        <w:t>【如为中小企业，不超过合同金额的2%】</w:t>
      </w:r>
      <w:r>
        <w:rPr>
          <w:rFonts w:hint="eastAsia" w:ascii="Arial" w:hAnsi="Arial" w:cs="Arial"/>
          <w:szCs w:val="21"/>
        </w:rPr>
        <w:t>向采购人交纳履约保证金，履约保证金待履行完合同约定的权利义务事项后且不存在争议的，采购人在30个工作日内无息返还履约保证金。</w:t>
      </w:r>
    </w:p>
    <w:p w14:paraId="2C3C7764">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eastAsia" w:ascii="Arial" w:hAnsi="Arial" w:cs="Arial"/>
          <w:szCs w:val="21"/>
        </w:rPr>
        <w:t xml:space="preserve">（2）进口产品：100%信用证付款，90%货款凭发货方发货单据支付，10%货款在验收合格后凭采购人验收报告于10个工作日内付清。国产产品：成交供应商按合同约定交货验收合格后，按采购人要求开具相应发票，采购人收到发票后 10个工作日内一次性付清100%的合同价款(无息) </w:t>
      </w:r>
    </w:p>
    <w:p w14:paraId="4F1F1835">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9.</w:t>
      </w:r>
      <w:r>
        <w:rPr>
          <w:rFonts w:hint="eastAsia" w:ascii="宋体" w:hAnsi="宋体" w:eastAsia="宋体" w:cs="宋体"/>
          <w:kern w:val="2"/>
          <w:sz w:val="21"/>
          <w:szCs w:val="21"/>
          <w:highlight w:val="none"/>
          <w:lang w:val="en-US" w:eastAsia="zh-CN" w:bidi="ar"/>
        </w:rPr>
        <w:t>履约保证金</w:t>
      </w:r>
    </w:p>
    <w:p w14:paraId="126AD4D2">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本项目履约保证金：</w:t>
      </w:r>
      <w:r>
        <w:rPr>
          <w:rFonts w:hint="default" w:ascii="Wingdings 2" w:hAnsi="Wingdings 2" w:eastAsia="Wingdings 2" w:cs="Wingdings 2"/>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无；</w:t>
      </w:r>
      <w:r>
        <w:rPr>
          <w:rFonts w:hint="default" w:ascii="Wingdings 2" w:hAnsi="Wingdings 2" w:eastAsia="Wingdings 2" w:cs="Wingdings 2"/>
          <w:kern w:val="2"/>
          <w:sz w:val="21"/>
          <w:szCs w:val="21"/>
          <w:highlight w:val="none"/>
          <w:lang w:val="en-US" w:eastAsia="zh-CN" w:bidi="ar"/>
        </w:rPr>
        <w:t>R</w:t>
      </w:r>
      <w:r>
        <w:rPr>
          <w:rFonts w:hint="eastAsia" w:ascii="宋体" w:hAnsi="宋体" w:eastAsia="宋体" w:cs="宋体"/>
          <w:kern w:val="2"/>
          <w:sz w:val="21"/>
          <w:szCs w:val="21"/>
          <w:highlight w:val="none"/>
          <w:lang w:val="en-US" w:eastAsia="zh-CN" w:bidi="ar"/>
        </w:rPr>
        <w:t>有，履约保证金的金额：</w:t>
      </w:r>
      <w:r>
        <w:rPr>
          <w:rFonts w:hint="default" w:ascii="Arial" w:hAnsi="Arial" w:eastAsia="宋体" w:cs="Arial"/>
          <w:kern w:val="2"/>
          <w:sz w:val="21"/>
          <w:szCs w:val="21"/>
          <w:highlight w:val="none"/>
          <w:lang w:val="en-US" w:eastAsia="zh-CN" w:bidi="ar"/>
        </w:rPr>
        <w:t xml:space="preserve"> </w:t>
      </w:r>
      <w:r>
        <w:rPr>
          <w:rFonts w:hint="eastAsia" w:ascii="宋体" w:hAnsi="宋体" w:eastAsia="宋体" w:cs="宋体"/>
          <w:kern w:val="2"/>
          <w:sz w:val="21"/>
          <w:szCs w:val="21"/>
          <w:highlight w:val="none"/>
          <w:u w:val="single"/>
          <w:lang w:val="en-US" w:eastAsia="zh-CN" w:bidi="ar"/>
        </w:rPr>
        <w:t>合同金额的</w:t>
      </w:r>
      <w:r>
        <w:rPr>
          <w:rFonts w:hint="default" w:ascii="Arial" w:hAnsi="Arial" w:eastAsia="宋体" w:cs="Arial"/>
          <w:kern w:val="2"/>
          <w:sz w:val="21"/>
          <w:szCs w:val="21"/>
          <w:highlight w:val="none"/>
          <w:u w:val="single"/>
          <w:lang w:val="en-US" w:eastAsia="zh-CN" w:bidi="ar"/>
        </w:rPr>
        <w:t xml:space="preserve">5% </w:t>
      </w:r>
      <w:r>
        <w:rPr>
          <w:rFonts w:hint="eastAsia" w:ascii="宋体" w:hAnsi="宋体" w:eastAsia="宋体" w:cs="宋体"/>
          <w:kern w:val="2"/>
          <w:sz w:val="21"/>
          <w:szCs w:val="21"/>
          <w:highlight w:val="none"/>
          <w:u w:val="single"/>
          <w:lang w:val="en-US" w:eastAsia="zh-CN" w:bidi="ar"/>
        </w:rPr>
        <w:t>；</w:t>
      </w:r>
      <w:r>
        <w:rPr>
          <w:rFonts w:hint="eastAsia" w:ascii="宋体" w:hAnsi="宋体" w:eastAsia="宋体" w:cs="宋体"/>
          <w:kern w:val="2"/>
          <w:sz w:val="21"/>
          <w:szCs w:val="21"/>
          <w:highlight w:val="none"/>
          <w:lang w:val="en-US" w:eastAsia="zh-CN" w:bidi="ar"/>
        </w:rPr>
        <w:t>【备注：如为中小企业，履约保证金金额为合同金额的</w:t>
      </w:r>
      <w:r>
        <w:rPr>
          <w:rFonts w:hint="default" w:ascii="Arial" w:hAnsi="Arial" w:eastAsia="宋体" w:cs="Arial"/>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w:t>
      </w:r>
    </w:p>
    <w:p w14:paraId="5A161158">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履约保证金的形式：供应商可以选择电汇、转账、支票、汇票、本票、保函等形式缴纳或提交。</w:t>
      </w:r>
    </w:p>
    <w:p w14:paraId="08A9C122">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保证金缴纳的账号信息：</w:t>
      </w:r>
    </w:p>
    <w:p w14:paraId="2088B425">
      <w:pPr>
        <w:spacing w:line="360" w:lineRule="auto"/>
        <w:rPr>
          <w:rFonts w:ascii="Arial" w:hAnsi="Arial" w:cs="Arial"/>
          <w:szCs w:val="21"/>
        </w:rPr>
      </w:pPr>
      <w:r>
        <w:rPr>
          <w:rFonts w:ascii="Arial" w:hAnsi="Arial" w:cs="Arial"/>
          <w:szCs w:val="21"/>
        </w:rPr>
        <w:t>开户名称：广西师范大学；</w:t>
      </w:r>
    </w:p>
    <w:p w14:paraId="3F61A265">
      <w:pPr>
        <w:spacing w:line="360" w:lineRule="auto"/>
        <w:rPr>
          <w:rFonts w:ascii="Arial" w:hAnsi="Arial" w:cs="Arial"/>
          <w:szCs w:val="21"/>
        </w:rPr>
      </w:pPr>
      <w:r>
        <w:rPr>
          <w:rFonts w:ascii="Arial" w:hAnsi="Arial" w:cs="Arial"/>
          <w:szCs w:val="21"/>
        </w:rPr>
        <w:t>开户银行：中国工商银行股份有限公司桂林市高新科技支行；</w:t>
      </w:r>
    </w:p>
    <w:p w14:paraId="25B20CAE">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ascii="Arial" w:hAnsi="Arial" w:cs="Arial"/>
          <w:szCs w:val="21"/>
        </w:rPr>
        <w:t>银行账号：2103215109264004618；</w:t>
      </w:r>
    </w:p>
    <w:p w14:paraId="6607ACAB">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以上账户信息如若未提供，则由采购人及成交供应商在合同签订前双方自行约定。履约保证金退还方式及时间、条件、不予退还的规定按第五章合同主要条款格式第九条的规定执行。</w:t>
      </w:r>
    </w:p>
    <w:p w14:paraId="231C3C4F">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10.</w:t>
      </w:r>
      <w:r>
        <w:rPr>
          <w:rFonts w:hint="eastAsia" w:ascii="宋体" w:hAnsi="宋体" w:eastAsia="宋体" w:cs="宋体"/>
          <w:kern w:val="2"/>
          <w:sz w:val="21"/>
          <w:szCs w:val="21"/>
          <w:highlight w:val="none"/>
          <w:lang w:val="en-US" w:eastAsia="zh-CN" w:bidi="ar"/>
        </w:rPr>
        <w:t>包装和运输要求</w:t>
      </w:r>
    </w:p>
    <w:p w14:paraId="685A7EA7">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根据《财政部等三部门联合印发商品包装和快递包装政府采购需求标准（试行）》财办库【</w:t>
      </w:r>
      <w:r>
        <w:rPr>
          <w:rFonts w:hint="default" w:ascii="Arial" w:hAnsi="Arial" w:eastAsia="宋体" w:cs="Arial"/>
          <w:kern w:val="2"/>
          <w:sz w:val="21"/>
          <w:szCs w:val="21"/>
          <w:highlight w:val="none"/>
          <w:lang w:val="en-US" w:eastAsia="zh-CN" w:bidi="ar"/>
        </w:rPr>
        <w:t>2020</w:t>
      </w:r>
      <w:r>
        <w:rPr>
          <w:rFonts w:hint="eastAsia" w:ascii="宋体" w:hAnsi="宋体" w:eastAsia="宋体" w:cs="宋体"/>
          <w:kern w:val="2"/>
          <w:sz w:val="21"/>
          <w:szCs w:val="21"/>
          <w:highlight w:val="none"/>
          <w:lang w:val="en-US" w:eastAsia="zh-CN" w:bidi="ar"/>
        </w:rPr>
        <w:t>】</w:t>
      </w:r>
      <w:r>
        <w:rPr>
          <w:rFonts w:hint="default" w:ascii="Arial" w:hAnsi="Arial" w:eastAsia="宋体" w:cs="Arial"/>
          <w:kern w:val="2"/>
          <w:sz w:val="21"/>
          <w:szCs w:val="21"/>
          <w:highlight w:val="none"/>
          <w:lang w:val="en-US" w:eastAsia="zh-CN" w:bidi="ar"/>
        </w:rPr>
        <w:t>123</w:t>
      </w:r>
      <w:r>
        <w:rPr>
          <w:rFonts w:hint="eastAsia" w:ascii="宋体" w:hAnsi="宋体" w:eastAsia="宋体" w:cs="宋体"/>
          <w:kern w:val="2"/>
          <w:sz w:val="21"/>
          <w:szCs w:val="21"/>
          <w:highlight w:val="none"/>
          <w:lang w:val="en-US" w:eastAsia="zh-CN" w:bidi="ar"/>
        </w:rPr>
        <w:t>号文规定，若投标产品使用塑料、纸质、木质等包装材料时应满足《商品包装政府采购需求标准（试行）》要求，若投标产品需要快递包装，快递封装材料应满足《快递包装政府采购需求标准（试行）》要求。</w:t>
      </w:r>
    </w:p>
    <w:p w14:paraId="432AA303">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运输要求详见采购文件合同主要条款格式部分</w:t>
      </w:r>
    </w:p>
    <w:p w14:paraId="1FBB1FF2">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11.</w:t>
      </w:r>
      <w:r>
        <w:rPr>
          <w:rFonts w:hint="eastAsia" w:ascii="宋体" w:hAnsi="宋体" w:eastAsia="宋体" w:cs="宋体"/>
          <w:kern w:val="2"/>
          <w:sz w:val="21"/>
          <w:szCs w:val="21"/>
          <w:highlight w:val="none"/>
          <w:lang w:val="en-US" w:eastAsia="zh-CN" w:bidi="ar"/>
        </w:rPr>
        <w:t>售后服务</w:t>
      </w:r>
    </w:p>
    <w:p w14:paraId="5FE4851B">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11.1</w:t>
      </w:r>
      <w:r>
        <w:rPr>
          <w:rFonts w:hint="eastAsia" w:ascii="宋体" w:hAnsi="宋体" w:eastAsia="宋体" w:cs="宋体"/>
          <w:kern w:val="2"/>
          <w:sz w:val="21"/>
          <w:szCs w:val="21"/>
          <w:highlight w:val="none"/>
          <w:lang w:val="en-US" w:eastAsia="zh-CN" w:bidi="ar"/>
        </w:rPr>
        <w:t>按国家有关产品</w:t>
      </w:r>
      <w:r>
        <w:rPr>
          <w:rFonts w:hint="default" w:ascii="Arial" w:hAnsi="Arial" w:eastAsia="宋体" w:cs="Arial"/>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三包</w:t>
      </w:r>
      <w:r>
        <w:rPr>
          <w:rFonts w:hint="default" w:ascii="Arial" w:hAnsi="Arial" w:eastAsia="宋体" w:cs="Arial"/>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规定执行</w:t>
      </w:r>
      <w:r>
        <w:rPr>
          <w:rFonts w:hint="default" w:ascii="Arial" w:hAnsi="Arial" w:eastAsia="宋体" w:cs="Arial"/>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三包</w:t>
      </w:r>
      <w:r>
        <w:rPr>
          <w:rFonts w:hint="default" w:ascii="Arial" w:hAnsi="Arial" w:eastAsia="宋体" w:cs="Arial"/>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，免费质保期最短不得少于</w:t>
      </w:r>
      <w:r>
        <w:rPr>
          <w:rFonts w:hint="eastAsia" w:ascii="Arial" w:hAnsi="Arial" w:eastAsia="宋体" w:cs="Arial"/>
          <w:kern w:val="2"/>
          <w:sz w:val="21"/>
          <w:szCs w:val="21"/>
          <w:highlight w:val="none"/>
          <w:u w:val="single"/>
          <w:lang w:val="en-US" w:eastAsia="zh-CN" w:bidi="ar"/>
        </w:rPr>
        <w:t>1</w:t>
      </w:r>
      <w:r>
        <w:rPr>
          <w:rFonts w:hint="eastAsia" w:ascii="宋体" w:hAnsi="宋体" w:eastAsia="宋体" w:cs="宋体"/>
          <w:kern w:val="2"/>
          <w:sz w:val="21"/>
          <w:szCs w:val="21"/>
          <w:highlight w:val="none"/>
          <w:lang w:val="en-US" w:eastAsia="zh-CN" w:bidi="ar"/>
        </w:rPr>
        <w:t>年（设备技术要求栏中有特别注明的除外），</w:t>
      </w:r>
      <w:r>
        <w:rPr>
          <w:rFonts w:hint="eastAsia" w:ascii="宋体" w:hAnsi="宋体"/>
          <w:szCs w:val="21"/>
          <w:highlight w:val="none"/>
        </w:rPr>
        <w:t>保修期内上门维修免收维修费和元器件费，并提供终身维修服务</w:t>
      </w:r>
      <w:r>
        <w:rPr>
          <w:rFonts w:hint="eastAsia" w:ascii="宋体" w:hAnsi="宋体" w:eastAsia="宋体" w:cs="宋体"/>
          <w:kern w:val="2"/>
          <w:sz w:val="21"/>
          <w:szCs w:val="21"/>
          <w:highlight w:val="none"/>
          <w:lang w:val="en-US" w:eastAsia="zh-CN" w:bidi="ar"/>
        </w:rPr>
        <w:t>。</w:t>
      </w:r>
    </w:p>
    <w:p w14:paraId="5D214788">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kern w:val="2"/>
          <w:sz w:val="21"/>
          <w:szCs w:val="21"/>
          <w:highlight w:val="none"/>
          <w:lang w:val="en-US" w:eastAsia="zh-CN" w:bidi="ar"/>
        </w:rPr>
      </w:pPr>
      <w:r>
        <w:rPr>
          <w:rFonts w:hint="default" w:ascii="Arial" w:hAnsi="Arial" w:eastAsia="宋体" w:cs="Arial"/>
          <w:kern w:val="2"/>
          <w:sz w:val="21"/>
          <w:szCs w:val="21"/>
          <w:highlight w:val="none"/>
          <w:lang w:val="en-US" w:eastAsia="zh-CN" w:bidi="ar"/>
        </w:rPr>
        <w:t>11.2</w:t>
      </w:r>
      <w:r>
        <w:rPr>
          <w:rFonts w:hint="eastAsia" w:ascii="宋体" w:hAnsi="宋体" w:eastAsia="宋体" w:cs="宋体"/>
          <w:kern w:val="2"/>
          <w:sz w:val="21"/>
          <w:szCs w:val="21"/>
          <w:highlight w:val="none"/>
          <w:lang w:val="en-US" w:eastAsia="zh-CN" w:bidi="ar"/>
        </w:rPr>
        <w:t>包含</w:t>
      </w:r>
      <w:r>
        <w:rPr>
          <w:rFonts w:hint="default" w:ascii="宋体" w:hAnsi="宋体" w:eastAsia="宋体" w:cs="宋体"/>
          <w:kern w:val="2"/>
          <w:sz w:val="21"/>
          <w:szCs w:val="21"/>
          <w:highlight w:val="none"/>
          <w:lang w:val="en-US" w:eastAsia="zh-CN" w:bidi="ar"/>
        </w:rPr>
        <w:t>送货上门，安装、调试，提供现场技术培训，保证使用人员正常操作设备的各种功能；若</w:t>
      </w:r>
      <w:r>
        <w:rPr>
          <w:rFonts w:hint="default" w:ascii="宋体" w:hAnsi="宋体" w:eastAsia="宋体" w:cs="宋体"/>
          <w:kern w:val="2"/>
          <w:sz w:val="21"/>
          <w:szCs w:val="21"/>
          <w:highlight w:val="none"/>
          <w:lang w:val="zh-CN" w:eastAsia="zh-CN" w:bidi="ar"/>
        </w:rPr>
        <w:t>设备自带</w:t>
      </w:r>
      <w:r>
        <w:rPr>
          <w:rFonts w:hint="default" w:ascii="宋体" w:hAnsi="宋体" w:eastAsia="宋体" w:cs="宋体"/>
          <w:kern w:val="2"/>
          <w:sz w:val="21"/>
          <w:szCs w:val="21"/>
          <w:highlight w:val="none"/>
          <w:lang w:val="en-US" w:eastAsia="zh-CN" w:bidi="ar"/>
        </w:rPr>
        <w:t>软件，则在保修期升级；</w:t>
      </w:r>
      <w:r>
        <w:rPr>
          <w:rFonts w:hint="eastAsia" w:ascii="宋体" w:hAnsi="宋体" w:eastAsia="宋体" w:cs="宋体"/>
          <w:kern w:val="2"/>
          <w:sz w:val="21"/>
          <w:szCs w:val="21"/>
          <w:highlight w:val="none"/>
          <w:lang w:val="en-US" w:eastAsia="zh-CN" w:bidi="ar"/>
        </w:rPr>
        <w:t>采购人不再另行支付费用，</w:t>
      </w:r>
      <w:r>
        <w:rPr>
          <w:rFonts w:hint="default" w:ascii="宋体" w:hAnsi="宋体" w:eastAsia="宋体" w:cs="宋体"/>
          <w:kern w:val="2"/>
          <w:sz w:val="21"/>
          <w:szCs w:val="21"/>
          <w:highlight w:val="none"/>
          <w:lang w:val="en-US" w:eastAsia="zh-CN" w:bidi="ar"/>
        </w:rPr>
        <w:t>其余按</w:t>
      </w:r>
      <w:r>
        <w:rPr>
          <w:rFonts w:hint="eastAsia" w:ascii="宋体" w:hAnsi="宋体" w:eastAsia="宋体" w:cs="宋体"/>
          <w:kern w:val="2"/>
          <w:sz w:val="21"/>
          <w:szCs w:val="21"/>
          <w:highlight w:val="none"/>
          <w:lang w:val="en-US" w:eastAsia="zh-CN" w:bidi="ar"/>
        </w:rPr>
        <w:t>供应商</w:t>
      </w:r>
      <w:r>
        <w:rPr>
          <w:rFonts w:hint="default" w:ascii="宋体" w:hAnsi="宋体" w:eastAsia="宋体" w:cs="宋体"/>
          <w:kern w:val="2"/>
          <w:sz w:val="21"/>
          <w:szCs w:val="21"/>
          <w:highlight w:val="none"/>
          <w:lang w:val="en-US" w:eastAsia="zh-CN" w:bidi="ar"/>
        </w:rPr>
        <w:t>承诺进行。提供售后服务联系电话及联系人，免费质保期内，接到报障电话在承诺时间内派工程技术人员上门维修解决问题。如果需要更换配件的，要求更换的配件应跟被更换的品牌、类型相一致或者是同类同档次的替代品，后者需征得用户方管理人员同意。提供保修期外零配件优惠供应方案。</w:t>
      </w:r>
    </w:p>
    <w:p w14:paraId="56712049">
      <w:pPr>
        <w:keepNext w:val="0"/>
        <w:keepLines w:val="0"/>
        <w:widowControl w:val="0"/>
        <w:suppressLineNumbers w:val="0"/>
        <w:spacing w:before="0" w:beforeAutospacing="0" w:after="0" w:afterAutospacing="0" w:line="360" w:lineRule="auto"/>
        <w:ind w:left="0" w:right="0"/>
        <w:jc w:val="both"/>
        <w:rPr>
          <w:rFonts w:hint="eastAsia"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11.3</w:t>
      </w:r>
      <w:r>
        <w:rPr>
          <w:rFonts w:hint="eastAsia" w:ascii="宋体" w:hAnsi="宋体" w:eastAsia="宋体" w:cs="宋体"/>
          <w:kern w:val="2"/>
          <w:sz w:val="21"/>
          <w:szCs w:val="21"/>
          <w:highlight w:val="none"/>
          <w:lang w:val="en-US" w:eastAsia="zh-CN" w:bidi="ar"/>
        </w:rPr>
        <w:t>提供售后服务联系电话及联系人，免费质保期内，接到报障电话在承诺时间内派工程技术人员上门维修解决问题。如果需要更换配件的，要求更换的配件应跟被更换的品牌、类型相一致或者是同类同档次的替代品，后者需征得采购方管理人员同意。</w:t>
      </w:r>
    </w:p>
    <w:p w14:paraId="13077C83">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11.4</w:t>
      </w:r>
      <w:r>
        <w:rPr>
          <w:rFonts w:hint="eastAsia" w:ascii="宋体" w:hAnsi="宋体" w:eastAsia="宋体" w:cs="宋体"/>
          <w:kern w:val="2"/>
          <w:sz w:val="21"/>
          <w:szCs w:val="21"/>
          <w:highlight w:val="none"/>
          <w:lang w:val="en-US" w:eastAsia="zh-CN" w:bidi="ar"/>
        </w:rPr>
        <w:t>中标后产品或服务由制造商（指产品生产制造商或服务实际提供人）负责质保期内的售后服务的，供应商应当在响应文件中予以明确说明，制造商提供的售后服务也应达到采购文件要求的标准，相关的售后服务费用由供应商向制造商支付，供应商可视情况在响应报价中予以考虑，采购人不予另行支付。</w:t>
      </w:r>
    </w:p>
    <w:p w14:paraId="76E020EE">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11.5</w:t>
      </w:r>
      <w:r>
        <w:rPr>
          <w:rFonts w:hint="eastAsia" w:ascii="宋体" w:hAnsi="宋体" w:eastAsia="宋体" w:cs="宋体"/>
          <w:kern w:val="2"/>
          <w:sz w:val="21"/>
          <w:szCs w:val="21"/>
          <w:highlight w:val="none"/>
          <w:lang w:val="en-US" w:eastAsia="zh-CN" w:bidi="ar"/>
        </w:rPr>
        <w:t>提供保修期外零配件优惠供应方案。质量保证期过后，采购人需要继续由原成交供应商提供售后服务的，该成交供应商应以优惠价格提供售后服务，常用的、容易损坏的备品备件及易损件的优惠价格清单须在响应文件中列出。</w:t>
      </w:r>
    </w:p>
    <w:p w14:paraId="4999D777">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11.6</w:t>
      </w:r>
      <w:r>
        <w:rPr>
          <w:rFonts w:hint="eastAsia" w:ascii="宋体" w:hAnsi="宋体" w:eastAsia="宋体" w:cs="宋体"/>
          <w:kern w:val="2"/>
          <w:sz w:val="21"/>
          <w:szCs w:val="21"/>
          <w:highlight w:val="none"/>
          <w:lang w:val="en-US" w:eastAsia="zh-CN" w:bidi="ar"/>
        </w:rPr>
        <w:t>质量保证期内的费用</w:t>
      </w:r>
    </w:p>
    <w:p w14:paraId="7D06A2F7">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质量保证期内供应商为采购人所提供的所有技术支持和服务费用以及上门维修、更换零部件费用均包含在响应报价中，采购人不再另行支付。</w:t>
      </w:r>
    </w:p>
    <w:p w14:paraId="70E7289D">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11.7</w:t>
      </w:r>
      <w:r>
        <w:rPr>
          <w:rFonts w:hint="eastAsia" w:ascii="宋体" w:hAnsi="宋体" w:eastAsia="宋体" w:cs="宋体"/>
          <w:kern w:val="2"/>
          <w:sz w:val="21"/>
          <w:szCs w:val="21"/>
          <w:highlight w:val="none"/>
          <w:lang w:val="en-US" w:eastAsia="zh-CN" w:bidi="ar"/>
        </w:rPr>
        <w:t>质保期过后的服务要求</w:t>
      </w:r>
    </w:p>
    <w:p w14:paraId="2DF2BAC2">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电话咨询：产品质量保证期过后，成交供应商应当为采购人提供技术援助电话，解答采购人在使用中遇到的问题，及时为采购人提出解决问题的建议，并不予收费。</w:t>
      </w:r>
    </w:p>
    <w:p w14:paraId="3290D687">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12.</w:t>
      </w:r>
      <w:r>
        <w:rPr>
          <w:rFonts w:hint="eastAsia" w:ascii="宋体" w:hAnsi="宋体" w:eastAsia="宋体" w:cs="宋体"/>
          <w:kern w:val="2"/>
          <w:sz w:val="21"/>
          <w:szCs w:val="21"/>
          <w:highlight w:val="none"/>
          <w:lang w:val="en-US" w:eastAsia="zh-CN" w:bidi="ar"/>
        </w:rPr>
        <w:t>保险</w:t>
      </w:r>
    </w:p>
    <w:p w14:paraId="51BE5C09">
      <w:pPr>
        <w:keepNext w:val="0"/>
        <w:keepLines w:val="0"/>
        <w:widowControl w:val="0"/>
        <w:suppressLineNumbers w:val="0"/>
        <w:spacing w:before="0" w:beforeAutospacing="0" w:after="0" w:afterAutospacing="0" w:line="360" w:lineRule="auto"/>
        <w:ind w:left="0" w:right="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供应商负责办理运输和保险，将货物运抵交货地点。与运输、保险相关的费用由供应商承担。</w:t>
      </w:r>
    </w:p>
    <w:p w14:paraId="028493F3">
      <w:pPr>
        <w:spacing w:line="360" w:lineRule="auto"/>
        <w:rPr>
          <w:rFonts w:hint="default" w:ascii="Arial" w:hAnsi="Arial" w:eastAsia="黑体" w:cs="Arial"/>
          <w:b/>
          <w:color w:val="auto"/>
          <w:kern w:val="0"/>
          <w:sz w:val="28"/>
          <w:szCs w:val="28"/>
          <w:highlight w:val="none"/>
        </w:rPr>
      </w:pPr>
      <w:r>
        <w:rPr>
          <w:rFonts w:hint="default" w:ascii="Arial" w:hAnsi="Arial" w:eastAsia="黑体" w:cs="Arial"/>
          <w:b/>
          <w:color w:val="auto"/>
          <w:kern w:val="0"/>
          <w:sz w:val="28"/>
          <w:szCs w:val="28"/>
          <w:highlight w:val="none"/>
        </w:rPr>
        <w:t>四、其他要求</w:t>
      </w:r>
    </w:p>
    <w:p w14:paraId="5F4962F6">
      <w:pPr>
        <w:rPr>
          <w:rFonts w:hint="default" w:ascii="Arial" w:hAnsi="Arial" w:cs="Arial"/>
          <w:color w:val="auto"/>
          <w:sz w:val="2"/>
          <w:szCs w:val="2"/>
          <w:highlight w:val="none"/>
        </w:rPr>
      </w:pPr>
      <w:r>
        <w:rPr>
          <w:rFonts w:hint="default" w:ascii="Arial" w:hAnsi="Arial" w:cs="Arial"/>
          <w:color w:val="auto"/>
          <w:szCs w:val="21"/>
          <w:highlight w:val="none"/>
        </w:rPr>
        <w:t>无</w:t>
      </w:r>
    </w:p>
    <w:p w14:paraId="7317AFCA">
      <w:pPr>
        <w:spacing w:line="528" w:lineRule="exact"/>
        <w:ind w:firstLine="210" w:firstLineChars="100"/>
        <w:rPr>
          <w:rFonts w:hint="default" w:ascii="Arial" w:hAnsi="Arial" w:cs="Arial"/>
          <w:color w:val="auto"/>
          <w:sz w:val="28"/>
          <w:szCs w:val="28"/>
          <w:highlight w:val="none"/>
        </w:rPr>
      </w:pPr>
      <w:r>
        <w:rPr>
          <w:rFonts w:hint="default" w:ascii="Arial" w:hAnsi="Arial" w:cs="Arial"/>
          <w:color w:val="auto"/>
          <w:szCs w:val="21"/>
          <w:highlight w:val="none"/>
        </w:rPr>
        <w:br w:type="page"/>
      </w:r>
      <w:r>
        <w:rPr>
          <w:rFonts w:hint="default" w:ascii="Arial" w:hAnsi="Arial" w:cs="Arial"/>
          <w:color w:val="auto"/>
          <w:sz w:val="28"/>
          <w:szCs w:val="28"/>
          <w:highlight w:val="none"/>
        </w:rPr>
        <w:t xml:space="preserve">附件1：                               </w:t>
      </w:r>
    </w:p>
    <w:p w14:paraId="12B71193">
      <w:pPr>
        <w:spacing w:line="528" w:lineRule="exact"/>
        <w:ind w:firstLine="3500" w:firstLineChars="1250"/>
        <w:rPr>
          <w:rFonts w:hint="default" w:ascii="Arial" w:hAnsi="Arial" w:cs="Arial"/>
          <w:color w:val="auto"/>
          <w:sz w:val="28"/>
          <w:szCs w:val="28"/>
          <w:highlight w:val="none"/>
        </w:rPr>
      </w:pPr>
      <w:r>
        <w:rPr>
          <w:rFonts w:hint="default" w:ascii="Arial" w:hAnsi="Arial" w:cs="Arial"/>
          <w:color w:val="auto"/>
          <w:sz w:val="28"/>
          <w:szCs w:val="28"/>
          <w:highlight w:val="none"/>
        </w:rPr>
        <w:t>中小微企业划型标准</w:t>
      </w:r>
    </w:p>
    <w:tbl>
      <w:tblPr>
        <w:tblStyle w:val="53"/>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4939AD8F">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14:paraId="40495884">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行业名称</w:t>
            </w:r>
          </w:p>
        </w:tc>
        <w:tc>
          <w:tcPr>
            <w:tcW w:w="1701" w:type="dxa"/>
            <w:tcBorders>
              <w:top w:val="single" w:color="auto" w:sz="4" w:space="0"/>
              <w:left w:val="nil"/>
              <w:bottom w:val="single" w:color="auto" w:sz="4" w:space="0"/>
              <w:right w:val="single" w:color="auto" w:sz="4" w:space="0"/>
            </w:tcBorders>
            <w:noWrap w:val="0"/>
            <w:vAlign w:val="center"/>
          </w:tcPr>
          <w:p w14:paraId="59C15502">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指标名称</w:t>
            </w:r>
          </w:p>
        </w:tc>
        <w:tc>
          <w:tcPr>
            <w:tcW w:w="1134" w:type="dxa"/>
            <w:tcBorders>
              <w:top w:val="single" w:color="auto" w:sz="4" w:space="0"/>
              <w:left w:val="nil"/>
              <w:bottom w:val="single" w:color="auto" w:sz="4" w:space="0"/>
              <w:right w:val="single" w:color="auto" w:sz="4" w:space="0"/>
            </w:tcBorders>
            <w:noWrap w:val="0"/>
            <w:vAlign w:val="center"/>
          </w:tcPr>
          <w:p w14:paraId="690AA146">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计量单位</w:t>
            </w:r>
          </w:p>
        </w:tc>
        <w:tc>
          <w:tcPr>
            <w:tcW w:w="1846" w:type="dxa"/>
            <w:tcBorders>
              <w:top w:val="single" w:color="auto" w:sz="4" w:space="0"/>
              <w:left w:val="nil"/>
              <w:bottom w:val="single" w:color="auto" w:sz="4" w:space="0"/>
              <w:right w:val="single" w:color="auto" w:sz="4" w:space="0"/>
            </w:tcBorders>
            <w:noWrap w:val="0"/>
            <w:vAlign w:val="center"/>
          </w:tcPr>
          <w:p w14:paraId="582D7B10">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中型</w:t>
            </w:r>
          </w:p>
        </w:tc>
        <w:tc>
          <w:tcPr>
            <w:tcW w:w="1570" w:type="dxa"/>
            <w:tcBorders>
              <w:top w:val="single" w:color="auto" w:sz="4" w:space="0"/>
              <w:left w:val="nil"/>
              <w:bottom w:val="single" w:color="auto" w:sz="4" w:space="0"/>
              <w:right w:val="single" w:color="auto" w:sz="4" w:space="0"/>
            </w:tcBorders>
            <w:noWrap w:val="0"/>
            <w:vAlign w:val="center"/>
          </w:tcPr>
          <w:p w14:paraId="3E04F7F8">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小型</w:t>
            </w:r>
          </w:p>
        </w:tc>
        <w:tc>
          <w:tcPr>
            <w:tcW w:w="1009" w:type="dxa"/>
            <w:tcBorders>
              <w:top w:val="single" w:color="auto" w:sz="4" w:space="0"/>
              <w:left w:val="nil"/>
              <w:bottom w:val="single" w:color="auto" w:sz="4" w:space="0"/>
              <w:right w:val="single" w:color="auto" w:sz="4" w:space="0"/>
            </w:tcBorders>
            <w:noWrap w:val="0"/>
            <w:vAlign w:val="center"/>
          </w:tcPr>
          <w:p w14:paraId="3159DFE5">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微型</w:t>
            </w:r>
          </w:p>
        </w:tc>
      </w:tr>
      <w:tr w14:paraId="6D29EE38">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0E47EB88">
            <w:pPr>
              <w:keepNext w:val="0"/>
              <w:keepLines w:val="0"/>
              <w:widowControl/>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农、林、牧、渔</w:t>
            </w:r>
          </w:p>
        </w:tc>
        <w:tc>
          <w:tcPr>
            <w:tcW w:w="1701" w:type="dxa"/>
            <w:tcBorders>
              <w:top w:val="nil"/>
              <w:left w:val="nil"/>
              <w:bottom w:val="single" w:color="auto" w:sz="4" w:space="0"/>
              <w:right w:val="single" w:color="auto" w:sz="4" w:space="0"/>
            </w:tcBorders>
            <w:noWrap w:val="0"/>
            <w:vAlign w:val="center"/>
          </w:tcPr>
          <w:p w14:paraId="34877884">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2376EC4">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68E021E">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4F9C2D4E">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50≤Y＜500</w:t>
            </w:r>
          </w:p>
        </w:tc>
        <w:tc>
          <w:tcPr>
            <w:tcW w:w="1009" w:type="dxa"/>
            <w:tcBorders>
              <w:top w:val="nil"/>
              <w:left w:val="nil"/>
              <w:bottom w:val="single" w:color="auto" w:sz="4" w:space="0"/>
              <w:right w:val="single" w:color="auto" w:sz="4" w:space="0"/>
            </w:tcBorders>
            <w:noWrap w:val="0"/>
            <w:vAlign w:val="center"/>
          </w:tcPr>
          <w:p w14:paraId="6BD24734">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Y＜50</w:t>
            </w:r>
          </w:p>
        </w:tc>
      </w:tr>
      <w:tr w14:paraId="3684DA0A">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36CF7BA">
            <w:pPr>
              <w:keepNext w:val="0"/>
              <w:keepLines w:val="0"/>
              <w:widowControl/>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工业</w:t>
            </w:r>
          </w:p>
        </w:tc>
        <w:tc>
          <w:tcPr>
            <w:tcW w:w="1701" w:type="dxa"/>
            <w:tcBorders>
              <w:top w:val="nil"/>
              <w:left w:val="nil"/>
              <w:bottom w:val="single" w:color="auto" w:sz="4" w:space="0"/>
              <w:right w:val="single" w:color="auto" w:sz="4" w:space="0"/>
            </w:tcBorders>
            <w:noWrap w:val="0"/>
            <w:vAlign w:val="center"/>
          </w:tcPr>
          <w:p w14:paraId="69F762C7">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9A2B225">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322C3834">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0AFC6580">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42C6A4FE">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X＜20</w:t>
            </w:r>
          </w:p>
        </w:tc>
      </w:tr>
      <w:tr w14:paraId="2C707CD0">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81C97B4">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2363BF3">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5A3FF52D">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97D0D7F">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2000≤Y＜40000</w:t>
            </w:r>
          </w:p>
        </w:tc>
        <w:tc>
          <w:tcPr>
            <w:tcW w:w="1570" w:type="dxa"/>
            <w:tcBorders>
              <w:top w:val="nil"/>
              <w:left w:val="nil"/>
              <w:bottom w:val="single" w:color="auto" w:sz="4" w:space="0"/>
              <w:right w:val="single" w:color="auto" w:sz="4" w:space="0"/>
            </w:tcBorders>
            <w:noWrap w:val="0"/>
            <w:vAlign w:val="center"/>
          </w:tcPr>
          <w:p w14:paraId="1727381F">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300≤Y＜2000</w:t>
            </w:r>
          </w:p>
        </w:tc>
        <w:tc>
          <w:tcPr>
            <w:tcW w:w="1009" w:type="dxa"/>
            <w:tcBorders>
              <w:top w:val="nil"/>
              <w:left w:val="nil"/>
              <w:bottom w:val="single" w:color="auto" w:sz="4" w:space="0"/>
              <w:right w:val="single" w:color="auto" w:sz="4" w:space="0"/>
            </w:tcBorders>
            <w:noWrap w:val="0"/>
            <w:vAlign w:val="center"/>
          </w:tcPr>
          <w:p w14:paraId="60619F51">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Y＜300</w:t>
            </w:r>
          </w:p>
        </w:tc>
      </w:tr>
      <w:tr w14:paraId="77069B20">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797E14A">
            <w:pPr>
              <w:keepNext w:val="0"/>
              <w:keepLines w:val="0"/>
              <w:widowControl/>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建筑业</w:t>
            </w:r>
          </w:p>
        </w:tc>
        <w:tc>
          <w:tcPr>
            <w:tcW w:w="1701" w:type="dxa"/>
            <w:tcBorders>
              <w:top w:val="nil"/>
              <w:left w:val="nil"/>
              <w:bottom w:val="single" w:color="auto" w:sz="4" w:space="0"/>
              <w:right w:val="single" w:color="auto" w:sz="4" w:space="0"/>
            </w:tcBorders>
            <w:noWrap w:val="0"/>
            <w:vAlign w:val="center"/>
          </w:tcPr>
          <w:p w14:paraId="0ED6BA3B">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21BF0B10">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D8B201D">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6000≤Y＜80000</w:t>
            </w:r>
          </w:p>
        </w:tc>
        <w:tc>
          <w:tcPr>
            <w:tcW w:w="1570" w:type="dxa"/>
            <w:tcBorders>
              <w:top w:val="nil"/>
              <w:left w:val="nil"/>
              <w:bottom w:val="single" w:color="auto" w:sz="4" w:space="0"/>
              <w:right w:val="single" w:color="auto" w:sz="4" w:space="0"/>
            </w:tcBorders>
            <w:noWrap w:val="0"/>
            <w:vAlign w:val="center"/>
          </w:tcPr>
          <w:p w14:paraId="7D225967">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300≤Y＜6000</w:t>
            </w:r>
          </w:p>
        </w:tc>
        <w:tc>
          <w:tcPr>
            <w:tcW w:w="1009" w:type="dxa"/>
            <w:tcBorders>
              <w:top w:val="nil"/>
              <w:left w:val="nil"/>
              <w:bottom w:val="single" w:color="auto" w:sz="4" w:space="0"/>
              <w:right w:val="single" w:color="auto" w:sz="4" w:space="0"/>
            </w:tcBorders>
            <w:noWrap w:val="0"/>
            <w:vAlign w:val="center"/>
          </w:tcPr>
          <w:p w14:paraId="420C0439">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Y＜300</w:t>
            </w:r>
          </w:p>
        </w:tc>
      </w:tr>
      <w:tr w14:paraId="3E79C79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12A6B28">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1FCBC603">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19B99C69">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12F924F">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5000≤Z＜80000</w:t>
            </w:r>
          </w:p>
        </w:tc>
        <w:tc>
          <w:tcPr>
            <w:tcW w:w="1570" w:type="dxa"/>
            <w:tcBorders>
              <w:top w:val="nil"/>
              <w:left w:val="nil"/>
              <w:bottom w:val="single" w:color="auto" w:sz="4" w:space="0"/>
              <w:right w:val="single" w:color="auto" w:sz="4" w:space="0"/>
            </w:tcBorders>
            <w:noWrap w:val="0"/>
            <w:vAlign w:val="center"/>
          </w:tcPr>
          <w:p w14:paraId="0E70236F">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300≤Z＜5000</w:t>
            </w:r>
          </w:p>
        </w:tc>
        <w:tc>
          <w:tcPr>
            <w:tcW w:w="1009" w:type="dxa"/>
            <w:tcBorders>
              <w:top w:val="nil"/>
              <w:left w:val="nil"/>
              <w:bottom w:val="single" w:color="auto" w:sz="4" w:space="0"/>
              <w:right w:val="single" w:color="auto" w:sz="4" w:space="0"/>
            </w:tcBorders>
            <w:noWrap w:val="0"/>
            <w:vAlign w:val="center"/>
          </w:tcPr>
          <w:p w14:paraId="75B2ABCD">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Z＜300</w:t>
            </w:r>
          </w:p>
        </w:tc>
      </w:tr>
      <w:tr w14:paraId="2399E53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84A799D">
            <w:pPr>
              <w:keepNext w:val="0"/>
              <w:keepLines w:val="0"/>
              <w:widowControl/>
              <w:suppressLineNumbers w:val="0"/>
              <w:spacing w:before="0" w:beforeAutospacing="0" w:after="0" w:afterAutospacing="0"/>
              <w:ind w:left="0" w:right="0" w:firstLine="315" w:firstLineChars="150"/>
              <w:rPr>
                <w:rFonts w:hint="default" w:ascii="Arial" w:hAnsi="Arial" w:cs="Arial"/>
                <w:color w:val="auto"/>
                <w:szCs w:val="21"/>
                <w:highlight w:val="none"/>
              </w:rPr>
            </w:pPr>
            <w:r>
              <w:rPr>
                <w:rFonts w:hint="default" w:ascii="Arial" w:hAnsi="Arial" w:cs="Arial"/>
                <w:color w:val="auto"/>
                <w:szCs w:val="21"/>
                <w:highlight w:val="none"/>
              </w:rPr>
              <w:t>批发业</w:t>
            </w:r>
          </w:p>
        </w:tc>
        <w:tc>
          <w:tcPr>
            <w:tcW w:w="1701" w:type="dxa"/>
            <w:tcBorders>
              <w:top w:val="nil"/>
              <w:left w:val="nil"/>
              <w:bottom w:val="single" w:color="auto" w:sz="4" w:space="0"/>
              <w:right w:val="single" w:color="auto" w:sz="4" w:space="0"/>
            </w:tcBorders>
            <w:noWrap w:val="0"/>
            <w:vAlign w:val="center"/>
          </w:tcPr>
          <w:p w14:paraId="7CCEC161">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EF9C232">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6246001">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20≤X＜200</w:t>
            </w:r>
          </w:p>
        </w:tc>
        <w:tc>
          <w:tcPr>
            <w:tcW w:w="1570" w:type="dxa"/>
            <w:tcBorders>
              <w:top w:val="nil"/>
              <w:left w:val="nil"/>
              <w:bottom w:val="single" w:color="auto" w:sz="4" w:space="0"/>
              <w:right w:val="single" w:color="auto" w:sz="4" w:space="0"/>
            </w:tcBorders>
            <w:noWrap w:val="0"/>
            <w:vAlign w:val="center"/>
          </w:tcPr>
          <w:p w14:paraId="40813BED">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5≤X＜20</w:t>
            </w:r>
          </w:p>
        </w:tc>
        <w:tc>
          <w:tcPr>
            <w:tcW w:w="1009" w:type="dxa"/>
            <w:tcBorders>
              <w:top w:val="nil"/>
              <w:left w:val="nil"/>
              <w:bottom w:val="single" w:color="auto" w:sz="4" w:space="0"/>
              <w:right w:val="single" w:color="auto" w:sz="4" w:space="0"/>
            </w:tcBorders>
            <w:noWrap w:val="0"/>
            <w:vAlign w:val="center"/>
          </w:tcPr>
          <w:p w14:paraId="2A4F20F2">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X＜5</w:t>
            </w:r>
          </w:p>
        </w:tc>
      </w:tr>
      <w:tr w14:paraId="00F7EA0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23A88F6">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4849038">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2464B31">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126EAA0">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5000≤Y＜40000</w:t>
            </w:r>
          </w:p>
        </w:tc>
        <w:tc>
          <w:tcPr>
            <w:tcW w:w="1570" w:type="dxa"/>
            <w:tcBorders>
              <w:top w:val="nil"/>
              <w:left w:val="nil"/>
              <w:bottom w:val="single" w:color="auto" w:sz="4" w:space="0"/>
              <w:right w:val="single" w:color="auto" w:sz="4" w:space="0"/>
            </w:tcBorders>
            <w:noWrap w:val="0"/>
            <w:vAlign w:val="center"/>
          </w:tcPr>
          <w:p w14:paraId="2C8DDC33">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1000≤Y＜5000</w:t>
            </w:r>
          </w:p>
        </w:tc>
        <w:tc>
          <w:tcPr>
            <w:tcW w:w="1009" w:type="dxa"/>
            <w:tcBorders>
              <w:top w:val="nil"/>
              <w:left w:val="nil"/>
              <w:bottom w:val="single" w:color="auto" w:sz="4" w:space="0"/>
              <w:right w:val="single" w:color="auto" w:sz="4" w:space="0"/>
            </w:tcBorders>
            <w:noWrap w:val="0"/>
            <w:vAlign w:val="center"/>
          </w:tcPr>
          <w:p w14:paraId="3984BDD4">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Y＜1000</w:t>
            </w:r>
          </w:p>
        </w:tc>
      </w:tr>
      <w:tr w14:paraId="04C65AF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8D3FB83">
            <w:pPr>
              <w:keepNext w:val="0"/>
              <w:keepLines w:val="0"/>
              <w:widowControl/>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零售业</w:t>
            </w:r>
          </w:p>
        </w:tc>
        <w:tc>
          <w:tcPr>
            <w:tcW w:w="1701" w:type="dxa"/>
            <w:tcBorders>
              <w:top w:val="nil"/>
              <w:left w:val="nil"/>
              <w:bottom w:val="single" w:color="auto" w:sz="4" w:space="0"/>
              <w:right w:val="single" w:color="auto" w:sz="4" w:space="0"/>
            </w:tcBorders>
            <w:noWrap w:val="0"/>
            <w:vAlign w:val="center"/>
          </w:tcPr>
          <w:p w14:paraId="03E6E41B">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98F77D6">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952EA01">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50≤X＜300</w:t>
            </w:r>
          </w:p>
        </w:tc>
        <w:tc>
          <w:tcPr>
            <w:tcW w:w="1570" w:type="dxa"/>
            <w:tcBorders>
              <w:top w:val="nil"/>
              <w:left w:val="nil"/>
              <w:bottom w:val="single" w:color="auto" w:sz="4" w:space="0"/>
              <w:right w:val="single" w:color="auto" w:sz="4" w:space="0"/>
            </w:tcBorders>
            <w:noWrap w:val="0"/>
            <w:vAlign w:val="center"/>
          </w:tcPr>
          <w:p w14:paraId="6371A9A0">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10≤X＜50</w:t>
            </w:r>
          </w:p>
        </w:tc>
        <w:tc>
          <w:tcPr>
            <w:tcW w:w="1009" w:type="dxa"/>
            <w:tcBorders>
              <w:top w:val="nil"/>
              <w:left w:val="nil"/>
              <w:bottom w:val="single" w:color="auto" w:sz="4" w:space="0"/>
              <w:right w:val="single" w:color="auto" w:sz="4" w:space="0"/>
            </w:tcBorders>
            <w:noWrap w:val="0"/>
            <w:vAlign w:val="center"/>
          </w:tcPr>
          <w:p w14:paraId="6C536D18">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X＜10</w:t>
            </w:r>
          </w:p>
        </w:tc>
      </w:tr>
      <w:tr w14:paraId="049D14C0">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AC6D124">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4F4348CF">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957DD60">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DAE65A4">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45A7D04A">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100≤Y＜500</w:t>
            </w:r>
          </w:p>
        </w:tc>
        <w:tc>
          <w:tcPr>
            <w:tcW w:w="1009" w:type="dxa"/>
            <w:tcBorders>
              <w:top w:val="nil"/>
              <w:left w:val="nil"/>
              <w:bottom w:val="single" w:color="auto" w:sz="4" w:space="0"/>
              <w:right w:val="single" w:color="auto" w:sz="4" w:space="0"/>
            </w:tcBorders>
            <w:noWrap w:val="0"/>
            <w:vAlign w:val="center"/>
          </w:tcPr>
          <w:p w14:paraId="5A2719BC">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Y＜100</w:t>
            </w:r>
          </w:p>
        </w:tc>
      </w:tr>
      <w:tr w14:paraId="37FA022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1A1599F">
            <w:pPr>
              <w:keepNext w:val="0"/>
              <w:keepLines w:val="0"/>
              <w:widowControl/>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交通运输业</w:t>
            </w:r>
          </w:p>
        </w:tc>
        <w:tc>
          <w:tcPr>
            <w:tcW w:w="1701" w:type="dxa"/>
            <w:tcBorders>
              <w:top w:val="nil"/>
              <w:left w:val="nil"/>
              <w:bottom w:val="single" w:color="auto" w:sz="4" w:space="0"/>
              <w:right w:val="single" w:color="auto" w:sz="4" w:space="0"/>
            </w:tcBorders>
            <w:noWrap w:val="0"/>
            <w:vAlign w:val="center"/>
          </w:tcPr>
          <w:p w14:paraId="058D0E45">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6953D91">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79C8F52">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166F39F0">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584C9A08">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X＜20</w:t>
            </w:r>
          </w:p>
        </w:tc>
      </w:tr>
      <w:tr w14:paraId="4946D3A2">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90F5A48">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E40E6DA">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60CAA5C5">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A898FE7">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3000≤Y＜30000</w:t>
            </w:r>
          </w:p>
        </w:tc>
        <w:tc>
          <w:tcPr>
            <w:tcW w:w="1570" w:type="dxa"/>
            <w:tcBorders>
              <w:top w:val="nil"/>
              <w:left w:val="nil"/>
              <w:bottom w:val="single" w:color="auto" w:sz="4" w:space="0"/>
              <w:right w:val="single" w:color="auto" w:sz="4" w:space="0"/>
            </w:tcBorders>
            <w:noWrap w:val="0"/>
            <w:vAlign w:val="center"/>
          </w:tcPr>
          <w:p w14:paraId="3A2FAE0F">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200≤Y＜3000</w:t>
            </w:r>
          </w:p>
        </w:tc>
        <w:tc>
          <w:tcPr>
            <w:tcW w:w="1009" w:type="dxa"/>
            <w:tcBorders>
              <w:top w:val="nil"/>
              <w:left w:val="nil"/>
              <w:bottom w:val="single" w:color="auto" w:sz="4" w:space="0"/>
              <w:right w:val="single" w:color="auto" w:sz="4" w:space="0"/>
            </w:tcBorders>
            <w:noWrap w:val="0"/>
            <w:vAlign w:val="center"/>
          </w:tcPr>
          <w:p w14:paraId="07A8E8CC">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Y＜200</w:t>
            </w:r>
          </w:p>
        </w:tc>
      </w:tr>
      <w:tr w14:paraId="63F5732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C1CEA65">
            <w:pPr>
              <w:keepNext w:val="0"/>
              <w:keepLines w:val="0"/>
              <w:widowControl/>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仓储业</w:t>
            </w:r>
          </w:p>
        </w:tc>
        <w:tc>
          <w:tcPr>
            <w:tcW w:w="1701" w:type="dxa"/>
            <w:tcBorders>
              <w:top w:val="nil"/>
              <w:left w:val="nil"/>
              <w:bottom w:val="single" w:color="auto" w:sz="4" w:space="0"/>
              <w:right w:val="single" w:color="auto" w:sz="4" w:space="0"/>
            </w:tcBorders>
            <w:noWrap w:val="0"/>
            <w:vAlign w:val="center"/>
          </w:tcPr>
          <w:p w14:paraId="0BED5205">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293AEE4B">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375448D5">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100≤X＜200</w:t>
            </w:r>
          </w:p>
        </w:tc>
        <w:tc>
          <w:tcPr>
            <w:tcW w:w="1570" w:type="dxa"/>
            <w:tcBorders>
              <w:top w:val="nil"/>
              <w:left w:val="nil"/>
              <w:bottom w:val="single" w:color="auto" w:sz="4" w:space="0"/>
              <w:right w:val="single" w:color="auto" w:sz="4" w:space="0"/>
            </w:tcBorders>
            <w:noWrap w:val="0"/>
            <w:vAlign w:val="center"/>
          </w:tcPr>
          <w:p w14:paraId="411F8317">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20≤X＜100</w:t>
            </w:r>
          </w:p>
        </w:tc>
        <w:tc>
          <w:tcPr>
            <w:tcW w:w="1009" w:type="dxa"/>
            <w:tcBorders>
              <w:top w:val="nil"/>
              <w:left w:val="nil"/>
              <w:bottom w:val="single" w:color="auto" w:sz="4" w:space="0"/>
              <w:right w:val="single" w:color="auto" w:sz="4" w:space="0"/>
            </w:tcBorders>
            <w:noWrap w:val="0"/>
            <w:vAlign w:val="center"/>
          </w:tcPr>
          <w:p w14:paraId="2301A14B">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X＜20</w:t>
            </w:r>
          </w:p>
        </w:tc>
      </w:tr>
      <w:tr w14:paraId="3CC4253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49039B0">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89A6FBA">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21704DF">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25728BB8">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1000≤Y＜30000</w:t>
            </w:r>
          </w:p>
        </w:tc>
        <w:tc>
          <w:tcPr>
            <w:tcW w:w="1570" w:type="dxa"/>
            <w:tcBorders>
              <w:top w:val="nil"/>
              <w:left w:val="nil"/>
              <w:bottom w:val="single" w:color="auto" w:sz="4" w:space="0"/>
              <w:right w:val="single" w:color="auto" w:sz="4" w:space="0"/>
            </w:tcBorders>
            <w:noWrap w:val="0"/>
            <w:vAlign w:val="center"/>
          </w:tcPr>
          <w:p w14:paraId="4E60A110">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6D011EE7">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Y＜100</w:t>
            </w:r>
          </w:p>
        </w:tc>
      </w:tr>
      <w:tr w14:paraId="46D865E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D5F1DB1">
            <w:pPr>
              <w:keepNext w:val="0"/>
              <w:keepLines w:val="0"/>
              <w:widowControl/>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邮政业</w:t>
            </w:r>
          </w:p>
        </w:tc>
        <w:tc>
          <w:tcPr>
            <w:tcW w:w="1701" w:type="dxa"/>
            <w:tcBorders>
              <w:top w:val="nil"/>
              <w:left w:val="nil"/>
              <w:bottom w:val="single" w:color="auto" w:sz="4" w:space="0"/>
              <w:right w:val="single" w:color="auto" w:sz="4" w:space="0"/>
            </w:tcBorders>
            <w:noWrap w:val="0"/>
            <w:vAlign w:val="center"/>
          </w:tcPr>
          <w:p w14:paraId="7041875B">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77B7D4C4">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2778EBC">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028EE3D3">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7E2605A9">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X＜20</w:t>
            </w:r>
          </w:p>
        </w:tc>
      </w:tr>
      <w:tr w14:paraId="030B28D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05910C4">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AD7670B">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5758C117">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E765260">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2000≤Y＜30000</w:t>
            </w:r>
          </w:p>
        </w:tc>
        <w:tc>
          <w:tcPr>
            <w:tcW w:w="1570" w:type="dxa"/>
            <w:tcBorders>
              <w:top w:val="nil"/>
              <w:left w:val="nil"/>
              <w:bottom w:val="single" w:color="auto" w:sz="4" w:space="0"/>
              <w:right w:val="single" w:color="auto" w:sz="4" w:space="0"/>
            </w:tcBorders>
            <w:noWrap w:val="0"/>
            <w:vAlign w:val="center"/>
          </w:tcPr>
          <w:p w14:paraId="07347170">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3ECC08ED">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Y＜100</w:t>
            </w:r>
          </w:p>
        </w:tc>
      </w:tr>
      <w:tr w14:paraId="6E449E2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2CD445D">
            <w:pPr>
              <w:keepNext w:val="0"/>
              <w:keepLines w:val="0"/>
              <w:widowControl/>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住宿业</w:t>
            </w:r>
          </w:p>
        </w:tc>
        <w:tc>
          <w:tcPr>
            <w:tcW w:w="1701" w:type="dxa"/>
            <w:tcBorders>
              <w:top w:val="nil"/>
              <w:left w:val="nil"/>
              <w:bottom w:val="single" w:color="auto" w:sz="4" w:space="0"/>
              <w:right w:val="single" w:color="auto" w:sz="4" w:space="0"/>
            </w:tcBorders>
            <w:noWrap w:val="0"/>
            <w:vAlign w:val="center"/>
          </w:tcPr>
          <w:p w14:paraId="5EB7B3C5">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20E5B4E">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751E4F7">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75EF3B4B">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7094955F">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X＜10</w:t>
            </w:r>
          </w:p>
        </w:tc>
      </w:tr>
      <w:tr w14:paraId="026AB10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9429CCE">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9DB6091">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4F31DC7">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CDFDF1E">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2EC92360">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32577360">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Y＜100</w:t>
            </w:r>
          </w:p>
        </w:tc>
      </w:tr>
      <w:tr w14:paraId="037F69E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CA892A2">
            <w:pPr>
              <w:keepNext w:val="0"/>
              <w:keepLines w:val="0"/>
              <w:widowControl/>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餐饮业</w:t>
            </w:r>
          </w:p>
        </w:tc>
        <w:tc>
          <w:tcPr>
            <w:tcW w:w="1701" w:type="dxa"/>
            <w:tcBorders>
              <w:top w:val="nil"/>
              <w:left w:val="nil"/>
              <w:bottom w:val="single" w:color="auto" w:sz="4" w:space="0"/>
              <w:right w:val="single" w:color="auto" w:sz="4" w:space="0"/>
            </w:tcBorders>
            <w:noWrap w:val="0"/>
            <w:vAlign w:val="center"/>
          </w:tcPr>
          <w:p w14:paraId="1B08DE94">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4BA096C">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C6E5F6B">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61B21E79">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5DFEEBC3">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X＜10</w:t>
            </w:r>
          </w:p>
        </w:tc>
      </w:tr>
      <w:tr w14:paraId="0B8B63E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F61B37E">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B54A86E">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105AA2D">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970487D">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5C1D60EB">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74FC0738">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Y＜100</w:t>
            </w:r>
          </w:p>
        </w:tc>
      </w:tr>
      <w:tr w14:paraId="7F28CB4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9337EAE">
            <w:pPr>
              <w:keepNext w:val="0"/>
              <w:keepLines w:val="0"/>
              <w:widowControl/>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信息传输业</w:t>
            </w:r>
          </w:p>
        </w:tc>
        <w:tc>
          <w:tcPr>
            <w:tcW w:w="1701" w:type="dxa"/>
            <w:tcBorders>
              <w:top w:val="nil"/>
              <w:left w:val="nil"/>
              <w:bottom w:val="single" w:color="auto" w:sz="4" w:space="0"/>
              <w:right w:val="single" w:color="auto" w:sz="4" w:space="0"/>
            </w:tcBorders>
            <w:noWrap w:val="0"/>
            <w:vAlign w:val="center"/>
          </w:tcPr>
          <w:p w14:paraId="3D3E233D">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477E879D">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11E8ECDD">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100≤X＜2000</w:t>
            </w:r>
          </w:p>
        </w:tc>
        <w:tc>
          <w:tcPr>
            <w:tcW w:w="1570" w:type="dxa"/>
            <w:tcBorders>
              <w:top w:val="nil"/>
              <w:left w:val="nil"/>
              <w:bottom w:val="single" w:color="auto" w:sz="4" w:space="0"/>
              <w:right w:val="single" w:color="auto" w:sz="4" w:space="0"/>
            </w:tcBorders>
            <w:noWrap w:val="0"/>
            <w:vAlign w:val="center"/>
          </w:tcPr>
          <w:p w14:paraId="67DE1C44">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6C803FF3">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X＜10</w:t>
            </w:r>
          </w:p>
        </w:tc>
      </w:tr>
      <w:tr w14:paraId="350FCA8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71F86D9">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7F86725">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975595E">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2FEFFC90">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1000≤Y＜100000</w:t>
            </w:r>
          </w:p>
        </w:tc>
        <w:tc>
          <w:tcPr>
            <w:tcW w:w="1570" w:type="dxa"/>
            <w:tcBorders>
              <w:top w:val="nil"/>
              <w:left w:val="nil"/>
              <w:bottom w:val="single" w:color="auto" w:sz="4" w:space="0"/>
              <w:right w:val="single" w:color="auto" w:sz="4" w:space="0"/>
            </w:tcBorders>
            <w:noWrap w:val="0"/>
            <w:vAlign w:val="center"/>
          </w:tcPr>
          <w:p w14:paraId="503FF67F">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619ACB72">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Y＜100</w:t>
            </w:r>
          </w:p>
        </w:tc>
      </w:tr>
      <w:tr w14:paraId="20F4CB3E">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77E82AD">
            <w:pPr>
              <w:keepNext w:val="0"/>
              <w:keepLines w:val="0"/>
              <w:widowControl/>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软件和信息技术服务业</w:t>
            </w:r>
          </w:p>
        </w:tc>
        <w:tc>
          <w:tcPr>
            <w:tcW w:w="1701" w:type="dxa"/>
            <w:tcBorders>
              <w:top w:val="nil"/>
              <w:left w:val="nil"/>
              <w:bottom w:val="single" w:color="auto" w:sz="4" w:space="0"/>
              <w:right w:val="single" w:color="auto" w:sz="4" w:space="0"/>
            </w:tcBorders>
            <w:noWrap w:val="0"/>
            <w:vAlign w:val="center"/>
          </w:tcPr>
          <w:p w14:paraId="5B259243">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4A9358E2">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09F7D98">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6F8D5CC9">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725B625C">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X＜10</w:t>
            </w:r>
          </w:p>
        </w:tc>
      </w:tr>
      <w:tr w14:paraId="2BA94AC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AD7E0FA">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1DE2D42">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8F3BAAA">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B03B4DF">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1000≤Y＜10000</w:t>
            </w:r>
          </w:p>
        </w:tc>
        <w:tc>
          <w:tcPr>
            <w:tcW w:w="1570" w:type="dxa"/>
            <w:tcBorders>
              <w:top w:val="nil"/>
              <w:left w:val="nil"/>
              <w:bottom w:val="single" w:color="auto" w:sz="4" w:space="0"/>
              <w:right w:val="single" w:color="auto" w:sz="4" w:space="0"/>
            </w:tcBorders>
            <w:noWrap w:val="0"/>
            <w:vAlign w:val="center"/>
          </w:tcPr>
          <w:p w14:paraId="2967C1FB">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50≤Y＜1000</w:t>
            </w:r>
          </w:p>
        </w:tc>
        <w:tc>
          <w:tcPr>
            <w:tcW w:w="1009" w:type="dxa"/>
            <w:tcBorders>
              <w:top w:val="nil"/>
              <w:left w:val="nil"/>
              <w:bottom w:val="single" w:color="auto" w:sz="4" w:space="0"/>
              <w:right w:val="single" w:color="auto" w:sz="4" w:space="0"/>
            </w:tcBorders>
            <w:noWrap w:val="0"/>
            <w:vAlign w:val="center"/>
          </w:tcPr>
          <w:p w14:paraId="1C855CE1">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Y＜50</w:t>
            </w:r>
          </w:p>
        </w:tc>
      </w:tr>
      <w:tr w14:paraId="522D409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9601B9B">
            <w:pPr>
              <w:keepNext w:val="0"/>
              <w:keepLines w:val="0"/>
              <w:widowControl/>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房地产开发经营</w:t>
            </w:r>
          </w:p>
        </w:tc>
        <w:tc>
          <w:tcPr>
            <w:tcW w:w="1701" w:type="dxa"/>
            <w:tcBorders>
              <w:top w:val="nil"/>
              <w:left w:val="nil"/>
              <w:bottom w:val="single" w:color="auto" w:sz="4" w:space="0"/>
              <w:right w:val="single" w:color="auto" w:sz="4" w:space="0"/>
            </w:tcBorders>
            <w:noWrap w:val="0"/>
            <w:vAlign w:val="center"/>
          </w:tcPr>
          <w:p w14:paraId="3C8216F8">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FB27A08">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A8EE245">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1000≤Y＜200000</w:t>
            </w:r>
          </w:p>
        </w:tc>
        <w:tc>
          <w:tcPr>
            <w:tcW w:w="1570" w:type="dxa"/>
            <w:tcBorders>
              <w:top w:val="nil"/>
              <w:left w:val="nil"/>
              <w:bottom w:val="single" w:color="auto" w:sz="4" w:space="0"/>
              <w:right w:val="single" w:color="auto" w:sz="4" w:space="0"/>
            </w:tcBorders>
            <w:noWrap w:val="0"/>
            <w:vAlign w:val="center"/>
          </w:tcPr>
          <w:p w14:paraId="0B0372F3">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100≤X＜1000</w:t>
            </w:r>
          </w:p>
        </w:tc>
        <w:tc>
          <w:tcPr>
            <w:tcW w:w="1009" w:type="dxa"/>
            <w:tcBorders>
              <w:top w:val="nil"/>
              <w:left w:val="nil"/>
              <w:bottom w:val="single" w:color="auto" w:sz="4" w:space="0"/>
              <w:right w:val="single" w:color="auto" w:sz="4" w:space="0"/>
            </w:tcBorders>
            <w:noWrap w:val="0"/>
            <w:vAlign w:val="center"/>
          </w:tcPr>
          <w:p w14:paraId="4462D975">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X＜100</w:t>
            </w:r>
          </w:p>
        </w:tc>
      </w:tr>
      <w:tr w14:paraId="60C1A24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8070218">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88A58F6">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7D34968C">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25CEAF5">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5000≤Z＜10000</w:t>
            </w:r>
          </w:p>
        </w:tc>
        <w:tc>
          <w:tcPr>
            <w:tcW w:w="1570" w:type="dxa"/>
            <w:tcBorders>
              <w:top w:val="nil"/>
              <w:left w:val="nil"/>
              <w:bottom w:val="single" w:color="auto" w:sz="4" w:space="0"/>
              <w:right w:val="single" w:color="auto" w:sz="4" w:space="0"/>
            </w:tcBorders>
            <w:noWrap w:val="0"/>
            <w:vAlign w:val="center"/>
          </w:tcPr>
          <w:p w14:paraId="27A3184F">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2000≤Y＜5000</w:t>
            </w:r>
          </w:p>
        </w:tc>
        <w:tc>
          <w:tcPr>
            <w:tcW w:w="1009" w:type="dxa"/>
            <w:tcBorders>
              <w:top w:val="nil"/>
              <w:left w:val="nil"/>
              <w:bottom w:val="single" w:color="auto" w:sz="4" w:space="0"/>
              <w:right w:val="single" w:color="auto" w:sz="4" w:space="0"/>
            </w:tcBorders>
            <w:noWrap w:val="0"/>
            <w:vAlign w:val="center"/>
          </w:tcPr>
          <w:p w14:paraId="35B74301">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Y＜2000</w:t>
            </w:r>
          </w:p>
        </w:tc>
      </w:tr>
      <w:tr w14:paraId="3CAA518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3067A79">
            <w:pPr>
              <w:keepNext w:val="0"/>
              <w:keepLines w:val="0"/>
              <w:widowControl/>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物业管理</w:t>
            </w:r>
          </w:p>
        </w:tc>
        <w:tc>
          <w:tcPr>
            <w:tcW w:w="1701" w:type="dxa"/>
            <w:tcBorders>
              <w:top w:val="nil"/>
              <w:left w:val="nil"/>
              <w:bottom w:val="single" w:color="auto" w:sz="4" w:space="0"/>
              <w:right w:val="single" w:color="auto" w:sz="4" w:space="0"/>
            </w:tcBorders>
            <w:noWrap w:val="0"/>
            <w:vAlign w:val="center"/>
          </w:tcPr>
          <w:p w14:paraId="4F87A6E3">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04DCDA7">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716BF27">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524402B7">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100≤X＜300</w:t>
            </w:r>
          </w:p>
        </w:tc>
        <w:tc>
          <w:tcPr>
            <w:tcW w:w="1009" w:type="dxa"/>
            <w:tcBorders>
              <w:top w:val="nil"/>
              <w:left w:val="nil"/>
              <w:bottom w:val="single" w:color="auto" w:sz="4" w:space="0"/>
              <w:right w:val="single" w:color="auto" w:sz="4" w:space="0"/>
            </w:tcBorders>
            <w:noWrap w:val="0"/>
            <w:vAlign w:val="center"/>
          </w:tcPr>
          <w:p w14:paraId="594892AE">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X＜100</w:t>
            </w:r>
          </w:p>
        </w:tc>
      </w:tr>
      <w:tr w14:paraId="5513532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CA925B8">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4E31B049">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3ACC14F">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C79EB64">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1000≤Y＜5000</w:t>
            </w:r>
          </w:p>
        </w:tc>
        <w:tc>
          <w:tcPr>
            <w:tcW w:w="1570" w:type="dxa"/>
            <w:tcBorders>
              <w:top w:val="nil"/>
              <w:left w:val="nil"/>
              <w:bottom w:val="single" w:color="auto" w:sz="4" w:space="0"/>
              <w:right w:val="single" w:color="auto" w:sz="4" w:space="0"/>
            </w:tcBorders>
            <w:noWrap w:val="0"/>
            <w:vAlign w:val="center"/>
          </w:tcPr>
          <w:p w14:paraId="7C857DC1">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500≤Y＜1000</w:t>
            </w:r>
          </w:p>
        </w:tc>
        <w:tc>
          <w:tcPr>
            <w:tcW w:w="1009" w:type="dxa"/>
            <w:tcBorders>
              <w:top w:val="nil"/>
              <w:left w:val="nil"/>
              <w:bottom w:val="single" w:color="auto" w:sz="4" w:space="0"/>
              <w:right w:val="single" w:color="auto" w:sz="4" w:space="0"/>
            </w:tcBorders>
            <w:noWrap w:val="0"/>
            <w:vAlign w:val="center"/>
          </w:tcPr>
          <w:p w14:paraId="0FB5079D">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Y＜500</w:t>
            </w:r>
          </w:p>
        </w:tc>
      </w:tr>
      <w:tr w14:paraId="7935816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1D57C832">
            <w:pPr>
              <w:keepNext w:val="0"/>
              <w:keepLines w:val="0"/>
              <w:widowControl/>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租赁和商务服务业</w:t>
            </w:r>
          </w:p>
        </w:tc>
        <w:tc>
          <w:tcPr>
            <w:tcW w:w="1701" w:type="dxa"/>
            <w:tcBorders>
              <w:top w:val="nil"/>
              <w:left w:val="nil"/>
              <w:bottom w:val="single" w:color="auto" w:sz="4" w:space="0"/>
              <w:right w:val="single" w:color="auto" w:sz="4" w:space="0"/>
            </w:tcBorders>
            <w:noWrap w:val="0"/>
            <w:vAlign w:val="center"/>
          </w:tcPr>
          <w:p w14:paraId="4FC6CA24">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0D78F09">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3F63AE3">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0592F2D1">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7FEB47D4">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X＜10</w:t>
            </w:r>
          </w:p>
        </w:tc>
      </w:tr>
      <w:tr w14:paraId="087CD11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1BBAA08">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B25A6B0">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4C9CDE42">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26A4D6D">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8000≤Z＜120000</w:t>
            </w:r>
          </w:p>
        </w:tc>
        <w:tc>
          <w:tcPr>
            <w:tcW w:w="1570" w:type="dxa"/>
            <w:tcBorders>
              <w:top w:val="nil"/>
              <w:left w:val="nil"/>
              <w:bottom w:val="single" w:color="auto" w:sz="4" w:space="0"/>
              <w:right w:val="single" w:color="auto" w:sz="4" w:space="0"/>
            </w:tcBorders>
            <w:noWrap w:val="0"/>
            <w:vAlign w:val="center"/>
          </w:tcPr>
          <w:p w14:paraId="61D16FDF">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100≤Z＜8000</w:t>
            </w:r>
          </w:p>
        </w:tc>
        <w:tc>
          <w:tcPr>
            <w:tcW w:w="1009" w:type="dxa"/>
            <w:tcBorders>
              <w:top w:val="nil"/>
              <w:left w:val="nil"/>
              <w:bottom w:val="single" w:color="auto" w:sz="4" w:space="0"/>
              <w:right w:val="single" w:color="auto" w:sz="4" w:space="0"/>
            </w:tcBorders>
            <w:noWrap w:val="0"/>
            <w:vAlign w:val="center"/>
          </w:tcPr>
          <w:p w14:paraId="2FB04069">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Y＜100</w:t>
            </w:r>
          </w:p>
        </w:tc>
      </w:tr>
      <w:tr w14:paraId="4019F345">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77E28AD2">
            <w:pPr>
              <w:keepNext w:val="0"/>
              <w:keepLines w:val="0"/>
              <w:widowControl/>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其他未列明行业</w:t>
            </w:r>
          </w:p>
        </w:tc>
        <w:tc>
          <w:tcPr>
            <w:tcW w:w="1701" w:type="dxa"/>
            <w:tcBorders>
              <w:top w:val="nil"/>
              <w:left w:val="nil"/>
              <w:bottom w:val="single" w:color="auto" w:sz="4" w:space="0"/>
              <w:right w:val="single" w:color="auto" w:sz="4" w:space="0"/>
            </w:tcBorders>
            <w:noWrap w:val="0"/>
            <w:vAlign w:val="center"/>
          </w:tcPr>
          <w:p w14:paraId="479E1A64">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43B552C">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2FEDA8CB">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580C6BFA">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62CBA42A">
            <w:pPr>
              <w:keepNext w:val="0"/>
              <w:keepLines w:val="0"/>
              <w:widowControl/>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X＜10</w:t>
            </w:r>
          </w:p>
        </w:tc>
      </w:tr>
    </w:tbl>
    <w:p w14:paraId="2823A6B8">
      <w:pPr>
        <w:spacing w:line="360" w:lineRule="auto"/>
        <w:ind w:firstLine="525" w:firstLineChars="250"/>
        <w:rPr>
          <w:rFonts w:hint="default" w:ascii="Arial" w:hAnsi="Arial" w:cs="Arial"/>
          <w:color w:val="auto"/>
          <w:szCs w:val="21"/>
          <w:highlight w:val="none"/>
        </w:rPr>
      </w:pPr>
      <w:r>
        <w:rPr>
          <w:rFonts w:hint="default" w:ascii="Arial" w:hAnsi="Arial" w:cs="Arial"/>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0F1513D">
      <w:pPr>
        <w:spacing w:line="360" w:lineRule="auto"/>
        <w:rPr>
          <w:rFonts w:hint="default" w:ascii="Arial" w:hAnsi="Arial" w:cs="Arial"/>
          <w:color w:val="auto"/>
          <w:sz w:val="28"/>
          <w:szCs w:val="28"/>
          <w:highlight w:val="none"/>
        </w:rPr>
      </w:pPr>
      <w:r>
        <w:rPr>
          <w:rFonts w:hint="default" w:ascii="Arial" w:hAnsi="Arial" w:cs="Arial"/>
          <w:color w:val="auto"/>
          <w:szCs w:val="21"/>
          <w:highlight w:val="none"/>
        </w:rPr>
        <w:br w:type="page"/>
      </w:r>
      <w:bookmarkStart w:id="23" w:name="_Hlk132788258"/>
      <w:r>
        <w:rPr>
          <w:rFonts w:hint="default" w:ascii="Arial" w:hAnsi="Arial" w:cs="Arial"/>
          <w:color w:val="auto"/>
          <w:sz w:val="28"/>
          <w:szCs w:val="28"/>
          <w:highlight w:val="none"/>
        </w:rPr>
        <w:t>附件2：</w:t>
      </w:r>
    </w:p>
    <w:p w14:paraId="5119FAAA">
      <w:pPr>
        <w:spacing w:line="360" w:lineRule="auto"/>
        <w:rPr>
          <w:rFonts w:hint="default" w:ascii="Arial" w:hAnsi="Arial" w:cs="Arial"/>
          <w:color w:val="auto"/>
          <w:szCs w:val="21"/>
          <w:highlight w:val="none"/>
        </w:rPr>
        <w:sectPr>
          <w:footerReference r:id="rId8" w:type="first"/>
          <w:headerReference r:id="rId7" w:type="default"/>
          <w:pgSz w:w="11906" w:h="16838"/>
          <w:pgMar w:top="851" w:right="1133" w:bottom="1246" w:left="1418" w:header="851" w:footer="797" w:gutter="0"/>
          <w:pgNumType w:fmt="decimal"/>
          <w:cols w:space="720" w:num="1"/>
          <w:docGrid w:linePitch="312" w:charSpace="0"/>
        </w:sectPr>
      </w:pPr>
      <w:r>
        <w:rPr>
          <w:rFonts w:hint="default" w:ascii="Arial" w:hAnsi="Arial" w:cs="Arial"/>
          <w:color w:val="auto"/>
          <w:highlight w:val="none"/>
        </w:rPr>
        <w:drawing>
          <wp:anchor distT="0" distB="0" distL="114300" distR="114300" simplePos="0" relativeHeight="251659264" behindDoc="0" locked="0" layoutInCell="1" allowOverlap="1">
            <wp:simplePos x="0" y="0"/>
            <wp:positionH relativeFrom="column">
              <wp:posOffset>1905</wp:posOffset>
            </wp:positionH>
            <wp:positionV relativeFrom="paragraph">
              <wp:posOffset>205105</wp:posOffset>
            </wp:positionV>
            <wp:extent cx="5573395" cy="8125460"/>
            <wp:effectExtent l="0" t="0" r="1905" b="254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8"/>
                    <a:stretch>
                      <a:fillRect/>
                    </a:stretch>
                  </pic:blipFill>
                  <pic:spPr>
                    <a:xfrm>
                      <a:off x="0" y="0"/>
                      <a:ext cx="5573395" cy="8125460"/>
                    </a:xfrm>
                    <a:prstGeom prst="rect">
                      <a:avLst/>
                    </a:prstGeom>
                    <a:noFill/>
                    <a:ln>
                      <a:noFill/>
                    </a:ln>
                  </pic:spPr>
                </pic:pic>
              </a:graphicData>
            </a:graphic>
          </wp:anchor>
        </w:drawing>
      </w:r>
      <w:bookmarkEnd w:id="23"/>
    </w:p>
    <w:bookmarkEnd w:id="19"/>
    <w:bookmarkEnd w:id="20"/>
    <w:p w14:paraId="03157B36">
      <w:pPr>
        <w:pStyle w:val="29"/>
        <w:snapToGrid w:val="0"/>
        <w:spacing w:before="120" w:after="120" w:line="320" w:lineRule="exact"/>
        <w:jc w:val="center"/>
        <w:outlineLvl w:val="0"/>
        <w:rPr>
          <w:rFonts w:hint="default" w:ascii="Arial" w:hAnsi="Arial" w:cs="Arial"/>
          <w:color w:val="auto"/>
          <w:sz w:val="32"/>
          <w:szCs w:val="32"/>
          <w:highlight w:val="none"/>
        </w:rPr>
      </w:pPr>
      <w:bookmarkStart w:id="24" w:name="_Toc29185"/>
      <w:r>
        <w:rPr>
          <w:rFonts w:hint="default" w:ascii="Arial" w:hAnsi="Arial" w:cs="Arial"/>
          <w:color w:val="auto"/>
          <w:sz w:val="32"/>
          <w:szCs w:val="32"/>
          <w:highlight w:val="none"/>
        </w:rPr>
        <w:t>第三章  供应商须知</w:t>
      </w:r>
      <w:bookmarkEnd w:id="24"/>
      <w:bookmarkStart w:id="25" w:name="_投标人须知前附表"/>
      <w:bookmarkEnd w:id="25"/>
    </w:p>
    <w:p w14:paraId="4B32709A">
      <w:pPr>
        <w:pStyle w:val="8"/>
        <w:spacing w:before="40" w:after="40"/>
        <w:jc w:val="center"/>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供应商须知前附表</w:t>
      </w:r>
    </w:p>
    <w:tbl>
      <w:tblPr>
        <w:tblStyle w:val="53"/>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248"/>
        <w:gridCol w:w="7229"/>
      </w:tblGrid>
      <w:tr w14:paraId="12CE8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D4DAA6A">
            <w:pPr>
              <w:keepNext w:val="0"/>
              <w:keepLines w:val="0"/>
              <w:suppressLineNumbers w:val="0"/>
              <w:spacing w:before="0" w:beforeAutospacing="0" w:after="0" w:afterAutospacing="0"/>
              <w:ind w:left="0" w:right="0"/>
              <w:jc w:val="center"/>
              <w:rPr>
                <w:rFonts w:hint="default" w:ascii="Arial" w:hAnsi="Arial" w:cs="Arial"/>
                <w:b/>
                <w:color w:val="auto"/>
                <w:szCs w:val="21"/>
                <w:highlight w:val="none"/>
              </w:rPr>
            </w:pPr>
            <w:r>
              <w:rPr>
                <w:rFonts w:hint="default" w:ascii="Arial" w:hAnsi="Arial" w:cs="Arial"/>
                <w:b/>
                <w:color w:val="auto"/>
                <w:szCs w:val="21"/>
                <w:highlight w:val="none"/>
              </w:rPr>
              <w:t>条款号</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D5CE3B9">
            <w:pPr>
              <w:keepNext w:val="0"/>
              <w:keepLines w:val="0"/>
              <w:suppressLineNumbers w:val="0"/>
              <w:spacing w:before="0" w:beforeAutospacing="0" w:after="0" w:afterAutospacing="0"/>
              <w:ind w:left="0" w:right="0"/>
              <w:jc w:val="center"/>
              <w:rPr>
                <w:rFonts w:hint="default" w:ascii="Arial" w:hAnsi="Arial" w:cs="Arial"/>
                <w:b/>
                <w:color w:val="auto"/>
                <w:szCs w:val="21"/>
                <w:highlight w:val="none"/>
              </w:rPr>
            </w:pPr>
            <w:r>
              <w:rPr>
                <w:rFonts w:hint="default" w:ascii="Arial" w:hAnsi="Arial" w:cs="Arial"/>
                <w:b/>
                <w:color w:val="auto"/>
                <w:szCs w:val="21"/>
                <w:highlight w:val="none"/>
              </w:rPr>
              <w:t>要点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8620C1D">
            <w:pPr>
              <w:keepNext w:val="0"/>
              <w:keepLines w:val="0"/>
              <w:suppressLineNumbers w:val="0"/>
              <w:spacing w:before="0" w:beforeAutospacing="0" w:after="0" w:afterAutospacing="0"/>
              <w:ind w:left="0" w:right="0"/>
              <w:jc w:val="center"/>
              <w:rPr>
                <w:rFonts w:hint="default" w:ascii="Arial" w:hAnsi="Arial" w:cs="Arial"/>
                <w:b/>
                <w:color w:val="auto"/>
                <w:szCs w:val="21"/>
                <w:highlight w:val="none"/>
              </w:rPr>
            </w:pPr>
            <w:r>
              <w:rPr>
                <w:rFonts w:hint="default" w:ascii="Arial" w:hAnsi="Arial" w:cs="Arial"/>
                <w:b/>
                <w:color w:val="auto"/>
                <w:szCs w:val="21"/>
                <w:highlight w:val="none"/>
              </w:rPr>
              <w:t>内容、要求</w:t>
            </w:r>
          </w:p>
        </w:tc>
      </w:tr>
      <w:tr w14:paraId="0C2DB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ECC0E4A">
            <w:pPr>
              <w:keepNext w:val="0"/>
              <w:keepLines w:val="0"/>
              <w:suppressLineNumbers w:val="0"/>
              <w:spacing w:before="0" w:beforeAutospacing="0" w:after="0" w:afterAutospacing="0" w:line="300" w:lineRule="exact"/>
              <w:ind w:left="0" w:right="0"/>
              <w:jc w:val="center"/>
              <w:rPr>
                <w:rFonts w:hint="default" w:ascii="Arial" w:hAnsi="Arial" w:cs="Arial"/>
                <w:b/>
                <w:color w:val="auto"/>
                <w:szCs w:val="21"/>
                <w:highlight w:val="none"/>
              </w:rPr>
            </w:pPr>
            <w:r>
              <w:rPr>
                <w:rFonts w:hint="default" w:ascii="Arial" w:hAnsi="Arial" w:cs="Arial"/>
                <w:b/>
                <w:color w:val="auto"/>
                <w:szCs w:val="21"/>
                <w:highlight w:val="none"/>
              </w:rPr>
              <w:t>1.3.1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075CF3F">
            <w:pPr>
              <w:keepNext w:val="0"/>
              <w:keepLines w:val="0"/>
              <w:suppressLineNumbers w:val="0"/>
              <w:spacing w:before="0" w:beforeAutospacing="0" w:after="0" w:afterAutospacing="0" w:line="30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项目基本信息</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00F882C">
            <w:pPr>
              <w:keepNext w:val="0"/>
              <w:keepLines w:val="0"/>
              <w:suppressLineNumbers w:val="0"/>
              <w:spacing w:before="0" w:beforeAutospacing="0" w:after="0" w:afterAutospacing="0" w:line="300" w:lineRule="exact"/>
              <w:ind w:left="0" w:right="0"/>
              <w:jc w:val="left"/>
              <w:rPr>
                <w:rFonts w:hint="default" w:ascii="Arial" w:hAnsi="Arial" w:eastAsia="宋体" w:cs="Arial"/>
                <w:color w:val="auto"/>
                <w:szCs w:val="21"/>
                <w:highlight w:val="none"/>
                <w:lang w:eastAsia="zh-CN"/>
              </w:rPr>
            </w:pPr>
            <w:r>
              <w:rPr>
                <w:rFonts w:hint="default" w:ascii="Arial" w:hAnsi="Arial" w:cs="Arial"/>
                <w:color w:val="auto"/>
                <w:szCs w:val="21"/>
                <w:highlight w:val="none"/>
              </w:rPr>
              <w:t>项目名称：</w:t>
            </w:r>
            <w:r>
              <w:rPr>
                <w:rFonts w:hint="eastAsia" w:ascii="Arial" w:hAnsi="Arial" w:cs="Arial"/>
                <w:color w:val="auto"/>
                <w:szCs w:val="21"/>
                <w:highlight w:val="none"/>
                <w:lang w:eastAsia="zh-CN"/>
              </w:rPr>
              <w:t>高分辨场发射扫描电子显微镜采购</w:t>
            </w:r>
          </w:p>
          <w:p w14:paraId="12C05D67">
            <w:pPr>
              <w:keepNext w:val="0"/>
              <w:keepLines w:val="0"/>
              <w:suppressLineNumbers w:val="0"/>
              <w:spacing w:before="0" w:beforeAutospacing="0" w:after="0" w:afterAutospacing="0" w:line="300" w:lineRule="exact"/>
              <w:ind w:left="0" w:right="0"/>
              <w:jc w:val="left"/>
              <w:rPr>
                <w:rFonts w:hint="eastAsia" w:ascii="Arial" w:hAnsi="Arial" w:eastAsia="宋体" w:cs="Arial"/>
                <w:color w:val="auto"/>
                <w:szCs w:val="21"/>
                <w:highlight w:val="none"/>
                <w:lang w:eastAsia="zh-CN"/>
              </w:rPr>
            </w:pPr>
            <w:r>
              <w:rPr>
                <w:rFonts w:hint="default" w:ascii="Arial" w:hAnsi="Arial" w:cs="Arial"/>
                <w:color w:val="auto"/>
                <w:szCs w:val="21"/>
                <w:highlight w:val="none"/>
              </w:rPr>
              <w:t>项目编号：</w:t>
            </w:r>
            <w:r>
              <w:rPr>
                <w:rFonts w:hint="eastAsia" w:ascii="Arial" w:hAnsi="Arial" w:cs="Arial"/>
                <w:color w:val="auto"/>
                <w:szCs w:val="21"/>
                <w:highlight w:val="none"/>
                <w:lang w:eastAsia="zh-CN"/>
              </w:rPr>
              <w:t>GXZC2025-J1-002095-JDZB</w:t>
            </w:r>
          </w:p>
          <w:p w14:paraId="61F74766">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采购计划号：广西政采[2025]13087号</w:t>
            </w:r>
          </w:p>
        </w:tc>
      </w:tr>
      <w:tr w14:paraId="2A1E8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446CDED">
            <w:pPr>
              <w:keepNext w:val="0"/>
              <w:keepLines w:val="0"/>
              <w:suppressLineNumbers w:val="0"/>
              <w:spacing w:before="0" w:beforeAutospacing="0" w:after="0" w:afterAutospacing="0" w:line="300" w:lineRule="exact"/>
              <w:ind w:left="0" w:right="0"/>
              <w:jc w:val="center"/>
              <w:rPr>
                <w:rFonts w:hint="default" w:ascii="Arial" w:hAnsi="Arial" w:cs="Arial"/>
                <w:b/>
                <w:color w:val="auto"/>
                <w:szCs w:val="21"/>
                <w:highlight w:val="none"/>
              </w:rPr>
            </w:pPr>
            <w:r>
              <w:rPr>
                <w:rFonts w:hint="default" w:ascii="Arial" w:hAnsi="Arial" w:cs="Arial"/>
                <w:b/>
                <w:color w:val="auto"/>
                <w:szCs w:val="21"/>
                <w:highlight w:val="none"/>
              </w:rPr>
              <w:t>1.3.2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4E96C8D">
            <w:pPr>
              <w:keepNext w:val="0"/>
              <w:keepLines w:val="0"/>
              <w:suppressLineNumbers w:val="0"/>
              <w:spacing w:before="0" w:beforeAutospacing="0" w:after="0" w:afterAutospacing="0" w:line="300" w:lineRule="exact"/>
              <w:ind w:left="0" w:right="0"/>
              <w:jc w:val="center"/>
              <w:rPr>
                <w:rFonts w:hint="default" w:ascii="Arial" w:hAnsi="Arial" w:cs="Arial"/>
                <w:color w:val="auto"/>
                <w:szCs w:val="21"/>
                <w:highlight w:val="none"/>
                <w:lang w:val="zh-CN"/>
              </w:rPr>
            </w:pPr>
            <w:r>
              <w:rPr>
                <w:rFonts w:hint="default" w:ascii="Arial" w:hAnsi="Arial" w:cs="Arial"/>
                <w:color w:val="auto"/>
                <w:szCs w:val="21"/>
                <w:highlight w:val="none"/>
                <w:lang w:val="zh-CN"/>
              </w:rPr>
              <w:t>采购方式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DD2A1AA">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竞争性谈判。</w:t>
            </w:r>
          </w:p>
        </w:tc>
      </w:tr>
      <w:tr w14:paraId="54E1A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5A22D0D8">
            <w:pPr>
              <w:keepNext w:val="0"/>
              <w:keepLines w:val="0"/>
              <w:suppressLineNumbers w:val="0"/>
              <w:spacing w:before="0" w:beforeAutospacing="0" w:after="0" w:afterAutospacing="0" w:line="300" w:lineRule="exact"/>
              <w:ind w:left="0" w:right="0"/>
              <w:jc w:val="center"/>
              <w:rPr>
                <w:rFonts w:hint="default" w:ascii="Arial" w:hAnsi="Arial" w:cs="Arial"/>
                <w:b/>
                <w:color w:val="auto"/>
                <w:szCs w:val="21"/>
                <w:highlight w:val="none"/>
              </w:rPr>
            </w:pPr>
            <w:r>
              <w:rPr>
                <w:rFonts w:hint="default" w:ascii="Arial" w:hAnsi="Arial" w:cs="Arial"/>
                <w:b/>
                <w:color w:val="auto"/>
                <w:szCs w:val="21"/>
                <w:highlight w:val="none"/>
              </w:rPr>
              <w:t>1.4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961ECD0">
            <w:pPr>
              <w:keepNext w:val="0"/>
              <w:keepLines w:val="0"/>
              <w:suppressLineNumbers w:val="0"/>
              <w:spacing w:before="0" w:beforeAutospacing="0" w:after="0" w:afterAutospacing="0" w:line="300" w:lineRule="exact"/>
              <w:ind w:left="0" w:right="0"/>
              <w:jc w:val="center"/>
              <w:rPr>
                <w:rFonts w:hint="default" w:ascii="Arial" w:hAnsi="Arial" w:cs="Arial"/>
                <w:color w:val="auto"/>
                <w:szCs w:val="21"/>
                <w:highlight w:val="none"/>
                <w:lang w:val="zh-CN"/>
              </w:rPr>
            </w:pPr>
            <w:r>
              <w:rPr>
                <w:rFonts w:hint="default" w:ascii="Arial" w:hAnsi="Arial" w:cs="Arial"/>
                <w:color w:val="auto"/>
                <w:szCs w:val="21"/>
                <w:highlight w:val="none"/>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175BF99">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非专门面向中小微企业采购。</w:t>
            </w:r>
          </w:p>
          <w:p w14:paraId="78329A00">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p>
        </w:tc>
      </w:tr>
      <w:tr w14:paraId="76BCA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7D775D21">
            <w:pPr>
              <w:keepNext w:val="0"/>
              <w:keepLines w:val="0"/>
              <w:suppressLineNumbers w:val="0"/>
              <w:spacing w:before="0" w:beforeAutospacing="0" w:after="0" w:afterAutospacing="0" w:line="300" w:lineRule="exact"/>
              <w:ind w:left="0" w:right="0"/>
              <w:jc w:val="center"/>
              <w:rPr>
                <w:rFonts w:hint="default" w:ascii="Arial" w:hAnsi="Arial" w:cs="Arial"/>
                <w:b/>
                <w:color w:val="auto"/>
                <w:szCs w:val="21"/>
                <w:highlight w:val="none"/>
              </w:rPr>
            </w:pPr>
            <w:r>
              <w:rPr>
                <w:rFonts w:hint="default" w:ascii="Arial" w:hAnsi="Arial" w:cs="Arial"/>
                <w:b/>
                <w:color w:val="auto"/>
                <w:szCs w:val="21"/>
                <w:highlight w:val="none"/>
              </w:rPr>
              <w:t>1.5.1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A5B4DA1">
            <w:pPr>
              <w:keepNext w:val="0"/>
              <w:keepLines w:val="0"/>
              <w:suppressLineNumbers w:val="0"/>
              <w:spacing w:before="0" w:beforeAutospacing="0" w:after="0" w:afterAutospacing="0" w:line="30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lang w:val="zh-CN"/>
              </w:rPr>
              <w:t>供应商资格条件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94493EF">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详见谈判公告。</w:t>
            </w:r>
          </w:p>
        </w:tc>
      </w:tr>
      <w:tr w14:paraId="2CB8F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7" w:type="dxa"/>
            <w:tcBorders>
              <w:top w:val="single" w:color="auto" w:sz="4" w:space="0"/>
              <w:left w:val="single" w:color="auto" w:sz="4" w:space="0"/>
              <w:right w:val="single" w:color="auto" w:sz="4" w:space="0"/>
            </w:tcBorders>
            <w:noWrap w:val="0"/>
            <w:vAlign w:val="center"/>
          </w:tcPr>
          <w:p w14:paraId="7244D858">
            <w:pPr>
              <w:keepNext w:val="0"/>
              <w:keepLines w:val="0"/>
              <w:suppressLineNumbers w:val="0"/>
              <w:spacing w:before="0" w:beforeAutospacing="0" w:after="0" w:afterAutospacing="0" w:line="300" w:lineRule="exact"/>
              <w:ind w:left="0" w:right="0"/>
              <w:jc w:val="center"/>
              <w:rPr>
                <w:rFonts w:hint="default" w:ascii="Arial" w:hAnsi="Arial" w:cs="Arial"/>
                <w:b/>
                <w:color w:val="auto"/>
                <w:szCs w:val="21"/>
                <w:highlight w:val="none"/>
              </w:rPr>
            </w:pPr>
            <w:bookmarkStart w:id="26" w:name="_Hlk85555568"/>
            <w:r>
              <w:rPr>
                <w:rFonts w:hint="default" w:ascii="Arial" w:hAnsi="Arial" w:cs="Arial"/>
                <w:b/>
                <w:color w:val="auto"/>
                <w:szCs w:val="21"/>
                <w:highlight w:val="none"/>
              </w:rPr>
              <w:t>1.5.3</w:t>
            </w:r>
          </w:p>
        </w:tc>
        <w:tc>
          <w:tcPr>
            <w:tcW w:w="1248" w:type="dxa"/>
            <w:tcBorders>
              <w:top w:val="single" w:color="auto" w:sz="4" w:space="0"/>
              <w:left w:val="single" w:color="auto" w:sz="4" w:space="0"/>
              <w:right w:val="single" w:color="auto" w:sz="4" w:space="0"/>
            </w:tcBorders>
            <w:noWrap w:val="0"/>
            <w:vAlign w:val="center"/>
          </w:tcPr>
          <w:p w14:paraId="7B20EEBD">
            <w:pPr>
              <w:keepNext w:val="0"/>
              <w:keepLines w:val="0"/>
              <w:suppressLineNumbers w:val="0"/>
              <w:spacing w:before="0" w:beforeAutospacing="0" w:after="0" w:afterAutospacing="0" w:line="30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联合体</w:t>
            </w:r>
          </w:p>
        </w:tc>
        <w:tc>
          <w:tcPr>
            <w:tcW w:w="7229" w:type="dxa"/>
            <w:tcBorders>
              <w:top w:val="single" w:color="auto" w:sz="4" w:space="0"/>
              <w:left w:val="single" w:color="auto" w:sz="4" w:space="0"/>
              <w:right w:val="single" w:color="auto" w:sz="4" w:space="0"/>
            </w:tcBorders>
            <w:noWrap w:val="0"/>
            <w:vAlign w:val="center"/>
          </w:tcPr>
          <w:p w14:paraId="00F6A1CA">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是否接受联合体详见谈判公告</w:t>
            </w:r>
          </w:p>
        </w:tc>
      </w:tr>
      <w:bookmarkEnd w:id="26"/>
      <w:tr w14:paraId="134FB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09EEAAA1">
            <w:pPr>
              <w:keepNext w:val="0"/>
              <w:keepLines w:val="0"/>
              <w:suppressLineNumbers w:val="0"/>
              <w:spacing w:before="0" w:beforeAutospacing="0" w:after="0" w:afterAutospacing="0" w:line="300" w:lineRule="exact"/>
              <w:ind w:left="0" w:right="0"/>
              <w:jc w:val="center"/>
              <w:rPr>
                <w:rFonts w:hint="default" w:ascii="Arial" w:hAnsi="Arial" w:cs="Arial"/>
                <w:b/>
                <w:color w:val="auto"/>
                <w:szCs w:val="21"/>
                <w:highlight w:val="none"/>
              </w:rPr>
            </w:pPr>
            <w:r>
              <w:rPr>
                <w:rFonts w:hint="default" w:ascii="Arial" w:hAnsi="Arial" w:cs="Arial"/>
                <w:b/>
                <w:color w:val="auto"/>
                <w:szCs w:val="21"/>
                <w:highlight w:val="none"/>
              </w:rPr>
              <w:t>1.6</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7D9A60A">
            <w:pPr>
              <w:keepNext w:val="0"/>
              <w:keepLines w:val="0"/>
              <w:suppressLineNumbers w:val="0"/>
              <w:spacing w:before="0" w:beforeAutospacing="0" w:after="0" w:afterAutospacing="0" w:line="30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踏勘</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D44635C">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eastAsia" w:ascii="Arial" w:hAnsi="Arial" w:cs="Arial"/>
                <w:color w:val="auto"/>
                <w:szCs w:val="21"/>
                <w:highlight w:val="none"/>
                <w:lang w:eastAsia="zh-CN"/>
              </w:rPr>
              <w:t>☑</w:t>
            </w:r>
            <w:r>
              <w:rPr>
                <w:rFonts w:hint="default" w:ascii="Arial" w:hAnsi="Arial" w:cs="Arial"/>
                <w:color w:val="auto"/>
                <w:szCs w:val="21"/>
                <w:highlight w:val="none"/>
              </w:rPr>
              <w:t>否   □是</w:t>
            </w:r>
          </w:p>
          <w:p w14:paraId="1B089078">
            <w:pPr>
              <w:keepNext w:val="0"/>
              <w:keepLines w:val="0"/>
              <w:suppressLineNumbers w:val="0"/>
              <w:spacing w:before="0" w:beforeAutospacing="0" w:after="0" w:afterAutospacing="0"/>
              <w:ind w:left="0" w:right="0"/>
              <w:rPr>
                <w:rFonts w:hint="default" w:ascii="Arial" w:hAnsi="Arial" w:cs="Arial"/>
                <w:color w:val="auto"/>
                <w:szCs w:val="21"/>
                <w:highlight w:val="none"/>
                <w:u w:val="single"/>
              </w:rPr>
            </w:pPr>
            <w:r>
              <w:rPr>
                <w:rFonts w:hint="default" w:ascii="Arial" w:hAnsi="Arial" w:cs="Arial"/>
                <w:color w:val="auto"/>
                <w:szCs w:val="21"/>
                <w:highlight w:val="none"/>
              </w:rPr>
              <w:t xml:space="preserve">踏勘时间： </w:t>
            </w:r>
            <w:r>
              <w:rPr>
                <w:rFonts w:hint="default" w:ascii="Arial" w:hAnsi="Arial" w:cs="Arial"/>
                <w:color w:val="auto"/>
                <w:szCs w:val="21"/>
                <w:highlight w:val="none"/>
                <w:u w:val="single"/>
              </w:rPr>
              <w:t xml:space="preserve">             </w:t>
            </w:r>
          </w:p>
          <w:p w14:paraId="52E8A786">
            <w:pPr>
              <w:keepNext w:val="0"/>
              <w:keepLines w:val="0"/>
              <w:suppressLineNumbers w:val="0"/>
              <w:spacing w:before="0" w:beforeAutospacing="0" w:after="0" w:afterAutospacing="0"/>
              <w:ind w:left="0" w:right="0"/>
              <w:rPr>
                <w:rFonts w:hint="default" w:ascii="Arial" w:hAnsi="Arial" w:cs="Arial"/>
                <w:color w:val="auto"/>
                <w:szCs w:val="21"/>
                <w:highlight w:val="none"/>
                <w:u w:val="single"/>
              </w:rPr>
            </w:pPr>
            <w:r>
              <w:rPr>
                <w:rFonts w:hint="default" w:ascii="Arial" w:hAnsi="Arial" w:cs="Arial"/>
                <w:color w:val="auto"/>
                <w:szCs w:val="21"/>
                <w:highlight w:val="none"/>
              </w:rPr>
              <w:t xml:space="preserve">踏勘地点： </w:t>
            </w:r>
            <w:r>
              <w:rPr>
                <w:rFonts w:hint="default" w:ascii="Arial" w:hAnsi="Arial" w:cs="Arial"/>
                <w:color w:val="auto"/>
                <w:szCs w:val="21"/>
                <w:highlight w:val="none"/>
                <w:u w:val="single"/>
              </w:rPr>
              <w:t xml:space="preserve">          </w:t>
            </w:r>
          </w:p>
          <w:p w14:paraId="00316075">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 xml:space="preserve">踏勘要求： </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w:t>
            </w:r>
          </w:p>
        </w:tc>
      </w:tr>
      <w:tr w14:paraId="764D0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1BE33072">
            <w:pPr>
              <w:keepNext w:val="0"/>
              <w:keepLines w:val="0"/>
              <w:suppressLineNumbers w:val="0"/>
              <w:spacing w:before="0" w:beforeAutospacing="0" w:after="0" w:afterAutospacing="0" w:line="300" w:lineRule="exact"/>
              <w:ind w:left="0" w:right="0"/>
              <w:jc w:val="center"/>
              <w:rPr>
                <w:rFonts w:hint="default" w:ascii="Arial" w:hAnsi="Arial" w:cs="Arial"/>
                <w:b/>
                <w:color w:val="auto"/>
                <w:szCs w:val="21"/>
                <w:highlight w:val="none"/>
              </w:rPr>
            </w:pPr>
            <w:r>
              <w:rPr>
                <w:rFonts w:hint="default" w:ascii="Arial" w:hAnsi="Arial" w:cs="Arial"/>
                <w:b/>
                <w:color w:val="auto"/>
                <w:szCs w:val="21"/>
                <w:highlight w:val="none"/>
              </w:rPr>
              <w:t>1.7.2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38F3DE9">
            <w:pPr>
              <w:keepNext w:val="0"/>
              <w:keepLines w:val="0"/>
              <w:suppressLineNumbers w:val="0"/>
              <w:spacing w:before="0" w:beforeAutospacing="0" w:after="0" w:afterAutospacing="0" w:line="30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分包</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597D3CA">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u w:val="single"/>
              </w:rPr>
            </w:pPr>
            <w:r>
              <w:rPr>
                <w:rFonts w:hint="default" w:ascii="Arial" w:hAnsi="Arial" w:cs="Arial"/>
                <w:color w:val="auto"/>
                <w:szCs w:val="21"/>
                <w:highlight w:val="none"/>
              </w:rPr>
              <w:t>是否接受分包详见谈判公告</w:t>
            </w:r>
          </w:p>
        </w:tc>
      </w:tr>
      <w:tr w14:paraId="673E8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11683E6F">
            <w:pPr>
              <w:keepNext w:val="0"/>
              <w:keepLines w:val="0"/>
              <w:suppressLineNumbers w:val="0"/>
              <w:spacing w:before="0" w:beforeAutospacing="0" w:after="0" w:afterAutospacing="0" w:line="300" w:lineRule="exact"/>
              <w:ind w:left="0" w:right="0"/>
              <w:jc w:val="center"/>
              <w:rPr>
                <w:rFonts w:hint="default" w:ascii="Arial" w:hAnsi="Arial" w:cs="Arial"/>
                <w:b/>
                <w:color w:val="auto"/>
                <w:szCs w:val="21"/>
                <w:highlight w:val="none"/>
              </w:rPr>
            </w:pPr>
            <w:r>
              <w:rPr>
                <w:rFonts w:hint="default" w:ascii="Arial" w:hAnsi="Arial" w:cs="Arial"/>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8C542BD">
            <w:pPr>
              <w:keepNext w:val="0"/>
              <w:keepLines w:val="0"/>
              <w:suppressLineNumbers w:val="0"/>
              <w:spacing w:before="0" w:beforeAutospacing="0" w:after="0" w:afterAutospacing="0" w:line="30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采购文件澄清、修改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99E154D">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在谈判公告发布媒介发布。</w:t>
            </w:r>
          </w:p>
        </w:tc>
      </w:tr>
      <w:tr w14:paraId="40023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869B167">
            <w:pPr>
              <w:keepNext w:val="0"/>
              <w:keepLines w:val="0"/>
              <w:suppressLineNumbers w:val="0"/>
              <w:spacing w:before="0" w:beforeAutospacing="0" w:after="0" w:afterAutospacing="0" w:line="300" w:lineRule="exact"/>
              <w:ind w:left="0" w:right="0"/>
              <w:jc w:val="center"/>
              <w:rPr>
                <w:rFonts w:hint="default" w:ascii="Arial" w:hAnsi="Arial" w:cs="Arial"/>
                <w:b/>
                <w:color w:val="auto"/>
                <w:szCs w:val="21"/>
                <w:highlight w:val="none"/>
              </w:rPr>
            </w:pPr>
            <w:r>
              <w:rPr>
                <w:rFonts w:hint="default" w:ascii="Arial" w:hAnsi="Arial" w:cs="Arial"/>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25B70AB">
            <w:pPr>
              <w:keepNext w:val="0"/>
              <w:keepLines w:val="0"/>
              <w:suppressLineNumbers w:val="0"/>
              <w:spacing w:before="0" w:beforeAutospacing="0" w:after="0" w:afterAutospacing="0" w:line="30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B23F112">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澄清、修改文件自谈判公告发布媒体发布之日起，视为供应商已收到该澄清、修改。供应商未及时关注谈判公告发布媒体造成的损失，由供应商自行负责。</w:t>
            </w:r>
          </w:p>
        </w:tc>
      </w:tr>
      <w:tr w14:paraId="1443C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BE0C804">
            <w:pPr>
              <w:keepNext w:val="0"/>
              <w:keepLines w:val="0"/>
              <w:suppressLineNumbers w:val="0"/>
              <w:spacing w:before="0" w:beforeAutospacing="0" w:after="0" w:afterAutospacing="0" w:line="300" w:lineRule="exact"/>
              <w:ind w:left="0" w:right="0"/>
              <w:jc w:val="center"/>
              <w:rPr>
                <w:rFonts w:hint="default" w:ascii="Arial" w:hAnsi="Arial" w:cs="Arial"/>
                <w:b/>
                <w:color w:val="auto"/>
                <w:szCs w:val="21"/>
                <w:highlight w:val="none"/>
              </w:rPr>
            </w:pPr>
            <w:r>
              <w:rPr>
                <w:rFonts w:hint="default" w:ascii="Arial" w:hAnsi="Arial" w:cs="Arial"/>
                <w:b/>
                <w:color w:val="auto"/>
                <w:szCs w:val="21"/>
                <w:highlight w:val="none"/>
              </w:rPr>
              <w:t>3.4.1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F221FD9">
            <w:pPr>
              <w:keepNext w:val="0"/>
              <w:keepLines w:val="0"/>
              <w:suppressLineNumbers w:val="0"/>
              <w:spacing w:before="0" w:beforeAutospacing="0" w:after="0" w:afterAutospacing="0" w:line="30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响应有效期</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2816449">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响应截止之日起90天。</w:t>
            </w:r>
          </w:p>
        </w:tc>
      </w:tr>
      <w:tr w14:paraId="515F1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053E4A65">
            <w:pPr>
              <w:keepNext w:val="0"/>
              <w:keepLines w:val="0"/>
              <w:suppressLineNumbers w:val="0"/>
              <w:spacing w:before="0" w:beforeAutospacing="0" w:after="0" w:afterAutospacing="0" w:line="300" w:lineRule="exact"/>
              <w:ind w:left="0" w:right="0"/>
              <w:jc w:val="center"/>
              <w:rPr>
                <w:rFonts w:hint="default" w:ascii="Arial" w:hAnsi="Arial" w:cs="Arial"/>
                <w:b/>
                <w:color w:val="auto"/>
                <w:szCs w:val="21"/>
                <w:highlight w:val="none"/>
              </w:rPr>
            </w:pPr>
            <w:r>
              <w:rPr>
                <w:rFonts w:hint="default" w:ascii="Arial" w:hAnsi="Arial" w:cs="Arial"/>
                <w:b/>
                <w:color w:val="auto"/>
                <w:szCs w:val="21"/>
                <w:highlight w:val="none"/>
              </w:rPr>
              <w:t>3.5</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5BD186E">
            <w:pPr>
              <w:keepNext w:val="0"/>
              <w:keepLines w:val="0"/>
              <w:suppressLineNumbers w:val="0"/>
              <w:spacing w:before="0" w:beforeAutospacing="0" w:after="0" w:afterAutospacing="0" w:line="30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谈判保证金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8F8D998">
            <w:pPr>
              <w:keepNext w:val="0"/>
              <w:keepLines w:val="0"/>
              <w:suppressLineNumbers w:val="0"/>
              <w:spacing w:before="0" w:beforeAutospacing="0" w:after="0" w:afterAutospacing="0" w:line="312" w:lineRule="auto"/>
              <w:ind w:left="0" w:right="0"/>
              <w:jc w:val="left"/>
              <w:rPr>
                <w:rFonts w:hint="default" w:ascii="Arial" w:hAnsi="Arial" w:cs="Arial"/>
                <w:color w:val="auto"/>
                <w:kern w:val="0"/>
                <w:szCs w:val="21"/>
                <w:highlight w:val="none"/>
              </w:rPr>
            </w:pPr>
            <w:r>
              <w:rPr>
                <w:rFonts w:hint="default" w:ascii="Arial" w:hAnsi="Arial" w:cs="Arial"/>
                <w:color w:val="auto"/>
                <w:szCs w:val="21"/>
                <w:highlight w:val="none"/>
              </w:rPr>
              <w:t>谈判保证金金额：人民币</w:t>
            </w:r>
            <w:r>
              <w:rPr>
                <w:rFonts w:hint="eastAsia" w:ascii="Arial" w:hAnsi="Arial" w:cs="Arial"/>
                <w:color w:val="auto"/>
                <w:szCs w:val="21"/>
                <w:highlight w:val="none"/>
                <w:lang w:val="en-US" w:eastAsia="zh-CN"/>
              </w:rPr>
              <w:t>贰万捌仟元整（¥28,000.00）</w:t>
            </w:r>
          </w:p>
          <w:p w14:paraId="66641B95">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（1）缴纳方式一：</w:t>
            </w:r>
          </w:p>
          <w:p w14:paraId="204401CC">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①供应商应于响应截止时间前将谈判保证金以电汇、转账形式从供应商账户一次性足额缴纳至本项目（各分标）对应的专用虚拟账号，所交纳的谈判保证金仅限当次项目（分标）有效，不得重复替代使用。本项目谈判保证金缴纳专用虚拟账号信息如下：</w:t>
            </w:r>
          </w:p>
          <w:p w14:paraId="4F376D42">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开户名称：广西机电设备招标有限公司</w:t>
            </w:r>
          </w:p>
          <w:p w14:paraId="0F61423C">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开户银行：平安银行南宁分行营业部</w:t>
            </w:r>
          </w:p>
          <w:p w14:paraId="478F3FED">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银行账号：30210485070624；</w:t>
            </w:r>
          </w:p>
          <w:p w14:paraId="16B74388">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特别说明：本项目保证金采用虚拟账号，为保证谈判保证金与项目一一对应，供应商如参加本项目多个分标的响应，应按各分标对应的专用虚拟账号分别缴纳谈判保证金。</w:t>
            </w:r>
          </w:p>
          <w:p w14:paraId="3AF48EFC">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②谈判保证金币种应与响应报价币种相同。谈判保证金缴纳后无需开具收据，但必须在响应截止时间之前到达指定账号，其到账时间以银行确认的到账时间为准。</w:t>
            </w:r>
          </w:p>
          <w:p w14:paraId="2355AFE2">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③除采购文件规定不予退还保证金的情形外，采购代理机构在法定时间内通过银行原路退还保证金至供应商缴纳账户。供应商自行承担交纳保证金后未参加响应活动或谈判保证金缴纳错误而导致谈判保证金无法及时退还的责任。</w:t>
            </w:r>
          </w:p>
          <w:p w14:paraId="27D90B1D">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（2）缴纳方式二：</w:t>
            </w:r>
          </w:p>
          <w:p w14:paraId="029AB534">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供应商可于响应截止时间前选择广西政府采购云平台允许的其他非现金形式缴纳谈判保证金。具体按照广西政府采购云平台的方式操作。</w:t>
            </w:r>
          </w:p>
          <w:p w14:paraId="5FAD71D5">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（3）财务部联系电话：0771-2821398</w:t>
            </w:r>
          </w:p>
          <w:p w14:paraId="65DB1DE0">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（4）未按以上要求缴纳谈判保证金的响应文件，将作无效响应文件处理。</w:t>
            </w:r>
          </w:p>
          <w:p w14:paraId="6E5D2A68">
            <w:pPr>
              <w:keepNext w:val="0"/>
              <w:keepLines w:val="0"/>
              <w:suppressLineNumbers w:val="0"/>
              <w:spacing w:before="0" w:beforeAutospacing="0" w:after="0" w:afterAutospacing="0" w:line="300" w:lineRule="exact"/>
              <w:ind w:left="0" w:right="0"/>
              <w:jc w:val="left"/>
              <w:rPr>
                <w:rFonts w:hint="default" w:ascii="Arial" w:hAnsi="Arial" w:cs="Arial"/>
                <w:b/>
                <w:bCs/>
                <w:color w:val="auto"/>
                <w:szCs w:val="21"/>
                <w:highlight w:val="none"/>
              </w:rPr>
            </w:pPr>
            <w:r>
              <w:rPr>
                <w:rFonts w:hint="default" w:ascii="Arial" w:hAnsi="Arial" w:cs="Arial"/>
                <w:b/>
                <w:bCs/>
                <w:color w:val="auto"/>
                <w:szCs w:val="21"/>
                <w:highlight w:val="none"/>
              </w:rPr>
              <w:t>注：为保证谈判保证金退还的及时性与便利性，鼓励优先采用方式一递交谈判保证金。</w:t>
            </w:r>
          </w:p>
        </w:tc>
      </w:tr>
      <w:tr w14:paraId="36BAA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tcBorders>
              <w:left w:val="single" w:color="auto" w:sz="4" w:space="0"/>
              <w:right w:val="single" w:color="auto" w:sz="4" w:space="0"/>
            </w:tcBorders>
            <w:noWrap w:val="0"/>
            <w:vAlign w:val="center"/>
          </w:tcPr>
          <w:p w14:paraId="50B42D14">
            <w:pPr>
              <w:keepNext w:val="0"/>
              <w:keepLines w:val="0"/>
              <w:suppressLineNumbers w:val="0"/>
              <w:spacing w:before="0" w:beforeAutospacing="0" w:after="0" w:afterAutospacing="0" w:line="300" w:lineRule="exact"/>
              <w:ind w:left="0" w:right="0"/>
              <w:jc w:val="center"/>
              <w:rPr>
                <w:rFonts w:hint="default" w:ascii="Arial" w:hAnsi="Arial" w:cs="Arial"/>
                <w:b/>
                <w:color w:val="auto"/>
                <w:szCs w:val="21"/>
                <w:highlight w:val="none"/>
              </w:rPr>
            </w:pPr>
            <w:r>
              <w:rPr>
                <w:rFonts w:hint="default" w:ascii="Arial" w:hAnsi="Arial" w:cs="Arial"/>
                <w:b/>
                <w:color w:val="auto"/>
                <w:szCs w:val="21"/>
                <w:highlight w:val="none"/>
              </w:rPr>
              <w:t>3.6</w:t>
            </w:r>
          </w:p>
        </w:tc>
        <w:tc>
          <w:tcPr>
            <w:tcW w:w="1248" w:type="dxa"/>
            <w:tcBorders>
              <w:top w:val="single" w:color="auto" w:sz="4" w:space="0"/>
              <w:left w:val="single" w:color="auto" w:sz="4" w:space="0"/>
              <w:right w:val="single" w:color="auto" w:sz="4" w:space="0"/>
            </w:tcBorders>
            <w:noWrap w:val="0"/>
            <w:vAlign w:val="center"/>
          </w:tcPr>
          <w:p w14:paraId="4FA89E4E">
            <w:pPr>
              <w:keepNext w:val="0"/>
              <w:keepLines w:val="0"/>
              <w:suppressLineNumbers w:val="0"/>
              <w:spacing w:before="0" w:beforeAutospacing="0" w:after="0" w:afterAutospacing="0" w:line="30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响应文件的编制</w:t>
            </w:r>
          </w:p>
        </w:tc>
        <w:tc>
          <w:tcPr>
            <w:tcW w:w="7229" w:type="dxa"/>
            <w:tcBorders>
              <w:top w:val="single" w:color="auto" w:sz="4" w:space="0"/>
              <w:left w:val="single" w:color="auto" w:sz="4" w:space="0"/>
              <w:right w:val="single" w:color="auto" w:sz="4" w:space="0"/>
            </w:tcBorders>
            <w:noWrap w:val="0"/>
            <w:vAlign w:val="center"/>
          </w:tcPr>
          <w:p w14:paraId="40BB1A1F">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响应文件应按第六章响应文件格式分别编制并使用下载的广西政府采购云平台新版客户端上传。</w:t>
            </w:r>
          </w:p>
        </w:tc>
      </w:tr>
      <w:tr w14:paraId="532FC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CACD6A1">
            <w:pPr>
              <w:keepNext w:val="0"/>
              <w:keepLines w:val="0"/>
              <w:suppressLineNumbers w:val="0"/>
              <w:spacing w:before="0" w:beforeAutospacing="0" w:after="0" w:afterAutospacing="0" w:line="300" w:lineRule="exact"/>
              <w:ind w:left="0" w:right="0"/>
              <w:jc w:val="center"/>
              <w:rPr>
                <w:rFonts w:hint="default" w:ascii="Arial" w:hAnsi="Arial" w:cs="Arial"/>
                <w:b/>
                <w:color w:val="auto"/>
                <w:szCs w:val="21"/>
                <w:highlight w:val="none"/>
              </w:rPr>
            </w:pPr>
            <w:r>
              <w:rPr>
                <w:rFonts w:hint="default" w:ascii="Arial" w:hAnsi="Arial" w:cs="Arial"/>
                <w:b/>
                <w:color w:val="auto"/>
                <w:szCs w:val="21"/>
                <w:highlight w:val="none"/>
              </w:rPr>
              <w:t>3.7</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2A6831F">
            <w:pPr>
              <w:keepNext w:val="0"/>
              <w:keepLines w:val="0"/>
              <w:suppressLineNumbers w:val="0"/>
              <w:spacing w:before="0" w:beforeAutospacing="0" w:after="0" w:afterAutospacing="0" w:line="30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响应文件递交截止时间及截标时间</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1C9F178">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kern w:val="0"/>
                <w:szCs w:val="21"/>
                <w:highlight w:val="none"/>
              </w:rPr>
              <w:t>见谈判公告要求</w:t>
            </w:r>
            <w:r>
              <w:rPr>
                <w:rFonts w:hint="default" w:ascii="Arial" w:hAnsi="Arial" w:cs="Arial"/>
                <w:color w:val="auto"/>
                <w:szCs w:val="21"/>
                <w:highlight w:val="none"/>
              </w:rPr>
              <w:t>。</w:t>
            </w:r>
          </w:p>
        </w:tc>
      </w:tr>
      <w:tr w14:paraId="76BCB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B4956EB">
            <w:pPr>
              <w:keepNext w:val="0"/>
              <w:keepLines w:val="0"/>
              <w:suppressLineNumbers w:val="0"/>
              <w:spacing w:before="0" w:beforeAutospacing="0" w:after="0" w:afterAutospacing="0" w:line="300" w:lineRule="exact"/>
              <w:ind w:left="0" w:right="0"/>
              <w:jc w:val="center"/>
              <w:rPr>
                <w:rFonts w:hint="default" w:ascii="Arial" w:hAnsi="Arial" w:cs="Arial"/>
                <w:b/>
                <w:color w:val="auto"/>
                <w:szCs w:val="21"/>
                <w:highlight w:val="none"/>
              </w:rPr>
            </w:pPr>
            <w:r>
              <w:rPr>
                <w:rFonts w:hint="default" w:ascii="Arial" w:hAnsi="Arial" w:cs="Arial"/>
                <w:b/>
                <w:color w:val="auto"/>
                <w:szCs w:val="21"/>
                <w:highlight w:val="none"/>
              </w:rPr>
              <w:t>4.2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4F37B93">
            <w:pPr>
              <w:keepNext w:val="0"/>
              <w:keepLines w:val="0"/>
              <w:suppressLineNumbers w:val="0"/>
              <w:spacing w:before="0" w:beforeAutospacing="0" w:after="0" w:afterAutospacing="0" w:line="300" w:lineRule="exact"/>
              <w:ind w:left="0" w:right="0"/>
              <w:jc w:val="center"/>
              <w:rPr>
                <w:rFonts w:hint="default" w:ascii="Arial" w:hAnsi="Arial" w:cs="Arial"/>
                <w:color w:val="auto"/>
                <w:szCs w:val="20"/>
                <w:highlight w:val="none"/>
              </w:rPr>
            </w:pPr>
            <w:r>
              <w:rPr>
                <w:rFonts w:hint="default" w:ascii="Arial" w:hAnsi="Arial" w:cs="Arial"/>
                <w:color w:val="auto"/>
                <w:szCs w:val="21"/>
                <w:highlight w:val="none"/>
              </w:rPr>
              <w:t>备份响应文件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A0407E4">
            <w:pPr>
              <w:keepNext w:val="0"/>
              <w:keepLines w:val="0"/>
              <w:suppressLineNumbers w:val="0"/>
              <w:spacing w:before="0" w:beforeAutospacing="0" w:after="0" w:afterAutospacing="0" w:line="276" w:lineRule="auto"/>
              <w:ind w:left="0" w:right="0"/>
              <w:rPr>
                <w:rFonts w:hint="default" w:ascii="Arial" w:hAnsi="Arial" w:cs="Arial"/>
                <w:color w:val="auto"/>
                <w:szCs w:val="21"/>
                <w:highlight w:val="none"/>
              </w:rPr>
            </w:pPr>
            <w:r>
              <w:rPr>
                <w:rFonts w:hint="default" w:ascii="Arial" w:hAnsi="Arial" w:cs="Arial"/>
                <w:color w:val="auto"/>
                <w:szCs w:val="21"/>
                <w:highlight w:val="none"/>
              </w:rPr>
              <w:t>本项目</w:t>
            </w:r>
            <w:r>
              <w:rPr>
                <w:rFonts w:hint="eastAsia" w:ascii="Arial" w:hAnsi="Arial" w:cs="Arial"/>
                <w:color w:val="auto"/>
                <w:szCs w:val="21"/>
                <w:highlight w:val="none"/>
                <w:lang w:eastAsia="zh-CN"/>
              </w:rPr>
              <w:t>☑</w:t>
            </w:r>
            <w:r>
              <w:rPr>
                <w:rFonts w:hint="default" w:ascii="Arial" w:hAnsi="Arial" w:cs="Arial"/>
                <w:color w:val="auto"/>
                <w:szCs w:val="21"/>
                <w:highlight w:val="none"/>
              </w:rPr>
              <w:t xml:space="preserve">接受   </w:t>
            </w:r>
            <w:r>
              <w:rPr>
                <w:rFonts w:hint="eastAsia" w:ascii="Arial" w:hAnsi="Arial" w:cs="Arial"/>
                <w:color w:val="auto"/>
                <w:szCs w:val="21"/>
                <w:highlight w:val="none"/>
                <w:lang w:eastAsia="zh-CN"/>
              </w:rPr>
              <w:t>□</w:t>
            </w:r>
            <w:r>
              <w:rPr>
                <w:rFonts w:hint="default" w:ascii="Arial" w:hAnsi="Arial" w:cs="Arial"/>
                <w:color w:val="auto"/>
                <w:szCs w:val="21"/>
                <w:highlight w:val="none"/>
              </w:rPr>
              <w:t>不接受备份响应文件</w:t>
            </w:r>
          </w:p>
          <w:p w14:paraId="1DACF217">
            <w:pPr>
              <w:keepNext w:val="0"/>
              <w:keepLines w:val="0"/>
              <w:suppressLineNumbers w:val="0"/>
              <w:spacing w:before="0" w:beforeAutospacing="0" w:after="0" w:afterAutospacing="0" w:line="276" w:lineRule="auto"/>
              <w:ind w:left="0" w:right="0"/>
              <w:rPr>
                <w:rFonts w:hint="default" w:ascii="Arial" w:hAnsi="Arial" w:cs="Arial"/>
                <w:color w:val="auto"/>
                <w:sz w:val="22"/>
                <w:szCs w:val="22"/>
                <w:highlight w:val="none"/>
              </w:rPr>
            </w:pPr>
            <w:r>
              <w:rPr>
                <w:rFonts w:hint="default" w:ascii="Arial" w:hAnsi="Arial" w:cs="Arial"/>
                <w:color w:val="auto"/>
                <w:szCs w:val="21"/>
                <w:highlight w:val="none"/>
              </w:rPr>
              <w:t>以广西政府采购云平台自动生成的备份文件为依据，当项目允许接受备份响应文件时，供应商才可以按规定上传备份响应文件。</w:t>
            </w:r>
          </w:p>
        </w:tc>
      </w:tr>
      <w:tr w14:paraId="5D811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ECBA161">
            <w:pPr>
              <w:keepNext w:val="0"/>
              <w:keepLines w:val="0"/>
              <w:suppressLineNumbers w:val="0"/>
              <w:spacing w:before="0" w:beforeAutospacing="0" w:after="0" w:afterAutospacing="0" w:line="300" w:lineRule="exact"/>
              <w:ind w:left="0" w:right="0"/>
              <w:jc w:val="center"/>
              <w:rPr>
                <w:rFonts w:hint="default" w:ascii="Arial" w:hAnsi="Arial" w:cs="Arial"/>
                <w:b/>
                <w:color w:val="auto"/>
                <w:szCs w:val="21"/>
                <w:highlight w:val="none"/>
              </w:rPr>
            </w:pPr>
            <w:r>
              <w:rPr>
                <w:rFonts w:hint="default" w:ascii="Arial" w:hAnsi="Arial" w:cs="Arial"/>
                <w:b/>
                <w:color w:val="auto"/>
                <w:szCs w:val="21"/>
                <w:highlight w:val="none"/>
              </w:rPr>
              <w:t>4.3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07356B9">
            <w:pPr>
              <w:keepNext w:val="0"/>
              <w:keepLines w:val="0"/>
              <w:suppressLineNumbers w:val="0"/>
              <w:spacing w:before="0" w:beforeAutospacing="0" w:after="0" w:afterAutospacing="0" w:line="300" w:lineRule="exact"/>
              <w:ind w:left="0" w:right="0"/>
              <w:jc w:val="center"/>
              <w:rPr>
                <w:rFonts w:hint="default" w:ascii="Arial" w:hAnsi="Arial" w:cs="Arial"/>
                <w:color w:val="auto"/>
                <w:szCs w:val="21"/>
                <w:highlight w:val="none"/>
              </w:rPr>
            </w:pPr>
            <w:r>
              <w:rPr>
                <w:rFonts w:hint="default" w:ascii="Arial" w:hAnsi="Arial" w:cs="Arial"/>
                <w:color w:val="auto"/>
                <w:szCs w:val="20"/>
                <w:highlight w:val="none"/>
              </w:rPr>
              <w:t>演示</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3896144">
            <w:pPr>
              <w:keepNext w:val="0"/>
              <w:keepLines w:val="0"/>
              <w:suppressLineNumbers w:val="0"/>
              <w:spacing w:before="0" w:beforeAutospacing="0" w:after="0" w:afterAutospacing="0" w:line="276" w:lineRule="auto"/>
              <w:ind w:left="0" w:right="0"/>
              <w:rPr>
                <w:rFonts w:hint="default" w:ascii="Arial" w:hAnsi="Arial" w:cs="Arial"/>
                <w:color w:val="auto"/>
                <w:szCs w:val="21"/>
                <w:highlight w:val="none"/>
              </w:rPr>
            </w:pPr>
            <w:r>
              <w:rPr>
                <w:rFonts w:hint="eastAsia" w:ascii="Arial" w:hAnsi="Arial" w:cs="Arial"/>
                <w:color w:val="auto"/>
                <w:szCs w:val="21"/>
                <w:highlight w:val="none"/>
                <w:lang w:eastAsia="zh-CN"/>
              </w:rPr>
              <w:t>☑</w:t>
            </w:r>
            <w:r>
              <w:rPr>
                <w:rFonts w:hint="default" w:ascii="Arial" w:hAnsi="Arial" w:cs="Arial"/>
                <w:color w:val="auto"/>
                <w:szCs w:val="21"/>
                <w:highlight w:val="none"/>
              </w:rPr>
              <w:t xml:space="preserve">否   </w:t>
            </w:r>
            <w:r>
              <w:rPr>
                <w:rFonts w:hint="eastAsia" w:ascii="Arial" w:hAnsi="Arial" w:cs="Arial"/>
                <w:color w:val="auto"/>
                <w:szCs w:val="21"/>
                <w:highlight w:val="none"/>
                <w:lang w:eastAsia="zh-CN"/>
              </w:rPr>
              <w:t>□</w:t>
            </w:r>
            <w:r>
              <w:rPr>
                <w:rFonts w:hint="default" w:ascii="Arial" w:hAnsi="Arial" w:cs="Arial"/>
                <w:color w:val="auto"/>
                <w:szCs w:val="21"/>
                <w:highlight w:val="none"/>
              </w:rPr>
              <w:t>是</w:t>
            </w:r>
          </w:p>
          <w:p w14:paraId="03C86CFE">
            <w:pPr>
              <w:keepNext w:val="0"/>
              <w:keepLines w:val="0"/>
              <w:suppressLineNumbers w:val="0"/>
              <w:spacing w:before="0" w:beforeAutospacing="0" w:after="0" w:afterAutospacing="0" w:line="276" w:lineRule="auto"/>
              <w:ind w:left="0" w:right="0"/>
              <w:rPr>
                <w:rFonts w:hint="default" w:ascii="Arial" w:hAnsi="Arial" w:cs="Arial"/>
                <w:color w:val="auto"/>
                <w:szCs w:val="21"/>
                <w:highlight w:val="none"/>
                <w:u w:val="single"/>
              </w:rPr>
            </w:pPr>
            <w:r>
              <w:rPr>
                <w:rFonts w:hint="default" w:ascii="Arial" w:hAnsi="Arial" w:cs="Arial"/>
                <w:color w:val="auto"/>
                <w:szCs w:val="21"/>
                <w:highlight w:val="none"/>
              </w:rPr>
              <w:t>演示内容：</w:t>
            </w:r>
            <w:r>
              <w:rPr>
                <w:rFonts w:hint="default" w:ascii="Arial" w:hAnsi="Arial" w:cs="Arial"/>
                <w:color w:val="auto"/>
                <w:szCs w:val="21"/>
                <w:highlight w:val="none"/>
                <w:u w:val="single"/>
              </w:rPr>
              <w:t xml:space="preserve">               </w:t>
            </w:r>
          </w:p>
          <w:p w14:paraId="69BC180C">
            <w:pPr>
              <w:keepNext w:val="0"/>
              <w:keepLines w:val="0"/>
              <w:suppressLineNumbers w:val="0"/>
              <w:spacing w:before="0" w:beforeAutospacing="0" w:after="0" w:afterAutospacing="0" w:line="276" w:lineRule="auto"/>
              <w:ind w:left="0" w:right="0"/>
              <w:rPr>
                <w:rFonts w:hint="default" w:ascii="Arial" w:hAnsi="Arial" w:cs="Arial"/>
                <w:color w:val="auto"/>
                <w:szCs w:val="21"/>
                <w:highlight w:val="none"/>
              </w:rPr>
            </w:pPr>
            <w:r>
              <w:rPr>
                <w:rFonts w:hint="default" w:ascii="Arial" w:hAnsi="Arial" w:cs="Arial"/>
                <w:color w:val="auto"/>
                <w:szCs w:val="21"/>
                <w:highlight w:val="none"/>
              </w:rPr>
              <w:t xml:space="preserve">演示形式： </w:t>
            </w:r>
          </w:p>
        </w:tc>
      </w:tr>
      <w:tr w14:paraId="4F616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A73E7BD">
            <w:pPr>
              <w:keepNext w:val="0"/>
              <w:keepLines w:val="0"/>
              <w:suppressLineNumbers w:val="0"/>
              <w:spacing w:before="0" w:beforeAutospacing="0" w:after="0" w:afterAutospacing="0" w:line="300" w:lineRule="exact"/>
              <w:ind w:left="0" w:right="0"/>
              <w:jc w:val="center"/>
              <w:rPr>
                <w:rFonts w:hint="default" w:ascii="Arial" w:hAnsi="Arial" w:cs="Arial"/>
                <w:b/>
                <w:color w:val="auto"/>
                <w:szCs w:val="21"/>
                <w:highlight w:val="none"/>
              </w:rPr>
            </w:pPr>
            <w:r>
              <w:rPr>
                <w:rFonts w:hint="default" w:ascii="Arial" w:hAnsi="Arial" w:cs="Arial"/>
                <w:b/>
                <w:color w:val="auto"/>
                <w:szCs w:val="21"/>
                <w:highlight w:val="none"/>
              </w:rPr>
              <w:t>4.4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2E7B175">
            <w:pPr>
              <w:keepNext w:val="0"/>
              <w:keepLines w:val="0"/>
              <w:suppressLineNumbers w:val="0"/>
              <w:spacing w:before="0" w:beforeAutospacing="0" w:after="0" w:afterAutospacing="0" w:line="300" w:lineRule="exact"/>
              <w:ind w:left="0" w:right="0"/>
              <w:jc w:val="center"/>
              <w:rPr>
                <w:rFonts w:hint="default" w:ascii="Arial" w:hAnsi="Arial" w:cs="Arial"/>
                <w:color w:val="auto"/>
                <w:szCs w:val="21"/>
                <w:highlight w:val="none"/>
              </w:rPr>
            </w:pPr>
            <w:r>
              <w:rPr>
                <w:rFonts w:hint="default" w:ascii="Arial" w:hAnsi="Arial" w:cs="Arial"/>
                <w:color w:val="auto"/>
                <w:szCs w:val="20"/>
                <w:highlight w:val="none"/>
              </w:rPr>
              <w:t>样品</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C3F1830">
            <w:pPr>
              <w:keepNext w:val="0"/>
              <w:keepLines w:val="0"/>
              <w:suppressLineNumbers w:val="0"/>
              <w:spacing w:before="0" w:beforeAutospacing="0" w:after="0" w:afterAutospacing="0" w:line="276" w:lineRule="auto"/>
              <w:ind w:left="0" w:right="0"/>
              <w:rPr>
                <w:rFonts w:hint="default" w:ascii="Arial" w:hAnsi="Arial" w:cs="Arial"/>
                <w:color w:val="auto"/>
                <w:szCs w:val="21"/>
                <w:highlight w:val="none"/>
              </w:rPr>
            </w:pPr>
            <w:r>
              <w:rPr>
                <w:rFonts w:hint="eastAsia" w:ascii="Arial" w:hAnsi="Arial" w:cs="Arial"/>
                <w:color w:val="auto"/>
                <w:szCs w:val="21"/>
                <w:highlight w:val="none"/>
                <w:lang w:eastAsia="zh-CN"/>
              </w:rPr>
              <w:t>☑</w:t>
            </w:r>
            <w:r>
              <w:rPr>
                <w:rFonts w:hint="default" w:ascii="Arial" w:hAnsi="Arial" w:cs="Arial"/>
                <w:color w:val="auto"/>
                <w:szCs w:val="21"/>
                <w:highlight w:val="none"/>
              </w:rPr>
              <w:t xml:space="preserve">否   </w:t>
            </w:r>
            <w:r>
              <w:rPr>
                <w:rFonts w:hint="eastAsia" w:ascii="Arial" w:hAnsi="Arial" w:cs="Arial"/>
                <w:color w:val="auto"/>
                <w:szCs w:val="21"/>
                <w:highlight w:val="none"/>
                <w:lang w:eastAsia="zh-CN"/>
              </w:rPr>
              <w:t>□</w:t>
            </w:r>
            <w:r>
              <w:rPr>
                <w:rFonts w:hint="default" w:ascii="Arial" w:hAnsi="Arial" w:cs="Arial"/>
                <w:color w:val="auto"/>
                <w:szCs w:val="21"/>
                <w:highlight w:val="none"/>
              </w:rPr>
              <w:t>是</w:t>
            </w:r>
          </w:p>
          <w:p w14:paraId="451BA640">
            <w:pPr>
              <w:keepNext w:val="0"/>
              <w:keepLines w:val="0"/>
              <w:suppressLineNumbers w:val="0"/>
              <w:spacing w:before="0" w:beforeAutospacing="0" w:after="0" w:afterAutospacing="0" w:line="276" w:lineRule="auto"/>
              <w:ind w:left="0" w:right="0"/>
              <w:rPr>
                <w:rFonts w:hint="default" w:ascii="Arial" w:hAnsi="Arial" w:cs="Arial"/>
                <w:color w:val="auto"/>
                <w:szCs w:val="21"/>
                <w:highlight w:val="none"/>
                <w:u w:val="single"/>
              </w:rPr>
            </w:pPr>
            <w:r>
              <w:rPr>
                <w:rFonts w:hint="default" w:ascii="Arial" w:hAnsi="Arial" w:cs="Arial"/>
                <w:color w:val="auto"/>
                <w:szCs w:val="21"/>
                <w:highlight w:val="none"/>
              </w:rPr>
              <w:t>样品制作的标准和要求：</w:t>
            </w:r>
            <w:r>
              <w:rPr>
                <w:rFonts w:hint="default" w:ascii="Arial" w:hAnsi="Arial" w:cs="Arial"/>
                <w:color w:val="auto"/>
                <w:szCs w:val="21"/>
                <w:highlight w:val="none"/>
                <w:u w:val="single"/>
              </w:rPr>
              <w:t xml:space="preserve">               </w:t>
            </w:r>
          </w:p>
          <w:p w14:paraId="588805FE">
            <w:pPr>
              <w:keepNext w:val="0"/>
              <w:keepLines w:val="0"/>
              <w:suppressLineNumbers w:val="0"/>
              <w:spacing w:before="0" w:beforeAutospacing="0" w:after="0" w:afterAutospacing="0" w:line="276" w:lineRule="auto"/>
              <w:ind w:left="0" w:right="0"/>
              <w:rPr>
                <w:rFonts w:hint="default" w:ascii="Arial" w:hAnsi="Arial" w:cs="Arial"/>
                <w:color w:val="auto"/>
                <w:szCs w:val="21"/>
                <w:highlight w:val="none"/>
                <w:u w:val="single"/>
              </w:rPr>
            </w:pPr>
            <w:r>
              <w:rPr>
                <w:rFonts w:hint="default" w:ascii="Arial" w:hAnsi="Arial" w:cs="Arial"/>
                <w:color w:val="auto"/>
                <w:szCs w:val="21"/>
                <w:highlight w:val="none"/>
              </w:rPr>
              <w:t>样品检测机构的要求：</w:t>
            </w:r>
            <w:r>
              <w:rPr>
                <w:rFonts w:hint="default" w:ascii="Arial" w:hAnsi="Arial" w:cs="Arial"/>
                <w:color w:val="auto"/>
                <w:szCs w:val="21"/>
                <w:highlight w:val="none"/>
                <w:u w:val="single"/>
              </w:rPr>
              <w:t xml:space="preserve">                </w:t>
            </w:r>
          </w:p>
          <w:p w14:paraId="43CF507E">
            <w:pPr>
              <w:keepNext w:val="0"/>
              <w:keepLines w:val="0"/>
              <w:suppressLineNumbers w:val="0"/>
              <w:spacing w:before="0" w:beforeAutospacing="0" w:after="0" w:afterAutospacing="0" w:line="276" w:lineRule="auto"/>
              <w:ind w:left="0" w:right="0"/>
              <w:rPr>
                <w:rFonts w:hint="default" w:ascii="Arial" w:hAnsi="Arial" w:cs="Arial"/>
                <w:color w:val="auto"/>
                <w:szCs w:val="21"/>
                <w:highlight w:val="none"/>
                <w:u w:val="single"/>
              </w:rPr>
            </w:pPr>
            <w:r>
              <w:rPr>
                <w:rFonts w:hint="default" w:ascii="Arial" w:hAnsi="Arial" w:cs="Arial"/>
                <w:color w:val="auto"/>
                <w:szCs w:val="21"/>
                <w:highlight w:val="none"/>
              </w:rPr>
              <w:t>检测内容：</w:t>
            </w:r>
            <w:r>
              <w:rPr>
                <w:rFonts w:hint="default" w:ascii="Arial" w:hAnsi="Arial" w:cs="Arial"/>
                <w:color w:val="auto"/>
                <w:szCs w:val="21"/>
                <w:highlight w:val="none"/>
                <w:u w:val="single"/>
              </w:rPr>
              <w:t xml:space="preserve">                     </w:t>
            </w:r>
          </w:p>
          <w:p w14:paraId="452C4311">
            <w:pPr>
              <w:keepNext w:val="0"/>
              <w:keepLines w:val="0"/>
              <w:suppressLineNumbers w:val="0"/>
              <w:spacing w:before="0" w:beforeAutospacing="0" w:after="0" w:afterAutospacing="0" w:line="276" w:lineRule="auto"/>
              <w:ind w:left="0" w:right="0"/>
              <w:rPr>
                <w:rFonts w:hint="default" w:ascii="Arial" w:hAnsi="Arial" w:cs="Arial"/>
                <w:color w:val="auto"/>
                <w:szCs w:val="21"/>
                <w:highlight w:val="none"/>
              </w:rPr>
            </w:pPr>
            <w:r>
              <w:rPr>
                <w:rFonts w:hint="default" w:ascii="Arial" w:hAnsi="Arial" w:cs="Arial"/>
                <w:color w:val="auto"/>
                <w:szCs w:val="21"/>
                <w:highlight w:val="none"/>
              </w:rPr>
              <w:t xml:space="preserve">样品递交方式： </w:t>
            </w:r>
          </w:p>
        </w:tc>
      </w:tr>
      <w:tr w14:paraId="3B393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0614FDE">
            <w:pPr>
              <w:keepNext w:val="0"/>
              <w:keepLines w:val="0"/>
              <w:suppressLineNumbers w:val="0"/>
              <w:spacing w:before="0" w:beforeAutospacing="0" w:after="0" w:afterAutospacing="0" w:line="300" w:lineRule="exact"/>
              <w:ind w:left="0" w:right="0"/>
              <w:jc w:val="center"/>
              <w:rPr>
                <w:rFonts w:hint="default" w:ascii="Arial" w:hAnsi="Arial" w:cs="Arial"/>
                <w:b/>
                <w:color w:val="auto"/>
                <w:szCs w:val="21"/>
                <w:highlight w:val="none"/>
              </w:rPr>
            </w:pPr>
            <w:r>
              <w:rPr>
                <w:rFonts w:hint="default" w:ascii="Arial" w:hAnsi="Arial" w:cs="Arial"/>
                <w:b/>
                <w:color w:val="auto"/>
                <w:szCs w:val="21"/>
                <w:highlight w:val="none"/>
              </w:rPr>
              <w:t>6.3.5</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E03B9CC">
            <w:pPr>
              <w:keepNext w:val="0"/>
              <w:keepLines w:val="0"/>
              <w:suppressLineNumbers w:val="0"/>
              <w:spacing w:before="0" w:beforeAutospacing="0" w:after="0" w:afterAutospacing="0" w:line="30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相同品牌推荐方式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0CCD0CF">
            <w:pPr>
              <w:keepNext w:val="0"/>
              <w:keepLines w:val="0"/>
              <w:suppressLineNumbers w:val="0"/>
              <w:spacing w:before="0" w:beforeAutospacing="0" w:after="0" w:afterAutospacing="0" w:line="276" w:lineRule="auto"/>
              <w:ind w:left="0" w:right="0"/>
              <w:rPr>
                <w:rFonts w:hint="default" w:ascii="Arial" w:hAnsi="Arial" w:cs="Arial"/>
                <w:color w:val="auto"/>
                <w:szCs w:val="21"/>
                <w:highlight w:val="none"/>
              </w:rPr>
            </w:pPr>
            <w:r>
              <w:rPr>
                <w:rFonts w:hint="eastAsia" w:ascii="Arial" w:hAnsi="Arial" w:cs="Arial"/>
                <w:color w:val="auto"/>
                <w:szCs w:val="21"/>
                <w:highlight w:val="none"/>
                <w:lang w:eastAsia="zh-CN"/>
              </w:rPr>
              <w:t>☑</w:t>
            </w:r>
            <w:r>
              <w:rPr>
                <w:rFonts w:hint="default" w:ascii="Arial" w:hAnsi="Arial" w:cs="Arial"/>
                <w:color w:val="auto"/>
                <w:szCs w:val="21"/>
                <w:highlight w:val="none"/>
              </w:rPr>
              <w:t xml:space="preserve">采购人委托谈判小组确定   </w:t>
            </w:r>
            <w:r>
              <w:rPr>
                <w:rFonts w:hint="eastAsia" w:ascii="Arial" w:hAnsi="Arial" w:cs="Arial"/>
                <w:color w:val="auto"/>
                <w:szCs w:val="21"/>
                <w:highlight w:val="none"/>
                <w:lang w:eastAsia="zh-CN"/>
              </w:rPr>
              <w:t>□</w:t>
            </w:r>
            <w:r>
              <w:rPr>
                <w:rFonts w:hint="default" w:ascii="Arial" w:hAnsi="Arial" w:cs="Arial"/>
                <w:color w:val="auto"/>
                <w:szCs w:val="21"/>
                <w:highlight w:val="none"/>
              </w:rPr>
              <w:t>采购人确定</w:t>
            </w:r>
          </w:p>
        </w:tc>
      </w:tr>
      <w:tr w14:paraId="1E2E4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5C577F5">
            <w:pPr>
              <w:keepNext w:val="0"/>
              <w:keepLines w:val="0"/>
              <w:suppressLineNumbers w:val="0"/>
              <w:spacing w:before="0" w:beforeAutospacing="0" w:after="0" w:afterAutospacing="0" w:line="300" w:lineRule="exact"/>
              <w:ind w:left="0" w:right="0"/>
              <w:jc w:val="center"/>
              <w:rPr>
                <w:rFonts w:hint="default" w:ascii="Arial" w:hAnsi="Arial" w:cs="Arial"/>
                <w:b/>
                <w:color w:val="auto"/>
                <w:szCs w:val="21"/>
                <w:highlight w:val="none"/>
              </w:rPr>
            </w:pPr>
            <w:r>
              <w:rPr>
                <w:rFonts w:hint="default" w:ascii="Arial" w:hAnsi="Arial" w:cs="Arial"/>
                <w:b/>
                <w:color w:val="auto"/>
                <w:szCs w:val="21"/>
                <w:highlight w:val="none"/>
              </w:rPr>
              <w:t>6.5.1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5448D61">
            <w:pPr>
              <w:keepNext w:val="0"/>
              <w:keepLines w:val="0"/>
              <w:suppressLineNumbers w:val="0"/>
              <w:spacing w:before="0" w:beforeAutospacing="0" w:after="0" w:afterAutospacing="0" w:line="30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结果公告</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5F29CB2">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采购代理机构在采购人依法确认成交供应商后2个工作日内在谈判公告发布的媒体上发布结果公告。</w:t>
            </w:r>
          </w:p>
        </w:tc>
      </w:tr>
      <w:tr w14:paraId="646D7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A62D199">
            <w:pPr>
              <w:keepNext w:val="0"/>
              <w:keepLines w:val="0"/>
              <w:suppressLineNumbers w:val="0"/>
              <w:spacing w:before="0" w:beforeAutospacing="0" w:after="0" w:afterAutospacing="0" w:line="300" w:lineRule="exact"/>
              <w:ind w:left="0" w:right="0"/>
              <w:jc w:val="center"/>
              <w:rPr>
                <w:rFonts w:hint="default" w:ascii="Arial" w:hAnsi="Arial" w:cs="Arial"/>
                <w:b/>
                <w:color w:val="auto"/>
                <w:szCs w:val="21"/>
                <w:highlight w:val="none"/>
              </w:rPr>
            </w:pPr>
            <w:r>
              <w:rPr>
                <w:rFonts w:hint="default" w:ascii="Arial" w:hAnsi="Arial" w:cs="Arial"/>
                <w:b/>
                <w:color w:val="auto"/>
                <w:szCs w:val="21"/>
                <w:highlight w:val="none"/>
              </w:rPr>
              <w:t>6.5.2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DDAA26D">
            <w:pPr>
              <w:keepNext w:val="0"/>
              <w:keepLines w:val="0"/>
              <w:suppressLineNumbers w:val="0"/>
              <w:spacing w:before="0" w:beforeAutospacing="0" w:after="0" w:afterAutospacing="0" w:line="30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成交通知书</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E25BB18">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采购代理机构通过广西政府采购云平台发出成交通知书。</w:t>
            </w:r>
          </w:p>
          <w:p w14:paraId="5B8891C6">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成交通知书在广西政府采购云平台推送之日起，视为成交供应商已收到，成交供应商自行承担未及时查收的后果。</w:t>
            </w:r>
          </w:p>
        </w:tc>
      </w:tr>
      <w:tr w14:paraId="38EC0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A9488B8">
            <w:pPr>
              <w:keepNext w:val="0"/>
              <w:keepLines w:val="0"/>
              <w:suppressLineNumbers w:val="0"/>
              <w:spacing w:before="0" w:beforeAutospacing="0" w:after="0" w:afterAutospacing="0" w:line="300" w:lineRule="exact"/>
              <w:ind w:left="0" w:right="0"/>
              <w:jc w:val="center"/>
              <w:rPr>
                <w:rFonts w:hint="default" w:ascii="Arial" w:hAnsi="Arial" w:cs="Arial"/>
                <w:b/>
                <w:color w:val="auto"/>
                <w:szCs w:val="21"/>
                <w:highlight w:val="none"/>
              </w:rPr>
            </w:pPr>
            <w:r>
              <w:rPr>
                <w:rFonts w:hint="default" w:ascii="Arial" w:hAnsi="Arial" w:cs="Arial"/>
                <w:b/>
                <w:color w:val="auto"/>
                <w:szCs w:val="21"/>
                <w:highlight w:val="none"/>
              </w:rPr>
              <w:t>8.1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91CB2E9">
            <w:pPr>
              <w:keepNext w:val="0"/>
              <w:keepLines w:val="0"/>
              <w:suppressLineNumbers w:val="0"/>
              <w:spacing w:before="0" w:beforeAutospacing="0" w:after="0" w:afterAutospacing="0" w:line="30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质疑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711D774">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1）供应商认为采购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14:paraId="75AF947E">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2）本项目不接受传真、移动通信、广西政府采购云平台等方式送达的质疑材料，供应商可通过现场或邮寄方式递交书面质疑材料。供应商应于质疑有效期内将质疑函原件递交或邮寄至谈判公告中采购代理机构信息中的联系人。</w:t>
            </w:r>
          </w:p>
        </w:tc>
      </w:tr>
      <w:tr w14:paraId="37D67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71014BD">
            <w:pPr>
              <w:keepNext w:val="0"/>
              <w:keepLines w:val="0"/>
              <w:suppressLineNumbers w:val="0"/>
              <w:spacing w:before="0" w:beforeAutospacing="0" w:after="0" w:afterAutospacing="0" w:line="300" w:lineRule="exact"/>
              <w:ind w:left="0" w:right="0"/>
              <w:jc w:val="center"/>
              <w:rPr>
                <w:rFonts w:hint="default" w:ascii="Arial" w:hAnsi="Arial" w:cs="Arial"/>
                <w:b/>
                <w:color w:val="auto"/>
                <w:szCs w:val="21"/>
                <w:highlight w:val="none"/>
              </w:rPr>
            </w:pPr>
            <w:r>
              <w:rPr>
                <w:rFonts w:hint="default" w:ascii="Arial" w:hAnsi="Arial" w:cs="Arial"/>
                <w:b/>
                <w:color w:val="auto"/>
                <w:szCs w:val="21"/>
                <w:highlight w:val="none"/>
              </w:rPr>
              <w:t>9.1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DDE1CA5">
            <w:pPr>
              <w:keepNext w:val="0"/>
              <w:keepLines w:val="0"/>
              <w:suppressLineNumbers w:val="0"/>
              <w:spacing w:before="0" w:beforeAutospacing="0" w:after="0" w:afterAutospacing="0" w:line="300" w:lineRule="exact"/>
              <w:ind w:left="0" w:right="0"/>
              <w:jc w:val="center"/>
              <w:rPr>
                <w:rFonts w:hint="default" w:ascii="Arial" w:hAnsi="Arial" w:cs="Arial"/>
                <w:color w:val="auto"/>
                <w:szCs w:val="21"/>
                <w:highlight w:val="none"/>
              </w:rPr>
            </w:pPr>
            <w:r>
              <w:rPr>
                <w:rFonts w:hint="default" w:ascii="Arial" w:hAnsi="Arial" w:cs="Arial"/>
                <w:color w:val="auto"/>
                <w:szCs w:val="20"/>
                <w:highlight w:val="none"/>
              </w:rPr>
              <w:t>代理服务费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5C8B257">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（1）</w:t>
            </w:r>
            <w:r>
              <w:rPr>
                <w:rFonts w:hint="default" w:ascii="Arial" w:hAnsi="Arial" w:cs="Arial"/>
                <w:color w:val="auto"/>
                <w:szCs w:val="20"/>
                <w:highlight w:val="none"/>
              </w:rPr>
              <w:t>代理服务费</w:t>
            </w:r>
          </w:p>
          <w:p w14:paraId="1BB0AFFE">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eastAsia" w:ascii="Arial" w:hAnsi="Arial" w:cs="Arial"/>
                <w:color w:val="auto"/>
                <w:szCs w:val="21"/>
                <w:highlight w:val="none"/>
                <w:lang w:eastAsia="zh-CN"/>
              </w:rPr>
              <w:t>☑</w:t>
            </w:r>
            <w:r>
              <w:rPr>
                <w:rFonts w:hint="default" w:ascii="Arial" w:hAnsi="Arial" w:cs="Arial"/>
                <w:color w:val="auto"/>
                <w:szCs w:val="21"/>
                <w:highlight w:val="none"/>
              </w:rPr>
              <w:t>采购代理机构向</w:t>
            </w:r>
            <w:r>
              <w:rPr>
                <w:rFonts w:hint="eastAsia" w:ascii="Arial" w:hAnsi="Arial" w:cs="Arial"/>
                <w:color w:val="auto"/>
                <w:szCs w:val="21"/>
                <w:highlight w:val="none"/>
                <w:lang w:val="en-US" w:eastAsia="zh-CN"/>
              </w:rPr>
              <w:t>成交</w:t>
            </w:r>
            <w:r>
              <w:rPr>
                <w:rFonts w:hint="eastAsia" w:ascii="Arial" w:hAnsi="Arial" w:cs="Arial"/>
                <w:color w:val="auto"/>
                <w:szCs w:val="21"/>
                <w:highlight w:val="none"/>
                <w:lang w:eastAsia="zh-CN"/>
              </w:rPr>
              <w:t>供应商</w:t>
            </w:r>
            <w:r>
              <w:rPr>
                <w:rFonts w:hint="default" w:ascii="Arial" w:hAnsi="Arial" w:cs="Arial"/>
                <w:color w:val="auto"/>
                <w:szCs w:val="21"/>
                <w:highlight w:val="none"/>
              </w:rPr>
              <w:t>收取代理服务费。本项目代理服务费按照国家发展计划委员会文件计价格（2002）1980号“国家计委关于印发《招标代理服务收费管理暂行办法》的通知”以费率1.5%为基数，不再按差额定率累进法计算，下浮60%收取中标(成交)服务费。具体费率如下：</w:t>
            </w:r>
          </w:p>
          <w:p w14:paraId="22893483">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例如：某货物采购代理业务成交金额为300万元，采购代理服务费金额按如下计算：</w:t>
            </w:r>
          </w:p>
          <w:p w14:paraId="483B06FA">
            <w:pPr>
              <w:keepNext w:val="0"/>
              <w:keepLines w:val="0"/>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300万元×1.5%＝4.5万元</w:t>
            </w:r>
          </w:p>
          <w:p w14:paraId="1F1D2962">
            <w:pPr>
              <w:keepNext w:val="0"/>
              <w:keepLines w:val="0"/>
              <w:widowControl w:val="0"/>
              <w:suppressLineNumbers w:val="0"/>
              <w:spacing w:before="0" w:beforeAutospacing="0" w:after="0" w:afterAutospacing="0" w:line="300" w:lineRule="exact"/>
              <w:ind w:left="0" w:right="0"/>
              <w:jc w:val="left"/>
              <w:rPr>
                <w:rFonts w:hint="default" w:ascii="Times New Roman" w:hAnsi="Times New Roman" w:cs="Times New Roman"/>
                <w:highlight w:val="none"/>
              </w:rPr>
            </w:pPr>
            <w:r>
              <w:rPr>
                <w:rFonts w:hint="default" w:ascii="Arial" w:hAnsi="Arial" w:cs="Arial"/>
                <w:color w:val="auto"/>
                <w:szCs w:val="21"/>
                <w:highlight w:val="none"/>
              </w:rPr>
              <w:t>合计收费＝4.5万元×（1-60%）＝1.8万元</w:t>
            </w:r>
          </w:p>
          <w:p w14:paraId="5AA18637">
            <w:pPr>
              <w:keepNext w:val="0"/>
              <w:keepLines w:val="0"/>
              <w:numPr>
                <w:ilvl w:val="0"/>
                <w:numId w:val="1"/>
              </w:numPr>
              <w:suppressLineNumbers w:val="0"/>
              <w:spacing w:before="0" w:beforeAutospacing="0" w:after="0" w:afterAutospacing="0" w:line="30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成交供应商在成交通知书发出前以银行转账或现金形式支付代理服务费；采购代理机构也可以从成交供应商的谈判保证金中扣除上述金额的代理服务费，余款按供应商所汇入谈判保证金的账户原路退回，如无法原路返回，则按《代理服务费承诺书》列明的账户退回。</w:t>
            </w:r>
          </w:p>
          <w:p w14:paraId="0DBCB7AA">
            <w:pPr>
              <w:pStyle w:val="10"/>
              <w:keepNext/>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Arial" w:hAnsi="Arial" w:eastAsia="宋体" w:cs="Arial"/>
                <w:color w:val="auto"/>
                <w:kern w:val="2"/>
                <w:sz w:val="21"/>
                <w:szCs w:val="21"/>
                <w:highlight w:val="none"/>
                <w:lang w:val="en-US" w:eastAsia="zh-CN" w:bidi="ar-SA"/>
              </w:rPr>
            </w:pPr>
            <w:r>
              <w:rPr>
                <w:rFonts w:hint="default" w:ascii="Arial" w:hAnsi="Arial" w:eastAsia="宋体" w:cs="Arial"/>
                <w:color w:val="auto"/>
                <w:kern w:val="2"/>
                <w:sz w:val="21"/>
                <w:szCs w:val="21"/>
                <w:highlight w:val="none"/>
                <w:lang w:val="en-US" w:eastAsia="zh-CN" w:bidi="ar-SA"/>
              </w:rPr>
              <w:t>公司名称：广西机电设备招标有限公司桂林七星分公司</w:t>
            </w:r>
          </w:p>
          <w:p w14:paraId="489EA70D">
            <w:pPr>
              <w:pStyle w:val="10"/>
              <w:keepNext/>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Arial" w:hAnsi="Arial" w:eastAsia="宋体" w:cs="Arial"/>
                <w:color w:val="auto"/>
                <w:kern w:val="2"/>
                <w:sz w:val="21"/>
                <w:szCs w:val="21"/>
                <w:highlight w:val="none"/>
                <w:lang w:val="en-US" w:eastAsia="zh-CN" w:bidi="ar-SA"/>
              </w:rPr>
            </w:pPr>
            <w:r>
              <w:rPr>
                <w:rFonts w:hint="default" w:ascii="Arial" w:hAnsi="Arial" w:eastAsia="宋体" w:cs="Arial"/>
                <w:color w:val="auto"/>
                <w:kern w:val="2"/>
                <w:sz w:val="21"/>
                <w:szCs w:val="21"/>
                <w:highlight w:val="none"/>
                <w:lang w:val="en-US" w:eastAsia="zh-CN" w:bidi="ar-SA"/>
              </w:rPr>
              <w:t>开户银行：交通银行桂林高新支行</w:t>
            </w:r>
          </w:p>
          <w:p w14:paraId="42E4AC87">
            <w:pPr>
              <w:pStyle w:val="10"/>
              <w:keepNext/>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cs="Times New Roman"/>
                <w:highlight w:val="none"/>
              </w:rPr>
            </w:pPr>
            <w:r>
              <w:rPr>
                <w:rFonts w:hint="default" w:ascii="Arial" w:hAnsi="Arial" w:eastAsia="宋体" w:cs="Arial"/>
                <w:color w:val="auto"/>
                <w:kern w:val="2"/>
                <w:sz w:val="21"/>
                <w:szCs w:val="21"/>
                <w:highlight w:val="none"/>
                <w:lang w:val="en-US" w:eastAsia="zh-CN" w:bidi="ar-SA"/>
              </w:rPr>
              <w:t>银行账号：453060811013000380456</w:t>
            </w:r>
          </w:p>
        </w:tc>
      </w:tr>
      <w:tr w14:paraId="7F9D7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B5BFC39">
            <w:pPr>
              <w:keepNext w:val="0"/>
              <w:keepLines w:val="0"/>
              <w:suppressLineNumbers w:val="0"/>
              <w:spacing w:before="0" w:beforeAutospacing="0" w:after="0" w:afterAutospacing="0" w:line="300" w:lineRule="exact"/>
              <w:ind w:left="0" w:right="0"/>
              <w:jc w:val="center"/>
              <w:rPr>
                <w:rFonts w:hint="default" w:ascii="Arial" w:hAnsi="Arial" w:cs="Arial"/>
                <w:b/>
                <w:color w:val="auto"/>
                <w:szCs w:val="21"/>
                <w:highlight w:val="none"/>
              </w:rPr>
            </w:pPr>
            <w:r>
              <w:rPr>
                <w:rFonts w:hint="default" w:ascii="Arial" w:hAnsi="Arial" w:cs="Arial"/>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4B3849E">
            <w:pPr>
              <w:keepNext w:val="0"/>
              <w:keepLines w:val="0"/>
              <w:suppressLineNumbers w:val="0"/>
              <w:spacing w:before="0" w:beforeAutospacing="0" w:after="0" w:afterAutospacing="0" w:line="300" w:lineRule="exact"/>
              <w:ind w:left="0" w:right="0"/>
              <w:jc w:val="center"/>
              <w:rPr>
                <w:rFonts w:hint="default" w:ascii="Arial" w:hAnsi="Arial" w:cs="Arial"/>
                <w:color w:val="auto"/>
                <w:szCs w:val="20"/>
                <w:highlight w:val="none"/>
              </w:rPr>
            </w:pPr>
            <w:r>
              <w:rPr>
                <w:rFonts w:hint="default" w:ascii="Arial" w:hAnsi="Arial" w:cs="Arial"/>
                <w:color w:val="auto"/>
                <w:szCs w:val="20"/>
                <w:highlight w:val="none"/>
              </w:rPr>
              <w:t>附件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1E67857">
            <w:pPr>
              <w:keepNext w:val="0"/>
              <w:keepLines w:val="0"/>
              <w:suppressLineNumbers w:val="0"/>
              <w:spacing w:before="0" w:beforeAutospacing="0" w:after="0" w:afterAutospacing="0" w:line="276" w:lineRule="auto"/>
              <w:ind w:left="0" w:right="0"/>
              <w:rPr>
                <w:rFonts w:hint="default" w:ascii="Arial" w:hAnsi="Arial" w:cs="Arial"/>
                <w:color w:val="auto"/>
                <w:szCs w:val="21"/>
                <w:highlight w:val="none"/>
              </w:rPr>
            </w:pPr>
            <w:r>
              <w:rPr>
                <w:rFonts w:hint="eastAsia" w:ascii="Arial" w:hAnsi="Arial" w:cs="Arial"/>
                <w:color w:val="auto"/>
                <w:szCs w:val="21"/>
                <w:highlight w:val="none"/>
                <w:lang w:eastAsia="zh-CN"/>
              </w:rPr>
              <w:t>☑</w:t>
            </w:r>
            <w:r>
              <w:rPr>
                <w:rFonts w:hint="default" w:ascii="Arial" w:hAnsi="Arial" w:cs="Arial"/>
                <w:color w:val="auto"/>
                <w:szCs w:val="21"/>
                <w:highlight w:val="none"/>
              </w:rPr>
              <w:t>无</w:t>
            </w:r>
          </w:p>
          <w:p w14:paraId="7EC24A4E">
            <w:pPr>
              <w:keepNext w:val="0"/>
              <w:keepLines w:val="0"/>
              <w:suppressLineNumbers w:val="0"/>
              <w:spacing w:before="0" w:beforeAutospacing="0" w:after="0" w:afterAutospacing="0" w:line="276" w:lineRule="auto"/>
              <w:ind w:left="0" w:right="0"/>
              <w:rPr>
                <w:rFonts w:hint="default" w:ascii="Arial" w:hAnsi="Arial" w:cs="Arial"/>
                <w:color w:val="auto"/>
                <w:szCs w:val="21"/>
                <w:highlight w:val="none"/>
                <w:u w:val="single"/>
              </w:rPr>
            </w:pPr>
            <w:r>
              <w:rPr>
                <w:rFonts w:hint="eastAsia" w:ascii="Arial" w:hAnsi="Arial" w:cs="Arial"/>
                <w:color w:val="auto"/>
                <w:szCs w:val="21"/>
                <w:highlight w:val="none"/>
                <w:lang w:eastAsia="zh-CN"/>
              </w:rPr>
              <w:t>□</w:t>
            </w:r>
            <w:r>
              <w:rPr>
                <w:rFonts w:hint="default" w:ascii="Arial" w:hAnsi="Arial" w:cs="Arial"/>
                <w:color w:val="auto"/>
                <w:szCs w:val="21"/>
                <w:highlight w:val="none"/>
              </w:rPr>
              <w:t>有，详见：</w:t>
            </w:r>
            <w:r>
              <w:rPr>
                <w:rFonts w:hint="default" w:ascii="Arial" w:hAnsi="Arial" w:cs="Arial"/>
                <w:color w:val="auto"/>
                <w:szCs w:val="21"/>
                <w:highlight w:val="none"/>
                <w:u w:val="single"/>
              </w:rPr>
              <w:t xml:space="preserve">          </w:t>
            </w:r>
          </w:p>
        </w:tc>
      </w:tr>
      <w:tr w14:paraId="486B2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DA654F5">
            <w:pPr>
              <w:keepNext w:val="0"/>
              <w:keepLines w:val="0"/>
              <w:suppressLineNumbers w:val="0"/>
              <w:spacing w:before="0" w:beforeAutospacing="0" w:after="0" w:afterAutospacing="0" w:line="300" w:lineRule="exact"/>
              <w:ind w:left="0" w:right="0"/>
              <w:jc w:val="center"/>
              <w:rPr>
                <w:rFonts w:hint="default" w:ascii="Arial" w:hAnsi="Arial" w:cs="Arial"/>
                <w:b/>
                <w:color w:val="auto"/>
                <w:szCs w:val="21"/>
                <w:highlight w:val="none"/>
              </w:rPr>
            </w:pPr>
            <w:r>
              <w:rPr>
                <w:rFonts w:hint="default" w:ascii="Arial" w:hAnsi="Arial" w:cs="Arial"/>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2578AE7">
            <w:pPr>
              <w:keepNext w:val="0"/>
              <w:keepLines w:val="0"/>
              <w:suppressLineNumbers w:val="0"/>
              <w:spacing w:before="0" w:beforeAutospacing="0" w:after="0" w:afterAutospacing="0" w:line="300" w:lineRule="exact"/>
              <w:ind w:left="0" w:right="0"/>
              <w:jc w:val="center"/>
              <w:rPr>
                <w:rFonts w:hint="default" w:ascii="Arial" w:hAnsi="Arial" w:cs="Arial"/>
                <w:color w:val="auto"/>
                <w:szCs w:val="20"/>
                <w:highlight w:val="none"/>
              </w:rPr>
            </w:pPr>
            <w:r>
              <w:rPr>
                <w:rFonts w:hint="default" w:ascii="Arial" w:hAnsi="Arial" w:cs="Arial"/>
                <w:color w:val="auto"/>
                <w:szCs w:val="20"/>
                <w:highlight w:val="none"/>
              </w:rPr>
              <w:t>图纸</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A6F28A3">
            <w:pPr>
              <w:keepNext w:val="0"/>
              <w:keepLines w:val="0"/>
              <w:suppressLineNumbers w:val="0"/>
              <w:spacing w:before="0" w:beforeAutospacing="0" w:after="0" w:afterAutospacing="0" w:line="276" w:lineRule="auto"/>
              <w:ind w:left="0" w:right="0"/>
              <w:rPr>
                <w:rFonts w:hint="default" w:ascii="Arial" w:hAnsi="Arial" w:cs="Arial"/>
                <w:color w:val="auto"/>
                <w:szCs w:val="21"/>
                <w:highlight w:val="none"/>
              </w:rPr>
            </w:pPr>
            <w:r>
              <w:rPr>
                <w:rFonts w:hint="eastAsia" w:ascii="Arial" w:hAnsi="Arial" w:cs="Arial"/>
                <w:color w:val="auto"/>
                <w:szCs w:val="21"/>
                <w:highlight w:val="none"/>
                <w:lang w:eastAsia="zh-CN"/>
              </w:rPr>
              <w:t>☑</w:t>
            </w:r>
            <w:r>
              <w:rPr>
                <w:rFonts w:hint="default" w:ascii="Arial" w:hAnsi="Arial" w:cs="Arial"/>
                <w:color w:val="auto"/>
                <w:szCs w:val="21"/>
                <w:highlight w:val="none"/>
              </w:rPr>
              <w:t>无</w:t>
            </w:r>
          </w:p>
          <w:p w14:paraId="107973A1">
            <w:pPr>
              <w:keepNext w:val="0"/>
              <w:keepLines w:val="0"/>
              <w:suppressLineNumbers w:val="0"/>
              <w:spacing w:before="0" w:beforeAutospacing="0" w:after="0" w:afterAutospacing="0" w:line="276" w:lineRule="auto"/>
              <w:ind w:left="0" w:right="0"/>
              <w:rPr>
                <w:rFonts w:hint="default" w:ascii="Arial" w:hAnsi="Arial" w:cs="Arial"/>
                <w:color w:val="auto"/>
                <w:szCs w:val="21"/>
                <w:highlight w:val="none"/>
                <w:u w:val="single"/>
              </w:rPr>
            </w:pPr>
            <w:r>
              <w:rPr>
                <w:rFonts w:hint="eastAsia" w:ascii="Arial" w:hAnsi="Arial" w:cs="Arial"/>
                <w:color w:val="auto"/>
                <w:szCs w:val="21"/>
                <w:highlight w:val="none"/>
                <w:lang w:eastAsia="zh-CN"/>
              </w:rPr>
              <w:t>□</w:t>
            </w:r>
            <w:r>
              <w:rPr>
                <w:rFonts w:hint="default" w:ascii="Arial" w:hAnsi="Arial" w:cs="Arial"/>
                <w:color w:val="auto"/>
                <w:szCs w:val="21"/>
                <w:highlight w:val="none"/>
              </w:rPr>
              <w:t>有，详见：</w:t>
            </w:r>
            <w:r>
              <w:rPr>
                <w:rFonts w:hint="default" w:ascii="Arial" w:hAnsi="Arial" w:cs="Arial"/>
                <w:color w:val="auto"/>
                <w:szCs w:val="21"/>
                <w:highlight w:val="none"/>
                <w:u w:val="single"/>
              </w:rPr>
              <w:t xml:space="preserve">             </w:t>
            </w:r>
          </w:p>
        </w:tc>
      </w:tr>
      <w:tr w14:paraId="36C58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A58EDDE">
            <w:pPr>
              <w:keepNext w:val="0"/>
              <w:keepLines w:val="0"/>
              <w:suppressLineNumbers w:val="0"/>
              <w:spacing w:before="0" w:beforeAutospacing="0" w:after="0" w:afterAutospacing="0" w:line="300" w:lineRule="exact"/>
              <w:ind w:left="0" w:right="0"/>
              <w:jc w:val="center"/>
              <w:rPr>
                <w:rFonts w:hint="default" w:ascii="Arial" w:hAnsi="Arial" w:cs="Arial"/>
                <w:b/>
                <w:color w:val="auto"/>
                <w:szCs w:val="21"/>
                <w:highlight w:val="none"/>
              </w:rPr>
            </w:pPr>
            <w:r>
              <w:rPr>
                <w:rFonts w:hint="default" w:ascii="Arial" w:hAnsi="Arial" w:cs="Arial"/>
                <w:b/>
                <w:color w:val="auto"/>
                <w:szCs w:val="21"/>
                <w:highlight w:val="none"/>
              </w:rPr>
              <w:t>9.4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C2FA8AB">
            <w:pPr>
              <w:keepNext w:val="0"/>
              <w:keepLines w:val="0"/>
              <w:suppressLineNumbers w:val="0"/>
              <w:spacing w:before="0" w:beforeAutospacing="0" w:after="0" w:afterAutospacing="0" w:line="300" w:lineRule="exact"/>
              <w:ind w:left="0" w:right="0"/>
              <w:jc w:val="center"/>
              <w:rPr>
                <w:rFonts w:hint="default" w:ascii="Arial" w:hAnsi="Arial" w:cs="Arial"/>
                <w:color w:val="auto"/>
                <w:szCs w:val="20"/>
                <w:highlight w:val="none"/>
              </w:rPr>
            </w:pPr>
            <w:r>
              <w:rPr>
                <w:rFonts w:hint="default" w:ascii="Arial" w:hAnsi="Arial" w:cs="Arial"/>
                <w:color w:val="auto"/>
                <w:szCs w:val="20"/>
                <w:highlight w:val="none"/>
              </w:rPr>
              <w:t>其他事项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E8699F4">
            <w:pPr>
              <w:keepNext w:val="0"/>
              <w:keepLines w:val="0"/>
              <w:suppressLineNumbers w:val="0"/>
              <w:spacing w:before="0" w:beforeAutospacing="0" w:after="0" w:afterAutospacing="0" w:line="276" w:lineRule="auto"/>
              <w:ind w:left="0" w:right="0"/>
              <w:rPr>
                <w:rFonts w:hint="default" w:ascii="Arial" w:hAnsi="Arial" w:cs="Arial"/>
                <w:color w:val="auto"/>
                <w:sz w:val="24"/>
                <w:highlight w:val="none"/>
              </w:rPr>
            </w:pPr>
            <w:r>
              <w:rPr>
                <w:rFonts w:hint="default" w:ascii="Arial" w:hAnsi="Arial" w:cs="Arial"/>
                <w:color w:val="auto"/>
                <w:szCs w:val="21"/>
                <w:highlight w:val="none"/>
              </w:rPr>
              <w:t>本文件中内容如有前后不一致，以在采购文件先出现的为准。</w:t>
            </w:r>
          </w:p>
        </w:tc>
      </w:tr>
    </w:tbl>
    <w:p w14:paraId="1272EAEF">
      <w:pPr>
        <w:rPr>
          <w:rFonts w:hint="default" w:ascii="Arial" w:hAnsi="Arial" w:cs="Arial"/>
          <w:color w:val="auto"/>
          <w:highlight w:val="none"/>
        </w:rPr>
      </w:pPr>
    </w:p>
    <w:p w14:paraId="3C9D314E">
      <w:pPr>
        <w:spacing w:before="120" w:line="320" w:lineRule="atLeast"/>
        <w:outlineLvl w:val="1"/>
        <w:rPr>
          <w:rFonts w:hint="default" w:ascii="Arial" w:hAnsi="Arial" w:cs="Arial"/>
          <w:b/>
          <w:bCs/>
          <w:color w:val="auto"/>
          <w:kern w:val="0"/>
          <w:szCs w:val="21"/>
          <w:highlight w:val="none"/>
        </w:rPr>
      </w:pPr>
      <w:r>
        <w:rPr>
          <w:rFonts w:hint="default" w:ascii="Arial" w:hAnsi="Arial" w:cs="Arial"/>
          <w:color w:val="auto"/>
          <w:highlight w:val="none"/>
        </w:rPr>
        <w:br w:type="page"/>
      </w:r>
      <w:bookmarkStart w:id="27" w:name="_Hlk88949215"/>
      <w:bookmarkStart w:id="28" w:name="_Hlk89180124"/>
      <w:r>
        <w:rPr>
          <w:rFonts w:hint="default" w:ascii="Arial" w:hAnsi="Arial" w:cs="Arial"/>
          <w:b/>
          <w:bCs/>
          <w:color w:val="auto"/>
          <w:kern w:val="0"/>
          <w:szCs w:val="21"/>
          <w:highlight w:val="none"/>
        </w:rPr>
        <w:t>1．总则</w:t>
      </w:r>
    </w:p>
    <w:p w14:paraId="76EECF36">
      <w:pPr>
        <w:spacing w:before="120" w:line="320" w:lineRule="atLeast"/>
        <w:ind w:firstLine="422" w:firstLineChars="200"/>
        <w:outlineLvl w:val="2"/>
        <w:rPr>
          <w:rFonts w:hint="default" w:ascii="Arial" w:hAnsi="Arial" w:cs="Arial"/>
          <w:b/>
          <w:bCs/>
          <w:color w:val="auto"/>
          <w:kern w:val="0"/>
          <w:szCs w:val="21"/>
          <w:highlight w:val="none"/>
        </w:rPr>
      </w:pPr>
      <w:bookmarkStart w:id="29" w:name="_Toc254970668"/>
      <w:bookmarkStart w:id="30" w:name="_Toc254970527"/>
      <w:r>
        <w:rPr>
          <w:rFonts w:hint="default" w:ascii="Arial" w:hAnsi="Arial" w:cs="Arial"/>
          <w:b/>
          <w:bCs/>
          <w:color w:val="auto"/>
          <w:kern w:val="0"/>
          <w:szCs w:val="21"/>
          <w:highlight w:val="none"/>
        </w:rPr>
        <w:t>1.1适用范围</w:t>
      </w:r>
      <w:bookmarkEnd w:id="29"/>
      <w:bookmarkEnd w:id="30"/>
    </w:p>
    <w:p w14:paraId="16219617">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本采购文件适用于供应商须知前附表所述项目的政府采购活动。</w:t>
      </w:r>
    </w:p>
    <w:p w14:paraId="00D8B16C">
      <w:pPr>
        <w:spacing w:before="120" w:line="320" w:lineRule="atLeast"/>
        <w:ind w:firstLine="422" w:firstLineChars="200"/>
        <w:outlineLvl w:val="2"/>
        <w:rPr>
          <w:rFonts w:hint="default" w:ascii="Arial" w:hAnsi="Arial" w:cs="Arial"/>
          <w:b/>
          <w:bCs/>
          <w:color w:val="auto"/>
          <w:kern w:val="0"/>
          <w:szCs w:val="21"/>
          <w:highlight w:val="none"/>
        </w:rPr>
      </w:pPr>
      <w:bookmarkStart w:id="31" w:name="_Toc254970669"/>
      <w:bookmarkStart w:id="32" w:name="_Toc254970528"/>
      <w:r>
        <w:rPr>
          <w:rFonts w:hint="default" w:ascii="Arial" w:hAnsi="Arial" w:cs="Arial"/>
          <w:b/>
          <w:bCs/>
          <w:color w:val="auto"/>
          <w:kern w:val="0"/>
          <w:szCs w:val="21"/>
          <w:highlight w:val="none"/>
        </w:rPr>
        <w:t>1.2定义</w:t>
      </w:r>
      <w:bookmarkEnd w:id="31"/>
      <w:bookmarkEnd w:id="32"/>
    </w:p>
    <w:p w14:paraId="4CB57853">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1.2.1“采购人”系指依法进行政府采购的国家机关、事业单位、团体组织。</w:t>
      </w:r>
    </w:p>
    <w:p w14:paraId="4D168D65">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1.2.2“供应商”系</w:t>
      </w:r>
      <w:r>
        <w:rPr>
          <w:rFonts w:hint="default" w:ascii="Arial" w:hAnsi="Arial" w:cs="Arial"/>
          <w:color w:val="auto"/>
          <w:highlight w:val="none"/>
        </w:rPr>
        <w:t>指响应招标、参加响应竞争的法人、其他组织或者自然人</w:t>
      </w:r>
      <w:r>
        <w:rPr>
          <w:rFonts w:hint="default" w:ascii="Arial" w:hAnsi="Arial" w:cs="Arial"/>
          <w:color w:val="auto"/>
          <w:szCs w:val="21"/>
          <w:highlight w:val="none"/>
        </w:rPr>
        <w:t>。</w:t>
      </w:r>
    </w:p>
    <w:p w14:paraId="60401D6F">
      <w:pPr>
        <w:spacing w:before="120" w:line="360" w:lineRule="auto"/>
        <w:ind w:firstLine="420" w:firstLineChars="200"/>
        <w:rPr>
          <w:rFonts w:hint="default" w:ascii="Arial" w:hAnsi="Arial" w:cs="Arial"/>
          <w:color w:val="auto"/>
          <w:highlight w:val="none"/>
        </w:rPr>
      </w:pPr>
      <w:r>
        <w:rPr>
          <w:rFonts w:hint="default" w:ascii="Arial" w:hAnsi="Arial" w:cs="Arial"/>
          <w:color w:val="auto"/>
          <w:highlight w:val="none"/>
        </w:rPr>
        <w:t>1.2.3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58F798EF">
      <w:pPr>
        <w:spacing w:before="120" w:line="360" w:lineRule="auto"/>
        <w:ind w:firstLine="420" w:firstLineChars="200"/>
        <w:rPr>
          <w:rFonts w:hint="default" w:ascii="Arial" w:hAnsi="Arial" w:cs="Arial"/>
          <w:color w:val="auto"/>
          <w:highlight w:val="none"/>
        </w:rPr>
      </w:pPr>
      <w:r>
        <w:rPr>
          <w:rFonts w:hint="default" w:ascii="Arial" w:hAnsi="Arial" w:cs="Arial"/>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1834497C">
      <w:pPr>
        <w:widowControl/>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 xml:space="preserve">1.2.5“书面形式”如无特殊规定，书面形式是合同书、信件、电报、电传等可以有形地表现所载内容的形式。以电子数据交换、电子邮件等方式能够有形地表现所载内容，并可以随时调取查用的数据电文，视为书面形式。采购文件如有特殊规定，以采购文件规定为准。 </w:t>
      </w:r>
    </w:p>
    <w:p w14:paraId="77056643">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1.2.6本项目的技术商务要求</w:t>
      </w:r>
      <w:r>
        <w:rPr>
          <w:rFonts w:hint="eastAsia" w:ascii="Arial" w:hAnsi="Arial" w:cs="Arial"/>
          <w:color w:val="auto"/>
          <w:szCs w:val="21"/>
          <w:highlight w:val="none"/>
          <w:lang w:val="en-US" w:eastAsia="zh-CN"/>
        </w:rPr>
        <w:t>“</w:t>
      </w:r>
      <w:r>
        <w:rPr>
          <w:rFonts w:hint="default" w:ascii="Arial" w:hAnsi="Arial" w:cs="Arial"/>
          <w:color w:val="auto"/>
          <w:highlight w:val="none"/>
          <w:lang w:val="en-US" w:eastAsia="zh-CN"/>
        </w:rPr>
        <w:t>★</w:t>
      </w:r>
      <w:r>
        <w:rPr>
          <w:rFonts w:hint="eastAsia" w:ascii="Arial" w:hAnsi="Arial" w:cs="Arial"/>
          <w:color w:val="auto"/>
          <w:szCs w:val="21"/>
          <w:highlight w:val="none"/>
          <w:lang w:val="en-US" w:eastAsia="zh-CN"/>
        </w:rPr>
        <w:t>”条款内容为</w:t>
      </w:r>
      <w:r>
        <w:rPr>
          <w:rFonts w:hint="default" w:ascii="Arial" w:hAnsi="Arial" w:cs="Arial"/>
          <w:color w:val="auto"/>
          <w:szCs w:val="21"/>
          <w:highlight w:val="none"/>
        </w:rPr>
        <w:t>实质性条款或实质性要求，</w:t>
      </w:r>
      <w:r>
        <w:rPr>
          <w:rFonts w:hint="default" w:ascii="Arial" w:hAnsi="Arial" w:cs="Arial"/>
          <w:b/>
          <w:bCs/>
          <w:color w:val="auto"/>
          <w:szCs w:val="21"/>
          <w:highlight w:val="none"/>
        </w:rPr>
        <w:t>不满足该指标项将导致响应被否决</w:t>
      </w:r>
      <w:r>
        <w:rPr>
          <w:rFonts w:hint="default" w:ascii="Arial" w:hAnsi="Arial" w:cs="Arial"/>
          <w:color w:val="auto"/>
          <w:szCs w:val="21"/>
          <w:highlight w:val="none"/>
        </w:rPr>
        <w:t>。</w:t>
      </w:r>
    </w:p>
    <w:p w14:paraId="2D0BD7B1">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1.2.7本采购文件出现多种选项的条款，以“</w:t>
      </w:r>
      <w:r>
        <w:rPr>
          <w:rFonts w:hint="eastAsia" w:ascii="Arial" w:hAnsi="Arial" w:cs="Arial"/>
          <w:color w:val="auto"/>
          <w:szCs w:val="21"/>
          <w:highlight w:val="none"/>
          <w:lang w:eastAsia="zh-CN"/>
        </w:rPr>
        <w:t>☑</w:t>
      </w:r>
      <w:r>
        <w:rPr>
          <w:rFonts w:hint="default" w:ascii="Arial" w:hAnsi="Arial" w:cs="Arial"/>
          <w:color w:val="auto"/>
          <w:szCs w:val="21"/>
          <w:highlight w:val="none"/>
        </w:rPr>
        <w:t>”表示本条款所选择的方式。</w:t>
      </w:r>
    </w:p>
    <w:p w14:paraId="4908D5B1">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1.2.8 “电子交易平台”是指以数据电文形式在线完成采购活动的信息平台，本采购文件中也称“广西政府采购云平台”。</w:t>
      </w:r>
    </w:p>
    <w:p w14:paraId="6DA1C19B">
      <w:pPr>
        <w:spacing w:before="120" w:line="320" w:lineRule="atLeast"/>
        <w:ind w:firstLine="422" w:firstLineChars="200"/>
        <w:outlineLvl w:val="2"/>
        <w:rPr>
          <w:rFonts w:hint="default" w:ascii="Arial" w:hAnsi="Arial" w:cs="Arial"/>
          <w:b/>
          <w:bCs/>
          <w:color w:val="auto"/>
          <w:kern w:val="0"/>
          <w:szCs w:val="21"/>
          <w:highlight w:val="none"/>
        </w:rPr>
      </w:pPr>
      <w:r>
        <w:rPr>
          <w:rFonts w:hint="default" w:ascii="Arial" w:hAnsi="Arial" w:cs="Arial"/>
          <w:b/>
          <w:bCs/>
          <w:color w:val="auto"/>
          <w:kern w:val="0"/>
          <w:szCs w:val="21"/>
          <w:highlight w:val="none"/>
        </w:rPr>
        <w:t>1.3项目信息</w:t>
      </w:r>
    </w:p>
    <w:p w14:paraId="66069FAB">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1.3.1项目名称及编号：详见供应商须知前附表</w:t>
      </w:r>
    </w:p>
    <w:p w14:paraId="40295859">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1.3.2采购方式：详见供应商须知前附表</w:t>
      </w:r>
    </w:p>
    <w:p w14:paraId="2FCA2E86">
      <w:pPr>
        <w:spacing w:before="120" w:line="320" w:lineRule="atLeast"/>
        <w:ind w:firstLine="422" w:firstLineChars="200"/>
        <w:outlineLvl w:val="2"/>
        <w:rPr>
          <w:rFonts w:hint="default" w:ascii="Arial" w:hAnsi="Arial" w:cs="Arial"/>
          <w:b/>
          <w:bCs/>
          <w:color w:val="auto"/>
          <w:kern w:val="0"/>
          <w:szCs w:val="21"/>
          <w:highlight w:val="none"/>
        </w:rPr>
      </w:pPr>
      <w:r>
        <w:rPr>
          <w:rFonts w:hint="default" w:ascii="Arial" w:hAnsi="Arial" w:cs="Arial"/>
          <w:b/>
          <w:bCs/>
          <w:color w:val="auto"/>
          <w:kern w:val="0"/>
          <w:szCs w:val="21"/>
          <w:highlight w:val="none"/>
        </w:rPr>
        <w:t>1.4促进中小企业发展政策</w:t>
      </w:r>
    </w:p>
    <w:p w14:paraId="0887C185">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1.4.1本项目落实促进中小企业发展政策措施在前附表规定。依据促进中小企业发展政策获得政府采购合同的，小微企业不得将合同分包给大中型企业，中型企业不得将合同分包给大型企业。</w:t>
      </w:r>
    </w:p>
    <w:p w14:paraId="5A9AD4B1">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50189578">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1.4.2中小企业定义</w:t>
      </w:r>
    </w:p>
    <w:p w14:paraId="6712849D">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1.4.2.1中小企业是指在中华人民共和国境内依法设立，依据国务院批准的中小企业划分标准确定的中型企业、小型企业和微型企业，但与大企业的负责人为同一人，或者与大企业存在直接控股、管理关系的除外。</w:t>
      </w:r>
    </w:p>
    <w:p w14:paraId="431D609E">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1.4.2.2供应商提供的货物、工程或者服务符合下列情形的，享受本款规定的促进中小企业发展政策：</w:t>
      </w:r>
    </w:p>
    <w:p w14:paraId="44356B06">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在货物采购项目中，货物由中小企业制造，即货物由中小企业生产且使用该中小企业商号或者注册商标；</w:t>
      </w:r>
    </w:p>
    <w:p w14:paraId="0572CB48">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在工程采购项目中，工程由中小企业承建，即工程施工单位为中小企业；</w:t>
      </w:r>
    </w:p>
    <w:p w14:paraId="5D43B4B1">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在服务采购项目中，服务由中小企业承接，即提供服务的人员为中小企业依照《中华人民共和国劳动合同法》订立劳动合同的从业人员。</w:t>
      </w:r>
    </w:p>
    <w:p w14:paraId="2B449433">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在货物采购项目中，供应商提供的货物既有中小企业制造货物，也有大型企业制造货物的，不享受本款规定的促进中小企业发展政策。</w:t>
      </w:r>
    </w:p>
    <w:p w14:paraId="31564BEA">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1.4.2.3本项目标的所属行业在第二章采购需求中规定。供应商根据中小企业划分标准（《关于印发中小企业划型标准规定的通知》（工信部联企业〔2011〕300号）判断是否为中小企业。（见附件）</w:t>
      </w:r>
    </w:p>
    <w:p w14:paraId="3D01E067">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符合条件的货物制造商、工程施工单位、服务承接单位为中小企业的，应按采购文件规定在响应文件中提供声明函。</w:t>
      </w:r>
    </w:p>
    <w:p w14:paraId="787279AB">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1.4.2.4视同中小企业情形</w:t>
      </w:r>
    </w:p>
    <w:p w14:paraId="0513A803">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（1）符合中小企业划分标准的个体工商户，视同中小企业。</w:t>
      </w:r>
    </w:p>
    <w:p w14:paraId="12DD1551">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（2）以联合体形式参加政府采购活动，联合体各方均为中小企业的，联合体视同中小企业。其中，联合体各方均为小微企业的，联合体视同小微企业。</w:t>
      </w:r>
    </w:p>
    <w:p w14:paraId="2E0F4108">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4632DEA4">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符合条件的货物制造商、工程施工单位、服务承接单位为监狱企业或残疾人福利性单位的，应按采购文件规定在响应文件中提供相关证明文件。</w:t>
      </w:r>
    </w:p>
    <w:p w14:paraId="7B2F569A">
      <w:pPr>
        <w:spacing w:before="120" w:line="320" w:lineRule="atLeast"/>
        <w:ind w:firstLine="422" w:firstLineChars="200"/>
        <w:outlineLvl w:val="2"/>
        <w:rPr>
          <w:rFonts w:hint="default" w:ascii="Arial" w:hAnsi="Arial" w:cs="Arial"/>
          <w:b/>
          <w:bCs/>
          <w:color w:val="auto"/>
          <w:kern w:val="0"/>
          <w:szCs w:val="21"/>
          <w:highlight w:val="none"/>
        </w:rPr>
      </w:pPr>
      <w:r>
        <w:rPr>
          <w:rFonts w:hint="default" w:ascii="Arial" w:hAnsi="Arial" w:cs="Arial"/>
          <w:b/>
          <w:bCs/>
          <w:color w:val="auto"/>
          <w:kern w:val="0"/>
          <w:szCs w:val="21"/>
          <w:highlight w:val="none"/>
        </w:rPr>
        <w:t>1.5供应商资格要求</w:t>
      </w:r>
    </w:p>
    <w:p w14:paraId="3E3A2314">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1.5.1供应商资格要求：详见供应商须知前附表</w:t>
      </w:r>
    </w:p>
    <w:p w14:paraId="608BED62">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1.5.2按照谈判公告的规定获得采购文件。</w:t>
      </w:r>
    </w:p>
    <w:p w14:paraId="2967945E">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1.5.3本项目是否接受联合体响应，见“供应商须知前附表”规定。</w:t>
      </w:r>
    </w:p>
    <w:p w14:paraId="3DF0C89A">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 xml:space="preserve">如接受联合体响应，联合体响应要求如下： </w:t>
      </w:r>
    </w:p>
    <w:p w14:paraId="14439535">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（1）供应商可以组成一个响应联合体，以一个供应商的身份共同参加响应。联合体响应的，须提供《联合体协议书》（格式后附）</w:t>
      </w:r>
    </w:p>
    <w:p w14:paraId="4F312899">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6905B6B1">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4A454856">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（4）以联合体形式参加政府采购活动的，联合体各方不得再单独参加或者与其他供应商另外组成联合体参加同一合同项下的政府采购活动。</w:t>
      </w:r>
    </w:p>
    <w:p w14:paraId="1CCB4AAF">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（5）联合体中有同类资质的供应商按照联合体分工承担相同工作的，应当按照资质等级较低的供应商确定资质等级。</w:t>
      </w:r>
    </w:p>
    <w:p w14:paraId="125FD0DB">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（6）联合体响应业绩、履约能力按照联合体各方其中较高的一方认定并计算（采购文件其他章节另有规定的除外）。</w:t>
      </w:r>
    </w:p>
    <w:p w14:paraId="097FEE1C">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（7）供应商为联合体的，可以由联合体中的一方或者多方共同交纳谈判保证金，其交纳的保证金对联合体各方均具有约束力。</w:t>
      </w:r>
    </w:p>
    <w:p w14:paraId="4F3C3523">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（8）联合体各方均应按照采购文件的规定提交资格证明文件。</w:t>
      </w:r>
    </w:p>
    <w:p w14:paraId="1336285C">
      <w:pPr>
        <w:spacing w:before="120" w:line="320" w:lineRule="atLeast"/>
        <w:ind w:firstLine="422" w:firstLineChars="200"/>
        <w:outlineLvl w:val="2"/>
        <w:rPr>
          <w:rFonts w:hint="default" w:ascii="Arial" w:hAnsi="Arial" w:cs="Arial"/>
          <w:b/>
          <w:bCs/>
          <w:color w:val="auto"/>
          <w:kern w:val="0"/>
          <w:szCs w:val="21"/>
          <w:highlight w:val="none"/>
        </w:rPr>
      </w:pPr>
      <w:bookmarkStart w:id="33" w:name="_Toc254970672"/>
      <w:bookmarkStart w:id="34" w:name="_Toc254970531"/>
      <w:r>
        <w:rPr>
          <w:rFonts w:hint="default" w:ascii="Arial" w:hAnsi="Arial" w:cs="Arial"/>
          <w:b/>
          <w:bCs/>
          <w:color w:val="auto"/>
          <w:kern w:val="0"/>
          <w:szCs w:val="21"/>
          <w:highlight w:val="none"/>
        </w:rPr>
        <w:t>1.6现场踏勘及响应费用</w:t>
      </w:r>
      <w:bookmarkEnd w:id="33"/>
      <w:bookmarkEnd w:id="34"/>
    </w:p>
    <w:p w14:paraId="66B79526">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1.6.1前附表如规定现场踏勘的，供应商应按规定时间地点参加踏勘。</w:t>
      </w:r>
    </w:p>
    <w:p w14:paraId="4F256947">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1.6.2供应商均应自行承担所有与响应有关的全部费用（采购文件有相关的规定除外）。</w:t>
      </w:r>
    </w:p>
    <w:p w14:paraId="63A07757">
      <w:pPr>
        <w:spacing w:before="120" w:line="320" w:lineRule="atLeast"/>
        <w:ind w:firstLine="422" w:firstLineChars="200"/>
        <w:outlineLvl w:val="2"/>
        <w:rPr>
          <w:rFonts w:hint="default" w:ascii="Arial" w:hAnsi="Arial" w:cs="Arial"/>
          <w:b/>
          <w:bCs/>
          <w:color w:val="auto"/>
          <w:kern w:val="0"/>
          <w:szCs w:val="21"/>
          <w:highlight w:val="none"/>
        </w:rPr>
      </w:pPr>
      <w:r>
        <w:rPr>
          <w:rFonts w:hint="default" w:ascii="Arial" w:hAnsi="Arial" w:cs="Arial"/>
          <w:b/>
          <w:bCs/>
          <w:color w:val="auto"/>
          <w:kern w:val="0"/>
          <w:szCs w:val="21"/>
          <w:highlight w:val="none"/>
        </w:rPr>
        <w:t>1.7转包与分包</w:t>
      </w:r>
    </w:p>
    <w:p w14:paraId="3215DD03">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1.7.1如采购文件其他地方无特别规定，本项目不允许转包。</w:t>
      </w:r>
    </w:p>
    <w:p w14:paraId="6DF3FDC8">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1.7.2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1BF58DD2">
      <w:pPr>
        <w:spacing w:before="120" w:line="276" w:lineRule="auto"/>
        <w:ind w:firstLine="422" w:firstLineChars="200"/>
        <w:outlineLvl w:val="2"/>
        <w:rPr>
          <w:rFonts w:hint="default" w:ascii="Arial" w:hAnsi="Arial" w:cs="Arial"/>
          <w:b/>
          <w:bCs/>
          <w:color w:val="auto"/>
          <w:kern w:val="0"/>
          <w:szCs w:val="21"/>
          <w:highlight w:val="none"/>
        </w:rPr>
      </w:pPr>
      <w:bookmarkStart w:id="35" w:name="_Toc254970532"/>
      <w:bookmarkStart w:id="36" w:name="_Toc254970673"/>
      <w:r>
        <w:rPr>
          <w:rFonts w:hint="default" w:ascii="Arial" w:hAnsi="Arial" w:cs="Arial"/>
          <w:b/>
          <w:bCs/>
          <w:color w:val="auto"/>
          <w:kern w:val="0"/>
          <w:szCs w:val="21"/>
          <w:highlight w:val="none"/>
        </w:rPr>
        <w:t>1.8特别说明</w:t>
      </w:r>
      <w:bookmarkEnd w:id="35"/>
      <w:bookmarkEnd w:id="36"/>
    </w:p>
    <w:p w14:paraId="422BB0C0">
      <w:pPr>
        <w:spacing w:line="276"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1.8.1 供应商应保证其提供的联系方式（电话、传真、电子邮件）有效，以保证往来函件（澄清、修改等）能及时通知供应商，并能及时反馈，否则采购人及代理机构不承担由此引起的一切后果。</w:t>
      </w:r>
    </w:p>
    <w:p w14:paraId="3D8DEE6B">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1.8.2供应商应仔细阅读采购文件的所有内容，按照采购文件的要求提交响应文件，并对所提供的全部资料的真实性承担法律责任。</w:t>
      </w:r>
    </w:p>
    <w:p w14:paraId="2EDEE6C5">
      <w:pPr>
        <w:spacing w:before="120"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 xml:space="preserve">1.8.3供应商在响应活动中提供任何虚假材料，将报监管部门查处； </w:t>
      </w:r>
    </w:p>
    <w:p w14:paraId="137C90EC">
      <w:pPr>
        <w:spacing w:before="120" w:line="320" w:lineRule="atLeast"/>
        <w:ind w:left="2" w:leftChars="1" w:firstLine="422" w:firstLineChars="200"/>
        <w:outlineLvl w:val="1"/>
        <w:rPr>
          <w:rFonts w:hint="default" w:ascii="Arial" w:hAnsi="Arial" w:cs="Arial"/>
          <w:b/>
          <w:bCs/>
          <w:color w:val="auto"/>
          <w:kern w:val="0"/>
          <w:szCs w:val="21"/>
          <w:highlight w:val="none"/>
        </w:rPr>
      </w:pPr>
      <w:bookmarkStart w:id="37" w:name="_Toc254970675"/>
      <w:bookmarkStart w:id="38" w:name="_Toc254970534"/>
      <w:r>
        <w:rPr>
          <w:rFonts w:hint="default" w:ascii="Arial" w:hAnsi="Arial" w:cs="Arial"/>
          <w:b/>
          <w:bCs/>
          <w:color w:val="auto"/>
          <w:kern w:val="0"/>
          <w:szCs w:val="21"/>
          <w:highlight w:val="none"/>
        </w:rPr>
        <w:t>2．采购文件</w:t>
      </w:r>
      <w:bookmarkEnd w:id="37"/>
      <w:bookmarkEnd w:id="38"/>
    </w:p>
    <w:p w14:paraId="43B8E159">
      <w:pPr>
        <w:spacing w:before="120" w:line="320" w:lineRule="atLeast"/>
        <w:ind w:firstLine="422" w:firstLineChars="200"/>
        <w:outlineLvl w:val="2"/>
        <w:rPr>
          <w:rFonts w:hint="default" w:ascii="Arial" w:hAnsi="Arial" w:cs="Arial"/>
          <w:b/>
          <w:bCs/>
          <w:color w:val="auto"/>
          <w:kern w:val="0"/>
          <w:szCs w:val="21"/>
          <w:highlight w:val="none"/>
        </w:rPr>
      </w:pPr>
      <w:r>
        <w:rPr>
          <w:rFonts w:hint="default" w:ascii="Arial" w:hAnsi="Arial" w:cs="Arial"/>
          <w:b/>
          <w:bCs/>
          <w:color w:val="auto"/>
          <w:kern w:val="0"/>
          <w:szCs w:val="21"/>
          <w:highlight w:val="none"/>
        </w:rPr>
        <w:t>2.1采购文件的构成</w:t>
      </w:r>
    </w:p>
    <w:p w14:paraId="3C8EA897">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第一章 谈判公告</w:t>
      </w:r>
    </w:p>
    <w:p w14:paraId="1DEBD205">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第二章 采购需求</w:t>
      </w:r>
    </w:p>
    <w:p w14:paraId="058C6F9E">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第三章 供应商须知</w:t>
      </w:r>
    </w:p>
    <w:p w14:paraId="486A465D">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第四章 评审方法及标准</w:t>
      </w:r>
    </w:p>
    <w:p w14:paraId="42F7608E">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第五章 合同主要条款格式</w:t>
      </w:r>
    </w:p>
    <w:p w14:paraId="0F071F16">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第六章 响应文件格式</w:t>
      </w:r>
    </w:p>
    <w:p w14:paraId="4C5B5475">
      <w:pPr>
        <w:spacing w:before="120" w:line="320" w:lineRule="atLeast"/>
        <w:ind w:firstLine="422" w:firstLineChars="200"/>
        <w:outlineLvl w:val="2"/>
        <w:rPr>
          <w:rFonts w:hint="default" w:ascii="Arial" w:hAnsi="Arial" w:cs="Arial"/>
          <w:b/>
          <w:bCs/>
          <w:color w:val="auto"/>
          <w:kern w:val="0"/>
          <w:szCs w:val="21"/>
          <w:highlight w:val="none"/>
        </w:rPr>
      </w:pPr>
      <w:r>
        <w:rPr>
          <w:rFonts w:hint="default" w:ascii="Arial" w:hAnsi="Arial" w:cs="Arial"/>
          <w:b/>
          <w:bCs/>
          <w:color w:val="auto"/>
          <w:kern w:val="0"/>
          <w:szCs w:val="21"/>
          <w:highlight w:val="none"/>
        </w:rPr>
        <w:t>2.2供应商的风险</w:t>
      </w:r>
    </w:p>
    <w:p w14:paraId="0A3905D0">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供应商没有按照采购文件要求提供全部资料，或者供应商没有对采购文件在各方面作出实质性响应是供应商的风险，并可能导致其响应被否决。</w:t>
      </w:r>
    </w:p>
    <w:p w14:paraId="4DBCF092">
      <w:pPr>
        <w:spacing w:before="120" w:line="320" w:lineRule="atLeast"/>
        <w:ind w:firstLine="422" w:firstLineChars="200"/>
        <w:outlineLvl w:val="2"/>
        <w:rPr>
          <w:rFonts w:hint="default" w:ascii="Arial" w:hAnsi="Arial" w:cs="Arial"/>
          <w:b/>
          <w:color w:val="auto"/>
          <w:szCs w:val="21"/>
          <w:highlight w:val="none"/>
        </w:rPr>
      </w:pPr>
      <w:r>
        <w:rPr>
          <w:rFonts w:hint="default" w:ascii="Arial" w:hAnsi="Arial" w:cs="Arial"/>
          <w:b/>
          <w:bCs/>
          <w:color w:val="auto"/>
          <w:kern w:val="0"/>
          <w:szCs w:val="21"/>
          <w:highlight w:val="none"/>
        </w:rPr>
        <w:t>2.3采购文件的澄清与修改</w:t>
      </w:r>
    </w:p>
    <w:p w14:paraId="1E1955C3">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2.3.1任何已获得采购文件的潜在供应商，均可以书面形式要求采购代理机构作出书面解释、澄清。</w:t>
      </w:r>
    </w:p>
    <w:p w14:paraId="2A60D33D">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2.3.2采购人、采购代理机构可以对已发出的采购文件进行必要的澄清或者修改，澄清或者修改的内容可能影响响应文件编制的，采购人、采购代理机构应当在提交首次响应文件截止之日3个工作日前，</w:t>
      </w:r>
      <w:bookmarkStart w:id="39" w:name="_Hlk132790706"/>
      <w:r>
        <w:rPr>
          <w:rFonts w:hint="default" w:ascii="Arial" w:hAnsi="Arial" w:cs="Arial"/>
          <w:color w:val="auto"/>
          <w:szCs w:val="21"/>
          <w:highlight w:val="none"/>
        </w:rPr>
        <w:t>在供应商须知前附表规定的方式通知所有获取采购文件的潜在</w:t>
      </w:r>
      <w:bookmarkEnd w:id="39"/>
      <w:r>
        <w:rPr>
          <w:rFonts w:hint="default" w:ascii="Arial" w:hAnsi="Arial" w:cs="Arial"/>
          <w:color w:val="auto"/>
          <w:szCs w:val="21"/>
          <w:highlight w:val="none"/>
        </w:rPr>
        <w:t xml:space="preserve">供应商，不足3个工作日的，应当顺延提交首次响应文件截止之日。 </w:t>
      </w:r>
    </w:p>
    <w:p w14:paraId="237A2A1D">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2.3.3采购文件澄清、答复、修改、补充的内容为采购文件的组成部分。当采购文件与采购文件的答复、澄清、修改、补充通知就同一内容的表述不一致时，以最后发出的公告或书面文件为准。</w:t>
      </w:r>
    </w:p>
    <w:p w14:paraId="7A5F9B2A">
      <w:pPr>
        <w:spacing w:before="120" w:line="320" w:lineRule="atLeast"/>
        <w:ind w:left="2" w:leftChars="1" w:firstLine="422" w:firstLineChars="200"/>
        <w:outlineLvl w:val="1"/>
        <w:rPr>
          <w:rFonts w:hint="default" w:ascii="Arial" w:hAnsi="Arial" w:cs="Arial"/>
          <w:b/>
          <w:bCs/>
          <w:color w:val="auto"/>
          <w:kern w:val="0"/>
          <w:szCs w:val="21"/>
          <w:highlight w:val="none"/>
        </w:rPr>
      </w:pPr>
      <w:bookmarkStart w:id="40" w:name="_Toc254970535"/>
      <w:bookmarkStart w:id="41" w:name="_Toc254970676"/>
      <w:r>
        <w:rPr>
          <w:rFonts w:hint="default" w:ascii="Arial" w:hAnsi="Arial" w:cs="Arial"/>
          <w:b/>
          <w:bCs/>
          <w:color w:val="auto"/>
          <w:kern w:val="0"/>
          <w:szCs w:val="21"/>
          <w:highlight w:val="none"/>
        </w:rPr>
        <w:t>3．响应文件</w:t>
      </w:r>
      <w:bookmarkEnd w:id="40"/>
      <w:bookmarkEnd w:id="41"/>
    </w:p>
    <w:p w14:paraId="105F1C60">
      <w:pPr>
        <w:spacing w:before="120" w:line="320" w:lineRule="atLeast"/>
        <w:ind w:firstLine="422" w:firstLineChars="200"/>
        <w:outlineLvl w:val="2"/>
        <w:rPr>
          <w:rFonts w:hint="default" w:ascii="Arial" w:hAnsi="Arial" w:cs="Arial"/>
          <w:b/>
          <w:bCs/>
          <w:color w:val="auto"/>
          <w:kern w:val="0"/>
          <w:szCs w:val="21"/>
          <w:highlight w:val="none"/>
        </w:rPr>
      </w:pPr>
      <w:bookmarkStart w:id="42" w:name="_Toc254970677"/>
      <w:bookmarkStart w:id="43" w:name="_Toc254970536"/>
      <w:r>
        <w:rPr>
          <w:rFonts w:hint="default" w:ascii="Arial" w:hAnsi="Arial" w:cs="Arial"/>
          <w:b/>
          <w:bCs/>
          <w:color w:val="auto"/>
          <w:kern w:val="0"/>
          <w:szCs w:val="21"/>
          <w:highlight w:val="none"/>
        </w:rPr>
        <w:t>3.1响应文件的组成</w:t>
      </w:r>
      <w:bookmarkEnd w:id="42"/>
      <w:bookmarkEnd w:id="43"/>
    </w:p>
    <w:p w14:paraId="659D05EE">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响应文件由第六章“响应文件格式”规定的内容和供应商所作的一切有效补充、修改和承诺等文件组成。</w:t>
      </w:r>
    </w:p>
    <w:p w14:paraId="763AADFB">
      <w:pPr>
        <w:spacing w:before="120" w:line="320" w:lineRule="atLeast"/>
        <w:ind w:firstLine="422" w:firstLineChars="200"/>
        <w:outlineLvl w:val="2"/>
        <w:rPr>
          <w:rFonts w:hint="default" w:ascii="Arial" w:hAnsi="Arial" w:cs="Arial"/>
          <w:b/>
          <w:bCs/>
          <w:color w:val="auto"/>
          <w:kern w:val="0"/>
          <w:szCs w:val="21"/>
          <w:highlight w:val="none"/>
        </w:rPr>
      </w:pPr>
      <w:bookmarkStart w:id="44" w:name="_Toc254970678"/>
      <w:bookmarkStart w:id="45" w:name="_Toc254970537"/>
      <w:r>
        <w:rPr>
          <w:rFonts w:hint="default" w:ascii="Arial" w:hAnsi="Arial" w:cs="Arial"/>
          <w:b/>
          <w:color w:val="auto"/>
          <w:szCs w:val="21"/>
          <w:highlight w:val="none"/>
        </w:rPr>
        <w:t>3.2</w:t>
      </w:r>
      <w:r>
        <w:rPr>
          <w:rFonts w:hint="default" w:ascii="Arial" w:hAnsi="Arial" w:cs="Arial"/>
          <w:b/>
          <w:bCs/>
          <w:color w:val="auto"/>
          <w:kern w:val="0"/>
          <w:szCs w:val="21"/>
          <w:highlight w:val="none"/>
        </w:rPr>
        <w:t>响应文件的语言及计量</w:t>
      </w:r>
      <w:bookmarkEnd w:id="44"/>
      <w:bookmarkEnd w:id="45"/>
    </w:p>
    <w:p w14:paraId="79A12F7A">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3.2.1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0B98FEF2">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3.2.2计量单位采购文件已有明确规定的，响应使用采购文件规定的计量单位；采购文件没有规定的，应采用中华人民共和国法定计量单位。</w:t>
      </w:r>
    </w:p>
    <w:p w14:paraId="028E1392">
      <w:pPr>
        <w:spacing w:before="120" w:line="320" w:lineRule="atLeast"/>
        <w:ind w:firstLine="422" w:firstLineChars="200"/>
        <w:outlineLvl w:val="2"/>
        <w:rPr>
          <w:rFonts w:hint="default" w:ascii="Arial" w:hAnsi="Arial" w:cs="Arial"/>
          <w:b/>
          <w:bCs/>
          <w:color w:val="auto"/>
          <w:kern w:val="0"/>
          <w:szCs w:val="21"/>
          <w:highlight w:val="none"/>
        </w:rPr>
      </w:pPr>
      <w:bookmarkStart w:id="46" w:name="_Toc254970538"/>
      <w:bookmarkStart w:id="47" w:name="_Toc254970679"/>
      <w:r>
        <w:rPr>
          <w:rFonts w:hint="default" w:ascii="Arial" w:hAnsi="Arial" w:cs="Arial"/>
          <w:b/>
          <w:bCs/>
          <w:color w:val="auto"/>
          <w:kern w:val="0"/>
          <w:szCs w:val="21"/>
          <w:highlight w:val="none"/>
        </w:rPr>
        <w:t>3.3响应报价</w:t>
      </w:r>
      <w:bookmarkEnd w:id="46"/>
      <w:bookmarkEnd w:id="47"/>
    </w:p>
    <w:p w14:paraId="1427D14C">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3.3.1响应报价应按采购文件中相关附表格式填写。</w:t>
      </w:r>
    </w:p>
    <w:p w14:paraId="3298E525">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3.3.2响应文件只允许有一个报价，有选择的或有条件的报价将不予接受。</w:t>
      </w:r>
    </w:p>
    <w:p w14:paraId="663C800A">
      <w:pPr>
        <w:suppressAutoHyphens/>
        <w:spacing w:before="120" w:line="320" w:lineRule="atLeast"/>
        <w:ind w:firstLine="420" w:firstLineChars="200"/>
        <w:rPr>
          <w:rFonts w:hint="default" w:ascii="Arial" w:hAnsi="Arial" w:cs="Arial"/>
          <w:color w:val="auto"/>
          <w:kern w:val="1"/>
          <w:szCs w:val="21"/>
          <w:highlight w:val="none"/>
        </w:rPr>
      </w:pPr>
      <w:r>
        <w:rPr>
          <w:rFonts w:hint="default" w:ascii="Arial" w:hAnsi="Arial" w:cs="Arial"/>
          <w:color w:val="auto"/>
          <w:kern w:val="1"/>
          <w:szCs w:val="21"/>
          <w:highlight w:val="none"/>
        </w:rPr>
        <w:t>3.3.3对于本文件中未列明，而供应商认为必需的费用也需列入响应报价。在合同实施时，采购人将不予支付成交供应商没有列入的项目费用，并认为此项目的费用已包括在响应报价中。</w:t>
      </w:r>
    </w:p>
    <w:p w14:paraId="387572D3">
      <w:pPr>
        <w:suppressAutoHyphens/>
        <w:spacing w:before="120" w:line="320" w:lineRule="atLeast"/>
        <w:ind w:firstLine="420" w:firstLineChars="200"/>
        <w:rPr>
          <w:rFonts w:hint="default" w:ascii="Arial" w:hAnsi="Arial" w:cs="Arial"/>
          <w:b/>
          <w:bCs/>
          <w:color w:val="auto"/>
          <w:kern w:val="1"/>
          <w:szCs w:val="21"/>
          <w:highlight w:val="none"/>
        </w:rPr>
      </w:pPr>
      <w:r>
        <w:rPr>
          <w:rFonts w:hint="default" w:ascii="Arial" w:hAnsi="Arial" w:cs="Arial"/>
          <w:color w:val="auto"/>
          <w:kern w:val="1"/>
          <w:szCs w:val="21"/>
          <w:highlight w:val="none"/>
        </w:rPr>
        <w:t>3.3.4采购人不接受供应商给予的赠品、回扣或者与采购无关的其他商品、服务。</w:t>
      </w:r>
    </w:p>
    <w:p w14:paraId="437222E1">
      <w:pPr>
        <w:spacing w:before="120" w:line="320" w:lineRule="atLeast"/>
        <w:ind w:firstLine="422" w:firstLineChars="200"/>
        <w:outlineLvl w:val="2"/>
        <w:rPr>
          <w:rFonts w:hint="default" w:ascii="Arial" w:hAnsi="Arial" w:cs="Arial"/>
          <w:b/>
          <w:bCs/>
          <w:color w:val="auto"/>
          <w:kern w:val="0"/>
          <w:szCs w:val="21"/>
          <w:highlight w:val="none"/>
        </w:rPr>
      </w:pPr>
      <w:r>
        <w:rPr>
          <w:rFonts w:hint="default" w:ascii="Arial" w:hAnsi="Arial" w:cs="Arial"/>
          <w:b/>
          <w:bCs/>
          <w:color w:val="auto"/>
          <w:kern w:val="0"/>
          <w:szCs w:val="21"/>
          <w:highlight w:val="none"/>
        </w:rPr>
        <w:t>3.4响应有效期</w:t>
      </w:r>
    </w:p>
    <w:p w14:paraId="31ACF9AC">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3.4.1如采购文件其他地方无特别规定，响应有效期则为响应截止之日起90天。在响应有效期内响应文件应保持有效。</w:t>
      </w:r>
      <w:r>
        <w:rPr>
          <w:rFonts w:hint="default" w:ascii="Arial" w:hAnsi="Arial" w:cs="Arial"/>
          <w:b/>
          <w:bCs/>
          <w:color w:val="auto"/>
          <w:szCs w:val="21"/>
          <w:highlight w:val="none"/>
        </w:rPr>
        <w:t>有效期不足的响应文件将被否决</w:t>
      </w:r>
      <w:r>
        <w:rPr>
          <w:rFonts w:hint="default" w:ascii="Arial" w:hAnsi="Arial" w:cs="Arial"/>
          <w:color w:val="auto"/>
          <w:szCs w:val="21"/>
          <w:highlight w:val="none"/>
        </w:rPr>
        <w:t>。</w:t>
      </w:r>
    </w:p>
    <w:p w14:paraId="25E58349">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3.4.2在特殊情况下，采购人可与供应商协商延长响应文件的有效期，这种要求和答复均以书面形式进行。</w:t>
      </w:r>
    </w:p>
    <w:p w14:paraId="3054F940">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3.4.3供应商同意延长的响应有效期的，如本项目要求提交保证金则应相应延长其谈判保证金的有效期，但不得要求或被允许修改或撤销其响应文件；供应商拒绝延长的，其响应无效，但供应商有权收回其谈判保证金。</w:t>
      </w:r>
    </w:p>
    <w:p w14:paraId="355F2584">
      <w:pPr>
        <w:spacing w:before="120" w:line="320" w:lineRule="atLeast"/>
        <w:ind w:firstLine="422" w:firstLineChars="200"/>
        <w:outlineLvl w:val="2"/>
        <w:rPr>
          <w:rFonts w:hint="default" w:ascii="Arial" w:hAnsi="Arial" w:cs="Arial"/>
          <w:b/>
          <w:bCs/>
          <w:color w:val="auto"/>
          <w:kern w:val="0"/>
          <w:szCs w:val="21"/>
          <w:highlight w:val="none"/>
        </w:rPr>
      </w:pPr>
      <w:bookmarkStart w:id="48" w:name="_Toc254970682"/>
      <w:bookmarkStart w:id="49" w:name="_Toc254970541"/>
      <w:r>
        <w:rPr>
          <w:rFonts w:hint="default" w:ascii="Arial" w:hAnsi="Arial" w:cs="Arial"/>
          <w:b/>
          <w:bCs/>
          <w:color w:val="auto"/>
          <w:kern w:val="0"/>
          <w:szCs w:val="21"/>
          <w:highlight w:val="none"/>
        </w:rPr>
        <w:t>3.5谈判保证金</w:t>
      </w:r>
      <w:bookmarkEnd w:id="48"/>
      <w:bookmarkEnd w:id="49"/>
    </w:p>
    <w:p w14:paraId="0529E0CE">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3.5.1供应商须按须知前附表规定提交谈判保证金，</w:t>
      </w:r>
      <w:r>
        <w:rPr>
          <w:rFonts w:hint="default" w:ascii="Arial" w:hAnsi="Arial" w:cs="Arial"/>
          <w:b/>
          <w:bCs/>
          <w:color w:val="auto"/>
          <w:szCs w:val="21"/>
          <w:highlight w:val="none"/>
        </w:rPr>
        <w:t>否则其响应将被否决</w:t>
      </w:r>
      <w:r>
        <w:rPr>
          <w:rFonts w:hint="default" w:ascii="Arial" w:hAnsi="Arial" w:cs="Arial"/>
          <w:color w:val="auto"/>
          <w:szCs w:val="21"/>
          <w:highlight w:val="none"/>
        </w:rPr>
        <w:t>。除采购文件规定不予退还保证金的情形外，代理机构在规定时间内退回供应商的谈判保证金（供应商自行承担因未按供应商须知前附表要求交纳导致谈判保证金无法及时退还的责任）。</w:t>
      </w:r>
    </w:p>
    <w:p w14:paraId="0993BDF9">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3.5.2谈判保证金币种应与响应报价币种相同。</w:t>
      </w:r>
    </w:p>
    <w:p w14:paraId="3B4BC411">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3.5.3未成交供应商的谈判保证金在成交通知书发出后5个工作日内退还。成交供应商的谈判保证金在合同签订后5个工作日内退还（办理退还手续时需要向采购代理机构提供两份合同复印件）。</w:t>
      </w:r>
    </w:p>
    <w:p w14:paraId="565BB2D2">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3.5.4供应商有下列情形之一的，谈判保证金将不予退还：</w:t>
      </w:r>
    </w:p>
    <w:p w14:paraId="6DF451A4">
      <w:pPr>
        <w:numPr>
          <w:ilvl w:val="0"/>
          <w:numId w:val="2"/>
        </w:numPr>
        <w:spacing w:before="120" w:line="320" w:lineRule="atLeast"/>
        <w:rPr>
          <w:rFonts w:hint="default" w:ascii="Arial" w:hAnsi="Arial" w:cs="Arial"/>
          <w:color w:val="auto"/>
          <w:szCs w:val="21"/>
          <w:highlight w:val="none"/>
        </w:rPr>
      </w:pPr>
      <w:r>
        <w:rPr>
          <w:rFonts w:hint="default" w:ascii="Arial" w:hAnsi="Arial" w:cs="Arial"/>
          <w:color w:val="auto"/>
          <w:szCs w:val="21"/>
          <w:highlight w:val="none"/>
        </w:rPr>
        <w:t>供应商在响应有效期内撤销响应文件的；</w:t>
      </w:r>
    </w:p>
    <w:p w14:paraId="47275F98">
      <w:pPr>
        <w:numPr>
          <w:ilvl w:val="0"/>
          <w:numId w:val="2"/>
        </w:numPr>
        <w:spacing w:before="120" w:line="320" w:lineRule="atLeast"/>
        <w:rPr>
          <w:rFonts w:hint="default" w:ascii="Arial" w:hAnsi="Arial" w:cs="Arial"/>
          <w:color w:val="auto"/>
          <w:szCs w:val="21"/>
          <w:highlight w:val="none"/>
        </w:rPr>
      </w:pPr>
      <w:r>
        <w:rPr>
          <w:rFonts w:hint="default" w:ascii="Arial" w:hAnsi="Arial" w:cs="Arial"/>
          <w:color w:val="auto"/>
          <w:szCs w:val="21"/>
          <w:highlight w:val="none"/>
        </w:rPr>
        <w:t>供应商在提交响应文件截止时间后撤回响应文件的，但采取竞争性谈判方式采购且在提交最后报价之前退出谈判的情况除外；</w:t>
      </w:r>
    </w:p>
    <w:p w14:paraId="566A22BC">
      <w:pPr>
        <w:numPr>
          <w:ilvl w:val="0"/>
          <w:numId w:val="2"/>
        </w:numPr>
        <w:spacing w:before="120" w:line="320" w:lineRule="atLeast"/>
        <w:rPr>
          <w:rFonts w:hint="default" w:ascii="Arial" w:hAnsi="Arial" w:cs="Arial"/>
          <w:color w:val="auto"/>
          <w:szCs w:val="21"/>
          <w:highlight w:val="none"/>
        </w:rPr>
      </w:pPr>
      <w:r>
        <w:rPr>
          <w:rFonts w:hint="default" w:ascii="Arial" w:hAnsi="Arial" w:cs="Arial"/>
          <w:color w:val="auto"/>
          <w:szCs w:val="21"/>
          <w:highlight w:val="none"/>
        </w:rPr>
        <w:t>供应商在响应过程中弄虚作假，提供虚假材料的；</w:t>
      </w:r>
    </w:p>
    <w:p w14:paraId="3F5E26DA">
      <w:pPr>
        <w:numPr>
          <w:ilvl w:val="0"/>
          <w:numId w:val="2"/>
        </w:numPr>
        <w:spacing w:before="120" w:line="320" w:lineRule="atLeast"/>
        <w:rPr>
          <w:rFonts w:hint="default" w:ascii="Arial" w:hAnsi="Arial" w:cs="Arial"/>
          <w:color w:val="auto"/>
          <w:szCs w:val="21"/>
          <w:highlight w:val="none"/>
        </w:rPr>
      </w:pPr>
      <w:r>
        <w:rPr>
          <w:rFonts w:hint="default" w:ascii="Arial" w:hAnsi="Arial" w:cs="Arial"/>
          <w:color w:val="auto"/>
          <w:szCs w:val="21"/>
          <w:highlight w:val="none"/>
        </w:rPr>
        <w:t>成交供应商无正当理由不与采购人签订合同的；</w:t>
      </w:r>
    </w:p>
    <w:p w14:paraId="5DB81D4D">
      <w:pPr>
        <w:numPr>
          <w:ilvl w:val="0"/>
          <w:numId w:val="2"/>
        </w:numPr>
        <w:spacing w:before="120" w:line="320" w:lineRule="atLeast"/>
        <w:rPr>
          <w:rFonts w:hint="default" w:ascii="Arial" w:hAnsi="Arial" w:cs="Arial"/>
          <w:color w:val="auto"/>
          <w:szCs w:val="21"/>
          <w:highlight w:val="none"/>
        </w:rPr>
      </w:pPr>
      <w:r>
        <w:rPr>
          <w:rFonts w:hint="default" w:ascii="Arial" w:hAnsi="Arial" w:cs="Arial"/>
          <w:color w:val="auto"/>
          <w:szCs w:val="21"/>
          <w:highlight w:val="none"/>
        </w:rPr>
        <w:t>将成交项目转让给他人或者在响应文件中未说明且未经采购人同意，将成交项目分包给他人的；</w:t>
      </w:r>
    </w:p>
    <w:p w14:paraId="113B3616">
      <w:pPr>
        <w:numPr>
          <w:ilvl w:val="0"/>
          <w:numId w:val="2"/>
        </w:numPr>
        <w:spacing w:before="120" w:line="320" w:lineRule="atLeast"/>
        <w:rPr>
          <w:rFonts w:hint="default" w:ascii="Arial" w:hAnsi="Arial" w:cs="Arial"/>
          <w:color w:val="auto"/>
          <w:szCs w:val="21"/>
          <w:highlight w:val="none"/>
        </w:rPr>
      </w:pPr>
      <w:r>
        <w:rPr>
          <w:rFonts w:hint="default" w:ascii="Arial" w:hAnsi="Arial" w:cs="Arial"/>
          <w:color w:val="auto"/>
          <w:szCs w:val="21"/>
          <w:highlight w:val="none"/>
        </w:rPr>
        <w:t>供应商与采购人、其他供应商或者采购代理机构恶意串通的；</w:t>
      </w:r>
    </w:p>
    <w:p w14:paraId="123DBDFE">
      <w:pPr>
        <w:numPr>
          <w:ilvl w:val="0"/>
          <w:numId w:val="2"/>
        </w:numPr>
        <w:spacing w:before="120" w:line="320" w:lineRule="atLeast"/>
        <w:rPr>
          <w:rFonts w:hint="default" w:ascii="Arial" w:hAnsi="Arial" w:cs="Arial"/>
          <w:color w:val="auto"/>
          <w:szCs w:val="21"/>
          <w:highlight w:val="none"/>
        </w:rPr>
      </w:pPr>
      <w:r>
        <w:rPr>
          <w:rFonts w:hint="default" w:ascii="Arial" w:hAnsi="Arial" w:cs="Arial"/>
          <w:color w:val="auto"/>
          <w:szCs w:val="21"/>
          <w:highlight w:val="none"/>
        </w:rPr>
        <w:t>拒绝履行合同义务的；</w:t>
      </w:r>
    </w:p>
    <w:p w14:paraId="0C0C06A1">
      <w:pPr>
        <w:numPr>
          <w:ilvl w:val="0"/>
          <w:numId w:val="2"/>
        </w:numPr>
        <w:spacing w:before="120" w:line="320" w:lineRule="atLeast"/>
        <w:rPr>
          <w:rFonts w:hint="default" w:ascii="Arial" w:hAnsi="Arial" w:cs="Arial"/>
          <w:color w:val="auto"/>
          <w:szCs w:val="21"/>
          <w:highlight w:val="none"/>
        </w:rPr>
      </w:pPr>
      <w:r>
        <w:rPr>
          <w:rFonts w:hint="default" w:ascii="Arial" w:hAnsi="Arial" w:cs="Arial"/>
          <w:color w:val="auto"/>
          <w:szCs w:val="21"/>
          <w:highlight w:val="none"/>
        </w:rPr>
        <w:t>其他严重扰乱招投标程序的。</w:t>
      </w:r>
    </w:p>
    <w:p w14:paraId="0214DB17">
      <w:pPr>
        <w:spacing w:before="120" w:line="320" w:lineRule="atLeast"/>
        <w:ind w:firstLine="422" w:firstLineChars="200"/>
        <w:outlineLvl w:val="2"/>
        <w:rPr>
          <w:rFonts w:hint="default" w:ascii="Arial" w:hAnsi="Arial" w:cs="Arial"/>
          <w:b/>
          <w:bCs/>
          <w:color w:val="auto"/>
          <w:kern w:val="0"/>
          <w:szCs w:val="21"/>
          <w:highlight w:val="none"/>
        </w:rPr>
      </w:pPr>
      <w:bookmarkStart w:id="50" w:name="_Toc254970542"/>
      <w:bookmarkStart w:id="51" w:name="_Toc254970683"/>
      <w:r>
        <w:rPr>
          <w:rFonts w:hint="default" w:ascii="Arial" w:hAnsi="Arial" w:cs="Arial"/>
          <w:b/>
          <w:bCs/>
          <w:color w:val="auto"/>
          <w:kern w:val="0"/>
          <w:szCs w:val="21"/>
          <w:highlight w:val="none"/>
        </w:rPr>
        <w:t>3.6响应文件的</w:t>
      </w:r>
      <w:bookmarkEnd w:id="50"/>
      <w:bookmarkEnd w:id="51"/>
      <w:r>
        <w:rPr>
          <w:rFonts w:hint="default" w:ascii="Arial" w:hAnsi="Arial" w:cs="Arial"/>
          <w:b/>
          <w:bCs/>
          <w:color w:val="auto"/>
          <w:kern w:val="0"/>
          <w:szCs w:val="21"/>
          <w:highlight w:val="none"/>
        </w:rPr>
        <w:t>编制要求</w:t>
      </w:r>
    </w:p>
    <w:p w14:paraId="28F5B65F">
      <w:pPr>
        <w:spacing w:before="120" w:line="320" w:lineRule="atLeast"/>
        <w:ind w:firstLine="420" w:firstLineChars="200"/>
        <w:rPr>
          <w:rFonts w:hint="default" w:ascii="Arial" w:hAnsi="Arial" w:cs="Arial"/>
          <w:b/>
          <w:bCs/>
          <w:color w:val="auto"/>
          <w:kern w:val="0"/>
          <w:szCs w:val="21"/>
          <w:highlight w:val="none"/>
        </w:rPr>
      </w:pPr>
      <w:r>
        <w:rPr>
          <w:rFonts w:hint="default" w:ascii="Arial" w:hAnsi="Arial" w:cs="Arial"/>
          <w:color w:val="auto"/>
          <w:kern w:val="0"/>
          <w:szCs w:val="21"/>
          <w:highlight w:val="none"/>
        </w:rPr>
        <w:t>3.6.1</w:t>
      </w:r>
      <w:r>
        <w:rPr>
          <w:rFonts w:hint="default" w:ascii="Arial" w:hAnsi="Arial" w:cs="Arial"/>
          <w:color w:val="auto"/>
          <w:szCs w:val="21"/>
          <w:highlight w:val="none"/>
        </w:rPr>
        <w:t>供应商应先安装广西政府采购云平台新版客户端，通过账号密码或CA登录客户端制作响应文件。</w:t>
      </w:r>
    </w:p>
    <w:p w14:paraId="29E77ADD">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3.6.2供应商应按本采购文件规定的格式和顺序编制响应文件并进行关联定位，以便谈判小组在评审时，点击评分项可直接定位到该评分项内容。如对采购文件的某项要求，供应商的响应文件未能关联定位提供相应的内容与其对应，则谈判小组在评审时如做出对供应商不利的评审由供应商自行承担。响应文件如内容不完整、编排混乱导致响应文件被误读、漏读，或者在按采购文件规定的部位查找不到相关内容的，由供应商自行承担。</w:t>
      </w:r>
    </w:p>
    <w:p w14:paraId="08D10EF5">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3.6.3 供应商的响应文件未按照采购文件要求签署、盖章的，其响应无效。</w:t>
      </w:r>
    </w:p>
    <w:p w14:paraId="457199B6">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3.6.4为确保网上操作合法、有效和安全，供应商应当在响应截止时间前完成在广西政府采购云平台的身份认证，确保在电子投标过程中能够对相关数据电文进行加密和使用电子签名。</w:t>
      </w:r>
    </w:p>
    <w:p w14:paraId="6719BA6D">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3.6.5响应文件中标注的供应商名称应与主体资格证明（如营业执照、事业单位法人证书、执业许可证、个体工商户营业执照、自然人身份证等）和公章/电子签章一致，</w:t>
      </w:r>
      <w:r>
        <w:rPr>
          <w:rFonts w:hint="default" w:ascii="Arial" w:hAnsi="Arial" w:cs="Arial"/>
          <w:b/>
          <w:bCs/>
          <w:color w:val="auto"/>
          <w:szCs w:val="21"/>
          <w:highlight w:val="none"/>
        </w:rPr>
        <w:t>否则作无效响应处理。</w:t>
      </w:r>
    </w:p>
    <w:p w14:paraId="36094D95">
      <w:pPr>
        <w:spacing w:before="120" w:line="320" w:lineRule="atLeast"/>
        <w:ind w:firstLine="422" w:firstLineChars="200"/>
        <w:outlineLvl w:val="2"/>
        <w:rPr>
          <w:rFonts w:hint="default" w:ascii="Arial" w:hAnsi="Arial" w:cs="Arial"/>
          <w:b/>
          <w:bCs/>
          <w:color w:val="auto"/>
          <w:kern w:val="0"/>
          <w:szCs w:val="21"/>
          <w:highlight w:val="none"/>
        </w:rPr>
      </w:pPr>
      <w:r>
        <w:rPr>
          <w:rFonts w:hint="default" w:ascii="Arial" w:hAnsi="Arial" w:cs="Arial"/>
          <w:b/>
          <w:bCs/>
          <w:color w:val="auto"/>
          <w:kern w:val="0"/>
          <w:szCs w:val="21"/>
          <w:highlight w:val="none"/>
        </w:rPr>
        <w:t>3.7响应文件的递交、修改和撤回</w:t>
      </w:r>
    </w:p>
    <w:p w14:paraId="10E4F495">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 xml:space="preserve">3.7.1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广西政府采购云平台。 </w:t>
      </w:r>
    </w:p>
    <w:p w14:paraId="6937FCD3">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 xml:space="preserve">3.7.2未在规定时间内提交或者未按照采购文件要求签章、加密的电子响应文件，广西政府采购云平台将拒收。 </w:t>
      </w:r>
    </w:p>
    <w:p w14:paraId="7C4645EB">
      <w:pPr>
        <w:spacing w:before="120" w:line="320" w:lineRule="atLeast"/>
        <w:ind w:left="2" w:leftChars="1" w:firstLine="420" w:firstLineChars="200"/>
        <w:rPr>
          <w:rFonts w:hint="default" w:ascii="Arial" w:hAnsi="Arial" w:cs="Arial"/>
          <w:color w:val="auto"/>
          <w:szCs w:val="21"/>
          <w:highlight w:val="none"/>
        </w:rPr>
      </w:pPr>
      <w:bookmarkStart w:id="52" w:name="_Toc254970685"/>
      <w:bookmarkStart w:id="53" w:name="_Toc254970544"/>
      <w:r>
        <w:rPr>
          <w:rFonts w:hint="default" w:ascii="Arial" w:hAnsi="Arial" w:cs="Arial"/>
          <w:color w:val="auto"/>
          <w:szCs w:val="21"/>
          <w:highlight w:val="none"/>
        </w:rPr>
        <w:t>3.7.3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11F65AC0">
      <w:pPr>
        <w:spacing w:before="120" w:line="320" w:lineRule="atLeast"/>
        <w:ind w:left="2" w:leftChars="1" w:firstLine="420" w:firstLineChars="200"/>
        <w:rPr>
          <w:rFonts w:hint="default" w:ascii="Arial" w:hAnsi="Arial" w:cs="Arial"/>
          <w:color w:val="auto"/>
          <w:szCs w:val="21"/>
          <w:highlight w:val="none"/>
        </w:rPr>
      </w:pPr>
      <w:r>
        <w:rPr>
          <w:rFonts w:hint="default" w:ascii="Arial" w:hAnsi="Arial" w:cs="Arial"/>
          <w:color w:val="auto"/>
          <w:szCs w:val="21"/>
          <w:highlight w:val="none"/>
        </w:rPr>
        <w:t>3.7.4在响应截止时间前，除供应商补充、修改或者撤回响应文件外，任何单位和个人不得解密或提取响应文件。</w:t>
      </w:r>
    </w:p>
    <w:p w14:paraId="67B78708">
      <w:pPr>
        <w:spacing w:before="120" w:line="320" w:lineRule="atLeast"/>
        <w:ind w:left="2" w:leftChars="1" w:firstLine="420" w:firstLineChars="200"/>
        <w:rPr>
          <w:rFonts w:hint="default" w:ascii="Arial" w:hAnsi="Arial" w:cs="Arial"/>
          <w:color w:val="auto"/>
          <w:szCs w:val="21"/>
          <w:highlight w:val="none"/>
        </w:rPr>
      </w:pPr>
      <w:r>
        <w:rPr>
          <w:rFonts w:hint="default" w:ascii="Arial" w:hAnsi="Arial" w:cs="Arial"/>
          <w:color w:val="auto"/>
          <w:szCs w:val="21"/>
          <w:highlight w:val="none"/>
        </w:rPr>
        <w:t>3.7.5在响应截止时间止提交电子版响应文件的供应商不足3家时，电子版响应文件由代理机构在广西政府采购云平台操作退回，除此之外采购人和采购代理机构对已提交的响应文件概不退回。</w:t>
      </w:r>
    </w:p>
    <w:p w14:paraId="13254D62">
      <w:pPr>
        <w:spacing w:before="120" w:line="320" w:lineRule="atLeast"/>
        <w:ind w:left="2" w:leftChars="1" w:firstLine="420" w:firstLineChars="200"/>
        <w:rPr>
          <w:rFonts w:hint="default" w:ascii="Arial" w:hAnsi="Arial" w:cs="Arial"/>
          <w:color w:val="auto"/>
          <w:szCs w:val="21"/>
          <w:highlight w:val="none"/>
        </w:rPr>
      </w:pPr>
      <w:bookmarkStart w:id="54" w:name="_Hlk93046827"/>
      <w:r>
        <w:rPr>
          <w:rFonts w:hint="default" w:ascii="Arial" w:hAnsi="Arial" w:cs="Arial"/>
          <w:color w:val="auto"/>
          <w:szCs w:val="21"/>
          <w:highlight w:val="none"/>
        </w:rPr>
        <w:t>3.7.6采购文件未允许同一供应商提交两个或以上不同的响应文件，但存在</w:t>
      </w:r>
      <w:r>
        <w:rPr>
          <w:rFonts w:hint="default" w:ascii="Arial" w:hAnsi="Arial" w:cs="Arial"/>
          <w:color w:val="auto"/>
          <w:highlight w:val="none"/>
        </w:rPr>
        <w:t>同</w:t>
      </w:r>
      <w:r>
        <w:rPr>
          <w:rFonts w:hint="default" w:ascii="Arial" w:hAnsi="Arial" w:cs="Arial"/>
          <w:color w:val="auto"/>
          <w:szCs w:val="21"/>
          <w:highlight w:val="none"/>
        </w:rPr>
        <w:t>一供应商提交两个或以上不同的响应文件的，</w:t>
      </w:r>
      <w:r>
        <w:rPr>
          <w:rFonts w:hint="default" w:ascii="Arial" w:hAnsi="Arial" w:cs="Arial"/>
          <w:b/>
          <w:bCs/>
          <w:color w:val="auto"/>
          <w:szCs w:val="21"/>
          <w:highlight w:val="none"/>
        </w:rPr>
        <w:t>其响应无效。</w:t>
      </w:r>
      <w:bookmarkEnd w:id="54"/>
    </w:p>
    <w:p w14:paraId="0E610EA6">
      <w:pPr>
        <w:spacing w:before="120" w:line="320" w:lineRule="atLeast"/>
        <w:ind w:left="2" w:leftChars="1" w:firstLine="422" w:firstLineChars="200"/>
        <w:outlineLvl w:val="1"/>
        <w:rPr>
          <w:rFonts w:hint="default" w:ascii="Arial" w:hAnsi="Arial" w:cs="Arial"/>
          <w:b/>
          <w:bCs/>
          <w:color w:val="auto"/>
          <w:kern w:val="0"/>
          <w:szCs w:val="21"/>
          <w:highlight w:val="none"/>
        </w:rPr>
      </w:pPr>
      <w:r>
        <w:rPr>
          <w:rFonts w:hint="default" w:ascii="Arial" w:hAnsi="Arial" w:cs="Arial"/>
          <w:b/>
          <w:bCs/>
          <w:color w:val="auto"/>
          <w:kern w:val="0"/>
          <w:szCs w:val="21"/>
          <w:highlight w:val="none"/>
        </w:rPr>
        <w:t>4．截标</w:t>
      </w:r>
      <w:bookmarkEnd w:id="52"/>
      <w:bookmarkEnd w:id="53"/>
    </w:p>
    <w:p w14:paraId="4686DED3">
      <w:pPr>
        <w:spacing w:before="120" w:line="320" w:lineRule="atLeast"/>
        <w:ind w:firstLine="422" w:firstLineChars="200"/>
        <w:outlineLvl w:val="2"/>
        <w:rPr>
          <w:rFonts w:hint="default" w:ascii="Arial" w:hAnsi="Arial" w:cs="Arial"/>
          <w:b/>
          <w:bCs/>
          <w:color w:val="auto"/>
          <w:kern w:val="0"/>
          <w:szCs w:val="21"/>
          <w:highlight w:val="none"/>
        </w:rPr>
      </w:pPr>
      <w:r>
        <w:rPr>
          <w:rFonts w:hint="default" w:ascii="Arial" w:hAnsi="Arial" w:cs="Arial"/>
          <w:b/>
          <w:bCs/>
          <w:color w:val="auto"/>
          <w:kern w:val="0"/>
          <w:szCs w:val="21"/>
          <w:highlight w:val="none"/>
        </w:rPr>
        <w:t>4.1截标准备</w:t>
      </w:r>
    </w:p>
    <w:p w14:paraId="328D545A">
      <w:pPr>
        <w:spacing w:before="120" w:line="276"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本项目响应截止时间及地点见“供应商须知前附表”规定。</w:t>
      </w:r>
    </w:p>
    <w:p w14:paraId="7C4D8D43">
      <w:pPr>
        <w:autoSpaceDE w:val="0"/>
        <w:autoSpaceDN w:val="0"/>
        <w:adjustRightInd w:val="0"/>
        <w:spacing w:line="276"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全流程电子化项目没有现场递交响应文件及现场截标环节。采购代理机构将按照采购文件规定的时间通过广西政府采购云平台组织线上截标活动、开启响应文件，所有供应商均应当准时在线参加。供应商如不参加截标大会的，视同认可截标结果，事后不得对采购相关人员、截标过程和截标结果提出异议，同时供应商因未在线参加截标而导致响应文件无法按时解密等一切后果由供应商自己承担。</w:t>
      </w:r>
    </w:p>
    <w:p w14:paraId="771F2BA8">
      <w:pPr>
        <w:spacing w:before="120" w:line="276"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 xml:space="preserve">如供应商成功解密响应文件，但未在广西政府采购云平台电子开标大厅参加截标的，视同认可截标过程和结果，由此产生的后果由供应商自行负责。 </w:t>
      </w:r>
    </w:p>
    <w:p w14:paraId="409D0F3A">
      <w:pPr>
        <w:spacing w:before="120" w:line="320" w:lineRule="atLeast"/>
        <w:ind w:firstLine="422" w:firstLineChars="200"/>
        <w:outlineLvl w:val="2"/>
        <w:rPr>
          <w:rFonts w:hint="default" w:ascii="Arial" w:hAnsi="Arial" w:cs="Arial"/>
          <w:b/>
          <w:bCs/>
          <w:color w:val="auto"/>
          <w:kern w:val="0"/>
          <w:szCs w:val="21"/>
          <w:highlight w:val="none"/>
        </w:rPr>
      </w:pPr>
      <w:r>
        <w:rPr>
          <w:rFonts w:hint="default" w:ascii="Arial" w:hAnsi="Arial" w:cs="Arial"/>
          <w:b/>
          <w:bCs/>
          <w:color w:val="auto"/>
          <w:kern w:val="0"/>
          <w:szCs w:val="21"/>
          <w:highlight w:val="none"/>
        </w:rPr>
        <w:t>4.2截标程序</w:t>
      </w:r>
    </w:p>
    <w:p w14:paraId="7A4DD28A">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4.2.1供应商登录广西政府采购云平台进入开标大厅签到。</w:t>
      </w:r>
    </w:p>
    <w:p w14:paraId="673473E8">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4.2.2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CA锁准时登录到广西政府采购云平台电子开标大厅签到并对电子响应文件解密。截标后供应商未及时进行解密的，代理机构可通知供应商。</w:t>
      </w:r>
      <w:bookmarkStart w:id="55" w:name="_Hlk106637960"/>
      <w:r>
        <w:rPr>
          <w:rFonts w:hint="default" w:ascii="Arial" w:hAnsi="Arial" w:cs="Arial"/>
          <w:color w:val="auto"/>
          <w:highlight w:val="none"/>
        </w:rPr>
        <w:t>通知后供应商仍未在上述规定时间内解密响应文件</w:t>
      </w:r>
      <w:bookmarkEnd w:id="55"/>
      <w:r>
        <w:rPr>
          <w:rFonts w:hint="default" w:ascii="Arial" w:hAnsi="Arial" w:cs="Arial"/>
          <w:color w:val="auto"/>
          <w:szCs w:val="21"/>
          <w:highlight w:val="none"/>
        </w:rPr>
        <w:t>，或者供应商没预留联系方式或预留联系方式无效导致代理机构无法联系到供应商进行解密的，均视为无效响应。</w:t>
      </w:r>
    </w:p>
    <w:p w14:paraId="0B7B5EAA">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4.2.3</w:t>
      </w:r>
      <w:bookmarkStart w:id="56" w:name="_Hlk106637968"/>
      <w:r>
        <w:rPr>
          <w:rFonts w:hint="default" w:ascii="Arial" w:hAnsi="Arial" w:cs="Arial"/>
          <w:color w:val="auto"/>
          <w:szCs w:val="21"/>
          <w:highlight w:val="none"/>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6"/>
    <w:p w14:paraId="2F47EB9D">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4.2.4解密异常情况处理：详见本章9.2电子交易活动的中止。</w:t>
      </w:r>
    </w:p>
    <w:p w14:paraId="70B1CFBE">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4.2.5截标结束。</w:t>
      </w:r>
    </w:p>
    <w:p w14:paraId="1207A43C">
      <w:pPr>
        <w:pStyle w:val="29"/>
        <w:snapToGrid w:val="0"/>
        <w:spacing w:line="440" w:lineRule="exact"/>
        <w:ind w:firstLine="422" w:firstLineChars="200"/>
        <w:rPr>
          <w:rFonts w:hint="default" w:ascii="Arial" w:hAnsi="Arial" w:cs="Arial"/>
          <w:color w:val="auto"/>
          <w:highlight w:val="none"/>
        </w:rPr>
      </w:pPr>
      <w:r>
        <w:rPr>
          <w:rFonts w:hint="default" w:ascii="Arial" w:hAnsi="Arial" w:cs="Arial"/>
          <w:b/>
          <w:bCs/>
          <w:color w:val="auto"/>
          <w:highlight w:val="none"/>
        </w:rPr>
        <w:t>特别说明：</w:t>
      </w:r>
      <w:r>
        <w:rPr>
          <w:rFonts w:hint="default" w:ascii="Arial" w:hAnsi="Arial" w:cs="Arial"/>
          <w:color w:val="auto"/>
          <w:highlight w:val="none"/>
        </w:rPr>
        <w:t>如遇广西政府采购云平台电子化截标或评审程序调整的，按调整后的程序执行。</w:t>
      </w:r>
    </w:p>
    <w:p w14:paraId="65DF8099">
      <w:pPr>
        <w:spacing w:before="120" w:line="320" w:lineRule="atLeast"/>
        <w:ind w:firstLine="422" w:firstLineChars="200"/>
        <w:outlineLvl w:val="2"/>
        <w:rPr>
          <w:rFonts w:hint="default" w:ascii="Arial" w:hAnsi="Arial" w:cs="Arial"/>
          <w:b/>
          <w:bCs/>
          <w:color w:val="auto"/>
          <w:kern w:val="0"/>
          <w:szCs w:val="21"/>
          <w:highlight w:val="none"/>
        </w:rPr>
      </w:pPr>
      <w:r>
        <w:rPr>
          <w:rFonts w:hint="default" w:ascii="Arial" w:hAnsi="Arial" w:cs="Arial"/>
          <w:b/>
          <w:bCs/>
          <w:color w:val="auto"/>
          <w:kern w:val="0"/>
          <w:szCs w:val="21"/>
          <w:highlight w:val="none"/>
        </w:rPr>
        <w:t>4.3演示</w:t>
      </w:r>
    </w:p>
    <w:p w14:paraId="745F095A">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4.3.1“供应商须知前附表”规定在截标会议结束后进行演示的，供应商应按规定进行演示。</w:t>
      </w:r>
    </w:p>
    <w:p w14:paraId="6019A633">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4.3.2未按规定时间进行演示可能引起的演示分数被计为0分或响应无效等后果由供应商自行承担。</w:t>
      </w:r>
    </w:p>
    <w:p w14:paraId="4C9CEC2B">
      <w:pPr>
        <w:spacing w:before="120" w:line="320" w:lineRule="atLeast"/>
        <w:ind w:firstLine="422" w:firstLineChars="200"/>
        <w:outlineLvl w:val="2"/>
        <w:rPr>
          <w:rFonts w:hint="default" w:ascii="Arial" w:hAnsi="Arial" w:cs="Arial"/>
          <w:color w:val="auto"/>
          <w:szCs w:val="21"/>
          <w:highlight w:val="none"/>
        </w:rPr>
      </w:pPr>
      <w:r>
        <w:rPr>
          <w:rFonts w:hint="default" w:ascii="Arial" w:hAnsi="Arial" w:cs="Arial"/>
          <w:b/>
          <w:bCs/>
          <w:color w:val="auto"/>
          <w:kern w:val="0"/>
          <w:szCs w:val="21"/>
          <w:highlight w:val="none"/>
        </w:rPr>
        <w:t>4.4样品</w:t>
      </w:r>
    </w:p>
    <w:p w14:paraId="7F768E58">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4.4.1“供应商须知前附表”规定递交样品的，供应商应按前附表规定递交样品，递交样品时应附样品递交表（格式见第六章）。</w:t>
      </w:r>
    </w:p>
    <w:p w14:paraId="4B22D4EC">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4.4.2未按规定时间递交样品可能引起的样品分数被计为0分或响应无效等后果由供应商自行承担。</w:t>
      </w:r>
    </w:p>
    <w:p w14:paraId="4C739015">
      <w:pPr>
        <w:spacing w:before="120" w:line="320" w:lineRule="atLeast"/>
        <w:ind w:firstLine="420" w:firstLineChars="200"/>
        <w:rPr>
          <w:rFonts w:hint="default" w:ascii="Arial" w:hAnsi="Arial" w:cs="Arial"/>
          <w:color w:val="auto"/>
          <w:szCs w:val="21"/>
          <w:highlight w:val="none"/>
        </w:rPr>
      </w:pPr>
      <w:bookmarkStart w:id="57" w:name="_Toc254970545"/>
      <w:bookmarkStart w:id="58" w:name="_Toc254970686"/>
      <w:r>
        <w:rPr>
          <w:rFonts w:hint="default" w:ascii="Arial" w:hAnsi="Arial" w:cs="Arial"/>
          <w:color w:val="auto"/>
          <w:szCs w:val="21"/>
          <w:highlight w:val="none"/>
        </w:rPr>
        <w:t>4.4.3样品封存或退还的说明请见第六章响应文件格式所附样品递交表。</w:t>
      </w:r>
    </w:p>
    <w:p w14:paraId="1D79A2D2">
      <w:pPr>
        <w:spacing w:before="120" w:line="320" w:lineRule="atLeast"/>
        <w:ind w:left="2" w:leftChars="1" w:firstLine="422" w:firstLineChars="200"/>
        <w:outlineLvl w:val="1"/>
        <w:rPr>
          <w:rFonts w:hint="default" w:ascii="Arial" w:hAnsi="Arial" w:cs="Arial"/>
          <w:b/>
          <w:bCs/>
          <w:color w:val="auto"/>
          <w:kern w:val="0"/>
          <w:szCs w:val="21"/>
          <w:highlight w:val="none"/>
        </w:rPr>
      </w:pPr>
      <w:r>
        <w:rPr>
          <w:rFonts w:hint="default" w:ascii="Arial" w:hAnsi="Arial" w:cs="Arial"/>
          <w:b/>
          <w:bCs/>
          <w:color w:val="auto"/>
          <w:kern w:val="0"/>
          <w:szCs w:val="21"/>
          <w:highlight w:val="none"/>
        </w:rPr>
        <w:t>5．资格审查</w:t>
      </w:r>
    </w:p>
    <w:p w14:paraId="1F5BB4FA">
      <w:pPr>
        <w:spacing w:before="120" w:line="320" w:lineRule="atLeast"/>
        <w:ind w:left="2" w:leftChars="1" w:firstLine="420" w:firstLineChars="200"/>
        <w:outlineLvl w:val="2"/>
        <w:rPr>
          <w:rFonts w:hint="default" w:ascii="Arial" w:hAnsi="Arial" w:cs="Arial"/>
          <w:bCs/>
          <w:color w:val="auto"/>
          <w:kern w:val="0"/>
          <w:szCs w:val="21"/>
          <w:highlight w:val="none"/>
        </w:rPr>
      </w:pPr>
      <w:r>
        <w:rPr>
          <w:rFonts w:hint="default" w:ascii="Arial" w:hAnsi="Arial" w:cs="Arial"/>
          <w:bCs/>
          <w:color w:val="auto"/>
          <w:kern w:val="0"/>
          <w:szCs w:val="21"/>
          <w:highlight w:val="none"/>
        </w:rPr>
        <w:t>5.1截标</w:t>
      </w:r>
      <w:r>
        <w:rPr>
          <w:rFonts w:hint="default" w:ascii="Arial" w:hAnsi="Arial" w:cs="Arial"/>
          <w:bCs/>
          <w:color w:val="auto"/>
          <w:szCs w:val="21"/>
          <w:highlight w:val="none"/>
        </w:rPr>
        <w:t>后，谈判小组通过电子交易平台对供应商的资格进行审查。资格审查</w:t>
      </w:r>
      <w:r>
        <w:rPr>
          <w:rFonts w:hint="default" w:ascii="Arial" w:hAnsi="Arial" w:cs="Arial"/>
          <w:bCs/>
          <w:color w:val="auto"/>
          <w:kern w:val="0"/>
          <w:szCs w:val="21"/>
          <w:highlight w:val="none"/>
        </w:rPr>
        <w:t>是根据法律法规和采购文件的规定，对供应商的基本资格条件、特定资格条件进行审查。</w:t>
      </w:r>
    </w:p>
    <w:p w14:paraId="53565A7A">
      <w:pPr>
        <w:spacing w:before="120" w:line="320" w:lineRule="atLeast"/>
        <w:ind w:left="2" w:leftChars="1" w:firstLine="420" w:firstLineChars="200"/>
        <w:outlineLvl w:val="2"/>
        <w:rPr>
          <w:rFonts w:hint="default" w:ascii="Arial" w:hAnsi="Arial" w:cs="Arial"/>
          <w:bCs/>
          <w:color w:val="auto"/>
          <w:kern w:val="0"/>
          <w:szCs w:val="21"/>
          <w:highlight w:val="none"/>
        </w:rPr>
      </w:pPr>
      <w:r>
        <w:rPr>
          <w:rFonts w:hint="default" w:ascii="Arial" w:hAnsi="Arial" w:cs="Arial"/>
          <w:bCs/>
          <w:color w:val="auto"/>
          <w:kern w:val="0"/>
          <w:szCs w:val="21"/>
          <w:highlight w:val="none"/>
        </w:rPr>
        <w:t>5.2资格审查标准在第四章评审方法及标准中规定，符合资格审查标准要求的供应商即为资格审查合格。</w:t>
      </w:r>
    </w:p>
    <w:p w14:paraId="5388948F">
      <w:pPr>
        <w:spacing w:before="120" w:line="276" w:lineRule="auto"/>
        <w:ind w:left="2" w:leftChars="1" w:firstLine="420" w:firstLineChars="200"/>
        <w:outlineLvl w:val="2"/>
        <w:rPr>
          <w:rFonts w:hint="default" w:ascii="Arial" w:hAnsi="Arial" w:cs="Arial"/>
          <w:bCs/>
          <w:color w:val="auto"/>
          <w:kern w:val="0"/>
          <w:szCs w:val="21"/>
          <w:highlight w:val="none"/>
        </w:rPr>
      </w:pPr>
      <w:r>
        <w:rPr>
          <w:rFonts w:hint="default" w:ascii="Arial" w:hAnsi="Arial" w:cs="Arial"/>
          <w:bCs/>
          <w:color w:val="auto"/>
          <w:kern w:val="0"/>
          <w:szCs w:val="21"/>
          <w:highlight w:val="none"/>
        </w:rPr>
        <w:t>5.3供应商有下列情形之一的，资格审查不合格，作无效响应处理：</w:t>
      </w:r>
    </w:p>
    <w:p w14:paraId="6626FB94">
      <w:pPr>
        <w:spacing w:line="276" w:lineRule="auto"/>
        <w:ind w:firstLine="420" w:firstLineChars="200"/>
        <w:rPr>
          <w:rFonts w:hint="default" w:ascii="Arial" w:hAnsi="Arial" w:cs="Arial"/>
          <w:color w:val="auto"/>
          <w:highlight w:val="none"/>
        </w:rPr>
      </w:pPr>
      <w:r>
        <w:rPr>
          <w:rFonts w:hint="default" w:ascii="Arial" w:hAnsi="Arial" w:cs="Arial"/>
          <w:color w:val="auto"/>
          <w:szCs w:val="21"/>
          <w:highlight w:val="none"/>
        </w:rPr>
        <w:t xml:space="preserve">5.3.1不具备采购文件中规定的资格要求或资格条件的； </w:t>
      </w:r>
      <w:r>
        <w:rPr>
          <w:rFonts w:hint="default" w:ascii="Arial" w:hAnsi="Arial" w:cs="Arial"/>
          <w:color w:val="auto"/>
          <w:highlight w:val="none"/>
        </w:rPr>
        <w:t>（注：其中信用查询规则见“供应商须知前附表”，广西政府采购云平台已与“信用中国”平台做接口，可直接在线查询）</w:t>
      </w:r>
    </w:p>
    <w:p w14:paraId="0782AC78">
      <w:pPr>
        <w:spacing w:before="120" w:line="276"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5.3.2响应文件缺少任何一项资格证明文件或不符合第四章评审方法及标准中资格审查标准规定的评审内容的。</w:t>
      </w:r>
    </w:p>
    <w:bookmarkEnd w:id="57"/>
    <w:bookmarkEnd w:id="58"/>
    <w:p w14:paraId="0951016C">
      <w:pPr>
        <w:spacing w:before="120" w:line="320" w:lineRule="atLeast"/>
        <w:ind w:left="2" w:leftChars="1" w:firstLine="422" w:firstLineChars="200"/>
        <w:outlineLvl w:val="1"/>
        <w:rPr>
          <w:rFonts w:hint="default" w:ascii="Arial" w:hAnsi="Arial" w:cs="Arial"/>
          <w:b/>
          <w:bCs/>
          <w:color w:val="auto"/>
          <w:kern w:val="0"/>
          <w:szCs w:val="21"/>
          <w:highlight w:val="none"/>
        </w:rPr>
      </w:pPr>
      <w:r>
        <w:rPr>
          <w:rFonts w:hint="default" w:ascii="Arial" w:hAnsi="Arial" w:cs="Arial"/>
          <w:b/>
          <w:bCs/>
          <w:color w:val="auto"/>
          <w:kern w:val="0"/>
          <w:szCs w:val="21"/>
          <w:highlight w:val="none"/>
        </w:rPr>
        <w:t>6．评审</w:t>
      </w:r>
    </w:p>
    <w:p w14:paraId="20DFFF1E">
      <w:pPr>
        <w:spacing w:before="120" w:line="320" w:lineRule="atLeast"/>
        <w:ind w:firstLine="422" w:firstLineChars="200"/>
        <w:outlineLvl w:val="2"/>
        <w:rPr>
          <w:rFonts w:hint="default" w:ascii="Arial" w:hAnsi="Arial" w:cs="Arial"/>
          <w:b/>
          <w:bCs/>
          <w:color w:val="auto"/>
          <w:kern w:val="0"/>
          <w:szCs w:val="21"/>
          <w:highlight w:val="none"/>
        </w:rPr>
      </w:pPr>
      <w:r>
        <w:rPr>
          <w:rFonts w:hint="default" w:ascii="Arial" w:hAnsi="Arial" w:cs="Arial"/>
          <w:b/>
          <w:bCs/>
          <w:color w:val="auto"/>
          <w:kern w:val="0"/>
          <w:szCs w:val="21"/>
          <w:highlight w:val="none"/>
        </w:rPr>
        <w:t>6.1组建谈判小组</w:t>
      </w:r>
    </w:p>
    <w:p w14:paraId="37AB3C33">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6.1.1本项目评审工作由谈判小组负责，谈判小组由评审专家和采购人代表（如有）组成。谈判小组评审时必须公平、公正、客观，不带任何倾向性和启发性；不得向外界透露任何与评审有关的内容；任何单位和个人不得干扰、影响评标的正常进行；谈判小组及有关工作人员不得私下与供应商接触，不得收受利害关系人的财物或者其他好处；评审专家发现本人与参加采购活动的供应商有利害关系的，应当主动提出回避。</w:t>
      </w:r>
    </w:p>
    <w:p w14:paraId="71296CD6">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6.1.2谈判小组成员应当通过电子交易平台进行独立评审，谈判小组成员对需要共同认定的事项存在争议的，应当按照少数服从多数的原则作出结论。持不同意见的谈判小组成员应当在评审报告上签署不同意见及理由，否则视为同意评审报告。如果在评审过程中出现法律法规和采购文件均没有明确规定的情形时，由谈判小组现场协商确定，协商不一致的，由全体谈判小组成员投票表决，应当按照少数服从多数的原则作出结论并记录在评审报告中。</w:t>
      </w:r>
    </w:p>
    <w:p w14:paraId="32E0A030">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47B499BA">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6.1.4本项目评审过程实行全程网上留痕及录音、录像监控，供应商在评审过程中所进行的试图影响评审结果的不公正活动，可能导致其响应按无效处理。</w:t>
      </w:r>
    </w:p>
    <w:p w14:paraId="715AABEC">
      <w:pPr>
        <w:spacing w:before="120" w:line="320" w:lineRule="atLeast"/>
        <w:ind w:firstLine="422" w:firstLineChars="200"/>
        <w:outlineLvl w:val="2"/>
        <w:rPr>
          <w:rFonts w:hint="default" w:ascii="Arial" w:hAnsi="Arial" w:cs="Arial"/>
          <w:b/>
          <w:bCs/>
          <w:color w:val="auto"/>
          <w:kern w:val="0"/>
          <w:szCs w:val="21"/>
          <w:highlight w:val="none"/>
        </w:rPr>
      </w:pPr>
      <w:r>
        <w:rPr>
          <w:rFonts w:hint="default" w:ascii="Arial" w:hAnsi="Arial" w:cs="Arial"/>
          <w:b/>
          <w:bCs/>
          <w:color w:val="auto"/>
          <w:kern w:val="0"/>
          <w:szCs w:val="21"/>
          <w:highlight w:val="none"/>
        </w:rPr>
        <w:t>6.2评审方法及依据</w:t>
      </w:r>
    </w:p>
    <w:p w14:paraId="2EE44DA4">
      <w:pPr>
        <w:spacing w:before="120" w:line="320" w:lineRule="atLeast"/>
        <w:ind w:firstLine="420" w:firstLineChars="200"/>
        <w:rPr>
          <w:rFonts w:hint="default" w:ascii="Arial" w:hAnsi="Arial" w:cs="Arial"/>
          <w:bCs/>
          <w:color w:val="auto"/>
          <w:kern w:val="0"/>
          <w:szCs w:val="21"/>
          <w:highlight w:val="none"/>
        </w:rPr>
      </w:pPr>
      <w:r>
        <w:rPr>
          <w:rFonts w:hint="default" w:ascii="Arial" w:hAnsi="Arial" w:cs="Arial"/>
          <w:bCs/>
          <w:color w:val="auto"/>
          <w:kern w:val="0"/>
          <w:szCs w:val="21"/>
          <w:highlight w:val="none"/>
        </w:rPr>
        <w:t>6.2.1本项目采用第四章评审方法及标准规定的方法进行评审。</w:t>
      </w:r>
    </w:p>
    <w:p w14:paraId="361AE5A3">
      <w:pPr>
        <w:suppressAutoHyphens/>
        <w:spacing w:before="120" w:line="320" w:lineRule="atLeast"/>
        <w:ind w:firstLine="420" w:firstLineChars="200"/>
        <w:rPr>
          <w:rFonts w:hint="default" w:ascii="Arial" w:hAnsi="Arial" w:cs="Arial"/>
          <w:bCs/>
          <w:color w:val="auto"/>
          <w:kern w:val="0"/>
          <w:szCs w:val="21"/>
          <w:highlight w:val="none"/>
        </w:rPr>
      </w:pPr>
      <w:r>
        <w:rPr>
          <w:rFonts w:hint="default" w:ascii="Arial" w:hAnsi="Arial" w:cs="Arial"/>
          <w:bCs/>
          <w:color w:val="auto"/>
          <w:kern w:val="0"/>
          <w:szCs w:val="21"/>
          <w:highlight w:val="none"/>
        </w:rPr>
        <w:t>6.2.2谈判小组</w:t>
      </w:r>
      <w:r>
        <w:rPr>
          <w:rFonts w:hint="default" w:ascii="Arial" w:hAnsi="Arial" w:cs="Arial"/>
          <w:color w:val="auto"/>
          <w:highlight w:val="none"/>
        </w:rPr>
        <w:t>以采购文件、补充文件、响应文件、澄清及答复为评审依据，</w:t>
      </w:r>
      <w:r>
        <w:rPr>
          <w:rFonts w:hint="default" w:ascii="Arial" w:hAnsi="Arial" w:cs="Arial"/>
          <w:bCs/>
          <w:color w:val="auto"/>
          <w:kern w:val="0"/>
          <w:szCs w:val="21"/>
          <w:highlight w:val="none"/>
        </w:rPr>
        <w:t>第四章评审方法及标准没有规定的评审方法、标准及因素，不得作为评审依据。</w:t>
      </w:r>
    </w:p>
    <w:p w14:paraId="3A5B766F">
      <w:pPr>
        <w:spacing w:before="120" w:line="320" w:lineRule="atLeast"/>
        <w:ind w:firstLine="422" w:firstLineChars="200"/>
        <w:outlineLvl w:val="2"/>
        <w:rPr>
          <w:rFonts w:hint="default" w:ascii="Arial" w:hAnsi="Arial" w:cs="Arial"/>
          <w:b/>
          <w:bCs/>
          <w:color w:val="auto"/>
          <w:kern w:val="0"/>
          <w:szCs w:val="21"/>
          <w:highlight w:val="none"/>
        </w:rPr>
      </w:pPr>
      <w:r>
        <w:rPr>
          <w:rFonts w:hint="default" w:ascii="Arial" w:hAnsi="Arial" w:cs="Arial"/>
          <w:b/>
          <w:bCs/>
          <w:color w:val="auto"/>
          <w:kern w:val="0"/>
          <w:szCs w:val="21"/>
          <w:highlight w:val="none"/>
        </w:rPr>
        <w:t>6.3评审程序</w:t>
      </w:r>
    </w:p>
    <w:p w14:paraId="7795DB19">
      <w:pPr>
        <w:spacing w:before="120" w:line="320" w:lineRule="atLeast"/>
        <w:ind w:firstLine="420" w:firstLineChars="200"/>
        <w:rPr>
          <w:rFonts w:hint="default" w:ascii="Arial" w:hAnsi="Arial" w:cs="Arial"/>
          <w:color w:val="auto"/>
          <w:highlight w:val="none"/>
        </w:rPr>
      </w:pPr>
      <w:r>
        <w:rPr>
          <w:rFonts w:hint="default" w:ascii="Arial" w:hAnsi="Arial" w:cs="Arial"/>
          <w:color w:val="auto"/>
          <w:highlight w:val="none"/>
        </w:rPr>
        <w:t>6.</w:t>
      </w:r>
      <w:bookmarkStart w:id="59" w:name="_Hlk19175507"/>
      <w:bookmarkStart w:id="60" w:name="_Hlk80956880"/>
      <w:r>
        <w:rPr>
          <w:rFonts w:hint="default" w:ascii="Arial" w:hAnsi="Arial" w:cs="Arial"/>
          <w:color w:val="auto"/>
          <w:highlight w:val="none"/>
        </w:rPr>
        <w:t>3.1符合性审查</w:t>
      </w:r>
    </w:p>
    <w:p w14:paraId="61DD4E5B">
      <w:pPr>
        <w:spacing w:before="120" w:line="320" w:lineRule="atLeast"/>
        <w:ind w:firstLine="420" w:firstLineChars="200"/>
        <w:rPr>
          <w:rFonts w:hint="default" w:ascii="Arial" w:hAnsi="Arial" w:cs="Arial"/>
          <w:color w:val="auto"/>
          <w:szCs w:val="21"/>
          <w:highlight w:val="none"/>
        </w:rPr>
      </w:pPr>
      <w:r>
        <w:rPr>
          <w:rFonts w:hint="default" w:ascii="Arial" w:hAnsi="Arial" w:cs="Arial"/>
          <w:bCs/>
          <w:color w:val="auto"/>
          <w:kern w:val="1"/>
          <w:szCs w:val="21"/>
          <w:highlight w:val="none"/>
        </w:rPr>
        <w:t>资格审查结束后，</w:t>
      </w:r>
      <w:r>
        <w:rPr>
          <w:rFonts w:hint="default" w:ascii="Arial" w:hAnsi="Arial" w:cs="Arial"/>
          <w:color w:val="auto"/>
          <w:highlight w:val="none"/>
        </w:rPr>
        <w:t>谈判小组对通过资格审查的供应商的响应文件报价、商务资信、技术等方面实质性内容进行符合性审查，</w:t>
      </w:r>
      <w:r>
        <w:rPr>
          <w:rFonts w:hint="default" w:ascii="Arial" w:hAnsi="Arial" w:cs="Arial"/>
          <w:color w:val="auto"/>
          <w:szCs w:val="21"/>
          <w:highlight w:val="none"/>
        </w:rPr>
        <w:t>符合性审查标准详见第四章评审方法及标准。</w:t>
      </w:r>
    </w:p>
    <w:bookmarkEnd w:id="59"/>
    <w:bookmarkEnd w:id="60"/>
    <w:p w14:paraId="2B5A5DCF">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6.3.2</w:t>
      </w:r>
      <w:r>
        <w:rPr>
          <w:rFonts w:hint="default" w:ascii="Arial" w:hAnsi="Arial" w:cs="Arial"/>
          <w:color w:val="auto"/>
          <w:highlight w:val="none"/>
        </w:rPr>
        <w:t>强制性</w:t>
      </w:r>
      <w:r>
        <w:rPr>
          <w:rFonts w:hint="default" w:ascii="Arial" w:hAnsi="Arial" w:cs="Arial"/>
          <w:color w:val="auto"/>
          <w:szCs w:val="21"/>
          <w:highlight w:val="none"/>
        </w:rPr>
        <w:t>采购要求（仅适用于货物采购项目）</w:t>
      </w:r>
    </w:p>
    <w:p w14:paraId="7EAB2302">
      <w:pPr>
        <w:suppressAutoHyphens/>
        <w:spacing w:before="120" w:line="320" w:lineRule="atLeast"/>
        <w:ind w:firstLine="422" w:firstLineChars="201"/>
        <w:rPr>
          <w:rFonts w:hint="default" w:ascii="Arial" w:hAnsi="Arial" w:cs="Arial"/>
          <w:color w:val="auto"/>
          <w:szCs w:val="21"/>
          <w:highlight w:val="none"/>
        </w:rPr>
      </w:pPr>
      <w:bookmarkStart w:id="61" w:name="_Hlk47714684"/>
      <w:r>
        <w:rPr>
          <w:rFonts w:hint="default" w:ascii="Arial" w:hAnsi="Arial" w:cs="Arial"/>
          <w:color w:val="auto"/>
          <w:szCs w:val="21"/>
          <w:highlight w:val="none"/>
        </w:rPr>
        <w:t>（1）</w:t>
      </w:r>
      <w:bookmarkEnd w:id="61"/>
      <w:r>
        <w:rPr>
          <w:rFonts w:hint="default" w:ascii="Arial" w:hAnsi="Arial" w:cs="Arial"/>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响应货物必须使用政府强制采购的节能产品，否则响应文件作无效处理；属于品目清单内非标注“★”的产品时，应优先采购。</w:t>
      </w:r>
    </w:p>
    <w:p w14:paraId="7DFFB6AE">
      <w:pPr>
        <w:spacing w:before="120" w:line="320" w:lineRule="atLeast"/>
        <w:ind w:firstLine="420" w:firstLineChars="200"/>
        <w:rPr>
          <w:rFonts w:hint="default" w:ascii="Arial" w:hAnsi="Arial" w:cs="Arial"/>
          <w:color w:val="auto"/>
          <w:szCs w:val="21"/>
          <w:highlight w:val="none"/>
        </w:rPr>
      </w:pPr>
      <w:bookmarkStart w:id="62" w:name="_Hlk19176155"/>
      <w:r>
        <w:rPr>
          <w:rFonts w:hint="default" w:ascii="Arial" w:hAnsi="Arial" w:cs="Arial"/>
          <w:color w:val="auto"/>
          <w:szCs w:val="21"/>
          <w:highlight w:val="none"/>
        </w:rPr>
        <w:t>（2 ）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24B2C562">
      <w:pPr>
        <w:spacing w:before="120" w:line="320" w:lineRule="atLeast"/>
        <w:ind w:firstLine="420" w:firstLineChars="200"/>
        <w:rPr>
          <w:rFonts w:hint="default" w:ascii="Arial" w:hAnsi="Arial" w:cs="Arial"/>
          <w:color w:val="auto"/>
          <w:highlight w:val="none"/>
        </w:rPr>
      </w:pPr>
      <w:r>
        <w:rPr>
          <w:rFonts w:hint="default" w:ascii="Arial" w:hAnsi="Arial" w:cs="Arial"/>
          <w:color w:val="auto"/>
          <w:szCs w:val="21"/>
          <w:highlight w:val="none"/>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281C34CE">
      <w:pPr>
        <w:spacing w:before="120" w:line="320" w:lineRule="atLeast"/>
        <w:ind w:firstLine="420" w:firstLineChars="200"/>
        <w:rPr>
          <w:rFonts w:hint="default" w:ascii="Arial" w:hAnsi="Arial" w:cs="Arial"/>
          <w:color w:val="auto"/>
          <w:highlight w:val="none"/>
        </w:rPr>
      </w:pPr>
      <w:r>
        <w:rPr>
          <w:rFonts w:hint="default" w:ascii="Arial" w:hAnsi="Arial" w:cs="Arial"/>
          <w:color w:val="auto"/>
          <w:highlight w:val="none"/>
        </w:rPr>
        <w:t>6.3.3澄清、说明或补正</w:t>
      </w:r>
    </w:p>
    <w:p w14:paraId="0248083D">
      <w:pPr>
        <w:spacing w:before="120" w:line="320" w:lineRule="atLeast"/>
        <w:ind w:firstLine="420" w:firstLineChars="200"/>
        <w:rPr>
          <w:rFonts w:hint="default" w:ascii="Arial" w:hAnsi="Arial" w:cs="Arial"/>
          <w:color w:val="auto"/>
          <w:highlight w:val="none"/>
        </w:rPr>
      </w:pPr>
      <w:r>
        <w:rPr>
          <w:rFonts w:hint="default" w:ascii="Arial" w:hAnsi="Arial" w:cs="Arial"/>
          <w:color w:val="auto"/>
          <w:highlight w:val="none"/>
        </w:rPr>
        <w:t>（1）对响应文件中含义不明确、同类问题表述不一致或者有明显文字和计算错误的内容，谈判小组应在广西政府采购云平台发布电子澄清函，要求供应商在平台设置的时间内作出必要的澄清、说明或者补正。供应商在广西政府采购云平台接收到电子澄清函后根据澄清函内容直接在线编辑或上传PDF格式回函，电子澄清答复函使用CA证书加盖单位电子签章后提交至谈判小组。供应商的澄清、说明或者补正不得超出响应文件的范围或者改变响应文件的实质性内容。供应商未在规定时间内进行澄清、说明或者补正的，按无效响应处理。</w:t>
      </w:r>
    </w:p>
    <w:p w14:paraId="694FBC17">
      <w:pPr>
        <w:spacing w:before="120" w:line="320" w:lineRule="atLeast"/>
        <w:ind w:firstLine="420" w:firstLineChars="200"/>
        <w:rPr>
          <w:rFonts w:hint="default" w:ascii="Arial" w:hAnsi="Arial" w:cs="Arial"/>
          <w:color w:val="auto"/>
          <w:highlight w:val="none"/>
        </w:rPr>
      </w:pPr>
      <w:r>
        <w:rPr>
          <w:rFonts w:hint="default" w:ascii="Arial" w:hAnsi="Arial" w:cs="Arial"/>
          <w:color w:val="auto"/>
          <w:highlight w:val="none"/>
        </w:rPr>
        <w:t>（2）异常情况处理：如遇无法正常使用线上发送澄清函的情况，将以书面形式执行。谈判小组以书面形式要求供应商在规定时间内作出必要的澄清、说明或者补正。供应商的澄清、说明或者补正必须采用书面形式，并加盖公章或者由法定代表人或者其授权的代表签字。</w:t>
      </w:r>
    </w:p>
    <w:p w14:paraId="5CEB29FA">
      <w:pPr>
        <w:spacing w:before="120" w:line="320" w:lineRule="atLeast"/>
        <w:ind w:firstLine="420" w:firstLineChars="200"/>
        <w:rPr>
          <w:rFonts w:hint="default" w:ascii="Arial" w:hAnsi="Arial" w:cs="Arial"/>
          <w:color w:val="auto"/>
          <w:highlight w:val="none"/>
        </w:rPr>
      </w:pPr>
      <w:r>
        <w:rPr>
          <w:rFonts w:hint="default" w:ascii="Arial" w:hAnsi="Arial" w:cs="Arial"/>
          <w:color w:val="auto"/>
          <w:highlight w:val="none"/>
        </w:rPr>
        <w:t>6.3.4报价修正</w:t>
      </w:r>
    </w:p>
    <w:p w14:paraId="76068D08">
      <w:pPr>
        <w:spacing w:before="120" w:line="320" w:lineRule="atLeast"/>
        <w:ind w:firstLine="420" w:firstLineChars="200"/>
        <w:rPr>
          <w:rFonts w:hint="default" w:ascii="Arial" w:hAnsi="Arial" w:cs="Arial"/>
          <w:color w:val="auto"/>
          <w:highlight w:val="none"/>
        </w:rPr>
      </w:pPr>
      <w:r>
        <w:rPr>
          <w:rFonts w:hint="default" w:ascii="Arial" w:hAnsi="Arial" w:cs="Arial"/>
          <w:color w:val="auto"/>
          <w:highlight w:val="none"/>
        </w:rPr>
        <w:t>（1）报价出现前后不一致的，按照下列规定修正：</w:t>
      </w:r>
    </w:p>
    <w:p w14:paraId="39D72ECF">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①响应文件中开标一览表（报价表）内容与响应文件中相应内容不一致的，以开标一览表（报价表）为准；</w:t>
      </w:r>
    </w:p>
    <w:p w14:paraId="5B178CD7">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②大写金额和小写金额不一致的，以大写金额为准；</w:t>
      </w:r>
    </w:p>
    <w:p w14:paraId="35282C90">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③单价金额小数点或者百分比有明显错位的，以开标一览表的总价为准，并修改单价；</w:t>
      </w:r>
    </w:p>
    <w:p w14:paraId="0C1C85E3">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④总价金额与按单价汇总金额不一致的，以单价金额计算结果为准。</w:t>
      </w:r>
    </w:p>
    <w:p w14:paraId="6A70D971">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同时出现两种以上不一致的，按照上述①-④顺序修正。修正后的报价按照上述“6.3.3澄清、说明或补正”的规定经供应商确认后产生约束力，供应商不确认的，其响应无效。</w:t>
      </w:r>
    </w:p>
    <w:p w14:paraId="3D0BDCC3">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（2）经供应商确认修正后的最后报价若超过采购预算金额或者最高限价，其响应文件作无效响应处理。</w:t>
      </w:r>
    </w:p>
    <w:p w14:paraId="3AE33BE6">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（3）经供应商确认修正后的最后报价作为签订合同的依据，并以此报价计算价格分。</w:t>
      </w:r>
    </w:p>
    <w:p w14:paraId="745786A8">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（4）如</w:t>
      </w:r>
      <w:r>
        <w:rPr>
          <w:rFonts w:hint="default" w:ascii="Arial" w:hAnsi="Arial" w:cs="Arial"/>
          <w:color w:val="auto"/>
          <w:highlight w:val="none"/>
        </w:rPr>
        <w:t>谈判</w:t>
      </w:r>
      <w:r>
        <w:rPr>
          <w:rFonts w:hint="default" w:ascii="Arial" w:hAnsi="Arial" w:cs="Arial"/>
          <w:color w:val="auto"/>
          <w:szCs w:val="21"/>
          <w:highlight w:val="none"/>
        </w:rPr>
        <w:t>过程中有多轮报价的，</w:t>
      </w:r>
      <w:r>
        <w:rPr>
          <w:rFonts w:hint="default" w:ascii="Arial" w:hAnsi="Arial" w:cs="Arial"/>
          <w:color w:val="auto"/>
          <w:highlight w:val="none"/>
        </w:rPr>
        <w:t>谈判</w:t>
      </w:r>
      <w:r>
        <w:rPr>
          <w:rFonts w:hint="default" w:ascii="Arial" w:hAnsi="Arial" w:cs="Arial"/>
          <w:color w:val="auto"/>
          <w:szCs w:val="21"/>
          <w:highlight w:val="none"/>
        </w:rPr>
        <w:t>小组在每一轮报价均应按上述规则修正报价。</w:t>
      </w:r>
    </w:p>
    <w:p w14:paraId="6EBA109C">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6.3.5相同品牌认定（仅适用于货物采购项目）</w:t>
      </w:r>
    </w:p>
    <w:p w14:paraId="3E2189A2">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（1）单一产品采购项目，</w:t>
      </w:r>
      <w:r>
        <w:rPr>
          <w:rFonts w:hint="default" w:ascii="Arial" w:hAnsi="Arial" w:cs="Arial"/>
          <w:color w:val="auto"/>
          <w:highlight w:val="none"/>
        </w:rPr>
        <w:t>不同供应商提供的产品品牌相同时，按以下规定确定</w:t>
      </w:r>
      <w:r>
        <w:rPr>
          <w:rFonts w:hint="default" w:ascii="Arial" w:hAnsi="Arial" w:cs="Arial"/>
          <w:bCs/>
          <w:color w:val="auto"/>
          <w:kern w:val="0"/>
          <w:szCs w:val="21"/>
          <w:highlight w:val="none"/>
        </w:rPr>
        <w:t>相同品牌的响应有效性</w:t>
      </w:r>
      <w:r>
        <w:rPr>
          <w:rFonts w:hint="default" w:ascii="Arial" w:hAnsi="Arial" w:cs="Arial"/>
          <w:color w:val="auto"/>
          <w:highlight w:val="none"/>
        </w:rPr>
        <w:t>。</w:t>
      </w:r>
    </w:p>
    <w:bookmarkEnd w:id="62"/>
    <w:p w14:paraId="2AF55C9B">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提供相同品牌产品的不同供应商参加同一合同项下响应的，以其中通过资格审查、符合性审查且报价最低的参加评标；报价相同的，由采购人或者采购人委托谈判小组按照采购文件规定的方式确定一个参加评标的供应商，采购文件未规定的采取随机抽取方式确定，其他响应无效。</w:t>
      </w:r>
    </w:p>
    <w:p w14:paraId="4137D956">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（2）非单一产品采购项目，采购人应当确定核心产品，并在采购文件中载明。不同供应商提供的核心产品品牌相同的，按上述规定处理。核心产品在第二章采购需求规定。</w:t>
      </w:r>
    </w:p>
    <w:p w14:paraId="1C91B454">
      <w:pPr>
        <w:spacing w:before="120" w:line="320" w:lineRule="atLeast"/>
        <w:ind w:firstLine="420" w:firstLineChars="200"/>
        <w:rPr>
          <w:rFonts w:hint="default" w:ascii="Arial" w:hAnsi="Arial" w:cs="Arial"/>
          <w:color w:val="auto"/>
          <w:highlight w:val="none"/>
        </w:rPr>
      </w:pPr>
      <w:r>
        <w:rPr>
          <w:rFonts w:hint="default" w:ascii="Arial" w:hAnsi="Arial" w:cs="Arial"/>
          <w:color w:val="auto"/>
          <w:highlight w:val="none"/>
        </w:rPr>
        <w:t>6.3.6谈判</w:t>
      </w:r>
    </w:p>
    <w:p w14:paraId="514E9016">
      <w:pPr>
        <w:spacing w:before="120" w:line="320" w:lineRule="atLeast"/>
        <w:ind w:firstLine="420" w:firstLineChars="200"/>
        <w:rPr>
          <w:rFonts w:hint="default" w:ascii="Arial" w:hAnsi="Arial" w:cs="Arial"/>
          <w:color w:val="auto"/>
          <w:highlight w:val="none"/>
        </w:rPr>
      </w:pPr>
      <w:r>
        <w:rPr>
          <w:rFonts w:hint="default" w:ascii="Arial" w:hAnsi="Arial" w:cs="Arial"/>
          <w:color w:val="auto"/>
          <w:highlight w:val="none"/>
        </w:rPr>
        <w:t>（1）谈判小组按照“供应商须知前附表” 确定的顺序，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响应处理。</w:t>
      </w:r>
    </w:p>
    <w:p w14:paraId="22FE1E5A">
      <w:pPr>
        <w:spacing w:before="120" w:line="320" w:lineRule="atLeast"/>
        <w:ind w:firstLine="420" w:firstLineChars="200"/>
        <w:rPr>
          <w:rFonts w:hint="default" w:ascii="Arial" w:hAnsi="Arial" w:cs="Arial"/>
          <w:color w:val="auto"/>
          <w:highlight w:val="none"/>
        </w:rPr>
      </w:pPr>
      <w:r>
        <w:rPr>
          <w:rFonts w:hint="default" w:ascii="Arial" w:hAnsi="Arial" w:cs="Arial"/>
          <w:color w:val="auto"/>
          <w:highlight w:val="none"/>
        </w:rPr>
        <w:t>（2）在谈判过程中，谈判小组可以根据采购文件和谈判情况实质性变动采购需求中的技术、服务要求以及合同草案条款，但不得变动采购文件中的其他内容。实质性变动的内容，须经采购人代表确认。</w:t>
      </w:r>
    </w:p>
    <w:p w14:paraId="291CD9A4">
      <w:pPr>
        <w:spacing w:before="120" w:line="320" w:lineRule="atLeast"/>
        <w:ind w:firstLine="420" w:firstLineChars="200"/>
        <w:rPr>
          <w:rFonts w:hint="default" w:ascii="Arial" w:hAnsi="Arial" w:cs="Arial"/>
          <w:color w:val="auto"/>
          <w:highlight w:val="none"/>
        </w:rPr>
      </w:pPr>
      <w:r>
        <w:rPr>
          <w:rFonts w:hint="default" w:ascii="Arial" w:hAnsi="Arial" w:cs="Arial"/>
          <w:color w:val="auto"/>
          <w:highlight w:val="none"/>
        </w:rPr>
        <w:t>对采购文件作出的实质性变动是采购文件的有效组成部分，由谈判小组通过广西政府采购云平台以书面形式同时通知所有参加谈判的供应商。</w:t>
      </w:r>
    </w:p>
    <w:p w14:paraId="0B071922">
      <w:pPr>
        <w:spacing w:before="120" w:line="320" w:lineRule="atLeast"/>
        <w:ind w:firstLine="420" w:firstLineChars="200"/>
        <w:rPr>
          <w:rFonts w:hint="default" w:ascii="Arial" w:hAnsi="Arial" w:cs="Arial"/>
          <w:color w:val="auto"/>
          <w:highlight w:val="none"/>
        </w:rPr>
      </w:pPr>
      <w:r>
        <w:rPr>
          <w:rFonts w:hint="default" w:ascii="Arial" w:hAnsi="Arial" w:cs="Arial"/>
          <w:color w:val="auto"/>
          <w:highlight w:val="none"/>
        </w:rPr>
        <w:t>（3）供应商必须按照采购文件的变动情况和谈判小组的要求重新提交响应文件，并在广西政府采购云平台在线编辑或上传PDF格式，使用电子签章后提交至谈判小组。参加谈判的供应商未在规定时间内重新提交响应文件的，视同退出谈判。</w:t>
      </w:r>
    </w:p>
    <w:p w14:paraId="6238425C">
      <w:pPr>
        <w:spacing w:before="120" w:line="320" w:lineRule="atLeast"/>
        <w:ind w:firstLine="420" w:firstLineChars="200"/>
        <w:rPr>
          <w:rFonts w:hint="default" w:ascii="Arial" w:hAnsi="Arial" w:cs="Arial"/>
          <w:color w:val="auto"/>
          <w:highlight w:val="none"/>
        </w:rPr>
      </w:pPr>
      <w:r>
        <w:rPr>
          <w:rFonts w:hint="default" w:ascii="Arial" w:hAnsi="Arial" w:cs="Arial"/>
          <w:color w:val="auto"/>
          <w:highlight w:val="none"/>
        </w:rPr>
        <w:t>（4）供应商的法定代表人或其授权代表无须到现场参加谈判，提问及回答/响应均通过广西政府采购云平台进行。谈判过程中使用的电子签章应为供应商上传响应文件的同一签章。</w:t>
      </w:r>
    </w:p>
    <w:p w14:paraId="61FFFA17">
      <w:pPr>
        <w:spacing w:before="120" w:line="320" w:lineRule="atLeast"/>
        <w:ind w:firstLine="420" w:firstLineChars="200"/>
        <w:rPr>
          <w:rFonts w:hint="default" w:ascii="Arial" w:hAnsi="Arial" w:cs="Arial"/>
          <w:color w:val="auto"/>
          <w:highlight w:val="none"/>
        </w:rPr>
      </w:pPr>
      <w:r>
        <w:rPr>
          <w:rFonts w:hint="default" w:ascii="Arial" w:hAnsi="Arial" w:cs="Arial"/>
          <w:color w:val="auto"/>
          <w:highlight w:val="none"/>
        </w:rPr>
        <w:t>6.3.7最后报价</w:t>
      </w:r>
    </w:p>
    <w:p w14:paraId="54B0D324">
      <w:pPr>
        <w:spacing w:before="120" w:line="320" w:lineRule="atLeast"/>
        <w:ind w:firstLine="420" w:firstLineChars="200"/>
        <w:rPr>
          <w:rFonts w:hint="default" w:ascii="Arial" w:hAnsi="Arial" w:cs="Arial"/>
          <w:color w:val="auto"/>
          <w:highlight w:val="none"/>
        </w:rPr>
      </w:pPr>
      <w:r>
        <w:rPr>
          <w:rFonts w:hint="default" w:ascii="Arial" w:hAnsi="Arial" w:cs="Arial"/>
          <w:color w:val="auto"/>
          <w:highlight w:val="none"/>
        </w:rPr>
        <w:t xml:space="preserve">（1）采购文件能够详细列明采购标的的技术、服务要求的，谈判结束后，谈判小组应当要求所有实质性响应的供应商在规定时间内提交最后报价，提交最后报价的供应商不得少于3家。 </w:t>
      </w:r>
    </w:p>
    <w:p w14:paraId="5999656C">
      <w:pPr>
        <w:spacing w:before="120" w:line="320" w:lineRule="atLeast"/>
        <w:ind w:firstLine="420" w:firstLineChars="200"/>
        <w:rPr>
          <w:rFonts w:hint="default" w:ascii="Arial" w:hAnsi="Arial" w:cs="Arial"/>
          <w:color w:val="auto"/>
          <w:highlight w:val="none"/>
        </w:rPr>
      </w:pPr>
      <w:r>
        <w:rPr>
          <w:rFonts w:hint="default" w:ascii="Arial" w:hAnsi="Arial" w:cs="Arial"/>
          <w:color w:val="auto"/>
          <w:highlight w:val="none"/>
        </w:rPr>
        <w:t>采购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616D2E0">
      <w:pPr>
        <w:spacing w:before="120" w:line="320" w:lineRule="atLeast"/>
        <w:ind w:firstLine="420" w:firstLineChars="200"/>
        <w:rPr>
          <w:rFonts w:hint="default" w:ascii="Arial" w:hAnsi="Arial" w:cs="Arial"/>
          <w:color w:val="auto"/>
          <w:highlight w:val="none"/>
        </w:rPr>
      </w:pPr>
      <w:r>
        <w:rPr>
          <w:rFonts w:hint="default" w:ascii="Arial" w:hAnsi="Arial" w:cs="Arial"/>
          <w:color w:val="auto"/>
          <w:highlight w:val="none"/>
        </w:rPr>
        <w:t>最后报价是供应商响应文件的有效组成部分。</w:t>
      </w:r>
    </w:p>
    <w:p w14:paraId="600A6431">
      <w:pPr>
        <w:spacing w:before="120" w:line="320" w:lineRule="atLeast"/>
        <w:ind w:firstLine="420" w:firstLineChars="200"/>
        <w:rPr>
          <w:rFonts w:hint="default" w:ascii="Arial" w:hAnsi="Arial" w:cs="Arial"/>
          <w:color w:val="auto"/>
          <w:highlight w:val="none"/>
        </w:rPr>
      </w:pPr>
      <w:r>
        <w:rPr>
          <w:rFonts w:hint="default" w:ascii="Arial" w:hAnsi="Arial" w:cs="Arial"/>
          <w:color w:val="auto"/>
          <w:highlight w:val="none"/>
        </w:rPr>
        <w:t>（2）最后报价要求通过广西政府采购云平台发出，供应商需在广西政府采购云平台设置的时间内报价，最后报价不得超过采购预算金额且具有唯一性，否则否决其响应。</w:t>
      </w:r>
    </w:p>
    <w:p w14:paraId="4657CB75">
      <w:pPr>
        <w:spacing w:before="120" w:line="320" w:lineRule="atLeast"/>
        <w:ind w:firstLine="420" w:firstLineChars="200"/>
        <w:rPr>
          <w:rFonts w:hint="default" w:ascii="Arial" w:hAnsi="Arial" w:cs="Arial"/>
          <w:color w:val="auto"/>
          <w:highlight w:val="none"/>
        </w:rPr>
      </w:pPr>
      <w:r>
        <w:rPr>
          <w:rFonts w:hint="default" w:ascii="Arial" w:hAnsi="Arial" w:cs="Arial"/>
          <w:color w:val="auto"/>
          <w:highlight w:val="none"/>
        </w:rPr>
        <w:t>（3）已提交响应文件的供应商，在提交最后报价之前，可以根据谈判情况退出谈判。退出谈判的说明须经签字扫描后以电子邮件方式发送至采购代理机构，并及时通知项目负责人。谈判小组在评审报告中注明退出谈判的供应商名单。采购人、采购代理机构应当退还退出谈判的供应商的谈判保证金。</w:t>
      </w:r>
    </w:p>
    <w:p w14:paraId="5C2AB0D1">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6.3.8串通投标认定</w:t>
      </w:r>
    </w:p>
    <w:p w14:paraId="50B38DD2">
      <w:pPr>
        <w:spacing w:before="120" w:line="320" w:lineRule="atLeast"/>
        <w:ind w:firstLine="420" w:firstLineChars="200"/>
        <w:rPr>
          <w:rFonts w:hint="default" w:ascii="Arial" w:hAnsi="Arial" w:cs="Arial"/>
          <w:color w:val="auto"/>
          <w:highlight w:val="none"/>
        </w:rPr>
      </w:pPr>
      <w:r>
        <w:rPr>
          <w:rFonts w:hint="default" w:ascii="Arial" w:hAnsi="Arial" w:cs="Arial"/>
          <w:color w:val="auto"/>
          <w:szCs w:val="21"/>
          <w:highlight w:val="none"/>
        </w:rPr>
        <w:t>谈判小组须根据以下规定认定供应商是否有</w:t>
      </w:r>
      <w:r>
        <w:rPr>
          <w:rFonts w:hint="default" w:ascii="Arial" w:hAnsi="Arial" w:cs="Arial"/>
          <w:bCs/>
          <w:color w:val="auto"/>
          <w:kern w:val="0"/>
          <w:szCs w:val="21"/>
          <w:highlight w:val="none"/>
        </w:rPr>
        <w:t>串通投标的行为</w:t>
      </w:r>
      <w:r>
        <w:rPr>
          <w:rFonts w:hint="default" w:ascii="Arial" w:hAnsi="Arial" w:cs="Arial"/>
          <w:color w:val="auto"/>
          <w:highlight w:val="none"/>
        </w:rPr>
        <w:t>。</w:t>
      </w:r>
    </w:p>
    <w:p w14:paraId="2EE0BD1A">
      <w:pPr>
        <w:spacing w:before="120" w:line="320" w:lineRule="atLeast"/>
        <w:ind w:firstLine="420" w:firstLineChars="200"/>
        <w:rPr>
          <w:rFonts w:hint="default" w:ascii="Arial" w:hAnsi="Arial" w:cs="Arial"/>
          <w:color w:val="auto"/>
          <w:szCs w:val="21"/>
          <w:highlight w:val="none"/>
        </w:rPr>
      </w:pPr>
      <w:bookmarkStart w:id="63" w:name="_Hlk19122026"/>
      <w:r>
        <w:rPr>
          <w:rFonts w:hint="default" w:ascii="Arial" w:hAnsi="Arial" w:cs="Arial"/>
          <w:color w:val="auto"/>
          <w:szCs w:val="21"/>
          <w:highlight w:val="none"/>
        </w:rPr>
        <w:t>（1）</w:t>
      </w:r>
      <w:bookmarkEnd w:id="63"/>
      <w:r>
        <w:rPr>
          <w:rFonts w:hint="default" w:ascii="Arial" w:hAnsi="Arial" w:cs="Arial"/>
          <w:color w:val="auto"/>
          <w:szCs w:val="21"/>
          <w:highlight w:val="none"/>
        </w:rPr>
        <w:t>根据《关于防治政府采购招标中串通投标行为的通知》（桂财采[2016]42号）规定，出现下述情况的，相关供应商的投标作无效投标处理。</w:t>
      </w:r>
    </w:p>
    <w:p w14:paraId="2A1D1E44">
      <w:pPr>
        <w:spacing w:before="120" w:line="320" w:lineRule="atLeast"/>
        <w:ind w:firstLine="420" w:firstLineChars="200"/>
        <w:rPr>
          <w:rFonts w:hint="default" w:ascii="Arial" w:hAnsi="Arial" w:cs="Arial"/>
          <w:color w:val="auto"/>
          <w:szCs w:val="21"/>
          <w:highlight w:val="none"/>
        </w:rPr>
      </w:pPr>
      <w:bookmarkStart w:id="64" w:name="_Hlk19122039"/>
      <w:r>
        <w:rPr>
          <w:rFonts w:hint="default" w:ascii="Arial" w:hAnsi="Arial" w:cs="Arial"/>
          <w:color w:val="auto"/>
          <w:szCs w:val="21"/>
          <w:highlight w:val="none"/>
        </w:rPr>
        <w:t>①单位负责人为同一人或者存在直接控股、管理关系，参加同一合同项下政府采购活动的不同供应商。</w:t>
      </w:r>
    </w:p>
    <w:p w14:paraId="0FBE602F">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②授权给供应商后参加同一合同项（分标、分包）投标的生产厂商。</w:t>
      </w:r>
    </w:p>
    <w:p w14:paraId="00ECAF91">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③视为或被认定为串通投标的相关供应商。</w:t>
      </w:r>
    </w:p>
    <w:bookmarkEnd w:id="64"/>
    <w:p w14:paraId="67AFCDC7">
      <w:pPr>
        <w:spacing w:before="120" w:line="320" w:lineRule="atLeast"/>
        <w:ind w:firstLine="420" w:firstLineChars="200"/>
        <w:rPr>
          <w:rFonts w:hint="default" w:ascii="Arial" w:hAnsi="Arial" w:cs="Arial"/>
          <w:color w:val="auto"/>
          <w:szCs w:val="21"/>
          <w:highlight w:val="none"/>
        </w:rPr>
      </w:pPr>
      <w:bookmarkStart w:id="65" w:name="_Hlk19122058"/>
      <w:r>
        <w:rPr>
          <w:rFonts w:hint="default" w:ascii="Arial" w:hAnsi="Arial" w:cs="Arial"/>
          <w:color w:val="auto"/>
          <w:szCs w:val="21"/>
          <w:highlight w:val="none"/>
        </w:rPr>
        <w:t>（2）</w:t>
      </w:r>
      <w:bookmarkEnd w:id="65"/>
      <w:r>
        <w:rPr>
          <w:rFonts w:hint="default" w:ascii="Arial" w:hAnsi="Arial" w:cs="Arial"/>
          <w:color w:val="auto"/>
          <w:szCs w:val="21"/>
          <w:highlight w:val="none"/>
        </w:rPr>
        <w:t>根据《关于防治政府采购招标中串通投标行为的通知》（桂财采[2016]42号）规定，有下列情形之一的视为供应商相互串通投标，响应文件将被视为无效。</w:t>
      </w:r>
    </w:p>
    <w:p w14:paraId="4660C4D8">
      <w:pPr>
        <w:spacing w:before="120" w:line="320" w:lineRule="atLeast"/>
        <w:ind w:firstLine="420" w:firstLineChars="200"/>
        <w:rPr>
          <w:rFonts w:hint="default" w:ascii="Arial" w:hAnsi="Arial" w:cs="Arial"/>
          <w:color w:val="auto"/>
          <w:szCs w:val="21"/>
          <w:highlight w:val="none"/>
        </w:rPr>
      </w:pPr>
      <w:bookmarkStart w:id="66" w:name="_Hlk19122048"/>
      <w:r>
        <w:rPr>
          <w:rFonts w:hint="default" w:ascii="Arial" w:hAnsi="Arial" w:cs="Arial"/>
          <w:color w:val="auto"/>
          <w:szCs w:val="21"/>
          <w:highlight w:val="none"/>
        </w:rPr>
        <w:t>①不同供应商的响应文件由同一单位或者个人编制；或不同供应商报名的IP地址一致的；</w:t>
      </w:r>
    </w:p>
    <w:p w14:paraId="4C384109">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②不同供应商委托同一单位或者个人办理投标事宜；</w:t>
      </w:r>
    </w:p>
    <w:p w14:paraId="4BD6F460">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③不同的供应商的响应文件载明的项目管理员为同一个人；</w:t>
      </w:r>
    </w:p>
    <w:p w14:paraId="2B90006E">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④不同供应商的响应文件异常一致或</w:t>
      </w:r>
      <w:r>
        <w:rPr>
          <w:rFonts w:hint="eastAsia" w:ascii="Arial" w:hAnsi="Arial" w:cs="Arial"/>
          <w:color w:val="auto"/>
          <w:szCs w:val="21"/>
          <w:highlight w:val="none"/>
          <w:lang w:eastAsia="zh-CN"/>
        </w:rPr>
        <w:t>响应报价</w:t>
      </w:r>
      <w:r>
        <w:rPr>
          <w:rFonts w:hint="default" w:ascii="Arial" w:hAnsi="Arial" w:cs="Arial"/>
          <w:color w:val="auto"/>
          <w:szCs w:val="21"/>
          <w:highlight w:val="none"/>
        </w:rPr>
        <w:t>呈规律性差异；</w:t>
      </w:r>
    </w:p>
    <w:p w14:paraId="53E9F257">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⑤不同供应商的响应文件相互混装；</w:t>
      </w:r>
    </w:p>
    <w:p w14:paraId="3668E66E">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⑥不同供应商的保证金从同一单位或者个人账户转出。</w:t>
      </w:r>
    </w:p>
    <w:bookmarkEnd w:id="66"/>
    <w:p w14:paraId="6A5D342E">
      <w:pPr>
        <w:spacing w:before="120" w:line="320" w:lineRule="atLeast"/>
        <w:ind w:firstLine="420" w:firstLineChars="200"/>
        <w:rPr>
          <w:rFonts w:hint="default" w:ascii="Arial" w:hAnsi="Arial" w:cs="Arial"/>
          <w:color w:val="auto"/>
          <w:szCs w:val="21"/>
          <w:highlight w:val="none"/>
        </w:rPr>
      </w:pPr>
      <w:bookmarkStart w:id="67" w:name="_Hlk19122102"/>
      <w:r>
        <w:rPr>
          <w:rFonts w:hint="default" w:ascii="Arial" w:hAnsi="Arial" w:cs="Arial"/>
          <w:color w:val="auto"/>
          <w:szCs w:val="21"/>
          <w:highlight w:val="none"/>
        </w:rPr>
        <w:t>（3）</w:t>
      </w:r>
      <w:bookmarkEnd w:id="67"/>
      <w:r>
        <w:rPr>
          <w:rFonts w:hint="default" w:ascii="Arial" w:hAnsi="Arial" w:cs="Arial"/>
          <w:color w:val="auto"/>
          <w:szCs w:val="21"/>
          <w:highlight w:val="none"/>
        </w:rPr>
        <w:t>根据《关于防治政府采购招标中串通投标行为的通知》（桂财采[2016]42号）规定，供应商有下列情形之一的，属于恶意串通行为，响应文件将被视为无效。</w:t>
      </w:r>
    </w:p>
    <w:p w14:paraId="0B3FB468">
      <w:pPr>
        <w:spacing w:before="120" w:line="320" w:lineRule="atLeast"/>
        <w:ind w:firstLine="420" w:firstLineChars="200"/>
        <w:rPr>
          <w:rFonts w:hint="default" w:ascii="Arial" w:hAnsi="Arial" w:cs="Arial"/>
          <w:color w:val="auto"/>
          <w:szCs w:val="21"/>
          <w:highlight w:val="none"/>
        </w:rPr>
      </w:pPr>
      <w:bookmarkStart w:id="68" w:name="_Hlk19122095"/>
      <w:r>
        <w:rPr>
          <w:rFonts w:hint="default" w:ascii="Arial" w:hAnsi="Arial" w:cs="Arial"/>
          <w:color w:val="auto"/>
          <w:szCs w:val="21"/>
          <w:highlight w:val="none"/>
        </w:rPr>
        <w:t>①供应商直接或者间接从采购人或者采购代理机构处获得其他供应商的相关信息并修改其响应文件或者响应文件；</w:t>
      </w:r>
    </w:p>
    <w:p w14:paraId="19B76D59">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②供应商按照采购人或者采购代理机构的授意撤换、修改响应文件或者响应文件;；</w:t>
      </w:r>
    </w:p>
    <w:p w14:paraId="1837A718">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③供应商之间协商报价、技术方案等响应文件或者响应文件的实质性内容；</w:t>
      </w:r>
    </w:p>
    <w:p w14:paraId="19D559C5">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④属于同一集团、协会、商会等组织成员的供应商按照该组织要求协同参加政府采购活动；</w:t>
      </w:r>
    </w:p>
    <w:p w14:paraId="1224CFB8">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⑤供应商之间事先约定一致抬高或者压低</w:t>
      </w:r>
      <w:r>
        <w:rPr>
          <w:rFonts w:hint="eastAsia" w:ascii="Arial" w:hAnsi="Arial" w:cs="Arial"/>
          <w:color w:val="auto"/>
          <w:szCs w:val="21"/>
          <w:highlight w:val="none"/>
          <w:lang w:eastAsia="zh-CN"/>
        </w:rPr>
        <w:t>响应报价</w:t>
      </w:r>
      <w:r>
        <w:rPr>
          <w:rFonts w:hint="default" w:ascii="Arial" w:hAnsi="Arial" w:cs="Arial"/>
          <w:color w:val="auto"/>
          <w:szCs w:val="21"/>
          <w:highlight w:val="none"/>
        </w:rPr>
        <w:t>，或者在招标项目中事先约定轮流以高价位或者低价位中标，或者事先约定由某一特定供应商中标，然后再参加投标；</w:t>
      </w:r>
    </w:p>
    <w:p w14:paraId="0B23CC07">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⑥供应商之间商定部分供应商放弃参加政府采购活动或者放弃中标；</w:t>
      </w:r>
    </w:p>
    <w:p w14:paraId="2A7C5FBD">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⑦供应商与采购人或者采购代理机构之间、供应商相互之间，为谋求特定供应商中标或者排斥其他供应商的其他串通行为。</w:t>
      </w:r>
    </w:p>
    <w:bookmarkEnd w:id="68"/>
    <w:p w14:paraId="58061211">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6.3.9响应无效认定</w:t>
      </w:r>
    </w:p>
    <w:p w14:paraId="00E6D067">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（1）在评审过程中如发现下列情形之一的，响应文件将被视为无效：</w:t>
      </w:r>
    </w:p>
    <w:p w14:paraId="650DDC66">
      <w:pPr>
        <w:spacing w:before="120" w:line="320" w:lineRule="atLeast"/>
        <w:ind w:firstLine="420" w:firstLineChars="200"/>
        <w:rPr>
          <w:rFonts w:hint="default" w:ascii="Arial" w:hAnsi="Arial" w:cs="Arial"/>
          <w:color w:val="auto"/>
          <w:highlight w:val="none"/>
        </w:rPr>
      </w:pPr>
      <w:r>
        <w:rPr>
          <w:rFonts w:hint="default" w:ascii="Arial" w:hAnsi="Arial" w:cs="Arial"/>
          <w:color w:val="auto"/>
          <w:szCs w:val="21"/>
          <w:highlight w:val="none"/>
        </w:rPr>
        <w:t>①响应文件存在法律、法规及监督部门有关文件规定的无效情形。</w:t>
      </w:r>
    </w:p>
    <w:p w14:paraId="3B5F66DE">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②响应文件存在采购文件规定的无效情形。</w:t>
      </w:r>
    </w:p>
    <w:p w14:paraId="5D6C2B4F">
      <w:pPr>
        <w:spacing w:before="120" w:line="320" w:lineRule="atLeast"/>
        <w:ind w:firstLine="420" w:firstLineChars="200"/>
        <w:rPr>
          <w:rFonts w:hint="default" w:ascii="Arial" w:hAnsi="Arial" w:cs="Arial"/>
          <w:color w:val="auto"/>
          <w:szCs w:val="21"/>
          <w:highlight w:val="none"/>
        </w:rPr>
      </w:pPr>
      <w:bookmarkStart w:id="69" w:name="_Hlk19113313"/>
      <w:r>
        <w:rPr>
          <w:rFonts w:hint="default" w:ascii="Arial" w:hAnsi="Arial" w:cs="Arial"/>
          <w:color w:val="auto"/>
          <w:szCs w:val="21"/>
          <w:highlight w:val="none"/>
        </w:rPr>
        <w:t>（2）根据财库《关于促进政府采购公平竞争优化营商环境的通知》（〔2019〕38号）以及《广西壮族自治区财政厅转发财政部关于促进政府采购公平竞争优化营商环境的通知》（桂财采〔2019〕41号）规定，谈判小组不得因装订、纸张、文件排序等非实质性的格式、形式问题认定投标无效或否决投标，从而限制和影响供应商投标（响应）。</w:t>
      </w:r>
    </w:p>
    <w:bookmarkEnd w:id="69"/>
    <w:p w14:paraId="7C9AD621">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6.3.10比较与评价</w:t>
      </w:r>
    </w:p>
    <w:p w14:paraId="6506C424">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谈判小组按扣除后的价格由低到高的顺序排列推荐3名以上供应商为本项目（或分标）的成交候选供应商，排名第一的为第一成交候选供应商。若供应商的响应最后报价经扣除后价格相同，则按服务条款的优劣顺序排列。若仍相同的，由采购人自行确定。</w:t>
      </w:r>
    </w:p>
    <w:p w14:paraId="51552556">
      <w:pPr>
        <w:spacing w:before="120" w:line="320" w:lineRule="atLeast"/>
        <w:ind w:firstLine="420" w:firstLineChars="200"/>
        <w:rPr>
          <w:rFonts w:hint="default" w:ascii="Arial" w:hAnsi="Arial" w:cs="Arial"/>
          <w:color w:val="auto"/>
          <w:highlight w:val="none"/>
        </w:rPr>
      </w:pPr>
      <w:r>
        <w:rPr>
          <w:rFonts w:hint="default" w:ascii="Arial" w:hAnsi="Arial" w:cs="Arial"/>
          <w:color w:val="auto"/>
          <w:szCs w:val="21"/>
          <w:highlight w:val="none"/>
        </w:rPr>
        <w:t>（2）谈判小组根据评审记录及评审结果编写评审报告，谈判小组成员均应当在评审报告上签字，对自己的评审意见承担法律责任。</w:t>
      </w:r>
      <w:r>
        <w:rPr>
          <w:rFonts w:hint="default" w:ascii="Arial" w:hAnsi="Arial" w:cs="Arial"/>
          <w:color w:val="auto"/>
          <w:highlight w:val="none"/>
        </w:rPr>
        <w:t>评审报告签署前，经复核发现存在以下情形之一的，谈判小组应当当场修改评审结果，并在评审报告中记载；评审报告签署后，采购人或者采购代理机构发现存在以下情形之一的，应当组织原谈判小组进行重新评审。</w:t>
      </w:r>
    </w:p>
    <w:p w14:paraId="1A2272F0">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highlight w:val="none"/>
        </w:rPr>
        <w:t>资格性检查认定错误、价格计算错误。</w:t>
      </w:r>
    </w:p>
    <w:p w14:paraId="77DCC9E7">
      <w:pPr>
        <w:spacing w:before="120" w:line="320" w:lineRule="atLeast"/>
        <w:ind w:firstLine="422" w:firstLineChars="200"/>
        <w:outlineLvl w:val="2"/>
        <w:rPr>
          <w:rFonts w:hint="default" w:ascii="Arial" w:hAnsi="Arial" w:cs="Arial"/>
          <w:b/>
          <w:bCs/>
          <w:color w:val="auto"/>
          <w:kern w:val="0"/>
          <w:szCs w:val="21"/>
          <w:highlight w:val="none"/>
        </w:rPr>
      </w:pPr>
      <w:r>
        <w:rPr>
          <w:rFonts w:hint="default" w:ascii="Arial" w:hAnsi="Arial" w:cs="Arial"/>
          <w:b/>
          <w:bCs/>
          <w:color w:val="auto"/>
          <w:kern w:val="0"/>
          <w:szCs w:val="21"/>
          <w:highlight w:val="none"/>
        </w:rPr>
        <w:t>6.4确定成交供应商</w:t>
      </w:r>
    </w:p>
    <w:p w14:paraId="4F4C3599">
      <w:pPr>
        <w:spacing w:before="120" w:line="276"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6.4.1采购代理机构将在评审结束后2个工作日内将评审报告送采购人，采购人在5个工作日内按照评审报告中推荐的成交候选供应商顺序确定成交供应商。</w:t>
      </w:r>
    </w:p>
    <w:p w14:paraId="7E5664A2">
      <w:pPr>
        <w:spacing w:before="120" w:line="276"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6.4.2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CA1BB0A">
      <w:pPr>
        <w:spacing w:before="120" w:line="320" w:lineRule="atLeast"/>
        <w:ind w:firstLine="422" w:firstLineChars="200"/>
        <w:outlineLvl w:val="2"/>
        <w:rPr>
          <w:rFonts w:hint="default" w:ascii="Arial" w:hAnsi="Arial" w:cs="Arial"/>
          <w:b/>
          <w:bCs/>
          <w:color w:val="auto"/>
          <w:kern w:val="0"/>
          <w:szCs w:val="21"/>
          <w:highlight w:val="none"/>
        </w:rPr>
      </w:pPr>
      <w:r>
        <w:rPr>
          <w:rFonts w:hint="default" w:ascii="Arial" w:hAnsi="Arial" w:cs="Arial"/>
          <w:b/>
          <w:bCs/>
          <w:color w:val="auto"/>
          <w:kern w:val="0"/>
          <w:szCs w:val="21"/>
          <w:highlight w:val="none"/>
        </w:rPr>
        <w:t>6.5结果公告</w:t>
      </w:r>
    </w:p>
    <w:p w14:paraId="212D3D8D">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6.5.1自成交供应商确定后2个工作日内，采购代理机构按照供应商须知</w:t>
      </w:r>
      <w:r>
        <w:rPr>
          <w:rFonts w:hint="default" w:ascii="Arial" w:hAnsi="Arial" w:cs="Arial"/>
          <w:color w:val="auto"/>
          <w:kern w:val="0"/>
          <w:szCs w:val="21"/>
          <w:highlight w:val="none"/>
        </w:rPr>
        <w:t>前附表的规定公告</w:t>
      </w:r>
      <w:r>
        <w:rPr>
          <w:rFonts w:hint="default" w:ascii="Arial" w:hAnsi="Arial" w:cs="Arial"/>
          <w:color w:val="auto"/>
          <w:szCs w:val="21"/>
          <w:highlight w:val="none"/>
        </w:rPr>
        <w:t>成交结果。</w:t>
      </w:r>
    </w:p>
    <w:p w14:paraId="3D16018D">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6.5.2在发布结果公告的同时，采购代理机构以供应商须知前附表规定的形式向成交供应商发出成交通知书。成交通知书发出后，采购人改变成交结果，或者成交供应商放弃成交，应当承担相应的法律责任。</w:t>
      </w:r>
    </w:p>
    <w:p w14:paraId="0A9720CF">
      <w:pPr>
        <w:suppressAutoHyphens/>
        <w:spacing w:before="120" w:line="320" w:lineRule="atLeast"/>
        <w:ind w:firstLine="422" w:firstLineChars="200"/>
        <w:outlineLvl w:val="2"/>
        <w:rPr>
          <w:rFonts w:hint="default" w:ascii="Arial" w:hAnsi="Arial" w:cs="Arial"/>
          <w:b/>
          <w:bCs/>
          <w:color w:val="auto"/>
          <w:kern w:val="0"/>
          <w:szCs w:val="21"/>
          <w:highlight w:val="none"/>
        </w:rPr>
      </w:pPr>
      <w:r>
        <w:rPr>
          <w:rFonts w:hint="default" w:ascii="Arial" w:hAnsi="Arial" w:cs="Arial"/>
          <w:b/>
          <w:bCs/>
          <w:color w:val="auto"/>
          <w:kern w:val="0"/>
          <w:szCs w:val="21"/>
          <w:highlight w:val="none"/>
        </w:rPr>
        <w:t>6.6废标</w:t>
      </w:r>
    </w:p>
    <w:p w14:paraId="72628536">
      <w:pPr>
        <w:spacing w:before="120" w:line="320" w:lineRule="atLeast"/>
        <w:ind w:firstLine="420" w:firstLineChars="200"/>
        <w:rPr>
          <w:rFonts w:hint="default" w:ascii="Arial" w:hAnsi="Arial" w:cs="Arial"/>
          <w:color w:val="auto"/>
          <w:kern w:val="1"/>
          <w:szCs w:val="21"/>
          <w:highlight w:val="none"/>
        </w:rPr>
      </w:pPr>
      <w:r>
        <w:rPr>
          <w:rFonts w:hint="default" w:ascii="Arial" w:hAnsi="Arial" w:cs="Arial"/>
          <w:color w:val="auto"/>
          <w:kern w:val="1"/>
          <w:szCs w:val="21"/>
          <w:highlight w:val="none"/>
        </w:rPr>
        <w:t xml:space="preserve">6.6.1出现下列情形之一，将导致项目废标： </w:t>
      </w:r>
    </w:p>
    <w:p w14:paraId="756EA409">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kern w:val="1"/>
          <w:szCs w:val="21"/>
          <w:highlight w:val="none"/>
        </w:rPr>
        <w:t>（1</w:t>
      </w:r>
      <w:r>
        <w:rPr>
          <w:rFonts w:hint="default" w:ascii="Arial" w:hAnsi="Arial" w:cs="Arial"/>
          <w:color w:val="auto"/>
          <w:szCs w:val="21"/>
          <w:highlight w:val="none"/>
        </w:rPr>
        <w:t>）符合专业条件的供应商或者对采购文件做实质性响应的供应商不足三家；</w:t>
      </w:r>
    </w:p>
    <w:p w14:paraId="4DEFB964">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（2）出现影响采购公正的违法、违规行为的；</w:t>
      </w:r>
    </w:p>
    <w:p w14:paraId="386A9ADC">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（3）供应商的报价均超过了采购预算，采购人不能支付的；</w:t>
      </w:r>
    </w:p>
    <w:p w14:paraId="0EFF5CA0">
      <w:pPr>
        <w:spacing w:before="120" w:line="320" w:lineRule="atLeast"/>
        <w:ind w:firstLine="420" w:firstLineChars="200"/>
        <w:rPr>
          <w:rFonts w:hint="default" w:ascii="Arial" w:hAnsi="Arial" w:cs="Arial"/>
          <w:color w:val="auto"/>
          <w:highlight w:val="none"/>
        </w:rPr>
      </w:pPr>
      <w:r>
        <w:rPr>
          <w:rFonts w:hint="default" w:ascii="Arial" w:hAnsi="Arial" w:cs="Arial"/>
          <w:color w:val="auto"/>
          <w:szCs w:val="21"/>
          <w:highlight w:val="none"/>
        </w:rPr>
        <w:t>（4）</w:t>
      </w:r>
      <w:r>
        <w:rPr>
          <w:rFonts w:hint="default" w:ascii="Arial" w:hAnsi="Arial" w:cs="Arial"/>
          <w:color w:val="auto"/>
          <w:highlight w:val="none"/>
        </w:rPr>
        <w:t>因发生重大变故或采购任务取消的。</w:t>
      </w:r>
    </w:p>
    <w:p w14:paraId="2CD7C229">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kern w:val="1"/>
          <w:szCs w:val="21"/>
          <w:highlight w:val="none"/>
        </w:rPr>
        <w:t>6.6.2废标后</w:t>
      </w:r>
      <w:r>
        <w:rPr>
          <w:rFonts w:hint="default" w:ascii="Arial" w:hAnsi="Arial" w:cs="Arial"/>
          <w:color w:val="auto"/>
          <w:szCs w:val="21"/>
          <w:highlight w:val="none"/>
        </w:rPr>
        <w:t>采购</w:t>
      </w:r>
      <w:r>
        <w:rPr>
          <w:rFonts w:hint="default" w:ascii="Arial" w:hAnsi="Arial" w:cs="Arial"/>
          <w:color w:val="auto"/>
          <w:kern w:val="1"/>
          <w:szCs w:val="21"/>
          <w:highlight w:val="none"/>
        </w:rPr>
        <w:t>代理机构将发布废标公告通知供应商。</w:t>
      </w:r>
    </w:p>
    <w:p w14:paraId="4AA8A43D">
      <w:pPr>
        <w:spacing w:before="120" w:line="320" w:lineRule="atLeast"/>
        <w:ind w:left="2" w:leftChars="1" w:firstLine="422" w:firstLineChars="200"/>
        <w:outlineLvl w:val="1"/>
        <w:rPr>
          <w:rFonts w:hint="default" w:ascii="Arial" w:hAnsi="Arial" w:cs="Arial"/>
          <w:b/>
          <w:bCs/>
          <w:color w:val="auto"/>
          <w:kern w:val="0"/>
          <w:szCs w:val="21"/>
          <w:highlight w:val="none"/>
        </w:rPr>
      </w:pPr>
      <w:r>
        <w:rPr>
          <w:rFonts w:hint="default" w:ascii="Arial" w:hAnsi="Arial" w:cs="Arial"/>
          <w:b/>
          <w:bCs/>
          <w:color w:val="auto"/>
          <w:kern w:val="0"/>
          <w:szCs w:val="21"/>
          <w:highlight w:val="none"/>
        </w:rPr>
        <w:t>7．合同</w:t>
      </w:r>
    </w:p>
    <w:p w14:paraId="7100DA23">
      <w:pPr>
        <w:spacing w:before="120" w:line="320" w:lineRule="atLeast"/>
        <w:ind w:firstLine="422" w:firstLineChars="200"/>
        <w:outlineLvl w:val="2"/>
        <w:rPr>
          <w:rFonts w:hint="default" w:ascii="Arial" w:hAnsi="Arial" w:cs="Arial"/>
          <w:b/>
          <w:bCs/>
          <w:color w:val="auto"/>
          <w:kern w:val="0"/>
          <w:szCs w:val="21"/>
          <w:highlight w:val="none"/>
        </w:rPr>
      </w:pPr>
      <w:r>
        <w:rPr>
          <w:rFonts w:hint="default" w:ascii="Arial" w:hAnsi="Arial" w:cs="Arial"/>
          <w:b/>
          <w:bCs/>
          <w:color w:val="auto"/>
          <w:kern w:val="0"/>
          <w:szCs w:val="21"/>
          <w:highlight w:val="none"/>
        </w:rPr>
        <w:t>7.1合同授予标准</w:t>
      </w:r>
    </w:p>
    <w:p w14:paraId="4FE38BD2">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合同将授予被确定实质上响应采购文件要求，具备履行合同能力，排名第一的供应商。在成交通知书发出前或签订合同前，如果成交供应商的组织机构、经营、财务状况发生较大变化，可能造成不能履行合同、无法按照采购文件要求提交履约保证金等情形，不符合成交条件或不满足供应商资格条件要求 ，应在成交通知书发出前或签订合同前及时书面告知采购人，未主动告知，给采购人造成损失的，采购人有权取消其成交资格并没收谈判保证金。</w:t>
      </w:r>
    </w:p>
    <w:p w14:paraId="043566E4">
      <w:pPr>
        <w:spacing w:before="120" w:line="320" w:lineRule="atLeast"/>
        <w:ind w:firstLine="422" w:firstLineChars="200"/>
        <w:outlineLvl w:val="2"/>
        <w:rPr>
          <w:rFonts w:hint="default" w:ascii="Arial" w:hAnsi="Arial" w:cs="Arial"/>
          <w:b/>
          <w:bCs/>
          <w:color w:val="auto"/>
          <w:kern w:val="0"/>
          <w:szCs w:val="21"/>
          <w:highlight w:val="none"/>
        </w:rPr>
      </w:pPr>
      <w:r>
        <w:rPr>
          <w:rFonts w:hint="default" w:ascii="Arial" w:hAnsi="Arial" w:cs="Arial"/>
          <w:b/>
          <w:bCs/>
          <w:color w:val="auto"/>
          <w:kern w:val="0"/>
          <w:szCs w:val="21"/>
          <w:highlight w:val="none"/>
        </w:rPr>
        <w:t>7.2签订合同</w:t>
      </w:r>
    </w:p>
    <w:p w14:paraId="679F934C">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7.2.1如采购文件无特别规定，成交供应商按采购文件确定的事项签订政府采购合同。</w:t>
      </w:r>
    </w:p>
    <w:p w14:paraId="7A75914F">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7.2.2政府采购合同应当包括采购人与成交供应商的名称和住所、标的、数量、质量、价款或者报酬、履行期限及地点和方式、验收要求、违约责任、解决争议的方法等内容。采购文件、成交供应商的响应文件及澄清文件等，均为签订政府采购合同的依据。</w:t>
      </w:r>
    </w:p>
    <w:p w14:paraId="5339E22C">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7.2.3如成交供应商不按成交通知书的规定签订合同，其谈判保证金将不予退还，并报由同级政府采购监督管理部门处理。</w:t>
      </w:r>
    </w:p>
    <w:p w14:paraId="3490B5B5">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7.2.4成交供应商拒绝与采购人签订合同的，采购人可以按照评审报告推荐的成交候选人名单排序，确定下一候选人为成交供应商，也可以重新开展政府采购活动。</w:t>
      </w:r>
    </w:p>
    <w:p w14:paraId="44DCC549">
      <w:pPr>
        <w:spacing w:before="120" w:line="320" w:lineRule="atLeast"/>
        <w:ind w:firstLine="420" w:firstLineChars="200"/>
        <w:rPr>
          <w:rFonts w:hint="default" w:ascii="Arial" w:hAnsi="Arial" w:cs="Arial"/>
          <w:color w:val="auto"/>
          <w:szCs w:val="21"/>
          <w:highlight w:val="none"/>
        </w:rPr>
      </w:pPr>
      <w:bookmarkStart w:id="70" w:name="_Hlk155170999"/>
      <w:r>
        <w:rPr>
          <w:rFonts w:hint="default" w:ascii="Arial" w:hAnsi="Arial" w:cs="Arial"/>
          <w:color w:val="auto"/>
          <w:szCs w:val="21"/>
          <w:highlight w:val="none"/>
        </w:rPr>
        <w:t>7.2.5采购人因不可抗力原因迟延签订合同的，应当自不可抗力事由消除之日起7日内完成合同签订事宜。</w:t>
      </w:r>
      <w:bookmarkEnd w:id="70"/>
    </w:p>
    <w:p w14:paraId="675D743F">
      <w:pPr>
        <w:spacing w:before="120" w:line="320" w:lineRule="atLeast"/>
        <w:ind w:firstLine="422" w:firstLineChars="200"/>
        <w:outlineLvl w:val="2"/>
        <w:rPr>
          <w:rFonts w:hint="default" w:ascii="Arial" w:hAnsi="Arial" w:cs="Arial"/>
          <w:b/>
          <w:bCs/>
          <w:color w:val="auto"/>
          <w:kern w:val="0"/>
          <w:szCs w:val="21"/>
          <w:highlight w:val="none"/>
        </w:rPr>
      </w:pPr>
      <w:r>
        <w:rPr>
          <w:rFonts w:hint="default" w:ascii="Arial" w:hAnsi="Arial" w:cs="Arial"/>
          <w:b/>
          <w:bCs/>
          <w:color w:val="auto"/>
          <w:kern w:val="0"/>
          <w:szCs w:val="21"/>
          <w:highlight w:val="none"/>
        </w:rPr>
        <w:t>7.3合同公告</w:t>
      </w:r>
    </w:p>
    <w:p w14:paraId="11428C3B">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7.3.1如采购文件无特殊规定，成交供应商应在签订合同后1个工作日内，将政府采购合同副本送采购代理机构存档。</w:t>
      </w:r>
    </w:p>
    <w:p w14:paraId="3EA6D391">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14:paraId="4F20E36E">
      <w:pPr>
        <w:spacing w:before="120" w:line="320" w:lineRule="atLeast"/>
        <w:ind w:firstLine="420" w:firstLineChars="200"/>
        <w:rPr>
          <w:rFonts w:hint="default" w:ascii="Arial" w:hAnsi="Arial" w:cs="Arial"/>
          <w:color w:val="auto"/>
          <w:szCs w:val="21"/>
          <w:highlight w:val="none"/>
        </w:rPr>
      </w:pPr>
      <w:bookmarkStart w:id="71" w:name="_Hlk155171014"/>
      <w:r>
        <w:rPr>
          <w:rFonts w:hint="default" w:ascii="Arial" w:hAnsi="Arial" w:cs="Arial"/>
          <w:color w:val="auto"/>
          <w:szCs w:val="21"/>
          <w:highlight w:val="none"/>
        </w:rPr>
        <w:t>7.3.3 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bookmarkEnd w:id="71"/>
    </w:p>
    <w:p w14:paraId="2B0DEA9E">
      <w:pPr>
        <w:spacing w:before="120" w:line="320" w:lineRule="atLeast"/>
        <w:ind w:firstLine="422" w:firstLineChars="200"/>
        <w:outlineLvl w:val="2"/>
        <w:rPr>
          <w:rFonts w:hint="default" w:ascii="Arial" w:hAnsi="Arial" w:cs="Arial"/>
          <w:b/>
          <w:bCs/>
          <w:color w:val="auto"/>
          <w:kern w:val="0"/>
          <w:szCs w:val="21"/>
          <w:highlight w:val="none"/>
        </w:rPr>
      </w:pPr>
      <w:r>
        <w:rPr>
          <w:rFonts w:hint="default" w:ascii="Arial" w:hAnsi="Arial" w:cs="Arial"/>
          <w:b/>
          <w:bCs/>
          <w:color w:val="auto"/>
          <w:kern w:val="0"/>
          <w:szCs w:val="21"/>
          <w:highlight w:val="none"/>
        </w:rPr>
        <w:t>7.4 履行合同</w:t>
      </w:r>
    </w:p>
    <w:p w14:paraId="1CB99146">
      <w:pPr>
        <w:spacing w:before="120" w:line="320" w:lineRule="atLeast"/>
        <w:ind w:firstLine="420" w:firstLineChars="200"/>
        <w:rPr>
          <w:rFonts w:hint="default" w:ascii="Arial" w:hAnsi="Arial" w:cs="Arial"/>
          <w:color w:val="auto"/>
          <w:szCs w:val="21"/>
          <w:highlight w:val="none"/>
        </w:rPr>
      </w:pPr>
      <w:bookmarkStart w:id="72" w:name="_Toc308164814"/>
      <w:bookmarkStart w:id="73" w:name="_Toc217446070"/>
      <w:r>
        <w:rPr>
          <w:rFonts w:hint="default" w:ascii="Arial" w:hAnsi="Arial" w:cs="Arial"/>
          <w:color w:val="auto"/>
          <w:szCs w:val="21"/>
          <w:highlight w:val="none"/>
        </w:rPr>
        <w:t>7.4.1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090ABBF9">
      <w:pPr>
        <w:spacing w:before="120" w:line="320" w:lineRule="atLeast"/>
        <w:ind w:firstLine="422" w:firstLineChars="200"/>
        <w:rPr>
          <w:rFonts w:hint="default" w:ascii="Arial" w:hAnsi="Arial" w:cs="Arial"/>
          <w:b/>
          <w:bCs/>
          <w:color w:val="auto"/>
          <w:kern w:val="0"/>
          <w:szCs w:val="21"/>
          <w:highlight w:val="none"/>
        </w:rPr>
      </w:pPr>
      <w:r>
        <w:rPr>
          <w:rFonts w:hint="default" w:ascii="Arial" w:hAnsi="Arial" w:cs="Arial"/>
          <w:b/>
          <w:bCs/>
          <w:color w:val="auto"/>
          <w:kern w:val="0"/>
          <w:szCs w:val="21"/>
          <w:highlight w:val="none"/>
        </w:rPr>
        <w:t>7.5履约验收</w:t>
      </w:r>
      <w:bookmarkEnd w:id="72"/>
      <w:bookmarkEnd w:id="73"/>
    </w:p>
    <w:p w14:paraId="783A6C07">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7.5.1采购人可以根据政府采购项目具体情况自行组织验收，或者委托政府采购代理机构、国家认可的质量检测机构开展采购项目履约验收工作。</w:t>
      </w:r>
    </w:p>
    <w:p w14:paraId="1E868190">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27FE57E4">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2F614094">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14:paraId="58748210">
      <w:pPr>
        <w:spacing w:before="120" w:line="320" w:lineRule="atLeast"/>
        <w:ind w:left="2" w:leftChars="1" w:firstLine="422" w:firstLineChars="200"/>
        <w:outlineLvl w:val="1"/>
        <w:rPr>
          <w:rFonts w:hint="default" w:ascii="Arial" w:hAnsi="Arial" w:cs="Arial"/>
          <w:b/>
          <w:bCs/>
          <w:color w:val="auto"/>
          <w:kern w:val="0"/>
          <w:szCs w:val="21"/>
          <w:highlight w:val="none"/>
        </w:rPr>
      </w:pPr>
      <w:bookmarkStart w:id="74" w:name="_Toc254970533"/>
      <w:bookmarkStart w:id="75" w:name="_Toc254970674"/>
      <w:r>
        <w:rPr>
          <w:rFonts w:hint="default" w:ascii="Arial" w:hAnsi="Arial" w:cs="Arial"/>
          <w:b/>
          <w:bCs/>
          <w:color w:val="auto"/>
          <w:kern w:val="0"/>
          <w:szCs w:val="21"/>
          <w:highlight w:val="none"/>
        </w:rPr>
        <w:t>8．质疑和投诉</w:t>
      </w:r>
      <w:bookmarkEnd w:id="74"/>
      <w:bookmarkEnd w:id="75"/>
    </w:p>
    <w:p w14:paraId="6CC7A4F6">
      <w:pPr>
        <w:spacing w:before="120" w:line="320" w:lineRule="atLeast"/>
        <w:ind w:firstLine="422" w:firstLineChars="200"/>
        <w:outlineLvl w:val="2"/>
        <w:rPr>
          <w:rFonts w:hint="default" w:ascii="Arial" w:hAnsi="Arial" w:cs="Arial"/>
          <w:b/>
          <w:bCs/>
          <w:color w:val="auto"/>
          <w:kern w:val="0"/>
          <w:szCs w:val="21"/>
          <w:highlight w:val="none"/>
        </w:rPr>
      </w:pPr>
      <w:r>
        <w:rPr>
          <w:rFonts w:hint="default" w:ascii="Arial" w:hAnsi="Arial" w:cs="Arial"/>
          <w:b/>
          <w:bCs/>
          <w:color w:val="auto"/>
          <w:kern w:val="0"/>
          <w:szCs w:val="21"/>
          <w:highlight w:val="none"/>
        </w:rPr>
        <w:t>8.1质疑</w:t>
      </w:r>
    </w:p>
    <w:p w14:paraId="4EF16DC3">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8.1.1质疑内容、时限</w:t>
      </w:r>
    </w:p>
    <w:p w14:paraId="00BF0E1C">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（1）供应商对政府采购活动有疑问的，可以向采购人或采购代理机构提出询问。采购人或者采购代理机构应当在3个工作日内对供应商依法提出的询问作出答复。</w:t>
      </w:r>
    </w:p>
    <w:p w14:paraId="6DAA4793">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2）供应商为认为采购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14:paraId="41C3A99F">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8.1.2质疑形式</w:t>
      </w:r>
    </w:p>
    <w:p w14:paraId="6364C9B6">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质疑应当采用供应商须知前附表所规定的形式，质疑书应明确阐述采购文件、采购过程或成交结果中使自己合法权益受到损害的实质性内容，提供相关事实、依据和证据及其来源或线索，便于有关单位调查、答复和处理。</w:t>
      </w:r>
    </w:p>
    <w:p w14:paraId="0486B19B">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8.1.3</w:t>
      </w:r>
      <w:r>
        <w:rPr>
          <w:rFonts w:hint="default" w:ascii="Arial" w:hAnsi="Arial" w:cs="Arial"/>
          <w:color w:val="auto"/>
          <w:highlight w:val="none"/>
        </w:rPr>
        <w:t xml:space="preserve"> </w:t>
      </w:r>
      <w:r>
        <w:rPr>
          <w:rFonts w:hint="default" w:ascii="Arial" w:hAnsi="Arial" w:cs="Arial"/>
          <w:color w:val="auto"/>
          <w:szCs w:val="21"/>
          <w:highlight w:val="none"/>
        </w:rPr>
        <w:t>供应商提出质疑应当提交质疑函和必要的证明材料。质疑函应当包括下列内容：</w:t>
      </w:r>
    </w:p>
    <w:p w14:paraId="00AB830F">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w:t>
      </w:r>
      <w:r>
        <w:rPr>
          <w:rFonts w:hint="default" w:ascii="Arial" w:hAnsi="Arial" w:cs="Arial"/>
          <w:color w:val="auto"/>
          <w:szCs w:val="21"/>
          <w:highlight w:val="none"/>
        </w:rPr>
        <w:tab/>
      </w:r>
      <w:r>
        <w:rPr>
          <w:rFonts w:hint="default" w:ascii="Arial" w:hAnsi="Arial" w:cs="Arial"/>
          <w:color w:val="auto"/>
          <w:szCs w:val="21"/>
          <w:highlight w:val="none"/>
        </w:rPr>
        <w:t>供应商的姓名或者名称、地址、邮编、联系人及联系电话；</w:t>
      </w:r>
    </w:p>
    <w:p w14:paraId="268AC2C5">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（2）</w:t>
      </w:r>
      <w:r>
        <w:rPr>
          <w:rFonts w:hint="default" w:ascii="Arial" w:hAnsi="Arial" w:cs="Arial"/>
          <w:color w:val="auto"/>
          <w:szCs w:val="21"/>
          <w:highlight w:val="none"/>
        </w:rPr>
        <w:tab/>
      </w:r>
      <w:r>
        <w:rPr>
          <w:rFonts w:hint="default" w:ascii="Arial" w:hAnsi="Arial" w:cs="Arial"/>
          <w:color w:val="auto"/>
          <w:szCs w:val="21"/>
          <w:highlight w:val="none"/>
        </w:rPr>
        <w:t>质疑项目的名称、编号；</w:t>
      </w:r>
    </w:p>
    <w:p w14:paraId="6684362B">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（3）</w:t>
      </w:r>
      <w:r>
        <w:rPr>
          <w:rFonts w:hint="default" w:ascii="Arial" w:hAnsi="Arial" w:cs="Arial"/>
          <w:color w:val="auto"/>
          <w:szCs w:val="21"/>
          <w:highlight w:val="none"/>
        </w:rPr>
        <w:tab/>
      </w:r>
      <w:r>
        <w:rPr>
          <w:rFonts w:hint="default" w:ascii="Arial" w:hAnsi="Arial" w:cs="Arial"/>
          <w:color w:val="auto"/>
          <w:szCs w:val="21"/>
          <w:highlight w:val="none"/>
        </w:rPr>
        <w:t>具体、明确的质疑事项和与质疑事项相关的请求；</w:t>
      </w:r>
    </w:p>
    <w:p w14:paraId="579CA704">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（4）</w:t>
      </w:r>
      <w:r>
        <w:rPr>
          <w:rFonts w:hint="default" w:ascii="Arial" w:hAnsi="Arial" w:cs="Arial"/>
          <w:color w:val="auto"/>
          <w:szCs w:val="21"/>
          <w:highlight w:val="none"/>
        </w:rPr>
        <w:tab/>
      </w:r>
      <w:r>
        <w:rPr>
          <w:rFonts w:hint="default" w:ascii="Arial" w:hAnsi="Arial" w:cs="Arial"/>
          <w:color w:val="auto"/>
          <w:szCs w:val="21"/>
          <w:highlight w:val="none"/>
        </w:rPr>
        <w:t>事实依据；</w:t>
      </w:r>
    </w:p>
    <w:p w14:paraId="6A622C78">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（5）</w:t>
      </w:r>
      <w:r>
        <w:rPr>
          <w:rFonts w:hint="default" w:ascii="Arial" w:hAnsi="Arial" w:cs="Arial"/>
          <w:color w:val="auto"/>
          <w:szCs w:val="21"/>
          <w:highlight w:val="none"/>
        </w:rPr>
        <w:tab/>
      </w:r>
      <w:r>
        <w:rPr>
          <w:rFonts w:hint="default" w:ascii="Arial" w:hAnsi="Arial" w:cs="Arial"/>
          <w:color w:val="auto"/>
          <w:szCs w:val="21"/>
          <w:highlight w:val="none"/>
        </w:rPr>
        <w:t>必要的法律依据；</w:t>
      </w:r>
    </w:p>
    <w:p w14:paraId="2EF81B67">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（6）</w:t>
      </w:r>
      <w:r>
        <w:rPr>
          <w:rFonts w:hint="default" w:ascii="Arial" w:hAnsi="Arial" w:cs="Arial"/>
          <w:color w:val="auto"/>
          <w:szCs w:val="21"/>
          <w:highlight w:val="none"/>
        </w:rPr>
        <w:tab/>
      </w:r>
      <w:r>
        <w:rPr>
          <w:rFonts w:hint="default" w:ascii="Arial" w:hAnsi="Arial" w:cs="Arial"/>
          <w:color w:val="auto"/>
          <w:szCs w:val="21"/>
          <w:highlight w:val="none"/>
        </w:rPr>
        <w:t>提出质疑的日期。</w:t>
      </w:r>
    </w:p>
    <w:p w14:paraId="164E84F0">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 xml:space="preserve">供应商为自然人的，应当由本人签字；供应商为法人或者其他组织的，应当由法定代表人、主要负责人，或者其授权代表签字或者盖章，并加盖公章。 </w:t>
      </w:r>
    </w:p>
    <w:p w14:paraId="79CC1CBE">
      <w:pPr>
        <w:spacing w:before="120" w:line="320" w:lineRule="atLeast"/>
        <w:ind w:firstLine="422" w:firstLineChars="200"/>
        <w:outlineLvl w:val="2"/>
        <w:rPr>
          <w:rFonts w:hint="default" w:ascii="Arial" w:hAnsi="Arial" w:cs="Arial"/>
          <w:b/>
          <w:bCs/>
          <w:color w:val="auto"/>
          <w:kern w:val="0"/>
          <w:szCs w:val="21"/>
          <w:highlight w:val="none"/>
        </w:rPr>
      </w:pPr>
      <w:r>
        <w:rPr>
          <w:rFonts w:hint="default" w:ascii="Arial" w:hAnsi="Arial" w:cs="Arial"/>
          <w:b/>
          <w:bCs/>
          <w:color w:val="auto"/>
          <w:kern w:val="0"/>
          <w:szCs w:val="21"/>
          <w:highlight w:val="none"/>
        </w:rPr>
        <w:t>8.2投诉</w:t>
      </w:r>
    </w:p>
    <w:p w14:paraId="03F416A8">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58CBBC93">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8.2.2投诉书应使用财政部发布的政府采购供应投诉书范本，并应按照“投诉书制作说明”进行编写。</w:t>
      </w:r>
    </w:p>
    <w:p w14:paraId="167EB4E1">
      <w:pPr>
        <w:spacing w:before="120" w:line="320" w:lineRule="atLeast"/>
        <w:ind w:left="2" w:leftChars="1" w:firstLine="422" w:firstLineChars="200"/>
        <w:outlineLvl w:val="1"/>
        <w:rPr>
          <w:rFonts w:hint="default" w:ascii="Arial" w:hAnsi="Arial" w:cs="Arial"/>
          <w:b/>
          <w:bCs/>
          <w:color w:val="auto"/>
          <w:kern w:val="0"/>
          <w:szCs w:val="21"/>
          <w:highlight w:val="none"/>
        </w:rPr>
      </w:pPr>
      <w:r>
        <w:rPr>
          <w:rFonts w:hint="default" w:ascii="Arial" w:hAnsi="Arial" w:cs="Arial"/>
          <w:b/>
          <w:bCs/>
          <w:color w:val="auto"/>
          <w:kern w:val="0"/>
          <w:szCs w:val="21"/>
          <w:highlight w:val="none"/>
        </w:rPr>
        <w:t>9．其他事项</w:t>
      </w:r>
    </w:p>
    <w:p w14:paraId="7C7415AB">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9.1代理服务收费由采购代理机构向成交供应商收取。签订合同前，成交供应商应向采购代理机构一次付清代理服务费。</w:t>
      </w:r>
    </w:p>
    <w:p w14:paraId="23C13810">
      <w:pPr>
        <w:spacing w:before="120" w:line="276"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9.2电子交易活动的中止。采购过程中出现以下情形，导致电子交易平台无法正常运行，或者无法保证电子交易的公平、公正和安全时，采购机构可中止电子交易活动：</w:t>
      </w:r>
    </w:p>
    <w:p w14:paraId="4064D38A">
      <w:pPr>
        <w:spacing w:before="120" w:line="276"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 xml:space="preserve">（1）电子交易平台发生故障而无法登录访问的； </w:t>
      </w:r>
    </w:p>
    <w:p w14:paraId="2218B421">
      <w:pPr>
        <w:spacing w:before="120" w:line="276"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（2）电子交易平台应用或数据库出现错误，不能进行正常操作的；</w:t>
      </w:r>
    </w:p>
    <w:p w14:paraId="3EBBECBB">
      <w:pPr>
        <w:spacing w:before="120" w:line="276"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（3）电子交易平台发现严重安全漏洞，有潜在泄密危险的；</w:t>
      </w:r>
    </w:p>
    <w:p w14:paraId="3AD8A693">
      <w:pPr>
        <w:spacing w:before="120" w:line="276"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 xml:space="preserve">（4）病毒发作导致不能进行正常操作的； </w:t>
      </w:r>
    </w:p>
    <w:p w14:paraId="6F4A9495">
      <w:pPr>
        <w:spacing w:before="120" w:line="276"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（5）其他无法保证电子交易的公平、公正和安全的情况。</w:t>
      </w:r>
    </w:p>
    <w:p w14:paraId="3AB5CC98">
      <w:pPr>
        <w:tabs>
          <w:tab w:val="left" w:pos="4820"/>
        </w:tabs>
        <w:spacing w:before="120"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 xml:space="preserve">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 </w:t>
      </w:r>
    </w:p>
    <w:p w14:paraId="1F649092">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default" w:ascii="Arial" w:hAnsi="Arial" w:cs="Arial"/>
          <w:color w:val="auto"/>
          <w:szCs w:val="21"/>
          <w:highlight w:val="none"/>
        </w:rPr>
      </w:pPr>
      <w:r>
        <w:rPr>
          <w:rFonts w:hint="default" w:ascii="Arial" w:hAnsi="Arial" w:cs="Arial"/>
          <w:color w:val="auto"/>
          <w:szCs w:val="21"/>
          <w:highlight w:val="none"/>
        </w:rPr>
        <w:t>9.3本项目的附件及图纸详见供应商须知前附表。</w:t>
      </w:r>
    </w:p>
    <w:p w14:paraId="3DF33172">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default" w:ascii="Arial" w:hAnsi="Arial" w:cs="Arial"/>
          <w:color w:val="auto"/>
          <w:szCs w:val="21"/>
          <w:highlight w:val="none"/>
        </w:rPr>
      </w:pPr>
      <w:r>
        <w:rPr>
          <w:rFonts w:hint="default" w:ascii="Arial" w:hAnsi="Arial" w:cs="Arial"/>
          <w:color w:val="auto"/>
          <w:szCs w:val="21"/>
          <w:highlight w:val="none"/>
        </w:rPr>
        <w:t>9.4本项目的其他事项详见供应商须知前附表。</w:t>
      </w:r>
    </w:p>
    <w:p w14:paraId="38543D7E">
      <w:pPr>
        <w:keepNext w:val="0"/>
        <w:keepLines w:val="0"/>
        <w:pageBreakBefore w:val="0"/>
        <w:widowControl w:val="0"/>
        <w:kinsoku/>
        <w:wordWrap/>
        <w:overflowPunct/>
        <w:topLinePunct w:val="0"/>
        <w:autoSpaceDE/>
        <w:autoSpaceDN/>
        <w:bidi w:val="0"/>
        <w:adjustRightInd/>
        <w:snapToGrid/>
        <w:spacing w:line="312" w:lineRule="auto"/>
        <w:ind w:left="2" w:leftChars="1" w:firstLine="422" w:firstLineChars="200"/>
        <w:textAlignment w:val="auto"/>
        <w:outlineLvl w:val="1"/>
        <w:rPr>
          <w:rFonts w:hint="default" w:ascii="Arial" w:hAnsi="Arial" w:cs="Arial"/>
          <w:b/>
          <w:bCs/>
          <w:color w:val="auto"/>
          <w:kern w:val="0"/>
          <w:szCs w:val="21"/>
          <w:highlight w:val="none"/>
        </w:rPr>
      </w:pPr>
      <w:r>
        <w:rPr>
          <w:rFonts w:hint="default" w:ascii="Arial" w:hAnsi="Arial" w:cs="Arial"/>
          <w:b/>
          <w:bCs/>
          <w:color w:val="auto"/>
          <w:kern w:val="0"/>
          <w:szCs w:val="21"/>
          <w:highlight w:val="none"/>
        </w:rPr>
        <w:t>10．其他说明</w:t>
      </w:r>
    </w:p>
    <w:p w14:paraId="64F8E134">
      <w:pPr>
        <w:keepNext w:val="0"/>
        <w:keepLines w:val="0"/>
        <w:pageBreakBefore w:val="0"/>
        <w:widowControl w:val="0"/>
        <w:kinsoku/>
        <w:wordWrap/>
        <w:overflowPunct/>
        <w:topLinePunct w:val="0"/>
        <w:autoSpaceDE/>
        <w:autoSpaceDN/>
        <w:bidi w:val="0"/>
        <w:adjustRightInd/>
        <w:snapToGrid/>
        <w:spacing w:line="312" w:lineRule="auto"/>
        <w:ind w:left="2" w:leftChars="1" w:firstLine="422" w:firstLineChars="200"/>
        <w:textAlignment w:val="auto"/>
        <w:outlineLvl w:val="1"/>
        <w:rPr>
          <w:rFonts w:hint="default" w:ascii="Arial" w:hAnsi="Arial" w:cs="Arial"/>
          <w:color w:val="auto"/>
          <w:kern w:val="0"/>
          <w:szCs w:val="21"/>
          <w:highlight w:val="none"/>
        </w:rPr>
      </w:pPr>
      <w:r>
        <w:rPr>
          <w:rFonts w:hint="default" w:ascii="Arial" w:hAnsi="Arial" w:cs="Arial"/>
          <w:b/>
          <w:bCs/>
          <w:color w:val="auto"/>
          <w:kern w:val="0"/>
          <w:szCs w:val="21"/>
          <w:highlight w:val="none"/>
        </w:rPr>
        <w:t>10.1</w:t>
      </w:r>
      <w:r>
        <w:rPr>
          <w:rFonts w:hint="default" w:ascii="Arial" w:hAnsi="Arial" w:cs="Arial"/>
          <w:color w:val="auto"/>
          <w:kern w:val="0"/>
          <w:szCs w:val="21"/>
          <w:highlight w:val="none"/>
        </w:rPr>
        <w:t>其余未尽事宜按《中华人民共和国政府采购法》、《中华人民共和国政府采购法实施条例》的相关规定执行。</w:t>
      </w:r>
    </w:p>
    <w:p w14:paraId="66F1389E">
      <w:pPr>
        <w:keepNext w:val="0"/>
        <w:keepLines w:val="0"/>
        <w:pageBreakBefore w:val="0"/>
        <w:widowControl w:val="0"/>
        <w:kinsoku/>
        <w:wordWrap/>
        <w:overflowPunct/>
        <w:topLinePunct w:val="0"/>
        <w:autoSpaceDE/>
        <w:autoSpaceDN/>
        <w:bidi w:val="0"/>
        <w:adjustRightInd/>
        <w:snapToGrid/>
        <w:spacing w:line="312" w:lineRule="auto"/>
        <w:ind w:left="2" w:leftChars="1" w:firstLine="422" w:firstLineChars="200"/>
        <w:textAlignment w:val="auto"/>
        <w:outlineLvl w:val="1"/>
        <w:rPr>
          <w:rFonts w:hint="default" w:ascii="Arial" w:hAnsi="Arial" w:cs="Arial"/>
          <w:color w:val="auto"/>
          <w:sz w:val="32"/>
          <w:szCs w:val="32"/>
          <w:highlight w:val="none"/>
        </w:rPr>
      </w:pPr>
      <w:r>
        <w:rPr>
          <w:rFonts w:hint="default" w:ascii="Arial" w:hAnsi="Arial" w:cs="Arial"/>
          <w:b/>
          <w:bCs/>
          <w:color w:val="auto"/>
          <w:kern w:val="0"/>
          <w:szCs w:val="21"/>
          <w:highlight w:val="none"/>
        </w:rPr>
        <w:t>10.2</w:t>
      </w:r>
      <w:r>
        <w:rPr>
          <w:rFonts w:hint="default" w:ascii="Arial" w:hAnsi="Arial" w:cs="Arial"/>
          <w:color w:val="auto"/>
          <w:highlight w:val="none"/>
        </w:rPr>
        <w:t>本采购文件是根据国家有关法律及有关政策、法规和参照国际惯例编制，解释权属采购代理机构。</w:t>
      </w:r>
      <w:bookmarkEnd w:id="27"/>
    </w:p>
    <w:bookmarkEnd w:id="28"/>
    <w:p w14:paraId="743CB3FF">
      <w:pPr>
        <w:spacing w:before="120" w:line="320" w:lineRule="atLeast"/>
        <w:outlineLvl w:val="1"/>
        <w:rPr>
          <w:rFonts w:hint="default" w:ascii="Arial" w:hAnsi="Arial" w:cs="Arial"/>
          <w:bCs/>
          <w:color w:val="auto"/>
          <w:kern w:val="0"/>
          <w:sz w:val="28"/>
          <w:szCs w:val="28"/>
          <w:highlight w:val="none"/>
        </w:rPr>
        <w:sectPr>
          <w:headerReference r:id="rId10" w:type="first"/>
          <w:headerReference r:id="rId9" w:type="default"/>
          <w:pgSz w:w="11906" w:h="16838"/>
          <w:pgMar w:top="993" w:right="1133" w:bottom="1246" w:left="1418" w:header="851" w:footer="992" w:gutter="0"/>
          <w:pgNumType w:fmt="decimal"/>
          <w:cols w:space="720" w:num="1"/>
          <w:titlePg/>
          <w:docGrid w:linePitch="312" w:charSpace="0"/>
        </w:sectPr>
      </w:pPr>
    </w:p>
    <w:p w14:paraId="21D3F685">
      <w:pPr>
        <w:pStyle w:val="29"/>
        <w:snapToGrid w:val="0"/>
        <w:spacing w:before="120" w:after="120" w:line="320" w:lineRule="exact"/>
        <w:jc w:val="center"/>
        <w:outlineLvl w:val="0"/>
        <w:rPr>
          <w:rFonts w:hint="default" w:ascii="Arial" w:hAnsi="Arial" w:cs="Arial"/>
          <w:color w:val="auto"/>
          <w:sz w:val="32"/>
          <w:szCs w:val="32"/>
          <w:highlight w:val="none"/>
        </w:rPr>
      </w:pPr>
      <w:bookmarkStart w:id="76" w:name="_Toc23188"/>
      <w:bookmarkStart w:id="77" w:name="_Toc254970549"/>
      <w:bookmarkStart w:id="78" w:name="_Toc254970690"/>
      <w:r>
        <w:rPr>
          <w:rFonts w:hint="default" w:ascii="Arial" w:hAnsi="Arial" w:cs="Arial"/>
          <w:color w:val="auto"/>
          <w:sz w:val="32"/>
          <w:szCs w:val="32"/>
          <w:highlight w:val="none"/>
        </w:rPr>
        <w:t>第四章  评审方法及标准</w:t>
      </w:r>
      <w:bookmarkEnd w:id="76"/>
    </w:p>
    <w:p w14:paraId="5F4093AF">
      <w:pPr>
        <w:spacing w:before="120" w:line="320" w:lineRule="atLeast"/>
        <w:ind w:firstLine="413" w:firstLineChars="196"/>
        <w:outlineLvl w:val="1"/>
        <w:rPr>
          <w:rFonts w:hint="default" w:ascii="Arial" w:hAnsi="Arial" w:cs="Arial"/>
          <w:b/>
          <w:bCs/>
          <w:color w:val="auto"/>
          <w:kern w:val="0"/>
          <w:szCs w:val="21"/>
          <w:highlight w:val="none"/>
        </w:rPr>
      </w:pPr>
      <w:r>
        <w:rPr>
          <w:rFonts w:hint="default" w:ascii="Arial" w:hAnsi="Arial" w:cs="Arial"/>
          <w:b/>
          <w:bCs/>
          <w:color w:val="auto"/>
          <w:kern w:val="0"/>
          <w:szCs w:val="21"/>
          <w:highlight w:val="none"/>
        </w:rPr>
        <w:t>1.评审方法</w:t>
      </w:r>
    </w:p>
    <w:p w14:paraId="6EB87CF5">
      <w:pPr>
        <w:suppressAutoHyphens/>
        <w:spacing w:before="120" w:line="320" w:lineRule="atLeast"/>
        <w:ind w:firstLine="420" w:firstLineChars="200"/>
        <w:rPr>
          <w:rFonts w:hint="default" w:ascii="Arial" w:hAnsi="Arial" w:cs="Arial"/>
          <w:color w:val="auto"/>
          <w:highlight w:val="none"/>
        </w:rPr>
      </w:pPr>
      <w:r>
        <w:rPr>
          <w:rFonts w:hint="default" w:ascii="Arial" w:hAnsi="Arial" w:cs="Arial"/>
          <w:color w:val="auto"/>
          <w:szCs w:val="21"/>
          <w:highlight w:val="none"/>
        </w:rPr>
        <w:t>本项目采用</w:t>
      </w:r>
      <w:r>
        <w:rPr>
          <w:rFonts w:hint="default" w:ascii="Arial" w:hAnsi="Arial" w:cs="Arial"/>
          <w:bCs/>
          <w:color w:val="auto"/>
          <w:kern w:val="1"/>
          <w:szCs w:val="21"/>
          <w:highlight w:val="none"/>
        </w:rPr>
        <w:t>最低评标价法</w:t>
      </w:r>
      <w:r>
        <w:rPr>
          <w:rFonts w:hint="default" w:ascii="Arial" w:hAnsi="Arial" w:cs="Arial"/>
          <w:color w:val="auto"/>
          <w:szCs w:val="21"/>
          <w:highlight w:val="none"/>
        </w:rPr>
        <w:t>进行评审</w:t>
      </w:r>
      <w:r>
        <w:rPr>
          <w:rFonts w:hint="default" w:ascii="Arial" w:hAnsi="Arial" w:cs="Arial"/>
          <w:bCs/>
          <w:color w:val="auto"/>
          <w:kern w:val="1"/>
          <w:szCs w:val="21"/>
          <w:highlight w:val="none"/>
        </w:rPr>
        <w:t>。</w:t>
      </w:r>
      <w:r>
        <w:rPr>
          <w:rFonts w:hint="default" w:ascii="Arial" w:hAnsi="Arial" w:cs="Arial"/>
          <w:color w:val="auto"/>
          <w:szCs w:val="21"/>
          <w:highlight w:val="none"/>
        </w:rPr>
        <w:t>最低评标价法，是指响应文件满足采购文件全部实质性要求且谈判报价最低的供应商为成交候选人的评审方法。</w:t>
      </w:r>
      <w:r>
        <w:rPr>
          <w:rFonts w:hint="default" w:ascii="Arial" w:hAnsi="Arial" w:cs="Arial"/>
          <w:color w:val="auto"/>
          <w:highlight w:val="none"/>
        </w:rPr>
        <w:t xml:space="preserve"> </w:t>
      </w:r>
    </w:p>
    <w:p w14:paraId="09F5D19F">
      <w:pPr>
        <w:suppressAutoHyphens/>
        <w:spacing w:before="120" w:line="320" w:lineRule="atLeast"/>
        <w:ind w:firstLine="420" w:firstLineChars="200"/>
        <w:rPr>
          <w:rFonts w:hint="default" w:ascii="Arial" w:hAnsi="Arial" w:cs="Arial"/>
          <w:color w:val="auto"/>
          <w:kern w:val="1"/>
          <w:szCs w:val="21"/>
          <w:highlight w:val="none"/>
        </w:rPr>
      </w:pPr>
      <w:r>
        <w:rPr>
          <w:rFonts w:hint="default" w:ascii="Arial" w:hAnsi="Arial" w:cs="Arial"/>
          <w:color w:val="auto"/>
          <w:kern w:val="1"/>
          <w:szCs w:val="21"/>
          <w:highlight w:val="none"/>
        </w:rPr>
        <w:t>本项目评审的其他详细规定在第三章供应商须知中规定。</w:t>
      </w:r>
    </w:p>
    <w:p w14:paraId="64597349">
      <w:pPr>
        <w:spacing w:before="120" w:line="320" w:lineRule="atLeast"/>
        <w:ind w:firstLine="413" w:firstLineChars="196"/>
        <w:outlineLvl w:val="1"/>
        <w:rPr>
          <w:rFonts w:hint="default" w:ascii="Arial" w:hAnsi="Arial" w:cs="Arial"/>
          <w:b/>
          <w:color w:val="auto"/>
          <w:kern w:val="0"/>
          <w:szCs w:val="21"/>
          <w:highlight w:val="none"/>
        </w:rPr>
      </w:pPr>
      <w:r>
        <w:rPr>
          <w:rFonts w:hint="default" w:ascii="Arial" w:hAnsi="Arial" w:cs="Arial"/>
          <w:b/>
          <w:color w:val="auto"/>
          <w:kern w:val="0"/>
          <w:szCs w:val="21"/>
          <w:highlight w:val="none"/>
        </w:rPr>
        <w:t>2.资格审查标准</w:t>
      </w:r>
      <w:r>
        <w:rPr>
          <w:rFonts w:hint="default" w:ascii="Arial" w:hAnsi="Arial" w:cs="Arial"/>
          <w:b/>
          <w:bCs/>
          <w:color w:val="auto"/>
          <w:kern w:val="0"/>
          <w:szCs w:val="21"/>
          <w:highlight w:val="none"/>
        </w:rPr>
        <w:t>（不满足任何一项审查内容要求，资格审查即为不合格；</w:t>
      </w:r>
      <w:bookmarkStart w:id="79" w:name="_Hlk160525103"/>
      <w:r>
        <w:rPr>
          <w:rFonts w:hint="default" w:ascii="Arial" w:hAnsi="Arial" w:cs="Arial"/>
          <w:b/>
          <w:bCs/>
          <w:color w:val="auto"/>
          <w:kern w:val="0"/>
          <w:szCs w:val="21"/>
          <w:highlight w:val="none"/>
        </w:rPr>
        <w:t>联合体投标的，联合体各方均应按照资格审查标准的规定提交资格证明文件）</w:t>
      </w:r>
      <w:bookmarkEnd w:id="79"/>
    </w:p>
    <w:tbl>
      <w:tblPr>
        <w:tblStyle w:val="53"/>
        <w:tblW w:w="89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1D22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noWrap w:val="0"/>
            <w:vAlign w:val="center"/>
          </w:tcPr>
          <w:p w14:paraId="3660833C">
            <w:pPr>
              <w:keepNext w:val="0"/>
              <w:keepLines w:val="0"/>
              <w:suppressLineNumbers w:val="0"/>
              <w:spacing w:before="0" w:beforeAutospacing="0" w:after="0" w:afterAutospacing="0" w:line="240" w:lineRule="exact"/>
              <w:ind w:left="0" w:right="0"/>
              <w:jc w:val="center"/>
              <w:rPr>
                <w:rFonts w:hint="default" w:ascii="Arial" w:hAnsi="Arial" w:cs="Arial"/>
                <w:b/>
                <w:color w:val="auto"/>
                <w:kern w:val="0"/>
                <w:szCs w:val="21"/>
                <w:highlight w:val="none"/>
              </w:rPr>
            </w:pPr>
            <w:bookmarkStart w:id="80" w:name="_Hlk92979501"/>
            <w:r>
              <w:rPr>
                <w:rFonts w:hint="default" w:ascii="Arial" w:hAnsi="Arial" w:cs="Arial"/>
                <w:b/>
                <w:color w:val="auto"/>
                <w:kern w:val="0"/>
                <w:szCs w:val="21"/>
                <w:highlight w:val="none"/>
              </w:rPr>
              <w:t>审查因素</w:t>
            </w:r>
          </w:p>
        </w:tc>
        <w:tc>
          <w:tcPr>
            <w:tcW w:w="1843" w:type="dxa"/>
            <w:noWrap w:val="0"/>
            <w:vAlign w:val="center"/>
          </w:tcPr>
          <w:p w14:paraId="63FF37D3">
            <w:pPr>
              <w:keepNext w:val="0"/>
              <w:keepLines w:val="0"/>
              <w:suppressLineNumbers w:val="0"/>
              <w:spacing w:before="0" w:beforeAutospacing="0" w:after="0" w:afterAutospacing="0" w:line="240" w:lineRule="exact"/>
              <w:ind w:left="0" w:right="0"/>
              <w:jc w:val="center"/>
              <w:rPr>
                <w:rFonts w:hint="default" w:ascii="Arial" w:hAnsi="Arial" w:cs="Arial"/>
                <w:b/>
                <w:color w:val="auto"/>
                <w:kern w:val="0"/>
                <w:szCs w:val="21"/>
                <w:highlight w:val="none"/>
              </w:rPr>
            </w:pPr>
            <w:r>
              <w:rPr>
                <w:rFonts w:hint="default" w:ascii="Arial" w:hAnsi="Arial" w:cs="Arial"/>
                <w:b/>
                <w:color w:val="auto"/>
                <w:kern w:val="0"/>
                <w:szCs w:val="21"/>
                <w:highlight w:val="none"/>
              </w:rPr>
              <w:t>审查内容</w:t>
            </w:r>
          </w:p>
        </w:tc>
        <w:tc>
          <w:tcPr>
            <w:tcW w:w="6242" w:type="dxa"/>
            <w:noWrap w:val="0"/>
            <w:vAlign w:val="center"/>
          </w:tcPr>
          <w:p w14:paraId="470BFC0F">
            <w:pPr>
              <w:keepNext w:val="0"/>
              <w:keepLines w:val="0"/>
              <w:suppressLineNumbers w:val="0"/>
              <w:spacing w:before="0" w:beforeAutospacing="0" w:after="0" w:afterAutospacing="0" w:line="240" w:lineRule="exact"/>
              <w:ind w:left="0" w:right="0"/>
              <w:jc w:val="center"/>
              <w:rPr>
                <w:rFonts w:hint="default" w:ascii="Arial" w:hAnsi="Arial" w:cs="Arial"/>
                <w:b/>
                <w:color w:val="auto"/>
                <w:kern w:val="0"/>
                <w:szCs w:val="21"/>
                <w:highlight w:val="none"/>
              </w:rPr>
            </w:pPr>
            <w:r>
              <w:rPr>
                <w:rFonts w:hint="default" w:ascii="Arial" w:hAnsi="Arial" w:cs="Arial"/>
                <w:b/>
                <w:color w:val="auto"/>
                <w:kern w:val="0"/>
                <w:szCs w:val="21"/>
                <w:highlight w:val="none"/>
              </w:rPr>
              <w:t>说明</w:t>
            </w:r>
          </w:p>
        </w:tc>
      </w:tr>
      <w:tr w14:paraId="1A3F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46" w:type="dxa"/>
            <w:vMerge w:val="restart"/>
            <w:noWrap w:val="0"/>
            <w:vAlign w:val="center"/>
          </w:tcPr>
          <w:p w14:paraId="211F6E87">
            <w:pPr>
              <w:keepNext w:val="0"/>
              <w:keepLines w:val="0"/>
              <w:suppressLineNumbers w:val="0"/>
              <w:spacing w:before="0" w:beforeAutospacing="0" w:after="0" w:afterAutospacing="0" w:line="240" w:lineRule="exact"/>
              <w:ind w:left="0" w:right="0"/>
              <w:rPr>
                <w:rFonts w:hint="default" w:ascii="Arial" w:hAnsi="Arial" w:cs="Arial"/>
                <w:color w:val="auto"/>
                <w:szCs w:val="21"/>
                <w:highlight w:val="none"/>
                <w:lang w:val="zh-CN"/>
              </w:rPr>
            </w:pPr>
            <w:r>
              <w:rPr>
                <w:rFonts w:hint="default" w:ascii="Arial" w:hAnsi="Arial" w:cs="Arial"/>
                <w:color w:val="auto"/>
                <w:szCs w:val="21"/>
                <w:highlight w:val="none"/>
                <w:lang w:val="zh-CN"/>
              </w:rPr>
              <w:t>供应商应符合的基本</w:t>
            </w:r>
            <w:r>
              <w:rPr>
                <w:rFonts w:hint="default" w:ascii="Arial" w:hAnsi="Arial" w:cs="Arial"/>
                <w:color w:val="auto"/>
                <w:szCs w:val="21"/>
                <w:highlight w:val="none"/>
              </w:rPr>
              <w:t>资格要求</w:t>
            </w:r>
          </w:p>
        </w:tc>
        <w:tc>
          <w:tcPr>
            <w:tcW w:w="1843" w:type="dxa"/>
            <w:noWrap w:val="0"/>
            <w:vAlign w:val="center"/>
          </w:tcPr>
          <w:p w14:paraId="7899B8D0">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（1）具有独立承担民事责任的能力</w:t>
            </w:r>
          </w:p>
        </w:tc>
        <w:tc>
          <w:tcPr>
            <w:tcW w:w="6242" w:type="dxa"/>
            <w:noWrap w:val="0"/>
            <w:vAlign w:val="top"/>
          </w:tcPr>
          <w:p w14:paraId="00AECD9B">
            <w:pPr>
              <w:keepNext w:val="0"/>
              <w:keepLines w:val="0"/>
              <w:suppressLineNumbers w:val="0"/>
              <w:spacing w:before="0" w:beforeAutospacing="0" w:after="0" w:afterAutospacing="0" w:line="240" w:lineRule="exact"/>
              <w:ind w:left="0" w:right="0"/>
              <w:rPr>
                <w:rFonts w:hint="default" w:ascii="Arial" w:hAnsi="Arial" w:cs="Arial"/>
                <w:color w:val="auto"/>
                <w:szCs w:val="21"/>
                <w:highlight w:val="none"/>
              </w:rPr>
            </w:pPr>
            <w:r>
              <w:rPr>
                <w:rFonts w:hint="default" w:ascii="Arial" w:hAnsi="Arial" w:cs="Arial"/>
                <w:color w:val="auto"/>
                <w:szCs w:val="21"/>
                <w:highlight w:val="none"/>
              </w:rPr>
              <w:t>审查供应商为法人或者其他组织的，提供营业执照等证明文件（如营业执照或者事业单位法人证书或者执业许可证等），供应商为自然人的，提供身份证复印件</w:t>
            </w:r>
          </w:p>
        </w:tc>
      </w:tr>
      <w:tr w14:paraId="24EE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49E233EB">
            <w:pPr>
              <w:keepNext w:val="0"/>
              <w:keepLines w:val="0"/>
              <w:suppressLineNumbers w:val="0"/>
              <w:spacing w:before="0" w:beforeAutospacing="0" w:after="0" w:afterAutospacing="0" w:line="240" w:lineRule="exact"/>
              <w:ind w:left="0" w:right="0"/>
              <w:rPr>
                <w:rFonts w:hint="default" w:ascii="Arial" w:hAnsi="Arial" w:cs="Arial"/>
                <w:color w:val="auto"/>
                <w:szCs w:val="21"/>
                <w:highlight w:val="none"/>
                <w:lang w:val="zh-CN"/>
              </w:rPr>
            </w:pPr>
          </w:p>
        </w:tc>
        <w:tc>
          <w:tcPr>
            <w:tcW w:w="1843" w:type="dxa"/>
            <w:noWrap w:val="0"/>
            <w:vAlign w:val="center"/>
          </w:tcPr>
          <w:p w14:paraId="5FF05856">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lang w:val="zh-CN"/>
              </w:rPr>
              <w:t>（2）</w:t>
            </w:r>
            <w:r>
              <w:rPr>
                <w:rFonts w:hint="default" w:ascii="Arial" w:hAnsi="Arial" w:cs="Arial"/>
                <w:color w:val="auto"/>
                <w:szCs w:val="21"/>
                <w:highlight w:val="none"/>
              </w:rPr>
              <w:t>具有良好的商业信誉和健全的财务会计制度</w:t>
            </w:r>
          </w:p>
        </w:tc>
        <w:tc>
          <w:tcPr>
            <w:tcW w:w="6242" w:type="dxa"/>
            <w:noWrap w:val="0"/>
            <w:vAlign w:val="top"/>
          </w:tcPr>
          <w:p w14:paraId="4A4AD610">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①审查商业信誉声明。须提供，格式见第六章响应文件格式“响应声明书”。</w:t>
            </w:r>
          </w:p>
          <w:p w14:paraId="2D52843C">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②审查</w:t>
            </w:r>
            <w:r>
              <w:rPr>
                <w:rFonts w:hint="eastAsia" w:ascii="Arial" w:hAnsi="Arial" w:cs="Arial"/>
                <w:color w:val="auto"/>
                <w:szCs w:val="21"/>
                <w:highlight w:val="none"/>
                <w:lang w:val="en-US" w:eastAsia="zh-CN"/>
              </w:rPr>
              <w:t>2024</w:t>
            </w:r>
            <w:r>
              <w:rPr>
                <w:rFonts w:hint="default" w:ascii="Arial" w:hAnsi="Arial" w:cs="Arial"/>
                <w:color w:val="auto"/>
                <w:szCs w:val="21"/>
                <w:highlight w:val="none"/>
              </w:rPr>
              <w:t>年度财务状况报告（表）复印件或银行出具的资信证明复印件，</w:t>
            </w:r>
            <w:r>
              <w:rPr>
                <w:rFonts w:hint="default" w:ascii="Arial" w:hAnsi="Arial" w:cs="Arial"/>
                <w:color w:val="auto"/>
                <w:highlight w:val="none"/>
              </w:rPr>
              <w:t>对于从取得营业执照时间起到响应文件递交截止时间为止不足1年的供应商，只需提交</w:t>
            </w:r>
            <w:r>
              <w:rPr>
                <w:rFonts w:hint="default" w:ascii="Arial" w:hAnsi="Arial" w:cs="Arial"/>
                <w:color w:val="auto"/>
                <w:szCs w:val="21"/>
                <w:highlight w:val="none"/>
              </w:rPr>
              <w:t>响应文件递交截止时间前一个月的财务状况报告（表）复印件。</w:t>
            </w:r>
          </w:p>
        </w:tc>
      </w:tr>
      <w:tr w14:paraId="50A9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444ECDD0">
            <w:pPr>
              <w:keepNext w:val="0"/>
              <w:keepLines w:val="0"/>
              <w:suppressLineNumbers w:val="0"/>
              <w:spacing w:before="0" w:beforeAutospacing="0" w:after="0" w:afterAutospacing="0" w:line="240" w:lineRule="exact"/>
              <w:ind w:left="0" w:right="0"/>
              <w:rPr>
                <w:rFonts w:hint="default" w:ascii="Arial" w:hAnsi="Arial" w:cs="Arial"/>
                <w:color w:val="auto"/>
                <w:szCs w:val="21"/>
                <w:highlight w:val="none"/>
                <w:lang w:val="zh-CN"/>
              </w:rPr>
            </w:pPr>
          </w:p>
        </w:tc>
        <w:tc>
          <w:tcPr>
            <w:tcW w:w="1843" w:type="dxa"/>
            <w:noWrap w:val="0"/>
            <w:vAlign w:val="center"/>
          </w:tcPr>
          <w:p w14:paraId="09742CFF">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lang w:val="zh-CN"/>
              </w:rPr>
              <w:t>（3）具有履行合同所必需的设备和专业技术能力</w:t>
            </w:r>
          </w:p>
        </w:tc>
        <w:tc>
          <w:tcPr>
            <w:tcW w:w="6242" w:type="dxa"/>
            <w:noWrap w:val="0"/>
            <w:vAlign w:val="top"/>
          </w:tcPr>
          <w:p w14:paraId="564482A7">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 xml:space="preserve">①审查供应商营业执照，须有效； </w:t>
            </w:r>
          </w:p>
          <w:p w14:paraId="4685F2DD">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②审查书面声明。须提供，格式见第六章响应文件格式“响应</w:t>
            </w:r>
            <w:r>
              <w:rPr>
                <w:rFonts w:hint="default" w:ascii="Arial" w:hAnsi="Arial" w:cs="Arial"/>
                <w:color w:val="auto"/>
                <w:highlight w:val="none"/>
              </w:rPr>
              <w:t>声明书</w:t>
            </w:r>
            <w:r>
              <w:rPr>
                <w:rFonts w:hint="default" w:ascii="Arial" w:hAnsi="Arial" w:cs="Arial"/>
                <w:color w:val="auto"/>
                <w:szCs w:val="21"/>
                <w:highlight w:val="none"/>
              </w:rPr>
              <w:t>”。</w:t>
            </w:r>
          </w:p>
          <w:p w14:paraId="747E67C4">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审查①或②，满足其一，即为符合要求。</w:t>
            </w:r>
          </w:p>
        </w:tc>
      </w:tr>
      <w:tr w14:paraId="01CA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72A04164">
            <w:pPr>
              <w:keepNext w:val="0"/>
              <w:keepLines w:val="0"/>
              <w:suppressLineNumbers w:val="0"/>
              <w:spacing w:before="0" w:beforeAutospacing="0" w:after="0" w:afterAutospacing="0" w:line="240" w:lineRule="exact"/>
              <w:ind w:left="0" w:right="0"/>
              <w:rPr>
                <w:rFonts w:hint="default" w:ascii="Arial" w:hAnsi="Arial" w:cs="Arial"/>
                <w:color w:val="auto"/>
                <w:szCs w:val="21"/>
                <w:highlight w:val="none"/>
                <w:lang w:val="zh-CN"/>
              </w:rPr>
            </w:pPr>
          </w:p>
        </w:tc>
        <w:tc>
          <w:tcPr>
            <w:tcW w:w="1843" w:type="dxa"/>
            <w:noWrap w:val="0"/>
            <w:vAlign w:val="center"/>
          </w:tcPr>
          <w:p w14:paraId="08BE4766">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lang w:val="zh-CN"/>
              </w:rPr>
              <w:t>（4）有依法缴纳税收和社会保障金的良好记录</w:t>
            </w:r>
          </w:p>
        </w:tc>
        <w:tc>
          <w:tcPr>
            <w:tcW w:w="6242" w:type="dxa"/>
            <w:noWrap w:val="0"/>
            <w:vAlign w:val="top"/>
          </w:tcPr>
          <w:p w14:paraId="71D15C1C">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①审查响应截止时间前6个月内，</w:t>
            </w:r>
            <w:r>
              <w:rPr>
                <w:rFonts w:hint="default" w:ascii="Arial" w:hAnsi="Arial" w:cs="Arial"/>
                <w:color w:val="auto"/>
                <w:highlight w:val="none"/>
              </w:rPr>
              <w:t>供应商任意1个月</w:t>
            </w:r>
            <w:r>
              <w:rPr>
                <w:rFonts w:hint="default" w:ascii="Arial" w:hAnsi="Arial" w:cs="Arial"/>
                <w:color w:val="auto"/>
                <w:szCs w:val="21"/>
                <w:highlight w:val="none"/>
              </w:rPr>
              <w:t>依法缴纳税费证明复印件加盖供应商电子签章。</w:t>
            </w:r>
          </w:p>
          <w:p w14:paraId="1133792F">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②审查响应截止时间前6个月内，</w:t>
            </w:r>
            <w:r>
              <w:rPr>
                <w:rFonts w:hint="default" w:ascii="Arial" w:hAnsi="Arial" w:cs="Arial"/>
                <w:color w:val="auto"/>
                <w:highlight w:val="none"/>
              </w:rPr>
              <w:t>供应商任意1个月</w:t>
            </w:r>
            <w:r>
              <w:rPr>
                <w:rFonts w:hint="default" w:ascii="Arial" w:hAnsi="Arial" w:cs="Arial"/>
                <w:color w:val="auto"/>
                <w:szCs w:val="21"/>
                <w:highlight w:val="none"/>
              </w:rPr>
              <w:t>的社保缴费证明记录复印件加盖供应商电子签章。</w:t>
            </w:r>
          </w:p>
          <w:p w14:paraId="3D7BC890">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供应商成立不足1个月的，无须提供缴纳税费证明及社保缴费证明加盖供应商电子签章。</w:t>
            </w:r>
          </w:p>
          <w:p w14:paraId="2026B954">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依法免税或不需要缴纳社会保障资金的供应商，须提供相应文件证明其依法免税或不需要缴纳社会保障资金。</w:t>
            </w:r>
          </w:p>
        </w:tc>
      </w:tr>
      <w:tr w14:paraId="4767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077997EE">
            <w:pPr>
              <w:keepNext w:val="0"/>
              <w:keepLines w:val="0"/>
              <w:suppressLineNumbers w:val="0"/>
              <w:spacing w:before="0" w:beforeAutospacing="0" w:after="0" w:afterAutospacing="0" w:line="240" w:lineRule="exact"/>
              <w:ind w:left="0" w:right="0"/>
              <w:rPr>
                <w:rFonts w:hint="default" w:ascii="Arial" w:hAnsi="Arial" w:cs="Arial"/>
                <w:color w:val="auto"/>
                <w:szCs w:val="21"/>
                <w:highlight w:val="none"/>
                <w:lang w:val="zh-CN"/>
              </w:rPr>
            </w:pPr>
          </w:p>
        </w:tc>
        <w:tc>
          <w:tcPr>
            <w:tcW w:w="1843" w:type="dxa"/>
            <w:noWrap w:val="0"/>
            <w:vAlign w:val="center"/>
          </w:tcPr>
          <w:p w14:paraId="0B984866">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（5）参加政府采购活动前三年内，在经营活动中没有重大违法记录</w:t>
            </w:r>
          </w:p>
        </w:tc>
        <w:tc>
          <w:tcPr>
            <w:tcW w:w="6242" w:type="dxa"/>
            <w:noWrap w:val="0"/>
            <w:vAlign w:val="center"/>
          </w:tcPr>
          <w:p w14:paraId="59B2AD42">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 xml:space="preserve">审查无重大违法记录声明。须提供，格式见第六章响应文件格式“响应声明书”。 </w:t>
            </w:r>
          </w:p>
        </w:tc>
      </w:tr>
      <w:tr w14:paraId="6727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18689BA3">
            <w:pPr>
              <w:keepNext w:val="0"/>
              <w:keepLines w:val="0"/>
              <w:suppressLineNumbers w:val="0"/>
              <w:spacing w:before="0" w:beforeAutospacing="0" w:after="0" w:afterAutospacing="0" w:line="240" w:lineRule="exact"/>
              <w:ind w:left="0" w:right="0"/>
              <w:rPr>
                <w:rFonts w:hint="default" w:ascii="Arial" w:hAnsi="Arial" w:cs="Arial"/>
                <w:color w:val="auto"/>
                <w:szCs w:val="21"/>
                <w:highlight w:val="none"/>
                <w:lang w:val="zh-CN"/>
              </w:rPr>
            </w:pPr>
          </w:p>
        </w:tc>
        <w:tc>
          <w:tcPr>
            <w:tcW w:w="1843" w:type="dxa"/>
            <w:noWrap w:val="0"/>
            <w:vAlign w:val="center"/>
          </w:tcPr>
          <w:p w14:paraId="7F7EFAE7">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（6）具备法律、行政法规规定的其他要求</w:t>
            </w:r>
          </w:p>
        </w:tc>
        <w:tc>
          <w:tcPr>
            <w:tcW w:w="6242" w:type="dxa"/>
            <w:noWrap w:val="0"/>
            <w:vAlign w:val="center"/>
          </w:tcPr>
          <w:p w14:paraId="73A0DBDF">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无。</w:t>
            </w:r>
          </w:p>
        </w:tc>
      </w:tr>
      <w:tr w14:paraId="0345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noWrap w:val="0"/>
            <w:vAlign w:val="center"/>
          </w:tcPr>
          <w:p w14:paraId="283C2365">
            <w:pPr>
              <w:keepNext w:val="0"/>
              <w:keepLines w:val="0"/>
              <w:suppressLineNumbers w:val="0"/>
              <w:spacing w:before="0" w:beforeAutospacing="0" w:after="0" w:afterAutospacing="0" w:line="240" w:lineRule="exact"/>
              <w:ind w:left="0" w:right="0"/>
              <w:jc w:val="left"/>
              <w:rPr>
                <w:rFonts w:hint="default" w:ascii="Arial" w:hAnsi="Arial" w:cs="Arial"/>
                <w:color w:val="auto"/>
                <w:kern w:val="0"/>
                <w:szCs w:val="21"/>
                <w:highlight w:val="none"/>
              </w:rPr>
            </w:pPr>
            <w:r>
              <w:rPr>
                <w:rFonts w:hint="default" w:ascii="Arial" w:hAnsi="Arial" w:cs="Arial"/>
                <w:color w:val="auto"/>
                <w:kern w:val="0"/>
                <w:szCs w:val="21"/>
                <w:highlight w:val="none"/>
              </w:rPr>
              <w:t>采购政策</w:t>
            </w:r>
          </w:p>
        </w:tc>
        <w:tc>
          <w:tcPr>
            <w:tcW w:w="1843" w:type="dxa"/>
            <w:noWrap w:val="0"/>
            <w:vAlign w:val="center"/>
          </w:tcPr>
          <w:p w14:paraId="7EDE2D1F">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落实政府采购政策需满足的资格要求</w:t>
            </w:r>
          </w:p>
        </w:tc>
        <w:tc>
          <w:tcPr>
            <w:tcW w:w="6242" w:type="dxa"/>
            <w:noWrap w:val="0"/>
            <w:vAlign w:val="center"/>
          </w:tcPr>
          <w:p w14:paraId="53CD6D6B">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无</w:t>
            </w:r>
          </w:p>
        </w:tc>
      </w:tr>
      <w:tr w14:paraId="6F8C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846" w:type="dxa"/>
            <w:vMerge w:val="restart"/>
            <w:noWrap w:val="0"/>
            <w:vAlign w:val="center"/>
          </w:tcPr>
          <w:p w14:paraId="09171959">
            <w:pPr>
              <w:keepNext w:val="0"/>
              <w:keepLines w:val="0"/>
              <w:suppressLineNumbers w:val="0"/>
              <w:spacing w:before="0" w:beforeAutospacing="0" w:after="0" w:afterAutospacing="0" w:line="240" w:lineRule="exact"/>
              <w:ind w:left="0" w:right="0"/>
              <w:rPr>
                <w:rFonts w:hint="default" w:ascii="Arial" w:hAnsi="Arial" w:cs="Arial"/>
                <w:color w:val="auto"/>
                <w:szCs w:val="21"/>
                <w:highlight w:val="none"/>
              </w:rPr>
            </w:pPr>
            <w:r>
              <w:rPr>
                <w:rFonts w:hint="default" w:ascii="Arial" w:hAnsi="Arial" w:cs="Arial"/>
                <w:color w:val="auto"/>
                <w:szCs w:val="21"/>
                <w:highlight w:val="none"/>
                <w:lang w:val="zh-CN"/>
              </w:rPr>
              <w:t>供应商应符合的</w:t>
            </w:r>
            <w:r>
              <w:rPr>
                <w:rFonts w:hint="default" w:ascii="Arial" w:hAnsi="Arial" w:cs="Arial"/>
                <w:color w:val="auto"/>
                <w:szCs w:val="21"/>
                <w:highlight w:val="none"/>
              </w:rPr>
              <w:t>特定资格要求</w:t>
            </w:r>
          </w:p>
        </w:tc>
        <w:tc>
          <w:tcPr>
            <w:tcW w:w="1843" w:type="dxa"/>
            <w:noWrap w:val="0"/>
            <w:vAlign w:val="center"/>
          </w:tcPr>
          <w:p w14:paraId="6267161B">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（1）资质要求</w:t>
            </w:r>
          </w:p>
        </w:tc>
        <w:tc>
          <w:tcPr>
            <w:tcW w:w="6242" w:type="dxa"/>
            <w:noWrap w:val="0"/>
            <w:vAlign w:val="center"/>
          </w:tcPr>
          <w:p w14:paraId="682851FB">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须符合“谈判公告”的要求</w:t>
            </w:r>
          </w:p>
        </w:tc>
      </w:tr>
      <w:tr w14:paraId="150E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65F72553">
            <w:pPr>
              <w:keepNext w:val="0"/>
              <w:keepLines w:val="0"/>
              <w:suppressLineNumbers w:val="0"/>
              <w:spacing w:before="0" w:beforeAutospacing="0" w:after="0" w:afterAutospacing="0" w:line="240" w:lineRule="exact"/>
              <w:ind w:left="0" w:right="0"/>
              <w:rPr>
                <w:rFonts w:hint="default" w:ascii="Arial" w:hAnsi="Arial" w:cs="Arial"/>
                <w:color w:val="auto"/>
                <w:szCs w:val="21"/>
                <w:highlight w:val="none"/>
              </w:rPr>
            </w:pPr>
          </w:p>
        </w:tc>
        <w:tc>
          <w:tcPr>
            <w:tcW w:w="1843" w:type="dxa"/>
            <w:noWrap w:val="0"/>
            <w:vAlign w:val="center"/>
          </w:tcPr>
          <w:p w14:paraId="4C95DE3C">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（2）业绩要求</w:t>
            </w:r>
          </w:p>
        </w:tc>
        <w:tc>
          <w:tcPr>
            <w:tcW w:w="6242" w:type="dxa"/>
            <w:noWrap w:val="0"/>
            <w:vAlign w:val="center"/>
          </w:tcPr>
          <w:p w14:paraId="1B3726B4">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须符合“谈判公告”的要求</w:t>
            </w:r>
          </w:p>
        </w:tc>
      </w:tr>
      <w:tr w14:paraId="2A51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noWrap w:val="0"/>
            <w:vAlign w:val="center"/>
          </w:tcPr>
          <w:p w14:paraId="73EDCEB5">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p>
        </w:tc>
        <w:tc>
          <w:tcPr>
            <w:tcW w:w="1843" w:type="dxa"/>
            <w:noWrap w:val="0"/>
            <w:vAlign w:val="center"/>
          </w:tcPr>
          <w:p w14:paraId="201EA9A2">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（3）供应商不得参加响应的情形</w:t>
            </w:r>
          </w:p>
        </w:tc>
        <w:tc>
          <w:tcPr>
            <w:tcW w:w="6242" w:type="dxa"/>
            <w:noWrap w:val="0"/>
            <w:vAlign w:val="center"/>
          </w:tcPr>
          <w:p w14:paraId="08ECE78C">
            <w:pPr>
              <w:keepNext w:val="0"/>
              <w:keepLines w:val="0"/>
              <w:suppressLineNumbers w:val="0"/>
              <w:spacing w:before="0" w:beforeAutospacing="0" w:after="0" w:afterAutospacing="0" w:line="240" w:lineRule="exact"/>
              <w:ind w:left="0" w:right="0"/>
              <w:jc w:val="left"/>
              <w:rPr>
                <w:rFonts w:hint="default" w:ascii="Arial" w:hAnsi="Arial" w:cs="Arial"/>
                <w:color w:val="auto"/>
                <w:kern w:val="0"/>
                <w:szCs w:val="21"/>
                <w:highlight w:val="none"/>
              </w:rPr>
            </w:pPr>
            <w:r>
              <w:rPr>
                <w:rFonts w:hint="default" w:ascii="Arial" w:hAnsi="Arial" w:cs="Arial"/>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1431DF4C">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须提供，格式见第六章响应文件格式“供应商直接控股股东、管理关系信息表”</w:t>
            </w:r>
            <w:r>
              <w:rPr>
                <w:rFonts w:hint="eastAsia" w:ascii="Arial" w:hAnsi="Arial" w:cs="Arial"/>
                <w:color w:val="auto"/>
                <w:szCs w:val="21"/>
                <w:highlight w:val="none"/>
                <w:lang w:eastAsia="zh-CN"/>
              </w:rPr>
              <w:t>、</w:t>
            </w:r>
            <w:r>
              <w:rPr>
                <w:rFonts w:hint="default" w:ascii="Arial" w:hAnsi="Arial" w:cs="Arial"/>
                <w:color w:val="auto"/>
                <w:szCs w:val="21"/>
                <w:highlight w:val="none"/>
              </w:rPr>
              <w:t>“</w:t>
            </w:r>
            <w:r>
              <w:rPr>
                <w:rFonts w:hint="eastAsia" w:ascii="Arial" w:hAnsi="Arial" w:cs="Arial"/>
                <w:color w:val="auto"/>
                <w:szCs w:val="21"/>
                <w:highlight w:val="none"/>
                <w:lang w:val="en-US" w:eastAsia="zh-CN"/>
              </w:rPr>
              <w:t>供应商</w:t>
            </w:r>
            <w:r>
              <w:rPr>
                <w:rFonts w:hint="default" w:ascii="Arial" w:hAnsi="Arial" w:cs="Arial"/>
                <w:color w:val="auto"/>
                <w:szCs w:val="21"/>
                <w:highlight w:val="none"/>
              </w:rPr>
              <w:t>参加本项目无回避事项的承诺函”。</w:t>
            </w:r>
          </w:p>
        </w:tc>
      </w:tr>
      <w:tr w14:paraId="2FCD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47F9B4B4">
            <w:pPr>
              <w:keepNext w:val="0"/>
              <w:keepLines w:val="0"/>
              <w:suppressLineNumbers w:val="0"/>
              <w:spacing w:before="0" w:beforeAutospacing="0" w:after="0" w:afterAutospacing="0" w:line="240" w:lineRule="exact"/>
              <w:ind w:left="0" w:right="0"/>
              <w:jc w:val="left"/>
              <w:rPr>
                <w:rFonts w:hint="default" w:ascii="Arial" w:hAnsi="Arial" w:cs="Arial"/>
                <w:color w:val="auto"/>
                <w:kern w:val="0"/>
                <w:szCs w:val="21"/>
                <w:highlight w:val="none"/>
              </w:rPr>
            </w:pPr>
          </w:p>
        </w:tc>
        <w:tc>
          <w:tcPr>
            <w:tcW w:w="1843" w:type="dxa"/>
            <w:noWrap w:val="0"/>
            <w:vAlign w:val="center"/>
          </w:tcPr>
          <w:p w14:paraId="1605A880">
            <w:pPr>
              <w:keepNext w:val="0"/>
              <w:keepLines w:val="0"/>
              <w:suppressLineNumbers w:val="0"/>
              <w:spacing w:before="0" w:beforeAutospacing="0" w:after="0" w:afterAutospacing="0" w:line="240" w:lineRule="exact"/>
              <w:ind w:left="0" w:right="0"/>
              <w:jc w:val="left"/>
              <w:rPr>
                <w:rFonts w:hint="default" w:ascii="Arial" w:hAnsi="Arial" w:cs="Arial"/>
                <w:color w:val="auto"/>
                <w:kern w:val="0"/>
                <w:szCs w:val="21"/>
                <w:highlight w:val="none"/>
              </w:rPr>
            </w:pPr>
            <w:r>
              <w:rPr>
                <w:rFonts w:hint="default" w:ascii="Arial" w:hAnsi="Arial" w:cs="Arial"/>
                <w:color w:val="auto"/>
                <w:szCs w:val="21"/>
                <w:highlight w:val="none"/>
              </w:rPr>
              <w:t>（4）诚信要求</w:t>
            </w:r>
          </w:p>
        </w:tc>
        <w:tc>
          <w:tcPr>
            <w:tcW w:w="6242" w:type="dxa"/>
            <w:noWrap w:val="0"/>
            <w:vAlign w:val="top"/>
          </w:tcPr>
          <w:p w14:paraId="0660A15F">
            <w:pPr>
              <w:keepNext w:val="0"/>
              <w:keepLines w:val="0"/>
              <w:suppressLineNumbers w:val="0"/>
              <w:spacing w:before="0" w:beforeAutospacing="0" w:after="0" w:afterAutospacing="0" w:line="240" w:lineRule="exact"/>
              <w:ind w:left="0" w:right="0"/>
              <w:jc w:val="left"/>
              <w:rPr>
                <w:rFonts w:hint="default" w:ascii="Arial" w:hAnsi="Arial" w:cs="Arial"/>
                <w:color w:val="auto"/>
                <w:kern w:val="0"/>
                <w:szCs w:val="21"/>
                <w:highlight w:val="none"/>
              </w:rPr>
            </w:pPr>
            <w:r>
              <w:rPr>
                <w:rFonts w:hint="default" w:ascii="Arial" w:hAnsi="Arial" w:cs="Arial"/>
                <w:color w:val="auto"/>
                <w:szCs w:val="21"/>
                <w:highlight w:val="none"/>
              </w:rPr>
              <w:t>未被列入失信被执行人、重大税收违法失信主体、政府采购严重违法失信行为记录名单。</w:t>
            </w:r>
          </w:p>
        </w:tc>
      </w:tr>
      <w:tr w14:paraId="3B10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04ABDB52">
            <w:pPr>
              <w:keepNext w:val="0"/>
              <w:keepLines w:val="0"/>
              <w:suppressLineNumbers w:val="0"/>
              <w:spacing w:before="0" w:beforeAutospacing="0" w:after="0" w:afterAutospacing="0" w:line="240" w:lineRule="exact"/>
              <w:ind w:left="0" w:right="0"/>
              <w:jc w:val="left"/>
              <w:rPr>
                <w:rFonts w:hint="default" w:ascii="Arial" w:hAnsi="Arial" w:cs="Arial"/>
                <w:color w:val="auto"/>
                <w:kern w:val="0"/>
                <w:szCs w:val="21"/>
                <w:highlight w:val="none"/>
              </w:rPr>
            </w:pPr>
          </w:p>
        </w:tc>
        <w:tc>
          <w:tcPr>
            <w:tcW w:w="1843" w:type="dxa"/>
            <w:noWrap w:val="0"/>
            <w:vAlign w:val="center"/>
          </w:tcPr>
          <w:p w14:paraId="3B6A1587">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（5）分公司</w:t>
            </w:r>
          </w:p>
        </w:tc>
        <w:tc>
          <w:tcPr>
            <w:tcW w:w="6242" w:type="dxa"/>
            <w:noWrap w:val="0"/>
            <w:vAlign w:val="center"/>
          </w:tcPr>
          <w:p w14:paraId="2D2A29D9">
            <w:pPr>
              <w:keepNext w:val="0"/>
              <w:keepLines w:val="0"/>
              <w:suppressLineNumbers w:val="0"/>
              <w:spacing w:before="0" w:beforeAutospacing="0" w:after="0" w:afterAutospacing="0" w:line="240" w:lineRule="exact"/>
              <w:ind w:left="0" w:right="0"/>
              <w:rPr>
                <w:rFonts w:hint="default" w:ascii="Arial" w:hAnsi="Arial" w:cs="Arial"/>
                <w:color w:val="auto"/>
                <w:szCs w:val="21"/>
                <w:highlight w:val="none"/>
              </w:rPr>
            </w:pPr>
            <w:r>
              <w:rPr>
                <w:rFonts w:hint="default" w:ascii="Arial" w:hAnsi="Arial" w:cs="Arial"/>
                <w:color w:val="auto"/>
                <w:szCs w:val="21"/>
                <w:highlight w:val="none"/>
              </w:rPr>
              <w:t>须符合“谈判公告”的要求。</w:t>
            </w:r>
          </w:p>
        </w:tc>
      </w:tr>
      <w:tr w14:paraId="1D0A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3461CADD">
            <w:pPr>
              <w:keepNext w:val="0"/>
              <w:keepLines w:val="0"/>
              <w:suppressLineNumbers w:val="0"/>
              <w:spacing w:before="0" w:beforeAutospacing="0" w:after="0" w:afterAutospacing="0" w:line="240" w:lineRule="exact"/>
              <w:ind w:left="0" w:right="0"/>
              <w:jc w:val="left"/>
              <w:rPr>
                <w:rFonts w:hint="default" w:ascii="Arial" w:hAnsi="Arial" w:cs="Arial"/>
                <w:color w:val="auto"/>
                <w:kern w:val="0"/>
                <w:szCs w:val="21"/>
                <w:highlight w:val="none"/>
              </w:rPr>
            </w:pPr>
          </w:p>
        </w:tc>
        <w:tc>
          <w:tcPr>
            <w:tcW w:w="1843" w:type="dxa"/>
            <w:noWrap w:val="0"/>
            <w:vAlign w:val="center"/>
          </w:tcPr>
          <w:p w14:paraId="5D14EC8F">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（6）分包</w:t>
            </w:r>
          </w:p>
        </w:tc>
        <w:tc>
          <w:tcPr>
            <w:tcW w:w="6242" w:type="dxa"/>
            <w:noWrap w:val="0"/>
            <w:vAlign w:val="center"/>
          </w:tcPr>
          <w:p w14:paraId="6BDEBB41">
            <w:pPr>
              <w:keepNext w:val="0"/>
              <w:keepLines w:val="0"/>
              <w:suppressLineNumbers w:val="0"/>
              <w:spacing w:before="0" w:beforeAutospacing="0" w:after="0" w:afterAutospacing="0" w:line="240" w:lineRule="exact"/>
              <w:ind w:left="0" w:right="0"/>
              <w:rPr>
                <w:rFonts w:hint="default" w:ascii="Arial" w:hAnsi="Arial" w:cs="Arial"/>
                <w:color w:val="auto"/>
                <w:szCs w:val="21"/>
                <w:highlight w:val="none"/>
                <w:lang w:val="zh-CN"/>
              </w:rPr>
            </w:pPr>
            <w:r>
              <w:rPr>
                <w:rFonts w:hint="default" w:ascii="Arial" w:hAnsi="Arial" w:cs="Arial"/>
                <w:color w:val="auto"/>
                <w:szCs w:val="21"/>
                <w:highlight w:val="none"/>
              </w:rPr>
              <w:t>须符合“谈判公告”的要求</w:t>
            </w:r>
          </w:p>
        </w:tc>
      </w:tr>
      <w:tr w14:paraId="17B5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46" w:type="dxa"/>
            <w:vMerge w:val="continue"/>
            <w:noWrap w:val="0"/>
            <w:vAlign w:val="center"/>
          </w:tcPr>
          <w:p w14:paraId="52F871F2">
            <w:pPr>
              <w:keepNext w:val="0"/>
              <w:keepLines w:val="0"/>
              <w:suppressLineNumbers w:val="0"/>
              <w:spacing w:before="0" w:beforeAutospacing="0" w:after="0" w:afterAutospacing="0" w:line="240" w:lineRule="exact"/>
              <w:ind w:left="0" w:right="0"/>
              <w:jc w:val="left"/>
              <w:rPr>
                <w:rFonts w:hint="default" w:ascii="Arial" w:hAnsi="Arial" w:cs="Arial"/>
                <w:color w:val="auto"/>
                <w:kern w:val="0"/>
                <w:szCs w:val="21"/>
                <w:highlight w:val="none"/>
              </w:rPr>
            </w:pPr>
          </w:p>
        </w:tc>
        <w:tc>
          <w:tcPr>
            <w:tcW w:w="1843" w:type="dxa"/>
            <w:noWrap w:val="0"/>
            <w:vAlign w:val="center"/>
          </w:tcPr>
          <w:p w14:paraId="665ED53C">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（7）联合体</w:t>
            </w:r>
          </w:p>
        </w:tc>
        <w:tc>
          <w:tcPr>
            <w:tcW w:w="6242" w:type="dxa"/>
            <w:noWrap w:val="0"/>
            <w:vAlign w:val="center"/>
          </w:tcPr>
          <w:p w14:paraId="75A8EEAE">
            <w:pPr>
              <w:keepNext w:val="0"/>
              <w:keepLines w:val="0"/>
              <w:suppressLineNumbers w:val="0"/>
              <w:spacing w:before="0" w:beforeAutospacing="0" w:after="0" w:afterAutospacing="0" w:line="240" w:lineRule="exact"/>
              <w:ind w:left="0" w:right="0"/>
              <w:rPr>
                <w:rFonts w:hint="default" w:ascii="Arial" w:hAnsi="Arial" w:cs="Arial"/>
                <w:color w:val="auto"/>
                <w:szCs w:val="21"/>
                <w:highlight w:val="none"/>
              </w:rPr>
            </w:pPr>
            <w:r>
              <w:rPr>
                <w:rFonts w:hint="default" w:ascii="Arial" w:hAnsi="Arial" w:cs="Arial"/>
                <w:color w:val="auto"/>
                <w:szCs w:val="21"/>
                <w:highlight w:val="none"/>
                <w:lang w:val="zh-CN"/>
              </w:rPr>
              <w:t>须符合“谈判公告”的要求</w:t>
            </w:r>
          </w:p>
        </w:tc>
      </w:tr>
      <w:tr w14:paraId="787F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846" w:type="dxa"/>
            <w:vMerge w:val="continue"/>
            <w:noWrap w:val="0"/>
            <w:vAlign w:val="center"/>
          </w:tcPr>
          <w:p w14:paraId="6179CD65">
            <w:pPr>
              <w:keepNext w:val="0"/>
              <w:keepLines w:val="0"/>
              <w:suppressLineNumbers w:val="0"/>
              <w:spacing w:before="0" w:beforeAutospacing="0" w:after="0" w:afterAutospacing="0" w:line="240" w:lineRule="exact"/>
              <w:ind w:left="0" w:right="0"/>
              <w:jc w:val="left"/>
              <w:rPr>
                <w:rFonts w:hint="default" w:ascii="Arial" w:hAnsi="Arial" w:cs="Arial"/>
                <w:color w:val="auto"/>
                <w:kern w:val="0"/>
                <w:szCs w:val="21"/>
                <w:highlight w:val="none"/>
              </w:rPr>
            </w:pPr>
          </w:p>
        </w:tc>
        <w:tc>
          <w:tcPr>
            <w:tcW w:w="1843" w:type="dxa"/>
            <w:noWrap w:val="0"/>
            <w:vAlign w:val="center"/>
          </w:tcPr>
          <w:p w14:paraId="7F280DD2">
            <w:pPr>
              <w:keepNext w:val="0"/>
              <w:keepLines w:val="0"/>
              <w:suppressLineNumbers w:val="0"/>
              <w:spacing w:before="0" w:beforeAutospacing="0" w:after="0" w:afterAutospacing="0" w:line="240" w:lineRule="exact"/>
              <w:ind w:left="0" w:right="0"/>
              <w:jc w:val="left"/>
              <w:rPr>
                <w:rFonts w:hint="default" w:ascii="Arial" w:hAnsi="Arial" w:cs="Arial"/>
                <w:color w:val="auto"/>
                <w:szCs w:val="21"/>
                <w:highlight w:val="none"/>
              </w:rPr>
            </w:pPr>
            <w:r>
              <w:rPr>
                <w:rFonts w:hint="default" w:ascii="Arial" w:hAnsi="Arial" w:cs="Arial"/>
                <w:color w:val="auto"/>
                <w:szCs w:val="21"/>
                <w:highlight w:val="none"/>
              </w:rPr>
              <w:t>（8）其他要求</w:t>
            </w:r>
          </w:p>
        </w:tc>
        <w:tc>
          <w:tcPr>
            <w:tcW w:w="6242" w:type="dxa"/>
            <w:noWrap w:val="0"/>
            <w:vAlign w:val="top"/>
          </w:tcPr>
          <w:p w14:paraId="4D9F90C0">
            <w:pPr>
              <w:keepNext w:val="0"/>
              <w:keepLines w:val="0"/>
              <w:suppressLineNumbers w:val="0"/>
              <w:spacing w:before="0" w:beforeAutospacing="0" w:after="0" w:afterAutospacing="0" w:line="312" w:lineRule="auto"/>
              <w:ind w:left="0" w:right="0"/>
              <w:jc w:val="left"/>
              <w:rPr>
                <w:rFonts w:hint="default" w:ascii="Arial" w:hAnsi="Arial" w:cs="Arial"/>
                <w:color w:val="auto"/>
                <w:kern w:val="0"/>
                <w:szCs w:val="21"/>
                <w:highlight w:val="none"/>
              </w:rPr>
            </w:pPr>
            <w:r>
              <w:rPr>
                <w:rFonts w:hint="default" w:ascii="Arial" w:hAnsi="Arial" w:cs="Arial"/>
                <w:color w:val="auto"/>
                <w:kern w:val="0"/>
                <w:szCs w:val="21"/>
                <w:highlight w:val="none"/>
              </w:rPr>
              <w:t>按照谈判公告规定获得采购文件。足额、及时缴纳谈判保证金。</w:t>
            </w:r>
          </w:p>
        </w:tc>
      </w:tr>
      <w:bookmarkEnd w:id="80"/>
    </w:tbl>
    <w:p w14:paraId="61DED31E">
      <w:pPr>
        <w:spacing w:before="120" w:line="320" w:lineRule="atLeast"/>
        <w:ind w:firstLine="413" w:firstLineChars="196"/>
        <w:outlineLvl w:val="1"/>
        <w:rPr>
          <w:rFonts w:hint="default" w:ascii="Arial" w:hAnsi="Arial" w:cs="Arial"/>
          <w:b/>
          <w:bCs/>
          <w:color w:val="auto"/>
          <w:kern w:val="0"/>
          <w:szCs w:val="21"/>
          <w:highlight w:val="none"/>
        </w:rPr>
      </w:pPr>
      <w:bookmarkStart w:id="81" w:name="_Hlk92979639"/>
      <w:r>
        <w:rPr>
          <w:rFonts w:hint="default" w:ascii="Arial" w:hAnsi="Arial" w:cs="Arial"/>
          <w:b/>
          <w:bCs/>
          <w:color w:val="auto"/>
          <w:kern w:val="0"/>
          <w:szCs w:val="21"/>
          <w:highlight w:val="none"/>
        </w:rPr>
        <w:t>3.符合性审查标准（不满足任何一项审查内容要求，符合性审查即为不合格）</w:t>
      </w:r>
    </w:p>
    <w:tbl>
      <w:tblPr>
        <w:tblStyle w:val="53"/>
        <w:tblW w:w="932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2436"/>
        <w:gridCol w:w="5309"/>
      </w:tblGrid>
      <w:tr w14:paraId="3CB0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79" w:type="dxa"/>
            <w:noWrap w:val="0"/>
            <w:vAlign w:val="center"/>
          </w:tcPr>
          <w:p w14:paraId="43D7220A">
            <w:pPr>
              <w:keepNext w:val="0"/>
              <w:keepLines w:val="0"/>
              <w:suppressLineNumbers w:val="0"/>
              <w:spacing w:before="0" w:beforeAutospacing="0" w:after="0" w:afterAutospacing="0" w:line="240" w:lineRule="exact"/>
              <w:ind w:left="0" w:right="0"/>
              <w:jc w:val="center"/>
              <w:rPr>
                <w:rFonts w:hint="default" w:ascii="Arial" w:hAnsi="Arial" w:cs="Arial"/>
                <w:b/>
                <w:color w:val="auto"/>
                <w:kern w:val="0"/>
                <w:szCs w:val="21"/>
                <w:highlight w:val="none"/>
              </w:rPr>
            </w:pPr>
            <w:bookmarkStart w:id="82" w:name="_Hlk92979654"/>
            <w:r>
              <w:rPr>
                <w:rFonts w:hint="default" w:ascii="Arial" w:hAnsi="Arial" w:cs="Arial"/>
                <w:b/>
                <w:color w:val="auto"/>
                <w:kern w:val="0"/>
                <w:szCs w:val="21"/>
                <w:highlight w:val="none"/>
              </w:rPr>
              <w:t>审查因素</w:t>
            </w:r>
          </w:p>
        </w:tc>
        <w:tc>
          <w:tcPr>
            <w:tcW w:w="2436" w:type="dxa"/>
            <w:noWrap w:val="0"/>
            <w:vAlign w:val="center"/>
          </w:tcPr>
          <w:p w14:paraId="1F8F8D9D">
            <w:pPr>
              <w:keepNext w:val="0"/>
              <w:keepLines w:val="0"/>
              <w:suppressLineNumbers w:val="0"/>
              <w:spacing w:before="0" w:beforeAutospacing="0" w:after="0" w:afterAutospacing="0" w:line="240" w:lineRule="exact"/>
              <w:ind w:left="0" w:right="0"/>
              <w:jc w:val="center"/>
              <w:rPr>
                <w:rFonts w:hint="default" w:ascii="Arial" w:hAnsi="Arial" w:cs="Arial"/>
                <w:b/>
                <w:color w:val="auto"/>
                <w:kern w:val="0"/>
                <w:szCs w:val="21"/>
                <w:highlight w:val="none"/>
              </w:rPr>
            </w:pPr>
            <w:r>
              <w:rPr>
                <w:rFonts w:hint="default" w:ascii="Arial" w:hAnsi="Arial" w:cs="Arial"/>
                <w:b/>
                <w:color w:val="auto"/>
                <w:kern w:val="0"/>
                <w:szCs w:val="21"/>
                <w:highlight w:val="none"/>
              </w:rPr>
              <w:t>审查内容</w:t>
            </w:r>
          </w:p>
        </w:tc>
        <w:tc>
          <w:tcPr>
            <w:tcW w:w="5309" w:type="dxa"/>
            <w:noWrap w:val="0"/>
            <w:vAlign w:val="top"/>
          </w:tcPr>
          <w:p w14:paraId="0EEB5545">
            <w:pPr>
              <w:keepNext w:val="0"/>
              <w:keepLines w:val="0"/>
              <w:suppressLineNumbers w:val="0"/>
              <w:spacing w:before="0" w:beforeAutospacing="0" w:after="0" w:afterAutospacing="0" w:line="240" w:lineRule="exact"/>
              <w:ind w:left="0" w:right="0"/>
              <w:jc w:val="center"/>
              <w:rPr>
                <w:rFonts w:hint="default" w:ascii="Arial" w:hAnsi="Arial" w:cs="Arial"/>
                <w:b/>
                <w:color w:val="auto"/>
                <w:kern w:val="0"/>
                <w:szCs w:val="21"/>
                <w:highlight w:val="none"/>
              </w:rPr>
            </w:pPr>
            <w:r>
              <w:rPr>
                <w:rFonts w:hint="default" w:ascii="Arial" w:hAnsi="Arial" w:cs="Arial"/>
                <w:b/>
                <w:color w:val="auto"/>
                <w:kern w:val="0"/>
                <w:szCs w:val="21"/>
                <w:highlight w:val="none"/>
              </w:rPr>
              <w:t>说明</w:t>
            </w:r>
          </w:p>
        </w:tc>
      </w:tr>
      <w:tr w14:paraId="36CB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579" w:type="dxa"/>
            <w:vMerge w:val="restart"/>
            <w:noWrap w:val="0"/>
            <w:vAlign w:val="center"/>
          </w:tcPr>
          <w:p w14:paraId="61BF7554">
            <w:pPr>
              <w:keepNext w:val="0"/>
              <w:keepLines w:val="0"/>
              <w:suppressLineNumbers w:val="0"/>
              <w:spacing w:before="0" w:beforeAutospacing="0" w:after="0" w:afterAutospacing="0" w:line="240" w:lineRule="exact"/>
              <w:ind w:left="0" w:right="0"/>
              <w:jc w:val="center"/>
              <w:rPr>
                <w:rFonts w:hint="default" w:ascii="Arial" w:hAnsi="Arial" w:cs="Arial"/>
                <w:color w:val="auto"/>
                <w:kern w:val="0"/>
                <w:szCs w:val="21"/>
                <w:highlight w:val="none"/>
              </w:rPr>
            </w:pPr>
            <w:r>
              <w:rPr>
                <w:rFonts w:hint="default" w:ascii="Arial" w:hAnsi="Arial" w:cs="Arial"/>
                <w:color w:val="auto"/>
                <w:kern w:val="0"/>
                <w:szCs w:val="21"/>
                <w:highlight w:val="none"/>
              </w:rPr>
              <w:t>商务资信</w:t>
            </w:r>
          </w:p>
        </w:tc>
        <w:tc>
          <w:tcPr>
            <w:tcW w:w="2436" w:type="dxa"/>
            <w:noWrap w:val="0"/>
            <w:vAlign w:val="center"/>
          </w:tcPr>
          <w:p w14:paraId="2B1189FA">
            <w:pPr>
              <w:keepNext w:val="0"/>
              <w:keepLines w:val="0"/>
              <w:suppressLineNumbers w:val="0"/>
              <w:spacing w:before="0" w:beforeAutospacing="0" w:after="0" w:afterAutospacing="0" w:line="240" w:lineRule="exact"/>
              <w:ind w:left="0" w:right="0"/>
              <w:rPr>
                <w:rFonts w:hint="default" w:ascii="Arial" w:hAnsi="Arial" w:cs="Arial"/>
                <w:color w:val="auto"/>
                <w:highlight w:val="none"/>
              </w:rPr>
            </w:pPr>
            <w:r>
              <w:rPr>
                <w:rFonts w:hint="default" w:ascii="Arial" w:hAnsi="Arial" w:cs="Arial"/>
                <w:color w:val="auto"/>
                <w:highlight w:val="none"/>
              </w:rPr>
              <w:t>法定代表人身份证明及授权委托书</w:t>
            </w:r>
          </w:p>
        </w:tc>
        <w:tc>
          <w:tcPr>
            <w:tcW w:w="5309" w:type="dxa"/>
            <w:noWrap w:val="0"/>
            <w:vAlign w:val="center"/>
          </w:tcPr>
          <w:p w14:paraId="13AF6FD2">
            <w:pPr>
              <w:keepNext w:val="0"/>
              <w:keepLines w:val="0"/>
              <w:suppressLineNumbers w:val="0"/>
              <w:spacing w:before="0" w:beforeAutospacing="0" w:after="0" w:afterAutospacing="0" w:line="240" w:lineRule="exact"/>
              <w:ind w:left="0" w:right="0"/>
              <w:rPr>
                <w:rFonts w:hint="default" w:ascii="Arial" w:hAnsi="Arial" w:cs="Arial"/>
                <w:color w:val="auto"/>
                <w:szCs w:val="21"/>
                <w:highlight w:val="none"/>
              </w:rPr>
            </w:pPr>
            <w:r>
              <w:rPr>
                <w:rFonts w:hint="default" w:ascii="Arial" w:hAnsi="Arial" w:cs="Arial"/>
                <w:color w:val="auto"/>
                <w:szCs w:val="21"/>
                <w:highlight w:val="none"/>
              </w:rPr>
              <w:t>授权代表参加响应时审查</w:t>
            </w:r>
            <w:r>
              <w:rPr>
                <w:rFonts w:hint="default" w:ascii="Arial" w:hAnsi="Arial" w:cs="Arial"/>
                <w:color w:val="auto"/>
                <w:highlight w:val="none"/>
              </w:rPr>
              <w:t>：</w:t>
            </w:r>
            <w:r>
              <w:rPr>
                <w:rFonts w:hint="default" w:ascii="Arial" w:hAnsi="Arial" w:cs="Arial"/>
                <w:color w:val="auto"/>
                <w:szCs w:val="21"/>
                <w:highlight w:val="none"/>
              </w:rPr>
              <w:t xml:space="preserve">法定代表人授权委托书及附件 </w:t>
            </w:r>
          </w:p>
          <w:p w14:paraId="41ED6B49">
            <w:pPr>
              <w:keepNext w:val="0"/>
              <w:keepLines w:val="0"/>
              <w:suppressLineNumbers w:val="0"/>
              <w:spacing w:before="0" w:beforeAutospacing="0" w:after="0" w:afterAutospacing="0" w:line="240" w:lineRule="exact"/>
              <w:ind w:left="0" w:right="0"/>
              <w:rPr>
                <w:rFonts w:hint="default" w:ascii="Arial" w:hAnsi="Arial" w:cs="Arial"/>
                <w:color w:val="auto"/>
                <w:szCs w:val="21"/>
                <w:highlight w:val="none"/>
              </w:rPr>
            </w:pPr>
            <w:r>
              <w:rPr>
                <w:rFonts w:hint="default" w:ascii="Arial" w:hAnsi="Arial" w:cs="Arial"/>
                <w:color w:val="auto"/>
                <w:szCs w:val="21"/>
                <w:highlight w:val="none"/>
              </w:rPr>
              <w:t>法定代表人直接参加响应时审查</w:t>
            </w:r>
            <w:r>
              <w:rPr>
                <w:rFonts w:hint="default" w:ascii="Arial" w:hAnsi="Arial" w:cs="Arial"/>
                <w:color w:val="auto"/>
                <w:highlight w:val="none"/>
              </w:rPr>
              <w:t>：</w:t>
            </w:r>
            <w:r>
              <w:rPr>
                <w:rFonts w:hint="default" w:ascii="Arial" w:hAnsi="Arial" w:cs="Arial"/>
                <w:color w:val="auto"/>
                <w:szCs w:val="21"/>
                <w:highlight w:val="none"/>
              </w:rPr>
              <w:t>法定代表人身份证明及附件</w:t>
            </w:r>
          </w:p>
          <w:p w14:paraId="63D77978">
            <w:pPr>
              <w:keepNext w:val="0"/>
              <w:keepLines w:val="0"/>
              <w:suppressLineNumbers w:val="0"/>
              <w:spacing w:before="0" w:beforeAutospacing="0" w:after="0" w:afterAutospacing="0" w:line="240" w:lineRule="exact"/>
              <w:ind w:left="0" w:right="0"/>
              <w:rPr>
                <w:rFonts w:hint="default" w:ascii="Arial" w:hAnsi="Arial" w:cs="Arial"/>
                <w:color w:val="auto"/>
                <w:highlight w:val="none"/>
              </w:rPr>
            </w:pPr>
            <w:r>
              <w:rPr>
                <w:rFonts w:hint="default" w:ascii="Arial" w:hAnsi="Arial" w:cs="Arial"/>
                <w:color w:val="auto"/>
                <w:szCs w:val="21"/>
                <w:highlight w:val="none"/>
              </w:rPr>
              <w:t>格式及附件见第六章响应文件格式要求</w:t>
            </w:r>
          </w:p>
        </w:tc>
      </w:tr>
      <w:tr w14:paraId="2760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79" w:type="dxa"/>
            <w:vMerge w:val="continue"/>
            <w:noWrap w:val="0"/>
            <w:vAlign w:val="center"/>
          </w:tcPr>
          <w:p w14:paraId="587E4849">
            <w:pPr>
              <w:keepNext w:val="0"/>
              <w:keepLines w:val="0"/>
              <w:suppressLineNumbers w:val="0"/>
              <w:spacing w:before="0" w:beforeAutospacing="0" w:after="0" w:afterAutospacing="0" w:line="240" w:lineRule="exact"/>
              <w:ind w:left="0" w:right="0"/>
              <w:jc w:val="center"/>
              <w:rPr>
                <w:rFonts w:hint="default" w:ascii="Arial" w:hAnsi="Arial" w:cs="Arial"/>
                <w:color w:val="auto"/>
                <w:kern w:val="0"/>
                <w:szCs w:val="21"/>
                <w:highlight w:val="none"/>
              </w:rPr>
            </w:pPr>
          </w:p>
        </w:tc>
        <w:tc>
          <w:tcPr>
            <w:tcW w:w="2436" w:type="dxa"/>
            <w:noWrap w:val="0"/>
            <w:vAlign w:val="center"/>
          </w:tcPr>
          <w:p w14:paraId="7D0526CD">
            <w:pPr>
              <w:keepNext w:val="0"/>
              <w:keepLines w:val="0"/>
              <w:suppressLineNumbers w:val="0"/>
              <w:spacing w:before="0" w:beforeAutospacing="0" w:after="0" w:afterAutospacing="0" w:line="240" w:lineRule="exact"/>
              <w:ind w:left="0" w:right="0"/>
              <w:rPr>
                <w:rFonts w:hint="default" w:ascii="Arial" w:hAnsi="Arial" w:cs="Arial"/>
                <w:color w:val="auto"/>
                <w:szCs w:val="21"/>
                <w:highlight w:val="none"/>
              </w:rPr>
            </w:pPr>
            <w:r>
              <w:rPr>
                <w:rFonts w:hint="default" w:ascii="Arial" w:hAnsi="Arial" w:cs="Arial"/>
                <w:color w:val="auto"/>
                <w:szCs w:val="21"/>
                <w:highlight w:val="none"/>
              </w:rPr>
              <w:t>实质性条款响应</w:t>
            </w:r>
          </w:p>
        </w:tc>
        <w:tc>
          <w:tcPr>
            <w:tcW w:w="5309" w:type="dxa"/>
            <w:noWrap w:val="0"/>
            <w:vAlign w:val="center"/>
          </w:tcPr>
          <w:p w14:paraId="6C6CA700">
            <w:pPr>
              <w:keepNext w:val="0"/>
              <w:keepLines w:val="0"/>
              <w:suppressLineNumbers w:val="0"/>
              <w:spacing w:before="0" w:beforeAutospacing="0" w:after="0" w:afterAutospacing="0" w:line="240" w:lineRule="exact"/>
              <w:ind w:left="0" w:right="0"/>
              <w:rPr>
                <w:rFonts w:hint="default" w:ascii="Arial" w:hAnsi="Arial" w:cs="Arial"/>
                <w:color w:val="auto"/>
                <w:szCs w:val="21"/>
                <w:highlight w:val="none"/>
              </w:rPr>
            </w:pPr>
            <w:r>
              <w:rPr>
                <w:rFonts w:hint="default" w:ascii="Arial" w:hAnsi="Arial" w:cs="Arial"/>
                <w:color w:val="auto"/>
                <w:szCs w:val="21"/>
                <w:highlight w:val="none"/>
              </w:rPr>
              <w:t>采购文件实质性要求响应均无负偏离</w:t>
            </w:r>
          </w:p>
        </w:tc>
      </w:tr>
      <w:tr w14:paraId="792C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79" w:type="dxa"/>
            <w:vMerge w:val="continue"/>
            <w:noWrap w:val="0"/>
            <w:vAlign w:val="center"/>
          </w:tcPr>
          <w:p w14:paraId="7399ED27">
            <w:pPr>
              <w:keepNext w:val="0"/>
              <w:keepLines w:val="0"/>
              <w:suppressLineNumbers w:val="0"/>
              <w:spacing w:before="0" w:beforeAutospacing="0" w:after="0" w:afterAutospacing="0" w:line="240" w:lineRule="exact"/>
              <w:ind w:left="0" w:right="0"/>
              <w:jc w:val="center"/>
              <w:rPr>
                <w:rFonts w:hint="default" w:ascii="Arial" w:hAnsi="Arial" w:cs="Arial"/>
                <w:color w:val="auto"/>
                <w:kern w:val="0"/>
                <w:szCs w:val="21"/>
                <w:highlight w:val="none"/>
              </w:rPr>
            </w:pPr>
          </w:p>
        </w:tc>
        <w:tc>
          <w:tcPr>
            <w:tcW w:w="2436" w:type="dxa"/>
            <w:noWrap w:val="0"/>
            <w:vAlign w:val="center"/>
          </w:tcPr>
          <w:p w14:paraId="0026BB8E">
            <w:pPr>
              <w:keepNext w:val="0"/>
              <w:keepLines w:val="0"/>
              <w:suppressLineNumbers w:val="0"/>
              <w:spacing w:before="0" w:beforeAutospacing="0" w:after="0" w:afterAutospacing="0" w:line="240" w:lineRule="exact"/>
              <w:ind w:left="0" w:right="0"/>
              <w:rPr>
                <w:rFonts w:hint="default" w:ascii="Arial" w:hAnsi="Arial" w:cs="Arial"/>
                <w:color w:val="auto"/>
                <w:szCs w:val="21"/>
                <w:highlight w:val="none"/>
              </w:rPr>
            </w:pPr>
            <w:r>
              <w:rPr>
                <w:rFonts w:hint="default" w:ascii="Arial" w:hAnsi="Arial" w:cs="Arial"/>
                <w:color w:val="auto"/>
                <w:szCs w:val="21"/>
                <w:highlight w:val="none"/>
              </w:rPr>
              <w:t>串通投标</w:t>
            </w:r>
          </w:p>
        </w:tc>
        <w:tc>
          <w:tcPr>
            <w:tcW w:w="5309" w:type="dxa"/>
            <w:noWrap w:val="0"/>
            <w:vAlign w:val="center"/>
          </w:tcPr>
          <w:p w14:paraId="0D1B0B4C">
            <w:pPr>
              <w:keepNext w:val="0"/>
              <w:keepLines w:val="0"/>
              <w:suppressLineNumbers w:val="0"/>
              <w:spacing w:before="0" w:beforeAutospacing="0" w:after="0" w:afterAutospacing="0" w:line="240" w:lineRule="exact"/>
              <w:ind w:left="0" w:right="0"/>
              <w:rPr>
                <w:rFonts w:hint="default" w:ascii="Arial" w:hAnsi="Arial" w:cs="Arial"/>
                <w:color w:val="auto"/>
                <w:szCs w:val="21"/>
                <w:highlight w:val="none"/>
              </w:rPr>
            </w:pPr>
            <w:r>
              <w:rPr>
                <w:rFonts w:hint="default" w:ascii="Arial" w:hAnsi="Arial" w:cs="Arial"/>
                <w:color w:val="auto"/>
                <w:szCs w:val="21"/>
                <w:highlight w:val="none"/>
              </w:rPr>
              <w:t>不属于供应商须知正文第6.3.8规定的串通投标情形，见第六章响应文件格式要求</w:t>
            </w:r>
          </w:p>
        </w:tc>
      </w:tr>
      <w:tr w14:paraId="28A2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579" w:type="dxa"/>
            <w:vMerge w:val="restart"/>
            <w:noWrap w:val="0"/>
            <w:vAlign w:val="center"/>
          </w:tcPr>
          <w:p w14:paraId="1B5C7C1B">
            <w:pPr>
              <w:keepNext w:val="0"/>
              <w:keepLines w:val="0"/>
              <w:suppressLineNumbers w:val="0"/>
              <w:spacing w:before="0" w:beforeAutospacing="0" w:after="0" w:afterAutospacing="0" w:line="240" w:lineRule="exact"/>
              <w:ind w:left="0" w:right="0"/>
              <w:jc w:val="center"/>
              <w:rPr>
                <w:rFonts w:hint="default" w:ascii="Arial" w:hAnsi="Arial" w:cs="Arial"/>
                <w:color w:val="auto"/>
                <w:szCs w:val="21"/>
                <w:highlight w:val="none"/>
              </w:rPr>
            </w:pPr>
            <w:r>
              <w:rPr>
                <w:rFonts w:hint="default" w:ascii="Arial" w:hAnsi="Arial" w:cs="Arial"/>
                <w:color w:val="auto"/>
                <w:kern w:val="0"/>
                <w:szCs w:val="21"/>
                <w:highlight w:val="none"/>
              </w:rPr>
              <w:t>技术</w:t>
            </w:r>
          </w:p>
        </w:tc>
        <w:tc>
          <w:tcPr>
            <w:tcW w:w="2436" w:type="dxa"/>
            <w:noWrap w:val="0"/>
            <w:vAlign w:val="center"/>
          </w:tcPr>
          <w:p w14:paraId="6ADD5D07">
            <w:pPr>
              <w:keepNext w:val="0"/>
              <w:keepLines w:val="0"/>
              <w:suppressLineNumbers w:val="0"/>
              <w:spacing w:before="0" w:beforeAutospacing="0" w:after="0" w:afterAutospacing="0" w:line="240" w:lineRule="exact"/>
              <w:ind w:left="0" w:right="0"/>
              <w:rPr>
                <w:rFonts w:hint="default" w:ascii="Arial" w:hAnsi="Arial" w:cs="Arial"/>
                <w:color w:val="auto"/>
                <w:szCs w:val="21"/>
                <w:highlight w:val="none"/>
              </w:rPr>
            </w:pPr>
            <w:r>
              <w:rPr>
                <w:rFonts w:hint="default" w:ascii="Arial" w:hAnsi="Arial" w:cs="Arial"/>
                <w:color w:val="auto"/>
                <w:szCs w:val="21"/>
                <w:highlight w:val="none"/>
              </w:rPr>
              <w:t>节能产品（如有）</w:t>
            </w:r>
          </w:p>
        </w:tc>
        <w:tc>
          <w:tcPr>
            <w:tcW w:w="5309" w:type="dxa"/>
            <w:noWrap w:val="0"/>
            <w:vAlign w:val="center"/>
          </w:tcPr>
          <w:p w14:paraId="492FCF36">
            <w:pPr>
              <w:keepNext w:val="0"/>
              <w:keepLines w:val="0"/>
              <w:suppressLineNumbers w:val="0"/>
              <w:spacing w:before="0" w:beforeAutospacing="0" w:after="0" w:afterAutospacing="0" w:line="240" w:lineRule="exact"/>
              <w:ind w:left="0" w:right="0"/>
              <w:rPr>
                <w:rFonts w:hint="default" w:ascii="Arial" w:hAnsi="Arial" w:cs="Arial"/>
                <w:bCs/>
                <w:color w:val="auto"/>
                <w:kern w:val="0"/>
                <w:szCs w:val="21"/>
                <w:highlight w:val="none"/>
              </w:rPr>
            </w:pPr>
            <w:r>
              <w:rPr>
                <w:rFonts w:hint="default" w:ascii="Arial" w:hAnsi="Arial" w:cs="Arial"/>
                <w:color w:val="auto"/>
                <w:szCs w:val="21"/>
                <w:highlight w:val="none"/>
              </w:rPr>
              <w:t>采购需求如果包括政府强制采购节能产品，响应产品未使用节能产品政府采购品目清单内的产品，或未处于有效期之内，见第六章响应文件格式要求</w:t>
            </w:r>
          </w:p>
        </w:tc>
      </w:tr>
      <w:tr w14:paraId="05F4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579" w:type="dxa"/>
            <w:vMerge w:val="continue"/>
            <w:noWrap w:val="0"/>
            <w:vAlign w:val="center"/>
          </w:tcPr>
          <w:p w14:paraId="6DB9732C">
            <w:pPr>
              <w:keepNext w:val="0"/>
              <w:keepLines w:val="0"/>
              <w:suppressLineNumbers w:val="0"/>
              <w:spacing w:before="0" w:beforeAutospacing="0" w:after="0" w:afterAutospacing="0" w:line="240" w:lineRule="exact"/>
              <w:ind w:left="0" w:right="0"/>
              <w:jc w:val="center"/>
              <w:rPr>
                <w:rFonts w:hint="default" w:ascii="Arial" w:hAnsi="Arial" w:cs="Arial"/>
                <w:color w:val="auto"/>
                <w:kern w:val="0"/>
                <w:szCs w:val="21"/>
                <w:highlight w:val="none"/>
              </w:rPr>
            </w:pPr>
          </w:p>
        </w:tc>
        <w:tc>
          <w:tcPr>
            <w:tcW w:w="2436" w:type="dxa"/>
            <w:noWrap w:val="0"/>
            <w:vAlign w:val="top"/>
          </w:tcPr>
          <w:p w14:paraId="49C667CF">
            <w:pPr>
              <w:keepNext w:val="0"/>
              <w:keepLines w:val="0"/>
              <w:suppressLineNumbers w:val="0"/>
              <w:spacing w:before="0" w:beforeAutospacing="0" w:after="0" w:afterAutospacing="0"/>
              <w:ind w:left="0" w:right="0"/>
              <w:rPr>
                <w:rFonts w:hint="default" w:ascii="Arial" w:hAnsi="Arial" w:cs="Arial"/>
                <w:color w:val="auto"/>
                <w:highlight w:val="none"/>
              </w:rPr>
            </w:pPr>
          </w:p>
          <w:p w14:paraId="6059A7C2">
            <w:pPr>
              <w:keepNext w:val="0"/>
              <w:keepLines w:val="0"/>
              <w:suppressLineNumbers w:val="0"/>
              <w:spacing w:before="0" w:beforeAutospacing="0" w:after="0" w:afterAutospacing="0"/>
              <w:ind w:left="0" w:right="0"/>
              <w:rPr>
                <w:rFonts w:hint="default" w:ascii="Arial" w:hAnsi="Arial" w:cs="Arial"/>
                <w:color w:val="auto"/>
                <w:highlight w:val="none"/>
              </w:rPr>
            </w:pPr>
          </w:p>
          <w:p w14:paraId="34C52427">
            <w:pPr>
              <w:keepNext w:val="0"/>
              <w:keepLines w:val="0"/>
              <w:suppressLineNumbers w:val="0"/>
              <w:spacing w:before="0" w:beforeAutospacing="0" w:after="0" w:afterAutospacing="0"/>
              <w:ind w:left="0" w:right="0"/>
              <w:rPr>
                <w:rFonts w:hint="default" w:ascii="Arial" w:hAnsi="Arial" w:cs="Arial"/>
                <w:color w:val="auto"/>
                <w:highlight w:val="none"/>
              </w:rPr>
            </w:pPr>
            <w:r>
              <w:rPr>
                <w:rFonts w:hint="default" w:ascii="Arial" w:hAnsi="Arial" w:cs="Arial"/>
                <w:color w:val="auto"/>
                <w:highlight w:val="none"/>
              </w:rPr>
              <w:t>网络 安全专用产品（如有）</w:t>
            </w:r>
          </w:p>
        </w:tc>
        <w:tc>
          <w:tcPr>
            <w:tcW w:w="5309" w:type="dxa"/>
            <w:noWrap w:val="0"/>
            <w:vAlign w:val="top"/>
          </w:tcPr>
          <w:p w14:paraId="1008E417">
            <w:pPr>
              <w:keepNext w:val="0"/>
              <w:keepLines w:val="0"/>
              <w:suppressLineNumbers w:val="0"/>
              <w:spacing w:before="0" w:beforeAutospacing="0" w:after="0" w:afterAutospacing="0"/>
              <w:ind w:left="0" w:right="0"/>
              <w:rPr>
                <w:rFonts w:hint="default" w:ascii="Arial" w:hAnsi="Arial" w:cs="Arial"/>
                <w:color w:val="auto"/>
                <w:highlight w:val="none"/>
              </w:rPr>
            </w:pPr>
            <w:r>
              <w:rPr>
                <w:rFonts w:hint="default" w:ascii="Arial" w:hAnsi="Arial" w:cs="Arial"/>
                <w:color w:val="auto"/>
                <w:highlight w:val="none"/>
              </w:rPr>
              <w:t>采购需求如果包括《网络关键设备和网络安全专用产品目录》所规定的网络安全专用产品，响应提供的网络安全专用产品应在《网络关键设备和网络安全专用产品安全认证和安全检测结果》中或具备在有效期内的《计算机信息系统安全专用产品销售许可证》，见第六章响应文件格式要求。</w:t>
            </w:r>
          </w:p>
        </w:tc>
      </w:tr>
      <w:tr w14:paraId="1D01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9" w:type="dxa"/>
            <w:vMerge w:val="restart"/>
            <w:noWrap w:val="0"/>
            <w:vAlign w:val="center"/>
          </w:tcPr>
          <w:p w14:paraId="0AFABA76">
            <w:pPr>
              <w:keepNext w:val="0"/>
              <w:keepLines w:val="0"/>
              <w:suppressLineNumbers w:val="0"/>
              <w:spacing w:before="0" w:beforeAutospacing="0" w:after="0" w:afterAutospacing="0" w:line="240" w:lineRule="exact"/>
              <w:ind w:left="0" w:right="0"/>
              <w:jc w:val="center"/>
              <w:rPr>
                <w:rFonts w:hint="default" w:ascii="Arial" w:hAnsi="Arial" w:cs="Arial"/>
                <w:color w:val="auto"/>
                <w:kern w:val="0"/>
                <w:szCs w:val="21"/>
                <w:highlight w:val="none"/>
              </w:rPr>
            </w:pPr>
            <w:r>
              <w:rPr>
                <w:rFonts w:hint="default" w:ascii="Arial" w:hAnsi="Arial" w:cs="Arial"/>
                <w:color w:val="auto"/>
                <w:kern w:val="0"/>
                <w:szCs w:val="21"/>
                <w:highlight w:val="none"/>
              </w:rPr>
              <w:t>报价</w:t>
            </w:r>
          </w:p>
        </w:tc>
        <w:tc>
          <w:tcPr>
            <w:tcW w:w="2436" w:type="dxa"/>
            <w:noWrap w:val="0"/>
            <w:vAlign w:val="center"/>
          </w:tcPr>
          <w:p w14:paraId="775DED15">
            <w:pPr>
              <w:keepNext w:val="0"/>
              <w:keepLines w:val="0"/>
              <w:suppressLineNumbers w:val="0"/>
              <w:spacing w:before="0" w:beforeAutospacing="0" w:after="0" w:afterAutospacing="0" w:line="240" w:lineRule="exact"/>
              <w:ind w:left="0" w:right="0"/>
              <w:rPr>
                <w:rFonts w:hint="default" w:ascii="Arial" w:hAnsi="Arial" w:cs="Arial"/>
                <w:color w:val="auto"/>
                <w:szCs w:val="21"/>
                <w:highlight w:val="none"/>
              </w:rPr>
            </w:pPr>
            <w:r>
              <w:rPr>
                <w:rFonts w:hint="default" w:ascii="Arial" w:hAnsi="Arial" w:cs="Arial"/>
                <w:color w:val="auto"/>
                <w:szCs w:val="21"/>
                <w:highlight w:val="none"/>
              </w:rPr>
              <w:t>有效报价</w:t>
            </w:r>
          </w:p>
        </w:tc>
        <w:tc>
          <w:tcPr>
            <w:tcW w:w="5309" w:type="dxa"/>
            <w:noWrap w:val="0"/>
            <w:vAlign w:val="center"/>
          </w:tcPr>
          <w:p w14:paraId="05C9F934">
            <w:pPr>
              <w:keepNext w:val="0"/>
              <w:keepLines w:val="0"/>
              <w:suppressLineNumbers w:val="0"/>
              <w:spacing w:before="0" w:beforeAutospacing="0" w:after="0" w:afterAutospacing="0" w:line="240" w:lineRule="exact"/>
              <w:ind w:left="0" w:right="0"/>
              <w:rPr>
                <w:rFonts w:hint="default" w:ascii="Arial" w:hAnsi="Arial" w:cs="Arial"/>
                <w:bCs/>
                <w:color w:val="auto"/>
                <w:kern w:val="0"/>
                <w:szCs w:val="21"/>
                <w:highlight w:val="none"/>
              </w:rPr>
            </w:pPr>
            <w:r>
              <w:rPr>
                <w:rFonts w:hint="default" w:ascii="Arial" w:hAnsi="Arial" w:cs="Arial"/>
                <w:color w:val="auto"/>
                <w:highlight w:val="none"/>
              </w:rPr>
              <w:t>最后报价未超出采购预算金额（包括分项预算），也未超出最高限价（如有）</w:t>
            </w:r>
          </w:p>
        </w:tc>
      </w:tr>
      <w:tr w14:paraId="4EF7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9" w:type="dxa"/>
            <w:vMerge w:val="continue"/>
            <w:noWrap w:val="0"/>
            <w:vAlign w:val="center"/>
          </w:tcPr>
          <w:p w14:paraId="420E29C2">
            <w:pPr>
              <w:keepNext w:val="0"/>
              <w:keepLines w:val="0"/>
              <w:suppressLineNumbers w:val="0"/>
              <w:spacing w:before="0" w:beforeAutospacing="0" w:after="0" w:afterAutospacing="0" w:line="240" w:lineRule="exact"/>
              <w:ind w:left="0" w:right="0"/>
              <w:jc w:val="center"/>
              <w:rPr>
                <w:rFonts w:hint="default" w:ascii="Arial" w:hAnsi="Arial" w:cs="Arial"/>
                <w:color w:val="auto"/>
                <w:kern w:val="0"/>
                <w:szCs w:val="21"/>
                <w:highlight w:val="none"/>
              </w:rPr>
            </w:pPr>
          </w:p>
        </w:tc>
        <w:tc>
          <w:tcPr>
            <w:tcW w:w="2436" w:type="dxa"/>
            <w:noWrap w:val="0"/>
            <w:vAlign w:val="center"/>
          </w:tcPr>
          <w:p w14:paraId="7A508D19">
            <w:pPr>
              <w:keepNext w:val="0"/>
              <w:keepLines w:val="0"/>
              <w:suppressLineNumbers w:val="0"/>
              <w:spacing w:before="0" w:beforeAutospacing="0" w:after="0" w:afterAutospacing="0" w:line="240" w:lineRule="exact"/>
              <w:ind w:left="0" w:right="0"/>
              <w:rPr>
                <w:rFonts w:hint="default" w:ascii="Arial" w:hAnsi="Arial" w:cs="Arial"/>
                <w:bCs/>
                <w:color w:val="auto"/>
                <w:kern w:val="0"/>
                <w:szCs w:val="21"/>
                <w:highlight w:val="none"/>
              </w:rPr>
            </w:pPr>
            <w:r>
              <w:rPr>
                <w:rFonts w:hint="default" w:ascii="Arial" w:hAnsi="Arial" w:cs="Arial"/>
                <w:bCs/>
                <w:color w:val="auto"/>
                <w:kern w:val="0"/>
                <w:szCs w:val="21"/>
                <w:highlight w:val="none"/>
              </w:rPr>
              <w:t>漏项报价</w:t>
            </w:r>
          </w:p>
        </w:tc>
        <w:tc>
          <w:tcPr>
            <w:tcW w:w="5309" w:type="dxa"/>
            <w:noWrap w:val="0"/>
            <w:vAlign w:val="center"/>
          </w:tcPr>
          <w:p w14:paraId="67F7EC63">
            <w:pPr>
              <w:keepNext w:val="0"/>
              <w:keepLines w:val="0"/>
              <w:suppressLineNumbers w:val="0"/>
              <w:spacing w:before="0" w:beforeAutospacing="0" w:after="0" w:afterAutospacing="0" w:line="240" w:lineRule="exact"/>
              <w:ind w:left="0" w:right="0"/>
              <w:rPr>
                <w:rFonts w:hint="default" w:ascii="Arial" w:hAnsi="Arial" w:cs="Arial"/>
                <w:color w:val="auto"/>
                <w:szCs w:val="21"/>
                <w:highlight w:val="none"/>
              </w:rPr>
            </w:pPr>
            <w:r>
              <w:rPr>
                <w:rFonts w:hint="default" w:ascii="Arial" w:hAnsi="Arial" w:cs="Arial"/>
                <w:color w:val="auto"/>
                <w:szCs w:val="21"/>
                <w:highlight w:val="none"/>
              </w:rPr>
              <w:t>未就所投分标进行报价或者存在漏项报价；</w:t>
            </w:r>
          </w:p>
        </w:tc>
      </w:tr>
      <w:tr w14:paraId="16BA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9" w:type="dxa"/>
            <w:vMerge w:val="continue"/>
            <w:noWrap w:val="0"/>
            <w:vAlign w:val="center"/>
          </w:tcPr>
          <w:p w14:paraId="7B82C06A">
            <w:pPr>
              <w:keepNext w:val="0"/>
              <w:keepLines w:val="0"/>
              <w:suppressLineNumbers w:val="0"/>
              <w:spacing w:before="0" w:beforeAutospacing="0" w:after="0" w:afterAutospacing="0" w:line="240" w:lineRule="exact"/>
              <w:ind w:left="0" w:right="0"/>
              <w:jc w:val="center"/>
              <w:rPr>
                <w:rFonts w:hint="default" w:ascii="Arial" w:hAnsi="Arial" w:cs="Arial"/>
                <w:color w:val="auto"/>
                <w:kern w:val="0"/>
                <w:szCs w:val="21"/>
                <w:highlight w:val="none"/>
              </w:rPr>
            </w:pPr>
          </w:p>
        </w:tc>
        <w:tc>
          <w:tcPr>
            <w:tcW w:w="2436" w:type="dxa"/>
            <w:noWrap w:val="0"/>
            <w:vAlign w:val="center"/>
          </w:tcPr>
          <w:p w14:paraId="7AF06D6E">
            <w:pPr>
              <w:keepNext w:val="0"/>
              <w:keepLines w:val="0"/>
              <w:suppressLineNumbers w:val="0"/>
              <w:spacing w:before="0" w:beforeAutospacing="0" w:after="0" w:afterAutospacing="0" w:line="240" w:lineRule="exact"/>
              <w:ind w:left="0" w:right="0"/>
              <w:rPr>
                <w:rFonts w:hint="default" w:ascii="Arial" w:hAnsi="Arial" w:cs="Arial"/>
                <w:color w:val="auto"/>
                <w:szCs w:val="21"/>
                <w:highlight w:val="none"/>
              </w:rPr>
            </w:pPr>
            <w:r>
              <w:rPr>
                <w:rFonts w:hint="default" w:ascii="Arial" w:hAnsi="Arial" w:cs="Arial"/>
                <w:color w:val="auto"/>
                <w:szCs w:val="21"/>
                <w:highlight w:val="none"/>
              </w:rPr>
              <w:t>响应报价唯一性</w:t>
            </w:r>
          </w:p>
        </w:tc>
        <w:tc>
          <w:tcPr>
            <w:tcW w:w="5309" w:type="dxa"/>
            <w:noWrap w:val="0"/>
            <w:vAlign w:val="center"/>
          </w:tcPr>
          <w:p w14:paraId="044DE178">
            <w:pPr>
              <w:keepNext w:val="0"/>
              <w:keepLines w:val="0"/>
              <w:suppressLineNumbers w:val="0"/>
              <w:spacing w:before="0" w:beforeAutospacing="0" w:after="0" w:afterAutospacing="0" w:line="240" w:lineRule="exact"/>
              <w:ind w:left="0" w:right="0"/>
              <w:rPr>
                <w:rFonts w:hint="default" w:ascii="Arial" w:hAnsi="Arial" w:cs="Arial"/>
                <w:color w:val="auto"/>
                <w:szCs w:val="21"/>
                <w:highlight w:val="none"/>
              </w:rPr>
            </w:pPr>
            <w:r>
              <w:rPr>
                <w:rFonts w:hint="default" w:ascii="Arial" w:hAnsi="Arial" w:cs="Arial"/>
                <w:color w:val="auto"/>
                <w:szCs w:val="21"/>
                <w:highlight w:val="none"/>
              </w:rPr>
              <w:t>不存在有选择、有条件的最后报价（采购文件允许有备选方案或者其他约定的除外）</w:t>
            </w:r>
          </w:p>
        </w:tc>
      </w:tr>
      <w:tr w14:paraId="1551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9" w:type="dxa"/>
            <w:vMerge w:val="continue"/>
            <w:noWrap w:val="0"/>
            <w:vAlign w:val="center"/>
          </w:tcPr>
          <w:p w14:paraId="1929972C">
            <w:pPr>
              <w:keepNext w:val="0"/>
              <w:keepLines w:val="0"/>
              <w:suppressLineNumbers w:val="0"/>
              <w:spacing w:before="0" w:beforeAutospacing="0" w:after="0" w:afterAutospacing="0" w:line="240" w:lineRule="exact"/>
              <w:ind w:left="0" w:right="0"/>
              <w:jc w:val="center"/>
              <w:rPr>
                <w:rFonts w:hint="default" w:ascii="Arial" w:hAnsi="Arial" w:cs="Arial"/>
                <w:color w:val="auto"/>
                <w:kern w:val="0"/>
                <w:szCs w:val="21"/>
                <w:highlight w:val="none"/>
              </w:rPr>
            </w:pPr>
          </w:p>
        </w:tc>
        <w:tc>
          <w:tcPr>
            <w:tcW w:w="2436" w:type="dxa"/>
            <w:noWrap w:val="0"/>
            <w:vAlign w:val="center"/>
          </w:tcPr>
          <w:p w14:paraId="4613218B">
            <w:pPr>
              <w:keepNext w:val="0"/>
              <w:keepLines w:val="0"/>
              <w:suppressLineNumbers w:val="0"/>
              <w:spacing w:before="0" w:beforeAutospacing="0" w:after="0" w:afterAutospacing="0" w:line="240" w:lineRule="exact"/>
              <w:ind w:left="0" w:right="0"/>
              <w:rPr>
                <w:rFonts w:hint="default" w:ascii="Arial" w:hAnsi="Arial" w:cs="Arial"/>
                <w:color w:val="auto"/>
                <w:szCs w:val="21"/>
                <w:highlight w:val="none"/>
              </w:rPr>
            </w:pPr>
            <w:r>
              <w:rPr>
                <w:rFonts w:hint="default" w:ascii="Arial" w:hAnsi="Arial" w:cs="Arial"/>
                <w:color w:val="auto"/>
                <w:szCs w:val="21"/>
                <w:highlight w:val="none"/>
              </w:rPr>
              <w:t>响应有效期</w:t>
            </w:r>
          </w:p>
        </w:tc>
        <w:tc>
          <w:tcPr>
            <w:tcW w:w="5309" w:type="dxa"/>
            <w:noWrap w:val="0"/>
            <w:vAlign w:val="center"/>
          </w:tcPr>
          <w:p w14:paraId="07B0BB84">
            <w:pPr>
              <w:keepNext w:val="0"/>
              <w:keepLines w:val="0"/>
              <w:suppressLineNumbers w:val="0"/>
              <w:spacing w:before="0" w:beforeAutospacing="0" w:after="0" w:afterAutospacing="0" w:line="240" w:lineRule="exact"/>
              <w:ind w:left="0" w:right="0"/>
              <w:rPr>
                <w:rFonts w:hint="default" w:ascii="Arial" w:hAnsi="Arial" w:cs="Arial"/>
                <w:color w:val="auto"/>
                <w:szCs w:val="21"/>
                <w:highlight w:val="none"/>
              </w:rPr>
            </w:pPr>
            <w:r>
              <w:rPr>
                <w:rFonts w:hint="default" w:ascii="Arial" w:hAnsi="Arial" w:cs="Arial"/>
                <w:color w:val="auto"/>
                <w:szCs w:val="21"/>
                <w:highlight w:val="none"/>
              </w:rPr>
              <w:t>满足采购文件规定</w:t>
            </w:r>
          </w:p>
        </w:tc>
      </w:tr>
      <w:bookmarkEnd w:id="82"/>
    </w:tbl>
    <w:p w14:paraId="1C87A0CF">
      <w:pPr>
        <w:spacing w:before="120" w:line="320" w:lineRule="atLeast"/>
        <w:ind w:firstLine="316" w:firstLineChars="150"/>
        <w:rPr>
          <w:rFonts w:hint="default" w:ascii="Arial" w:hAnsi="Arial" w:cs="Arial"/>
          <w:b/>
          <w:bCs/>
          <w:color w:val="auto"/>
          <w:kern w:val="0"/>
          <w:szCs w:val="21"/>
          <w:highlight w:val="none"/>
        </w:rPr>
      </w:pPr>
      <w:r>
        <w:rPr>
          <w:rFonts w:hint="default" w:ascii="Arial" w:hAnsi="Arial" w:cs="Arial"/>
          <w:b/>
          <w:bCs/>
          <w:color w:val="auto"/>
          <w:kern w:val="0"/>
          <w:szCs w:val="21"/>
          <w:highlight w:val="none"/>
        </w:rPr>
        <w:t>注：政策性扣除计算方法</w:t>
      </w:r>
    </w:p>
    <w:p w14:paraId="293F8188">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供应商响应报价将按相应比例进行扣除，用扣除后的价格参与评审（计算价格分），价格扣除比例分别如下：</w:t>
      </w:r>
    </w:p>
    <w:tbl>
      <w:tblPr>
        <w:tblStyle w:val="53"/>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4962"/>
        <w:gridCol w:w="2551"/>
      </w:tblGrid>
      <w:tr w14:paraId="33E1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78D9D358">
            <w:pPr>
              <w:keepNext w:val="0"/>
              <w:keepLines w:val="0"/>
              <w:suppressLineNumbers w:val="0"/>
              <w:spacing w:before="120" w:beforeAutospacing="0" w:after="0" w:afterAutospacing="0" w:line="320" w:lineRule="atLeast"/>
              <w:ind w:left="0" w:right="0"/>
              <w:jc w:val="center"/>
              <w:rPr>
                <w:rFonts w:hint="default" w:ascii="Arial" w:hAnsi="Arial" w:cs="Arial"/>
                <w:color w:val="auto"/>
                <w:szCs w:val="21"/>
                <w:highlight w:val="none"/>
              </w:rPr>
            </w:pPr>
            <w:r>
              <w:rPr>
                <w:rFonts w:hint="default" w:ascii="Arial" w:hAnsi="Arial" w:cs="Arial"/>
                <w:color w:val="auto"/>
                <w:szCs w:val="21"/>
                <w:highlight w:val="none"/>
              </w:rPr>
              <w:t>独立响应</w:t>
            </w:r>
          </w:p>
        </w:tc>
        <w:tc>
          <w:tcPr>
            <w:tcW w:w="4962" w:type="dxa"/>
            <w:noWrap w:val="0"/>
            <w:vAlign w:val="top"/>
          </w:tcPr>
          <w:p w14:paraId="1AA6B243">
            <w:pPr>
              <w:keepNext w:val="0"/>
              <w:keepLines w:val="0"/>
              <w:suppressLineNumbers w:val="0"/>
              <w:spacing w:before="120" w:beforeAutospacing="0" w:after="0" w:afterAutospacing="0" w:line="320" w:lineRule="atLeast"/>
              <w:ind w:left="0" w:right="0"/>
              <w:rPr>
                <w:rFonts w:hint="default" w:ascii="Arial" w:hAnsi="Arial" w:cs="Arial"/>
                <w:color w:val="auto"/>
                <w:szCs w:val="21"/>
                <w:highlight w:val="none"/>
              </w:rPr>
            </w:pPr>
            <w:r>
              <w:rPr>
                <w:rFonts w:hint="default" w:ascii="Arial" w:hAnsi="Arial" w:cs="Arial"/>
                <w:color w:val="auto"/>
                <w:szCs w:val="21"/>
                <w:highlight w:val="none"/>
              </w:rPr>
              <w:t>供应商所提供产品制造商均为所列企业之一（小型企业、微型企业、残疾人福利企业、监狱企业）</w:t>
            </w:r>
          </w:p>
        </w:tc>
        <w:tc>
          <w:tcPr>
            <w:tcW w:w="2551" w:type="dxa"/>
            <w:noWrap w:val="0"/>
            <w:vAlign w:val="top"/>
          </w:tcPr>
          <w:p w14:paraId="09A91F6A">
            <w:pPr>
              <w:keepNext w:val="0"/>
              <w:keepLines w:val="0"/>
              <w:suppressLineNumbers w:val="0"/>
              <w:spacing w:before="120" w:beforeAutospacing="0" w:after="0" w:afterAutospacing="0" w:line="320" w:lineRule="atLeast"/>
              <w:ind w:left="0" w:right="0"/>
              <w:rPr>
                <w:rFonts w:hint="default" w:ascii="Arial" w:hAnsi="Arial" w:cs="Arial"/>
                <w:color w:val="auto"/>
                <w:szCs w:val="21"/>
                <w:highlight w:val="none"/>
              </w:rPr>
            </w:pPr>
            <w:r>
              <w:rPr>
                <w:rFonts w:hint="default" w:ascii="Arial" w:hAnsi="Arial" w:cs="Arial"/>
                <w:color w:val="auto"/>
                <w:szCs w:val="21"/>
                <w:highlight w:val="none"/>
              </w:rPr>
              <w:t>价格扣除响应报价的</w:t>
            </w:r>
            <w:r>
              <w:rPr>
                <w:rFonts w:hint="eastAsia" w:ascii="Arial" w:hAnsi="Arial" w:cs="Arial"/>
                <w:color w:val="auto"/>
                <w:szCs w:val="21"/>
                <w:highlight w:val="none"/>
                <w:lang w:val="en-US" w:eastAsia="zh-CN"/>
              </w:rPr>
              <w:t>1</w:t>
            </w:r>
            <w:r>
              <w:rPr>
                <w:rFonts w:hint="default" w:ascii="Arial" w:hAnsi="Arial" w:cs="Arial"/>
                <w:color w:val="auto"/>
                <w:szCs w:val="21"/>
                <w:highlight w:val="none"/>
              </w:rPr>
              <w:t>0%</w:t>
            </w:r>
          </w:p>
        </w:tc>
      </w:tr>
      <w:tr w14:paraId="76DA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noWrap w:val="0"/>
            <w:vAlign w:val="top"/>
          </w:tcPr>
          <w:p w14:paraId="5EC8E8BB">
            <w:pPr>
              <w:keepNext w:val="0"/>
              <w:keepLines w:val="0"/>
              <w:suppressLineNumbers w:val="0"/>
              <w:spacing w:before="120" w:beforeAutospacing="0" w:after="0" w:afterAutospacing="0" w:line="320" w:lineRule="atLeast"/>
              <w:ind w:left="0" w:right="0"/>
              <w:jc w:val="center"/>
              <w:rPr>
                <w:rFonts w:hint="default" w:ascii="Arial" w:hAnsi="Arial" w:cs="Arial"/>
                <w:color w:val="auto"/>
                <w:szCs w:val="21"/>
                <w:highlight w:val="none"/>
              </w:rPr>
            </w:pPr>
            <w:r>
              <w:rPr>
                <w:rFonts w:hint="default" w:ascii="Arial" w:hAnsi="Arial" w:cs="Arial"/>
                <w:color w:val="auto"/>
                <w:szCs w:val="21"/>
                <w:highlight w:val="none"/>
              </w:rPr>
              <w:t>联合体或</w:t>
            </w:r>
          </w:p>
          <w:p w14:paraId="2E58F8F6">
            <w:pPr>
              <w:keepNext w:val="0"/>
              <w:keepLines w:val="0"/>
              <w:suppressLineNumbers w:val="0"/>
              <w:spacing w:before="120" w:beforeAutospacing="0" w:after="0" w:afterAutospacing="0" w:line="320" w:lineRule="atLeast"/>
              <w:ind w:left="0" w:right="0"/>
              <w:jc w:val="center"/>
              <w:rPr>
                <w:rFonts w:hint="default" w:ascii="Arial" w:hAnsi="Arial" w:cs="Arial"/>
                <w:color w:val="auto"/>
                <w:szCs w:val="21"/>
                <w:highlight w:val="none"/>
              </w:rPr>
            </w:pPr>
            <w:r>
              <w:rPr>
                <w:rFonts w:hint="default" w:ascii="Arial" w:hAnsi="Arial" w:cs="Arial"/>
                <w:color w:val="auto"/>
                <w:szCs w:val="21"/>
                <w:highlight w:val="none"/>
              </w:rPr>
              <w:t>分包</w:t>
            </w:r>
          </w:p>
        </w:tc>
        <w:tc>
          <w:tcPr>
            <w:tcW w:w="4962" w:type="dxa"/>
            <w:noWrap w:val="0"/>
            <w:vAlign w:val="top"/>
          </w:tcPr>
          <w:p w14:paraId="2BD8F410">
            <w:pPr>
              <w:keepNext w:val="0"/>
              <w:keepLines w:val="0"/>
              <w:suppressLineNumbers w:val="0"/>
              <w:spacing w:before="120" w:beforeAutospacing="0" w:after="0" w:afterAutospacing="0" w:line="320" w:lineRule="atLeast"/>
              <w:ind w:left="0" w:right="0"/>
              <w:rPr>
                <w:rFonts w:hint="default" w:ascii="Arial" w:hAnsi="Arial" w:cs="Arial"/>
                <w:color w:val="auto"/>
                <w:szCs w:val="21"/>
                <w:highlight w:val="none"/>
              </w:rPr>
            </w:pPr>
            <w:r>
              <w:rPr>
                <w:rFonts w:hint="default" w:ascii="Arial" w:hAnsi="Arial" w:cs="Arial"/>
                <w:color w:val="auto"/>
                <w:szCs w:val="21"/>
                <w:highlight w:val="none"/>
              </w:rPr>
              <w:t>小微企业制造商承担的金额比例为100%</w:t>
            </w:r>
          </w:p>
        </w:tc>
        <w:tc>
          <w:tcPr>
            <w:tcW w:w="2551" w:type="dxa"/>
            <w:noWrap w:val="0"/>
            <w:vAlign w:val="top"/>
          </w:tcPr>
          <w:p w14:paraId="7FB09B72">
            <w:pPr>
              <w:keepNext w:val="0"/>
              <w:keepLines w:val="0"/>
              <w:suppressLineNumbers w:val="0"/>
              <w:spacing w:before="120" w:beforeAutospacing="0" w:after="0" w:afterAutospacing="0" w:line="320" w:lineRule="atLeast"/>
              <w:ind w:left="0" w:right="0"/>
              <w:rPr>
                <w:rFonts w:hint="default" w:ascii="Arial" w:hAnsi="Arial" w:cs="Arial"/>
                <w:color w:val="auto"/>
                <w:szCs w:val="21"/>
                <w:highlight w:val="none"/>
              </w:rPr>
            </w:pPr>
            <w:r>
              <w:rPr>
                <w:rFonts w:hint="default" w:ascii="Arial" w:hAnsi="Arial" w:cs="Arial"/>
                <w:color w:val="auto"/>
                <w:szCs w:val="21"/>
                <w:highlight w:val="none"/>
              </w:rPr>
              <w:t>价格扣除响应报价的</w:t>
            </w:r>
            <w:r>
              <w:rPr>
                <w:rFonts w:hint="eastAsia" w:ascii="Arial" w:hAnsi="Arial" w:cs="Arial"/>
                <w:color w:val="auto"/>
                <w:szCs w:val="21"/>
                <w:highlight w:val="none"/>
                <w:lang w:val="en-US" w:eastAsia="zh-CN"/>
              </w:rPr>
              <w:t>1</w:t>
            </w:r>
            <w:r>
              <w:rPr>
                <w:rFonts w:hint="default" w:ascii="Arial" w:hAnsi="Arial" w:cs="Arial"/>
                <w:color w:val="auto"/>
                <w:szCs w:val="21"/>
                <w:highlight w:val="none"/>
              </w:rPr>
              <w:t>0%</w:t>
            </w:r>
          </w:p>
        </w:tc>
      </w:tr>
      <w:tr w14:paraId="2646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noWrap w:val="0"/>
            <w:vAlign w:val="top"/>
          </w:tcPr>
          <w:p w14:paraId="7D4DFAFB">
            <w:pPr>
              <w:keepNext w:val="0"/>
              <w:keepLines w:val="0"/>
              <w:suppressLineNumbers w:val="0"/>
              <w:spacing w:before="120" w:beforeAutospacing="0" w:after="0" w:afterAutospacing="0" w:line="320" w:lineRule="atLeast"/>
              <w:ind w:left="0" w:right="0"/>
              <w:rPr>
                <w:rFonts w:hint="default" w:ascii="Arial" w:hAnsi="Arial" w:cs="Arial"/>
                <w:color w:val="auto"/>
                <w:szCs w:val="21"/>
                <w:highlight w:val="none"/>
              </w:rPr>
            </w:pPr>
          </w:p>
        </w:tc>
        <w:tc>
          <w:tcPr>
            <w:tcW w:w="4962" w:type="dxa"/>
            <w:noWrap w:val="0"/>
            <w:vAlign w:val="top"/>
          </w:tcPr>
          <w:p w14:paraId="47B9B082">
            <w:pPr>
              <w:keepNext w:val="0"/>
              <w:keepLines w:val="0"/>
              <w:suppressLineNumbers w:val="0"/>
              <w:spacing w:before="120" w:beforeAutospacing="0" w:after="0" w:afterAutospacing="0" w:line="320" w:lineRule="atLeast"/>
              <w:ind w:left="0" w:right="0"/>
              <w:rPr>
                <w:rFonts w:hint="default" w:ascii="Arial" w:hAnsi="Arial" w:cs="Arial"/>
                <w:color w:val="auto"/>
                <w:szCs w:val="21"/>
                <w:highlight w:val="none"/>
              </w:rPr>
            </w:pPr>
            <w:r>
              <w:rPr>
                <w:rFonts w:hint="default" w:ascii="Arial" w:hAnsi="Arial" w:cs="Arial"/>
                <w:color w:val="auto"/>
                <w:szCs w:val="21"/>
                <w:highlight w:val="none"/>
              </w:rPr>
              <w:t>小微企业制造商承担的金额比例达到合同总金额30%以上</w:t>
            </w:r>
          </w:p>
        </w:tc>
        <w:tc>
          <w:tcPr>
            <w:tcW w:w="2551" w:type="dxa"/>
            <w:noWrap w:val="0"/>
            <w:vAlign w:val="top"/>
          </w:tcPr>
          <w:p w14:paraId="31FA4987">
            <w:pPr>
              <w:keepNext w:val="0"/>
              <w:keepLines w:val="0"/>
              <w:suppressLineNumbers w:val="0"/>
              <w:spacing w:before="120" w:beforeAutospacing="0" w:after="0" w:afterAutospacing="0" w:line="320" w:lineRule="atLeast"/>
              <w:ind w:left="0" w:right="0"/>
              <w:rPr>
                <w:rFonts w:hint="default" w:ascii="Arial" w:hAnsi="Arial" w:cs="Arial"/>
                <w:color w:val="auto"/>
                <w:szCs w:val="21"/>
                <w:highlight w:val="none"/>
              </w:rPr>
            </w:pPr>
            <w:r>
              <w:rPr>
                <w:rFonts w:hint="default" w:ascii="Arial" w:hAnsi="Arial" w:cs="Arial"/>
                <w:color w:val="auto"/>
                <w:szCs w:val="21"/>
                <w:highlight w:val="none"/>
              </w:rPr>
              <w:t>价格扣除响应报价的4%</w:t>
            </w:r>
          </w:p>
        </w:tc>
      </w:tr>
      <w:tr w14:paraId="17E7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3"/>
            <w:noWrap w:val="0"/>
            <w:vAlign w:val="top"/>
          </w:tcPr>
          <w:p w14:paraId="1E2C55EE">
            <w:pPr>
              <w:keepNext w:val="0"/>
              <w:keepLines w:val="0"/>
              <w:suppressLineNumbers w:val="0"/>
              <w:spacing w:before="120" w:beforeAutospacing="0" w:after="0" w:afterAutospacing="0" w:line="320" w:lineRule="atLeast"/>
              <w:ind w:left="0" w:right="0"/>
              <w:rPr>
                <w:rFonts w:hint="default" w:ascii="Arial" w:hAnsi="Arial" w:cs="Arial"/>
                <w:color w:val="auto"/>
                <w:szCs w:val="21"/>
                <w:highlight w:val="none"/>
              </w:rPr>
            </w:pPr>
            <w:r>
              <w:rPr>
                <w:rFonts w:hint="default" w:ascii="Arial" w:hAnsi="Arial" w:cs="Arial"/>
                <w:color w:val="auto"/>
                <w:szCs w:val="21"/>
                <w:highlight w:val="none"/>
              </w:rPr>
              <w:t>注：未提供《中小企业声明函》、《分包意向协议书》或《联合体协议书》或不符合条件的，不享受价格扣除优惠。</w:t>
            </w:r>
          </w:p>
        </w:tc>
      </w:tr>
    </w:tbl>
    <w:p w14:paraId="68AD0C0A">
      <w:pPr>
        <w:spacing w:before="120" w:line="320" w:lineRule="atLeast"/>
        <w:ind w:firstLine="420" w:firstLineChars="200"/>
        <w:rPr>
          <w:rFonts w:hint="default" w:ascii="Arial" w:hAnsi="Arial" w:cs="Arial"/>
          <w:color w:val="auto"/>
          <w:highlight w:val="none"/>
        </w:rPr>
      </w:pPr>
      <w:r>
        <w:rPr>
          <w:rFonts w:hint="default" w:ascii="Arial" w:hAnsi="Arial" w:cs="Arial"/>
          <w:color w:val="auto"/>
          <w:highlight w:val="none"/>
        </w:rPr>
        <w:t>3.1偏离认定说明</w:t>
      </w:r>
    </w:p>
    <w:p w14:paraId="790D0A5F">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供应商根据采购需求中技术参数为基准，填写响应表，对于响应表或证明材料与技术参数不符的，按如下规定：</w:t>
      </w:r>
    </w:p>
    <w:p w14:paraId="1ACCD748">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51C7BB9D">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（2）响应表中响应的内容与证明材料不一致的，以证明材料为准作为评审依据。</w:t>
      </w:r>
    </w:p>
    <w:p w14:paraId="0B4219F8">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（3）同时出现以上两种情况的，按照（1）-（2）顺序认定。</w:t>
      </w:r>
    </w:p>
    <w:p w14:paraId="7D40784A">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（4）响应表与采购需求中技术参数比较有漏项的，如为实质性参数漏项，视为未响应；如为非实质性参数漏项，视为负偏离。</w:t>
      </w:r>
    </w:p>
    <w:p w14:paraId="02670861">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（5）一项技术参数有多条小项要求的，必须全部响应。如只响应部分参数，视为漏项，按照（4）判定。评审时以每一条技术参数为评审依据。</w:t>
      </w:r>
    </w:p>
    <w:p w14:paraId="2F352E5F">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6）对于区间涵盖值参数，例：电压“测量范围3V-5V”，同时满足下限值更低及上限值更高才视为正偏离，例：响应为“测量范围2V-6V”。如有一端负偏离，不管另一端如何，均视为负偏离，例：响应为“测量范围4V-6V”。</w:t>
      </w:r>
    </w:p>
    <w:p w14:paraId="448BAF22">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7）对于区间任意值参数，例“5mm≤间距≤10mm”或“间距7.5±2.5mm”，若间距响应值为5mm-10mm中任意区间值或任意一个数值（含本数）时为无偏离，例：“6mm≤间距≤8mm”、“8±2mm”、“8mm”。超过区间范围视为负偏离，例：“3mm≤间距≤12mm”、“8±4mm”、“3-12mm”、“3mm”。此类参数不存在正偏离。</w:t>
      </w:r>
    </w:p>
    <w:p w14:paraId="316C50D4">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（8）对于单边任意参数的要求，例“长度≥50cm”，若响应为50 cm及50cm以上任意一个数值，均视为无偏离；若响应小于50cm，视为负偏离。此类参数无正偏离。</w:t>
      </w:r>
    </w:p>
    <w:p w14:paraId="63E72C8F">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（9）对于固定参数，响应与采购需求中技术参数一致，视为无偏离，其他均视为负偏离，此类参数无正偏离。</w:t>
      </w:r>
    </w:p>
    <w:p w14:paraId="54FC0ABE">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（10）如采购需求中技术参数有特殊要求与上述说明不一致的，以特殊要求为准。</w:t>
      </w:r>
    </w:p>
    <w:p w14:paraId="713BBB75">
      <w:pPr>
        <w:spacing w:before="120" w:line="320" w:lineRule="atLeast"/>
        <w:ind w:firstLine="420" w:firstLineChars="200"/>
        <w:rPr>
          <w:rFonts w:hint="default" w:ascii="Arial" w:hAnsi="Arial" w:cs="Arial"/>
          <w:color w:val="auto"/>
          <w:szCs w:val="21"/>
          <w:highlight w:val="none"/>
        </w:rPr>
      </w:pPr>
    </w:p>
    <w:p w14:paraId="74827934">
      <w:pPr>
        <w:spacing w:before="120" w:line="320" w:lineRule="atLeast"/>
        <w:ind w:firstLine="420" w:firstLineChars="200"/>
        <w:rPr>
          <w:rFonts w:hint="default" w:ascii="Arial" w:hAnsi="Arial" w:cs="Arial"/>
          <w:color w:val="auto"/>
          <w:szCs w:val="21"/>
          <w:highlight w:val="none"/>
        </w:rPr>
      </w:pPr>
    </w:p>
    <w:p w14:paraId="36E52A55">
      <w:pPr>
        <w:spacing w:before="120" w:line="320" w:lineRule="atLeast"/>
        <w:ind w:firstLine="420" w:firstLineChars="200"/>
        <w:rPr>
          <w:rFonts w:hint="default" w:ascii="Arial" w:hAnsi="Arial" w:cs="Arial"/>
          <w:color w:val="auto"/>
          <w:szCs w:val="21"/>
          <w:highlight w:val="none"/>
        </w:rPr>
      </w:pPr>
    </w:p>
    <w:bookmarkEnd w:id="77"/>
    <w:bookmarkEnd w:id="78"/>
    <w:bookmarkEnd w:id="81"/>
    <w:p w14:paraId="405076EC">
      <w:pPr>
        <w:pStyle w:val="29"/>
        <w:snapToGrid w:val="0"/>
        <w:spacing w:before="120" w:after="120"/>
        <w:outlineLvl w:val="0"/>
        <w:rPr>
          <w:rFonts w:hint="default" w:ascii="Arial" w:hAnsi="Arial" w:cs="Arial"/>
          <w:b/>
          <w:color w:val="auto"/>
          <w:sz w:val="32"/>
          <w:szCs w:val="32"/>
          <w:highlight w:val="none"/>
        </w:rPr>
        <w:sectPr>
          <w:headerReference r:id="rId12" w:type="first"/>
          <w:headerReference r:id="rId11" w:type="default"/>
          <w:pgSz w:w="11906" w:h="16838"/>
          <w:pgMar w:top="1418" w:right="1133" w:bottom="1246" w:left="1418" w:header="851" w:footer="992" w:gutter="0"/>
          <w:pgNumType w:fmt="decimal"/>
          <w:cols w:space="720" w:num="1"/>
          <w:docGrid w:linePitch="312" w:charSpace="0"/>
        </w:sectPr>
      </w:pPr>
    </w:p>
    <w:p w14:paraId="739472DA">
      <w:pPr>
        <w:pStyle w:val="29"/>
        <w:snapToGrid w:val="0"/>
        <w:spacing w:before="120" w:after="120" w:line="320" w:lineRule="exact"/>
        <w:jc w:val="center"/>
        <w:outlineLvl w:val="0"/>
        <w:rPr>
          <w:rFonts w:hint="default" w:ascii="Arial" w:hAnsi="Arial" w:cs="Arial"/>
          <w:color w:val="auto"/>
          <w:sz w:val="32"/>
          <w:szCs w:val="32"/>
          <w:highlight w:val="none"/>
        </w:rPr>
      </w:pPr>
      <w:bookmarkStart w:id="83" w:name="_Toc17115"/>
      <w:bookmarkStart w:id="84" w:name="_Toc25316"/>
      <w:bookmarkStart w:id="85" w:name="_Hlk160525271"/>
      <w:r>
        <w:rPr>
          <w:rFonts w:hint="default" w:ascii="Arial" w:hAnsi="Arial" w:cs="Arial"/>
          <w:color w:val="auto"/>
          <w:sz w:val="32"/>
          <w:szCs w:val="32"/>
          <w:highlight w:val="none"/>
        </w:rPr>
        <w:t>第五章  合同主要条款格式</w:t>
      </w:r>
      <w:bookmarkEnd w:id="83"/>
      <w:bookmarkEnd w:id="84"/>
    </w:p>
    <w:bookmarkEnd w:id="85"/>
    <w:p w14:paraId="06F1B39D">
      <w:pPr>
        <w:spacing w:before="120" w:line="320" w:lineRule="atLeast"/>
        <w:ind w:firstLine="422" w:firstLineChars="200"/>
        <w:jc w:val="center"/>
        <w:outlineLvl w:val="1"/>
        <w:rPr>
          <w:rFonts w:hint="default" w:ascii="Arial" w:hAnsi="Arial" w:cs="Arial"/>
          <w:b/>
          <w:bCs/>
          <w:color w:val="auto"/>
          <w:kern w:val="0"/>
          <w:szCs w:val="21"/>
        </w:rPr>
      </w:pPr>
      <w:r>
        <w:rPr>
          <w:rFonts w:hint="default" w:ascii="Arial" w:hAnsi="Arial" w:cs="Arial"/>
          <w:b/>
          <w:bCs/>
          <w:color w:val="auto"/>
          <w:kern w:val="0"/>
          <w:szCs w:val="21"/>
        </w:rPr>
        <w:t>广西壮族自治区政府采购合同</w:t>
      </w:r>
    </w:p>
    <w:tbl>
      <w:tblPr>
        <w:tblStyle w:val="53"/>
        <w:tblW w:w="0" w:type="auto"/>
        <w:tblInd w:w="108" w:type="dxa"/>
        <w:tblLayout w:type="autofit"/>
        <w:tblCellMar>
          <w:top w:w="0" w:type="dxa"/>
          <w:left w:w="108" w:type="dxa"/>
          <w:bottom w:w="0" w:type="dxa"/>
          <w:right w:w="108" w:type="dxa"/>
        </w:tblCellMar>
      </w:tblPr>
      <w:tblGrid>
        <w:gridCol w:w="2305"/>
        <w:gridCol w:w="2283"/>
        <w:gridCol w:w="2305"/>
        <w:gridCol w:w="2285"/>
      </w:tblGrid>
      <w:tr w14:paraId="229CC0BF">
        <w:tblPrEx>
          <w:tblCellMar>
            <w:top w:w="0" w:type="dxa"/>
            <w:left w:w="108" w:type="dxa"/>
            <w:bottom w:w="0" w:type="dxa"/>
            <w:right w:w="108" w:type="dxa"/>
          </w:tblCellMar>
        </w:tblPrEx>
        <w:tc>
          <w:tcPr>
            <w:tcW w:w="2336" w:type="dxa"/>
            <w:noWrap w:val="0"/>
            <w:vAlign w:val="top"/>
          </w:tcPr>
          <w:p w14:paraId="13093B83">
            <w:pPr>
              <w:keepNext w:val="0"/>
              <w:keepLines w:val="0"/>
              <w:suppressLineNumbers w:val="0"/>
              <w:snapToGrid w:val="0"/>
              <w:spacing w:before="0" w:beforeAutospacing="0" w:after="0" w:afterAutospacing="0" w:line="360" w:lineRule="exact"/>
              <w:ind w:left="0" w:right="480"/>
              <w:jc w:val="left"/>
              <w:rPr>
                <w:rFonts w:hint="default" w:ascii="Arial" w:hAnsi="Arial" w:cs="Arial"/>
                <w:bCs/>
                <w:color w:val="auto"/>
                <w:szCs w:val="21"/>
              </w:rPr>
            </w:pPr>
            <w:r>
              <w:rPr>
                <w:rFonts w:hint="default" w:ascii="Arial" w:hAnsi="Arial" w:cs="Arial"/>
                <w:bCs/>
                <w:color w:val="auto"/>
                <w:szCs w:val="21"/>
              </w:rPr>
              <w:t>合同编号：</w:t>
            </w:r>
          </w:p>
        </w:tc>
        <w:tc>
          <w:tcPr>
            <w:tcW w:w="2336" w:type="dxa"/>
            <w:noWrap w:val="0"/>
            <w:vAlign w:val="top"/>
          </w:tcPr>
          <w:p w14:paraId="1CF4010D">
            <w:pPr>
              <w:keepNext w:val="0"/>
              <w:keepLines w:val="0"/>
              <w:suppressLineNumbers w:val="0"/>
              <w:snapToGrid w:val="0"/>
              <w:spacing w:before="0" w:beforeAutospacing="0" w:after="0" w:afterAutospacing="0" w:line="360" w:lineRule="exact"/>
              <w:ind w:left="0" w:right="480"/>
              <w:jc w:val="left"/>
              <w:rPr>
                <w:rFonts w:hint="default" w:ascii="Arial" w:hAnsi="Arial" w:cs="Arial"/>
                <w:bCs/>
                <w:color w:val="auto"/>
                <w:szCs w:val="21"/>
              </w:rPr>
            </w:pPr>
          </w:p>
        </w:tc>
        <w:tc>
          <w:tcPr>
            <w:tcW w:w="2336" w:type="dxa"/>
            <w:noWrap w:val="0"/>
            <w:vAlign w:val="top"/>
          </w:tcPr>
          <w:p w14:paraId="63D440D1">
            <w:pPr>
              <w:keepNext w:val="0"/>
              <w:keepLines w:val="0"/>
              <w:suppressLineNumbers w:val="0"/>
              <w:snapToGrid w:val="0"/>
              <w:spacing w:before="0" w:beforeAutospacing="0" w:after="0" w:afterAutospacing="0" w:line="360" w:lineRule="exact"/>
              <w:ind w:left="0" w:right="480"/>
              <w:jc w:val="left"/>
              <w:rPr>
                <w:rFonts w:hint="default" w:ascii="Arial" w:hAnsi="Arial" w:cs="Arial"/>
                <w:bCs/>
                <w:color w:val="auto"/>
                <w:szCs w:val="21"/>
              </w:rPr>
            </w:pPr>
            <w:r>
              <w:rPr>
                <w:rFonts w:hint="default" w:ascii="Arial" w:hAnsi="Arial" w:cs="Arial"/>
                <w:bCs/>
                <w:color w:val="auto"/>
                <w:szCs w:val="21"/>
              </w:rPr>
              <w:t>采购计划号：</w:t>
            </w:r>
          </w:p>
        </w:tc>
        <w:tc>
          <w:tcPr>
            <w:tcW w:w="2337" w:type="dxa"/>
            <w:noWrap w:val="0"/>
            <w:vAlign w:val="top"/>
          </w:tcPr>
          <w:p w14:paraId="675C3854">
            <w:pPr>
              <w:keepNext w:val="0"/>
              <w:keepLines w:val="0"/>
              <w:suppressLineNumbers w:val="0"/>
              <w:snapToGrid w:val="0"/>
              <w:spacing w:before="0" w:beforeAutospacing="0" w:after="0" w:afterAutospacing="0" w:line="360" w:lineRule="exact"/>
              <w:ind w:left="0" w:right="480"/>
              <w:jc w:val="left"/>
              <w:rPr>
                <w:rFonts w:hint="default" w:ascii="Arial" w:hAnsi="Arial" w:cs="Arial"/>
                <w:bCs/>
                <w:color w:val="auto"/>
                <w:szCs w:val="21"/>
              </w:rPr>
            </w:pPr>
          </w:p>
        </w:tc>
      </w:tr>
      <w:tr w14:paraId="04E2C9CA">
        <w:tblPrEx>
          <w:tblCellMar>
            <w:top w:w="0" w:type="dxa"/>
            <w:left w:w="108" w:type="dxa"/>
            <w:bottom w:w="0" w:type="dxa"/>
            <w:right w:w="108" w:type="dxa"/>
          </w:tblCellMar>
        </w:tblPrEx>
        <w:tc>
          <w:tcPr>
            <w:tcW w:w="2336" w:type="dxa"/>
            <w:noWrap w:val="0"/>
            <w:vAlign w:val="top"/>
          </w:tcPr>
          <w:p w14:paraId="320671D9">
            <w:pPr>
              <w:keepNext w:val="0"/>
              <w:keepLines w:val="0"/>
              <w:suppressLineNumbers w:val="0"/>
              <w:snapToGrid w:val="0"/>
              <w:spacing w:before="0" w:beforeAutospacing="0" w:after="0" w:afterAutospacing="0" w:line="360" w:lineRule="exact"/>
              <w:ind w:left="0" w:right="480"/>
              <w:jc w:val="left"/>
              <w:rPr>
                <w:rFonts w:hint="default" w:ascii="Arial" w:hAnsi="Arial" w:cs="Arial"/>
                <w:bCs/>
                <w:color w:val="auto"/>
                <w:szCs w:val="21"/>
              </w:rPr>
            </w:pPr>
            <w:r>
              <w:rPr>
                <w:rFonts w:hint="default" w:ascii="Arial" w:hAnsi="Arial" w:cs="Arial"/>
                <w:bCs/>
                <w:color w:val="auto"/>
                <w:szCs w:val="21"/>
              </w:rPr>
              <w:t>项目名称：</w:t>
            </w:r>
          </w:p>
        </w:tc>
        <w:tc>
          <w:tcPr>
            <w:tcW w:w="2336" w:type="dxa"/>
            <w:noWrap w:val="0"/>
            <w:vAlign w:val="top"/>
          </w:tcPr>
          <w:p w14:paraId="60E47783">
            <w:pPr>
              <w:keepNext w:val="0"/>
              <w:keepLines w:val="0"/>
              <w:suppressLineNumbers w:val="0"/>
              <w:snapToGrid w:val="0"/>
              <w:spacing w:before="0" w:beforeAutospacing="0" w:after="0" w:afterAutospacing="0" w:line="360" w:lineRule="exact"/>
              <w:ind w:left="0" w:right="480"/>
              <w:jc w:val="left"/>
              <w:rPr>
                <w:rFonts w:hint="default" w:ascii="Arial" w:hAnsi="Arial" w:cs="Arial"/>
                <w:bCs/>
                <w:color w:val="auto"/>
                <w:szCs w:val="21"/>
              </w:rPr>
            </w:pPr>
          </w:p>
        </w:tc>
        <w:tc>
          <w:tcPr>
            <w:tcW w:w="2336" w:type="dxa"/>
            <w:noWrap w:val="0"/>
            <w:vAlign w:val="top"/>
          </w:tcPr>
          <w:p w14:paraId="76E29A5D">
            <w:pPr>
              <w:keepNext w:val="0"/>
              <w:keepLines w:val="0"/>
              <w:suppressLineNumbers w:val="0"/>
              <w:snapToGrid w:val="0"/>
              <w:spacing w:before="0" w:beforeAutospacing="0" w:after="0" w:afterAutospacing="0" w:line="360" w:lineRule="exact"/>
              <w:ind w:left="0" w:right="480"/>
              <w:jc w:val="left"/>
              <w:rPr>
                <w:rFonts w:hint="default" w:ascii="Arial" w:hAnsi="Arial" w:cs="Arial"/>
                <w:bCs/>
                <w:color w:val="auto"/>
                <w:szCs w:val="21"/>
              </w:rPr>
            </w:pPr>
            <w:r>
              <w:rPr>
                <w:rFonts w:hint="default" w:ascii="Arial" w:hAnsi="Arial" w:cs="Arial"/>
                <w:bCs/>
                <w:color w:val="auto"/>
                <w:szCs w:val="21"/>
              </w:rPr>
              <w:t>项目编号：</w:t>
            </w:r>
          </w:p>
        </w:tc>
        <w:tc>
          <w:tcPr>
            <w:tcW w:w="2337" w:type="dxa"/>
            <w:noWrap w:val="0"/>
            <w:vAlign w:val="top"/>
          </w:tcPr>
          <w:p w14:paraId="27C2E27F">
            <w:pPr>
              <w:keepNext w:val="0"/>
              <w:keepLines w:val="0"/>
              <w:suppressLineNumbers w:val="0"/>
              <w:snapToGrid w:val="0"/>
              <w:spacing w:before="0" w:beforeAutospacing="0" w:after="0" w:afterAutospacing="0" w:line="360" w:lineRule="exact"/>
              <w:ind w:left="0" w:right="480"/>
              <w:jc w:val="left"/>
              <w:rPr>
                <w:rFonts w:hint="default" w:ascii="Arial" w:hAnsi="Arial" w:cs="Arial"/>
                <w:bCs/>
                <w:color w:val="auto"/>
                <w:szCs w:val="21"/>
              </w:rPr>
            </w:pPr>
          </w:p>
        </w:tc>
      </w:tr>
      <w:tr w14:paraId="04ECAEC0">
        <w:tblPrEx>
          <w:tblCellMar>
            <w:top w:w="0" w:type="dxa"/>
            <w:left w:w="108" w:type="dxa"/>
            <w:bottom w:w="0" w:type="dxa"/>
            <w:right w:w="108" w:type="dxa"/>
          </w:tblCellMar>
        </w:tblPrEx>
        <w:tc>
          <w:tcPr>
            <w:tcW w:w="2336" w:type="dxa"/>
            <w:noWrap w:val="0"/>
            <w:vAlign w:val="top"/>
          </w:tcPr>
          <w:p w14:paraId="7D215A3A">
            <w:pPr>
              <w:keepNext w:val="0"/>
              <w:keepLines w:val="0"/>
              <w:suppressLineNumbers w:val="0"/>
              <w:snapToGrid w:val="0"/>
              <w:spacing w:before="0" w:beforeAutospacing="0" w:after="0" w:afterAutospacing="0" w:line="360" w:lineRule="exact"/>
              <w:ind w:left="0" w:right="0"/>
              <w:jc w:val="left"/>
              <w:rPr>
                <w:rFonts w:hint="default" w:ascii="Arial" w:hAnsi="Arial" w:cs="Arial"/>
                <w:bCs/>
                <w:color w:val="auto"/>
                <w:szCs w:val="21"/>
              </w:rPr>
            </w:pPr>
            <w:r>
              <w:rPr>
                <w:rFonts w:hint="default" w:ascii="Arial" w:hAnsi="Arial" w:cs="Arial"/>
                <w:bCs/>
                <w:color w:val="auto"/>
                <w:szCs w:val="21"/>
              </w:rPr>
              <w:t>采购人（甲方）：</w:t>
            </w:r>
          </w:p>
        </w:tc>
        <w:tc>
          <w:tcPr>
            <w:tcW w:w="2336" w:type="dxa"/>
            <w:noWrap w:val="0"/>
            <w:vAlign w:val="top"/>
          </w:tcPr>
          <w:p w14:paraId="2EF608EB">
            <w:pPr>
              <w:keepNext w:val="0"/>
              <w:keepLines w:val="0"/>
              <w:suppressLineNumbers w:val="0"/>
              <w:snapToGrid w:val="0"/>
              <w:spacing w:before="0" w:beforeAutospacing="0" w:after="0" w:afterAutospacing="0" w:line="360" w:lineRule="exact"/>
              <w:ind w:left="0" w:right="480"/>
              <w:jc w:val="left"/>
              <w:rPr>
                <w:rFonts w:hint="default" w:ascii="Arial" w:hAnsi="Arial" w:cs="Arial"/>
                <w:bCs/>
                <w:color w:val="auto"/>
                <w:szCs w:val="21"/>
              </w:rPr>
            </w:pPr>
          </w:p>
        </w:tc>
        <w:tc>
          <w:tcPr>
            <w:tcW w:w="2336" w:type="dxa"/>
            <w:noWrap w:val="0"/>
            <w:vAlign w:val="top"/>
          </w:tcPr>
          <w:p w14:paraId="5EEDD94F">
            <w:pPr>
              <w:keepNext w:val="0"/>
              <w:keepLines w:val="0"/>
              <w:suppressLineNumbers w:val="0"/>
              <w:snapToGrid w:val="0"/>
              <w:spacing w:before="0" w:beforeAutospacing="0" w:after="0" w:afterAutospacing="0" w:line="360" w:lineRule="exact"/>
              <w:ind w:left="0" w:right="0"/>
              <w:jc w:val="left"/>
              <w:rPr>
                <w:rFonts w:hint="default" w:ascii="Arial" w:hAnsi="Arial" w:cs="Arial"/>
                <w:bCs/>
                <w:color w:val="auto"/>
                <w:szCs w:val="21"/>
              </w:rPr>
            </w:pPr>
            <w:r>
              <w:rPr>
                <w:rFonts w:hint="default" w:ascii="Arial" w:hAnsi="Arial" w:cs="Arial"/>
                <w:bCs/>
                <w:color w:val="auto"/>
                <w:szCs w:val="21"/>
              </w:rPr>
              <w:t>供应商（乙方）：</w:t>
            </w:r>
          </w:p>
        </w:tc>
        <w:tc>
          <w:tcPr>
            <w:tcW w:w="2337" w:type="dxa"/>
            <w:noWrap w:val="0"/>
            <w:vAlign w:val="top"/>
          </w:tcPr>
          <w:p w14:paraId="585DEDDE">
            <w:pPr>
              <w:keepNext w:val="0"/>
              <w:keepLines w:val="0"/>
              <w:suppressLineNumbers w:val="0"/>
              <w:snapToGrid w:val="0"/>
              <w:spacing w:before="0" w:beforeAutospacing="0" w:after="0" w:afterAutospacing="0" w:line="360" w:lineRule="exact"/>
              <w:ind w:left="0" w:right="480"/>
              <w:jc w:val="left"/>
              <w:rPr>
                <w:rFonts w:hint="default" w:ascii="Arial" w:hAnsi="Arial" w:cs="Arial"/>
                <w:bCs/>
                <w:color w:val="auto"/>
                <w:szCs w:val="21"/>
              </w:rPr>
            </w:pPr>
          </w:p>
        </w:tc>
      </w:tr>
      <w:tr w14:paraId="4895D682">
        <w:tblPrEx>
          <w:tblCellMar>
            <w:top w:w="0" w:type="dxa"/>
            <w:left w:w="108" w:type="dxa"/>
            <w:bottom w:w="0" w:type="dxa"/>
            <w:right w:w="108" w:type="dxa"/>
          </w:tblCellMar>
        </w:tblPrEx>
        <w:tc>
          <w:tcPr>
            <w:tcW w:w="2336" w:type="dxa"/>
            <w:noWrap w:val="0"/>
            <w:vAlign w:val="top"/>
          </w:tcPr>
          <w:p w14:paraId="029ECBB1">
            <w:pPr>
              <w:keepNext w:val="0"/>
              <w:keepLines w:val="0"/>
              <w:suppressLineNumbers w:val="0"/>
              <w:snapToGrid w:val="0"/>
              <w:spacing w:before="0" w:beforeAutospacing="0" w:after="0" w:afterAutospacing="0" w:line="360" w:lineRule="exact"/>
              <w:ind w:left="0" w:right="480"/>
              <w:jc w:val="left"/>
              <w:rPr>
                <w:rFonts w:hint="default" w:ascii="Arial" w:hAnsi="Arial" w:cs="Arial"/>
                <w:bCs/>
                <w:color w:val="auto"/>
                <w:szCs w:val="21"/>
              </w:rPr>
            </w:pPr>
            <w:r>
              <w:rPr>
                <w:rFonts w:hint="default" w:ascii="Arial" w:hAnsi="Arial" w:cs="Arial"/>
                <w:bCs/>
                <w:color w:val="auto"/>
                <w:szCs w:val="21"/>
              </w:rPr>
              <w:t>签订地点：</w:t>
            </w:r>
          </w:p>
        </w:tc>
        <w:tc>
          <w:tcPr>
            <w:tcW w:w="2336" w:type="dxa"/>
            <w:noWrap w:val="0"/>
            <w:vAlign w:val="top"/>
          </w:tcPr>
          <w:p w14:paraId="0FAF868F">
            <w:pPr>
              <w:keepNext w:val="0"/>
              <w:keepLines w:val="0"/>
              <w:suppressLineNumbers w:val="0"/>
              <w:snapToGrid w:val="0"/>
              <w:spacing w:before="0" w:beforeAutospacing="0" w:after="0" w:afterAutospacing="0" w:line="360" w:lineRule="exact"/>
              <w:ind w:left="0" w:right="480"/>
              <w:jc w:val="left"/>
              <w:rPr>
                <w:rFonts w:hint="default" w:ascii="Arial" w:hAnsi="Arial" w:cs="Arial"/>
                <w:bCs/>
                <w:color w:val="auto"/>
                <w:szCs w:val="21"/>
              </w:rPr>
            </w:pPr>
          </w:p>
        </w:tc>
        <w:tc>
          <w:tcPr>
            <w:tcW w:w="2336" w:type="dxa"/>
            <w:noWrap w:val="0"/>
            <w:vAlign w:val="top"/>
          </w:tcPr>
          <w:p w14:paraId="522CA4FA">
            <w:pPr>
              <w:keepNext w:val="0"/>
              <w:keepLines w:val="0"/>
              <w:suppressLineNumbers w:val="0"/>
              <w:snapToGrid w:val="0"/>
              <w:spacing w:before="0" w:beforeAutospacing="0" w:after="0" w:afterAutospacing="0" w:line="360" w:lineRule="exact"/>
              <w:ind w:left="0" w:right="480"/>
              <w:jc w:val="left"/>
              <w:rPr>
                <w:rFonts w:hint="default" w:ascii="Arial" w:hAnsi="Arial" w:cs="Arial"/>
                <w:bCs/>
                <w:color w:val="auto"/>
                <w:szCs w:val="21"/>
              </w:rPr>
            </w:pPr>
            <w:r>
              <w:rPr>
                <w:rFonts w:hint="default" w:ascii="Arial" w:hAnsi="Arial" w:cs="Arial"/>
                <w:bCs/>
                <w:color w:val="auto"/>
                <w:szCs w:val="21"/>
              </w:rPr>
              <w:t>签订时间：</w:t>
            </w:r>
          </w:p>
        </w:tc>
        <w:tc>
          <w:tcPr>
            <w:tcW w:w="2337" w:type="dxa"/>
            <w:noWrap w:val="0"/>
            <w:vAlign w:val="top"/>
          </w:tcPr>
          <w:p w14:paraId="7DF31CA2">
            <w:pPr>
              <w:keepNext w:val="0"/>
              <w:keepLines w:val="0"/>
              <w:suppressLineNumbers w:val="0"/>
              <w:snapToGrid w:val="0"/>
              <w:spacing w:before="0" w:beforeAutospacing="0" w:after="0" w:afterAutospacing="0" w:line="360" w:lineRule="exact"/>
              <w:ind w:left="0" w:right="480"/>
              <w:jc w:val="left"/>
              <w:rPr>
                <w:rFonts w:hint="default" w:ascii="Arial" w:hAnsi="Arial" w:cs="Arial"/>
                <w:bCs/>
                <w:color w:val="auto"/>
                <w:szCs w:val="21"/>
              </w:rPr>
            </w:pPr>
          </w:p>
        </w:tc>
      </w:tr>
    </w:tbl>
    <w:p w14:paraId="4F6F1F80">
      <w:pPr>
        <w:snapToGrid w:val="0"/>
        <w:spacing w:line="360" w:lineRule="exact"/>
        <w:ind w:firstLine="420" w:firstLineChars="200"/>
        <w:rPr>
          <w:rFonts w:hint="default" w:ascii="Arial" w:hAnsi="Arial" w:cs="Arial"/>
          <w:color w:val="auto"/>
          <w:szCs w:val="21"/>
        </w:rPr>
      </w:pPr>
    </w:p>
    <w:p w14:paraId="7DDC6DAB">
      <w:pPr>
        <w:pStyle w:val="29"/>
        <w:spacing w:line="300" w:lineRule="exact"/>
        <w:ind w:firstLine="420" w:firstLineChars="200"/>
        <w:rPr>
          <w:rFonts w:hint="default" w:ascii="Arial" w:hAnsi="Arial" w:cs="Arial"/>
          <w:color w:val="auto"/>
        </w:rPr>
      </w:pPr>
      <w:r>
        <w:rPr>
          <w:rFonts w:hint="default" w:ascii="Arial" w:hAnsi="Arial" w:cs="Arial"/>
          <w:color w:val="auto"/>
        </w:rPr>
        <w:t>根据《中华人民共和国政府采购法》、《中华人民共和国政府采购法实施条例》等法律、法规规定，按照</w:t>
      </w:r>
      <w:r>
        <w:rPr>
          <w:rFonts w:hint="eastAsia" w:ascii="Arial" w:hAnsi="Arial" w:cs="Arial"/>
          <w:color w:val="auto"/>
          <w:lang w:eastAsia="zh-CN"/>
        </w:rPr>
        <w:t>采购文件</w:t>
      </w:r>
      <w:r>
        <w:rPr>
          <w:rFonts w:hint="default" w:ascii="Arial" w:hAnsi="Arial" w:cs="Arial"/>
          <w:color w:val="auto"/>
        </w:rPr>
        <w:t>规定、乙方</w:t>
      </w:r>
      <w:r>
        <w:rPr>
          <w:rFonts w:hint="eastAsia" w:ascii="Arial" w:hAnsi="Arial" w:cs="Arial"/>
          <w:color w:val="auto"/>
          <w:lang w:eastAsia="zh-CN"/>
        </w:rPr>
        <w:t>响应文件</w:t>
      </w:r>
      <w:r>
        <w:rPr>
          <w:rFonts w:hint="default" w:ascii="Arial" w:hAnsi="Arial" w:cs="Arial"/>
          <w:color w:val="auto"/>
        </w:rPr>
        <w:t>及其承诺和中标通知书，甲乙双方签订本合同。</w:t>
      </w:r>
    </w:p>
    <w:p w14:paraId="21F9EB8D">
      <w:pPr>
        <w:snapToGrid w:val="0"/>
        <w:spacing w:line="360" w:lineRule="exact"/>
        <w:ind w:firstLine="422" w:firstLineChars="200"/>
        <w:rPr>
          <w:rFonts w:hint="default" w:ascii="Arial" w:hAnsi="Arial" w:cs="Arial"/>
          <w:b/>
          <w:color w:val="auto"/>
          <w:szCs w:val="21"/>
        </w:rPr>
      </w:pPr>
      <w:r>
        <w:rPr>
          <w:rFonts w:hint="default" w:ascii="Arial" w:hAnsi="Arial" w:cs="Arial"/>
          <w:b/>
          <w:color w:val="auto"/>
          <w:szCs w:val="21"/>
        </w:rPr>
        <w:t>第一条　合同标的</w:t>
      </w:r>
    </w:p>
    <w:p w14:paraId="2D7B8B4B">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1.合同标的一览表</w:t>
      </w:r>
    </w:p>
    <w:tbl>
      <w:tblPr>
        <w:tblStyle w:val="53"/>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14:paraId="32DF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noWrap w:val="0"/>
            <w:vAlign w:val="center"/>
          </w:tcPr>
          <w:p w14:paraId="3535DC6F">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r>
              <w:rPr>
                <w:rFonts w:hint="default" w:ascii="Arial" w:hAnsi="Arial" w:cs="Arial"/>
                <w:color w:val="auto"/>
                <w:szCs w:val="21"/>
              </w:rPr>
              <w:t>序号</w:t>
            </w:r>
          </w:p>
        </w:tc>
        <w:tc>
          <w:tcPr>
            <w:tcW w:w="1304" w:type="dxa"/>
            <w:noWrap w:val="0"/>
            <w:vAlign w:val="center"/>
          </w:tcPr>
          <w:p w14:paraId="24C2C5FE">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r>
              <w:rPr>
                <w:rFonts w:hint="default" w:ascii="Arial" w:hAnsi="Arial" w:cs="Arial"/>
                <w:color w:val="auto"/>
                <w:szCs w:val="21"/>
              </w:rPr>
              <w:t>标的</w:t>
            </w:r>
          </w:p>
          <w:p w14:paraId="14F5AA55">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r>
              <w:rPr>
                <w:rFonts w:hint="default" w:ascii="Arial" w:hAnsi="Arial" w:cs="Arial"/>
                <w:color w:val="auto"/>
                <w:szCs w:val="21"/>
              </w:rPr>
              <w:t>名称</w:t>
            </w:r>
          </w:p>
        </w:tc>
        <w:tc>
          <w:tcPr>
            <w:tcW w:w="1081" w:type="dxa"/>
            <w:noWrap w:val="0"/>
            <w:vAlign w:val="center"/>
          </w:tcPr>
          <w:p w14:paraId="019A6BFA">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r>
              <w:rPr>
                <w:rFonts w:hint="default" w:ascii="Arial" w:hAnsi="Arial" w:cs="Arial"/>
                <w:color w:val="auto"/>
                <w:szCs w:val="21"/>
              </w:rPr>
              <w:t>商标</w:t>
            </w:r>
          </w:p>
          <w:p w14:paraId="5BF55381">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r>
              <w:rPr>
                <w:rFonts w:hint="default" w:ascii="Arial" w:hAnsi="Arial" w:cs="Arial"/>
                <w:color w:val="auto"/>
                <w:szCs w:val="21"/>
              </w:rPr>
              <w:t>品牌</w:t>
            </w:r>
          </w:p>
        </w:tc>
        <w:tc>
          <w:tcPr>
            <w:tcW w:w="1194" w:type="dxa"/>
            <w:noWrap w:val="0"/>
            <w:vAlign w:val="center"/>
          </w:tcPr>
          <w:p w14:paraId="3878993D">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r>
              <w:rPr>
                <w:rFonts w:hint="default" w:ascii="Arial" w:hAnsi="Arial" w:cs="Arial"/>
                <w:color w:val="auto"/>
                <w:szCs w:val="21"/>
              </w:rPr>
              <w:t>型号</w:t>
            </w:r>
          </w:p>
          <w:p w14:paraId="5E5785FE">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r>
              <w:rPr>
                <w:rFonts w:hint="default" w:ascii="Arial" w:hAnsi="Arial" w:cs="Arial"/>
                <w:color w:val="auto"/>
                <w:szCs w:val="21"/>
              </w:rPr>
              <w:t>参数</w:t>
            </w:r>
          </w:p>
        </w:tc>
        <w:tc>
          <w:tcPr>
            <w:tcW w:w="1193" w:type="dxa"/>
            <w:noWrap w:val="0"/>
            <w:vAlign w:val="center"/>
          </w:tcPr>
          <w:p w14:paraId="78D80794">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r>
              <w:rPr>
                <w:rFonts w:hint="default" w:ascii="Arial" w:hAnsi="Arial" w:cs="Arial"/>
                <w:color w:val="auto"/>
                <w:szCs w:val="21"/>
              </w:rPr>
              <w:t>生产</w:t>
            </w:r>
          </w:p>
          <w:p w14:paraId="6813FC41">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r>
              <w:rPr>
                <w:rFonts w:hint="default" w:ascii="Arial" w:hAnsi="Arial" w:cs="Arial"/>
                <w:color w:val="auto"/>
                <w:szCs w:val="21"/>
              </w:rPr>
              <w:t>厂家</w:t>
            </w:r>
          </w:p>
        </w:tc>
        <w:tc>
          <w:tcPr>
            <w:tcW w:w="672" w:type="dxa"/>
            <w:noWrap w:val="0"/>
            <w:vAlign w:val="center"/>
          </w:tcPr>
          <w:p w14:paraId="5F1FA74B">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r>
              <w:rPr>
                <w:rFonts w:hint="default" w:ascii="Arial" w:hAnsi="Arial" w:cs="Arial"/>
                <w:color w:val="auto"/>
                <w:szCs w:val="21"/>
              </w:rPr>
              <w:t>数  量</w:t>
            </w:r>
          </w:p>
        </w:tc>
        <w:tc>
          <w:tcPr>
            <w:tcW w:w="1080" w:type="dxa"/>
            <w:noWrap w:val="0"/>
            <w:vAlign w:val="center"/>
          </w:tcPr>
          <w:p w14:paraId="6ED5AA77">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r>
              <w:rPr>
                <w:rFonts w:hint="default" w:ascii="Arial" w:hAnsi="Arial" w:cs="Arial"/>
                <w:color w:val="auto"/>
                <w:szCs w:val="21"/>
              </w:rPr>
              <w:t>单位</w:t>
            </w:r>
          </w:p>
        </w:tc>
        <w:tc>
          <w:tcPr>
            <w:tcW w:w="1080" w:type="dxa"/>
            <w:noWrap w:val="0"/>
            <w:vAlign w:val="center"/>
          </w:tcPr>
          <w:p w14:paraId="2FD0DFD8">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r>
              <w:rPr>
                <w:rFonts w:hint="default" w:ascii="Arial" w:hAnsi="Arial" w:cs="Arial"/>
                <w:color w:val="auto"/>
                <w:szCs w:val="21"/>
              </w:rPr>
              <w:t>单价</w:t>
            </w:r>
          </w:p>
          <w:p w14:paraId="50CA8050">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r>
              <w:rPr>
                <w:rFonts w:hint="default" w:ascii="Arial" w:hAnsi="Arial" w:cs="Arial"/>
                <w:color w:val="auto"/>
                <w:szCs w:val="21"/>
              </w:rPr>
              <w:t>（元）</w:t>
            </w:r>
          </w:p>
        </w:tc>
        <w:tc>
          <w:tcPr>
            <w:tcW w:w="1440" w:type="dxa"/>
            <w:noWrap w:val="0"/>
            <w:vAlign w:val="center"/>
          </w:tcPr>
          <w:p w14:paraId="0FCB3CA9">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r>
              <w:rPr>
                <w:rFonts w:hint="default" w:ascii="Arial" w:hAnsi="Arial" w:cs="Arial"/>
                <w:color w:val="auto"/>
                <w:szCs w:val="21"/>
              </w:rPr>
              <w:t>合计</w:t>
            </w:r>
          </w:p>
          <w:p w14:paraId="50E6D9C7">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r>
              <w:rPr>
                <w:rFonts w:hint="default" w:ascii="Arial" w:hAnsi="Arial" w:cs="Arial"/>
                <w:color w:val="auto"/>
                <w:szCs w:val="21"/>
              </w:rPr>
              <w:t>（元）</w:t>
            </w:r>
          </w:p>
        </w:tc>
      </w:tr>
      <w:tr w14:paraId="149B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96" w:type="dxa"/>
            <w:noWrap w:val="0"/>
            <w:vAlign w:val="center"/>
          </w:tcPr>
          <w:p w14:paraId="22B926F8">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r>
              <w:rPr>
                <w:rFonts w:hint="default" w:ascii="Arial" w:hAnsi="Arial" w:cs="Arial"/>
                <w:color w:val="auto"/>
                <w:szCs w:val="21"/>
              </w:rPr>
              <w:t>1</w:t>
            </w:r>
          </w:p>
        </w:tc>
        <w:tc>
          <w:tcPr>
            <w:tcW w:w="1304" w:type="dxa"/>
            <w:noWrap w:val="0"/>
            <w:vAlign w:val="center"/>
          </w:tcPr>
          <w:p w14:paraId="6B773748">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p>
        </w:tc>
        <w:tc>
          <w:tcPr>
            <w:tcW w:w="1081" w:type="dxa"/>
            <w:noWrap w:val="0"/>
            <w:vAlign w:val="center"/>
          </w:tcPr>
          <w:p w14:paraId="5E4371B9">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p>
        </w:tc>
        <w:tc>
          <w:tcPr>
            <w:tcW w:w="1194" w:type="dxa"/>
            <w:noWrap w:val="0"/>
            <w:vAlign w:val="center"/>
          </w:tcPr>
          <w:p w14:paraId="425E4159">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p>
        </w:tc>
        <w:tc>
          <w:tcPr>
            <w:tcW w:w="1193" w:type="dxa"/>
            <w:noWrap w:val="0"/>
            <w:vAlign w:val="top"/>
          </w:tcPr>
          <w:p w14:paraId="57C27361">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p>
        </w:tc>
        <w:tc>
          <w:tcPr>
            <w:tcW w:w="672" w:type="dxa"/>
            <w:noWrap w:val="0"/>
            <w:vAlign w:val="top"/>
          </w:tcPr>
          <w:p w14:paraId="65992148">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p>
        </w:tc>
        <w:tc>
          <w:tcPr>
            <w:tcW w:w="1080" w:type="dxa"/>
            <w:noWrap w:val="0"/>
            <w:vAlign w:val="top"/>
          </w:tcPr>
          <w:p w14:paraId="58209EC2">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p>
        </w:tc>
        <w:tc>
          <w:tcPr>
            <w:tcW w:w="1080" w:type="dxa"/>
            <w:noWrap w:val="0"/>
            <w:vAlign w:val="center"/>
          </w:tcPr>
          <w:p w14:paraId="277779D6">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p>
        </w:tc>
        <w:tc>
          <w:tcPr>
            <w:tcW w:w="1440" w:type="dxa"/>
            <w:noWrap w:val="0"/>
            <w:vAlign w:val="center"/>
          </w:tcPr>
          <w:p w14:paraId="67B17785">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p>
        </w:tc>
      </w:tr>
      <w:tr w14:paraId="7F55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496" w:type="dxa"/>
            <w:noWrap w:val="0"/>
            <w:vAlign w:val="center"/>
          </w:tcPr>
          <w:p w14:paraId="66F92F0C">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r>
              <w:rPr>
                <w:rFonts w:hint="default" w:ascii="Arial" w:hAnsi="Arial" w:cs="Arial"/>
                <w:color w:val="auto"/>
                <w:szCs w:val="21"/>
              </w:rPr>
              <w:t>2</w:t>
            </w:r>
          </w:p>
        </w:tc>
        <w:tc>
          <w:tcPr>
            <w:tcW w:w="1304" w:type="dxa"/>
            <w:noWrap w:val="0"/>
            <w:vAlign w:val="center"/>
          </w:tcPr>
          <w:p w14:paraId="5BEC0D83">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p>
        </w:tc>
        <w:tc>
          <w:tcPr>
            <w:tcW w:w="1081" w:type="dxa"/>
            <w:noWrap w:val="0"/>
            <w:vAlign w:val="center"/>
          </w:tcPr>
          <w:p w14:paraId="28398E59">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p>
        </w:tc>
        <w:tc>
          <w:tcPr>
            <w:tcW w:w="1194" w:type="dxa"/>
            <w:noWrap w:val="0"/>
            <w:vAlign w:val="center"/>
          </w:tcPr>
          <w:p w14:paraId="26382558">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p>
        </w:tc>
        <w:tc>
          <w:tcPr>
            <w:tcW w:w="1193" w:type="dxa"/>
            <w:noWrap w:val="0"/>
            <w:vAlign w:val="top"/>
          </w:tcPr>
          <w:p w14:paraId="5834A5B6">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p>
        </w:tc>
        <w:tc>
          <w:tcPr>
            <w:tcW w:w="672" w:type="dxa"/>
            <w:noWrap w:val="0"/>
            <w:vAlign w:val="top"/>
          </w:tcPr>
          <w:p w14:paraId="28AE9D3B">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p>
        </w:tc>
        <w:tc>
          <w:tcPr>
            <w:tcW w:w="1080" w:type="dxa"/>
            <w:noWrap w:val="0"/>
            <w:vAlign w:val="top"/>
          </w:tcPr>
          <w:p w14:paraId="5B00D911">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p>
        </w:tc>
        <w:tc>
          <w:tcPr>
            <w:tcW w:w="1080" w:type="dxa"/>
            <w:noWrap w:val="0"/>
            <w:vAlign w:val="center"/>
          </w:tcPr>
          <w:p w14:paraId="6599CA3E">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p>
        </w:tc>
        <w:tc>
          <w:tcPr>
            <w:tcW w:w="1440" w:type="dxa"/>
            <w:noWrap w:val="0"/>
            <w:vAlign w:val="center"/>
          </w:tcPr>
          <w:p w14:paraId="1C74A45E">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p>
        </w:tc>
      </w:tr>
      <w:tr w14:paraId="3F06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96" w:type="dxa"/>
            <w:noWrap w:val="0"/>
            <w:vAlign w:val="center"/>
          </w:tcPr>
          <w:p w14:paraId="12F77585">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r>
              <w:rPr>
                <w:rFonts w:hint="default" w:ascii="Arial" w:hAnsi="Arial" w:cs="Arial"/>
                <w:color w:val="auto"/>
                <w:szCs w:val="21"/>
              </w:rPr>
              <w:t>3</w:t>
            </w:r>
          </w:p>
        </w:tc>
        <w:tc>
          <w:tcPr>
            <w:tcW w:w="1304" w:type="dxa"/>
            <w:noWrap w:val="0"/>
            <w:vAlign w:val="center"/>
          </w:tcPr>
          <w:p w14:paraId="723D5FCC">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p>
        </w:tc>
        <w:tc>
          <w:tcPr>
            <w:tcW w:w="1081" w:type="dxa"/>
            <w:noWrap w:val="0"/>
            <w:vAlign w:val="center"/>
          </w:tcPr>
          <w:p w14:paraId="1C307D3C">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p>
        </w:tc>
        <w:tc>
          <w:tcPr>
            <w:tcW w:w="1194" w:type="dxa"/>
            <w:noWrap w:val="0"/>
            <w:vAlign w:val="center"/>
          </w:tcPr>
          <w:p w14:paraId="6FD9E37F">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p>
        </w:tc>
        <w:tc>
          <w:tcPr>
            <w:tcW w:w="1193" w:type="dxa"/>
            <w:noWrap w:val="0"/>
            <w:vAlign w:val="top"/>
          </w:tcPr>
          <w:p w14:paraId="776B0B37">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p>
        </w:tc>
        <w:tc>
          <w:tcPr>
            <w:tcW w:w="672" w:type="dxa"/>
            <w:noWrap w:val="0"/>
            <w:vAlign w:val="top"/>
          </w:tcPr>
          <w:p w14:paraId="55DB229F">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p>
        </w:tc>
        <w:tc>
          <w:tcPr>
            <w:tcW w:w="1080" w:type="dxa"/>
            <w:noWrap w:val="0"/>
            <w:vAlign w:val="top"/>
          </w:tcPr>
          <w:p w14:paraId="6006309F">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p>
        </w:tc>
        <w:tc>
          <w:tcPr>
            <w:tcW w:w="1080" w:type="dxa"/>
            <w:noWrap w:val="0"/>
            <w:vAlign w:val="center"/>
          </w:tcPr>
          <w:p w14:paraId="672849C4">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p>
        </w:tc>
        <w:tc>
          <w:tcPr>
            <w:tcW w:w="1440" w:type="dxa"/>
            <w:noWrap w:val="0"/>
            <w:vAlign w:val="center"/>
          </w:tcPr>
          <w:p w14:paraId="6CBF48CF">
            <w:pPr>
              <w:keepNext w:val="0"/>
              <w:keepLines w:val="0"/>
              <w:suppressLineNumbers w:val="0"/>
              <w:snapToGrid w:val="0"/>
              <w:spacing w:before="0" w:beforeAutospacing="0" w:after="0" w:afterAutospacing="0" w:line="300" w:lineRule="exact"/>
              <w:ind w:left="0" w:right="0"/>
              <w:jc w:val="center"/>
              <w:rPr>
                <w:rFonts w:hint="default" w:ascii="Arial" w:hAnsi="Arial" w:cs="Arial"/>
                <w:color w:val="auto"/>
                <w:szCs w:val="21"/>
              </w:rPr>
            </w:pPr>
          </w:p>
        </w:tc>
      </w:tr>
      <w:tr w14:paraId="27B5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9540" w:type="dxa"/>
            <w:gridSpan w:val="9"/>
            <w:noWrap w:val="0"/>
            <w:vAlign w:val="center"/>
          </w:tcPr>
          <w:p w14:paraId="7DEA0D17">
            <w:pPr>
              <w:keepNext w:val="0"/>
              <w:keepLines w:val="0"/>
              <w:suppressLineNumbers w:val="0"/>
              <w:snapToGrid w:val="0"/>
              <w:spacing w:before="0" w:beforeAutospacing="0" w:after="0" w:afterAutospacing="0" w:line="300" w:lineRule="exact"/>
              <w:ind w:left="0" w:right="0"/>
              <w:rPr>
                <w:rFonts w:hint="default" w:ascii="Arial" w:hAnsi="Arial" w:cs="Arial"/>
                <w:color w:val="auto"/>
                <w:szCs w:val="21"/>
              </w:rPr>
            </w:pPr>
            <w:r>
              <w:rPr>
                <w:rFonts w:hint="default" w:ascii="Arial" w:hAnsi="Arial" w:cs="Arial"/>
                <w:color w:val="auto"/>
                <w:szCs w:val="21"/>
              </w:rPr>
              <w:t xml:space="preserve">总价（人民币）（大写）                          （小写）                 </w:t>
            </w:r>
          </w:p>
        </w:tc>
      </w:tr>
    </w:tbl>
    <w:p w14:paraId="7B721C86">
      <w:pPr>
        <w:pStyle w:val="29"/>
        <w:spacing w:line="300" w:lineRule="exact"/>
        <w:ind w:firstLine="420" w:firstLineChars="200"/>
        <w:rPr>
          <w:rFonts w:hint="default" w:ascii="Arial" w:hAnsi="Arial" w:cs="Arial"/>
          <w:color w:val="auto"/>
        </w:rPr>
      </w:pPr>
      <w:bookmarkStart w:id="86" w:name="_Hlk77609505"/>
      <w:r>
        <w:rPr>
          <w:rFonts w:hint="default" w:ascii="Arial" w:hAnsi="Arial" w:cs="Arial"/>
          <w:color w:val="auto"/>
        </w:rPr>
        <w:t xml:space="preserve">2.合同价格形式：固定总价 </w:t>
      </w:r>
    </w:p>
    <w:bookmarkEnd w:id="86"/>
    <w:p w14:paraId="25912662">
      <w:pPr>
        <w:pStyle w:val="29"/>
        <w:spacing w:line="300" w:lineRule="exact"/>
        <w:ind w:firstLine="420" w:firstLineChars="200"/>
        <w:rPr>
          <w:rFonts w:hint="default" w:ascii="Arial" w:hAnsi="Arial" w:cs="Arial"/>
          <w:color w:val="auto"/>
        </w:rPr>
      </w:pPr>
      <w:r>
        <w:rPr>
          <w:rFonts w:hint="default" w:ascii="Arial" w:hAnsi="Arial" w:cs="Arial"/>
          <w:color w:val="auto"/>
        </w:rPr>
        <w:t>3.合同总价包括产品价、运输费（含装卸费）、保险费、安装调试费、税费、培训费、产品检测费、产品质保期内维护等费用。</w:t>
      </w:r>
    </w:p>
    <w:p w14:paraId="4EF512F1">
      <w:pPr>
        <w:snapToGrid w:val="0"/>
        <w:spacing w:line="360" w:lineRule="exact"/>
        <w:ind w:firstLine="422" w:firstLineChars="200"/>
        <w:rPr>
          <w:rFonts w:hint="default" w:ascii="Arial" w:hAnsi="Arial" w:cs="Arial"/>
          <w:color w:val="auto"/>
          <w:szCs w:val="21"/>
        </w:rPr>
      </w:pPr>
      <w:r>
        <w:rPr>
          <w:rFonts w:hint="default" w:ascii="Arial" w:hAnsi="Arial" w:cs="Arial"/>
          <w:b/>
          <w:color w:val="auto"/>
          <w:szCs w:val="21"/>
        </w:rPr>
        <w:t>第二条　质量保证</w:t>
      </w:r>
    </w:p>
    <w:p w14:paraId="4E062664">
      <w:pPr>
        <w:pStyle w:val="29"/>
        <w:spacing w:line="300" w:lineRule="exact"/>
        <w:ind w:firstLine="420" w:firstLineChars="200"/>
        <w:rPr>
          <w:rFonts w:hint="default" w:ascii="Arial" w:hAnsi="Arial" w:cs="Arial"/>
          <w:color w:val="auto"/>
        </w:rPr>
      </w:pPr>
      <w:r>
        <w:rPr>
          <w:rFonts w:hint="default" w:ascii="Arial" w:hAnsi="Arial" w:cs="Arial"/>
          <w:color w:val="auto"/>
        </w:rPr>
        <w:t>1.乙方所提供的货物型号、技术规格、技术参数等指标必须与</w:t>
      </w:r>
      <w:r>
        <w:rPr>
          <w:rFonts w:hint="eastAsia" w:ascii="Arial" w:hAnsi="Arial" w:cs="Arial"/>
          <w:color w:val="auto"/>
          <w:lang w:eastAsia="zh-CN"/>
        </w:rPr>
        <w:t>采购文件</w:t>
      </w:r>
      <w:r>
        <w:rPr>
          <w:rFonts w:hint="default" w:ascii="Arial" w:hAnsi="Arial" w:cs="Arial"/>
          <w:color w:val="auto"/>
        </w:rPr>
        <w:t>要求、</w:t>
      </w:r>
      <w:r>
        <w:rPr>
          <w:rFonts w:hint="eastAsia" w:ascii="Arial" w:hAnsi="Arial" w:cs="Arial"/>
          <w:color w:val="auto"/>
          <w:lang w:eastAsia="zh-CN"/>
        </w:rPr>
        <w:t>响应文件</w:t>
      </w:r>
      <w:r>
        <w:rPr>
          <w:rFonts w:hint="default" w:ascii="Arial" w:hAnsi="Arial" w:cs="Arial"/>
          <w:color w:val="auto"/>
        </w:rPr>
        <w:t>响应和承诺相一致。合同标的一览表中如有列入节能产品或环境标志产品政府采购品目清单的产品，乙方必须提供在清单中的产品，</w:t>
      </w:r>
      <w:bookmarkStart w:id="87" w:name="_Hlk138843205"/>
      <w:r>
        <w:rPr>
          <w:rFonts w:hint="default" w:ascii="Arial" w:hAnsi="Arial" w:cs="Arial"/>
          <w:color w:val="auto"/>
        </w:rPr>
        <w:t>合同标的一览表中如有网络安全专用产品，乙方必须提供在《网络关键设备和网络安全专用产品安全认证和安全检测结果》中的产品或具有《计算机信息系统安全专用产品销售许可证》的产品。</w:t>
      </w:r>
    </w:p>
    <w:bookmarkEnd w:id="87"/>
    <w:p w14:paraId="162DA772">
      <w:pPr>
        <w:pStyle w:val="29"/>
        <w:spacing w:line="300" w:lineRule="exact"/>
        <w:ind w:firstLine="420" w:firstLineChars="200"/>
        <w:rPr>
          <w:rFonts w:hint="default" w:ascii="Arial" w:hAnsi="Arial" w:cs="Arial"/>
          <w:color w:val="auto"/>
        </w:rPr>
      </w:pPr>
      <w:r>
        <w:rPr>
          <w:rFonts w:hint="default" w:ascii="Arial" w:hAnsi="Arial" w:cs="Arial"/>
          <w:color w:val="auto"/>
        </w:rPr>
        <w:t>2.乙方所提供的货物必须是全新、未使用的原装产品，且在正常安装、使用和保养条件下，其使用寿命期内各项指标均达到</w:t>
      </w:r>
      <w:r>
        <w:rPr>
          <w:rFonts w:hint="eastAsia" w:ascii="Arial" w:hAnsi="Arial" w:cs="Arial"/>
          <w:color w:val="auto"/>
          <w:lang w:eastAsia="zh-CN"/>
        </w:rPr>
        <w:t>采购文件</w:t>
      </w:r>
      <w:r>
        <w:rPr>
          <w:rFonts w:hint="default" w:ascii="Arial" w:hAnsi="Arial" w:cs="Arial"/>
          <w:color w:val="auto"/>
        </w:rPr>
        <w:t>要求。</w:t>
      </w:r>
    </w:p>
    <w:p w14:paraId="7F0DE74B">
      <w:pPr>
        <w:snapToGrid w:val="0"/>
        <w:spacing w:line="360" w:lineRule="exact"/>
        <w:ind w:firstLine="422" w:firstLineChars="200"/>
        <w:rPr>
          <w:rFonts w:hint="default" w:ascii="Arial" w:hAnsi="Arial" w:cs="Arial"/>
          <w:color w:val="auto"/>
          <w:szCs w:val="21"/>
        </w:rPr>
      </w:pPr>
      <w:r>
        <w:rPr>
          <w:rFonts w:hint="default" w:ascii="Arial" w:hAnsi="Arial" w:cs="Arial"/>
          <w:b/>
          <w:color w:val="auto"/>
          <w:szCs w:val="21"/>
        </w:rPr>
        <w:t>第三条  权利保证</w:t>
      </w:r>
    </w:p>
    <w:p w14:paraId="23795D63">
      <w:pPr>
        <w:pStyle w:val="29"/>
        <w:spacing w:line="300" w:lineRule="exact"/>
        <w:ind w:firstLine="420" w:firstLineChars="200"/>
        <w:rPr>
          <w:rFonts w:hint="default" w:ascii="Arial" w:hAnsi="Arial" w:cs="Arial"/>
          <w:color w:val="auto"/>
        </w:rPr>
      </w:pPr>
      <w:r>
        <w:rPr>
          <w:rFonts w:hint="default" w:ascii="Arial" w:hAnsi="Arial" w:cs="Arial"/>
          <w:color w:val="auto"/>
        </w:rPr>
        <w:t>1.乙方应保证所提供货物在使用时不会侵犯任何第三方的专利权、商标权、工业设计权或其他权利。</w:t>
      </w:r>
    </w:p>
    <w:p w14:paraId="381DCCAB">
      <w:pPr>
        <w:pStyle w:val="29"/>
        <w:spacing w:line="300" w:lineRule="exact"/>
        <w:ind w:firstLine="420" w:firstLineChars="200"/>
        <w:rPr>
          <w:rFonts w:hint="default" w:ascii="Arial" w:hAnsi="Arial" w:cs="Arial"/>
          <w:color w:val="auto"/>
        </w:rPr>
      </w:pPr>
      <w:r>
        <w:rPr>
          <w:rFonts w:hint="default" w:ascii="Arial" w:hAnsi="Arial" w:cs="Arial"/>
          <w:color w:val="auto"/>
        </w:rPr>
        <w:t>2.乙方应按</w:t>
      </w:r>
      <w:r>
        <w:rPr>
          <w:rFonts w:hint="eastAsia" w:ascii="Arial" w:hAnsi="Arial" w:cs="Arial"/>
          <w:color w:val="auto"/>
          <w:lang w:eastAsia="zh-CN"/>
        </w:rPr>
        <w:t>采购文件</w:t>
      </w:r>
      <w:r>
        <w:rPr>
          <w:rFonts w:hint="default" w:ascii="Arial" w:hAnsi="Arial" w:cs="Arial"/>
          <w:color w:val="auto"/>
        </w:rPr>
        <w:t>规定的时间向甲方提供使用货物的有关技术资料。</w:t>
      </w:r>
    </w:p>
    <w:p w14:paraId="2AB5D12A">
      <w:pPr>
        <w:pStyle w:val="29"/>
        <w:spacing w:line="300" w:lineRule="exact"/>
        <w:ind w:firstLine="420" w:firstLineChars="200"/>
        <w:rPr>
          <w:rFonts w:hint="default" w:ascii="Arial" w:hAnsi="Arial" w:cs="Arial"/>
          <w:color w:val="auto"/>
        </w:rPr>
      </w:pPr>
      <w:r>
        <w:rPr>
          <w:rFonts w:hint="default" w:ascii="Arial" w:hAnsi="Arial" w:cs="Arial"/>
          <w:color w:val="auto"/>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500182A">
      <w:pPr>
        <w:pStyle w:val="29"/>
        <w:spacing w:line="300" w:lineRule="exact"/>
        <w:ind w:firstLine="420" w:firstLineChars="200"/>
        <w:rPr>
          <w:rFonts w:hint="default" w:ascii="Arial" w:hAnsi="Arial" w:cs="Arial"/>
          <w:color w:val="auto"/>
        </w:rPr>
      </w:pPr>
      <w:r>
        <w:rPr>
          <w:rFonts w:hint="default" w:ascii="Arial" w:hAnsi="Arial" w:cs="Arial"/>
          <w:color w:val="auto"/>
        </w:rPr>
        <w:t>4.乙方保证所交付的货物的所有权完全属于乙方且无任何抵押、质押、查封等产权问题。</w:t>
      </w:r>
    </w:p>
    <w:p w14:paraId="5A080F97">
      <w:pPr>
        <w:pStyle w:val="29"/>
        <w:spacing w:line="300" w:lineRule="exact"/>
        <w:ind w:firstLine="420" w:firstLineChars="200"/>
        <w:rPr>
          <w:rFonts w:hint="default" w:ascii="Arial" w:hAnsi="Arial" w:cs="Arial"/>
          <w:color w:val="auto"/>
        </w:rPr>
      </w:pPr>
      <w:bookmarkStart w:id="88" w:name="_Hlk77610067"/>
      <w:r>
        <w:rPr>
          <w:rFonts w:hint="default" w:ascii="Arial" w:hAnsi="Arial" w:cs="Arial"/>
          <w:color w:val="auto"/>
        </w:rPr>
        <w:t>5.如采购项目涉及采购标的的知识产权归属的，产权归属为：</w:t>
      </w:r>
      <w:r>
        <w:rPr>
          <w:rFonts w:hint="default" w:ascii="Arial" w:hAnsi="Arial" w:cs="Arial"/>
          <w:color w:val="auto"/>
          <w:u w:val="single"/>
        </w:rPr>
        <w:t xml:space="preserve">    甲方     </w:t>
      </w:r>
      <w:r>
        <w:rPr>
          <w:rFonts w:hint="default" w:ascii="Arial" w:hAnsi="Arial" w:cs="Arial"/>
          <w:color w:val="auto"/>
        </w:rPr>
        <w:t xml:space="preserve">   </w:t>
      </w:r>
    </w:p>
    <w:p w14:paraId="3C4E7952">
      <w:pPr>
        <w:spacing w:line="276" w:lineRule="auto"/>
        <w:ind w:firstLine="420" w:firstLineChars="200"/>
        <w:rPr>
          <w:rFonts w:hint="default" w:ascii="Arial" w:hAnsi="Arial" w:cs="Arial"/>
          <w:color w:val="auto"/>
          <w:szCs w:val="21"/>
          <w:u w:val="single"/>
        </w:rPr>
      </w:pPr>
      <w:r>
        <w:rPr>
          <w:rFonts w:hint="default" w:ascii="Arial" w:hAnsi="Arial" w:cs="Arial"/>
          <w:color w:val="auto"/>
        </w:rPr>
        <w:t>6.产权纠纷处理方式</w:t>
      </w:r>
      <w:r>
        <w:rPr>
          <w:rFonts w:hint="default" w:ascii="Arial" w:hAnsi="Arial" w:cs="Arial"/>
          <w:color w:val="auto"/>
          <w:u w:val="single"/>
        </w:rPr>
        <w:t>：</w:t>
      </w:r>
      <w:r>
        <w:rPr>
          <w:rFonts w:hint="default" w:ascii="Arial" w:hAnsi="Arial" w:cs="Arial"/>
          <w:color w:val="auto"/>
          <w:szCs w:val="21"/>
          <w:u w:val="single"/>
        </w:rPr>
        <w:t>甲方在中华人民共和国境内使用乙方提供的产品及服务时免受第三方提出的侵犯其专利权或其它知识产权的起诉。如果第三方提出侵权指控，乙方应妥善处理纠纷并承担由此而引起的一切法律责任和费用。</w:t>
      </w:r>
    </w:p>
    <w:bookmarkEnd w:id="88"/>
    <w:p w14:paraId="3F55C5C1">
      <w:pPr>
        <w:snapToGrid w:val="0"/>
        <w:spacing w:line="360" w:lineRule="exact"/>
        <w:ind w:firstLine="422" w:firstLineChars="200"/>
        <w:rPr>
          <w:rFonts w:hint="default" w:ascii="Arial" w:hAnsi="Arial" w:cs="Arial"/>
          <w:b/>
          <w:color w:val="auto"/>
          <w:szCs w:val="21"/>
        </w:rPr>
      </w:pPr>
      <w:r>
        <w:rPr>
          <w:rFonts w:hint="default" w:ascii="Arial" w:hAnsi="Arial" w:cs="Arial"/>
          <w:b/>
          <w:color w:val="auto"/>
          <w:szCs w:val="21"/>
        </w:rPr>
        <w:t>第四条  包装和运输</w:t>
      </w:r>
    </w:p>
    <w:p w14:paraId="195F6069">
      <w:pPr>
        <w:pStyle w:val="29"/>
        <w:spacing w:line="300" w:lineRule="exact"/>
        <w:ind w:firstLine="420" w:firstLineChars="200"/>
        <w:rPr>
          <w:rFonts w:hint="default" w:ascii="Arial" w:hAnsi="Arial" w:cs="Arial"/>
          <w:color w:val="auto"/>
        </w:rPr>
      </w:pPr>
      <w:bookmarkStart w:id="89" w:name="_Hlk88989517"/>
      <w:r>
        <w:rPr>
          <w:rFonts w:hint="default" w:ascii="Arial" w:hAnsi="Arial" w:cs="Arial"/>
          <w:color w:val="auto"/>
        </w:rPr>
        <w:t>1.乙方提供的货物均应按</w:t>
      </w:r>
      <w:r>
        <w:rPr>
          <w:rFonts w:hint="eastAsia" w:ascii="Arial" w:hAnsi="Arial" w:cs="Arial"/>
          <w:color w:val="auto"/>
          <w:lang w:eastAsia="zh-CN"/>
        </w:rPr>
        <w:t>采购文件</w:t>
      </w:r>
      <w:r>
        <w:rPr>
          <w:rFonts w:hint="default" w:ascii="Arial" w:hAnsi="Arial" w:cs="Arial"/>
          <w:color w:val="auto"/>
        </w:rPr>
        <w:t xml:space="preserve">要求的包装材料、包装标准、包装方式进行包装，每一包装单元内应附详细的装箱单和质量合格证。 </w:t>
      </w:r>
    </w:p>
    <w:p w14:paraId="55C5BE88">
      <w:pPr>
        <w:pStyle w:val="29"/>
        <w:spacing w:line="300" w:lineRule="exact"/>
        <w:ind w:firstLine="420" w:firstLineChars="200"/>
        <w:rPr>
          <w:rFonts w:hint="default" w:ascii="Arial" w:hAnsi="Arial" w:cs="Arial"/>
          <w:color w:val="auto"/>
        </w:rPr>
      </w:pPr>
      <w:r>
        <w:rPr>
          <w:rFonts w:hint="default" w:ascii="Arial" w:hAnsi="Arial" w:cs="Arial"/>
          <w:color w:val="auto"/>
        </w:rPr>
        <w:t>2.使用说明书、质量检验证明书、随配附件和工具以及清单一并附于货物内。</w:t>
      </w:r>
    </w:p>
    <w:p w14:paraId="381F328E">
      <w:pPr>
        <w:pStyle w:val="29"/>
        <w:snapToGrid w:val="0"/>
        <w:spacing w:line="300" w:lineRule="exact"/>
        <w:ind w:firstLine="420" w:firstLineChars="200"/>
        <w:jc w:val="left"/>
        <w:rPr>
          <w:rFonts w:hint="default" w:ascii="Arial" w:hAnsi="Arial" w:cs="Arial"/>
          <w:color w:val="auto"/>
        </w:rPr>
      </w:pPr>
      <w:r>
        <w:rPr>
          <w:rFonts w:hint="default" w:ascii="Arial" w:hAnsi="Arial" w:cs="Arial"/>
          <w:color w:val="auto"/>
        </w:rPr>
        <w:t>3. 乙方应确保包装要求满足运输距离、防潮、防震、防锈和防破损装卸等要求，以保证货物安全运达甲方指定地点。</w:t>
      </w:r>
    </w:p>
    <w:p w14:paraId="116846E1">
      <w:pPr>
        <w:pStyle w:val="29"/>
        <w:spacing w:line="300" w:lineRule="exact"/>
        <w:ind w:firstLine="420" w:firstLineChars="200"/>
        <w:rPr>
          <w:rFonts w:hint="default" w:ascii="Arial" w:hAnsi="Arial" w:cs="Arial"/>
          <w:color w:val="auto"/>
        </w:rPr>
      </w:pPr>
      <w:r>
        <w:rPr>
          <w:rFonts w:hint="default" w:ascii="Arial" w:hAnsi="Arial" w:cs="Arial"/>
          <w:color w:val="auto"/>
        </w:rPr>
        <w:t>4.乙方提供的货物包装及快递包装应满足《财政部等三部门联合印发商品包装和快递包装政府采购需求标准（试行）》财办库【2020】123号文要求。</w:t>
      </w:r>
    </w:p>
    <w:p w14:paraId="791EC728">
      <w:pPr>
        <w:pStyle w:val="29"/>
        <w:snapToGrid w:val="0"/>
        <w:spacing w:line="300" w:lineRule="exact"/>
        <w:ind w:firstLine="420" w:firstLineChars="200"/>
        <w:jc w:val="left"/>
        <w:rPr>
          <w:rFonts w:hint="default" w:ascii="Arial" w:hAnsi="Arial" w:cs="Arial"/>
          <w:color w:val="auto"/>
        </w:rPr>
      </w:pPr>
      <w:r>
        <w:rPr>
          <w:rFonts w:hint="default" w:ascii="Arial" w:hAnsi="Arial" w:cs="Arial"/>
          <w:color w:val="auto"/>
        </w:rPr>
        <w:t>5. 乙方在货物发运手续办理完毕后二十四小时内或货到甲方四十八小时前通知甲方，以准备交付。</w:t>
      </w:r>
    </w:p>
    <w:p w14:paraId="3114773E">
      <w:pPr>
        <w:pStyle w:val="29"/>
        <w:spacing w:line="300" w:lineRule="exact"/>
        <w:ind w:firstLine="420" w:firstLineChars="200"/>
        <w:rPr>
          <w:rFonts w:hint="default" w:ascii="Arial" w:hAnsi="Arial" w:cs="Arial"/>
          <w:color w:val="auto"/>
        </w:rPr>
      </w:pPr>
      <w:r>
        <w:rPr>
          <w:rFonts w:hint="default" w:ascii="Arial" w:hAnsi="Arial" w:cs="Arial"/>
          <w:color w:val="auto"/>
        </w:rPr>
        <w:t>6.货物的运输方式：</w:t>
      </w:r>
      <w:r>
        <w:rPr>
          <w:rFonts w:hint="default" w:ascii="Arial" w:hAnsi="Arial" w:cs="Arial"/>
          <w:color w:val="auto"/>
          <w:u w:val="single"/>
        </w:rPr>
        <w:t>乙方自定</w:t>
      </w:r>
      <w:r>
        <w:rPr>
          <w:rFonts w:hint="default" w:ascii="Arial" w:hAnsi="Arial" w:cs="Arial"/>
          <w:color w:val="auto"/>
        </w:rPr>
        <w:t>。</w:t>
      </w:r>
    </w:p>
    <w:p w14:paraId="7C0F2C06">
      <w:pPr>
        <w:pStyle w:val="29"/>
        <w:spacing w:line="300" w:lineRule="exact"/>
        <w:ind w:firstLine="420" w:firstLineChars="200"/>
        <w:rPr>
          <w:rFonts w:hint="default" w:ascii="Arial" w:hAnsi="Arial" w:cs="Arial"/>
          <w:color w:val="auto"/>
        </w:rPr>
      </w:pPr>
      <w:r>
        <w:rPr>
          <w:rFonts w:hint="default" w:ascii="Arial" w:hAnsi="Arial" w:cs="Arial"/>
          <w:color w:val="auto"/>
        </w:rPr>
        <w:t>7.乙方负责货物运输，货物运输合理损耗及计算方法：</w:t>
      </w:r>
      <w:r>
        <w:rPr>
          <w:rFonts w:hint="default" w:ascii="Arial" w:hAnsi="Arial" w:cs="Arial"/>
          <w:color w:val="auto"/>
          <w:u w:val="single"/>
        </w:rPr>
        <w:t xml:space="preserve">由乙方负责 </w:t>
      </w:r>
      <w:r>
        <w:rPr>
          <w:rFonts w:hint="default" w:ascii="Arial" w:hAnsi="Arial" w:cs="Arial"/>
          <w:color w:val="auto"/>
        </w:rPr>
        <w:t>。</w:t>
      </w:r>
    </w:p>
    <w:p w14:paraId="3A6EBDE8">
      <w:pPr>
        <w:pStyle w:val="29"/>
        <w:spacing w:line="300" w:lineRule="exact"/>
        <w:ind w:firstLine="420" w:firstLineChars="200"/>
        <w:rPr>
          <w:rFonts w:hint="default" w:ascii="Arial" w:hAnsi="Arial" w:cs="Arial"/>
          <w:color w:val="auto"/>
        </w:rPr>
      </w:pPr>
      <w:bookmarkStart w:id="90" w:name="_Hlk60654270"/>
      <w:r>
        <w:rPr>
          <w:rFonts w:hint="default" w:ascii="Arial" w:hAnsi="Arial" w:cs="Arial"/>
          <w:color w:val="auto"/>
        </w:rPr>
        <w:t>8 货物在交付甲方前发生的风险均由乙方负责。</w:t>
      </w:r>
    </w:p>
    <w:p w14:paraId="35DBC5C3">
      <w:pPr>
        <w:pStyle w:val="29"/>
        <w:snapToGrid w:val="0"/>
        <w:spacing w:line="300" w:lineRule="exact"/>
        <w:ind w:firstLine="420" w:firstLineChars="200"/>
        <w:jc w:val="left"/>
        <w:rPr>
          <w:rFonts w:hint="default" w:ascii="Arial" w:hAnsi="Arial" w:cs="Arial"/>
          <w:color w:val="auto"/>
        </w:rPr>
      </w:pPr>
      <w:r>
        <w:rPr>
          <w:rFonts w:hint="default" w:ascii="Arial" w:hAnsi="Arial" w:cs="Arial"/>
          <w:color w:val="auto"/>
        </w:rPr>
        <w:t>9. 货物在规定的交付期限内由乙方送达甲方指定的地点并到货验收合格后视为交付，乙方同时需通知甲方货物已送达。</w:t>
      </w:r>
    </w:p>
    <w:bookmarkEnd w:id="89"/>
    <w:bookmarkEnd w:id="90"/>
    <w:p w14:paraId="5395BF22">
      <w:pPr>
        <w:snapToGrid w:val="0"/>
        <w:spacing w:line="360" w:lineRule="exact"/>
        <w:ind w:firstLine="422" w:firstLineChars="200"/>
        <w:rPr>
          <w:rFonts w:hint="default" w:ascii="Arial" w:hAnsi="Arial" w:cs="Arial"/>
          <w:color w:val="auto"/>
          <w:szCs w:val="21"/>
        </w:rPr>
      </w:pPr>
      <w:r>
        <w:rPr>
          <w:rFonts w:hint="default" w:ascii="Arial" w:hAnsi="Arial" w:cs="Arial"/>
          <w:b/>
          <w:color w:val="auto"/>
          <w:szCs w:val="21"/>
        </w:rPr>
        <w:t>第五条  交付和验收</w:t>
      </w:r>
    </w:p>
    <w:p w14:paraId="706F10F6">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1.交付及使用时间：</w:t>
      </w:r>
      <w:r>
        <w:rPr>
          <w:rFonts w:hint="default" w:ascii="Arial" w:hAnsi="Arial" w:cs="Arial"/>
          <w:color w:val="auto"/>
          <w:szCs w:val="21"/>
          <w:u w:val="single"/>
        </w:rPr>
        <w:t>按乙方</w:t>
      </w:r>
      <w:r>
        <w:rPr>
          <w:rFonts w:hint="eastAsia" w:ascii="Arial" w:hAnsi="Arial" w:cs="Arial"/>
          <w:color w:val="auto"/>
          <w:szCs w:val="21"/>
          <w:u w:val="single"/>
          <w:lang w:eastAsia="zh-CN"/>
        </w:rPr>
        <w:t>响应文件</w:t>
      </w:r>
      <w:r>
        <w:rPr>
          <w:rFonts w:hint="default" w:ascii="Arial" w:hAnsi="Arial" w:cs="Arial"/>
          <w:color w:val="auto"/>
          <w:szCs w:val="21"/>
          <w:u w:val="single"/>
        </w:rPr>
        <w:t>中所承诺的时间</w:t>
      </w:r>
      <w:r>
        <w:rPr>
          <w:rFonts w:hint="default" w:ascii="Arial" w:hAnsi="Arial" w:cs="Arial"/>
          <w:color w:val="auto"/>
          <w:szCs w:val="21"/>
        </w:rPr>
        <w:t>；地点：</w:t>
      </w:r>
      <w:r>
        <w:rPr>
          <w:rFonts w:hint="default" w:ascii="Arial" w:hAnsi="Arial" w:cs="Arial"/>
          <w:color w:val="auto"/>
          <w:szCs w:val="21"/>
          <w:u w:val="single"/>
        </w:rPr>
        <w:t xml:space="preserve"> 甲方指定地点。</w:t>
      </w:r>
    </w:p>
    <w:p w14:paraId="3DED06CA">
      <w:pPr>
        <w:snapToGrid w:val="0"/>
        <w:spacing w:line="300" w:lineRule="exact"/>
        <w:ind w:firstLine="420" w:firstLineChars="200"/>
        <w:rPr>
          <w:rFonts w:hint="default" w:ascii="Arial" w:hAnsi="Arial" w:cs="Arial"/>
          <w:color w:val="auto"/>
        </w:rPr>
      </w:pPr>
      <w:bookmarkStart w:id="91" w:name="_Hlk88989539"/>
      <w:r>
        <w:rPr>
          <w:rFonts w:hint="default" w:ascii="Arial" w:hAnsi="Arial" w:cs="Arial"/>
          <w:color w:val="auto"/>
        </w:rPr>
        <w:t>2.交付标准：乙方交付前应对货物作出全面检查后，</w:t>
      </w:r>
      <w:r>
        <w:rPr>
          <w:rFonts w:hint="default" w:ascii="Arial" w:hAnsi="Arial" w:cs="Arial"/>
          <w:color w:val="auto"/>
          <w:szCs w:val="21"/>
        </w:rPr>
        <w:t>将符合合同文件要求的货物与相关的装箱清单、用户手册、保修卡等单证和资料、工具和备品备件等一同交付给甲方。</w:t>
      </w:r>
    </w:p>
    <w:p w14:paraId="6B8B1C7F">
      <w:pPr>
        <w:snapToGrid w:val="0"/>
        <w:spacing w:line="300" w:lineRule="exact"/>
        <w:ind w:firstLine="420" w:firstLineChars="200"/>
        <w:rPr>
          <w:rFonts w:hint="default" w:ascii="Arial" w:hAnsi="Arial" w:cs="Arial"/>
          <w:color w:val="auto"/>
        </w:rPr>
      </w:pPr>
      <w:r>
        <w:rPr>
          <w:rFonts w:hint="default" w:ascii="Arial" w:hAnsi="Arial" w:cs="Arial"/>
          <w:color w:val="auto"/>
        </w:rPr>
        <w:t>3.验收程序：验收一般分为到货验收、初步验收及最终验收三次单项验收。经甲方同意，单项验收可以部分或全部合并进行。本项目采用的验收方式为：</w:t>
      </w:r>
      <w:r>
        <w:rPr>
          <w:rFonts w:hint="default" w:ascii="Arial" w:hAnsi="Arial" w:cs="Arial"/>
          <w:color w:val="auto"/>
        </w:rPr>
        <w:sym w:font="Wingdings 2" w:char="00A3"/>
      </w:r>
      <w:r>
        <w:rPr>
          <w:rFonts w:hint="default" w:ascii="Arial" w:hAnsi="Arial" w:cs="Arial"/>
          <w:color w:val="auto"/>
        </w:rPr>
        <w:t xml:space="preserve">到货验收  </w:t>
      </w:r>
      <w:r>
        <w:rPr>
          <w:rFonts w:hint="default" w:ascii="Arial" w:hAnsi="Arial" w:cs="Arial"/>
          <w:color w:val="auto"/>
        </w:rPr>
        <w:sym w:font="Wingdings 2" w:char="00A3"/>
      </w:r>
      <w:r>
        <w:rPr>
          <w:rFonts w:hint="default" w:ascii="Arial" w:hAnsi="Arial" w:cs="Arial"/>
          <w:color w:val="auto"/>
        </w:rPr>
        <w:t xml:space="preserve">初步验收  </w:t>
      </w:r>
      <w:r>
        <w:rPr>
          <w:rFonts w:hint="default" w:ascii="Arial" w:hAnsi="Arial" w:cs="Arial"/>
          <w:color w:val="auto"/>
        </w:rPr>
        <w:sym w:font="Wingdings 2" w:char="00A3"/>
      </w:r>
      <w:r>
        <w:rPr>
          <w:rFonts w:hint="default" w:ascii="Arial" w:hAnsi="Arial" w:cs="Arial"/>
          <w:color w:val="auto"/>
        </w:rPr>
        <w:t xml:space="preserve">最终验收  </w:t>
      </w:r>
      <w:r>
        <w:rPr>
          <w:rFonts w:hint="eastAsia" w:ascii="Arial" w:hAnsi="Arial" w:cs="Arial"/>
          <w:color w:val="auto"/>
          <w:lang w:eastAsia="zh-CN"/>
        </w:rPr>
        <w:t>☑</w:t>
      </w:r>
      <w:r>
        <w:rPr>
          <w:rFonts w:hint="default" w:ascii="Arial" w:hAnsi="Arial" w:cs="Arial"/>
          <w:color w:val="auto"/>
        </w:rPr>
        <w:t>合并验收</w:t>
      </w:r>
    </w:p>
    <w:p w14:paraId="219671AD">
      <w:pPr>
        <w:snapToGrid w:val="0"/>
        <w:spacing w:line="300" w:lineRule="exact"/>
        <w:ind w:firstLine="420" w:firstLineChars="200"/>
        <w:rPr>
          <w:rFonts w:hint="default" w:ascii="Arial" w:hAnsi="Arial" w:cs="Arial"/>
          <w:color w:val="auto"/>
        </w:rPr>
      </w:pPr>
      <w:r>
        <w:rPr>
          <w:rFonts w:hint="default" w:ascii="Arial" w:hAnsi="Arial" w:cs="Arial"/>
          <w:color w:val="auto"/>
        </w:rPr>
        <w:t>（1）到货验收：甲方在接到乙方通知后对交付的货物依据验收标准进行到货验收，对品牌、规格型号、外观、有关资料及备品备件、包装要求符合</w:t>
      </w:r>
      <w:r>
        <w:rPr>
          <w:rFonts w:hint="eastAsia" w:ascii="Arial" w:hAnsi="Arial" w:cs="Arial"/>
          <w:color w:val="auto"/>
          <w:lang w:eastAsia="zh-CN"/>
        </w:rPr>
        <w:t>采购文件</w:t>
      </w:r>
      <w:r>
        <w:rPr>
          <w:rFonts w:hint="default" w:ascii="Arial" w:hAnsi="Arial" w:cs="Arial"/>
          <w:color w:val="auto"/>
        </w:rPr>
        <w:t>及合同要求的，视为到货验收合格给予签收。</w:t>
      </w:r>
    </w:p>
    <w:p w14:paraId="7E70B389">
      <w:pPr>
        <w:pStyle w:val="29"/>
        <w:snapToGrid w:val="0"/>
        <w:spacing w:line="300" w:lineRule="exact"/>
        <w:ind w:firstLine="420" w:firstLineChars="200"/>
        <w:jc w:val="left"/>
        <w:rPr>
          <w:rFonts w:hint="default" w:ascii="Arial" w:hAnsi="Arial" w:cs="Arial"/>
          <w:color w:val="auto"/>
        </w:rPr>
      </w:pPr>
      <w:r>
        <w:rPr>
          <w:rFonts w:hint="default" w:ascii="Arial" w:hAnsi="Arial" w:cs="Arial"/>
          <w:color w:val="auto"/>
        </w:rPr>
        <w:t>（2）初步验收：货物需进行安装调试的，应在安装调试后进行初步验收。 甲方在接到乙方通知后进行初步验收。</w:t>
      </w:r>
    </w:p>
    <w:p w14:paraId="6F99F720">
      <w:pPr>
        <w:snapToGrid w:val="0"/>
        <w:spacing w:line="300" w:lineRule="exact"/>
        <w:ind w:firstLine="420" w:firstLineChars="200"/>
        <w:rPr>
          <w:rStyle w:val="60"/>
          <w:rFonts w:hint="default" w:ascii="Arial" w:hAnsi="Arial" w:cs="Arial"/>
          <w:color w:val="auto"/>
        </w:rPr>
      </w:pPr>
      <w:r>
        <w:rPr>
          <w:rFonts w:hint="default" w:ascii="Arial" w:hAnsi="Arial" w:cs="Arial"/>
          <w:color w:val="auto"/>
        </w:rPr>
        <w:t>（3）最终验收：货物满足合同交付标准后，依照本合同验收标准进行最终验收。甲方在乙方通知后进行最终验收。</w:t>
      </w:r>
    </w:p>
    <w:p w14:paraId="0FFBB5CE">
      <w:pPr>
        <w:snapToGrid w:val="0"/>
        <w:spacing w:line="300" w:lineRule="exact"/>
        <w:ind w:firstLine="420" w:firstLineChars="200"/>
        <w:rPr>
          <w:rStyle w:val="60"/>
          <w:rFonts w:hint="default" w:ascii="Arial" w:hAnsi="Arial" w:cs="Arial"/>
          <w:color w:val="auto"/>
        </w:rPr>
      </w:pPr>
      <w:r>
        <w:rPr>
          <w:rStyle w:val="60"/>
          <w:rFonts w:hint="default" w:ascii="Arial" w:hAnsi="Arial" w:cs="Arial"/>
          <w:color w:val="auto"/>
        </w:rPr>
        <w:t>（4）合并验收：将以上两项或三项单项验收合并进行。</w:t>
      </w:r>
    </w:p>
    <w:p w14:paraId="52EE5619">
      <w:pPr>
        <w:snapToGrid w:val="0"/>
        <w:spacing w:line="300" w:lineRule="exact"/>
        <w:ind w:firstLine="420" w:firstLineChars="200"/>
        <w:rPr>
          <w:rFonts w:hint="default" w:ascii="Arial" w:hAnsi="Arial" w:cs="Arial"/>
          <w:color w:val="auto"/>
        </w:rPr>
      </w:pPr>
      <w:r>
        <w:rPr>
          <w:rFonts w:hint="default" w:ascii="Arial" w:hAnsi="Arial" w:cs="Arial"/>
          <w:color w:val="auto"/>
        </w:rPr>
        <w:t>4.样品：如果在投标或响应环节乙方提供样品的，乙方交付的货物应当与封存的样品质量相同或优于样品质量。样品可以在到货验收或初步验收时进行检验，如交付货物与封存的样品质量不同则视为当次验收不合格。</w:t>
      </w:r>
    </w:p>
    <w:p w14:paraId="5D9EFF87">
      <w:pPr>
        <w:snapToGrid w:val="0"/>
        <w:spacing w:line="300" w:lineRule="exact"/>
        <w:ind w:firstLine="420" w:firstLineChars="200"/>
        <w:rPr>
          <w:rFonts w:hint="default" w:ascii="Arial" w:hAnsi="Arial" w:cs="Arial"/>
          <w:color w:val="auto"/>
        </w:rPr>
      </w:pPr>
      <w:r>
        <w:rPr>
          <w:rFonts w:hint="default" w:ascii="Arial" w:hAnsi="Arial" w:cs="Arial"/>
          <w:color w:val="auto"/>
        </w:rPr>
        <w:t>5.验收标准：按国家有关标准以及甲方</w:t>
      </w:r>
      <w:r>
        <w:rPr>
          <w:rFonts w:hint="eastAsia" w:ascii="Arial" w:hAnsi="Arial" w:cs="Arial"/>
          <w:color w:val="auto"/>
          <w:lang w:eastAsia="zh-CN"/>
        </w:rPr>
        <w:t>采购文件</w:t>
      </w:r>
      <w:r>
        <w:rPr>
          <w:rFonts w:hint="default" w:ascii="Arial" w:hAnsi="Arial" w:cs="Arial"/>
          <w:color w:val="auto"/>
        </w:rPr>
        <w:t>的采购需求、乙方的</w:t>
      </w:r>
      <w:r>
        <w:rPr>
          <w:rFonts w:hint="eastAsia" w:ascii="Arial" w:hAnsi="Arial" w:cs="Arial"/>
          <w:color w:val="auto"/>
          <w:lang w:eastAsia="zh-CN"/>
        </w:rPr>
        <w:t>响应文件</w:t>
      </w:r>
      <w:r>
        <w:rPr>
          <w:rFonts w:hint="default" w:ascii="Arial" w:hAnsi="Arial" w:cs="Arial"/>
          <w:color w:val="auto"/>
        </w:rPr>
        <w:t>响应及承诺与本合同约定进行验收；上述标准如有不一致事项，以</w:t>
      </w:r>
      <w:r>
        <w:rPr>
          <w:rFonts w:hint="eastAsia" w:ascii="Arial" w:hAnsi="Arial" w:cs="Arial"/>
          <w:color w:val="auto"/>
          <w:lang w:eastAsia="zh-CN"/>
        </w:rPr>
        <w:t>采购文件</w:t>
      </w:r>
      <w:r>
        <w:rPr>
          <w:rFonts w:hint="default" w:ascii="Arial" w:hAnsi="Arial" w:cs="Arial"/>
          <w:color w:val="auto"/>
        </w:rPr>
        <w:t>与</w:t>
      </w:r>
      <w:r>
        <w:rPr>
          <w:rFonts w:hint="eastAsia" w:ascii="Arial" w:hAnsi="Arial" w:cs="Arial"/>
          <w:color w:val="auto"/>
          <w:lang w:eastAsia="zh-CN"/>
        </w:rPr>
        <w:t>响应文件</w:t>
      </w:r>
      <w:r>
        <w:rPr>
          <w:rFonts w:hint="default" w:ascii="Arial" w:hAnsi="Arial" w:cs="Arial"/>
          <w:color w:val="auto"/>
        </w:rPr>
        <w:t>中对应要求或指标中较优作为验收标准。如果货物中有执行国家强制标准的，则验收标准不得低于国家强制标准。</w:t>
      </w:r>
    </w:p>
    <w:p w14:paraId="20C48E62">
      <w:pPr>
        <w:pStyle w:val="29"/>
        <w:snapToGrid w:val="0"/>
        <w:spacing w:line="300" w:lineRule="exact"/>
        <w:ind w:firstLine="420" w:firstLineChars="200"/>
        <w:jc w:val="left"/>
        <w:rPr>
          <w:rFonts w:hint="default" w:ascii="Arial" w:hAnsi="Arial" w:cs="Arial"/>
          <w:color w:val="auto"/>
        </w:rPr>
      </w:pPr>
      <w:r>
        <w:rPr>
          <w:rFonts w:hint="default" w:ascii="Arial" w:hAnsi="Arial" w:cs="Arial"/>
          <w:color w:val="auto"/>
        </w:rPr>
        <w:t>6.验收地点及验收期限：到货验收地点为货物交付地点，其他验收地点为货物使用或安装地点；各单项验收应在甲方收到乙方的书面验收申请后</w:t>
      </w:r>
      <w:r>
        <w:rPr>
          <w:rFonts w:hint="default" w:ascii="Arial" w:hAnsi="Arial" w:cs="Arial"/>
          <w:color w:val="auto"/>
          <w:u w:val="single"/>
        </w:rPr>
        <w:t>5</w:t>
      </w:r>
      <w:r>
        <w:rPr>
          <w:rFonts w:hint="default" w:ascii="Arial" w:hAnsi="Arial" w:cs="Arial"/>
          <w:color w:val="auto"/>
        </w:rPr>
        <w:t>个工作日内组织。乙方在提出验收申请时，应确保已具备验收条件。甲方收到乙方书面通知后无故不进行验收工作的，验收期限结束之日起视为当次单项验收合格。</w:t>
      </w:r>
    </w:p>
    <w:p w14:paraId="454A3596">
      <w:pPr>
        <w:pStyle w:val="29"/>
        <w:snapToGrid w:val="0"/>
        <w:spacing w:line="300" w:lineRule="exact"/>
        <w:ind w:firstLine="420" w:firstLineChars="200"/>
        <w:jc w:val="left"/>
        <w:rPr>
          <w:rFonts w:hint="default" w:ascii="Arial" w:hAnsi="Arial" w:cs="Arial"/>
          <w:color w:val="auto"/>
        </w:rPr>
      </w:pPr>
      <w:r>
        <w:rPr>
          <w:rFonts w:hint="default" w:ascii="Arial" w:hAnsi="Arial" w:cs="Arial"/>
          <w:color w:val="auto"/>
        </w:rPr>
        <w:t>7.验收结果：在任一单项验收环节，甲、乙双方代表均应在场，交付的货物及相关资料、备品备件等符合验收标准的为单项验收合格，不符合验收标准的为单项验收不合格。验收结果由甲方出具验收结果报告或验收书，列明各项标准的验收情况，由甲、乙双方代表共同签字确认并加盖甲方公章，甲乙双方各执一份。验收结果报告或验收书经双方代表签字后即视为验收结果已通知甲、乙双方。如乙方对验收结果有异议的，应在验收现场以书面的形式出具说明，否则视为认可验收结果。</w:t>
      </w:r>
    </w:p>
    <w:p w14:paraId="19264AB4">
      <w:pPr>
        <w:pStyle w:val="29"/>
        <w:snapToGrid w:val="0"/>
        <w:spacing w:line="300" w:lineRule="exact"/>
        <w:ind w:firstLine="420" w:firstLineChars="200"/>
        <w:jc w:val="left"/>
        <w:rPr>
          <w:rFonts w:hint="default" w:ascii="Arial" w:hAnsi="Arial" w:cs="Arial"/>
          <w:color w:val="auto"/>
        </w:rPr>
      </w:pPr>
      <w:r>
        <w:rPr>
          <w:rFonts w:hint="default" w:ascii="Arial" w:hAnsi="Arial" w:cs="Arial"/>
          <w:color w:val="auto"/>
        </w:rPr>
        <w:t>8.不予签收或单项验收不合格的，乙方应在不同验收阶段的当次验收后</w:t>
      </w:r>
      <w:r>
        <w:rPr>
          <w:rFonts w:hint="default" w:ascii="Arial" w:hAnsi="Arial" w:cs="Arial"/>
          <w:color w:val="auto"/>
          <w:u w:val="single"/>
        </w:rPr>
        <w:t>5</w:t>
      </w:r>
      <w:r>
        <w:rPr>
          <w:rFonts w:hint="default" w:ascii="Arial" w:hAnsi="Arial" w:cs="Arial"/>
          <w:color w:val="auto"/>
        </w:rPr>
        <w:t>个工作日内就不符合要求项以补充、更换、修理等甲方认可的方式进行整改并重新验收，未按时进行整改或整改后重新验收仍不合格的视为逾期交货，逾期交货最长不得超过</w:t>
      </w:r>
      <w:r>
        <w:rPr>
          <w:rFonts w:hint="default" w:ascii="Arial" w:hAnsi="Arial" w:cs="Arial"/>
          <w:color w:val="auto"/>
          <w:u w:val="single"/>
        </w:rPr>
        <w:t>30</w:t>
      </w:r>
      <w:r>
        <w:rPr>
          <w:rFonts w:hint="default" w:ascii="Arial" w:hAnsi="Arial" w:cs="Arial"/>
          <w:color w:val="auto"/>
        </w:rPr>
        <w:t>日，超过</w:t>
      </w:r>
      <w:r>
        <w:rPr>
          <w:rFonts w:hint="default" w:ascii="Arial" w:hAnsi="Arial" w:cs="Arial"/>
          <w:color w:val="auto"/>
          <w:u w:val="single"/>
        </w:rPr>
        <w:t>30</w:t>
      </w:r>
      <w:r>
        <w:rPr>
          <w:rFonts w:hint="default" w:ascii="Arial" w:hAnsi="Arial" w:cs="Arial"/>
          <w:color w:val="auto"/>
        </w:rPr>
        <w:t>日则视为最终验收不合格。逾期交货不影响本条第1款约定的使用时间。</w:t>
      </w:r>
    </w:p>
    <w:p w14:paraId="70E0B5B7">
      <w:pPr>
        <w:snapToGrid w:val="0"/>
        <w:spacing w:line="300" w:lineRule="exact"/>
        <w:ind w:firstLine="420" w:firstLineChars="200"/>
        <w:rPr>
          <w:rFonts w:hint="default" w:ascii="Arial" w:hAnsi="Arial" w:cs="Arial"/>
          <w:color w:val="auto"/>
          <w:szCs w:val="21"/>
        </w:rPr>
      </w:pPr>
      <w:r>
        <w:rPr>
          <w:rFonts w:hint="default" w:ascii="Arial" w:hAnsi="Arial" w:cs="Arial"/>
          <w:color w:val="auto"/>
        </w:rPr>
        <w:t>9.甲方有权委托第三方机构组织验收，验收按上述规定执行，乙方应予以配合。对大型或技术复杂的货物，甲方应请国家认可的专业检测机构参与初步验收及最终验收，并由其出具质量检测报告。甲方委托第三方机构组织或专业检测机构参与验收的，验收费用由乙方负责。费用标准参照国家或自治区有关规定执行。</w:t>
      </w:r>
    </w:p>
    <w:p w14:paraId="76B504C8">
      <w:pPr>
        <w:pStyle w:val="29"/>
        <w:snapToGrid w:val="0"/>
        <w:spacing w:line="300" w:lineRule="exact"/>
        <w:ind w:firstLine="420" w:firstLineChars="200"/>
        <w:jc w:val="left"/>
        <w:rPr>
          <w:rFonts w:hint="default" w:ascii="Arial" w:hAnsi="Arial" w:cs="Arial"/>
          <w:color w:val="auto"/>
        </w:rPr>
      </w:pPr>
      <w:r>
        <w:rPr>
          <w:rFonts w:hint="default" w:ascii="Arial" w:hAnsi="Arial" w:cs="Arial"/>
          <w:color w:val="auto"/>
        </w:rPr>
        <w:t>10.其他未尽事宜应严格按照《关于印发广西壮族自治区政府采购项目履约验收管理办法的通知》[桂财采〔2015〕22号]以及《财政部关于进一步加强政府采购需求和履约验收管理的指导意见》[财库〔2016〕205号]规定执行。</w:t>
      </w:r>
    </w:p>
    <w:p w14:paraId="6849E5D2">
      <w:pPr>
        <w:snapToGrid w:val="0"/>
        <w:spacing w:line="300" w:lineRule="exact"/>
        <w:ind w:firstLine="420" w:firstLineChars="200"/>
        <w:rPr>
          <w:rFonts w:hint="default" w:ascii="Arial" w:hAnsi="Arial" w:cs="Arial"/>
          <w:color w:val="auto"/>
        </w:rPr>
      </w:pPr>
      <w:r>
        <w:rPr>
          <w:rFonts w:hint="default" w:ascii="Arial" w:hAnsi="Arial" w:cs="Arial"/>
          <w:color w:val="auto"/>
          <w:szCs w:val="21"/>
        </w:rPr>
        <w:t>11.甲方委托第三方组织验收的，其验收时间、验收程序以该项目验收方案确定的验收时间、验收程序为准，验收结果以该项目验收报告结论为准。</w:t>
      </w:r>
    </w:p>
    <w:p w14:paraId="54F86D73">
      <w:pPr>
        <w:pStyle w:val="29"/>
        <w:snapToGrid w:val="0"/>
        <w:spacing w:line="300" w:lineRule="exact"/>
        <w:ind w:firstLine="420" w:firstLineChars="200"/>
        <w:jc w:val="left"/>
        <w:rPr>
          <w:rFonts w:hint="default" w:ascii="Arial" w:hAnsi="Arial" w:cs="Arial"/>
          <w:color w:val="auto"/>
        </w:rPr>
      </w:pPr>
      <w:r>
        <w:rPr>
          <w:rFonts w:hint="default" w:ascii="Arial" w:hAnsi="Arial" w:cs="Arial"/>
          <w:color w:val="auto"/>
        </w:rPr>
        <w:t>12.履约验收方案详见附件。</w:t>
      </w:r>
    </w:p>
    <w:bookmarkEnd w:id="91"/>
    <w:p w14:paraId="692BDEBB">
      <w:pPr>
        <w:snapToGrid w:val="0"/>
        <w:spacing w:line="360" w:lineRule="exact"/>
        <w:ind w:firstLine="422" w:firstLineChars="200"/>
        <w:rPr>
          <w:rFonts w:hint="default" w:ascii="Arial" w:hAnsi="Arial" w:cs="Arial"/>
          <w:b/>
          <w:color w:val="auto"/>
          <w:szCs w:val="21"/>
        </w:rPr>
      </w:pPr>
      <w:r>
        <w:rPr>
          <w:rFonts w:hint="default" w:ascii="Arial" w:hAnsi="Arial" w:cs="Arial"/>
          <w:b/>
          <w:color w:val="auto"/>
          <w:szCs w:val="21"/>
        </w:rPr>
        <w:t>第六条  安装和培训</w:t>
      </w:r>
    </w:p>
    <w:p w14:paraId="044CFDB0">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1.甲方应提供必要安装条件（如场地、电源、水源等）。</w:t>
      </w:r>
    </w:p>
    <w:p w14:paraId="7DCE3222">
      <w:pPr>
        <w:snapToGrid w:val="0"/>
        <w:spacing w:line="300" w:lineRule="exact"/>
        <w:ind w:firstLine="420" w:firstLineChars="200"/>
        <w:rPr>
          <w:rFonts w:hint="default" w:ascii="Arial" w:hAnsi="Arial" w:cs="Arial"/>
          <w:color w:val="auto"/>
          <w:szCs w:val="21"/>
          <w:u w:val="single"/>
        </w:rPr>
      </w:pPr>
      <w:r>
        <w:rPr>
          <w:rFonts w:hint="default" w:ascii="Arial" w:hAnsi="Arial" w:cs="Arial"/>
          <w:color w:val="auto"/>
          <w:szCs w:val="21"/>
        </w:rPr>
        <w:t>2.乙方负责甲方有关人员的培训。培训时间、地点：</w:t>
      </w:r>
      <w:r>
        <w:rPr>
          <w:rFonts w:hint="default" w:ascii="Arial" w:hAnsi="Arial" w:cs="Arial"/>
          <w:color w:val="auto"/>
          <w:szCs w:val="21"/>
          <w:u w:val="single"/>
        </w:rPr>
        <w:t xml:space="preserve"> 由甲方决定。</w:t>
      </w:r>
    </w:p>
    <w:p w14:paraId="7A4AABAF">
      <w:pPr>
        <w:snapToGrid w:val="0"/>
        <w:spacing w:line="360" w:lineRule="exact"/>
        <w:ind w:firstLine="422" w:firstLineChars="200"/>
        <w:rPr>
          <w:rFonts w:hint="default" w:ascii="Arial" w:hAnsi="Arial" w:cs="Arial"/>
          <w:b/>
          <w:color w:val="auto"/>
          <w:szCs w:val="21"/>
        </w:rPr>
      </w:pPr>
      <w:r>
        <w:rPr>
          <w:rFonts w:hint="default" w:ascii="Arial" w:hAnsi="Arial" w:cs="Arial"/>
          <w:b/>
          <w:color w:val="auto"/>
          <w:szCs w:val="21"/>
        </w:rPr>
        <w:t>第七条  售后服务、质保期</w:t>
      </w:r>
    </w:p>
    <w:p w14:paraId="2D5848EA">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1.乙方应按照国家有关法律法规和“三包”规定以及</w:t>
      </w:r>
      <w:r>
        <w:rPr>
          <w:rFonts w:hint="eastAsia" w:ascii="Arial" w:hAnsi="Arial" w:cs="Arial"/>
          <w:color w:val="auto"/>
          <w:szCs w:val="21"/>
          <w:lang w:eastAsia="zh-CN"/>
        </w:rPr>
        <w:t>采购文件</w:t>
      </w:r>
      <w:r>
        <w:rPr>
          <w:rFonts w:hint="default" w:ascii="Arial" w:hAnsi="Arial" w:cs="Arial"/>
          <w:color w:val="auto"/>
          <w:szCs w:val="21"/>
        </w:rPr>
        <w:t>、</w:t>
      </w:r>
      <w:r>
        <w:rPr>
          <w:rFonts w:hint="eastAsia" w:ascii="Arial" w:hAnsi="Arial" w:cs="Arial"/>
          <w:color w:val="auto"/>
          <w:szCs w:val="21"/>
          <w:lang w:eastAsia="zh-CN"/>
        </w:rPr>
        <w:t>响应文件</w:t>
      </w:r>
      <w:r>
        <w:rPr>
          <w:rFonts w:hint="default" w:ascii="Arial" w:hAnsi="Arial" w:cs="Arial"/>
          <w:color w:val="auto"/>
          <w:szCs w:val="21"/>
        </w:rPr>
        <w:t>和本合同附件，为甲方提供售后服务。</w:t>
      </w:r>
    </w:p>
    <w:p w14:paraId="0E0FA98C">
      <w:pPr>
        <w:snapToGrid w:val="0"/>
        <w:spacing w:line="300" w:lineRule="exact"/>
        <w:ind w:firstLine="420" w:firstLineChars="200"/>
        <w:rPr>
          <w:rFonts w:hint="default" w:ascii="Arial" w:hAnsi="Arial" w:cs="Arial"/>
          <w:color w:val="auto"/>
          <w:szCs w:val="21"/>
          <w:u w:val="single"/>
        </w:rPr>
      </w:pPr>
      <w:r>
        <w:rPr>
          <w:rFonts w:hint="default" w:ascii="Arial" w:hAnsi="Arial" w:cs="Arial"/>
          <w:color w:val="auto"/>
          <w:szCs w:val="21"/>
        </w:rPr>
        <w:t>2.货物质保期：</w:t>
      </w:r>
      <w:r>
        <w:rPr>
          <w:rFonts w:hint="default" w:ascii="Arial" w:hAnsi="Arial" w:cs="Arial"/>
          <w:color w:val="auto"/>
          <w:szCs w:val="21"/>
          <w:u w:val="single"/>
        </w:rPr>
        <w:t>按乙方承诺，但是不得低于国家相关标准</w:t>
      </w:r>
      <w:r>
        <w:rPr>
          <w:rFonts w:hint="default" w:ascii="Arial" w:hAnsi="Arial" w:cs="Arial"/>
          <w:color w:val="auto"/>
          <w:szCs w:val="21"/>
        </w:rPr>
        <w:t>。</w:t>
      </w:r>
    </w:p>
    <w:p w14:paraId="2C1035BF">
      <w:pPr>
        <w:snapToGrid w:val="0"/>
        <w:spacing w:line="300" w:lineRule="exact"/>
        <w:ind w:firstLine="420" w:firstLineChars="200"/>
        <w:rPr>
          <w:rFonts w:hint="default" w:ascii="Arial" w:hAnsi="Arial" w:cs="Arial"/>
          <w:color w:val="auto"/>
          <w:szCs w:val="21"/>
        </w:rPr>
      </w:pPr>
      <w:bookmarkStart w:id="92" w:name="_Hlk88989563"/>
      <w:r>
        <w:rPr>
          <w:rFonts w:hint="default" w:ascii="Arial" w:hAnsi="Arial" w:cs="Arial"/>
          <w:color w:val="auto"/>
          <w:szCs w:val="21"/>
        </w:rPr>
        <w:t>3. 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14:paraId="72D55F28">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（1）更换：由乙方承担所发生的全部费用。</w:t>
      </w:r>
    </w:p>
    <w:p w14:paraId="2B98F4F1">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（2）退货处理：乙方应退还甲方支付的合同款，同时应承担该货物的直接费用（运输、保险、检验、货款利息及银行手续费等）。</w:t>
      </w:r>
    </w:p>
    <w:p w14:paraId="2A329D02">
      <w:pPr>
        <w:pStyle w:val="29"/>
        <w:snapToGrid w:val="0"/>
        <w:spacing w:line="300" w:lineRule="exact"/>
        <w:ind w:firstLine="420" w:firstLineChars="200"/>
        <w:rPr>
          <w:rFonts w:hint="default" w:ascii="Arial" w:hAnsi="Arial" w:cs="Arial"/>
          <w:color w:val="auto"/>
        </w:rPr>
      </w:pPr>
      <w:r>
        <w:rPr>
          <w:rFonts w:hint="default" w:ascii="Arial" w:hAnsi="Arial" w:cs="Arial"/>
          <w:color w:val="auto"/>
        </w:rPr>
        <w:t>4.如在使用过程中发生质量问题，乙方在接到甲方通知后在</w:t>
      </w:r>
      <w:r>
        <w:rPr>
          <w:rFonts w:hint="default" w:ascii="Arial" w:hAnsi="Arial" w:cs="Arial"/>
          <w:color w:val="auto"/>
          <w:u w:val="single"/>
        </w:rPr>
        <w:t xml:space="preserve">    </w:t>
      </w:r>
      <w:r>
        <w:rPr>
          <w:rFonts w:hint="default" w:ascii="Arial" w:hAnsi="Arial" w:cs="Arial"/>
          <w:color w:val="auto"/>
        </w:rPr>
        <w:t>小时内到达甲方现场。</w:t>
      </w:r>
    </w:p>
    <w:p w14:paraId="70D91E75">
      <w:pPr>
        <w:pStyle w:val="29"/>
        <w:snapToGrid w:val="0"/>
        <w:spacing w:line="300" w:lineRule="exact"/>
        <w:ind w:firstLine="420" w:firstLineChars="200"/>
        <w:rPr>
          <w:rFonts w:hint="default" w:ascii="Arial" w:hAnsi="Arial" w:cs="Arial"/>
          <w:color w:val="auto"/>
        </w:rPr>
      </w:pPr>
      <w:r>
        <w:rPr>
          <w:rFonts w:hint="default" w:ascii="Arial" w:hAnsi="Arial" w:cs="Arial"/>
          <w:color w:val="auto"/>
        </w:rPr>
        <w:t>5.在质保期内，乙方应对货物出现的质量及安全问题负责处理解决并承担一切费用。</w:t>
      </w:r>
    </w:p>
    <w:p w14:paraId="619F6B17">
      <w:pPr>
        <w:pStyle w:val="29"/>
        <w:snapToGrid w:val="0"/>
        <w:spacing w:line="300" w:lineRule="exact"/>
        <w:ind w:firstLine="420" w:firstLineChars="200"/>
        <w:rPr>
          <w:rFonts w:hint="default" w:ascii="Arial" w:hAnsi="Arial" w:cs="Arial"/>
          <w:color w:val="auto"/>
        </w:rPr>
      </w:pPr>
      <w:r>
        <w:rPr>
          <w:rFonts w:hint="default" w:ascii="Arial" w:hAnsi="Arial" w:cs="Arial"/>
          <w:color w:val="auto"/>
        </w:rPr>
        <w:t>6.上述的货物因人为因素出现的故障不在免费保修范围内。超过质保期的机器设备，终生维修，维修时只收部件成本费。</w:t>
      </w:r>
    </w:p>
    <w:p w14:paraId="2A49B862">
      <w:pPr>
        <w:snapToGrid w:val="0"/>
        <w:spacing w:line="300" w:lineRule="exact"/>
        <w:ind w:firstLine="420" w:firstLineChars="200"/>
        <w:rPr>
          <w:rFonts w:hint="default" w:ascii="Arial" w:hAnsi="Arial" w:cs="Arial"/>
          <w:color w:val="auto"/>
          <w:szCs w:val="21"/>
          <w:u w:val="single"/>
        </w:rPr>
      </w:pPr>
      <w:r>
        <w:rPr>
          <w:rFonts w:hint="default" w:ascii="Arial" w:hAnsi="Arial" w:cs="Arial"/>
          <w:color w:val="auto"/>
          <w:szCs w:val="21"/>
        </w:rPr>
        <w:t>7.乙方提供的服务承诺和售后服务及质保期责任等其它具体约定事项。</w:t>
      </w:r>
    </w:p>
    <w:bookmarkEnd w:id="92"/>
    <w:p w14:paraId="1993B44E">
      <w:pPr>
        <w:snapToGrid w:val="0"/>
        <w:spacing w:line="360" w:lineRule="exact"/>
        <w:ind w:firstLine="422" w:firstLineChars="200"/>
        <w:rPr>
          <w:rFonts w:hint="default" w:ascii="Arial" w:hAnsi="Arial" w:cs="Arial"/>
          <w:color w:val="auto"/>
          <w:szCs w:val="21"/>
        </w:rPr>
      </w:pPr>
      <w:r>
        <w:rPr>
          <w:rFonts w:hint="default" w:ascii="Arial" w:hAnsi="Arial" w:cs="Arial"/>
          <w:b/>
          <w:color w:val="auto"/>
          <w:szCs w:val="21"/>
        </w:rPr>
        <w:t>第八条　付款方式</w:t>
      </w:r>
    </w:p>
    <w:p w14:paraId="5854BBDB">
      <w:pPr>
        <w:snapToGrid w:val="0"/>
        <w:spacing w:line="300" w:lineRule="exact"/>
        <w:ind w:firstLine="420" w:firstLineChars="200"/>
        <w:rPr>
          <w:rFonts w:hint="eastAsia" w:ascii="Arial" w:hAnsi="Arial" w:cs="Arial"/>
          <w:szCs w:val="21"/>
        </w:rPr>
      </w:pPr>
      <w:r>
        <w:rPr>
          <w:rFonts w:hint="eastAsia" w:ascii="Arial" w:hAnsi="Arial" w:cs="Arial"/>
          <w:szCs w:val="21"/>
        </w:rPr>
        <w:t>（1）签订合同前，</w:t>
      </w:r>
      <w:r>
        <w:rPr>
          <w:rFonts w:hint="eastAsia" w:ascii="Arial" w:hAnsi="Arial" w:cs="Arial"/>
          <w:szCs w:val="21"/>
          <w:lang w:val="en-US" w:eastAsia="zh-CN"/>
        </w:rPr>
        <w:t>乙方</w:t>
      </w:r>
      <w:r>
        <w:rPr>
          <w:rFonts w:hint="eastAsia" w:ascii="Arial" w:hAnsi="Arial" w:cs="Arial"/>
          <w:szCs w:val="21"/>
        </w:rPr>
        <w:t>应按合同金额的5%【如为中小企业，不超过合同金额的2%】向</w:t>
      </w:r>
      <w:r>
        <w:rPr>
          <w:rFonts w:hint="eastAsia" w:ascii="Arial" w:hAnsi="Arial" w:cs="Arial"/>
          <w:szCs w:val="21"/>
          <w:lang w:val="en-US" w:eastAsia="zh-CN"/>
        </w:rPr>
        <w:t>甲方</w:t>
      </w:r>
      <w:r>
        <w:rPr>
          <w:rFonts w:hint="eastAsia" w:ascii="Arial" w:hAnsi="Arial" w:cs="Arial"/>
          <w:szCs w:val="21"/>
        </w:rPr>
        <w:t>交纳履约保证金，履约保证金待履行完合同约定的权利义务事项后且不存在争议的，</w:t>
      </w:r>
      <w:r>
        <w:rPr>
          <w:rFonts w:hint="eastAsia" w:ascii="Arial" w:hAnsi="Arial" w:cs="Arial"/>
          <w:szCs w:val="21"/>
          <w:lang w:val="en-US" w:eastAsia="zh-CN"/>
        </w:rPr>
        <w:t>甲方</w:t>
      </w:r>
      <w:r>
        <w:rPr>
          <w:rFonts w:hint="eastAsia" w:ascii="Arial" w:hAnsi="Arial" w:cs="Arial"/>
          <w:szCs w:val="21"/>
        </w:rPr>
        <w:t>在30个工作日内无息返还履约保证金。</w:t>
      </w:r>
    </w:p>
    <w:p w14:paraId="4E6CB5BE">
      <w:pPr>
        <w:snapToGrid w:val="0"/>
        <w:spacing w:line="300" w:lineRule="exact"/>
        <w:ind w:firstLine="420" w:firstLineChars="200"/>
        <w:rPr>
          <w:rFonts w:hint="default" w:ascii="Arial" w:hAnsi="Arial" w:cs="Arial"/>
          <w:color w:val="auto"/>
          <w:szCs w:val="21"/>
        </w:rPr>
      </w:pPr>
      <w:r>
        <w:rPr>
          <w:rFonts w:hint="eastAsia" w:ascii="Arial" w:hAnsi="Arial" w:cs="Arial"/>
          <w:szCs w:val="21"/>
        </w:rPr>
        <w:t>（2）进口产品：100%信用证付款，90%货款凭发货方发货单据支付，10%货款在验收合格后凭</w:t>
      </w:r>
      <w:r>
        <w:rPr>
          <w:rFonts w:hint="eastAsia" w:ascii="Arial" w:hAnsi="Arial" w:cs="Arial"/>
          <w:szCs w:val="21"/>
          <w:lang w:val="en-US" w:eastAsia="zh-CN"/>
        </w:rPr>
        <w:t>甲方</w:t>
      </w:r>
      <w:r>
        <w:rPr>
          <w:rFonts w:hint="eastAsia" w:ascii="Arial" w:hAnsi="Arial" w:cs="Arial"/>
          <w:szCs w:val="21"/>
        </w:rPr>
        <w:t>验收报告于10个工作日内付清。国产产品：</w:t>
      </w:r>
      <w:r>
        <w:rPr>
          <w:rFonts w:hint="eastAsia" w:ascii="Arial" w:hAnsi="Arial" w:cs="Arial"/>
          <w:szCs w:val="21"/>
          <w:lang w:val="en-US" w:eastAsia="zh-CN"/>
        </w:rPr>
        <w:t>乙方</w:t>
      </w:r>
      <w:r>
        <w:rPr>
          <w:rFonts w:hint="eastAsia" w:ascii="Arial" w:hAnsi="Arial" w:cs="Arial"/>
          <w:szCs w:val="21"/>
        </w:rPr>
        <w:t>按合同约定交货验收合格后，按</w:t>
      </w:r>
      <w:r>
        <w:rPr>
          <w:rFonts w:hint="eastAsia" w:ascii="Arial" w:hAnsi="Arial" w:cs="Arial"/>
          <w:szCs w:val="21"/>
          <w:lang w:val="en-US" w:eastAsia="zh-CN"/>
        </w:rPr>
        <w:t>甲方</w:t>
      </w:r>
      <w:r>
        <w:rPr>
          <w:rFonts w:hint="eastAsia" w:ascii="Arial" w:hAnsi="Arial" w:cs="Arial"/>
          <w:szCs w:val="21"/>
        </w:rPr>
        <w:t>要求开具相应发票，</w:t>
      </w:r>
      <w:r>
        <w:rPr>
          <w:rFonts w:hint="eastAsia" w:ascii="Arial" w:hAnsi="Arial" w:cs="Arial"/>
          <w:szCs w:val="21"/>
          <w:lang w:val="en-US" w:eastAsia="zh-CN"/>
        </w:rPr>
        <w:t>甲方</w:t>
      </w:r>
      <w:r>
        <w:rPr>
          <w:rFonts w:hint="eastAsia" w:ascii="Arial" w:hAnsi="Arial" w:cs="Arial"/>
          <w:szCs w:val="21"/>
        </w:rPr>
        <w:t>收到发票后 10个工作日内一次性付清100%的合同价款(无息)。</w:t>
      </w:r>
    </w:p>
    <w:p w14:paraId="7ED268AB">
      <w:pPr>
        <w:snapToGrid w:val="0"/>
        <w:spacing w:line="360" w:lineRule="exact"/>
        <w:ind w:firstLine="422" w:firstLineChars="200"/>
        <w:rPr>
          <w:rFonts w:hint="default" w:ascii="Arial" w:hAnsi="Arial" w:cs="Arial"/>
          <w:b/>
          <w:color w:val="auto"/>
          <w:szCs w:val="21"/>
        </w:rPr>
      </w:pPr>
      <w:r>
        <w:rPr>
          <w:rFonts w:hint="default" w:ascii="Arial" w:hAnsi="Arial" w:cs="Arial"/>
          <w:b/>
          <w:color w:val="auto"/>
          <w:szCs w:val="21"/>
        </w:rPr>
        <w:t xml:space="preserve">第九条 </w:t>
      </w:r>
      <w:bookmarkStart w:id="93" w:name="_Hlk48144402"/>
      <w:r>
        <w:rPr>
          <w:rFonts w:hint="default" w:ascii="Arial" w:hAnsi="Arial" w:cs="Arial"/>
          <w:b/>
          <w:color w:val="auto"/>
          <w:szCs w:val="21"/>
        </w:rPr>
        <w:t>履约保证金</w:t>
      </w:r>
      <w:bookmarkStart w:id="94" w:name="_Hlk47715711"/>
      <w:r>
        <w:rPr>
          <w:rFonts w:hint="default" w:ascii="Arial" w:hAnsi="Arial" w:cs="Arial"/>
          <w:b/>
          <w:color w:val="auto"/>
          <w:szCs w:val="21"/>
        </w:rPr>
        <w:t xml:space="preserve"> </w:t>
      </w:r>
      <w:bookmarkEnd w:id="94"/>
      <w:r>
        <w:rPr>
          <w:rFonts w:hint="default" w:ascii="Arial" w:hAnsi="Arial" w:cs="Arial"/>
          <w:b/>
          <w:color w:val="auto"/>
          <w:szCs w:val="21"/>
        </w:rPr>
        <w:t xml:space="preserve">  </w:t>
      </w:r>
    </w:p>
    <w:p w14:paraId="445A473B">
      <w:pPr>
        <w:spacing w:line="300" w:lineRule="exact"/>
        <w:ind w:firstLine="420" w:firstLineChars="200"/>
        <w:jc w:val="left"/>
        <w:rPr>
          <w:rFonts w:hint="default" w:ascii="Arial" w:hAnsi="Arial" w:cs="Arial"/>
          <w:color w:val="auto"/>
          <w:szCs w:val="21"/>
        </w:rPr>
      </w:pPr>
      <w:r>
        <w:rPr>
          <w:rFonts w:hint="default" w:ascii="Arial" w:hAnsi="Arial" w:cs="Arial"/>
          <w:color w:val="auto"/>
          <w:szCs w:val="21"/>
        </w:rPr>
        <w:t>履约保证金金额及缴纳时间：</w:t>
      </w:r>
      <w:bookmarkStart w:id="95" w:name="_Hlk47715729"/>
      <w:r>
        <w:rPr>
          <w:rFonts w:hint="default" w:ascii="Arial" w:hAnsi="Arial" w:cs="Arial"/>
          <w:color w:val="auto"/>
          <w:szCs w:val="21"/>
          <w:highlight w:val="none"/>
        </w:rPr>
        <w:t>合同金额的</w:t>
      </w:r>
      <w:r>
        <w:rPr>
          <w:rFonts w:hint="eastAsia" w:ascii="Arial" w:hAnsi="Arial" w:cs="Arial"/>
          <w:color w:val="auto"/>
          <w:szCs w:val="21"/>
          <w:highlight w:val="none"/>
          <w:u w:val="single"/>
          <w:lang w:val="en-US" w:eastAsia="zh-CN"/>
        </w:rPr>
        <w:t xml:space="preserve">  </w:t>
      </w:r>
      <w:r>
        <w:rPr>
          <w:rFonts w:hint="default" w:ascii="Arial" w:hAnsi="Arial" w:cs="Arial"/>
          <w:color w:val="auto"/>
          <w:szCs w:val="21"/>
          <w:highlight w:val="none"/>
        </w:rPr>
        <w:t>%</w:t>
      </w:r>
      <w:r>
        <w:rPr>
          <w:rFonts w:hint="default" w:ascii="Arial" w:hAnsi="Arial" w:cs="Arial"/>
          <w:color w:val="auto"/>
          <w:szCs w:val="21"/>
        </w:rPr>
        <w:t>【备注：不超过合同金额的5%，如为中小企业，不超过合同金额的2%】</w:t>
      </w:r>
    </w:p>
    <w:p w14:paraId="517D3B38">
      <w:pPr>
        <w:spacing w:line="300" w:lineRule="exact"/>
        <w:ind w:firstLine="420" w:firstLineChars="200"/>
        <w:jc w:val="left"/>
        <w:rPr>
          <w:rFonts w:hint="default" w:ascii="Arial" w:hAnsi="Arial" w:cs="Arial"/>
          <w:color w:val="auto"/>
          <w:szCs w:val="21"/>
        </w:rPr>
      </w:pPr>
      <w:r>
        <w:rPr>
          <w:rFonts w:hint="default" w:ascii="Arial" w:hAnsi="Arial" w:cs="Arial"/>
          <w:color w:val="auto"/>
          <w:szCs w:val="21"/>
        </w:rPr>
        <w:t>履约保证金缴纳形式：供应商可以选择电汇、转账、支票、汇票、本票、保函等形式缴纳或提交；采用保函形式缴纳的，甲方在保证期限届满后及时对收取的保证金进行核实和结算。</w:t>
      </w:r>
    </w:p>
    <w:p w14:paraId="25ED5CDE">
      <w:pPr>
        <w:spacing w:line="276" w:lineRule="auto"/>
        <w:ind w:firstLine="420" w:firstLineChars="200"/>
        <w:rPr>
          <w:rFonts w:hint="default" w:ascii="Arial" w:hAnsi="Arial" w:cs="Arial"/>
          <w:color w:val="auto"/>
          <w:szCs w:val="21"/>
          <w:u w:val="single"/>
        </w:rPr>
      </w:pPr>
      <w:r>
        <w:rPr>
          <w:rFonts w:hint="default" w:ascii="Arial" w:hAnsi="Arial" w:cs="Arial"/>
          <w:color w:val="auto"/>
          <w:szCs w:val="21"/>
        </w:rPr>
        <w:t>保证金缴纳的账号信息：</w:t>
      </w:r>
    </w:p>
    <w:p w14:paraId="0EABD196">
      <w:pPr>
        <w:spacing w:line="276" w:lineRule="auto"/>
        <w:ind w:firstLine="420" w:firstLineChars="200"/>
        <w:rPr>
          <w:rFonts w:hint="default" w:ascii="Arial" w:hAnsi="Arial" w:cs="Arial"/>
          <w:color w:val="auto"/>
          <w:szCs w:val="21"/>
          <w:u w:val="single"/>
        </w:rPr>
      </w:pPr>
      <w:r>
        <w:rPr>
          <w:rFonts w:hint="default" w:ascii="Arial" w:hAnsi="Arial" w:cs="Arial"/>
          <w:color w:val="auto"/>
          <w:szCs w:val="21"/>
          <w:u w:val="single"/>
        </w:rPr>
        <w:t>开户名称：广西师范大学</w:t>
      </w:r>
    </w:p>
    <w:p w14:paraId="5B5365B9">
      <w:pPr>
        <w:spacing w:line="276" w:lineRule="auto"/>
        <w:ind w:firstLine="420" w:firstLineChars="200"/>
        <w:rPr>
          <w:rFonts w:hint="default" w:ascii="Arial" w:hAnsi="Arial" w:cs="Arial"/>
          <w:color w:val="auto"/>
          <w:szCs w:val="21"/>
          <w:u w:val="single"/>
        </w:rPr>
      </w:pPr>
      <w:r>
        <w:rPr>
          <w:rFonts w:hint="default" w:ascii="Arial" w:hAnsi="Arial" w:cs="Arial"/>
          <w:color w:val="auto"/>
          <w:szCs w:val="21"/>
          <w:u w:val="single"/>
        </w:rPr>
        <w:t>开户银行：中国工商银行股份有限公司桂林市高新科技支行</w:t>
      </w:r>
    </w:p>
    <w:p w14:paraId="574D94B9">
      <w:pPr>
        <w:spacing w:line="276" w:lineRule="auto"/>
        <w:ind w:firstLine="420" w:firstLineChars="200"/>
        <w:rPr>
          <w:rFonts w:hint="default" w:ascii="Arial" w:hAnsi="Arial" w:cs="Arial"/>
          <w:color w:val="auto"/>
          <w:szCs w:val="21"/>
          <w:u w:val="single"/>
        </w:rPr>
      </w:pPr>
      <w:r>
        <w:rPr>
          <w:rFonts w:hint="default" w:ascii="Arial" w:hAnsi="Arial" w:cs="Arial"/>
          <w:color w:val="auto"/>
          <w:szCs w:val="21"/>
          <w:u w:val="single"/>
        </w:rPr>
        <w:t>账    号：2103215109264004618</w:t>
      </w:r>
    </w:p>
    <w:bookmarkEnd w:id="93"/>
    <w:bookmarkEnd w:id="95"/>
    <w:p w14:paraId="302DA93D">
      <w:pPr>
        <w:spacing w:line="300" w:lineRule="exact"/>
        <w:ind w:firstLine="525" w:firstLineChars="250"/>
        <w:jc w:val="left"/>
        <w:rPr>
          <w:rFonts w:hint="default" w:ascii="Arial" w:hAnsi="Arial" w:cs="Arial"/>
          <w:color w:val="auto"/>
          <w:szCs w:val="21"/>
          <w:highlight w:val="none"/>
        </w:rPr>
      </w:pPr>
      <w:r>
        <w:rPr>
          <w:rFonts w:hint="default" w:ascii="Arial" w:hAnsi="Arial" w:cs="Arial"/>
          <w:color w:val="auto"/>
          <w:szCs w:val="21"/>
        </w:rPr>
        <w:t>履约保证金退还方式及时间、条件、不予退还的情形：</w:t>
      </w:r>
      <w:r>
        <w:rPr>
          <w:rFonts w:hint="default" w:ascii="Arial" w:hAnsi="Arial" w:cs="Arial"/>
          <w:color w:val="auto"/>
          <w:szCs w:val="21"/>
          <w:highlight w:val="none"/>
        </w:rPr>
        <w:t>履约保证金待履行完合同约定的权利义务事项后【</w:t>
      </w:r>
      <w:r>
        <w:rPr>
          <w:rFonts w:hint="eastAsia" w:ascii="Arial" w:hAnsi="Arial" w:cs="Arial"/>
          <w:color w:val="auto"/>
          <w:szCs w:val="21"/>
          <w:highlight w:val="none"/>
          <w:lang w:val="en-US" w:eastAsia="zh-CN"/>
        </w:rPr>
        <w:t>成交</w:t>
      </w:r>
      <w:r>
        <w:rPr>
          <w:rFonts w:hint="default" w:ascii="Arial" w:hAnsi="Arial" w:cs="Arial"/>
          <w:color w:val="auto"/>
          <w:szCs w:val="21"/>
          <w:highlight w:val="none"/>
        </w:rPr>
        <w:t>供应商承诺保质期（免费保修、维护、升级期）满】且不存在争议的，由</w:t>
      </w:r>
      <w:r>
        <w:rPr>
          <w:rFonts w:hint="eastAsia" w:ascii="Arial" w:hAnsi="Arial" w:cs="Arial"/>
          <w:color w:val="auto"/>
          <w:szCs w:val="21"/>
          <w:highlight w:val="none"/>
          <w:lang w:val="en-US" w:eastAsia="zh-CN"/>
        </w:rPr>
        <w:t>成交</w:t>
      </w:r>
      <w:r>
        <w:rPr>
          <w:rFonts w:hint="default" w:ascii="Arial" w:hAnsi="Arial" w:cs="Arial"/>
          <w:color w:val="auto"/>
          <w:szCs w:val="21"/>
          <w:highlight w:val="none"/>
        </w:rPr>
        <w:t>供应商向履约保证金收取单位提供《广西壮族自治区政府采购项目合同验收书》及《政府采购项目履约保证金退付意见书》，履约保证金收取单位在收到合格材料后</w:t>
      </w:r>
      <w:r>
        <w:rPr>
          <w:rFonts w:hint="eastAsia" w:ascii="Arial" w:hAnsi="Arial" w:cs="Arial"/>
          <w:color w:val="auto"/>
          <w:szCs w:val="21"/>
          <w:highlight w:val="none"/>
          <w:lang w:val="en-US" w:eastAsia="zh-CN"/>
        </w:rPr>
        <w:t>30</w:t>
      </w:r>
      <w:r>
        <w:rPr>
          <w:rFonts w:hint="default" w:ascii="Arial" w:hAnsi="Arial" w:cs="Arial"/>
          <w:color w:val="auto"/>
          <w:szCs w:val="21"/>
          <w:highlight w:val="none"/>
        </w:rPr>
        <w:t>个工作日内办理退还手续（不计利息）。</w:t>
      </w:r>
    </w:p>
    <w:p w14:paraId="2B30FC67">
      <w:pPr>
        <w:snapToGrid w:val="0"/>
        <w:spacing w:line="300" w:lineRule="exact"/>
        <w:ind w:firstLine="420" w:firstLineChars="200"/>
        <w:rPr>
          <w:rFonts w:hint="default" w:ascii="Arial" w:hAnsi="Arial" w:cs="Arial"/>
          <w:color w:val="auto"/>
          <w:szCs w:val="21"/>
        </w:rPr>
      </w:pPr>
      <w:bookmarkStart w:id="96" w:name="_Hlk47715739"/>
      <w:r>
        <w:rPr>
          <w:rFonts w:hint="default" w:ascii="Arial" w:hAnsi="Arial" w:cs="Arial"/>
          <w:color w:val="auto"/>
          <w:szCs w:val="21"/>
          <w:highlight w:val="none"/>
        </w:rPr>
        <w:t>2、</w:t>
      </w:r>
      <w:r>
        <w:rPr>
          <w:rFonts w:hint="eastAsia" w:ascii="Arial" w:hAnsi="Arial" w:cs="Arial"/>
          <w:color w:val="auto"/>
          <w:szCs w:val="21"/>
          <w:highlight w:val="none"/>
          <w:lang w:val="en-US" w:eastAsia="zh-CN"/>
        </w:rPr>
        <w:t>履约</w:t>
      </w:r>
      <w:r>
        <w:rPr>
          <w:rFonts w:hint="default" w:ascii="Arial" w:hAnsi="Arial" w:cs="Arial"/>
          <w:color w:val="auto"/>
          <w:szCs w:val="21"/>
          <w:highlight w:val="none"/>
        </w:rPr>
        <w:t>保证金采用保函形式缴纳的，采购人在保证期限届满后及时对收取的保证金进行核实和结算。</w:t>
      </w:r>
      <w:bookmarkEnd w:id="96"/>
    </w:p>
    <w:p w14:paraId="0C931126">
      <w:pPr>
        <w:snapToGrid w:val="0"/>
        <w:spacing w:line="360" w:lineRule="exact"/>
        <w:ind w:firstLine="422" w:firstLineChars="200"/>
        <w:rPr>
          <w:rFonts w:hint="default" w:ascii="Arial" w:hAnsi="Arial" w:cs="Arial"/>
          <w:b/>
          <w:color w:val="auto"/>
          <w:szCs w:val="21"/>
        </w:rPr>
      </w:pPr>
      <w:r>
        <w:rPr>
          <w:rFonts w:hint="default" w:ascii="Arial" w:hAnsi="Arial" w:cs="Arial"/>
          <w:b/>
          <w:color w:val="auto"/>
          <w:szCs w:val="21"/>
        </w:rPr>
        <w:t>第十条 税费</w:t>
      </w:r>
    </w:p>
    <w:p w14:paraId="6E33C6E5">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本合同执行中相关的一切税费均由乙方承担。</w:t>
      </w:r>
    </w:p>
    <w:p w14:paraId="02B02C8F">
      <w:pPr>
        <w:snapToGrid w:val="0"/>
        <w:spacing w:line="360" w:lineRule="exact"/>
        <w:ind w:firstLine="422" w:firstLineChars="200"/>
        <w:rPr>
          <w:rFonts w:hint="default" w:ascii="Arial" w:hAnsi="Arial" w:cs="Arial"/>
          <w:b/>
          <w:color w:val="auto"/>
          <w:szCs w:val="21"/>
        </w:rPr>
      </w:pPr>
      <w:r>
        <w:rPr>
          <w:rFonts w:hint="default" w:ascii="Arial" w:hAnsi="Arial" w:cs="Arial"/>
          <w:b/>
          <w:color w:val="auto"/>
          <w:szCs w:val="21"/>
        </w:rPr>
        <w:t>第十一条　违约责任</w:t>
      </w:r>
    </w:p>
    <w:p w14:paraId="0C5FF06A">
      <w:pPr>
        <w:snapToGrid w:val="0"/>
        <w:spacing w:line="300" w:lineRule="exact"/>
        <w:ind w:firstLine="420" w:firstLineChars="200"/>
        <w:rPr>
          <w:rFonts w:hint="default" w:ascii="Arial" w:hAnsi="Arial" w:cs="Arial"/>
          <w:color w:val="auto"/>
          <w:szCs w:val="21"/>
        </w:rPr>
      </w:pPr>
      <w:bookmarkStart w:id="97" w:name="_Hlk19114097"/>
      <w:bookmarkStart w:id="98" w:name="_Hlk88989677"/>
      <w:r>
        <w:rPr>
          <w:rFonts w:hint="default" w:ascii="Arial" w:hAnsi="Arial" w:cs="Arial"/>
          <w:color w:val="auto"/>
          <w:szCs w:val="21"/>
        </w:rPr>
        <w:t>1.最终验收不合格的，甲方有权解除合同，由此产生的费用由乙方承担，给甲方造成其他损失的，乙方应进行赔偿，并承担甲方追究的其他违约责任。</w:t>
      </w:r>
    </w:p>
    <w:p w14:paraId="1E258F8B">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2.乙方逾期交货的，应向甲方支付违约金，标准为合同总价</w:t>
      </w:r>
      <w:r>
        <w:rPr>
          <w:rFonts w:hint="default" w:ascii="Arial" w:hAnsi="Arial" w:cs="Arial"/>
          <w:color w:val="auto"/>
          <w:szCs w:val="21"/>
          <w:u w:val="single"/>
        </w:rPr>
        <w:t>3‰</w:t>
      </w:r>
      <w:r>
        <w:rPr>
          <w:rFonts w:hint="default" w:ascii="Arial" w:hAnsi="Arial" w:cs="Arial"/>
          <w:color w:val="auto"/>
          <w:szCs w:val="21"/>
        </w:rPr>
        <w:t>/日，但违约金累计不得超过违约货款额</w:t>
      </w:r>
      <w:r>
        <w:rPr>
          <w:rFonts w:hint="default" w:ascii="Arial" w:hAnsi="Arial" w:cs="Arial"/>
          <w:color w:val="auto"/>
          <w:szCs w:val="21"/>
          <w:u w:val="single"/>
        </w:rPr>
        <w:t>5%，</w:t>
      </w:r>
      <w:r>
        <w:rPr>
          <w:rFonts w:hint="default" w:ascii="Arial" w:hAnsi="Arial" w:cs="Arial"/>
          <w:color w:val="auto"/>
          <w:szCs w:val="21"/>
        </w:rPr>
        <w:t>甲方延期付货款的，应向乙方支付延期滞纳金，标准为合同总价额</w:t>
      </w:r>
      <w:r>
        <w:rPr>
          <w:rFonts w:hint="default" w:ascii="Arial" w:hAnsi="Arial" w:cs="Arial"/>
          <w:color w:val="auto"/>
          <w:szCs w:val="21"/>
          <w:u w:val="single"/>
        </w:rPr>
        <w:t>3‰/日</w:t>
      </w:r>
      <w:r>
        <w:rPr>
          <w:rFonts w:hint="default" w:ascii="Arial" w:hAnsi="Arial" w:cs="Arial"/>
          <w:color w:val="auto"/>
          <w:szCs w:val="21"/>
        </w:rPr>
        <w:t>，但滞纳金累计不得超过延期货款额</w:t>
      </w:r>
      <w:r>
        <w:rPr>
          <w:rFonts w:hint="default" w:ascii="Arial" w:hAnsi="Arial" w:cs="Arial"/>
          <w:color w:val="auto"/>
          <w:szCs w:val="21"/>
          <w:u w:val="single"/>
        </w:rPr>
        <w:t>5%</w:t>
      </w:r>
      <w:r>
        <w:rPr>
          <w:rFonts w:hint="default" w:ascii="Arial" w:hAnsi="Arial" w:cs="Arial"/>
          <w:color w:val="auto"/>
          <w:szCs w:val="21"/>
        </w:rPr>
        <w:t>。</w:t>
      </w:r>
    </w:p>
    <w:p w14:paraId="51F00BA0">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3.乙方未按本合同和</w:t>
      </w:r>
      <w:r>
        <w:rPr>
          <w:rFonts w:hint="eastAsia" w:ascii="Arial" w:hAnsi="Arial" w:cs="Arial"/>
          <w:color w:val="auto"/>
          <w:szCs w:val="21"/>
          <w:lang w:eastAsia="zh-CN"/>
        </w:rPr>
        <w:t>响应文件</w:t>
      </w:r>
      <w:r>
        <w:rPr>
          <w:rFonts w:hint="default" w:ascii="Arial" w:hAnsi="Arial" w:cs="Arial"/>
          <w:color w:val="auto"/>
          <w:szCs w:val="21"/>
        </w:rPr>
        <w:t>中规定的服务承诺提供售后服务的，乙方应按本合同总金额</w:t>
      </w:r>
      <w:r>
        <w:rPr>
          <w:rFonts w:hint="default" w:ascii="Arial" w:hAnsi="Arial" w:cs="Arial"/>
          <w:color w:val="auto"/>
          <w:szCs w:val="21"/>
          <w:u w:val="single"/>
        </w:rPr>
        <w:t xml:space="preserve"> 5%</w:t>
      </w:r>
      <w:r>
        <w:rPr>
          <w:rFonts w:hint="default" w:ascii="Arial" w:hAnsi="Arial" w:cs="Arial"/>
          <w:color w:val="auto"/>
          <w:szCs w:val="21"/>
        </w:rPr>
        <w:t>向甲方支付违约金。</w:t>
      </w:r>
    </w:p>
    <w:p w14:paraId="5CF7FE27">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4.乙方提供的货物在质量保证期内，因设计、工艺或材料的缺陷和其它质量原因造成的问题，由乙方负责，费用从剩余支付货款中扣除，剩余支付货款不足以支付的，由乙方另行支付。</w:t>
      </w:r>
    </w:p>
    <w:p w14:paraId="6B21A586">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5.乙方提供的货物如侵犯了第三方合法权益而引发的任何纠纷或诉讼，均由乙方负责交涉并承担全部责任。</w:t>
      </w:r>
    </w:p>
    <w:p w14:paraId="1A30D696">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6.其它违约行为按违约货款额5%收取违约金并赔偿经济损失。</w:t>
      </w:r>
    </w:p>
    <w:p w14:paraId="4AD7DEC2">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7.因甲方原因导致变更、中止或者终止政府采购合同的，应当依照合同约定对乙方受到的损失予以赔偿或者补偿。赔偿（补偿）标准：</w:t>
      </w:r>
      <w:r>
        <w:rPr>
          <w:rFonts w:hint="default" w:ascii="Arial" w:hAnsi="Arial" w:cs="Arial"/>
          <w:color w:val="auto"/>
          <w:szCs w:val="21"/>
          <w:u w:val="single"/>
        </w:rPr>
        <w:t xml:space="preserve">  按实际损失赔偿  </w:t>
      </w:r>
      <w:r>
        <w:rPr>
          <w:rFonts w:hint="default" w:ascii="Arial" w:hAnsi="Arial" w:cs="Arial"/>
          <w:color w:val="auto"/>
          <w:szCs w:val="21"/>
        </w:rPr>
        <w:t>。</w:t>
      </w:r>
    </w:p>
    <w:bookmarkEnd w:id="97"/>
    <w:bookmarkEnd w:id="98"/>
    <w:p w14:paraId="5C088341">
      <w:pPr>
        <w:pStyle w:val="29"/>
        <w:snapToGrid w:val="0"/>
        <w:spacing w:before="120" w:after="120" w:line="360" w:lineRule="exact"/>
        <w:ind w:firstLine="413" w:firstLineChars="196"/>
        <w:rPr>
          <w:rFonts w:hint="default" w:ascii="Arial" w:hAnsi="Arial" w:cs="Arial"/>
          <w:b/>
          <w:color w:val="auto"/>
        </w:rPr>
      </w:pPr>
      <w:r>
        <w:rPr>
          <w:rFonts w:hint="default" w:ascii="Arial" w:hAnsi="Arial" w:cs="Arial"/>
          <w:b/>
          <w:color w:val="auto"/>
        </w:rPr>
        <w:t>第十二条 不可抗力事件处理</w:t>
      </w:r>
    </w:p>
    <w:p w14:paraId="475BE189">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1. 在合同有效期内，任何一方因不可抗力事件导致不能履行合同，则合同履行期可延长，其延长期与不可抗力影响期相同。</w:t>
      </w:r>
    </w:p>
    <w:p w14:paraId="49A88D65">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2. 不可抗力事件发生后，应立即通知对方，并寄送有关权威机构出具的证明。</w:t>
      </w:r>
    </w:p>
    <w:p w14:paraId="4723007C">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3. 不可抗力事件延续一百二十天以上，双方应通过友好协商，确定是否继续履行合同。</w:t>
      </w:r>
    </w:p>
    <w:p w14:paraId="61721BDB">
      <w:pPr>
        <w:snapToGrid w:val="0"/>
        <w:spacing w:line="360" w:lineRule="exact"/>
        <w:ind w:firstLine="422" w:firstLineChars="200"/>
        <w:rPr>
          <w:rFonts w:hint="default" w:ascii="Arial" w:hAnsi="Arial" w:cs="Arial"/>
          <w:color w:val="auto"/>
          <w:szCs w:val="21"/>
        </w:rPr>
      </w:pPr>
      <w:r>
        <w:rPr>
          <w:rFonts w:hint="default" w:ascii="Arial" w:hAnsi="Arial" w:cs="Arial"/>
          <w:b/>
          <w:color w:val="auto"/>
          <w:szCs w:val="21"/>
        </w:rPr>
        <w:t>第十三条  合同争议解决</w:t>
      </w:r>
    </w:p>
    <w:p w14:paraId="6743C9AA">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1. 因货物质量问题或验收结果发生争议的，应邀请国家认定的质量检测机构按照国家标准对货物质量进行验收。货物符合验收标准的，鉴定费由甲方承担；货物不符合验收标准的，鉴定费由乙方承担。</w:t>
      </w:r>
    </w:p>
    <w:p w14:paraId="0FF359CD">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2 .因履行本合同引起的或与本合同有关的争议，甲乙双方应首先通过友好协商解决，如果协商不能解决，可向甲方所在地人民法院提起诉讼。</w:t>
      </w:r>
    </w:p>
    <w:p w14:paraId="6F92A4C7">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3 .诉讼期间，本合同继续履行。</w:t>
      </w:r>
    </w:p>
    <w:p w14:paraId="09BD4A90">
      <w:pPr>
        <w:pStyle w:val="29"/>
        <w:snapToGrid w:val="0"/>
        <w:spacing w:before="120" w:after="120" w:line="360" w:lineRule="exact"/>
        <w:ind w:firstLine="422" w:firstLineChars="200"/>
        <w:rPr>
          <w:rFonts w:hint="default" w:ascii="Arial" w:hAnsi="Arial" w:cs="Arial"/>
          <w:b/>
          <w:color w:val="auto"/>
        </w:rPr>
      </w:pPr>
      <w:r>
        <w:rPr>
          <w:rFonts w:hint="default" w:ascii="Arial" w:hAnsi="Arial" w:cs="Arial"/>
          <w:b/>
          <w:color w:val="auto"/>
        </w:rPr>
        <w:t>第十四条 合同生效及其它</w:t>
      </w:r>
    </w:p>
    <w:p w14:paraId="17CA7955">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1.本合同履行期限为：</w:t>
      </w:r>
      <w:r>
        <w:rPr>
          <w:rFonts w:hint="default" w:ascii="Arial" w:hAnsi="Arial" w:cs="Arial"/>
          <w:color w:val="auto"/>
          <w:szCs w:val="21"/>
          <w:u w:val="single"/>
        </w:rPr>
        <w:t xml:space="preserve">         </w:t>
      </w:r>
      <w:r>
        <w:rPr>
          <w:rFonts w:hint="default" w:ascii="Arial" w:hAnsi="Arial" w:cs="Arial"/>
          <w:color w:val="auto"/>
          <w:szCs w:val="21"/>
        </w:rPr>
        <w:t>；合同履行地点为：</w:t>
      </w:r>
      <w:r>
        <w:rPr>
          <w:rFonts w:hint="default" w:ascii="Arial" w:hAnsi="Arial" w:cs="Arial"/>
          <w:color w:val="auto"/>
          <w:szCs w:val="21"/>
          <w:u w:val="single"/>
        </w:rPr>
        <w:t xml:space="preserve">                    </w:t>
      </w:r>
      <w:r>
        <w:rPr>
          <w:rFonts w:hint="default" w:ascii="Arial" w:hAnsi="Arial" w:cs="Arial"/>
          <w:color w:val="auto"/>
          <w:szCs w:val="21"/>
        </w:rPr>
        <w:t>；合同履行的方式：</w:t>
      </w:r>
      <w:r>
        <w:rPr>
          <w:rFonts w:hint="default" w:ascii="Arial" w:hAnsi="Arial" w:cs="Arial"/>
          <w:color w:val="auto"/>
          <w:szCs w:val="21"/>
          <w:u w:val="single"/>
        </w:rPr>
        <w:t xml:space="preserve"> 按照本合同约定  </w:t>
      </w:r>
      <w:r>
        <w:rPr>
          <w:rFonts w:hint="default" w:ascii="Arial" w:hAnsi="Arial" w:cs="Arial"/>
          <w:color w:val="auto"/>
          <w:szCs w:val="21"/>
        </w:rPr>
        <w:t>。</w:t>
      </w:r>
    </w:p>
    <w:p w14:paraId="21A6BB08">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2.合同经双方法定代表人或授权代表签字并加盖单位公章后生效。</w:t>
      </w:r>
    </w:p>
    <w:p w14:paraId="138894BD">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3.合同执行中涉及采购资金和采购内容修改或补充的，须报财政部门备案，经财政部门同意后签书面补充协议。</w:t>
      </w:r>
    </w:p>
    <w:p w14:paraId="47A6A0D4">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4. 如无特别说明，本合同使用货币币制为人民币，使用单位为中国国家法定计量单位。</w:t>
      </w:r>
    </w:p>
    <w:p w14:paraId="4EFF97F9">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5.本合同中提及的招标与谈判、磋商、询价、单一来源采购为同一含义，提及的投标与响应为同一含义，提及的中标与成交为同一含义。</w:t>
      </w:r>
    </w:p>
    <w:p w14:paraId="1D9D4C0C">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6.本合同未尽事宜，遵照《民法典》有关条文执行。</w:t>
      </w:r>
    </w:p>
    <w:p w14:paraId="2EC57FC4">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 xml:space="preserve">7.本合同（□是  </w:t>
      </w:r>
      <w:r>
        <w:rPr>
          <w:rFonts w:hint="default" w:ascii="Arial" w:hAnsi="Arial" w:cs="Arial"/>
          <w:color w:val="auto"/>
          <w:szCs w:val="21"/>
        </w:rPr>
        <w:sym w:font="Wingdings 2" w:char="F052"/>
      </w:r>
      <w:r>
        <w:rPr>
          <w:rFonts w:hint="default" w:ascii="Arial" w:hAnsi="Arial" w:cs="Arial"/>
          <w:color w:val="auto"/>
          <w:szCs w:val="21"/>
        </w:rPr>
        <w:t>否）为中小企业预留合同</w:t>
      </w:r>
    </w:p>
    <w:p w14:paraId="4C92B8BB">
      <w:pPr>
        <w:snapToGrid w:val="0"/>
        <w:spacing w:line="360" w:lineRule="exact"/>
        <w:ind w:firstLine="422" w:firstLineChars="200"/>
        <w:rPr>
          <w:rFonts w:hint="default" w:ascii="Arial" w:hAnsi="Arial" w:cs="Arial"/>
          <w:b/>
          <w:color w:val="auto"/>
          <w:szCs w:val="21"/>
        </w:rPr>
      </w:pPr>
      <w:r>
        <w:rPr>
          <w:rFonts w:hint="default" w:ascii="Arial" w:hAnsi="Arial" w:cs="Arial"/>
          <w:b/>
          <w:color w:val="auto"/>
          <w:szCs w:val="21"/>
        </w:rPr>
        <w:t>第十五条　合同的变更、终止与转让</w:t>
      </w:r>
    </w:p>
    <w:p w14:paraId="034C0A6D">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1.除《中华人民共和国政府采购法》第五十条规定的情形外，本合同一经签订，甲乙双方不得擅自变更、中止或终止。</w:t>
      </w:r>
      <w:bookmarkStart w:id="99" w:name="_Hlk155172858"/>
      <w:r>
        <w:rPr>
          <w:rFonts w:hint="default" w:ascii="Arial" w:hAnsi="Arial" w:cs="Arial"/>
          <w:color w:val="auto"/>
          <w:szCs w:val="21"/>
        </w:rPr>
        <w:t>如依照政府采购法确需变更合同内容的，甲方应当自合同变更之日起2个工作日内在省级以上财政部门指定的媒体上发布合同变更公告。</w:t>
      </w:r>
      <w:bookmarkEnd w:id="99"/>
    </w:p>
    <w:p w14:paraId="7F0C6D47">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2.未经甲方书面同意，乙方不得擅自转让（无进口资格的乙方委托进口货物除外）其应履行的合同义务。</w:t>
      </w:r>
    </w:p>
    <w:p w14:paraId="7B761742">
      <w:pPr>
        <w:snapToGrid w:val="0"/>
        <w:spacing w:line="360" w:lineRule="exact"/>
        <w:ind w:firstLine="422" w:firstLineChars="200"/>
        <w:rPr>
          <w:rFonts w:hint="default" w:ascii="Arial" w:hAnsi="Arial" w:cs="Arial"/>
          <w:b/>
          <w:color w:val="auto"/>
          <w:szCs w:val="21"/>
        </w:rPr>
      </w:pPr>
      <w:r>
        <w:rPr>
          <w:rFonts w:hint="default" w:ascii="Arial" w:hAnsi="Arial" w:cs="Arial"/>
          <w:b/>
          <w:color w:val="auto"/>
          <w:szCs w:val="21"/>
        </w:rPr>
        <w:t>第十六条　合同文件的组成</w:t>
      </w:r>
    </w:p>
    <w:p w14:paraId="66AD49EE">
      <w:pPr>
        <w:snapToGrid w:val="0"/>
        <w:spacing w:line="300" w:lineRule="exact"/>
        <w:ind w:firstLine="420" w:firstLineChars="200"/>
        <w:rPr>
          <w:rFonts w:hint="default" w:ascii="Arial" w:hAnsi="Arial" w:cs="Arial"/>
          <w:color w:val="auto"/>
          <w:kern w:val="0"/>
        </w:rPr>
      </w:pPr>
      <w:r>
        <w:rPr>
          <w:rFonts w:hint="default" w:ascii="Arial" w:hAnsi="Arial" w:cs="Arial"/>
          <w:color w:val="auto"/>
          <w:szCs w:val="21"/>
        </w:rPr>
        <w:t>1.</w:t>
      </w:r>
      <w:r>
        <w:rPr>
          <w:rFonts w:hint="default" w:ascii="Arial" w:hAnsi="Arial" w:cs="Arial"/>
          <w:color w:val="auto"/>
          <w:kern w:val="0"/>
        </w:rPr>
        <w:t>政府采购合同；</w:t>
      </w:r>
    </w:p>
    <w:p w14:paraId="7A023CF1">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2.中标通知书（如有）；</w:t>
      </w:r>
    </w:p>
    <w:p w14:paraId="0FD03503">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3.乙方的</w:t>
      </w:r>
      <w:r>
        <w:rPr>
          <w:rFonts w:hint="eastAsia" w:ascii="Arial" w:hAnsi="Arial" w:cs="Arial"/>
          <w:color w:val="auto"/>
          <w:szCs w:val="21"/>
          <w:lang w:eastAsia="zh-CN"/>
        </w:rPr>
        <w:t>响应文件</w:t>
      </w:r>
      <w:r>
        <w:rPr>
          <w:rFonts w:hint="default" w:ascii="Arial" w:hAnsi="Arial" w:cs="Arial"/>
          <w:color w:val="auto"/>
          <w:szCs w:val="21"/>
        </w:rPr>
        <w:t>；</w:t>
      </w:r>
    </w:p>
    <w:p w14:paraId="2BC8F14E">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4.采购文件；</w:t>
      </w:r>
    </w:p>
    <w:p w14:paraId="7F550470">
      <w:pPr>
        <w:snapToGrid w:val="0"/>
        <w:spacing w:line="300" w:lineRule="exact"/>
        <w:ind w:firstLine="420" w:firstLineChars="200"/>
        <w:rPr>
          <w:rFonts w:hint="default" w:ascii="Arial" w:hAnsi="Arial" w:cs="Arial"/>
          <w:color w:val="auto"/>
          <w:szCs w:val="21"/>
        </w:rPr>
      </w:pPr>
      <w:r>
        <w:rPr>
          <w:rFonts w:hint="default" w:ascii="Arial" w:hAnsi="Arial" w:cs="Arial"/>
          <w:color w:val="auto"/>
        </w:rPr>
        <w:t>5.其他合同文件。</w:t>
      </w:r>
    </w:p>
    <w:p w14:paraId="04ED3008">
      <w:pPr>
        <w:snapToGrid w:val="0"/>
        <w:spacing w:line="300" w:lineRule="exact"/>
        <w:ind w:firstLine="422" w:firstLineChars="200"/>
        <w:rPr>
          <w:rFonts w:hint="default" w:ascii="Arial" w:hAnsi="Arial" w:cs="Arial"/>
          <w:color w:val="auto"/>
          <w:szCs w:val="21"/>
        </w:rPr>
      </w:pPr>
      <w:r>
        <w:rPr>
          <w:rFonts w:hint="default" w:ascii="Arial" w:hAnsi="Arial" w:cs="Arial"/>
          <w:b/>
          <w:color w:val="auto"/>
          <w:szCs w:val="21"/>
        </w:rPr>
        <w:t>第十七条　</w:t>
      </w:r>
      <w:r>
        <w:rPr>
          <w:rFonts w:hint="default" w:ascii="Arial" w:hAnsi="Arial" w:cs="Arial"/>
          <w:color w:val="auto"/>
          <w:szCs w:val="21"/>
        </w:rPr>
        <w:t>本合同一式五份，具有同等法律效力。甲、乙双方各执两份，</w:t>
      </w:r>
      <w:r>
        <w:rPr>
          <w:rFonts w:hint="default" w:ascii="Arial" w:hAnsi="Arial" w:cs="Arial"/>
          <w:color w:val="auto"/>
          <w:spacing w:val="4"/>
          <w:szCs w:val="21"/>
        </w:rPr>
        <w:t>采购代理机构</w:t>
      </w:r>
      <w:r>
        <w:rPr>
          <w:rFonts w:hint="default" w:ascii="Arial" w:hAnsi="Arial" w:cs="Arial"/>
          <w:color w:val="auto"/>
          <w:szCs w:val="21"/>
        </w:rPr>
        <w:t>一份。</w:t>
      </w:r>
    </w:p>
    <w:p w14:paraId="7DBEBD9C">
      <w:pPr>
        <w:snapToGrid w:val="0"/>
        <w:spacing w:line="300" w:lineRule="exact"/>
        <w:ind w:firstLine="420" w:firstLineChars="200"/>
        <w:rPr>
          <w:rFonts w:hint="default" w:ascii="Arial" w:hAnsi="Arial" w:cs="Arial"/>
          <w:color w:val="auto"/>
          <w:szCs w:val="21"/>
        </w:rPr>
      </w:pPr>
      <w:r>
        <w:rPr>
          <w:rFonts w:hint="default" w:ascii="Arial" w:hAnsi="Arial" w:cs="Arial"/>
          <w:color w:val="auto"/>
          <w:szCs w:val="21"/>
        </w:rPr>
        <w:t>本合同经甲乙双方法定代表人或授权代表签字并加盖单位公章后生效。</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14:paraId="5610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4437" w:type="dxa"/>
            <w:noWrap w:val="0"/>
            <w:vAlign w:val="center"/>
          </w:tcPr>
          <w:p w14:paraId="2B816D38">
            <w:pPr>
              <w:keepNext w:val="0"/>
              <w:keepLines w:val="0"/>
              <w:suppressLineNumbers w:val="0"/>
              <w:snapToGrid w:val="0"/>
              <w:spacing w:before="0" w:beforeAutospacing="0" w:after="0" w:afterAutospacing="0" w:line="360" w:lineRule="exact"/>
              <w:ind w:left="0" w:right="0"/>
              <w:rPr>
                <w:rFonts w:hint="default" w:ascii="Arial" w:hAnsi="Arial" w:cs="Arial"/>
                <w:color w:val="auto"/>
                <w:szCs w:val="21"/>
              </w:rPr>
            </w:pPr>
            <w:r>
              <w:rPr>
                <w:rFonts w:hint="default" w:ascii="Arial" w:hAnsi="Arial" w:cs="Arial"/>
                <w:color w:val="auto"/>
                <w:szCs w:val="21"/>
              </w:rPr>
              <w:t xml:space="preserve">甲方（章）           </w:t>
            </w:r>
          </w:p>
          <w:p w14:paraId="58D1CE92">
            <w:pPr>
              <w:keepNext w:val="0"/>
              <w:keepLines w:val="0"/>
              <w:suppressLineNumbers w:val="0"/>
              <w:snapToGrid w:val="0"/>
              <w:spacing w:before="0" w:beforeAutospacing="0" w:after="0" w:afterAutospacing="0" w:line="360" w:lineRule="exact"/>
              <w:ind w:left="0" w:right="105" w:firstLine="945" w:firstLineChars="450"/>
              <w:jc w:val="right"/>
              <w:rPr>
                <w:rFonts w:hint="default" w:ascii="Arial" w:hAnsi="Arial" w:cs="Arial"/>
                <w:color w:val="auto"/>
                <w:szCs w:val="21"/>
              </w:rPr>
            </w:pPr>
          </w:p>
        </w:tc>
        <w:tc>
          <w:tcPr>
            <w:tcW w:w="4688" w:type="dxa"/>
            <w:noWrap w:val="0"/>
            <w:vAlign w:val="center"/>
          </w:tcPr>
          <w:p w14:paraId="3AB47EC6">
            <w:pPr>
              <w:keepNext w:val="0"/>
              <w:keepLines w:val="0"/>
              <w:suppressLineNumbers w:val="0"/>
              <w:snapToGrid w:val="0"/>
              <w:spacing w:before="0" w:beforeAutospacing="0" w:after="0" w:afterAutospacing="0" w:line="360" w:lineRule="exact"/>
              <w:ind w:left="0" w:right="0"/>
              <w:rPr>
                <w:rFonts w:hint="default" w:ascii="Arial" w:hAnsi="Arial" w:cs="Arial"/>
                <w:color w:val="auto"/>
                <w:szCs w:val="21"/>
              </w:rPr>
            </w:pPr>
            <w:r>
              <w:rPr>
                <w:rFonts w:hint="default" w:ascii="Arial" w:hAnsi="Arial" w:cs="Arial"/>
                <w:color w:val="auto"/>
                <w:szCs w:val="21"/>
              </w:rPr>
              <w:t xml:space="preserve">乙方（章）              </w:t>
            </w:r>
          </w:p>
          <w:p w14:paraId="43782B18">
            <w:pPr>
              <w:keepNext w:val="0"/>
              <w:keepLines w:val="0"/>
              <w:suppressLineNumbers w:val="0"/>
              <w:snapToGrid w:val="0"/>
              <w:spacing w:before="0" w:beforeAutospacing="0" w:after="0" w:afterAutospacing="0" w:line="360" w:lineRule="exact"/>
              <w:ind w:left="0" w:right="0"/>
              <w:jc w:val="right"/>
              <w:rPr>
                <w:rFonts w:hint="default" w:ascii="Arial" w:hAnsi="Arial" w:cs="Arial"/>
                <w:color w:val="auto"/>
                <w:szCs w:val="21"/>
              </w:rPr>
            </w:pPr>
          </w:p>
        </w:tc>
      </w:tr>
      <w:tr w14:paraId="2019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noWrap w:val="0"/>
            <w:vAlign w:val="center"/>
          </w:tcPr>
          <w:p w14:paraId="63CC8826">
            <w:pPr>
              <w:keepNext w:val="0"/>
              <w:keepLines w:val="0"/>
              <w:suppressLineNumbers w:val="0"/>
              <w:snapToGrid w:val="0"/>
              <w:spacing w:before="0" w:beforeAutospacing="0" w:after="0" w:afterAutospacing="0" w:line="360" w:lineRule="exact"/>
              <w:ind w:left="0" w:right="0"/>
              <w:rPr>
                <w:rFonts w:hint="default" w:ascii="Arial" w:hAnsi="Arial" w:cs="Arial"/>
                <w:color w:val="auto"/>
                <w:szCs w:val="21"/>
              </w:rPr>
            </w:pPr>
            <w:r>
              <w:rPr>
                <w:rFonts w:hint="default" w:ascii="Arial" w:hAnsi="Arial" w:cs="Arial"/>
                <w:color w:val="auto"/>
                <w:szCs w:val="21"/>
              </w:rPr>
              <w:t>单位地址：</w:t>
            </w:r>
          </w:p>
        </w:tc>
        <w:tc>
          <w:tcPr>
            <w:tcW w:w="4688" w:type="dxa"/>
            <w:noWrap w:val="0"/>
            <w:vAlign w:val="center"/>
          </w:tcPr>
          <w:p w14:paraId="45D73865">
            <w:pPr>
              <w:keepNext w:val="0"/>
              <w:keepLines w:val="0"/>
              <w:suppressLineNumbers w:val="0"/>
              <w:snapToGrid w:val="0"/>
              <w:spacing w:before="0" w:beforeAutospacing="0" w:after="0" w:afterAutospacing="0" w:line="360" w:lineRule="exact"/>
              <w:ind w:left="0" w:right="0"/>
              <w:rPr>
                <w:rFonts w:hint="default" w:ascii="Arial" w:hAnsi="Arial" w:cs="Arial"/>
                <w:color w:val="auto"/>
                <w:szCs w:val="21"/>
              </w:rPr>
            </w:pPr>
            <w:r>
              <w:rPr>
                <w:rFonts w:hint="default" w:ascii="Arial" w:hAnsi="Arial" w:cs="Arial"/>
                <w:color w:val="auto"/>
                <w:szCs w:val="21"/>
              </w:rPr>
              <w:t>单位地址：</w:t>
            </w:r>
          </w:p>
        </w:tc>
      </w:tr>
      <w:tr w14:paraId="3B78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noWrap w:val="0"/>
            <w:vAlign w:val="center"/>
          </w:tcPr>
          <w:p w14:paraId="18C23663">
            <w:pPr>
              <w:keepNext w:val="0"/>
              <w:keepLines w:val="0"/>
              <w:suppressLineNumbers w:val="0"/>
              <w:snapToGrid w:val="0"/>
              <w:spacing w:before="0" w:beforeAutospacing="0" w:after="0" w:afterAutospacing="0" w:line="360" w:lineRule="exact"/>
              <w:ind w:left="0" w:right="0"/>
              <w:rPr>
                <w:rFonts w:hint="default" w:ascii="Arial" w:hAnsi="Arial" w:cs="Arial"/>
                <w:color w:val="auto"/>
                <w:szCs w:val="21"/>
              </w:rPr>
            </w:pPr>
            <w:r>
              <w:rPr>
                <w:rFonts w:hint="default" w:ascii="Arial" w:hAnsi="Arial" w:cs="Arial"/>
                <w:color w:val="auto"/>
                <w:szCs w:val="21"/>
              </w:rPr>
              <w:t>法定代表人：</w:t>
            </w:r>
          </w:p>
        </w:tc>
        <w:tc>
          <w:tcPr>
            <w:tcW w:w="4688" w:type="dxa"/>
            <w:noWrap w:val="0"/>
            <w:vAlign w:val="center"/>
          </w:tcPr>
          <w:p w14:paraId="554A6FB5">
            <w:pPr>
              <w:keepNext w:val="0"/>
              <w:keepLines w:val="0"/>
              <w:suppressLineNumbers w:val="0"/>
              <w:snapToGrid w:val="0"/>
              <w:spacing w:before="0" w:beforeAutospacing="0" w:after="0" w:afterAutospacing="0" w:line="360" w:lineRule="exact"/>
              <w:ind w:left="0" w:right="0"/>
              <w:rPr>
                <w:rFonts w:hint="default" w:ascii="Arial" w:hAnsi="Arial" w:cs="Arial"/>
                <w:color w:val="auto"/>
                <w:szCs w:val="21"/>
              </w:rPr>
            </w:pPr>
            <w:r>
              <w:rPr>
                <w:rFonts w:hint="default" w:ascii="Arial" w:hAnsi="Arial" w:cs="Arial"/>
                <w:color w:val="auto"/>
                <w:szCs w:val="21"/>
              </w:rPr>
              <w:t>法定代表人：</w:t>
            </w:r>
          </w:p>
        </w:tc>
      </w:tr>
      <w:tr w14:paraId="1E1C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noWrap w:val="0"/>
            <w:vAlign w:val="center"/>
          </w:tcPr>
          <w:p w14:paraId="0E506D8D">
            <w:pPr>
              <w:keepNext w:val="0"/>
              <w:keepLines w:val="0"/>
              <w:suppressLineNumbers w:val="0"/>
              <w:snapToGrid w:val="0"/>
              <w:spacing w:before="0" w:beforeAutospacing="0" w:after="0" w:afterAutospacing="0" w:line="360" w:lineRule="exact"/>
              <w:ind w:left="0" w:right="0"/>
              <w:rPr>
                <w:rFonts w:hint="default" w:ascii="Arial" w:hAnsi="Arial" w:cs="Arial"/>
                <w:color w:val="auto"/>
                <w:szCs w:val="21"/>
              </w:rPr>
            </w:pPr>
            <w:r>
              <w:rPr>
                <w:rFonts w:hint="default" w:ascii="Arial" w:hAnsi="Arial" w:cs="Arial"/>
                <w:color w:val="auto"/>
                <w:szCs w:val="21"/>
              </w:rPr>
              <w:t>委托代理人：</w:t>
            </w:r>
          </w:p>
        </w:tc>
        <w:tc>
          <w:tcPr>
            <w:tcW w:w="4688" w:type="dxa"/>
            <w:noWrap w:val="0"/>
            <w:vAlign w:val="center"/>
          </w:tcPr>
          <w:p w14:paraId="33EDC1CB">
            <w:pPr>
              <w:keepNext w:val="0"/>
              <w:keepLines w:val="0"/>
              <w:suppressLineNumbers w:val="0"/>
              <w:snapToGrid w:val="0"/>
              <w:spacing w:before="0" w:beforeAutospacing="0" w:after="0" w:afterAutospacing="0" w:line="360" w:lineRule="exact"/>
              <w:ind w:left="0" w:right="0"/>
              <w:rPr>
                <w:rFonts w:hint="default" w:ascii="Arial" w:hAnsi="Arial" w:cs="Arial"/>
                <w:color w:val="auto"/>
                <w:szCs w:val="21"/>
              </w:rPr>
            </w:pPr>
            <w:r>
              <w:rPr>
                <w:rFonts w:hint="default" w:ascii="Arial" w:hAnsi="Arial" w:cs="Arial"/>
                <w:color w:val="auto"/>
                <w:szCs w:val="21"/>
              </w:rPr>
              <w:t>委托代理人：</w:t>
            </w:r>
          </w:p>
        </w:tc>
      </w:tr>
      <w:tr w14:paraId="1ACB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noWrap w:val="0"/>
            <w:vAlign w:val="center"/>
          </w:tcPr>
          <w:p w14:paraId="18183995">
            <w:pPr>
              <w:keepNext w:val="0"/>
              <w:keepLines w:val="0"/>
              <w:suppressLineNumbers w:val="0"/>
              <w:snapToGrid w:val="0"/>
              <w:spacing w:before="0" w:beforeAutospacing="0" w:after="0" w:afterAutospacing="0" w:line="360" w:lineRule="exact"/>
              <w:ind w:left="0" w:right="0"/>
              <w:rPr>
                <w:rFonts w:hint="default" w:ascii="Arial" w:hAnsi="Arial" w:cs="Arial"/>
                <w:color w:val="auto"/>
                <w:szCs w:val="21"/>
              </w:rPr>
            </w:pPr>
            <w:r>
              <w:rPr>
                <w:rFonts w:hint="default" w:ascii="Arial" w:hAnsi="Arial" w:cs="Arial"/>
                <w:color w:val="auto"/>
                <w:szCs w:val="21"/>
              </w:rPr>
              <w:t>电话：</w:t>
            </w:r>
          </w:p>
        </w:tc>
        <w:tc>
          <w:tcPr>
            <w:tcW w:w="4688" w:type="dxa"/>
            <w:noWrap w:val="0"/>
            <w:vAlign w:val="center"/>
          </w:tcPr>
          <w:p w14:paraId="1E0799F2">
            <w:pPr>
              <w:keepNext w:val="0"/>
              <w:keepLines w:val="0"/>
              <w:suppressLineNumbers w:val="0"/>
              <w:snapToGrid w:val="0"/>
              <w:spacing w:before="0" w:beforeAutospacing="0" w:after="0" w:afterAutospacing="0" w:line="360" w:lineRule="exact"/>
              <w:ind w:left="0" w:right="0"/>
              <w:rPr>
                <w:rFonts w:hint="default" w:ascii="Arial" w:hAnsi="Arial" w:cs="Arial"/>
                <w:color w:val="auto"/>
                <w:szCs w:val="21"/>
              </w:rPr>
            </w:pPr>
            <w:r>
              <w:rPr>
                <w:rFonts w:hint="default" w:ascii="Arial" w:hAnsi="Arial" w:cs="Arial"/>
                <w:color w:val="auto"/>
                <w:szCs w:val="21"/>
              </w:rPr>
              <w:t>电话：</w:t>
            </w:r>
          </w:p>
        </w:tc>
      </w:tr>
      <w:tr w14:paraId="2172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noWrap w:val="0"/>
            <w:vAlign w:val="center"/>
          </w:tcPr>
          <w:p w14:paraId="07AFB168">
            <w:pPr>
              <w:keepNext w:val="0"/>
              <w:keepLines w:val="0"/>
              <w:suppressLineNumbers w:val="0"/>
              <w:snapToGrid w:val="0"/>
              <w:spacing w:before="0" w:beforeAutospacing="0" w:after="0" w:afterAutospacing="0" w:line="360" w:lineRule="exact"/>
              <w:ind w:left="0" w:right="0"/>
              <w:rPr>
                <w:rFonts w:hint="default" w:ascii="Arial" w:hAnsi="Arial" w:cs="Arial"/>
                <w:color w:val="auto"/>
                <w:szCs w:val="21"/>
              </w:rPr>
            </w:pPr>
            <w:r>
              <w:rPr>
                <w:rFonts w:hint="default" w:ascii="Arial" w:hAnsi="Arial" w:cs="Arial"/>
                <w:color w:val="auto"/>
                <w:szCs w:val="21"/>
              </w:rPr>
              <w:t>开户银行：</w:t>
            </w:r>
          </w:p>
        </w:tc>
        <w:tc>
          <w:tcPr>
            <w:tcW w:w="4688" w:type="dxa"/>
            <w:noWrap w:val="0"/>
            <w:vAlign w:val="center"/>
          </w:tcPr>
          <w:p w14:paraId="456B6556">
            <w:pPr>
              <w:keepNext w:val="0"/>
              <w:keepLines w:val="0"/>
              <w:suppressLineNumbers w:val="0"/>
              <w:snapToGrid w:val="0"/>
              <w:spacing w:before="0" w:beforeAutospacing="0" w:after="0" w:afterAutospacing="0" w:line="360" w:lineRule="exact"/>
              <w:ind w:left="0" w:right="0"/>
              <w:rPr>
                <w:rFonts w:hint="default" w:ascii="Arial" w:hAnsi="Arial" w:cs="Arial"/>
                <w:color w:val="auto"/>
                <w:szCs w:val="21"/>
              </w:rPr>
            </w:pPr>
            <w:r>
              <w:rPr>
                <w:rFonts w:hint="default" w:ascii="Arial" w:hAnsi="Arial" w:cs="Arial"/>
                <w:color w:val="auto"/>
                <w:szCs w:val="21"/>
              </w:rPr>
              <w:t>开户银行：</w:t>
            </w:r>
          </w:p>
        </w:tc>
      </w:tr>
      <w:tr w14:paraId="4415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noWrap w:val="0"/>
            <w:vAlign w:val="center"/>
          </w:tcPr>
          <w:p w14:paraId="3B9378E8">
            <w:pPr>
              <w:keepNext w:val="0"/>
              <w:keepLines w:val="0"/>
              <w:suppressLineNumbers w:val="0"/>
              <w:snapToGrid w:val="0"/>
              <w:spacing w:before="0" w:beforeAutospacing="0" w:after="0" w:afterAutospacing="0" w:line="360" w:lineRule="exact"/>
              <w:ind w:left="0" w:right="0"/>
              <w:rPr>
                <w:rFonts w:hint="default" w:ascii="Arial" w:hAnsi="Arial" w:cs="Arial"/>
                <w:color w:val="auto"/>
                <w:szCs w:val="21"/>
              </w:rPr>
            </w:pPr>
            <w:r>
              <w:rPr>
                <w:rFonts w:hint="default" w:ascii="Arial" w:hAnsi="Arial" w:cs="Arial"/>
                <w:color w:val="auto"/>
                <w:szCs w:val="21"/>
              </w:rPr>
              <w:t>账号：</w:t>
            </w:r>
          </w:p>
        </w:tc>
        <w:tc>
          <w:tcPr>
            <w:tcW w:w="4688" w:type="dxa"/>
            <w:noWrap w:val="0"/>
            <w:vAlign w:val="center"/>
          </w:tcPr>
          <w:p w14:paraId="0A3FF51F">
            <w:pPr>
              <w:keepNext w:val="0"/>
              <w:keepLines w:val="0"/>
              <w:suppressLineNumbers w:val="0"/>
              <w:snapToGrid w:val="0"/>
              <w:spacing w:before="0" w:beforeAutospacing="0" w:after="0" w:afterAutospacing="0" w:line="360" w:lineRule="exact"/>
              <w:ind w:left="0" w:right="0"/>
              <w:rPr>
                <w:rFonts w:hint="default" w:ascii="Arial" w:hAnsi="Arial" w:cs="Arial"/>
                <w:color w:val="auto"/>
                <w:szCs w:val="21"/>
              </w:rPr>
            </w:pPr>
            <w:r>
              <w:rPr>
                <w:rFonts w:hint="default" w:ascii="Arial" w:hAnsi="Arial" w:cs="Arial"/>
                <w:color w:val="auto"/>
                <w:szCs w:val="21"/>
              </w:rPr>
              <w:t>账号：</w:t>
            </w:r>
          </w:p>
        </w:tc>
      </w:tr>
    </w:tbl>
    <w:p w14:paraId="0B3A3E0F">
      <w:pPr>
        <w:pStyle w:val="48"/>
        <w:keepNext w:val="0"/>
        <w:keepLines w:val="0"/>
        <w:widowControl w:val="0"/>
        <w:suppressLineNumbers w:val="0"/>
        <w:snapToGrid w:val="0"/>
        <w:spacing w:before="0" w:beforeAutospacing="0" w:after="0" w:afterAutospacing="0"/>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 xml:space="preserve"> </w:t>
      </w:r>
    </w:p>
    <w:p w14:paraId="05488561">
      <w:pPr>
        <w:keepNext w:val="0"/>
        <w:keepLines w:val="0"/>
        <w:widowControl/>
        <w:suppressLineNumbers w:val="0"/>
        <w:spacing w:before="0" w:beforeAutospacing="0" w:after="0" w:afterAutospacing="0"/>
        <w:ind w:left="0" w:right="0"/>
        <w:jc w:val="left"/>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 xml:space="preserve"> </w:t>
      </w:r>
    </w:p>
    <w:p w14:paraId="24BAAEF1">
      <w:pPr>
        <w:keepNext w:val="0"/>
        <w:keepLines w:val="0"/>
        <w:widowControl/>
        <w:suppressLineNumbers w:val="0"/>
        <w:spacing w:before="0" w:beforeAutospacing="0" w:after="0" w:afterAutospacing="0"/>
        <w:ind w:left="0" w:right="0"/>
        <w:jc w:val="left"/>
        <w:rPr>
          <w:rFonts w:hint="default" w:ascii="Arial" w:hAnsi="Arial" w:eastAsia="宋体" w:cs="Arial"/>
          <w:b/>
          <w:bCs/>
          <w:kern w:val="0"/>
          <w:sz w:val="21"/>
          <w:szCs w:val="21"/>
          <w:highlight w:val="none"/>
        </w:rPr>
      </w:pPr>
      <w:r>
        <w:rPr>
          <w:rFonts w:hint="default" w:ascii="Arial" w:hAnsi="Arial" w:eastAsia="宋体" w:cs="Arial"/>
          <w:b/>
          <w:bCs/>
          <w:kern w:val="0"/>
          <w:sz w:val="21"/>
          <w:szCs w:val="21"/>
          <w:highlight w:val="none"/>
          <w:lang w:val="en-US" w:eastAsia="zh-CN" w:bidi="ar"/>
        </w:rPr>
        <w:br w:type="page"/>
      </w:r>
    </w:p>
    <w:p w14:paraId="6C75E185">
      <w:pPr>
        <w:keepNext w:val="0"/>
        <w:keepLines w:val="0"/>
        <w:widowControl w:val="0"/>
        <w:suppressLineNumbers w:val="0"/>
        <w:spacing w:before="120" w:beforeAutospacing="0" w:after="0" w:afterAutospacing="0" w:line="320" w:lineRule="atLeast"/>
        <w:ind w:left="0" w:right="0"/>
        <w:jc w:val="left"/>
        <w:outlineLvl w:val="1"/>
        <w:rPr>
          <w:rFonts w:hint="default" w:ascii="Arial" w:hAnsi="Arial" w:eastAsia="宋体" w:cs="Arial"/>
          <w:b/>
          <w:bCs/>
          <w:kern w:val="0"/>
          <w:sz w:val="21"/>
          <w:szCs w:val="21"/>
          <w:highlight w:val="none"/>
        </w:rPr>
      </w:pPr>
      <w:r>
        <w:rPr>
          <w:rFonts w:hint="eastAsia" w:ascii="宋体" w:hAnsi="宋体" w:eastAsia="宋体" w:cs="宋体"/>
          <w:b/>
          <w:bCs/>
          <w:kern w:val="0"/>
          <w:sz w:val="21"/>
          <w:szCs w:val="21"/>
          <w:highlight w:val="none"/>
          <w:lang w:val="en-US" w:eastAsia="zh-CN" w:bidi="ar"/>
        </w:rPr>
        <w:t>合同附件</w:t>
      </w:r>
      <w:r>
        <w:rPr>
          <w:rFonts w:hint="default" w:ascii="Arial" w:hAnsi="Arial" w:eastAsia="宋体" w:cs="Arial"/>
          <w:b/>
          <w:bCs/>
          <w:kern w:val="0"/>
          <w:sz w:val="21"/>
          <w:szCs w:val="21"/>
          <w:highlight w:val="none"/>
          <w:lang w:val="en-US" w:eastAsia="zh-CN" w:bidi="ar"/>
        </w:rPr>
        <w:t>1</w:t>
      </w:r>
    </w:p>
    <w:p w14:paraId="5F5D3C6B">
      <w:pPr>
        <w:keepNext w:val="0"/>
        <w:keepLines w:val="0"/>
        <w:widowControl w:val="0"/>
        <w:suppressLineNumbers w:val="0"/>
        <w:snapToGrid w:val="0"/>
        <w:spacing w:before="0" w:beforeAutospacing="0" w:after="0" w:afterAutospacing="0" w:line="360" w:lineRule="exact"/>
        <w:ind w:left="0" w:right="0"/>
        <w:jc w:val="center"/>
        <w:rPr>
          <w:rFonts w:hint="default" w:ascii="Arial" w:hAnsi="Arial" w:eastAsia="宋体" w:cs="Arial"/>
          <w:b/>
          <w:bCs/>
          <w:kern w:val="2"/>
          <w:sz w:val="21"/>
          <w:szCs w:val="21"/>
          <w:highlight w:val="none"/>
        </w:rPr>
      </w:pPr>
      <w:r>
        <w:rPr>
          <w:rFonts w:hint="eastAsia" w:ascii="宋体" w:hAnsi="宋体" w:eastAsia="宋体" w:cs="宋体"/>
          <w:b/>
          <w:bCs/>
          <w:kern w:val="2"/>
          <w:sz w:val="21"/>
          <w:szCs w:val="21"/>
          <w:highlight w:val="none"/>
          <w:lang w:val="en-US" w:eastAsia="zh-CN" w:bidi="ar"/>
        </w:rPr>
        <w:t>政府采购项目履约保证金退付意见书</w:t>
      </w:r>
    </w:p>
    <w:p w14:paraId="3E96248A">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36"/>
          <w:szCs w:val="36"/>
          <w:highlight w:val="none"/>
        </w:rPr>
      </w:pPr>
      <w:r>
        <w:rPr>
          <w:rFonts w:hint="default" w:ascii="Arial" w:hAnsi="Arial" w:eastAsia="宋体" w:cs="Arial"/>
          <w:kern w:val="2"/>
          <w:sz w:val="36"/>
          <w:szCs w:val="36"/>
          <w:highlight w:val="none"/>
          <w:lang w:val="en-US" w:eastAsia="zh-CN" w:bidi="ar"/>
        </w:rPr>
        <w:t xml:space="preserve">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14:paraId="5059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32821D7C">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供</w:t>
            </w:r>
          </w:p>
          <w:p w14:paraId="4254C340">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应</w:t>
            </w:r>
          </w:p>
          <w:p w14:paraId="0C6198C0">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商</w:t>
            </w:r>
          </w:p>
          <w:p w14:paraId="6519DFB6">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申</w:t>
            </w:r>
          </w:p>
          <w:p w14:paraId="35E576D0">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请</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23907B91">
            <w:pPr>
              <w:keepNext w:val="0"/>
              <w:keepLines w:val="0"/>
              <w:widowControl w:val="0"/>
              <w:suppressLineNumbers w:val="0"/>
              <w:spacing w:before="0" w:beforeAutospacing="0" w:after="0" w:afterAutospacing="0"/>
              <w:ind w:left="0" w:right="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项目编号：</w:t>
            </w:r>
          </w:p>
        </w:tc>
      </w:tr>
      <w:tr w14:paraId="34AD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57A2AE55">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8640" w:type="dxa"/>
            <w:tcBorders>
              <w:top w:val="single" w:color="auto" w:sz="4" w:space="0"/>
              <w:left w:val="single" w:color="auto" w:sz="4" w:space="0"/>
              <w:bottom w:val="single" w:color="auto" w:sz="4" w:space="0"/>
              <w:right w:val="single" w:color="auto" w:sz="4" w:space="0"/>
            </w:tcBorders>
            <w:noWrap w:val="0"/>
            <w:vAlign w:val="center"/>
          </w:tcPr>
          <w:p w14:paraId="78F2408F">
            <w:pPr>
              <w:keepNext w:val="0"/>
              <w:keepLines w:val="0"/>
              <w:widowControl w:val="0"/>
              <w:suppressLineNumbers w:val="0"/>
              <w:spacing w:before="0" w:beforeAutospacing="0" w:after="0" w:afterAutospacing="0"/>
              <w:ind w:left="0" w:right="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项目名称：</w:t>
            </w:r>
          </w:p>
        </w:tc>
      </w:tr>
      <w:tr w14:paraId="13A8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2194030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8640" w:type="dxa"/>
            <w:tcBorders>
              <w:top w:val="single" w:color="auto" w:sz="4" w:space="0"/>
              <w:left w:val="single" w:color="auto" w:sz="4" w:space="0"/>
              <w:bottom w:val="single" w:color="auto" w:sz="4" w:space="0"/>
              <w:right w:val="single" w:color="auto" w:sz="4" w:space="0"/>
            </w:tcBorders>
            <w:noWrap w:val="0"/>
            <w:vAlign w:val="top"/>
          </w:tcPr>
          <w:p w14:paraId="014DF5FF">
            <w:pPr>
              <w:keepNext w:val="0"/>
              <w:keepLines w:val="0"/>
              <w:widowControl w:val="0"/>
              <w:suppressLineNumbers w:val="0"/>
              <w:spacing w:before="0" w:beforeAutospacing="0" w:after="0" w:afterAutospacing="0"/>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 xml:space="preserve">  </w:t>
            </w:r>
          </w:p>
          <w:p w14:paraId="48034623">
            <w:pPr>
              <w:keepNext w:val="0"/>
              <w:keepLines w:val="0"/>
              <w:widowControl w:val="0"/>
              <w:suppressLineNumbers w:val="0"/>
              <w:spacing w:before="0" w:beforeAutospacing="0" w:after="0" w:afterAutospacing="0" w:line="400" w:lineRule="exact"/>
              <w:ind w:left="0" w:right="0" w:firstLine="420" w:firstLineChars="20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该项目已于</w:t>
            </w:r>
            <w:r>
              <w:rPr>
                <w:rFonts w:hint="default" w:ascii="Arial" w:hAnsi="Arial" w:eastAsia="宋体" w:cs="Arial"/>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年</w:t>
            </w:r>
            <w:r>
              <w:rPr>
                <w:rFonts w:hint="default" w:ascii="Arial" w:hAnsi="Arial" w:eastAsia="宋体" w:cs="Arial"/>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月</w:t>
            </w:r>
            <w:r>
              <w:rPr>
                <w:rFonts w:hint="default" w:ascii="Arial" w:hAnsi="Arial" w:eastAsia="宋体" w:cs="Arial"/>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日验收并交付使用。根据合同规定，该项目的履约保证金期限于</w:t>
            </w:r>
            <w:r>
              <w:rPr>
                <w:rFonts w:hint="default" w:ascii="Arial" w:hAnsi="Arial" w:eastAsia="宋体" w:cs="Arial"/>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年</w:t>
            </w:r>
            <w:r>
              <w:rPr>
                <w:rFonts w:hint="default" w:ascii="Arial" w:hAnsi="Arial" w:eastAsia="宋体" w:cs="Arial"/>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月</w:t>
            </w:r>
            <w:r>
              <w:rPr>
                <w:rFonts w:hint="default" w:ascii="Arial" w:hAnsi="Arial" w:eastAsia="宋体" w:cs="Arial"/>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日已满，请将履约保证金</w:t>
            </w:r>
          </w:p>
          <w:p w14:paraId="1F806F30">
            <w:pPr>
              <w:keepNext w:val="0"/>
              <w:keepLines w:val="0"/>
              <w:widowControl w:val="0"/>
              <w:suppressLineNumbers w:val="0"/>
              <w:spacing w:before="0" w:beforeAutospacing="0" w:after="0" w:afterAutospacing="0" w:line="400" w:lineRule="exact"/>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（大写）</w:t>
            </w:r>
            <w:r>
              <w:rPr>
                <w:rFonts w:hint="default" w:ascii="Arial" w:hAnsi="Arial" w:eastAsia="宋体" w:cs="Arial"/>
                <w:kern w:val="2"/>
                <w:sz w:val="21"/>
                <w:szCs w:val="21"/>
                <w:highlight w:val="none"/>
                <w:lang w:val="en-US" w:eastAsia="zh-CN" w:bidi="ar"/>
              </w:rPr>
              <w:t>¥</w:t>
            </w:r>
            <w:r>
              <w:rPr>
                <w:rFonts w:hint="default" w:ascii="Arial" w:hAnsi="Arial" w:eastAsia="宋体" w:cs="Arial"/>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（小写）退付到达以下账户。</w:t>
            </w:r>
          </w:p>
          <w:p w14:paraId="377C7D5D">
            <w:pPr>
              <w:keepNext w:val="0"/>
              <w:keepLines w:val="0"/>
              <w:widowControl w:val="0"/>
              <w:suppressLineNumbers w:val="0"/>
              <w:spacing w:before="0" w:beforeAutospacing="0" w:after="0" w:afterAutospacing="0" w:line="400" w:lineRule="exact"/>
              <w:ind w:left="0" w:right="0" w:firstLine="705"/>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单位名称：</w:t>
            </w:r>
          </w:p>
          <w:p w14:paraId="433FEFE6">
            <w:pPr>
              <w:keepNext w:val="0"/>
              <w:keepLines w:val="0"/>
              <w:widowControl w:val="0"/>
              <w:suppressLineNumbers w:val="0"/>
              <w:spacing w:before="0" w:beforeAutospacing="0" w:after="0" w:afterAutospacing="0" w:line="400" w:lineRule="exact"/>
              <w:ind w:left="0" w:right="0" w:firstLine="705"/>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开户银行：</w:t>
            </w:r>
          </w:p>
          <w:p w14:paraId="57BE2CD3">
            <w:pPr>
              <w:keepNext w:val="0"/>
              <w:keepLines w:val="0"/>
              <w:widowControl w:val="0"/>
              <w:suppressLineNumbers w:val="0"/>
              <w:spacing w:before="0" w:beforeAutospacing="0" w:after="0" w:afterAutospacing="0" w:line="400" w:lineRule="exact"/>
              <w:ind w:left="0" w:right="0" w:firstLine="705"/>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账</w:t>
            </w:r>
            <w:r>
              <w:rPr>
                <w:rFonts w:hint="default" w:ascii="Arial" w:hAnsi="Arial" w:eastAsia="宋体" w:cs="Arial"/>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号：</w:t>
            </w:r>
          </w:p>
          <w:p w14:paraId="1F6A1668">
            <w:pPr>
              <w:keepNext w:val="0"/>
              <w:keepLines w:val="0"/>
              <w:widowControl w:val="0"/>
              <w:suppressLineNumbers w:val="0"/>
              <w:spacing w:before="0" w:beforeAutospacing="0" w:after="0" w:afterAutospacing="0" w:line="400" w:lineRule="exact"/>
              <w:ind w:left="0" w:right="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联系人及电话：</w:t>
            </w:r>
          </w:p>
          <w:p w14:paraId="362B67A3">
            <w:pPr>
              <w:keepNext w:val="0"/>
              <w:keepLines w:val="0"/>
              <w:widowControl w:val="0"/>
              <w:suppressLineNumbers w:val="0"/>
              <w:spacing w:before="0" w:beforeAutospacing="0" w:after="0" w:afterAutospacing="0" w:line="400" w:lineRule="exact"/>
              <w:ind w:left="0" w:right="0"/>
              <w:jc w:val="both"/>
              <w:rPr>
                <w:rFonts w:hint="default" w:ascii="Arial" w:hAnsi="Arial" w:eastAsia="宋体" w:cs="Arial"/>
                <w:kern w:val="2"/>
                <w:sz w:val="21"/>
                <w:szCs w:val="21"/>
                <w:highlight w:val="none"/>
              </w:rPr>
            </w:pPr>
          </w:p>
          <w:p w14:paraId="6500DF16">
            <w:pPr>
              <w:keepNext w:val="0"/>
              <w:keepLines w:val="0"/>
              <w:widowControl w:val="0"/>
              <w:suppressLineNumbers w:val="0"/>
              <w:spacing w:before="0" w:beforeAutospacing="0" w:after="0" w:afterAutospacing="0" w:line="520" w:lineRule="exact"/>
              <w:ind w:left="0" w:right="0"/>
              <w:jc w:val="center"/>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供应商公章：</w:t>
            </w:r>
          </w:p>
          <w:p w14:paraId="55253D04">
            <w:pPr>
              <w:keepNext w:val="0"/>
              <w:keepLines w:val="0"/>
              <w:widowControl w:val="0"/>
              <w:suppressLineNumbers w:val="0"/>
              <w:spacing w:before="0" w:beforeAutospacing="0" w:after="0" w:afterAutospacing="0" w:line="520" w:lineRule="exact"/>
              <w:ind w:left="0" w:right="0"/>
              <w:jc w:val="center"/>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年</w:t>
            </w:r>
            <w:r>
              <w:rPr>
                <w:rFonts w:hint="default" w:ascii="Arial" w:hAnsi="Arial" w:eastAsia="宋体" w:cs="Arial"/>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月</w:t>
            </w:r>
            <w:r>
              <w:rPr>
                <w:rFonts w:hint="default" w:ascii="Arial" w:hAnsi="Arial" w:eastAsia="宋体" w:cs="Arial"/>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日</w:t>
            </w:r>
          </w:p>
        </w:tc>
      </w:tr>
      <w:tr w14:paraId="1774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296E3EC7">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采</w:t>
            </w:r>
          </w:p>
          <w:p w14:paraId="7AB7417B">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购</w:t>
            </w:r>
          </w:p>
          <w:p w14:paraId="0B793F3E">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单</w:t>
            </w:r>
          </w:p>
          <w:p w14:paraId="21E394A4">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位</w:t>
            </w:r>
          </w:p>
          <w:p w14:paraId="5CFD3A49">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意</w:t>
            </w:r>
          </w:p>
          <w:p w14:paraId="2C03BAFE">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见</w:t>
            </w:r>
          </w:p>
        </w:tc>
        <w:tc>
          <w:tcPr>
            <w:tcW w:w="8640" w:type="dxa"/>
            <w:tcBorders>
              <w:top w:val="single" w:color="auto" w:sz="4" w:space="0"/>
              <w:left w:val="single" w:color="auto" w:sz="4" w:space="0"/>
              <w:bottom w:val="single" w:color="auto" w:sz="4" w:space="0"/>
              <w:right w:val="single" w:color="auto" w:sz="4" w:space="0"/>
            </w:tcBorders>
            <w:noWrap w:val="0"/>
            <w:vAlign w:val="top"/>
          </w:tcPr>
          <w:p w14:paraId="374FA9A0">
            <w:pPr>
              <w:keepNext w:val="0"/>
              <w:keepLines w:val="0"/>
              <w:widowControl w:val="0"/>
              <w:suppressLineNumbers w:val="0"/>
              <w:spacing w:before="0" w:beforeAutospacing="0" w:after="0" w:afterAutospacing="0"/>
              <w:ind w:left="0" w:right="0"/>
              <w:jc w:val="both"/>
              <w:rPr>
                <w:rFonts w:hint="default" w:ascii="Arial" w:hAnsi="Arial" w:eastAsia="宋体" w:cs="Arial"/>
                <w:kern w:val="2"/>
                <w:sz w:val="21"/>
                <w:szCs w:val="21"/>
                <w:highlight w:val="none"/>
              </w:rPr>
            </w:pPr>
          </w:p>
          <w:p w14:paraId="7C69B263">
            <w:pPr>
              <w:keepNext w:val="0"/>
              <w:keepLines w:val="0"/>
              <w:widowControl w:val="0"/>
              <w:suppressLineNumbers w:val="0"/>
              <w:spacing w:before="0" w:beforeAutospacing="0" w:after="0" w:afterAutospacing="0"/>
              <w:ind w:left="0" w:right="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退付意见：是否同意退付履约保证金及退付金额：</w:t>
            </w:r>
          </w:p>
          <w:p w14:paraId="6673FA45">
            <w:pPr>
              <w:keepNext w:val="0"/>
              <w:keepLines w:val="0"/>
              <w:widowControl w:val="0"/>
              <w:suppressLineNumbers w:val="0"/>
              <w:spacing w:before="0" w:beforeAutospacing="0" w:after="0" w:afterAutospacing="0"/>
              <w:ind w:left="0" w:right="0"/>
              <w:jc w:val="both"/>
              <w:rPr>
                <w:rFonts w:hint="default" w:ascii="Arial" w:hAnsi="Arial" w:eastAsia="宋体" w:cs="Arial"/>
                <w:kern w:val="2"/>
                <w:sz w:val="21"/>
                <w:szCs w:val="21"/>
                <w:highlight w:val="none"/>
              </w:rPr>
            </w:pPr>
          </w:p>
          <w:p w14:paraId="41AFC894">
            <w:pPr>
              <w:keepNext w:val="0"/>
              <w:keepLines w:val="0"/>
              <w:widowControl w:val="0"/>
              <w:suppressLineNumbers w:val="0"/>
              <w:spacing w:before="0" w:beforeAutospacing="0" w:after="0" w:afterAutospacing="0"/>
              <w:ind w:left="0" w:right="0"/>
              <w:jc w:val="both"/>
              <w:rPr>
                <w:rFonts w:hint="default" w:ascii="Arial" w:hAnsi="Arial" w:eastAsia="宋体" w:cs="Arial"/>
                <w:kern w:val="2"/>
                <w:sz w:val="21"/>
                <w:szCs w:val="21"/>
                <w:highlight w:val="none"/>
              </w:rPr>
            </w:pPr>
          </w:p>
          <w:p w14:paraId="196E84B8">
            <w:pPr>
              <w:keepNext w:val="0"/>
              <w:keepLines w:val="0"/>
              <w:widowControl w:val="0"/>
              <w:suppressLineNumbers w:val="0"/>
              <w:spacing w:before="0" w:beforeAutospacing="0" w:after="0" w:afterAutospacing="0" w:line="520" w:lineRule="exact"/>
              <w:ind w:left="0" w:right="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联系人及电话：</w:t>
            </w:r>
            <w:r>
              <w:rPr>
                <w:rFonts w:hint="default" w:ascii="Arial" w:hAnsi="Arial" w:eastAsia="宋体" w:cs="Arial"/>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采购单位公章</w:t>
            </w:r>
          </w:p>
          <w:p w14:paraId="4698AE13">
            <w:pPr>
              <w:keepNext w:val="0"/>
              <w:keepLines w:val="0"/>
              <w:widowControl w:val="0"/>
              <w:suppressLineNumbers w:val="0"/>
              <w:spacing w:before="0" w:beforeAutospacing="0" w:after="0" w:afterAutospacing="0" w:line="520" w:lineRule="exact"/>
              <w:ind w:left="0" w:right="0"/>
              <w:jc w:val="center"/>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年</w:t>
            </w:r>
            <w:r>
              <w:rPr>
                <w:rFonts w:hint="default" w:ascii="Arial" w:hAnsi="Arial" w:eastAsia="宋体" w:cs="Arial"/>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月</w:t>
            </w:r>
            <w:r>
              <w:rPr>
                <w:rFonts w:hint="default" w:ascii="Arial" w:hAnsi="Arial" w:eastAsia="宋体" w:cs="Arial"/>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日</w:t>
            </w:r>
          </w:p>
        </w:tc>
      </w:tr>
      <w:tr w14:paraId="2798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2ECE809B">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财</w:t>
            </w:r>
          </w:p>
          <w:p w14:paraId="3E9FF91E">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务</w:t>
            </w:r>
          </w:p>
          <w:p w14:paraId="4794B17D">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部</w:t>
            </w:r>
          </w:p>
          <w:p w14:paraId="2A3FA93A">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门</w:t>
            </w:r>
          </w:p>
          <w:p w14:paraId="5DDE7D2B">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意</w:t>
            </w:r>
          </w:p>
          <w:p w14:paraId="4C1E417D">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见</w:t>
            </w:r>
          </w:p>
        </w:tc>
        <w:tc>
          <w:tcPr>
            <w:tcW w:w="8640" w:type="dxa"/>
            <w:tcBorders>
              <w:top w:val="single" w:color="auto" w:sz="4" w:space="0"/>
              <w:left w:val="single" w:color="auto" w:sz="4" w:space="0"/>
              <w:bottom w:val="single" w:color="auto" w:sz="4" w:space="0"/>
              <w:right w:val="single" w:color="auto" w:sz="4" w:space="0"/>
            </w:tcBorders>
            <w:noWrap w:val="0"/>
            <w:vAlign w:val="top"/>
          </w:tcPr>
          <w:p w14:paraId="5BFBDB9D">
            <w:pPr>
              <w:keepNext w:val="0"/>
              <w:keepLines w:val="0"/>
              <w:widowControl w:val="0"/>
              <w:suppressLineNumbers w:val="0"/>
              <w:spacing w:before="0" w:beforeAutospacing="0" w:after="0" w:afterAutospacing="0" w:line="640" w:lineRule="exact"/>
              <w:ind w:left="0" w:right="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此表于</w:t>
            </w:r>
            <w:r>
              <w:rPr>
                <w:rFonts w:hint="default" w:ascii="Arial" w:hAnsi="Arial" w:eastAsia="宋体" w:cs="Arial"/>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年</w:t>
            </w:r>
            <w:r>
              <w:rPr>
                <w:rFonts w:hint="default" w:ascii="Arial" w:hAnsi="Arial" w:eastAsia="宋体" w:cs="Arial"/>
                <w:kern w:val="2"/>
                <w:sz w:val="21"/>
                <w:szCs w:val="21"/>
                <w:highlight w:val="none"/>
                <w:u w:val="single"/>
                <w:lang w:val="en-US" w:eastAsia="zh-CN" w:bidi="ar"/>
              </w:rPr>
              <w:t xml:space="preserve">    </w:t>
            </w:r>
            <w:r>
              <w:rPr>
                <w:rFonts w:hint="default" w:ascii="Arial" w:hAnsi="Arial" w:eastAsia="宋体" w:cs="Arial"/>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月</w:t>
            </w:r>
            <w:r>
              <w:rPr>
                <w:rFonts w:hint="default" w:ascii="Arial" w:hAnsi="Arial" w:eastAsia="宋体" w:cs="Arial"/>
                <w:kern w:val="2"/>
                <w:sz w:val="21"/>
                <w:szCs w:val="21"/>
                <w:highlight w:val="none"/>
                <w:lang w:val="en-US" w:eastAsia="zh-CN" w:bidi="ar"/>
              </w:rPr>
              <w:t xml:space="preserve"> </w:t>
            </w:r>
            <w:r>
              <w:rPr>
                <w:rFonts w:hint="default" w:ascii="Arial" w:hAnsi="Arial" w:eastAsia="宋体" w:cs="Arial"/>
                <w:kern w:val="2"/>
                <w:sz w:val="21"/>
                <w:szCs w:val="21"/>
                <w:highlight w:val="none"/>
                <w:u w:val="single"/>
                <w:lang w:val="en-US" w:eastAsia="zh-CN" w:bidi="ar"/>
              </w:rPr>
              <w:t xml:space="preserve">   </w:t>
            </w:r>
            <w:r>
              <w:rPr>
                <w:rFonts w:hint="default" w:ascii="Arial" w:hAnsi="Arial" w:eastAsia="宋体" w:cs="Arial"/>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日收到。</w:t>
            </w:r>
          </w:p>
          <w:p w14:paraId="5970DFC4">
            <w:pPr>
              <w:keepNext w:val="0"/>
              <w:keepLines w:val="0"/>
              <w:widowControl w:val="0"/>
              <w:suppressLineNumbers w:val="0"/>
              <w:spacing w:before="0" w:beforeAutospacing="0" w:after="0" w:afterAutospacing="0" w:line="640" w:lineRule="exact"/>
              <w:ind w:left="0" w:right="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会计审核：</w:t>
            </w:r>
          </w:p>
          <w:p w14:paraId="3AFCB3F6">
            <w:pPr>
              <w:keepNext w:val="0"/>
              <w:keepLines w:val="0"/>
              <w:widowControl w:val="0"/>
              <w:suppressLineNumbers w:val="0"/>
              <w:spacing w:before="0" w:beforeAutospacing="0" w:after="0" w:afterAutospacing="0" w:line="640" w:lineRule="exact"/>
              <w:ind w:left="0" w:right="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财务负责人审核：</w:t>
            </w:r>
          </w:p>
          <w:p w14:paraId="405BC26A">
            <w:pPr>
              <w:keepNext w:val="0"/>
              <w:keepLines w:val="0"/>
              <w:widowControl w:val="0"/>
              <w:suppressLineNumbers w:val="0"/>
              <w:spacing w:before="0" w:beforeAutospacing="0" w:after="0" w:afterAutospacing="0" w:line="640" w:lineRule="exact"/>
              <w:ind w:left="0" w:right="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单位负责人签字：</w:t>
            </w:r>
          </w:p>
          <w:p w14:paraId="5594E663">
            <w:pPr>
              <w:keepNext w:val="0"/>
              <w:keepLines w:val="0"/>
              <w:widowControl w:val="0"/>
              <w:suppressLineNumbers w:val="0"/>
              <w:spacing w:before="0" w:beforeAutospacing="0" w:after="0" w:afterAutospacing="0" w:line="640" w:lineRule="exact"/>
              <w:ind w:left="0" w:right="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出纳办理转账日期：</w:t>
            </w:r>
          </w:p>
        </w:tc>
      </w:tr>
    </w:tbl>
    <w:p w14:paraId="6A5CB882">
      <w:pPr>
        <w:pStyle w:val="48"/>
        <w:keepNext w:val="0"/>
        <w:keepLines w:val="0"/>
        <w:widowControl w:val="0"/>
        <w:suppressLineNumbers w:val="0"/>
        <w:spacing w:before="0" w:beforeAutospacing="0" w:after="0" w:afterAutospacing="0" w:line="380" w:lineRule="exact"/>
        <w:ind w:left="448" w:leftChars="113" w:right="0" w:hanging="211" w:hangingChars="100"/>
        <w:jc w:val="both"/>
        <w:rPr>
          <w:rFonts w:hint="default" w:ascii="Arial" w:hAnsi="Arial" w:eastAsia="宋体" w:cs="Arial"/>
          <w:b/>
          <w:bCs/>
          <w:kern w:val="2"/>
          <w:sz w:val="21"/>
          <w:szCs w:val="21"/>
          <w:highlight w:val="none"/>
        </w:rPr>
      </w:pPr>
      <w:r>
        <w:rPr>
          <w:rFonts w:hint="eastAsia" w:ascii="宋体" w:hAnsi="宋体" w:eastAsia="宋体" w:cs="宋体"/>
          <w:b/>
          <w:bCs/>
          <w:kern w:val="2"/>
          <w:sz w:val="21"/>
          <w:szCs w:val="21"/>
          <w:highlight w:val="none"/>
          <w:lang w:val="en-US" w:eastAsia="zh-CN" w:bidi="ar"/>
        </w:rPr>
        <w:t>注：供应商凭经采购单位审批的退付意见书到相关财务部办理履约保证金退付事宜。</w:t>
      </w:r>
    </w:p>
    <w:p w14:paraId="3D457FE0">
      <w:pPr>
        <w:keepNext w:val="0"/>
        <w:keepLines w:val="0"/>
        <w:widowControl/>
        <w:suppressLineNumbers w:val="0"/>
        <w:spacing w:before="0" w:beforeAutospacing="0" w:after="0" w:afterAutospacing="0"/>
        <w:ind w:left="0" w:right="0"/>
        <w:jc w:val="left"/>
        <w:rPr>
          <w:rFonts w:hint="default" w:ascii="Arial" w:hAnsi="Arial" w:eastAsia="宋体" w:cs="Arial"/>
          <w:b/>
          <w:bCs/>
          <w:kern w:val="2"/>
          <w:sz w:val="21"/>
          <w:szCs w:val="21"/>
          <w:highlight w:val="none"/>
        </w:rPr>
      </w:pPr>
      <w:r>
        <w:rPr>
          <w:rFonts w:hint="default" w:ascii="Arial" w:hAnsi="Arial" w:eastAsia="宋体" w:cs="Arial"/>
          <w:b/>
          <w:bCs/>
          <w:kern w:val="2"/>
          <w:sz w:val="21"/>
          <w:szCs w:val="21"/>
          <w:highlight w:val="none"/>
          <w:lang w:val="en-US" w:eastAsia="zh-CN" w:bidi="ar"/>
        </w:rPr>
        <w:br w:type="page"/>
      </w:r>
    </w:p>
    <w:p w14:paraId="75C27A3C">
      <w:pPr>
        <w:keepNext w:val="0"/>
        <w:keepLines w:val="0"/>
        <w:widowControl w:val="0"/>
        <w:suppressLineNumbers w:val="0"/>
        <w:spacing w:before="120" w:beforeAutospacing="0" w:after="0" w:afterAutospacing="0" w:line="320" w:lineRule="atLeast"/>
        <w:ind w:left="0" w:right="0"/>
        <w:jc w:val="left"/>
        <w:outlineLvl w:val="1"/>
        <w:rPr>
          <w:rFonts w:hint="default" w:ascii="Arial" w:hAnsi="Arial" w:eastAsia="宋体" w:cs="Arial"/>
          <w:b/>
          <w:bCs/>
          <w:kern w:val="0"/>
          <w:sz w:val="21"/>
          <w:szCs w:val="21"/>
          <w:highlight w:val="none"/>
        </w:rPr>
      </w:pPr>
      <w:r>
        <w:rPr>
          <w:rFonts w:hint="eastAsia" w:ascii="宋体" w:hAnsi="宋体" w:eastAsia="宋体" w:cs="宋体"/>
          <w:b/>
          <w:bCs/>
          <w:kern w:val="0"/>
          <w:sz w:val="21"/>
          <w:szCs w:val="21"/>
          <w:highlight w:val="none"/>
          <w:lang w:val="en-US" w:eastAsia="zh-CN" w:bidi="ar"/>
        </w:rPr>
        <w:t>合同附件</w:t>
      </w:r>
      <w:r>
        <w:rPr>
          <w:rFonts w:hint="default" w:ascii="Arial" w:hAnsi="Arial" w:eastAsia="宋体" w:cs="Arial"/>
          <w:b/>
          <w:bCs/>
          <w:kern w:val="0"/>
          <w:sz w:val="21"/>
          <w:szCs w:val="21"/>
          <w:highlight w:val="none"/>
          <w:lang w:val="en-US" w:eastAsia="zh-CN" w:bidi="ar"/>
        </w:rPr>
        <w:t>2</w:t>
      </w:r>
    </w:p>
    <w:p w14:paraId="5D4CD06D">
      <w:pPr>
        <w:keepNext w:val="0"/>
        <w:keepLines w:val="0"/>
        <w:widowControl w:val="0"/>
        <w:suppressLineNumbers w:val="0"/>
        <w:snapToGrid w:val="0"/>
        <w:spacing w:before="0" w:beforeAutospacing="0" w:after="0" w:afterAutospacing="0" w:line="360" w:lineRule="exact"/>
        <w:ind w:left="0" w:right="0"/>
        <w:jc w:val="center"/>
        <w:rPr>
          <w:rFonts w:hint="default" w:ascii="Arial" w:hAnsi="Arial" w:eastAsia="宋体" w:cs="Arial"/>
          <w:b/>
          <w:bCs/>
          <w:kern w:val="2"/>
          <w:sz w:val="21"/>
          <w:szCs w:val="21"/>
          <w:highlight w:val="none"/>
        </w:rPr>
      </w:pPr>
      <w:r>
        <w:rPr>
          <w:rFonts w:hint="default" w:ascii="Arial" w:hAnsi="Arial" w:eastAsia="宋体" w:cs="Arial"/>
          <w:b/>
          <w:bCs/>
          <w:kern w:val="2"/>
          <w:sz w:val="21"/>
          <w:szCs w:val="21"/>
          <w:highlight w:val="none"/>
          <w:lang w:val="en-US" w:eastAsia="zh-CN" w:bidi="ar"/>
        </w:rPr>
        <w:t xml:space="preserve"> </w:t>
      </w:r>
    </w:p>
    <w:p w14:paraId="2538FFB9">
      <w:pPr>
        <w:keepNext w:val="0"/>
        <w:keepLines w:val="0"/>
        <w:widowControl w:val="0"/>
        <w:suppressLineNumbers w:val="0"/>
        <w:snapToGrid w:val="0"/>
        <w:spacing w:before="0" w:beforeAutospacing="0" w:after="0" w:afterAutospacing="0" w:line="360" w:lineRule="exact"/>
        <w:ind w:left="0" w:right="0"/>
        <w:jc w:val="center"/>
        <w:rPr>
          <w:rFonts w:hint="default" w:ascii="Arial" w:hAnsi="Arial" w:eastAsia="宋体" w:cs="Arial"/>
          <w:b/>
          <w:bCs/>
          <w:kern w:val="2"/>
          <w:sz w:val="21"/>
          <w:szCs w:val="21"/>
          <w:highlight w:val="none"/>
        </w:rPr>
      </w:pPr>
      <w:r>
        <w:rPr>
          <w:rFonts w:hint="eastAsia" w:ascii="宋体" w:hAnsi="宋体" w:eastAsia="宋体" w:cs="宋体"/>
          <w:b/>
          <w:bCs/>
          <w:kern w:val="2"/>
          <w:sz w:val="21"/>
          <w:szCs w:val="21"/>
          <w:highlight w:val="none"/>
          <w:lang w:val="en-US" w:eastAsia="zh-CN" w:bidi="ar"/>
        </w:rPr>
        <w:t>履约验收方案</w:t>
      </w:r>
    </w:p>
    <w:p w14:paraId="49E89B44">
      <w:pPr>
        <w:keepNext w:val="0"/>
        <w:keepLines w:val="0"/>
        <w:widowControl/>
        <w:suppressLineNumbers w:val="0"/>
        <w:spacing w:before="0" w:beforeAutospacing="0" w:after="0" w:afterAutospacing="0"/>
        <w:ind w:left="0" w:right="0"/>
        <w:jc w:val="left"/>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 xml:space="preserve"> </w:t>
      </w:r>
    </w:p>
    <w:p w14:paraId="2BEFDFBF">
      <w:pPr>
        <w:keepNext w:val="0"/>
        <w:keepLines w:val="0"/>
        <w:widowControl w:val="0"/>
        <w:suppressLineNumbers w:val="0"/>
        <w:spacing w:before="120" w:beforeAutospacing="0" w:after="0" w:afterAutospacing="0" w:line="320" w:lineRule="exact"/>
        <w:ind w:left="0" w:right="0"/>
        <w:jc w:val="left"/>
        <w:rPr>
          <w:rFonts w:hint="default" w:ascii="Arial" w:hAnsi="Arial" w:eastAsia="宋体" w:cs="Arial"/>
          <w:b/>
          <w:bCs/>
          <w:kern w:val="2"/>
          <w:sz w:val="21"/>
          <w:szCs w:val="21"/>
          <w:highlight w:val="none"/>
        </w:rPr>
      </w:pPr>
      <w:r>
        <w:rPr>
          <w:rFonts w:hint="default" w:ascii="Arial" w:hAnsi="Arial" w:eastAsia="宋体" w:cs="Arial"/>
          <w:b/>
          <w:bCs/>
          <w:kern w:val="2"/>
          <w:sz w:val="21"/>
          <w:szCs w:val="21"/>
          <w:highlight w:val="none"/>
          <w:lang w:val="en-US" w:eastAsia="zh-CN" w:bidi="ar"/>
        </w:rPr>
        <w:t>1.</w:t>
      </w:r>
      <w:r>
        <w:rPr>
          <w:rFonts w:hint="eastAsia" w:ascii="宋体" w:hAnsi="宋体" w:eastAsia="宋体" w:cs="宋体"/>
          <w:b/>
          <w:bCs/>
          <w:kern w:val="2"/>
          <w:sz w:val="21"/>
          <w:szCs w:val="21"/>
          <w:highlight w:val="none"/>
          <w:lang w:val="en-US" w:eastAsia="zh-CN" w:bidi="ar"/>
        </w:rPr>
        <w:t>履约验收工作参加人员</w:t>
      </w:r>
    </w:p>
    <w:p w14:paraId="7F817048">
      <w:pPr>
        <w:keepNext w:val="0"/>
        <w:keepLines w:val="0"/>
        <w:widowControl w:val="0"/>
        <w:suppressLineNumbers w:val="0"/>
        <w:spacing w:before="120" w:beforeAutospacing="0" w:after="0" w:afterAutospacing="0" w:line="320" w:lineRule="exact"/>
        <w:ind w:left="0" w:right="0"/>
        <w:jc w:val="left"/>
        <w:rPr>
          <w:rFonts w:hint="default" w:ascii="Arial" w:hAnsi="Arial" w:eastAsia="宋体" w:cs="Arial"/>
          <w:kern w:val="2"/>
          <w:sz w:val="21"/>
          <w:szCs w:val="21"/>
          <w:highlight w:val="none"/>
        </w:rPr>
      </w:pPr>
      <w:r>
        <w:rPr>
          <w:rFonts w:hint="default" w:ascii="Arial" w:hAnsi="Arial" w:eastAsia="宋体" w:cs="Arial"/>
          <w:b/>
          <w:bCs/>
          <w:kern w:val="2"/>
          <w:sz w:val="21"/>
          <w:szCs w:val="21"/>
          <w:highlight w:val="none"/>
          <w:lang w:val="en-US" w:eastAsia="zh-CN" w:bidi="ar"/>
        </w:rPr>
        <w:t>1.1</w:t>
      </w:r>
      <w:r>
        <w:rPr>
          <w:rFonts w:hint="eastAsia" w:ascii="宋体" w:hAnsi="宋体" w:eastAsia="宋体" w:cs="宋体"/>
          <w:b/>
          <w:bCs/>
          <w:kern w:val="2"/>
          <w:sz w:val="21"/>
          <w:szCs w:val="21"/>
          <w:highlight w:val="none"/>
          <w:lang w:val="en-US" w:eastAsia="zh-CN" w:bidi="ar"/>
        </w:rPr>
        <w:t>履约验收主体单位</w:t>
      </w:r>
    </w:p>
    <w:p w14:paraId="33150C61">
      <w:pPr>
        <w:keepNext w:val="0"/>
        <w:keepLines w:val="0"/>
        <w:widowControl w:val="0"/>
        <w:suppressLineNumbers w:val="0"/>
        <w:spacing w:before="120" w:beforeAutospacing="0" w:after="0" w:afterAutospacing="0" w:line="320" w:lineRule="exact"/>
        <w:ind w:left="0" w:right="0" w:firstLine="420" w:firstLineChars="200"/>
        <w:jc w:val="left"/>
        <w:rPr>
          <w:rFonts w:hint="default" w:ascii="Arial" w:hAnsi="Arial" w:eastAsia="宋体" w:cs="Arial"/>
          <w:kern w:val="2"/>
          <w:sz w:val="21"/>
          <w:szCs w:val="21"/>
          <w:highlight w:val="none"/>
          <w:u w:val="single"/>
        </w:rPr>
      </w:pPr>
      <w:r>
        <w:rPr>
          <w:rStyle w:val="175"/>
          <w:rFonts w:hint="eastAsia" w:ascii="宋体" w:hAnsi="宋体" w:eastAsia="宋体" w:cs="宋体"/>
          <w:kern w:val="2"/>
          <w:sz w:val="21"/>
          <w:szCs w:val="21"/>
          <w:highlight w:val="none"/>
          <w:u w:val="single"/>
          <w:lang w:val="en-US" w:eastAsia="zh-CN" w:bidi="ar"/>
        </w:rPr>
        <w:t>采购人</w:t>
      </w:r>
      <w:r>
        <w:rPr>
          <w:rStyle w:val="175"/>
          <w:rFonts w:hint="eastAsia" w:ascii="宋体" w:hAnsi="宋体" w:eastAsia="宋体" w:cs="宋体"/>
          <w:kern w:val="2"/>
          <w:sz w:val="21"/>
          <w:szCs w:val="21"/>
          <w:highlight w:val="none"/>
          <w:lang w:val="en-US" w:eastAsia="zh-CN" w:bidi="ar"/>
        </w:rPr>
        <w:t>（如委托第三方机构签订，应注明收费方式）</w:t>
      </w:r>
    </w:p>
    <w:p w14:paraId="696C9660">
      <w:pPr>
        <w:keepNext w:val="0"/>
        <w:keepLines w:val="0"/>
        <w:widowControl w:val="0"/>
        <w:suppressLineNumbers w:val="0"/>
        <w:spacing w:before="120" w:beforeAutospacing="0" w:after="0" w:afterAutospacing="0" w:line="320" w:lineRule="exact"/>
        <w:ind w:left="0" w:right="0"/>
        <w:jc w:val="left"/>
        <w:rPr>
          <w:rFonts w:hint="default" w:ascii="Arial" w:hAnsi="Arial" w:eastAsia="宋体" w:cs="Arial"/>
          <w:kern w:val="2"/>
          <w:sz w:val="21"/>
          <w:szCs w:val="21"/>
          <w:highlight w:val="none"/>
        </w:rPr>
      </w:pPr>
      <w:r>
        <w:rPr>
          <w:rFonts w:hint="default" w:ascii="Arial" w:hAnsi="Arial" w:eastAsia="宋体" w:cs="Arial"/>
          <w:b/>
          <w:bCs/>
          <w:kern w:val="2"/>
          <w:sz w:val="21"/>
          <w:szCs w:val="21"/>
          <w:highlight w:val="none"/>
          <w:lang w:val="en-US" w:eastAsia="zh-CN" w:bidi="ar"/>
        </w:rPr>
        <w:t>1.2</w:t>
      </w:r>
      <w:r>
        <w:rPr>
          <w:rFonts w:hint="eastAsia" w:ascii="宋体" w:hAnsi="宋体" w:eastAsia="宋体" w:cs="宋体"/>
          <w:b/>
          <w:bCs/>
          <w:kern w:val="2"/>
          <w:sz w:val="21"/>
          <w:szCs w:val="21"/>
          <w:highlight w:val="none"/>
          <w:lang w:val="en-US" w:eastAsia="zh-CN" w:bidi="ar"/>
        </w:rPr>
        <w:t>履约验收参加人员</w:t>
      </w:r>
    </w:p>
    <w:p w14:paraId="0CFCB9AE">
      <w:pPr>
        <w:keepNext w:val="0"/>
        <w:keepLines w:val="0"/>
        <w:widowControl w:val="0"/>
        <w:suppressLineNumbers w:val="0"/>
        <w:spacing w:before="120" w:beforeAutospacing="0" w:after="0" w:afterAutospacing="0" w:line="320" w:lineRule="exact"/>
        <w:ind w:left="0" w:right="0" w:firstLine="420" w:firstLineChars="200"/>
        <w:jc w:val="left"/>
        <w:rPr>
          <w:rFonts w:hint="default" w:ascii="Arial" w:hAnsi="Arial" w:eastAsia="宋体" w:cs="Arial"/>
          <w:kern w:val="2"/>
          <w:sz w:val="21"/>
          <w:szCs w:val="21"/>
          <w:highlight w:val="none"/>
          <w:u w:val="single"/>
        </w:rPr>
      </w:pPr>
      <w:r>
        <w:rPr>
          <w:rFonts w:hint="eastAsia" w:ascii="宋体" w:hAnsi="宋体" w:eastAsia="宋体" w:cs="宋体"/>
          <w:kern w:val="2"/>
          <w:sz w:val="21"/>
          <w:szCs w:val="21"/>
          <w:highlight w:val="none"/>
          <w:lang w:val="en-US" w:eastAsia="zh-CN" w:bidi="ar"/>
        </w:rPr>
        <w:t>采购人代表、委托机构代表、成交供应商代表及采购人邀请的其他人员</w:t>
      </w:r>
    </w:p>
    <w:p w14:paraId="689B5343">
      <w:pPr>
        <w:keepNext w:val="0"/>
        <w:keepLines w:val="0"/>
        <w:widowControl w:val="0"/>
        <w:suppressLineNumbers w:val="0"/>
        <w:spacing w:before="120" w:beforeAutospacing="0" w:after="0" w:afterAutospacing="0" w:line="320" w:lineRule="exact"/>
        <w:ind w:left="0" w:right="0"/>
        <w:jc w:val="left"/>
        <w:rPr>
          <w:rFonts w:hint="default" w:ascii="Arial" w:hAnsi="Arial" w:eastAsia="宋体" w:cs="Arial"/>
          <w:b/>
          <w:bCs/>
          <w:kern w:val="2"/>
          <w:sz w:val="21"/>
          <w:szCs w:val="21"/>
          <w:highlight w:val="none"/>
        </w:rPr>
      </w:pPr>
      <w:r>
        <w:rPr>
          <w:rFonts w:hint="default" w:ascii="Arial" w:hAnsi="Arial" w:eastAsia="宋体" w:cs="Arial"/>
          <w:b/>
          <w:bCs/>
          <w:kern w:val="2"/>
          <w:sz w:val="21"/>
          <w:szCs w:val="21"/>
          <w:highlight w:val="none"/>
          <w:lang w:val="en-US" w:eastAsia="zh-CN" w:bidi="ar"/>
        </w:rPr>
        <w:t>2.</w:t>
      </w:r>
      <w:r>
        <w:rPr>
          <w:rFonts w:hint="eastAsia" w:ascii="宋体" w:hAnsi="宋体" w:eastAsia="宋体" w:cs="宋体"/>
          <w:b/>
          <w:bCs/>
          <w:kern w:val="2"/>
          <w:sz w:val="21"/>
          <w:szCs w:val="21"/>
          <w:highlight w:val="none"/>
          <w:lang w:val="en-US" w:eastAsia="zh-CN" w:bidi="ar"/>
        </w:rPr>
        <w:t>履约验收时间</w:t>
      </w:r>
    </w:p>
    <w:p w14:paraId="0ACC69FB">
      <w:pPr>
        <w:keepNext w:val="0"/>
        <w:keepLines w:val="0"/>
        <w:widowControl w:val="0"/>
        <w:suppressLineNumbers w:val="0"/>
        <w:spacing w:before="120" w:beforeAutospacing="0" w:after="0" w:afterAutospacing="0" w:line="320" w:lineRule="exact"/>
        <w:ind w:left="0" w:right="0"/>
        <w:jc w:val="left"/>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2023</w:t>
      </w:r>
      <w:r>
        <w:rPr>
          <w:rFonts w:hint="eastAsia" w:ascii="宋体" w:hAnsi="宋体" w:eastAsia="宋体" w:cs="宋体"/>
          <w:kern w:val="2"/>
          <w:sz w:val="21"/>
          <w:szCs w:val="21"/>
          <w:highlight w:val="none"/>
          <w:lang w:val="en-US" w:eastAsia="zh-CN" w:bidi="ar"/>
        </w:rPr>
        <w:t>年</w:t>
      </w:r>
      <w:r>
        <w:rPr>
          <w:rFonts w:hint="default" w:ascii="Arial" w:hAnsi="Arial" w:eastAsia="宋体" w:cs="Arial"/>
          <w:kern w:val="2"/>
          <w:sz w:val="21"/>
          <w:szCs w:val="21"/>
          <w:highlight w:val="none"/>
          <w:lang w:val="en-US" w:eastAsia="zh-CN" w:bidi="ar"/>
        </w:rPr>
        <w:t>11</w:t>
      </w:r>
      <w:r>
        <w:rPr>
          <w:rFonts w:hint="eastAsia" w:ascii="宋体" w:hAnsi="宋体" w:eastAsia="宋体" w:cs="宋体"/>
          <w:kern w:val="2"/>
          <w:sz w:val="21"/>
          <w:szCs w:val="21"/>
          <w:highlight w:val="none"/>
          <w:lang w:val="en-US" w:eastAsia="zh-CN" w:bidi="ar"/>
        </w:rPr>
        <w:t>月</w:t>
      </w:r>
      <w:r>
        <w:rPr>
          <w:rFonts w:hint="default" w:ascii="Arial" w:hAnsi="Arial" w:eastAsia="宋体" w:cs="Arial"/>
          <w:kern w:val="2"/>
          <w:sz w:val="21"/>
          <w:szCs w:val="21"/>
          <w:highlight w:val="none"/>
          <w:lang w:val="en-US" w:eastAsia="zh-CN" w:bidi="ar"/>
        </w:rPr>
        <w:t>XX</w:t>
      </w:r>
      <w:r>
        <w:rPr>
          <w:rFonts w:hint="eastAsia" w:ascii="宋体" w:hAnsi="宋体" w:eastAsia="宋体" w:cs="宋体"/>
          <w:kern w:val="2"/>
          <w:sz w:val="21"/>
          <w:szCs w:val="21"/>
          <w:highlight w:val="none"/>
          <w:lang w:val="en-US" w:eastAsia="zh-CN" w:bidi="ar"/>
        </w:rPr>
        <w:t>日</w:t>
      </w:r>
    </w:p>
    <w:p w14:paraId="262FC8E7">
      <w:pPr>
        <w:keepNext w:val="0"/>
        <w:keepLines w:val="0"/>
        <w:widowControl w:val="0"/>
        <w:suppressLineNumbers w:val="0"/>
        <w:spacing w:before="120" w:beforeAutospacing="0" w:after="0" w:afterAutospacing="0" w:line="320" w:lineRule="exact"/>
        <w:ind w:left="0" w:right="0"/>
        <w:jc w:val="left"/>
        <w:rPr>
          <w:rFonts w:hint="default" w:ascii="Arial" w:hAnsi="Arial" w:eastAsia="宋体" w:cs="Arial"/>
          <w:b/>
          <w:bCs/>
          <w:kern w:val="2"/>
          <w:sz w:val="21"/>
          <w:szCs w:val="21"/>
          <w:highlight w:val="none"/>
        </w:rPr>
      </w:pPr>
      <w:r>
        <w:rPr>
          <w:rFonts w:hint="default" w:ascii="Arial" w:hAnsi="Arial" w:eastAsia="宋体" w:cs="Arial"/>
          <w:b/>
          <w:bCs/>
          <w:kern w:val="2"/>
          <w:sz w:val="21"/>
          <w:szCs w:val="21"/>
          <w:highlight w:val="none"/>
          <w:lang w:val="en-US" w:eastAsia="zh-CN" w:bidi="ar"/>
        </w:rPr>
        <w:t>3.</w:t>
      </w:r>
      <w:r>
        <w:rPr>
          <w:rFonts w:hint="eastAsia" w:ascii="宋体" w:hAnsi="宋体" w:eastAsia="宋体" w:cs="宋体"/>
          <w:b/>
          <w:bCs/>
          <w:kern w:val="2"/>
          <w:sz w:val="21"/>
          <w:szCs w:val="21"/>
          <w:highlight w:val="none"/>
          <w:lang w:val="en-US" w:eastAsia="zh-CN" w:bidi="ar"/>
        </w:rPr>
        <w:t>履约验收地点</w:t>
      </w:r>
    </w:p>
    <w:p w14:paraId="2EAD501C">
      <w:pPr>
        <w:keepNext w:val="0"/>
        <w:keepLines w:val="0"/>
        <w:widowControl w:val="0"/>
        <w:suppressLineNumbers w:val="0"/>
        <w:spacing w:before="120" w:beforeAutospacing="0" w:after="0" w:afterAutospacing="0" w:line="320" w:lineRule="exact"/>
        <w:ind w:left="0" w:right="0"/>
        <w:jc w:val="left"/>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XX</w:t>
      </w:r>
      <w:r>
        <w:rPr>
          <w:rFonts w:hint="eastAsia" w:ascii="宋体" w:hAnsi="宋体" w:eastAsia="宋体" w:cs="宋体"/>
          <w:kern w:val="2"/>
          <w:sz w:val="21"/>
          <w:szCs w:val="21"/>
          <w:highlight w:val="none"/>
          <w:lang w:val="en-US" w:eastAsia="zh-CN" w:bidi="ar"/>
        </w:rPr>
        <w:t>市</w:t>
      </w:r>
      <w:r>
        <w:rPr>
          <w:rFonts w:hint="default" w:ascii="Arial" w:hAnsi="Arial" w:eastAsia="宋体" w:cs="Arial"/>
          <w:kern w:val="2"/>
          <w:sz w:val="21"/>
          <w:szCs w:val="21"/>
          <w:highlight w:val="none"/>
          <w:lang w:val="en-US" w:eastAsia="zh-CN" w:bidi="ar"/>
        </w:rPr>
        <w:t>XX</w:t>
      </w:r>
      <w:r>
        <w:rPr>
          <w:rFonts w:hint="eastAsia" w:ascii="宋体" w:hAnsi="宋体" w:eastAsia="宋体" w:cs="宋体"/>
          <w:kern w:val="2"/>
          <w:sz w:val="21"/>
          <w:szCs w:val="21"/>
          <w:highlight w:val="none"/>
          <w:lang w:val="en-US" w:eastAsia="zh-CN" w:bidi="ar"/>
        </w:rPr>
        <w:t>区</w:t>
      </w:r>
      <w:r>
        <w:rPr>
          <w:rFonts w:hint="default" w:ascii="Arial" w:hAnsi="Arial" w:eastAsia="宋体" w:cs="Arial"/>
          <w:kern w:val="2"/>
          <w:sz w:val="21"/>
          <w:szCs w:val="21"/>
          <w:highlight w:val="none"/>
          <w:lang w:val="en-US" w:eastAsia="zh-CN" w:bidi="ar"/>
        </w:rPr>
        <w:t>XX</w:t>
      </w:r>
      <w:r>
        <w:rPr>
          <w:rFonts w:hint="eastAsia" w:ascii="宋体" w:hAnsi="宋体" w:eastAsia="宋体" w:cs="宋体"/>
          <w:kern w:val="2"/>
          <w:sz w:val="21"/>
          <w:szCs w:val="21"/>
          <w:highlight w:val="none"/>
          <w:lang w:val="en-US" w:eastAsia="zh-CN" w:bidi="ar"/>
        </w:rPr>
        <w:t>路</w:t>
      </w:r>
      <w:r>
        <w:rPr>
          <w:rFonts w:hint="default" w:ascii="Arial" w:hAnsi="Arial" w:eastAsia="宋体" w:cs="Arial"/>
          <w:kern w:val="2"/>
          <w:sz w:val="21"/>
          <w:szCs w:val="21"/>
          <w:highlight w:val="none"/>
          <w:lang w:val="en-US" w:eastAsia="zh-CN" w:bidi="ar"/>
        </w:rPr>
        <w:t>XX</w:t>
      </w:r>
      <w:r>
        <w:rPr>
          <w:rFonts w:hint="eastAsia" w:ascii="宋体" w:hAnsi="宋体" w:eastAsia="宋体" w:cs="宋体"/>
          <w:kern w:val="2"/>
          <w:sz w:val="21"/>
          <w:szCs w:val="21"/>
          <w:highlight w:val="none"/>
          <w:lang w:val="en-US" w:eastAsia="zh-CN" w:bidi="ar"/>
        </w:rPr>
        <w:t>号</w:t>
      </w:r>
    </w:p>
    <w:p w14:paraId="6A4B06FD">
      <w:pPr>
        <w:keepNext w:val="0"/>
        <w:keepLines w:val="0"/>
        <w:widowControl w:val="0"/>
        <w:suppressLineNumbers w:val="0"/>
        <w:spacing w:before="120" w:beforeAutospacing="0" w:after="0" w:afterAutospacing="0" w:line="320" w:lineRule="exact"/>
        <w:ind w:left="0" w:right="0"/>
        <w:jc w:val="left"/>
        <w:rPr>
          <w:rFonts w:hint="default" w:ascii="Arial" w:hAnsi="Arial" w:eastAsia="宋体" w:cs="Arial"/>
          <w:b/>
          <w:bCs/>
          <w:kern w:val="2"/>
          <w:sz w:val="21"/>
          <w:szCs w:val="21"/>
          <w:highlight w:val="none"/>
        </w:rPr>
      </w:pPr>
      <w:r>
        <w:rPr>
          <w:rFonts w:hint="default" w:ascii="Arial" w:hAnsi="Arial" w:eastAsia="宋体" w:cs="Arial"/>
          <w:b/>
          <w:bCs/>
          <w:kern w:val="2"/>
          <w:sz w:val="21"/>
          <w:szCs w:val="21"/>
          <w:highlight w:val="none"/>
          <w:lang w:val="en-US" w:eastAsia="zh-CN" w:bidi="ar"/>
        </w:rPr>
        <w:t>4.</w:t>
      </w:r>
      <w:r>
        <w:rPr>
          <w:rFonts w:hint="eastAsia" w:ascii="宋体" w:hAnsi="宋体" w:eastAsia="宋体" w:cs="宋体"/>
          <w:b/>
          <w:bCs/>
          <w:kern w:val="2"/>
          <w:sz w:val="21"/>
          <w:szCs w:val="21"/>
          <w:highlight w:val="none"/>
          <w:lang w:val="en-US" w:eastAsia="zh-CN" w:bidi="ar"/>
        </w:rPr>
        <w:t>履约验收方式</w:t>
      </w:r>
    </w:p>
    <w:p w14:paraId="08B77855">
      <w:pPr>
        <w:keepNext w:val="0"/>
        <w:keepLines w:val="0"/>
        <w:widowControl w:val="0"/>
        <w:suppressLineNumbers w:val="0"/>
        <w:spacing w:before="120" w:beforeAutospacing="0" w:after="0" w:afterAutospacing="0" w:line="320" w:lineRule="exact"/>
        <w:ind w:left="0" w:right="0"/>
        <w:jc w:val="left"/>
        <w:rPr>
          <w:rFonts w:hint="default" w:ascii="Arial" w:hAnsi="Arial" w:eastAsia="宋体" w:cs="Arial"/>
          <w:b/>
          <w:bCs/>
          <w:kern w:val="2"/>
          <w:sz w:val="21"/>
          <w:szCs w:val="21"/>
          <w:highlight w:val="none"/>
        </w:rPr>
      </w:pPr>
      <w:r>
        <w:rPr>
          <w:rFonts w:hint="eastAsia" w:ascii="宋体" w:hAnsi="宋体" w:eastAsia="宋体" w:cs="宋体"/>
          <w:kern w:val="2"/>
          <w:sz w:val="21"/>
          <w:szCs w:val="21"/>
          <w:highlight w:val="none"/>
          <w:u w:val="single"/>
          <w:lang w:val="en-US" w:eastAsia="zh-CN" w:bidi="ar"/>
        </w:rPr>
        <w:t>采购人自行验收</w:t>
      </w:r>
    </w:p>
    <w:p w14:paraId="26A9FC19">
      <w:pPr>
        <w:keepNext w:val="0"/>
        <w:keepLines w:val="0"/>
        <w:widowControl w:val="0"/>
        <w:suppressLineNumbers w:val="0"/>
        <w:spacing w:before="120" w:beforeAutospacing="0" w:after="0" w:afterAutospacing="0" w:line="320" w:lineRule="exact"/>
        <w:ind w:left="0" w:right="0"/>
        <w:jc w:val="left"/>
        <w:rPr>
          <w:rFonts w:hint="default" w:ascii="Arial" w:hAnsi="Arial" w:eastAsia="宋体" w:cs="Arial"/>
          <w:b/>
          <w:bCs/>
          <w:kern w:val="2"/>
          <w:sz w:val="21"/>
          <w:szCs w:val="21"/>
          <w:highlight w:val="none"/>
        </w:rPr>
      </w:pPr>
      <w:r>
        <w:rPr>
          <w:rFonts w:hint="default" w:ascii="Arial" w:hAnsi="Arial" w:eastAsia="宋体" w:cs="Arial"/>
          <w:b/>
          <w:bCs/>
          <w:kern w:val="2"/>
          <w:sz w:val="21"/>
          <w:szCs w:val="21"/>
          <w:highlight w:val="none"/>
          <w:lang w:val="en-US" w:eastAsia="zh-CN" w:bidi="ar"/>
        </w:rPr>
        <w:t>5.</w:t>
      </w:r>
      <w:r>
        <w:rPr>
          <w:rFonts w:hint="eastAsia" w:ascii="宋体" w:hAnsi="宋体" w:eastAsia="宋体" w:cs="宋体"/>
          <w:b/>
          <w:bCs/>
          <w:kern w:val="2"/>
          <w:sz w:val="21"/>
          <w:szCs w:val="21"/>
          <w:highlight w:val="none"/>
          <w:lang w:val="en-US" w:eastAsia="zh-CN" w:bidi="ar"/>
        </w:rPr>
        <w:t>履约验收程序</w:t>
      </w:r>
    </w:p>
    <w:p w14:paraId="689706F4">
      <w:pPr>
        <w:keepNext w:val="0"/>
        <w:keepLines w:val="0"/>
        <w:widowControl w:val="0"/>
        <w:suppressLineNumbers w:val="0"/>
        <w:spacing w:before="120" w:beforeAutospacing="0" w:after="0" w:afterAutospacing="0" w:line="320" w:lineRule="exact"/>
        <w:ind w:left="0" w:right="0"/>
        <w:jc w:val="left"/>
        <w:rPr>
          <w:rFonts w:hint="default" w:ascii="Arial" w:hAnsi="Arial" w:eastAsia="宋体" w:cs="Arial"/>
          <w:b/>
          <w:bCs/>
          <w:kern w:val="2"/>
          <w:sz w:val="21"/>
          <w:szCs w:val="21"/>
          <w:highlight w:val="none"/>
        </w:rPr>
      </w:pPr>
      <w:r>
        <w:rPr>
          <w:rFonts w:hint="default" w:ascii="Arial" w:hAnsi="Arial" w:eastAsia="宋体" w:cs="Arial"/>
          <w:b/>
          <w:bCs/>
          <w:kern w:val="2"/>
          <w:sz w:val="21"/>
          <w:szCs w:val="21"/>
          <w:highlight w:val="none"/>
          <w:lang w:val="en-US" w:eastAsia="zh-CN" w:bidi="ar"/>
        </w:rPr>
        <w:t>5.1</w:t>
      </w:r>
      <w:r>
        <w:rPr>
          <w:rFonts w:hint="eastAsia" w:ascii="宋体" w:hAnsi="宋体" w:eastAsia="宋体" w:cs="宋体"/>
          <w:b/>
          <w:bCs/>
          <w:kern w:val="2"/>
          <w:sz w:val="21"/>
          <w:szCs w:val="21"/>
          <w:highlight w:val="none"/>
          <w:lang w:val="en-US" w:eastAsia="zh-CN" w:bidi="ar"/>
        </w:rPr>
        <w:t>成立验收小组</w:t>
      </w:r>
    </w:p>
    <w:p w14:paraId="34DAE199">
      <w:pPr>
        <w:keepNext w:val="0"/>
        <w:keepLines w:val="0"/>
        <w:widowControl w:val="0"/>
        <w:suppressLineNumbers w:val="0"/>
        <w:spacing w:before="120" w:beforeAutospacing="0" w:after="0" w:afterAutospacing="0" w:line="320" w:lineRule="exact"/>
        <w:ind w:left="0" w:right="0"/>
        <w:jc w:val="left"/>
        <w:rPr>
          <w:rFonts w:hint="default" w:ascii="Arial" w:hAnsi="Arial" w:eastAsia="宋体" w:cs="Arial"/>
          <w:b/>
          <w:bCs/>
          <w:kern w:val="2"/>
          <w:sz w:val="21"/>
          <w:szCs w:val="21"/>
          <w:highlight w:val="none"/>
        </w:rPr>
      </w:pPr>
      <w:r>
        <w:rPr>
          <w:rFonts w:hint="default" w:ascii="Arial" w:hAnsi="Arial" w:eastAsia="宋体" w:cs="Arial"/>
          <w:b/>
          <w:bCs/>
          <w:kern w:val="2"/>
          <w:sz w:val="21"/>
          <w:szCs w:val="21"/>
          <w:highlight w:val="none"/>
          <w:lang w:val="en-US" w:eastAsia="zh-CN" w:bidi="ar"/>
        </w:rPr>
        <w:t>5.2</w:t>
      </w:r>
      <w:r>
        <w:rPr>
          <w:rFonts w:hint="eastAsia" w:ascii="宋体" w:hAnsi="宋体" w:eastAsia="宋体" w:cs="宋体"/>
          <w:b/>
          <w:bCs/>
          <w:kern w:val="2"/>
          <w:sz w:val="21"/>
          <w:szCs w:val="21"/>
          <w:highlight w:val="none"/>
          <w:lang w:val="en-US" w:eastAsia="zh-CN" w:bidi="ar"/>
        </w:rPr>
        <w:t>量化验收标准</w:t>
      </w:r>
    </w:p>
    <w:p w14:paraId="592F1B3E">
      <w:pPr>
        <w:keepNext w:val="0"/>
        <w:keepLines w:val="0"/>
        <w:widowControl w:val="0"/>
        <w:suppressLineNumbers w:val="0"/>
        <w:spacing w:before="120" w:beforeAutospacing="0" w:after="0" w:afterAutospacing="0" w:line="320" w:lineRule="exact"/>
        <w:ind w:left="0" w:right="0"/>
        <w:jc w:val="left"/>
        <w:rPr>
          <w:rFonts w:hint="default" w:ascii="Arial" w:hAnsi="Arial" w:eastAsia="宋体" w:cs="Arial"/>
          <w:b/>
          <w:bCs/>
          <w:kern w:val="2"/>
          <w:sz w:val="21"/>
          <w:szCs w:val="21"/>
          <w:highlight w:val="none"/>
        </w:rPr>
      </w:pPr>
      <w:r>
        <w:rPr>
          <w:rFonts w:hint="default" w:ascii="Arial" w:hAnsi="Arial" w:eastAsia="宋体" w:cs="Arial"/>
          <w:b/>
          <w:bCs/>
          <w:kern w:val="2"/>
          <w:sz w:val="21"/>
          <w:szCs w:val="21"/>
          <w:highlight w:val="none"/>
          <w:lang w:val="en-US" w:eastAsia="zh-CN" w:bidi="ar"/>
        </w:rPr>
        <w:t>5.3</w:t>
      </w:r>
      <w:r>
        <w:rPr>
          <w:rFonts w:hint="eastAsia" w:ascii="宋体" w:hAnsi="宋体" w:eastAsia="宋体" w:cs="宋体"/>
          <w:b/>
          <w:bCs/>
          <w:kern w:val="2"/>
          <w:sz w:val="21"/>
          <w:szCs w:val="21"/>
          <w:highlight w:val="none"/>
          <w:lang w:val="en-US" w:eastAsia="zh-CN" w:bidi="ar"/>
        </w:rPr>
        <w:t>组织验收</w:t>
      </w:r>
    </w:p>
    <w:p w14:paraId="189338CE">
      <w:pPr>
        <w:keepNext w:val="0"/>
        <w:keepLines w:val="0"/>
        <w:widowControl w:val="0"/>
        <w:suppressLineNumbers w:val="0"/>
        <w:spacing w:before="120" w:beforeAutospacing="0" w:after="0" w:afterAutospacing="0" w:line="320" w:lineRule="exact"/>
        <w:ind w:left="0" w:right="0"/>
        <w:jc w:val="left"/>
        <w:rPr>
          <w:rFonts w:hint="default" w:ascii="Arial" w:hAnsi="Arial" w:eastAsia="宋体" w:cs="Arial"/>
          <w:b/>
          <w:bCs/>
          <w:kern w:val="2"/>
          <w:sz w:val="21"/>
          <w:szCs w:val="21"/>
          <w:highlight w:val="none"/>
        </w:rPr>
      </w:pPr>
      <w:r>
        <w:rPr>
          <w:rFonts w:hint="default" w:ascii="Arial" w:hAnsi="Arial" w:eastAsia="宋体" w:cs="Arial"/>
          <w:b/>
          <w:bCs/>
          <w:kern w:val="2"/>
          <w:sz w:val="21"/>
          <w:szCs w:val="21"/>
          <w:highlight w:val="none"/>
          <w:lang w:val="en-US" w:eastAsia="zh-CN" w:bidi="ar"/>
        </w:rPr>
        <w:t>5.4</w:t>
      </w:r>
      <w:r>
        <w:rPr>
          <w:rFonts w:hint="eastAsia" w:ascii="宋体" w:hAnsi="宋体" w:eastAsia="宋体" w:cs="宋体"/>
          <w:b/>
          <w:bCs/>
          <w:kern w:val="2"/>
          <w:sz w:val="21"/>
          <w:szCs w:val="21"/>
          <w:highlight w:val="none"/>
          <w:lang w:val="en-US" w:eastAsia="zh-CN" w:bidi="ar"/>
        </w:rPr>
        <w:t>出具验收报告</w:t>
      </w:r>
    </w:p>
    <w:p w14:paraId="1D33E4CB">
      <w:pPr>
        <w:keepNext w:val="0"/>
        <w:keepLines w:val="0"/>
        <w:widowControl w:val="0"/>
        <w:suppressLineNumbers w:val="0"/>
        <w:spacing w:before="120" w:beforeAutospacing="0" w:after="0" w:afterAutospacing="0" w:line="320" w:lineRule="exact"/>
        <w:ind w:left="0" w:right="0"/>
        <w:jc w:val="left"/>
        <w:rPr>
          <w:rFonts w:hint="default" w:ascii="Arial" w:hAnsi="Arial" w:eastAsia="宋体" w:cs="Arial"/>
          <w:b/>
          <w:bCs/>
          <w:kern w:val="2"/>
          <w:sz w:val="21"/>
          <w:szCs w:val="21"/>
          <w:highlight w:val="none"/>
        </w:rPr>
      </w:pPr>
      <w:r>
        <w:rPr>
          <w:rFonts w:hint="default" w:ascii="Arial" w:hAnsi="Arial" w:eastAsia="宋体" w:cs="Arial"/>
          <w:b/>
          <w:bCs/>
          <w:kern w:val="2"/>
          <w:sz w:val="21"/>
          <w:szCs w:val="21"/>
          <w:highlight w:val="none"/>
          <w:lang w:val="en-US" w:eastAsia="zh-CN" w:bidi="ar"/>
        </w:rPr>
        <w:t>5.5</w:t>
      </w:r>
      <w:r>
        <w:rPr>
          <w:rFonts w:hint="eastAsia" w:ascii="宋体" w:hAnsi="宋体" w:eastAsia="宋体" w:cs="宋体"/>
          <w:b/>
          <w:bCs/>
          <w:kern w:val="2"/>
          <w:sz w:val="21"/>
          <w:szCs w:val="21"/>
          <w:highlight w:val="none"/>
          <w:lang w:val="en-US" w:eastAsia="zh-CN" w:bidi="ar"/>
        </w:rPr>
        <w:t>验收结果公告</w:t>
      </w:r>
    </w:p>
    <w:p w14:paraId="6D3EC9CB">
      <w:pPr>
        <w:keepNext w:val="0"/>
        <w:keepLines w:val="0"/>
        <w:widowControl w:val="0"/>
        <w:suppressLineNumbers w:val="0"/>
        <w:spacing w:before="120" w:beforeAutospacing="0" w:after="0" w:afterAutospacing="0" w:line="320" w:lineRule="exact"/>
        <w:ind w:left="0" w:right="0"/>
        <w:jc w:val="left"/>
        <w:rPr>
          <w:rFonts w:hint="default" w:ascii="Arial" w:hAnsi="Arial" w:eastAsia="宋体" w:cs="Arial"/>
          <w:b/>
          <w:bCs/>
          <w:kern w:val="2"/>
          <w:sz w:val="21"/>
          <w:szCs w:val="21"/>
          <w:highlight w:val="none"/>
        </w:rPr>
      </w:pPr>
      <w:r>
        <w:rPr>
          <w:rFonts w:hint="default" w:ascii="Arial" w:hAnsi="Arial" w:eastAsia="宋体" w:cs="Arial"/>
          <w:b/>
          <w:bCs/>
          <w:kern w:val="2"/>
          <w:sz w:val="21"/>
          <w:szCs w:val="21"/>
          <w:highlight w:val="none"/>
          <w:lang w:val="en-US" w:eastAsia="zh-CN" w:bidi="ar"/>
        </w:rPr>
        <w:t>5.6</w:t>
      </w:r>
      <w:r>
        <w:rPr>
          <w:rFonts w:hint="eastAsia" w:ascii="宋体" w:hAnsi="宋体" w:eastAsia="宋体" w:cs="宋体"/>
          <w:b/>
          <w:bCs/>
          <w:kern w:val="2"/>
          <w:sz w:val="21"/>
          <w:szCs w:val="21"/>
          <w:highlight w:val="none"/>
          <w:lang w:val="en-US" w:eastAsia="zh-CN" w:bidi="ar"/>
        </w:rPr>
        <w:t>验收资料归档</w:t>
      </w:r>
    </w:p>
    <w:p w14:paraId="7BE9A1CD">
      <w:pPr>
        <w:keepNext w:val="0"/>
        <w:keepLines w:val="0"/>
        <w:widowControl w:val="0"/>
        <w:suppressLineNumbers w:val="0"/>
        <w:spacing w:before="120" w:beforeAutospacing="0" w:after="0" w:afterAutospacing="0" w:line="320" w:lineRule="exact"/>
        <w:ind w:left="0" w:right="0" w:firstLine="420" w:firstLineChars="200"/>
        <w:jc w:val="left"/>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采购合同项目完成验收后，采购人整理好验收原始记录、验收书等资料后妥善保管，不得变造、隐匿或者销毁，验收资料保存期为采购结束之日起至少保存</w:t>
      </w:r>
      <w:r>
        <w:rPr>
          <w:rFonts w:hint="default" w:ascii="Arial" w:hAnsi="Arial" w:eastAsia="宋体" w:cs="Arial"/>
          <w:kern w:val="2"/>
          <w:sz w:val="21"/>
          <w:szCs w:val="21"/>
          <w:highlight w:val="none"/>
          <w:lang w:val="en-US" w:eastAsia="zh-CN" w:bidi="ar"/>
        </w:rPr>
        <w:t>15</w:t>
      </w:r>
      <w:r>
        <w:rPr>
          <w:rFonts w:hint="eastAsia" w:ascii="宋体" w:hAnsi="宋体" w:eastAsia="宋体" w:cs="宋体"/>
          <w:kern w:val="2"/>
          <w:sz w:val="21"/>
          <w:szCs w:val="21"/>
          <w:highlight w:val="none"/>
          <w:lang w:val="en-US" w:eastAsia="zh-CN" w:bidi="ar"/>
        </w:rPr>
        <w:t>年。</w:t>
      </w:r>
    </w:p>
    <w:p w14:paraId="710F0FFA">
      <w:pPr>
        <w:keepNext w:val="0"/>
        <w:keepLines w:val="0"/>
        <w:widowControl w:val="0"/>
        <w:suppressLineNumbers w:val="0"/>
        <w:spacing w:before="120" w:beforeAutospacing="0" w:after="0" w:afterAutospacing="0" w:line="320" w:lineRule="exact"/>
        <w:ind w:left="0" w:right="0"/>
        <w:jc w:val="left"/>
        <w:rPr>
          <w:rFonts w:hint="default" w:ascii="Arial" w:hAnsi="Arial" w:eastAsia="宋体" w:cs="Arial"/>
          <w:b/>
          <w:bCs/>
          <w:iCs/>
          <w:kern w:val="2"/>
          <w:sz w:val="21"/>
          <w:szCs w:val="21"/>
          <w:highlight w:val="none"/>
        </w:rPr>
      </w:pPr>
      <w:r>
        <w:rPr>
          <w:rFonts w:hint="default" w:ascii="Arial" w:hAnsi="Arial" w:eastAsia="宋体" w:cs="Arial"/>
          <w:b/>
          <w:bCs/>
          <w:kern w:val="2"/>
          <w:sz w:val="21"/>
          <w:szCs w:val="21"/>
          <w:highlight w:val="none"/>
          <w:lang w:val="en-US" w:eastAsia="zh-CN" w:bidi="ar"/>
        </w:rPr>
        <w:t>6.</w:t>
      </w:r>
      <w:r>
        <w:rPr>
          <w:rFonts w:hint="eastAsia" w:ascii="宋体" w:hAnsi="宋体" w:eastAsia="宋体" w:cs="宋体"/>
          <w:b/>
          <w:bCs/>
          <w:kern w:val="2"/>
          <w:sz w:val="21"/>
          <w:szCs w:val="21"/>
          <w:highlight w:val="none"/>
          <w:lang w:val="en-US" w:eastAsia="zh-CN" w:bidi="ar"/>
        </w:rPr>
        <w:t>履约验收内容</w:t>
      </w:r>
    </w:p>
    <w:p w14:paraId="6B09F0D6">
      <w:pPr>
        <w:keepNext w:val="0"/>
        <w:keepLines w:val="0"/>
        <w:widowControl w:val="0"/>
        <w:suppressLineNumbers w:val="0"/>
        <w:spacing w:before="120" w:beforeAutospacing="0" w:after="0" w:afterAutospacing="0" w:line="320" w:lineRule="exact"/>
        <w:ind w:left="0" w:right="0"/>
        <w:jc w:val="left"/>
        <w:rPr>
          <w:rFonts w:hint="default" w:ascii="Arial" w:hAnsi="Arial" w:eastAsia="宋体" w:cs="Arial"/>
          <w:iCs/>
          <w:kern w:val="2"/>
          <w:sz w:val="21"/>
          <w:szCs w:val="21"/>
          <w:highlight w:val="none"/>
        </w:rPr>
      </w:pPr>
      <w:r>
        <w:rPr>
          <w:rFonts w:hint="default" w:ascii="Arial" w:hAnsi="Arial" w:eastAsia="宋体" w:cs="Arial"/>
          <w:b/>
          <w:bCs/>
          <w:kern w:val="2"/>
          <w:sz w:val="21"/>
          <w:szCs w:val="21"/>
          <w:highlight w:val="none"/>
          <w:lang w:val="en-US" w:eastAsia="zh-CN" w:bidi="ar"/>
        </w:rPr>
        <w:t>6.1</w:t>
      </w:r>
      <w:r>
        <w:rPr>
          <w:rFonts w:hint="eastAsia" w:ascii="宋体" w:hAnsi="宋体" w:eastAsia="宋体" w:cs="宋体"/>
          <w:b/>
          <w:bCs/>
          <w:kern w:val="2"/>
          <w:sz w:val="21"/>
          <w:szCs w:val="21"/>
          <w:highlight w:val="none"/>
          <w:lang w:val="en-US" w:eastAsia="zh-CN" w:bidi="ar"/>
        </w:rPr>
        <w:t>商务验收内容</w:t>
      </w:r>
    </w:p>
    <w:p w14:paraId="184AED0E">
      <w:pPr>
        <w:keepNext w:val="0"/>
        <w:keepLines w:val="0"/>
        <w:widowControl w:val="0"/>
        <w:suppressLineNumbers w:val="0"/>
        <w:spacing w:before="120" w:beforeAutospacing="0" w:after="0" w:afterAutospacing="0" w:line="320" w:lineRule="exact"/>
        <w:ind w:left="0" w:right="0" w:firstLine="420" w:firstLineChars="200"/>
        <w:jc w:val="left"/>
        <w:rPr>
          <w:rFonts w:hint="default" w:ascii="Arial" w:hAnsi="Arial" w:eastAsia="Microsoft YaHei UI" w:cs="Arial"/>
          <w:kern w:val="2"/>
          <w:sz w:val="21"/>
          <w:szCs w:val="21"/>
          <w:highlight w:val="none"/>
          <w:u w:val="single"/>
        </w:rPr>
      </w:pPr>
      <w:r>
        <w:rPr>
          <w:rFonts w:hint="eastAsia" w:ascii="宋体" w:hAnsi="宋体" w:eastAsia="宋体" w:cs="宋体"/>
          <w:kern w:val="2"/>
          <w:sz w:val="21"/>
          <w:szCs w:val="21"/>
          <w:highlight w:val="none"/>
          <w:lang w:val="en-US" w:eastAsia="zh-CN" w:bidi="ar"/>
        </w:rPr>
        <w:t>对采购标的交付的情况、财务和服务要求，包括交付（实施）的时间（期限）和地点（范围），付款条件（进度和方式），包装和运输，售后服务，保险等进行验收。</w:t>
      </w:r>
    </w:p>
    <w:p w14:paraId="05000B29">
      <w:pPr>
        <w:keepNext w:val="0"/>
        <w:keepLines w:val="0"/>
        <w:widowControl w:val="0"/>
        <w:suppressLineNumbers w:val="0"/>
        <w:spacing w:before="120" w:beforeAutospacing="0" w:after="0" w:afterAutospacing="0" w:line="320" w:lineRule="exact"/>
        <w:ind w:left="0" w:right="0"/>
        <w:jc w:val="left"/>
        <w:rPr>
          <w:rFonts w:hint="default" w:ascii="Arial" w:hAnsi="Arial" w:eastAsia="宋体" w:cs="Arial"/>
          <w:iCs/>
          <w:kern w:val="2"/>
          <w:sz w:val="21"/>
          <w:szCs w:val="21"/>
          <w:highlight w:val="none"/>
        </w:rPr>
      </w:pPr>
      <w:r>
        <w:rPr>
          <w:rFonts w:hint="default" w:ascii="Arial" w:hAnsi="Arial" w:eastAsia="宋体" w:cs="Arial"/>
          <w:b/>
          <w:bCs/>
          <w:kern w:val="2"/>
          <w:sz w:val="21"/>
          <w:szCs w:val="21"/>
          <w:highlight w:val="none"/>
          <w:lang w:val="en-US" w:eastAsia="zh-CN" w:bidi="ar"/>
        </w:rPr>
        <w:t>6.2</w:t>
      </w:r>
      <w:r>
        <w:rPr>
          <w:rFonts w:hint="eastAsia" w:ascii="宋体" w:hAnsi="宋体" w:eastAsia="宋体" w:cs="宋体"/>
          <w:b/>
          <w:bCs/>
          <w:kern w:val="2"/>
          <w:sz w:val="21"/>
          <w:szCs w:val="21"/>
          <w:highlight w:val="none"/>
          <w:lang w:val="en-US" w:eastAsia="zh-CN" w:bidi="ar"/>
        </w:rPr>
        <w:t>技术验收内容</w:t>
      </w:r>
    </w:p>
    <w:p w14:paraId="1A3F3DCD">
      <w:pPr>
        <w:keepNext w:val="0"/>
        <w:keepLines w:val="0"/>
        <w:widowControl w:val="0"/>
        <w:suppressLineNumbers w:val="0"/>
        <w:spacing w:before="120" w:beforeAutospacing="0" w:after="0" w:afterAutospacing="0" w:line="320" w:lineRule="exact"/>
        <w:ind w:left="0" w:right="0" w:firstLine="420" w:firstLineChars="200"/>
        <w:jc w:val="left"/>
        <w:rPr>
          <w:rFonts w:hint="default" w:ascii="Arial" w:hAnsi="Arial" w:eastAsia="宋体" w:cs="Arial"/>
          <w:kern w:val="2"/>
          <w:sz w:val="21"/>
          <w:szCs w:val="21"/>
          <w:highlight w:val="none"/>
          <w:u w:val="single"/>
        </w:rPr>
      </w:pPr>
      <w:r>
        <w:rPr>
          <w:rFonts w:hint="eastAsia" w:ascii="宋体" w:hAnsi="宋体" w:eastAsia="宋体" w:cs="宋体"/>
          <w:kern w:val="2"/>
          <w:sz w:val="21"/>
          <w:szCs w:val="21"/>
          <w:highlight w:val="none"/>
          <w:lang w:val="en-US" w:eastAsia="zh-CN" w:bidi="ar"/>
        </w:rPr>
        <w:t>对采购标的的功能和质量要求，包括性能、材料、结构、外观、安全，或者服务内容和标准等进行验收。</w:t>
      </w:r>
    </w:p>
    <w:p w14:paraId="0CCAD129">
      <w:pPr>
        <w:keepNext w:val="0"/>
        <w:keepLines w:val="0"/>
        <w:widowControl w:val="0"/>
        <w:suppressLineNumbers w:val="0"/>
        <w:spacing w:before="120" w:beforeAutospacing="0" w:after="0" w:afterAutospacing="0" w:line="320" w:lineRule="exact"/>
        <w:ind w:left="0" w:right="0"/>
        <w:jc w:val="left"/>
        <w:rPr>
          <w:rFonts w:hint="default" w:ascii="Arial" w:hAnsi="Arial" w:eastAsia="宋体" w:cs="Arial"/>
          <w:b/>
          <w:bCs/>
          <w:kern w:val="2"/>
          <w:sz w:val="21"/>
          <w:szCs w:val="21"/>
          <w:highlight w:val="none"/>
        </w:rPr>
      </w:pPr>
      <w:r>
        <w:rPr>
          <w:rFonts w:hint="default" w:ascii="Arial" w:hAnsi="Arial" w:eastAsia="宋体" w:cs="Arial"/>
          <w:b/>
          <w:bCs/>
          <w:kern w:val="2"/>
          <w:sz w:val="21"/>
          <w:szCs w:val="21"/>
          <w:highlight w:val="none"/>
          <w:lang w:val="en-US" w:eastAsia="zh-CN" w:bidi="ar"/>
        </w:rPr>
        <w:t>7.</w:t>
      </w:r>
      <w:r>
        <w:rPr>
          <w:rFonts w:hint="eastAsia" w:ascii="宋体" w:hAnsi="宋体" w:eastAsia="宋体" w:cs="宋体"/>
          <w:b/>
          <w:bCs/>
          <w:kern w:val="2"/>
          <w:sz w:val="21"/>
          <w:szCs w:val="21"/>
          <w:highlight w:val="none"/>
          <w:lang w:val="en-US" w:eastAsia="zh-CN" w:bidi="ar"/>
        </w:rPr>
        <w:t>履约验收标准</w:t>
      </w:r>
    </w:p>
    <w:p w14:paraId="47346B96">
      <w:pPr>
        <w:pStyle w:val="48"/>
        <w:keepNext w:val="0"/>
        <w:keepLines w:val="0"/>
        <w:widowControl/>
        <w:suppressLineNumbers w:val="0"/>
        <w:spacing w:before="120" w:beforeAutospacing="0" w:after="0" w:afterAutospacing="0" w:line="320" w:lineRule="exact"/>
        <w:ind w:left="0" w:right="0" w:firstLine="420" w:firstLineChars="200"/>
        <w:jc w:val="both"/>
        <w:rPr>
          <w:rFonts w:hint="default" w:ascii="Arial" w:hAnsi="Arial" w:eastAsia="宋体" w:cs="Arial"/>
          <w:kern w:val="0"/>
          <w:sz w:val="21"/>
          <w:szCs w:val="21"/>
          <w:highlight w:val="none"/>
        </w:rPr>
      </w:pPr>
      <w:r>
        <w:rPr>
          <w:rFonts w:hint="eastAsia" w:ascii="宋体" w:hAnsi="宋体" w:eastAsia="宋体" w:cs="宋体"/>
          <w:kern w:val="0"/>
          <w:sz w:val="21"/>
          <w:szCs w:val="21"/>
          <w:highlight w:val="none"/>
          <w:lang w:val="en-US" w:eastAsia="zh-CN" w:bidi="ar"/>
        </w:rPr>
        <w:t>验收标准：</w:t>
      </w:r>
    </w:p>
    <w:p w14:paraId="4A382F0E">
      <w:pPr>
        <w:pStyle w:val="48"/>
        <w:keepNext w:val="0"/>
        <w:keepLines w:val="0"/>
        <w:widowControl/>
        <w:suppressLineNumbers w:val="0"/>
        <w:spacing w:before="120" w:beforeAutospacing="0" w:after="0" w:afterAutospacing="0" w:line="320" w:lineRule="exact"/>
        <w:ind w:left="0" w:right="0" w:firstLine="420" w:firstLineChars="20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Arial" w:hAnsi="Arial" w:eastAsia="宋体" w:cs="Arial"/>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）中标（成交）供应商应提供完备的技术资料、装箱单和合格证等，并派遣专业人员进行现场安装调试。验收合格条件如下：</w:t>
      </w:r>
    </w:p>
    <w:p w14:paraId="12F2CEE0">
      <w:pPr>
        <w:keepNext w:val="0"/>
        <w:keepLines w:val="0"/>
        <w:widowControl w:val="0"/>
        <w:suppressLineNumbers w:val="0"/>
        <w:spacing w:before="120" w:beforeAutospacing="0" w:after="0" w:afterAutospacing="0" w:line="320" w:lineRule="exact"/>
        <w:ind w:left="0" w:right="0"/>
        <w:jc w:val="both"/>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货物技术参数与响应文件中响应表或证明材料一致，性能或指标达到规定的标准。否则，以实际货物技术参数与响应文件响应表参数或证明材料比较，按如下情况处理：</w:t>
      </w:r>
    </w:p>
    <w:p w14:paraId="0DD4A515">
      <w:pPr>
        <w:keepNext w:val="0"/>
        <w:keepLines w:val="0"/>
        <w:widowControl w:val="0"/>
        <w:suppressLineNumbers w:val="0"/>
        <w:spacing w:before="120" w:beforeAutospacing="0" w:after="0" w:afterAutospacing="0" w:line="320" w:lineRule="exact"/>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①</w:t>
      </w:r>
      <w:r>
        <w:rPr>
          <w:rFonts w:hint="eastAsia" w:ascii="宋体" w:hAnsi="宋体" w:eastAsia="宋体" w:cs="宋体"/>
          <w:kern w:val="2"/>
          <w:sz w:val="21"/>
          <w:szCs w:val="21"/>
          <w:highlight w:val="none"/>
          <w:lang w:val="en-US" w:eastAsia="zh-CN" w:bidi="ar"/>
        </w:rPr>
        <w:t>供应商响应文件响应表或证明材料中满足或优于的技术参数，在验收时实际不满足技术参数要求的，视为供应商违约，采购人有权解除合同拒收货物，并追究供应商责任，同时报财政部门备案。</w:t>
      </w:r>
    </w:p>
    <w:p w14:paraId="6CAA9E57">
      <w:pPr>
        <w:keepNext w:val="0"/>
        <w:keepLines w:val="0"/>
        <w:widowControl w:val="0"/>
        <w:suppressLineNumbers w:val="0"/>
        <w:spacing w:before="120" w:beforeAutospacing="0" w:after="0" w:afterAutospacing="0" w:line="320" w:lineRule="exact"/>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②</w:t>
      </w:r>
      <w:r>
        <w:rPr>
          <w:rFonts w:hint="eastAsia" w:ascii="宋体" w:hAnsi="宋体" w:eastAsia="宋体" w:cs="宋体"/>
          <w:kern w:val="2"/>
          <w:sz w:val="21"/>
          <w:szCs w:val="21"/>
          <w:highlight w:val="none"/>
          <w:lang w:val="en-US" w:eastAsia="zh-CN" w:bidi="ar"/>
        </w:rPr>
        <w:t>供应商响应文件响应表或证明材料中优于的技术参数，在验收时实际仅满足并未优于技术参数要求的，视为供应商违约，采购人有权终止合同拒收货物，并追究供应商责任，同时报财政部门备案。</w:t>
      </w:r>
    </w:p>
    <w:p w14:paraId="1B70AF36">
      <w:pPr>
        <w:keepNext w:val="0"/>
        <w:keepLines w:val="0"/>
        <w:widowControl w:val="0"/>
        <w:suppressLineNumbers w:val="0"/>
        <w:spacing w:before="120" w:beforeAutospacing="0" w:after="0" w:afterAutospacing="0" w:line="320" w:lineRule="exact"/>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③</w:t>
      </w:r>
      <w:r>
        <w:rPr>
          <w:rFonts w:hint="eastAsia" w:ascii="宋体" w:hAnsi="宋体" w:eastAsia="宋体" w:cs="宋体"/>
          <w:kern w:val="2"/>
          <w:sz w:val="21"/>
          <w:szCs w:val="21"/>
          <w:highlight w:val="none"/>
          <w:lang w:val="en-US" w:eastAsia="zh-CN" w:bidi="ar"/>
        </w:rPr>
        <w:t xml:space="preserve">供应商响应文件响应表或证明材料中不满足的技术参数，在验收时实际满足技术参数的要求，以满足技术参数的要求验收。 </w:t>
      </w:r>
    </w:p>
    <w:p w14:paraId="77316BE7">
      <w:pPr>
        <w:keepNext w:val="0"/>
        <w:keepLines w:val="0"/>
        <w:widowControl w:val="0"/>
        <w:suppressLineNumbers w:val="0"/>
        <w:spacing w:before="120" w:beforeAutospacing="0" w:after="0" w:afterAutospacing="0" w:line="320" w:lineRule="exact"/>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④</w:t>
      </w:r>
      <w:r>
        <w:rPr>
          <w:rFonts w:hint="eastAsia" w:ascii="宋体" w:hAnsi="宋体" w:eastAsia="宋体" w:cs="宋体"/>
          <w:kern w:val="2"/>
          <w:sz w:val="21"/>
          <w:szCs w:val="21"/>
          <w:highlight w:val="none"/>
          <w:lang w:val="en-US" w:eastAsia="zh-CN" w:bidi="ar"/>
        </w:rPr>
        <w:t>供应商响应文件响应表或证明材料中满足的技术参数，在验收时实际优于技术参数的要求，以满足技术参数的要求验收。</w:t>
      </w:r>
    </w:p>
    <w:p w14:paraId="0E1E03EB">
      <w:pPr>
        <w:keepNext w:val="0"/>
        <w:keepLines w:val="0"/>
        <w:widowControl w:val="0"/>
        <w:suppressLineNumbers w:val="0"/>
        <w:spacing w:before="120" w:beforeAutospacing="0" w:after="0" w:afterAutospacing="0" w:line="320" w:lineRule="exact"/>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⑤</w:t>
      </w:r>
      <w:r>
        <w:rPr>
          <w:rFonts w:hint="eastAsia" w:ascii="宋体" w:hAnsi="宋体" w:eastAsia="宋体" w:cs="宋体"/>
          <w:kern w:val="2"/>
          <w:sz w:val="21"/>
          <w:szCs w:val="21"/>
          <w:highlight w:val="none"/>
          <w:lang w:val="en-US" w:eastAsia="zh-CN" w:bidi="ar"/>
        </w:rPr>
        <w:t>供应商响应文件响应表或证明材料中优于的技术参数，在验收时实际也优于技术参数的要求，但没有达到响应表或证明材料中优于的程度，由采购人与供应商协商按是否满足要求验收。</w:t>
      </w:r>
    </w:p>
    <w:p w14:paraId="124A2273">
      <w:pPr>
        <w:keepNext w:val="0"/>
        <w:keepLines w:val="0"/>
        <w:widowControl w:val="0"/>
        <w:suppressLineNumbers w:val="0"/>
        <w:spacing w:before="120" w:beforeAutospacing="0" w:after="0" w:afterAutospacing="0" w:line="320" w:lineRule="exact"/>
        <w:ind w:left="0" w:right="0"/>
        <w:jc w:val="both"/>
        <w:rPr>
          <w:rFonts w:hint="default" w:ascii="Arial" w:hAnsi="Arial" w:eastAsia="宋体" w:cs="Arial"/>
          <w:kern w:val="2"/>
          <w:sz w:val="21"/>
          <w:szCs w:val="21"/>
          <w:highlight w:val="none"/>
        </w:rPr>
      </w:pPr>
      <w:r>
        <w:rPr>
          <w:rFonts w:hint="default" w:ascii="Arial" w:hAnsi="Arial" w:eastAsia="宋体" w:cs="Arial"/>
          <w:kern w:val="2"/>
          <w:sz w:val="21"/>
          <w:szCs w:val="21"/>
          <w:highlight w:val="none"/>
          <w:lang w:val="en-US" w:eastAsia="zh-CN" w:bidi="ar"/>
        </w:rPr>
        <w:t>⑥</w:t>
      </w:r>
      <w:r>
        <w:rPr>
          <w:rFonts w:hint="eastAsia" w:ascii="宋体" w:hAnsi="宋体" w:eastAsia="宋体" w:cs="宋体"/>
          <w:kern w:val="2"/>
          <w:sz w:val="21"/>
          <w:szCs w:val="21"/>
          <w:highlight w:val="none"/>
          <w:lang w:val="en-US" w:eastAsia="zh-CN" w:bidi="ar"/>
        </w:rPr>
        <w:t>实际货物与响应货物型号不一致的，验收时不论实际是优于还是满足技术参数的要求，采购人均有权解除合同拒收货物。如影响货物的使用、质量、档次及采购人需求的，还可视为供应商违约，追究供应商责任，同时报财政部门备案。</w:t>
      </w:r>
    </w:p>
    <w:p w14:paraId="3D788FE6">
      <w:pPr>
        <w:keepNext w:val="0"/>
        <w:keepLines w:val="0"/>
        <w:widowControl w:val="0"/>
        <w:suppressLineNumbers w:val="0"/>
        <w:spacing w:before="120" w:beforeAutospacing="0" w:after="0" w:afterAutospacing="0" w:line="320" w:lineRule="exact"/>
        <w:ind w:left="0" w:right="0" w:firstLine="420" w:firstLineChars="200"/>
        <w:jc w:val="left"/>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Arial" w:hAnsi="Arial" w:eastAsia="宋体" w:cs="Arial"/>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）技术资料、装箱单、合格证等资料齐全。</w:t>
      </w:r>
    </w:p>
    <w:p w14:paraId="5DBAF38C">
      <w:pPr>
        <w:keepNext w:val="0"/>
        <w:keepLines w:val="0"/>
        <w:widowControl w:val="0"/>
        <w:suppressLineNumbers w:val="0"/>
        <w:spacing w:before="120" w:beforeAutospacing="0" w:after="0" w:afterAutospacing="0" w:line="320" w:lineRule="exact"/>
        <w:ind w:left="0" w:right="0" w:firstLine="420" w:firstLineChars="200"/>
        <w:jc w:val="left"/>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Arial" w:hAnsi="Arial" w:eastAsia="宋体" w:cs="Arial"/>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）在测试或试运行期间所出现的问题得到解决，并运行或工作正常。</w:t>
      </w:r>
    </w:p>
    <w:p w14:paraId="5B35A0C0">
      <w:pPr>
        <w:keepNext w:val="0"/>
        <w:keepLines w:val="0"/>
        <w:widowControl w:val="0"/>
        <w:suppressLineNumbers w:val="0"/>
        <w:spacing w:before="120" w:beforeAutospacing="0" w:after="0" w:afterAutospacing="0" w:line="320" w:lineRule="exact"/>
        <w:ind w:left="0" w:right="0" w:firstLine="420" w:firstLineChars="200"/>
        <w:jc w:val="left"/>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Arial" w:hAnsi="Arial" w:eastAsia="宋体" w:cs="Arial"/>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）在规定时间内完成交货及验收，并经采购人确认。</w:t>
      </w:r>
    </w:p>
    <w:p w14:paraId="1BED439B">
      <w:pPr>
        <w:keepNext w:val="0"/>
        <w:keepLines w:val="0"/>
        <w:widowControl w:val="0"/>
        <w:suppressLineNumbers w:val="0"/>
        <w:spacing w:before="120" w:beforeAutospacing="0" w:after="0" w:afterAutospacing="0" w:line="320" w:lineRule="exact"/>
        <w:ind w:left="0" w:right="0" w:firstLine="420" w:firstLineChars="200"/>
        <w:jc w:val="left"/>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Arial" w:hAnsi="Arial" w:eastAsia="宋体" w:cs="Arial"/>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）货物在安装调试并试运行符合要求后，才作为最终验收。</w:t>
      </w:r>
    </w:p>
    <w:p w14:paraId="1AE64875">
      <w:pPr>
        <w:keepNext w:val="0"/>
        <w:keepLines w:val="0"/>
        <w:widowControl w:val="0"/>
        <w:suppressLineNumbers w:val="0"/>
        <w:spacing w:before="120" w:beforeAutospacing="0" w:after="0" w:afterAutospacing="0" w:line="320" w:lineRule="exact"/>
        <w:ind w:left="0" w:right="0" w:firstLine="420" w:firstLineChars="200"/>
        <w:jc w:val="left"/>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Arial" w:hAnsi="Arial" w:eastAsia="宋体" w:cs="Arial"/>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）成交供应商提供的货物未达到采购文件规定要求，且对采购人造成损失的，由成交供应商承担一切责任，并赔偿所造成的损失。</w:t>
      </w:r>
    </w:p>
    <w:p w14:paraId="3FFA495C">
      <w:pPr>
        <w:keepNext w:val="0"/>
        <w:keepLines w:val="0"/>
        <w:widowControl w:val="0"/>
        <w:suppressLineNumbers w:val="0"/>
        <w:spacing w:before="120" w:beforeAutospacing="0" w:after="0" w:afterAutospacing="0" w:line="320" w:lineRule="exact"/>
        <w:ind w:left="0" w:right="0" w:firstLine="420" w:firstLineChars="200"/>
        <w:jc w:val="left"/>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Arial" w:hAnsi="Arial" w:eastAsia="宋体" w:cs="Arial"/>
          <w:kern w:val="2"/>
          <w:sz w:val="21"/>
          <w:szCs w:val="21"/>
          <w:highlight w:val="none"/>
          <w:lang w:val="en-US" w:eastAsia="zh-CN" w:bidi="ar"/>
        </w:rPr>
        <w:t>6</w:t>
      </w:r>
      <w:r>
        <w:rPr>
          <w:rFonts w:hint="eastAsia" w:ascii="宋体" w:hAnsi="宋体" w:eastAsia="宋体" w:cs="宋体"/>
          <w:kern w:val="2"/>
          <w:sz w:val="21"/>
          <w:szCs w:val="21"/>
          <w:highlight w:val="none"/>
          <w:lang w:val="en-US" w:eastAsia="zh-CN" w:bidi="ar"/>
        </w:rPr>
        <w:t>）采购人需要制造商对成交供应商交付的产品（包括质量、参数等）进行确认的，制造商应予以配合并出具书面意见，相关配合事项由成交供应商与制造商协调。</w:t>
      </w:r>
    </w:p>
    <w:p w14:paraId="79BE6C86">
      <w:pPr>
        <w:keepNext w:val="0"/>
        <w:keepLines w:val="0"/>
        <w:widowControl w:val="0"/>
        <w:suppressLineNumbers w:val="0"/>
        <w:spacing w:before="120" w:beforeAutospacing="0" w:after="0" w:afterAutospacing="0" w:line="320" w:lineRule="exact"/>
        <w:ind w:left="0" w:right="0" w:firstLine="420" w:firstLineChars="200"/>
        <w:jc w:val="left"/>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Arial" w:hAnsi="Arial" w:eastAsia="宋体" w:cs="Arial"/>
          <w:kern w:val="2"/>
          <w:sz w:val="21"/>
          <w:szCs w:val="21"/>
          <w:highlight w:val="none"/>
          <w:lang w:val="en-US" w:eastAsia="zh-CN" w:bidi="ar"/>
        </w:rPr>
        <w:t>7</w:t>
      </w:r>
      <w:r>
        <w:rPr>
          <w:rFonts w:hint="eastAsia" w:ascii="宋体" w:hAnsi="宋体" w:eastAsia="宋体" w:cs="宋体"/>
          <w:kern w:val="2"/>
          <w:sz w:val="21"/>
          <w:szCs w:val="21"/>
          <w:highlight w:val="none"/>
          <w:lang w:val="en-US" w:eastAsia="zh-CN" w:bidi="ar"/>
        </w:rPr>
        <w:t>）产品包装材料归采购人所有。</w:t>
      </w:r>
    </w:p>
    <w:p w14:paraId="4612E1F1">
      <w:pPr>
        <w:keepNext w:val="0"/>
        <w:keepLines w:val="0"/>
        <w:widowControl w:val="0"/>
        <w:suppressLineNumbers w:val="0"/>
        <w:spacing w:before="120" w:beforeAutospacing="0" w:after="0" w:afterAutospacing="0" w:line="320" w:lineRule="exact"/>
        <w:ind w:left="0" w:right="0" w:firstLine="420" w:firstLineChars="200"/>
        <w:jc w:val="left"/>
        <w:rPr>
          <w:rFonts w:hint="default" w:ascii="Arial" w:hAnsi="Arial" w:eastAsia="宋体" w:cs="Arial"/>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Arial" w:hAnsi="Arial" w:eastAsia="宋体" w:cs="Arial"/>
          <w:kern w:val="2"/>
          <w:sz w:val="21"/>
          <w:szCs w:val="21"/>
          <w:highlight w:val="none"/>
          <w:lang w:val="en-US" w:eastAsia="zh-CN" w:bidi="ar"/>
        </w:rPr>
        <w:t>8</w:t>
      </w:r>
      <w:r>
        <w:rPr>
          <w:rFonts w:hint="eastAsia" w:ascii="宋体" w:hAnsi="宋体" w:eastAsia="宋体" w:cs="宋体"/>
          <w:kern w:val="2"/>
          <w:sz w:val="21"/>
          <w:szCs w:val="21"/>
          <w:highlight w:val="none"/>
          <w:lang w:val="en-US" w:eastAsia="zh-CN" w:bidi="ar"/>
        </w:rPr>
        <w:t>）政府采购合同约定的其他要求及响应文件响应的其他标准。</w:t>
      </w:r>
    </w:p>
    <w:p w14:paraId="5CA29709">
      <w:pPr>
        <w:keepNext w:val="0"/>
        <w:keepLines w:val="0"/>
        <w:widowControl w:val="0"/>
        <w:suppressLineNumbers w:val="0"/>
        <w:spacing w:before="120" w:beforeAutospacing="0" w:after="0" w:afterAutospacing="0" w:line="320" w:lineRule="exact"/>
        <w:ind w:left="0" w:right="0"/>
        <w:jc w:val="left"/>
        <w:rPr>
          <w:rFonts w:hint="default" w:ascii="Arial" w:hAnsi="Arial" w:eastAsia="宋体" w:cs="Arial"/>
          <w:b/>
          <w:bCs/>
          <w:kern w:val="2"/>
          <w:sz w:val="21"/>
          <w:szCs w:val="21"/>
          <w:highlight w:val="none"/>
        </w:rPr>
      </w:pPr>
      <w:r>
        <w:rPr>
          <w:rFonts w:hint="default" w:ascii="Arial" w:hAnsi="Arial" w:eastAsia="宋体" w:cs="Arial"/>
          <w:b/>
          <w:bCs/>
          <w:kern w:val="2"/>
          <w:sz w:val="21"/>
          <w:szCs w:val="21"/>
          <w:highlight w:val="none"/>
          <w:lang w:val="en-US" w:eastAsia="zh-CN" w:bidi="ar"/>
        </w:rPr>
        <w:t>8.</w:t>
      </w:r>
      <w:r>
        <w:rPr>
          <w:rFonts w:hint="eastAsia" w:ascii="宋体" w:hAnsi="宋体" w:eastAsia="宋体" w:cs="宋体"/>
          <w:b/>
          <w:bCs/>
          <w:kern w:val="2"/>
          <w:sz w:val="21"/>
          <w:szCs w:val="21"/>
          <w:highlight w:val="none"/>
          <w:lang w:val="en-US" w:eastAsia="zh-CN" w:bidi="ar"/>
        </w:rPr>
        <w:t>履约验收其他事项</w:t>
      </w:r>
    </w:p>
    <w:p w14:paraId="6C0BA4AC">
      <w:pPr>
        <w:keepNext w:val="0"/>
        <w:keepLines w:val="0"/>
        <w:widowControl w:val="0"/>
        <w:suppressLineNumbers w:val="0"/>
        <w:spacing w:before="120" w:beforeAutospacing="0" w:after="0" w:afterAutospacing="0" w:line="320" w:lineRule="exact"/>
        <w:ind w:left="0" w:right="0"/>
        <w:jc w:val="both"/>
        <w:rPr>
          <w:rFonts w:hint="default" w:ascii="Arial" w:hAnsi="Arial" w:eastAsia="仿宋" w:cs="Arial"/>
          <w:kern w:val="2"/>
          <w:sz w:val="21"/>
          <w:szCs w:val="21"/>
          <w:highlight w:val="none"/>
          <w:u w:val="single"/>
        </w:rPr>
      </w:pPr>
      <w:r>
        <w:rPr>
          <w:rFonts w:hint="eastAsia" w:ascii="宋体" w:hAnsi="宋体" w:eastAsia="宋体" w:cs="宋体"/>
          <w:kern w:val="2"/>
          <w:sz w:val="21"/>
          <w:szCs w:val="21"/>
          <w:highlight w:val="none"/>
          <w:lang w:val="en-US" w:eastAsia="zh-CN" w:bidi="ar"/>
        </w:rPr>
        <w:t>无</w:t>
      </w:r>
      <w:r>
        <w:rPr>
          <w:rFonts w:hint="default" w:ascii="Arial" w:hAnsi="Arial" w:eastAsia="仿宋" w:cs="Arial"/>
          <w:kern w:val="2"/>
          <w:sz w:val="21"/>
          <w:szCs w:val="21"/>
          <w:highlight w:val="none"/>
          <w:u w:val="single"/>
          <w:lang w:val="en-US" w:eastAsia="zh-CN" w:bidi="ar"/>
        </w:rPr>
        <w:br w:type="page"/>
      </w:r>
    </w:p>
    <w:p w14:paraId="2D3AC172">
      <w:pPr>
        <w:keepNext w:val="0"/>
        <w:keepLines w:val="0"/>
        <w:widowControl w:val="0"/>
        <w:suppressLineNumbers w:val="0"/>
        <w:snapToGrid w:val="0"/>
        <w:spacing w:before="0" w:beforeAutospacing="0" w:after="0" w:afterAutospacing="0" w:line="360" w:lineRule="exact"/>
        <w:ind w:left="0" w:right="0"/>
        <w:jc w:val="center"/>
        <w:rPr>
          <w:rFonts w:hint="default" w:ascii="Arial" w:hAnsi="Arial" w:eastAsia="宋体" w:cs="Arial"/>
          <w:b/>
          <w:bCs/>
          <w:kern w:val="2"/>
          <w:sz w:val="21"/>
          <w:szCs w:val="21"/>
          <w:highlight w:val="none"/>
        </w:rPr>
      </w:pPr>
      <w:r>
        <w:rPr>
          <w:rFonts w:hint="eastAsia" w:ascii="宋体" w:hAnsi="宋体" w:eastAsia="宋体" w:cs="宋体"/>
          <w:b/>
          <w:bCs/>
          <w:kern w:val="2"/>
          <w:sz w:val="21"/>
          <w:szCs w:val="21"/>
          <w:highlight w:val="none"/>
          <w:lang w:val="en-US" w:eastAsia="zh-CN" w:bidi="ar"/>
        </w:rPr>
        <w:t>广西壮族自治区政府采购项目合同验收书</w:t>
      </w:r>
    </w:p>
    <w:p w14:paraId="4E28A168">
      <w:pPr>
        <w:keepNext w:val="0"/>
        <w:keepLines w:val="0"/>
        <w:widowControl/>
        <w:suppressLineNumbers w:val="0"/>
        <w:snapToGrid w:val="0"/>
        <w:spacing w:before="100" w:beforeAutospacing="1" w:after="100" w:afterAutospacing="1" w:line="320" w:lineRule="exact"/>
        <w:ind w:left="-359" w:leftChars="-171" w:right="0" w:firstLine="420" w:firstLineChars="200"/>
        <w:jc w:val="left"/>
        <w:rPr>
          <w:rFonts w:hint="default" w:ascii="Arial" w:hAnsi="Arial" w:eastAsia="宋体" w:cs="Arial"/>
          <w:kern w:val="0"/>
          <w:sz w:val="21"/>
          <w:szCs w:val="21"/>
          <w:highlight w:val="none"/>
        </w:rPr>
      </w:pPr>
      <w:r>
        <w:rPr>
          <w:rFonts w:hint="eastAsia" w:ascii="宋体" w:hAnsi="宋体" w:eastAsia="宋体" w:cs="宋体"/>
          <w:kern w:val="0"/>
          <w:sz w:val="21"/>
          <w:szCs w:val="21"/>
          <w:highlight w:val="none"/>
          <w:lang w:val="en-US" w:eastAsia="zh-CN" w:bidi="ar"/>
        </w:rPr>
        <w:t>根据政府采购项目（</w:t>
      </w:r>
      <w:r>
        <w:rPr>
          <w:rFonts w:hint="eastAsia" w:ascii="宋体" w:hAnsi="宋体" w:eastAsia="宋体" w:cs="宋体"/>
          <w:kern w:val="0"/>
          <w:sz w:val="21"/>
          <w:szCs w:val="21"/>
          <w:highlight w:val="none"/>
          <w:u w:val="single"/>
          <w:lang w:val="en-US" w:eastAsia="zh-CN" w:bidi="ar"/>
        </w:rPr>
        <w:t>采购合同编号：</w:t>
      </w:r>
      <w:r>
        <w:rPr>
          <w:rFonts w:hint="default" w:ascii="Arial" w:hAnsi="Arial" w:eastAsia="宋体" w:cs="Arial"/>
          <w:kern w:val="2"/>
          <w:sz w:val="21"/>
          <w:szCs w:val="21"/>
          <w:highlight w:val="none"/>
          <w:u w:val="single"/>
          <w:lang w:val="en-US" w:eastAsia="zh-CN" w:bidi="ar"/>
        </w:rPr>
        <w:t>GXZC202</w:t>
      </w:r>
      <w:r>
        <w:rPr>
          <w:rFonts w:hint="eastAsia" w:ascii="Arial" w:hAnsi="Arial" w:eastAsia="宋体" w:cs="Arial"/>
          <w:kern w:val="2"/>
          <w:sz w:val="21"/>
          <w:szCs w:val="21"/>
          <w:highlight w:val="none"/>
          <w:u w:val="single"/>
          <w:lang w:val="en-US" w:eastAsia="zh-CN" w:bidi="ar"/>
        </w:rPr>
        <w:t>5</w:t>
      </w:r>
      <w:r>
        <w:rPr>
          <w:rFonts w:hint="default" w:ascii="Arial" w:hAnsi="Arial" w:eastAsia="宋体" w:cs="Arial"/>
          <w:kern w:val="2"/>
          <w:sz w:val="21"/>
          <w:szCs w:val="21"/>
          <w:highlight w:val="none"/>
          <w:u w:val="single"/>
          <w:lang w:val="en-US" w:eastAsia="zh-CN" w:bidi="ar"/>
        </w:rPr>
        <w:t>-XX-XXXXX-JDZB</w:t>
      </w:r>
      <w:r>
        <w:rPr>
          <w:rFonts w:hint="eastAsia" w:ascii="宋体" w:hAnsi="宋体" w:eastAsia="宋体" w:cs="宋体"/>
          <w:kern w:val="0"/>
          <w:sz w:val="21"/>
          <w:szCs w:val="21"/>
          <w:highlight w:val="none"/>
          <w:lang w:val="en-US" w:eastAsia="zh-CN" w:bidi="ar"/>
        </w:rPr>
        <w:t>）的约定，我单位对（</w:t>
      </w:r>
      <w:r>
        <w:rPr>
          <w:rFonts w:hint="default" w:ascii="Arial" w:hAnsi="Arial" w:eastAsia="宋体" w:cs="Arial"/>
          <w:kern w:val="2"/>
          <w:sz w:val="21"/>
          <w:szCs w:val="21"/>
          <w:highlight w:val="none"/>
          <w:u w:val="single"/>
          <w:lang w:val="en-US" w:eastAsia="zh-CN" w:bidi="ar"/>
        </w:rPr>
        <w:t>XXXX</w:t>
      </w:r>
      <w:r>
        <w:rPr>
          <w:rFonts w:hint="eastAsia" w:ascii="宋体" w:hAnsi="宋体" w:eastAsia="宋体" w:cs="宋体"/>
          <w:kern w:val="2"/>
          <w:sz w:val="21"/>
          <w:szCs w:val="21"/>
          <w:highlight w:val="none"/>
          <w:u w:val="single"/>
          <w:lang w:val="en-US" w:eastAsia="zh-CN" w:bidi="ar"/>
        </w:rPr>
        <w:t>采购项目</w:t>
      </w:r>
      <w:r>
        <w:rPr>
          <w:rFonts w:hint="eastAsia" w:ascii="宋体" w:hAnsi="宋体" w:eastAsia="宋体" w:cs="宋体"/>
          <w:kern w:val="0"/>
          <w:sz w:val="21"/>
          <w:szCs w:val="21"/>
          <w:highlight w:val="none"/>
          <w:lang w:val="en-US" w:eastAsia="zh-CN" w:bidi="ar"/>
        </w:rPr>
        <w:t>）政府采购项目中标（或成交）供应商</w:t>
      </w:r>
      <w:r>
        <w:rPr>
          <w:rFonts w:hint="default" w:ascii="Arial" w:hAnsi="Arial" w:eastAsia="宋体" w:cs="Arial"/>
          <w:kern w:val="0"/>
          <w:sz w:val="21"/>
          <w:szCs w:val="21"/>
          <w:highlight w:val="none"/>
          <w:u w:val="single"/>
          <w:lang w:val="en-US" w:eastAsia="zh-CN" w:bidi="ar"/>
        </w:rPr>
        <w:t>XX</w:t>
      </w:r>
      <w:r>
        <w:rPr>
          <w:rFonts w:hint="eastAsia" w:ascii="宋体" w:hAnsi="宋体" w:eastAsia="宋体" w:cs="宋体"/>
          <w:kern w:val="0"/>
          <w:sz w:val="21"/>
          <w:szCs w:val="21"/>
          <w:highlight w:val="none"/>
          <w:u w:val="single"/>
          <w:lang w:val="en-US" w:eastAsia="zh-CN" w:bidi="ar"/>
        </w:rPr>
        <w:t>公司（填写供应商名称）</w:t>
      </w:r>
      <w:r>
        <w:rPr>
          <w:rFonts w:hint="eastAsia" w:ascii="宋体" w:hAnsi="宋体" w:eastAsia="宋体" w:cs="宋体"/>
          <w:kern w:val="0"/>
          <w:sz w:val="21"/>
          <w:szCs w:val="21"/>
          <w:highlight w:val="none"/>
          <w:lang w:val="en-US" w:eastAsia="zh-CN" w:bidi="ar"/>
        </w:rPr>
        <w:t>提供的货物（或工程、服务）进行了验收，验收情况如下：</w:t>
      </w:r>
    </w:p>
    <w:tbl>
      <w:tblPr>
        <w:tblStyle w:val="53"/>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5DD045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noWrap w:val="0"/>
            <w:vAlign w:val="center"/>
          </w:tcPr>
          <w:p w14:paraId="590A4EF2">
            <w:pPr>
              <w:keepNext w:val="0"/>
              <w:keepLines w:val="0"/>
              <w:widowControl/>
              <w:suppressLineNumbers w:val="0"/>
              <w:snapToGrid w:val="0"/>
              <w:spacing w:before="100" w:beforeAutospacing="1" w:after="100" w:afterAutospacing="1" w:line="320" w:lineRule="exact"/>
              <w:ind w:left="-3" w:right="0" w:firstLine="4" w:firstLineChars="2"/>
              <w:jc w:val="center"/>
              <w:rPr>
                <w:rFonts w:hint="default" w:ascii="Arial" w:hAnsi="Arial" w:eastAsia="宋体" w:cs="Arial"/>
                <w:kern w:val="0"/>
                <w:sz w:val="21"/>
                <w:szCs w:val="21"/>
                <w:highlight w:val="none"/>
              </w:rPr>
            </w:pPr>
            <w:r>
              <w:rPr>
                <w:rFonts w:hint="eastAsia" w:ascii="宋体" w:hAnsi="宋体" w:eastAsia="宋体" w:cs="宋体"/>
                <w:kern w:val="0"/>
                <w:sz w:val="21"/>
                <w:szCs w:val="21"/>
                <w:highlight w:val="none"/>
                <w:lang w:val="en-US" w:eastAsia="zh-CN" w:bidi="ar"/>
              </w:rPr>
              <w:t>验收方式：</w:t>
            </w:r>
          </w:p>
        </w:tc>
        <w:tc>
          <w:tcPr>
            <w:tcW w:w="7123" w:type="dxa"/>
            <w:gridSpan w:val="5"/>
            <w:tcBorders>
              <w:top w:val="single" w:color="auto" w:sz="8" w:space="0"/>
              <w:left w:val="nil"/>
              <w:bottom w:val="single" w:color="auto" w:sz="8" w:space="0"/>
              <w:right w:val="single" w:color="auto" w:sz="8" w:space="0"/>
            </w:tcBorders>
            <w:noWrap w:val="0"/>
            <w:vAlign w:val="center"/>
          </w:tcPr>
          <w:p w14:paraId="33837440">
            <w:pPr>
              <w:keepNext w:val="0"/>
              <w:keepLines w:val="0"/>
              <w:widowControl/>
              <w:suppressLineNumbers w:val="0"/>
              <w:snapToGrid w:val="0"/>
              <w:spacing w:before="100" w:beforeAutospacing="1" w:after="100" w:afterAutospacing="1" w:line="320" w:lineRule="exact"/>
              <w:ind w:left="-3" w:right="0" w:firstLine="420" w:firstLineChars="200"/>
              <w:jc w:val="center"/>
              <w:rPr>
                <w:rFonts w:hint="default" w:ascii="Arial" w:hAnsi="Arial" w:eastAsia="宋体" w:cs="Arial"/>
                <w:kern w:val="0"/>
                <w:sz w:val="21"/>
                <w:szCs w:val="21"/>
                <w:highlight w:val="none"/>
              </w:rPr>
            </w:pPr>
            <w:r>
              <w:rPr>
                <w:rFonts w:hint="default" w:ascii="Arial" w:hAnsi="Arial" w:eastAsia="宋体" w:cs="Arial"/>
                <w:kern w:val="2"/>
                <w:sz w:val="21"/>
                <w:szCs w:val="21"/>
                <w:highlight w:val="none"/>
                <w:lang w:val="en-US" w:eastAsia="zh-CN" w:bidi="ar"/>
              </w:rPr>
              <w:t>□</w:t>
            </w:r>
            <w:r>
              <w:rPr>
                <w:rFonts w:hint="eastAsia" w:ascii="宋体" w:hAnsi="宋体" w:eastAsia="宋体" w:cs="宋体"/>
                <w:kern w:val="0"/>
                <w:sz w:val="21"/>
                <w:szCs w:val="21"/>
                <w:highlight w:val="none"/>
                <w:lang w:val="en-US" w:eastAsia="zh-CN" w:bidi="ar"/>
              </w:rPr>
              <w:t>自行验收</w:t>
            </w:r>
            <w:r>
              <w:rPr>
                <w:rFonts w:hint="default" w:ascii="Arial" w:hAnsi="Arial" w:eastAsia="宋体" w:cs="Arial"/>
                <w:kern w:val="0"/>
                <w:sz w:val="21"/>
                <w:szCs w:val="21"/>
                <w:highlight w:val="none"/>
                <w:lang w:val="en-US" w:eastAsia="zh-CN" w:bidi="ar"/>
              </w:rPr>
              <w:t>        </w:t>
            </w:r>
            <w:r>
              <w:rPr>
                <w:rFonts w:hint="default" w:ascii="Wingdings 2" w:hAnsi="Wingdings 2" w:eastAsia="Wingdings 2" w:cs="Wingdings 2"/>
                <w:kern w:val="2"/>
                <w:sz w:val="21"/>
                <w:szCs w:val="21"/>
                <w:highlight w:val="none"/>
                <w:lang w:val="en-US" w:eastAsia="zh-CN" w:bidi="ar"/>
              </w:rPr>
              <w:t>£</w:t>
            </w:r>
            <w:r>
              <w:rPr>
                <w:rFonts w:hint="eastAsia" w:ascii="宋体" w:hAnsi="宋体" w:eastAsia="宋体" w:cs="宋体"/>
                <w:kern w:val="0"/>
                <w:sz w:val="21"/>
                <w:szCs w:val="21"/>
                <w:highlight w:val="none"/>
                <w:lang w:val="en-US" w:eastAsia="zh-CN" w:bidi="ar"/>
              </w:rPr>
              <w:t>委托验收</w:t>
            </w:r>
          </w:p>
        </w:tc>
      </w:tr>
      <w:tr w14:paraId="33B24E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noWrap w:val="0"/>
            <w:vAlign w:val="center"/>
          </w:tcPr>
          <w:p w14:paraId="7C7AD2D7">
            <w:pPr>
              <w:keepNext w:val="0"/>
              <w:keepLines w:val="0"/>
              <w:widowControl/>
              <w:suppressLineNumbers w:val="0"/>
              <w:snapToGrid w:val="0"/>
              <w:spacing w:before="100" w:beforeAutospacing="1" w:after="100" w:afterAutospacing="1" w:line="320" w:lineRule="exact"/>
              <w:ind w:left="0" w:right="0" w:firstLine="2" w:firstLineChars="1"/>
              <w:jc w:val="center"/>
              <w:rPr>
                <w:rFonts w:hint="default" w:ascii="Arial" w:hAnsi="Arial" w:eastAsia="宋体" w:cs="Arial"/>
                <w:kern w:val="0"/>
                <w:sz w:val="21"/>
                <w:szCs w:val="21"/>
                <w:highlight w:val="none"/>
              </w:rPr>
            </w:pPr>
            <w:r>
              <w:rPr>
                <w:rFonts w:hint="eastAsia" w:ascii="宋体" w:hAnsi="宋体" w:eastAsia="宋体" w:cs="宋体"/>
                <w:kern w:val="0"/>
                <w:sz w:val="21"/>
                <w:szCs w:val="21"/>
                <w:highlight w:val="none"/>
                <w:lang w:val="en-US" w:eastAsia="zh-CN" w:bidi="ar"/>
              </w:rPr>
              <w:t>序号</w:t>
            </w:r>
          </w:p>
        </w:tc>
        <w:tc>
          <w:tcPr>
            <w:tcW w:w="1843" w:type="dxa"/>
            <w:gridSpan w:val="2"/>
            <w:tcBorders>
              <w:top w:val="single" w:color="auto" w:sz="8" w:space="0"/>
              <w:left w:val="nil"/>
              <w:bottom w:val="single" w:color="auto" w:sz="8" w:space="0"/>
              <w:right w:val="single" w:color="auto" w:sz="8" w:space="0"/>
            </w:tcBorders>
            <w:noWrap w:val="0"/>
            <w:vAlign w:val="center"/>
          </w:tcPr>
          <w:p w14:paraId="0CCD7959">
            <w:pPr>
              <w:keepNext w:val="0"/>
              <w:keepLines w:val="0"/>
              <w:widowControl/>
              <w:suppressLineNumbers w:val="0"/>
              <w:snapToGrid w:val="0"/>
              <w:spacing w:before="100" w:beforeAutospacing="1" w:after="100" w:afterAutospacing="1" w:line="320" w:lineRule="exact"/>
              <w:ind w:left="-3" w:right="0" w:firstLine="2" w:firstLineChars="1"/>
              <w:jc w:val="center"/>
              <w:rPr>
                <w:rFonts w:hint="default" w:ascii="Arial" w:hAnsi="Arial" w:eastAsia="宋体" w:cs="Arial"/>
                <w:kern w:val="0"/>
                <w:sz w:val="21"/>
                <w:szCs w:val="21"/>
                <w:highlight w:val="none"/>
              </w:rPr>
            </w:pPr>
            <w:r>
              <w:rPr>
                <w:rFonts w:hint="eastAsia" w:ascii="宋体" w:hAnsi="宋体" w:eastAsia="宋体" w:cs="宋体"/>
                <w:kern w:val="0"/>
                <w:sz w:val="21"/>
                <w:szCs w:val="21"/>
                <w:highlight w:val="none"/>
                <w:lang w:val="en-US" w:eastAsia="zh-CN" w:bidi="ar"/>
              </w:rPr>
              <w:t>名</w:t>
            </w:r>
            <w:r>
              <w:rPr>
                <w:rFonts w:hint="default" w:ascii="Arial" w:hAnsi="Arial" w:eastAsia="宋体" w:cs="Arial"/>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称</w:t>
            </w:r>
          </w:p>
        </w:tc>
        <w:tc>
          <w:tcPr>
            <w:tcW w:w="3871" w:type="dxa"/>
            <w:gridSpan w:val="2"/>
            <w:tcBorders>
              <w:top w:val="single" w:color="auto" w:sz="8" w:space="0"/>
              <w:left w:val="nil"/>
              <w:bottom w:val="single" w:color="auto" w:sz="8" w:space="0"/>
              <w:right w:val="single" w:color="auto" w:sz="8" w:space="0"/>
            </w:tcBorders>
            <w:noWrap w:val="0"/>
            <w:vAlign w:val="center"/>
          </w:tcPr>
          <w:p w14:paraId="2AB06436">
            <w:pPr>
              <w:keepNext w:val="0"/>
              <w:keepLines w:val="0"/>
              <w:widowControl/>
              <w:suppressLineNumbers w:val="0"/>
              <w:snapToGrid w:val="0"/>
              <w:spacing w:before="100" w:beforeAutospacing="1" w:after="100" w:afterAutospacing="1" w:line="320" w:lineRule="exact"/>
              <w:ind w:left="-3" w:right="0" w:firstLine="2" w:firstLineChars="1"/>
              <w:jc w:val="center"/>
              <w:rPr>
                <w:rFonts w:hint="default" w:ascii="Arial" w:hAnsi="Arial" w:eastAsia="宋体" w:cs="Arial"/>
                <w:kern w:val="0"/>
                <w:sz w:val="21"/>
                <w:szCs w:val="21"/>
                <w:highlight w:val="none"/>
              </w:rPr>
            </w:pPr>
            <w:r>
              <w:rPr>
                <w:rFonts w:hint="eastAsia" w:ascii="宋体" w:hAnsi="宋体" w:eastAsia="宋体" w:cs="宋体"/>
                <w:kern w:val="0"/>
                <w:sz w:val="21"/>
                <w:szCs w:val="21"/>
                <w:highlight w:val="none"/>
                <w:lang w:val="en-US" w:eastAsia="zh-CN" w:bidi="ar"/>
              </w:rPr>
              <w:t>货物型号规格、标准及配置等（或服务内容、标准）</w:t>
            </w:r>
          </w:p>
        </w:tc>
        <w:tc>
          <w:tcPr>
            <w:tcW w:w="850" w:type="dxa"/>
            <w:tcBorders>
              <w:top w:val="single" w:color="auto" w:sz="8" w:space="0"/>
              <w:left w:val="nil"/>
              <w:bottom w:val="single" w:color="auto" w:sz="8" w:space="0"/>
              <w:right w:val="single" w:color="auto" w:sz="8" w:space="0"/>
            </w:tcBorders>
            <w:noWrap w:val="0"/>
            <w:vAlign w:val="center"/>
          </w:tcPr>
          <w:p w14:paraId="0FF6CC94">
            <w:pPr>
              <w:keepNext w:val="0"/>
              <w:keepLines w:val="0"/>
              <w:widowControl/>
              <w:suppressLineNumbers w:val="0"/>
              <w:snapToGrid w:val="0"/>
              <w:spacing w:before="100" w:beforeAutospacing="1" w:after="100" w:afterAutospacing="1" w:line="320" w:lineRule="exact"/>
              <w:ind w:left="0" w:right="0"/>
              <w:jc w:val="center"/>
              <w:rPr>
                <w:rFonts w:hint="default" w:ascii="Arial" w:hAnsi="Arial" w:eastAsia="宋体" w:cs="Arial"/>
                <w:kern w:val="0"/>
                <w:sz w:val="21"/>
                <w:szCs w:val="21"/>
                <w:highlight w:val="none"/>
              </w:rPr>
            </w:pPr>
            <w:r>
              <w:rPr>
                <w:rFonts w:hint="eastAsia" w:ascii="宋体" w:hAnsi="宋体" w:eastAsia="宋体" w:cs="宋体"/>
                <w:kern w:val="0"/>
                <w:sz w:val="21"/>
                <w:szCs w:val="21"/>
                <w:highlight w:val="none"/>
                <w:lang w:val="en-US" w:eastAsia="zh-CN" w:bidi="ar"/>
              </w:rPr>
              <w:t>数量</w:t>
            </w:r>
          </w:p>
        </w:tc>
        <w:tc>
          <w:tcPr>
            <w:tcW w:w="2402" w:type="dxa"/>
            <w:gridSpan w:val="2"/>
            <w:tcBorders>
              <w:top w:val="single" w:color="auto" w:sz="8" w:space="0"/>
              <w:left w:val="nil"/>
              <w:bottom w:val="single" w:color="auto" w:sz="8" w:space="0"/>
              <w:right w:val="single" w:color="auto" w:sz="8" w:space="0"/>
            </w:tcBorders>
            <w:noWrap w:val="0"/>
            <w:vAlign w:val="center"/>
          </w:tcPr>
          <w:p w14:paraId="13EC72F5">
            <w:pPr>
              <w:keepNext w:val="0"/>
              <w:keepLines w:val="0"/>
              <w:widowControl/>
              <w:suppressLineNumbers w:val="0"/>
              <w:snapToGrid w:val="0"/>
              <w:spacing w:before="100" w:beforeAutospacing="1" w:after="100" w:afterAutospacing="1" w:line="320" w:lineRule="exact"/>
              <w:ind w:left="-3" w:right="0" w:firstLine="2" w:firstLineChars="1"/>
              <w:jc w:val="center"/>
              <w:rPr>
                <w:rFonts w:hint="default" w:ascii="Arial" w:hAnsi="Arial" w:eastAsia="宋体" w:cs="Arial"/>
                <w:kern w:val="0"/>
                <w:sz w:val="21"/>
                <w:szCs w:val="21"/>
                <w:highlight w:val="none"/>
              </w:rPr>
            </w:pPr>
            <w:r>
              <w:rPr>
                <w:rFonts w:hint="eastAsia" w:ascii="宋体" w:hAnsi="宋体" w:eastAsia="宋体" w:cs="宋体"/>
                <w:kern w:val="0"/>
                <w:sz w:val="21"/>
                <w:szCs w:val="21"/>
                <w:highlight w:val="none"/>
                <w:lang w:val="en-US" w:eastAsia="zh-CN" w:bidi="ar"/>
              </w:rPr>
              <w:t>金</w:t>
            </w:r>
            <w:r>
              <w:rPr>
                <w:rFonts w:hint="default" w:ascii="Arial" w:hAnsi="Arial" w:eastAsia="宋体" w:cs="Arial"/>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额</w:t>
            </w:r>
          </w:p>
        </w:tc>
      </w:tr>
      <w:tr w14:paraId="511928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noWrap w:val="0"/>
            <w:vAlign w:val="center"/>
          </w:tcPr>
          <w:p w14:paraId="56092BD1">
            <w:pPr>
              <w:keepNext w:val="0"/>
              <w:keepLines w:val="0"/>
              <w:widowControl/>
              <w:suppressLineNumbers w:val="0"/>
              <w:snapToGrid w:val="0"/>
              <w:spacing w:before="100" w:beforeAutospacing="1" w:after="100" w:afterAutospacing="1" w:line="320" w:lineRule="exact"/>
              <w:ind w:left="-3" w:right="0" w:firstLine="4" w:firstLineChars="2"/>
              <w:jc w:val="center"/>
              <w:rPr>
                <w:rFonts w:hint="default" w:ascii="Arial" w:hAnsi="Arial" w:eastAsia="宋体" w:cs="Arial"/>
                <w:kern w:val="0"/>
                <w:sz w:val="21"/>
                <w:szCs w:val="21"/>
                <w:highlight w:val="none"/>
              </w:rPr>
            </w:pPr>
            <w:r>
              <w:rPr>
                <w:rFonts w:hint="default" w:ascii="Arial" w:hAnsi="Arial" w:eastAsia="宋体" w:cs="Arial"/>
                <w:kern w:val="0"/>
                <w:sz w:val="21"/>
                <w:szCs w:val="21"/>
                <w:highlight w:val="none"/>
                <w:lang w:val="en-US" w:eastAsia="zh-CN" w:bidi="ar"/>
              </w:rPr>
              <w:t>1</w:t>
            </w:r>
          </w:p>
        </w:tc>
        <w:tc>
          <w:tcPr>
            <w:tcW w:w="1843" w:type="dxa"/>
            <w:gridSpan w:val="2"/>
            <w:tcBorders>
              <w:top w:val="single" w:color="auto" w:sz="8" w:space="0"/>
              <w:left w:val="nil"/>
              <w:bottom w:val="single" w:color="auto" w:sz="8" w:space="0"/>
              <w:right w:val="single" w:color="auto" w:sz="8" w:space="0"/>
            </w:tcBorders>
            <w:noWrap w:val="0"/>
            <w:vAlign w:val="center"/>
          </w:tcPr>
          <w:p w14:paraId="7FA90C07">
            <w:pPr>
              <w:keepNext w:val="0"/>
              <w:keepLines w:val="0"/>
              <w:widowControl/>
              <w:suppressLineNumbers w:val="0"/>
              <w:snapToGrid w:val="0"/>
              <w:spacing w:before="100" w:beforeAutospacing="1" w:after="100" w:afterAutospacing="1" w:line="320" w:lineRule="exact"/>
              <w:ind w:left="-3" w:right="0" w:firstLine="420" w:firstLineChars="200"/>
              <w:jc w:val="left"/>
              <w:rPr>
                <w:rFonts w:hint="default" w:ascii="Arial" w:hAnsi="Arial" w:eastAsia="宋体" w:cs="Arial"/>
                <w:kern w:val="0"/>
                <w:sz w:val="21"/>
                <w:szCs w:val="21"/>
                <w:highlight w:val="none"/>
              </w:rPr>
            </w:pPr>
            <w:r>
              <w:rPr>
                <w:rFonts w:hint="default" w:ascii="Arial" w:hAnsi="Arial" w:eastAsia="宋体" w:cs="Arial"/>
                <w:kern w:val="0"/>
                <w:sz w:val="21"/>
                <w:szCs w:val="21"/>
                <w:highlight w:val="none"/>
                <w:lang w:val="en-US" w:eastAsia="zh-CN" w:bidi="ar"/>
              </w:rPr>
              <w:t>XXXX</w:t>
            </w:r>
            <w:r>
              <w:rPr>
                <w:rFonts w:hint="eastAsia" w:ascii="宋体" w:hAnsi="宋体" w:eastAsia="宋体" w:cs="宋体"/>
                <w:kern w:val="0"/>
                <w:sz w:val="21"/>
                <w:szCs w:val="21"/>
                <w:highlight w:val="none"/>
                <w:lang w:val="en-US" w:eastAsia="zh-CN" w:bidi="ar"/>
              </w:rPr>
              <w:t>设备</w:t>
            </w:r>
          </w:p>
        </w:tc>
        <w:tc>
          <w:tcPr>
            <w:tcW w:w="3871" w:type="dxa"/>
            <w:gridSpan w:val="2"/>
            <w:tcBorders>
              <w:top w:val="single" w:color="auto" w:sz="8" w:space="0"/>
              <w:left w:val="nil"/>
              <w:bottom w:val="single" w:color="auto" w:sz="8" w:space="0"/>
              <w:right w:val="single" w:color="auto" w:sz="8" w:space="0"/>
            </w:tcBorders>
            <w:noWrap w:val="0"/>
            <w:vAlign w:val="center"/>
          </w:tcPr>
          <w:p w14:paraId="30324E09">
            <w:pPr>
              <w:pStyle w:val="48"/>
              <w:keepNext w:val="0"/>
              <w:keepLines w:val="0"/>
              <w:widowControl w:val="0"/>
              <w:suppressLineNumbers w:val="0"/>
              <w:spacing w:before="0" w:beforeAutospacing="0" w:after="0" w:afterAutospacing="0"/>
              <w:ind w:left="0" w:right="0" w:firstLine="0" w:firstLineChars="0"/>
              <w:jc w:val="both"/>
              <w:rPr>
                <w:rFonts w:hint="default" w:ascii="Arial" w:hAnsi="Arial" w:eastAsia="等线" w:cs="Arial"/>
                <w:kern w:val="0"/>
                <w:sz w:val="21"/>
                <w:szCs w:val="21"/>
                <w:highlight w:val="none"/>
              </w:rPr>
            </w:pPr>
          </w:p>
        </w:tc>
        <w:tc>
          <w:tcPr>
            <w:tcW w:w="850" w:type="dxa"/>
            <w:tcBorders>
              <w:top w:val="single" w:color="auto" w:sz="8" w:space="0"/>
              <w:left w:val="nil"/>
              <w:bottom w:val="single" w:color="auto" w:sz="8" w:space="0"/>
              <w:right w:val="single" w:color="auto" w:sz="8" w:space="0"/>
            </w:tcBorders>
            <w:noWrap w:val="0"/>
            <w:vAlign w:val="center"/>
          </w:tcPr>
          <w:p w14:paraId="1C8B69DC">
            <w:pPr>
              <w:keepNext w:val="0"/>
              <w:keepLines w:val="0"/>
              <w:widowControl/>
              <w:suppressLineNumbers w:val="0"/>
              <w:snapToGrid w:val="0"/>
              <w:spacing w:before="100" w:beforeAutospacing="1" w:after="100" w:afterAutospacing="1" w:line="320" w:lineRule="exact"/>
              <w:ind w:left="0" w:right="0"/>
              <w:jc w:val="center"/>
              <w:rPr>
                <w:rFonts w:hint="default" w:ascii="Arial" w:hAnsi="Arial" w:eastAsia="宋体" w:cs="Arial"/>
                <w:kern w:val="0"/>
                <w:sz w:val="21"/>
                <w:szCs w:val="21"/>
                <w:highlight w:val="none"/>
              </w:rPr>
            </w:pPr>
            <w:r>
              <w:rPr>
                <w:rFonts w:hint="default" w:ascii="Arial" w:hAnsi="Arial" w:eastAsia="宋体" w:cs="Arial"/>
                <w:kern w:val="0"/>
                <w:sz w:val="21"/>
                <w:szCs w:val="21"/>
                <w:highlight w:val="none"/>
                <w:lang w:val="en-US" w:eastAsia="zh-CN" w:bidi="ar"/>
              </w:rPr>
              <w:t>1</w:t>
            </w:r>
            <w:r>
              <w:rPr>
                <w:rFonts w:hint="eastAsia" w:ascii="宋体" w:hAnsi="宋体" w:eastAsia="宋体" w:cs="宋体"/>
                <w:kern w:val="0"/>
                <w:sz w:val="21"/>
                <w:szCs w:val="21"/>
                <w:highlight w:val="none"/>
                <w:lang w:val="en-US" w:eastAsia="zh-CN" w:bidi="ar"/>
              </w:rPr>
              <w:t>套</w:t>
            </w:r>
          </w:p>
        </w:tc>
        <w:tc>
          <w:tcPr>
            <w:tcW w:w="2402" w:type="dxa"/>
            <w:gridSpan w:val="2"/>
            <w:tcBorders>
              <w:top w:val="single" w:color="auto" w:sz="8" w:space="0"/>
              <w:left w:val="nil"/>
              <w:bottom w:val="single" w:color="auto" w:sz="8" w:space="0"/>
              <w:right w:val="single" w:color="auto" w:sz="8" w:space="0"/>
            </w:tcBorders>
            <w:noWrap w:val="0"/>
            <w:vAlign w:val="center"/>
          </w:tcPr>
          <w:p w14:paraId="583C8693">
            <w:pPr>
              <w:pStyle w:val="48"/>
              <w:keepNext w:val="0"/>
              <w:keepLines w:val="0"/>
              <w:widowControl w:val="0"/>
              <w:suppressLineNumbers w:val="0"/>
              <w:spacing w:before="0" w:beforeAutospacing="0" w:after="0" w:afterAutospacing="0"/>
              <w:ind w:left="0" w:right="0" w:firstLine="0" w:firstLineChars="0"/>
              <w:jc w:val="center"/>
              <w:rPr>
                <w:rFonts w:hint="default" w:ascii="Arial" w:hAnsi="Arial" w:eastAsia="等线" w:cs="Arial"/>
                <w:kern w:val="0"/>
                <w:sz w:val="21"/>
                <w:szCs w:val="21"/>
                <w:highlight w:val="none"/>
              </w:rPr>
            </w:pPr>
            <w:r>
              <w:rPr>
                <w:rFonts w:hint="default" w:ascii="Arial" w:hAnsi="Arial" w:eastAsia="等线" w:cs="Arial"/>
                <w:kern w:val="0"/>
                <w:sz w:val="21"/>
                <w:szCs w:val="21"/>
                <w:highlight w:val="none"/>
                <w:lang w:val="en-US" w:eastAsia="zh-CN" w:bidi="ar"/>
              </w:rPr>
              <w:t>¥0.00</w:t>
            </w:r>
            <w:r>
              <w:rPr>
                <w:rFonts w:hint="eastAsia" w:ascii="等线" w:hAnsi="等线" w:eastAsia="等线" w:cs="等线"/>
                <w:kern w:val="0"/>
                <w:sz w:val="21"/>
                <w:szCs w:val="21"/>
                <w:highlight w:val="none"/>
                <w:lang w:val="en-US" w:eastAsia="zh-CN" w:bidi="ar"/>
              </w:rPr>
              <w:t>元</w:t>
            </w:r>
          </w:p>
        </w:tc>
      </w:tr>
      <w:tr w14:paraId="7C7EBA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noWrap w:val="0"/>
            <w:vAlign w:val="center"/>
          </w:tcPr>
          <w:p w14:paraId="6ECC4453">
            <w:pPr>
              <w:pStyle w:val="48"/>
              <w:keepNext w:val="0"/>
              <w:keepLines w:val="0"/>
              <w:widowControl w:val="0"/>
              <w:suppressLineNumbers w:val="0"/>
              <w:spacing w:before="0" w:beforeAutospacing="0" w:after="0" w:afterAutospacing="0"/>
              <w:ind w:left="0" w:right="0" w:firstLine="0" w:firstLineChars="0"/>
              <w:jc w:val="center"/>
              <w:rPr>
                <w:rFonts w:hint="default" w:ascii="Arial" w:hAnsi="Arial" w:eastAsia="等线" w:cs="Arial"/>
                <w:kern w:val="0"/>
                <w:sz w:val="21"/>
                <w:szCs w:val="21"/>
                <w:highlight w:val="none"/>
              </w:rPr>
            </w:pPr>
            <w:r>
              <w:rPr>
                <w:rFonts w:hint="eastAsia" w:ascii="等线" w:hAnsi="等线" w:eastAsia="等线" w:cs="等线"/>
                <w:kern w:val="0"/>
                <w:sz w:val="21"/>
                <w:szCs w:val="21"/>
                <w:highlight w:val="none"/>
                <w:lang w:val="en-US" w:eastAsia="zh-CN" w:bidi="ar"/>
              </w:rPr>
              <w:t>合</w:t>
            </w:r>
            <w:r>
              <w:rPr>
                <w:rFonts w:hint="default" w:ascii="Arial" w:hAnsi="Arial" w:eastAsia="等线" w:cs="Arial"/>
                <w:kern w:val="0"/>
                <w:sz w:val="21"/>
                <w:szCs w:val="21"/>
                <w:highlight w:val="none"/>
                <w:lang w:val="en-US" w:eastAsia="zh-CN" w:bidi="ar"/>
              </w:rPr>
              <w:t xml:space="preserve"> </w:t>
            </w:r>
            <w:r>
              <w:rPr>
                <w:rFonts w:hint="eastAsia" w:ascii="等线" w:hAnsi="等线" w:eastAsia="等线" w:cs="等线"/>
                <w:kern w:val="0"/>
                <w:sz w:val="21"/>
                <w:szCs w:val="21"/>
                <w:highlight w:val="none"/>
                <w:lang w:val="en-US" w:eastAsia="zh-CN" w:bidi="ar"/>
              </w:rPr>
              <w:t>计</w:t>
            </w:r>
          </w:p>
        </w:tc>
        <w:tc>
          <w:tcPr>
            <w:tcW w:w="850" w:type="dxa"/>
            <w:tcBorders>
              <w:top w:val="single" w:color="auto" w:sz="8" w:space="0"/>
              <w:left w:val="nil"/>
              <w:bottom w:val="single" w:color="auto" w:sz="8" w:space="0"/>
              <w:right w:val="single" w:color="auto" w:sz="8" w:space="0"/>
            </w:tcBorders>
            <w:noWrap w:val="0"/>
            <w:vAlign w:val="center"/>
          </w:tcPr>
          <w:p w14:paraId="110DB1F1">
            <w:pPr>
              <w:keepNext w:val="0"/>
              <w:keepLines w:val="0"/>
              <w:widowControl/>
              <w:suppressLineNumbers w:val="0"/>
              <w:snapToGrid w:val="0"/>
              <w:spacing w:before="100" w:beforeAutospacing="1" w:after="100" w:afterAutospacing="1" w:line="320" w:lineRule="exact"/>
              <w:ind w:left="0" w:right="0"/>
              <w:jc w:val="center"/>
              <w:rPr>
                <w:rFonts w:hint="default" w:ascii="Arial" w:hAnsi="Arial" w:eastAsia="宋体" w:cs="Arial"/>
                <w:kern w:val="0"/>
                <w:sz w:val="21"/>
                <w:szCs w:val="21"/>
                <w:highlight w:val="none"/>
              </w:rPr>
            </w:pPr>
          </w:p>
        </w:tc>
        <w:tc>
          <w:tcPr>
            <w:tcW w:w="2402" w:type="dxa"/>
            <w:gridSpan w:val="2"/>
            <w:tcBorders>
              <w:top w:val="single" w:color="auto" w:sz="8" w:space="0"/>
              <w:left w:val="nil"/>
              <w:bottom w:val="single" w:color="auto" w:sz="8" w:space="0"/>
              <w:right w:val="single" w:color="auto" w:sz="8" w:space="0"/>
            </w:tcBorders>
            <w:noWrap w:val="0"/>
            <w:vAlign w:val="center"/>
          </w:tcPr>
          <w:p w14:paraId="04D16481">
            <w:pPr>
              <w:pStyle w:val="48"/>
              <w:keepNext w:val="0"/>
              <w:keepLines w:val="0"/>
              <w:widowControl w:val="0"/>
              <w:suppressLineNumbers w:val="0"/>
              <w:spacing w:before="0" w:beforeAutospacing="0" w:after="0" w:afterAutospacing="0"/>
              <w:ind w:left="0" w:right="0" w:firstLine="0" w:firstLineChars="0"/>
              <w:jc w:val="center"/>
              <w:rPr>
                <w:rFonts w:hint="default" w:ascii="Arial" w:hAnsi="Arial" w:eastAsia="等线" w:cs="Arial"/>
                <w:kern w:val="0"/>
                <w:sz w:val="21"/>
                <w:szCs w:val="21"/>
                <w:highlight w:val="none"/>
              </w:rPr>
            </w:pPr>
            <w:r>
              <w:rPr>
                <w:rFonts w:hint="default" w:ascii="Arial" w:hAnsi="Arial" w:eastAsia="等线" w:cs="Arial"/>
                <w:kern w:val="0"/>
                <w:sz w:val="21"/>
                <w:szCs w:val="21"/>
                <w:highlight w:val="none"/>
                <w:lang w:val="en-US" w:eastAsia="zh-CN" w:bidi="ar"/>
              </w:rPr>
              <w:t>¥0.00</w:t>
            </w:r>
            <w:r>
              <w:rPr>
                <w:rFonts w:hint="eastAsia" w:ascii="等线" w:hAnsi="等线" w:eastAsia="等线" w:cs="等线"/>
                <w:kern w:val="0"/>
                <w:sz w:val="21"/>
                <w:szCs w:val="21"/>
                <w:highlight w:val="none"/>
                <w:lang w:val="en-US" w:eastAsia="zh-CN" w:bidi="ar"/>
              </w:rPr>
              <w:t>元</w:t>
            </w:r>
          </w:p>
        </w:tc>
      </w:tr>
      <w:tr w14:paraId="01BC70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noWrap w:val="0"/>
            <w:vAlign w:val="center"/>
          </w:tcPr>
          <w:p w14:paraId="477EE3A8">
            <w:pPr>
              <w:keepNext w:val="0"/>
              <w:keepLines w:val="0"/>
              <w:widowControl/>
              <w:suppressLineNumbers w:val="0"/>
              <w:snapToGrid w:val="0"/>
              <w:spacing w:before="100" w:beforeAutospacing="1" w:after="100" w:afterAutospacing="1" w:line="320" w:lineRule="exact"/>
              <w:ind w:left="0" w:right="0" w:firstLine="2" w:firstLineChars="1"/>
              <w:jc w:val="left"/>
              <w:rPr>
                <w:rFonts w:hint="default" w:ascii="Arial" w:hAnsi="Arial" w:eastAsia="宋体" w:cs="Arial"/>
                <w:kern w:val="0"/>
                <w:sz w:val="21"/>
                <w:szCs w:val="21"/>
                <w:highlight w:val="none"/>
              </w:rPr>
            </w:pPr>
            <w:r>
              <w:rPr>
                <w:rFonts w:hint="eastAsia" w:ascii="宋体" w:hAnsi="宋体" w:eastAsia="宋体" w:cs="宋体"/>
                <w:kern w:val="0"/>
                <w:sz w:val="21"/>
                <w:szCs w:val="21"/>
                <w:highlight w:val="none"/>
                <w:lang w:val="en-US" w:eastAsia="zh-CN" w:bidi="ar"/>
              </w:rPr>
              <w:t>合计大写金额：人民币元整</w:t>
            </w:r>
          </w:p>
        </w:tc>
      </w:tr>
      <w:tr w14:paraId="674930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noWrap w:val="0"/>
            <w:vAlign w:val="center"/>
          </w:tcPr>
          <w:p w14:paraId="6535D662">
            <w:pPr>
              <w:keepNext w:val="0"/>
              <w:keepLines w:val="0"/>
              <w:widowControl/>
              <w:suppressLineNumbers w:val="0"/>
              <w:snapToGrid w:val="0"/>
              <w:spacing w:before="100" w:beforeAutospacing="1" w:after="100" w:afterAutospacing="1" w:line="320" w:lineRule="exact"/>
              <w:ind w:left="0" w:right="0" w:firstLine="2" w:firstLineChars="1"/>
              <w:jc w:val="left"/>
              <w:rPr>
                <w:rFonts w:hint="default" w:ascii="Arial" w:hAnsi="Arial" w:eastAsia="宋体" w:cs="Arial"/>
                <w:kern w:val="0"/>
                <w:sz w:val="21"/>
                <w:szCs w:val="21"/>
                <w:highlight w:val="none"/>
              </w:rPr>
            </w:pPr>
            <w:r>
              <w:rPr>
                <w:rFonts w:hint="eastAsia" w:ascii="宋体" w:hAnsi="宋体" w:eastAsia="宋体" w:cs="宋体"/>
                <w:kern w:val="0"/>
                <w:sz w:val="21"/>
                <w:szCs w:val="21"/>
                <w:highlight w:val="none"/>
                <w:lang w:val="en-US" w:eastAsia="zh-CN" w:bidi="ar"/>
              </w:rPr>
              <w:t>实际供货日期</w:t>
            </w:r>
          </w:p>
        </w:tc>
        <w:tc>
          <w:tcPr>
            <w:tcW w:w="3240" w:type="dxa"/>
            <w:gridSpan w:val="2"/>
            <w:tcBorders>
              <w:top w:val="single" w:color="auto" w:sz="8" w:space="0"/>
              <w:left w:val="nil"/>
              <w:bottom w:val="single" w:color="auto" w:sz="8" w:space="0"/>
              <w:right w:val="single" w:color="auto" w:sz="8" w:space="0"/>
            </w:tcBorders>
            <w:noWrap w:val="0"/>
            <w:vAlign w:val="center"/>
          </w:tcPr>
          <w:p w14:paraId="4C9EE224">
            <w:pPr>
              <w:keepNext w:val="0"/>
              <w:keepLines w:val="0"/>
              <w:widowControl w:val="0"/>
              <w:suppressLineNumbers w:val="0"/>
              <w:snapToGrid w:val="0"/>
              <w:spacing w:before="100" w:beforeAutospacing="1" w:after="100" w:afterAutospacing="1" w:line="320" w:lineRule="exact"/>
              <w:ind w:left="0" w:right="0" w:firstLine="420" w:firstLineChars="200"/>
              <w:jc w:val="left"/>
              <w:rPr>
                <w:rFonts w:hint="default" w:ascii="Arial" w:hAnsi="Arial" w:eastAsia="宋体" w:cs="Arial"/>
                <w:kern w:val="0"/>
                <w:sz w:val="21"/>
                <w:szCs w:val="21"/>
                <w:highlight w:val="none"/>
              </w:rPr>
            </w:pPr>
            <w:r>
              <w:rPr>
                <w:rFonts w:hint="default" w:ascii="Arial" w:hAnsi="Arial" w:eastAsia="宋体" w:cs="Arial"/>
                <w:kern w:val="0"/>
                <w:sz w:val="21"/>
                <w:szCs w:val="21"/>
                <w:highlight w:val="none"/>
                <w:lang w:val="en-US" w:eastAsia="zh-CN" w:bidi="ar"/>
              </w:rPr>
              <w:t xml:space="preserve">20  </w:t>
            </w:r>
            <w:r>
              <w:rPr>
                <w:rFonts w:hint="eastAsia" w:ascii="宋体" w:hAnsi="宋体" w:eastAsia="宋体" w:cs="宋体"/>
                <w:kern w:val="0"/>
                <w:sz w:val="21"/>
                <w:szCs w:val="21"/>
                <w:highlight w:val="none"/>
                <w:lang w:val="en-US" w:eastAsia="zh-CN" w:bidi="ar"/>
              </w:rPr>
              <w:t>年  月  日</w:t>
            </w:r>
          </w:p>
        </w:tc>
        <w:tc>
          <w:tcPr>
            <w:tcW w:w="2700" w:type="dxa"/>
            <w:gridSpan w:val="3"/>
            <w:tcBorders>
              <w:top w:val="single" w:color="auto" w:sz="8" w:space="0"/>
              <w:left w:val="nil"/>
              <w:bottom w:val="single" w:color="auto" w:sz="8" w:space="0"/>
              <w:right w:val="single" w:color="auto" w:sz="8" w:space="0"/>
            </w:tcBorders>
            <w:noWrap w:val="0"/>
            <w:vAlign w:val="center"/>
          </w:tcPr>
          <w:p w14:paraId="35936790">
            <w:pPr>
              <w:keepNext w:val="0"/>
              <w:keepLines w:val="0"/>
              <w:widowControl w:val="0"/>
              <w:suppressLineNumbers w:val="0"/>
              <w:snapToGrid w:val="0"/>
              <w:spacing w:before="100" w:beforeAutospacing="1" w:after="100" w:afterAutospacing="1" w:line="320" w:lineRule="exact"/>
              <w:ind w:left="0" w:right="0" w:firstLine="39" w:firstLineChars="19"/>
              <w:jc w:val="center"/>
              <w:rPr>
                <w:rFonts w:hint="default" w:ascii="Arial" w:hAnsi="Arial" w:eastAsia="宋体" w:cs="Arial"/>
                <w:kern w:val="0"/>
                <w:sz w:val="21"/>
                <w:szCs w:val="21"/>
                <w:highlight w:val="none"/>
              </w:rPr>
            </w:pPr>
            <w:r>
              <w:rPr>
                <w:rFonts w:hint="eastAsia" w:ascii="宋体" w:hAnsi="宋体" w:eastAsia="宋体" w:cs="宋体"/>
                <w:kern w:val="0"/>
                <w:sz w:val="21"/>
                <w:szCs w:val="21"/>
                <w:highlight w:val="none"/>
                <w:lang w:val="en-US" w:eastAsia="zh-CN" w:bidi="ar"/>
              </w:rPr>
              <w:t>合同交货验收日期</w:t>
            </w:r>
          </w:p>
        </w:tc>
        <w:tc>
          <w:tcPr>
            <w:tcW w:w="2160" w:type="dxa"/>
            <w:tcBorders>
              <w:top w:val="single" w:color="auto" w:sz="8" w:space="0"/>
              <w:left w:val="nil"/>
              <w:bottom w:val="single" w:color="auto" w:sz="8" w:space="0"/>
              <w:right w:val="single" w:color="auto" w:sz="8" w:space="0"/>
            </w:tcBorders>
            <w:noWrap w:val="0"/>
            <w:vAlign w:val="center"/>
          </w:tcPr>
          <w:p w14:paraId="602EC44B">
            <w:pPr>
              <w:keepNext w:val="0"/>
              <w:keepLines w:val="0"/>
              <w:widowControl w:val="0"/>
              <w:suppressLineNumbers w:val="0"/>
              <w:snapToGrid w:val="0"/>
              <w:spacing w:before="100" w:beforeAutospacing="1" w:after="100" w:afterAutospacing="1" w:line="320" w:lineRule="exact"/>
              <w:ind w:left="0" w:right="0" w:firstLine="420" w:firstLineChars="200"/>
              <w:jc w:val="left"/>
              <w:rPr>
                <w:rFonts w:hint="default" w:ascii="Arial" w:hAnsi="Arial" w:eastAsia="宋体" w:cs="Arial"/>
                <w:kern w:val="0"/>
                <w:sz w:val="21"/>
                <w:szCs w:val="21"/>
                <w:highlight w:val="none"/>
              </w:rPr>
            </w:pPr>
            <w:r>
              <w:rPr>
                <w:rFonts w:hint="default" w:ascii="Arial" w:hAnsi="Arial" w:eastAsia="宋体" w:cs="Arial"/>
                <w:kern w:val="0"/>
                <w:sz w:val="21"/>
                <w:szCs w:val="21"/>
                <w:highlight w:val="none"/>
                <w:lang w:val="en-US" w:eastAsia="zh-CN" w:bidi="ar"/>
              </w:rPr>
              <w:t xml:space="preserve">20  </w:t>
            </w:r>
            <w:r>
              <w:rPr>
                <w:rFonts w:hint="eastAsia" w:ascii="宋体" w:hAnsi="宋体" w:eastAsia="宋体" w:cs="宋体"/>
                <w:kern w:val="0"/>
                <w:sz w:val="21"/>
                <w:szCs w:val="21"/>
                <w:highlight w:val="none"/>
                <w:lang w:val="en-US" w:eastAsia="zh-CN" w:bidi="ar"/>
              </w:rPr>
              <w:t>年  月  日</w:t>
            </w:r>
          </w:p>
        </w:tc>
      </w:tr>
      <w:tr w14:paraId="1F71F0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DE328A1">
            <w:pPr>
              <w:keepNext w:val="0"/>
              <w:keepLines w:val="0"/>
              <w:widowControl/>
              <w:suppressLineNumbers w:val="0"/>
              <w:snapToGrid w:val="0"/>
              <w:spacing w:before="100" w:beforeAutospacing="1" w:after="100" w:afterAutospacing="1" w:line="320" w:lineRule="exact"/>
              <w:ind w:left="0" w:right="0"/>
              <w:jc w:val="left"/>
              <w:rPr>
                <w:rFonts w:hint="default" w:ascii="Arial" w:hAnsi="Arial" w:eastAsia="宋体" w:cs="Arial"/>
                <w:kern w:val="0"/>
                <w:sz w:val="21"/>
                <w:szCs w:val="21"/>
                <w:highlight w:val="none"/>
              </w:rPr>
            </w:pPr>
            <w:r>
              <w:rPr>
                <w:rFonts w:hint="eastAsia" w:ascii="宋体" w:hAnsi="宋体" w:eastAsia="宋体" w:cs="宋体"/>
                <w:kern w:val="0"/>
                <w:sz w:val="21"/>
                <w:szCs w:val="21"/>
                <w:highlight w:val="none"/>
                <w:lang w:val="en-US" w:eastAsia="zh-CN" w:bidi="ar"/>
              </w:rPr>
              <w:t>验收具体内容</w:t>
            </w:r>
          </w:p>
        </w:tc>
        <w:tc>
          <w:tcPr>
            <w:tcW w:w="8100" w:type="dxa"/>
            <w:gridSpan w:val="6"/>
            <w:tcBorders>
              <w:top w:val="single" w:color="auto" w:sz="8" w:space="0"/>
              <w:left w:val="nil"/>
              <w:bottom w:val="single" w:color="auto" w:sz="8" w:space="0"/>
              <w:right w:val="single" w:color="auto" w:sz="8" w:space="0"/>
            </w:tcBorders>
            <w:noWrap w:val="0"/>
            <w:tcMar>
              <w:left w:w="108" w:type="dxa"/>
              <w:right w:w="108" w:type="dxa"/>
            </w:tcMar>
            <w:vAlign w:val="center"/>
          </w:tcPr>
          <w:p w14:paraId="6DE487B5">
            <w:pPr>
              <w:pStyle w:val="48"/>
              <w:keepNext w:val="0"/>
              <w:keepLines w:val="0"/>
              <w:widowControl w:val="0"/>
              <w:suppressLineNumbers w:val="0"/>
              <w:spacing w:before="0" w:beforeAutospacing="0" w:after="0" w:afterAutospacing="0"/>
              <w:ind w:left="0" w:right="0" w:firstLine="0" w:firstLineChars="0"/>
              <w:jc w:val="left"/>
              <w:rPr>
                <w:rFonts w:hint="default" w:ascii="Arial" w:hAnsi="Arial" w:eastAsia="宋体" w:cs="Arial"/>
                <w:kern w:val="0"/>
                <w:sz w:val="21"/>
                <w:szCs w:val="21"/>
                <w:highlight w:val="none"/>
              </w:rPr>
            </w:pPr>
            <w:r>
              <w:rPr>
                <w:rFonts w:hint="default" w:ascii="Arial" w:hAnsi="Arial" w:eastAsia="宋体" w:cs="Arial"/>
                <w:kern w:val="0"/>
                <w:sz w:val="21"/>
                <w:szCs w:val="21"/>
                <w:highlight w:val="none"/>
                <w:lang w:val="en-US" w:eastAsia="zh-CN" w:bidi="ar"/>
              </w:rPr>
              <w:t>1.</w:t>
            </w:r>
            <w:r>
              <w:rPr>
                <w:rFonts w:hint="eastAsia" w:ascii="宋体" w:hAnsi="宋体" w:eastAsia="宋体" w:cs="宋体"/>
                <w:kern w:val="0"/>
                <w:sz w:val="21"/>
                <w:szCs w:val="21"/>
                <w:highlight w:val="none"/>
                <w:lang w:val="en-US" w:eastAsia="zh-CN" w:bidi="ar"/>
              </w:rPr>
              <w:t>中标人所供货的</w:t>
            </w:r>
            <w:r>
              <w:rPr>
                <w:rFonts w:hint="default" w:ascii="Arial" w:hAnsi="Arial" w:eastAsia="宋体" w:cs="Arial"/>
                <w:kern w:val="0"/>
                <w:sz w:val="21"/>
                <w:szCs w:val="21"/>
                <w:highlight w:val="none"/>
                <w:lang w:val="en-US" w:eastAsia="zh-CN" w:bidi="ar"/>
              </w:rPr>
              <w:t>1</w:t>
            </w:r>
            <w:r>
              <w:rPr>
                <w:rFonts w:hint="eastAsia" w:ascii="宋体" w:hAnsi="宋体" w:eastAsia="宋体" w:cs="宋体"/>
                <w:kern w:val="0"/>
                <w:sz w:val="21"/>
                <w:szCs w:val="21"/>
                <w:highlight w:val="none"/>
                <w:lang w:val="en-US" w:eastAsia="zh-CN" w:bidi="ar"/>
              </w:rPr>
              <w:t>套设备的技术性能能满足采购合同约定的技术标准。</w:t>
            </w:r>
          </w:p>
          <w:p w14:paraId="6E63F10B">
            <w:pPr>
              <w:pStyle w:val="48"/>
              <w:keepNext w:val="0"/>
              <w:keepLines w:val="0"/>
              <w:widowControl w:val="0"/>
              <w:suppressLineNumbers w:val="0"/>
              <w:spacing w:before="0" w:beforeAutospacing="0" w:after="0" w:afterAutospacing="0"/>
              <w:ind w:left="0" w:right="0" w:firstLine="0" w:firstLineChars="0"/>
              <w:jc w:val="left"/>
              <w:rPr>
                <w:rFonts w:hint="default" w:ascii="Arial" w:hAnsi="Arial" w:eastAsia="宋体" w:cs="Arial"/>
                <w:kern w:val="0"/>
                <w:sz w:val="21"/>
                <w:szCs w:val="21"/>
                <w:highlight w:val="none"/>
              </w:rPr>
            </w:pPr>
            <w:r>
              <w:rPr>
                <w:rFonts w:hint="default" w:ascii="Arial" w:hAnsi="Arial" w:eastAsia="宋体" w:cs="Arial"/>
                <w:kern w:val="0"/>
                <w:sz w:val="21"/>
                <w:szCs w:val="21"/>
                <w:highlight w:val="none"/>
                <w:lang w:val="en-US" w:eastAsia="zh-CN" w:bidi="ar"/>
              </w:rPr>
              <w:t>2.</w:t>
            </w:r>
            <w:r>
              <w:rPr>
                <w:rFonts w:hint="eastAsia" w:ascii="宋体" w:hAnsi="宋体" w:eastAsia="宋体" w:cs="宋体"/>
                <w:kern w:val="0"/>
                <w:sz w:val="21"/>
                <w:szCs w:val="21"/>
                <w:highlight w:val="none"/>
                <w:lang w:val="en-US" w:eastAsia="zh-CN" w:bidi="ar"/>
              </w:rPr>
              <w:t>中标人对设备的安装调试符合合同约定或服务规范的要求。</w:t>
            </w:r>
          </w:p>
          <w:p w14:paraId="42F53D00">
            <w:pPr>
              <w:pStyle w:val="48"/>
              <w:keepNext w:val="0"/>
              <w:keepLines w:val="0"/>
              <w:widowControl w:val="0"/>
              <w:suppressLineNumbers w:val="0"/>
              <w:spacing w:before="0" w:beforeAutospacing="0" w:after="0" w:afterAutospacing="0"/>
              <w:ind w:left="0" w:right="0" w:firstLine="0" w:firstLineChars="0"/>
              <w:jc w:val="both"/>
              <w:rPr>
                <w:rFonts w:hint="default" w:ascii="Arial" w:hAnsi="Arial" w:eastAsia="宋体" w:cs="Arial"/>
                <w:kern w:val="0"/>
                <w:sz w:val="21"/>
                <w:szCs w:val="21"/>
                <w:highlight w:val="none"/>
              </w:rPr>
            </w:pPr>
            <w:r>
              <w:rPr>
                <w:rFonts w:hint="default" w:ascii="Arial" w:hAnsi="Arial" w:eastAsia="宋体" w:cs="Arial"/>
                <w:kern w:val="0"/>
                <w:sz w:val="21"/>
                <w:szCs w:val="21"/>
                <w:highlight w:val="none"/>
                <w:lang w:val="en-US" w:eastAsia="zh-CN" w:bidi="ar"/>
              </w:rPr>
              <w:t>3.</w:t>
            </w:r>
            <w:r>
              <w:rPr>
                <w:rFonts w:hint="eastAsia" w:ascii="宋体" w:hAnsi="宋体" w:eastAsia="宋体" w:cs="宋体"/>
                <w:kern w:val="0"/>
                <w:sz w:val="21"/>
                <w:szCs w:val="21"/>
                <w:highlight w:val="none"/>
                <w:lang w:val="en-US" w:eastAsia="zh-CN" w:bidi="ar"/>
              </w:rPr>
              <w:t>中标人提供的质量保证证明材料齐全。</w:t>
            </w:r>
          </w:p>
          <w:p w14:paraId="1DCC39CC">
            <w:pPr>
              <w:pStyle w:val="48"/>
              <w:keepNext w:val="0"/>
              <w:keepLines w:val="0"/>
              <w:widowControl w:val="0"/>
              <w:suppressLineNumbers w:val="0"/>
              <w:spacing w:before="0" w:beforeAutospacing="0" w:after="0" w:afterAutospacing="0"/>
              <w:ind w:left="0" w:right="0" w:firstLine="0" w:firstLineChars="0"/>
              <w:jc w:val="both"/>
              <w:rPr>
                <w:rFonts w:hint="default" w:ascii="Arial" w:hAnsi="Arial" w:eastAsia="宋体" w:cs="Arial"/>
                <w:kern w:val="0"/>
                <w:sz w:val="21"/>
                <w:szCs w:val="21"/>
                <w:highlight w:val="none"/>
              </w:rPr>
            </w:pPr>
            <w:r>
              <w:rPr>
                <w:rFonts w:hint="eastAsia" w:ascii="宋体" w:hAnsi="宋体" w:eastAsia="宋体" w:cs="宋体"/>
                <w:kern w:val="0"/>
                <w:sz w:val="21"/>
                <w:szCs w:val="21"/>
                <w:highlight w:val="none"/>
                <w:lang w:val="en-US" w:eastAsia="zh-CN" w:bidi="ar"/>
              </w:rPr>
              <w:t>验收过程材料详见验收书附件《验收书附表</w:t>
            </w:r>
            <w:r>
              <w:rPr>
                <w:rFonts w:hint="default" w:ascii="Arial" w:hAnsi="Arial" w:eastAsia="宋体" w:cs="Arial"/>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商务（服务）验收》以及《验收书附表</w:t>
            </w:r>
            <w:r>
              <w:rPr>
                <w:rFonts w:hint="default" w:ascii="Arial" w:hAnsi="Arial" w:eastAsia="宋体" w:cs="Arial"/>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技术验收、安全验收》。</w:t>
            </w:r>
          </w:p>
        </w:tc>
      </w:tr>
      <w:tr w14:paraId="5D2056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3E02D8CF">
            <w:pPr>
              <w:keepNext w:val="0"/>
              <w:keepLines w:val="0"/>
              <w:widowControl/>
              <w:suppressLineNumbers w:val="0"/>
              <w:spacing w:before="100" w:beforeAutospacing="1" w:after="100" w:afterAutospacing="1" w:line="320" w:lineRule="exact"/>
              <w:ind w:left="0" w:right="0"/>
              <w:jc w:val="left"/>
              <w:rPr>
                <w:rFonts w:hint="default" w:ascii="Arial" w:hAnsi="Arial" w:eastAsia="宋体" w:cs="Arial"/>
                <w:kern w:val="0"/>
                <w:sz w:val="21"/>
                <w:szCs w:val="21"/>
                <w:highlight w:val="none"/>
              </w:rPr>
            </w:pPr>
            <w:r>
              <w:rPr>
                <w:rFonts w:hint="eastAsia" w:ascii="宋体" w:hAnsi="宋体" w:eastAsia="宋体" w:cs="宋体"/>
                <w:kern w:val="0"/>
                <w:sz w:val="21"/>
                <w:szCs w:val="21"/>
                <w:highlight w:val="none"/>
                <w:lang w:val="en-US" w:eastAsia="zh-CN" w:bidi="ar"/>
              </w:rPr>
              <w:t>验收小组意见</w:t>
            </w:r>
          </w:p>
        </w:tc>
        <w:tc>
          <w:tcPr>
            <w:tcW w:w="8100" w:type="dxa"/>
            <w:gridSpan w:val="6"/>
            <w:tcBorders>
              <w:top w:val="single" w:color="auto" w:sz="8" w:space="0"/>
              <w:left w:val="nil"/>
              <w:bottom w:val="single" w:color="auto" w:sz="4" w:space="0"/>
              <w:right w:val="single" w:color="auto" w:sz="8" w:space="0"/>
            </w:tcBorders>
            <w:noWrap w:val="0"/>
            <w:vAlign w:val="center"/>
          </w:tcPr>
          <w:p w14:paraId="5CBC3DF6">
            <w:pPr>
              <w:keepNext w:val="0"/>
              <w:keepLines w:val="0"/>
              <w:widowControl/>
              <w:suppressLineNumbers w:val="0"/>
              <w:spacing w:before="100" w:beforeAutospacing="1" w:after="100" w:afterAutospacing="1" w:line="320" w:lineRule="exact"/>
              <w:ind w:left="0" w:right="0"/>
              <w:jc w:val="left"/>
              <w:rPr>
                <w:rFonts w:hint="default" w:ascii="Arial" w:hAnsi="Arial" w:eastAsia="宋体" w:cs="Arial"/>
                <w:kern w:val="0"/>
                <w:sz w:val="21"/>
                <w:szCs w:val="21"/>
                <w:highlight w:val="none"/>
              </w:rPr>
            </w:pPr>
            <w:r>
              <w:rPr>
                <w:rFonts w:hint="eastAsia" w:ascii="宋体" w:hAnsi="宋体" w:eastAsia="宋体" w:cs="宋体"/>
                <w:kern w:val="0"/>
                <w:sz w:val="21"/>
                <w:szCs w:val="21"/>
                <w:highlight w:val="none"/>
                <w:lang w:val="en-US" w:eastAsia="zh-CN" w:bidi="ar"/>
              </w:rPr>
              <w:t>验收结论性意见：同意（不同意）通过项目验收</w:t>
            </w:r>
          </w:p>
        </w:tc>
      </w:tr>
      <w:tr w14:paraId="115963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32347A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8100" w:type="dxa"/>
            <w:gridSpan w:val="6"/>
            <w:tcBorders>
              <w:top w:val="single" w:color="auto" w:sz="4" w:space="0"/>
              <w:left w:val="nil"/>
              <w:bottom w:val="single" w:color="auto" w:sz="8" w:space="0"/>
              <w:right w:val="single" w:color="auto" w:sz="8" w:space="0"/>
            </w:tcBorders>
            <w:noWrap w:val="0"/>
            <w:vAlign w:val="center"/>
          </w:tcPr>
          <w:p w14:paraId="1DA38C76">
            <w:pPr>
              <w:pStyle w:val="48"/>
              <w:keepNext w:val="0"/>
              <w:keepLines w:val="0"/>
              <w:widowControl w:val="0"/>
              <w:suppressLineNumbers w:val="0"/>
              <w:spacing w:before="0" w:beforeAutospacing="0" w:after="0" w:afterAutospacing="0"/>
              <w:ind w:left="0" w:right="0" w:firstLine="0" w:firstLineChars="0"/>
              <w:jc w:val="both"/>
              <w:rPr>
                <w:rFonts w:hint="default" w:ascii="Arial" w:hAnsi="Arial" w:eastAsia="宋体" w:cs="Arial"/>
                <w:kern w:val="0"/>
                <w:sz w:val="21"/>
                <w:szCs w:val="21"/>
                <w:highlight w:val="none"/>
              </w:rPr>
            </w:pPr>
            <w:r>
              <w:rPr>
                <w:rFonts w:hint="eastAsia" w:ascii="宋体" w:hAnsi="宋体" w:eastAsia="宋体" w:cs="宋体"/>
                <w:kern w:val="0"/>
                <w:sz w:val="21"/>
                <w:szCs w:val="21"/>
                <w:highlight w:val="none"/>
                <w:lang w:val="en-US" w:eastAsia="zh-CN" w:bidi="ar"/>
              </w:rPr>
              <w:t>有异议的意见和说明理由：</w:t>
            </w:r>
          </w:p>
          <w:p w14:paraId="1D2DBE19">
            <w:pPr>
              <w:pStyle w:val="48"/>
              <w:keepNext w:val="0"/>
              <w:keepLines w:val="0"/>
              <w:widowControl w:val="0"/>
              <w:suppressLineNumbers w:val="0"/>
              <w:spacing w:before="0" w:beforeAutospacing="0" w:after="0" w:afterAutospacing="0"/>
              <w:ind w:left="0" w:right="0" w:firstLine="5880" w:firstLineChars="2800"/>
              <w:jc w:val="both"/>
              <w:rPr>
                <w:rFonts w:hint="default" w:ascii="Arial" w:hAnsi="Arial" w:eastAsia="宋体" w:cs="Arial"/>
                <w:kern w:val="0"/>
                <w:sz w:val="21"/>
                <w:szCs w:val="21"/>
                <w:highlight w:val="none"/>
              </w:rPr>
            </w:pPr>
            <w:r>
              <w:rPr>
                <w:rFonts w:hint="eastAsia" w:ascii="宋体" w:hAnsi="宋体" w:eastAsia="宋体" w:cs="宋体"/>
                <w:kern w:val="0"/>
                <w:sz w:val="21"/>
                <w:szCs w:val="21"/>
                <w:highlight w:val="none"/>
                <w:lang w:val="en-US" w:eastAsia="zh-CN" w:bidi="ar"/>
              </w:rPr>
              <w:t>签字：</w:t>
            </w:r>
          </w:p>
        </w:tc>
      </w:tr>
      <w:tr w14:paraId="359122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31" w:hRule="atLeast"/>
          <w:jc w:val="center"/>
        </w:trPr>
        <w:tc>
          <w:tcPr>
            <w:tcW w:w="9627" w:type="dxa"/>
            <w:gridSpan w:val="8"/>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B827731">
            <w:pPr>
              <w:keepNext w:val="0"/>
              <w:keepLines w:val="0"/>
              <w:widowControl/>
              <w:suppressLineNumbers w:val="0"/>
              <w:spacing w:before="100" w:beforeAutospacing="1" w:after="100" w:afterAutospacing="1" w:line="320" w:lineRule="exact"/>
              <w:ind w:left="0" w:right="0"/>
              <w:jc w:val="left"/>
              <w:rPr>
                <w:rFonts w:hint="default" w:ascii="Arial" w:hAnsi="Arial" w:eastAsia="宋体" w:cs="Arial"/>
                <w:kern w:val="0"/>
                <w:sz w:val="21"/>
                <w:szCs w:val="21"/>
                <w:highlight w:val="none"/>
              </w:rPr>
            </w:pPr>
            <w:r>
              <w:rPr>
                <w:rFonts w:hint="eastAsia" w:ascii="宋体" w:hAnsi="宋体" w:eastAsia="宋体" w:cs="宋体"/>
                <w:kern w:val="0"/>
                <w:sz w:val="21"/>
                <w:szCs w:val="21"/>
                <w:highlight w:val="none"/>
                <w:lang w:val="en-US" w:eastAsia="zh-CN" w:bidi="ar"/>
              </w:rPr>
              <w:t>验收小组成员签字：</w:t>
            </w:r>
          </w:p>
          <w:p w14:paraId="76AD7C89">
            <w:pPr>
              <w:keepNext w:val="0"/>
              <w:keepLines w:val="0"/>
              <w:widowControl/>
              <w:suppressLineNumbers w:val="0"/>
              <w:spacing w:before="100" w:beforeAutospacing="1" w:after="100" w:afterAutospacing="1" w:line="320" w:lineRule="exact"/>
              <w:ind w:left="0" w:right="0"/>
              <w:jc w:val="left"/>
              <w:rPr>
                <w:rFonts w:hint="default" w:ascii="Arial" w:hAnsi="Arial" w:eastAsia="宋体" w:cs="Arial"/>
                <w:kern w:val="0"/>
                <w:sz w:val="21"/>
                <w:szCs w:val="21"/>
                <w:highlight w:val="none"/>
              </w:rPr>
            </w:pPr>
          </w:p>
        </w:tc>
      </w:tr>
      <w:tr w14:paraId="182361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F00ED9A">
            <w:pPr>
              <w:keepNext w:val="0"/>
              <w:keepLines w:val="0"/>
              <w:widowControl/>
              <w:suppressLineNumbers w:val="0"/>
              <w:spacing w:before="100" w:beforeAutospacing="1" w:after="100" w:afterAutospacing="1" w:line="320" w:lineRule="exact"/>
              <w:ind w:left="0" w:right="0"/>
              <w:jc w:val="left"/>
              <w:rPr>
                <w:rFonts w:hint="default" w:ascii="Arial" w:hAnsi="Arial" w:eastAsia="宋体" w:cs="Arial"/>
                <w:kern w:val="0"/>
                <w:sz w:val="21"/>
                <w:szCs w:val="21"/>
                <w:highlight w:val="none"/>
              </w:rPr>
            </w:pPr>
            <w:r>
              <w:rPr>
                <w:rFonts w:hint="eastAsia" w:ascii="宋体" w:hAnsi="宋体" w:eastAsia="宋体" w:cs="宋体"/>
                <w:kern w:val="0"/>
                <w:sz w:val="21"/>
                <w:szCs w:val="21"/>
                <w:highlight w:val="none"/>
                <w:lang w:val="en-US" w:eastAsia="zh-CN" w:bidi="ar"/>
              </w:rPr>
              <w:t>监督人员或其他相关人员签字：</w:t>
            </w:r>
          </w:p>
          <w:p w14:paraId="19A3530C">
            <w:pPr>
              <w:keepNext w:val="0"/>
              <w:keepLines w:val="0"/>
              <w:widowControl/>
              <w:suppressLineNumbers w:val="0"/>
              <w:spacing w:before="100" w:beforeAutospacing="1" w:after="100" w:afterAutospacing="1" w:line="320" w:lineRule="exact"/>
              <w:ind w:left="0" w:right="0" w:firstLine="65" w:firstLineChars="31"/>
              <w:jc w:val="left"/>
              <w:rPr>
                <w:rFonts w:hint="default" w:ascii="Arial" w:hAnsi="Arial" w:eastAsia="宋体" w:cs="Arial"/>
                <w:kern w:val="0"/>
                <w:sz w:val="21"/>
                <w:szCs w:val="21"/>
                <w:highlight w:val="none"/>
              </w:rPr>
            </w:pPr>
            <w:r>
              <w:rPr>
                <w:rFonts w:hint="eastAsia" w:ascii="宋体" w:hAnsi="宋体" w:eastAsia="宋体" w:cs="宋体"/>
                <w:kern w:val="0"/>
                <w:sz w:val="21"/>
                <w:szCs w:val="21"/>
                <w:highlight w:val="none"/>
                <w:lang w:val="en-US" w:eastAsia="zh-CN" w:bidi="ar"/>
              </w:rPr>
              <w:t>或受邀机构的意见（盖章）：</w:t>
            </w:r>
          </w:p>
        </w:tc>
      </w:tr>
      <w:tr w14:paraId="1C31E2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noWrap w:val="0"/>
            <w:tcMar>
              <w:left w:w="108" w:type="dxa"/>
              <w:right w:w="108" w:type="dxa"/>
            </w:tcMar>
            <w:vAlign w:val="center"/>
          </w:tcPr>
          <w:p w14:paraId="2DE266E3">
            <w:pPr>
              <w:keepNext w:val="0"/>
              <w:keepLines w:val="0"/>
              <w:widowControl/>
              <w:suppressLineNumbers w:val="0"/>
              <w:spacing w:before="100" w:beforeAutospacing="1" w:after="100" w:afterAutospacing="1" w:line="320" w:lineRule="exact"/>
              <w:ind w:left="0" w:right="0" w:firstLine="65" w:firstLineChars="31"/>
              <w:jc w:val="left"/>
              <w:rPr>
                <w:rFonts w:hint="default" w:ascii="Arial" w:hAnsi="Arial" w:eastAsia="宋体" w:cs="Arial"/>
                <w:kern w:val="0"/>
                <w:sz w:val="21"/>
                <w:szCs w:val="21"/>
                <w:highlight w:val="none"/>
              </w:rPr>
            </w:pPr>
            <w:r>
              <w:rPr>
                <w:rFonts w:hint="eastAsia" w:ascii="宋体" w:hAnsi="宋体" w:eastAsia="宋体" w:cs="宋体"/>
                <w:kern w:val="0"/>
                <w:sz w:val="21"/>
                <w:szCs w:val="21"/>
                <w:highlight w:val="none"/>
                <w:lang w:val="en-US" w:eastAsia="zh-CN" w:bidi="ar"/>
              </w:rPr>
              <w:t>中标或者成交供应商负责人签字或盖章：</w:t>
            </w:r>
          </w:p>
          <w:p w14:paraId="26F44A7D">
            <w:pPr>
              <w:keepNext w:val="0"/>
              <w:keepLines w:val="0"/>
              <w:widowControl/>
              <w:suppressLineNumbers w:val="0"/>
              <w:spacing w:before="100" w:beforeAutospacing="1" w:after="100" w:afterAutospacing="1" w:line="320" w:lineRule="exact"/>
              <w:ind w:left="0" w:right="0"/>
              <w:jc w:val="left"/>
              <w:rPr>
                <w:rFonts w:hint="default" w:ascii="Arial" w:hAnsi="Arial" w:eastAsia="宋体" w:cs="Arial"/>
                <w:kern w:val="0"/>
                <w:sz w:val="21"/>
                <w:szCs w:val="21"/>
                <w:highlight w:val="none"/>
              </w:rPr>
            </w:pPr>
            <w:r>
              <w:rPr>
                <w:rFonts w:hint="eastAsia" w:ascii="宋体" w:hAnsi="宋体" w:eastAsia="宋体" w:cs="宋体"/>
                <w:kern w:val="0"/>
                <w:sz w:val="21"/>
                <w:szCs w:val="21"/>
                <w:highlight w:val="none"/>
                <w:lang w:val="en-US" w:eastAsia="zh-CN" w:bidi="ar"/>
              </w:rPr>
              <w:t>联系电话：</w:t>
            </w:r>
            <w:r>
              <w:rPr>
                <w:rFonts w:hint="default" w:ascii="Arial" w:hAnsi="Arial" w:eastAsia="宋体" w:cs="Arial"/>
                <w:kern w:val="0"/>
                <w:sz w:val="21"/>
                <w:szCs w:val="21"/>
                <w:highlight w:val="none"/>
                <w:lang w:val="en-US" w:eastAsia="zh-CN" w:bidi="ar"/>
              </w:rPr>
              <w:t>          </w:t>
            </w:r>
            <w:r>
              <w:rPr>
                <w:rFonts w:hint="eastAsia" w:ascii="宋体" w:hAnsi="宋体" w:eastAsia="宋体" w:cs="宋体"/>
                <w:kern w:val="0"/>
                <w:sz w:val="21"/>
                <w:szCs w:val="21"/>
                <w:highlight w:val="none"/>
                <w:lang w:val="en-US" w:eastAsia="zh-CN" w:bidi="ar"/>
              </w:rPr>
              <w:t xml:space="preserve">年  </w:t>
            </w:r>
            <w:r>
              <w:rPr>
                <w:rFonts w:hint="default" w:ascii="Arial" w:hAnsi="Arial" w:eastAsia="宋体" w:cs="Arial"/>
                <w:kern w:val="0"/>
                <w:sz w:val="21"/>
                <w:szCs w:val="21"/>
                <w:highlight w:val="none"/>
                <w:lang w:val="en-US" w:eastAsia="zh-CN" w:bidi="ar"/>
              </w:rPr>
              <w:t> </w:t>
            </w:r>
            <w:r>
              <w:rPr>
                <w:rFonts w:hint="eastAsia" w:ascii="宋体" w:hAnsi="宋体" w:eastAsia="宋体" w:cs="宋体"/>
                <w:kern w:val="0"/>
                <w:sz w:val="21"/>
                <w:szCs w:val="21"/>
                <w:highlight w:val="none"/>
                <w:lang w:val="en-US" w:eastAsia="zh-CN" w:bidi="ar"/>
              </w:rPr>
              <w:t>月</w:t>
            </w:r>
            <w:r>
              <w:rPr>
                <w:rFonts w:hint="default" w:ascii="Arial" w:hAnsi="Arial" w:eastAsia="宋体" w:cs="Arial"/>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日</w:t>
            </w:r>
          </w:p>
          <w:p w14:paraId="38BBE0AC">
            <w:pPr>
              <w:keepNext w:val="0"/>
              <w:keepLines w:val="0"/>
              <w:widowControl/>
              <w:suppressLineNumbers w:val="0"/>
              <w:spacing w:before="100" w:beforeAutospacing="1" w:after="100" w:afterAutospacing="1" w:line="320" w:lineRule="exact"/>
              <w:ind w:left="0" w:right="0"/>
              <w:jc w:val="left"/>
              <w:rPr>
                <w:rFonts w:hint="default" w:ascii="Arial" w:hAnsi="Arial" w:eastAsia="宋体" w:cs="Arial"/>
                <w:kern w:val="0"/>
                <w:sz w:val="21"/>
                <w:szCs w:val="21"/>
                <w:highlight w:val="none"/>
              </w:rPr>
            </w:pPr>
          </w:p>
          <w:p w14:paraId="7F4B9A49">
            <w:pPr>
              <w:keepNext w:val="0"/>
              <w:keepLines w:val="0"/>
              <w:widowControl/>
              <w:suppressLineNumbers w:val="0"/>
              <w:spacing w:before="100" w:beforeAutospacing="1" w:after="100" w:afterAutospacing="1" w:line="320" w:lineRule="exact"/>
              <w:ind w:left="0" w:right="0" w:firstLine="65" w:firstLineChars="31"/>
              <w:jc w:val="left"/>
              <w:rPr>
                <w:rFonts w:hint="default" w:ascii="Arial" w:hAnsi="Arial" w:eastAsia="宋体" w:cs="Arial"/>
                <w:kern w:val="0"/>
                <w:sz w:val="21"/>
                <w:szCs w:val="21"/>
                <w:highlight w:val="none"/>
              </w:rPr>
            </w:pPr>
            <w:r>
              <w:rPr>
                <w:rFonts w:hint="eastAsia" w:ascii="宋体" w:hAnsi="宋体" w:eastAsia="宋体" w:cs="宋体"/>
                <w:kern w:val="0"/>
                <w:sz w:val="21"/>
                <w:szCs w:val="21"/>
                <w:highlight w:val="none"/>
                <w:lang w:val="en-US" w:eastAsia="zh-CN" w:bidi="ar"/>
              </w:rPr>
              <w:t>采购人签字或盖章：</w:t>
            </w:r>
          </w:p>
          <w:p w14:paraId="3CA00836">
            <w:pPr>
              <w:keepNext w:val="0"/>
              <w:keepLines w:val="0"/>
              <w:widowControl/>
              <w:suppressLineNumbers w:val="0"/>
              <w:spacing w:before="100" w:beforeAutospacing="1" w:after="100" w:afterAutospacing="1" w:line="320" w:lineRule="exact"/>
              <w:ind w:left="0" w:right="0"/>
              <w:jc w:val="left"/>
              <w:rPr>
                <w:rFonts w:hint="default" w:ascii="Arial" w:hAnsi="Arial" w:eastAsia="宋体" w:cs="Arial"/>
                <w:kern w:val="0"/>
                <w:sz w:val="21"/>
                <w:szCs w:val="21"/>
                <w:highlight w:val="none"/>
              </w:rPr>
            </w:pPr>
            <w:r>
              <w:rPr>
                <w:rFonts w:hint="eastAsia" w:ascii="宋体" w:hAnsi="宋体" w:eastAsia="宋体" w:cs="宋体"/>
                <w:kern w:val="0"/>
                <w:sz w:val="21"/>
                <w:szCs w:val="21"/>
                <w:highlight w:val="none"/>
                <w:lang w:val="en-US" w:eastAsia="zh-CN" w:bidi="ar"/>
              </w:rPr>
              <w:t>联系电话：</w:t>
            </w:r>
            <w:r>
              <w:rPr>
                <w:rFonts w:hint="default" w:ascii="Arial" w:hAnsi="Arial" w:eastAsia="宋体" w:cs="Arial"/>
                <w:kern w:val="0"/>
                <w:sz w:val="21"/>
                <w:szCs w:val="21"/>
                <w:highlight w:val="none"/>
                <w:lang w:val="en-US" w:eastAsia="zh-CN" w:bidi="ar"/>
              </w:rPr>
              <w:t>         </w:t>
            </w:r>
            <w:r>
              <w:rPr>
                <w:rFonts w:hint="eastAsia" w:ascii="宋体" w:hAnsi="宋体" w:eastAsia="宋体" w:cs="宋体"/>
                <w:kern w:val="0"/>
                <w:sz w:val="21"/>
                <w:szCs w:val="21"/>
                <w:highlight w:val="none"/>
                <w:lang w:val="en-US" w:eastAsia="zh-CN" w:bidi="ar"/>
              </w:rPr>
              <w:t xml:space="preserve">年  </w:t>
            </w:r>
            <w:r>
              <w:rPr>
                <w:rFonts w:hint="default" w:ascii="Arial" w:hAnsi="Arial" w:eastAsia="宋体" w:cs="Arial"/>
                <w:kern w:val="0"/>
                <w:sz w:val="21"/>
                <w:szCs w:val="21"/>
                <w:highlight w:val="none"/>
                <w:lang w:val="en-US" w:eastAsia="zh-CN" w:bidi="ar"/>
              </w:rPr>
              <w:t> </w:t>
            </w:r>
            <w:r>
              <w:rPr>
                <w:rFonts w:hint="eastAsia" w:ascii="宋体" w:hAnsi="宋体" w:eastAsia="宋体" w:cs="宋体"/>
                <w:kern w:val="0"/>
                <w:sz w:val="21"/>
                <w:szCs w:val="21"/>
                <w:highlight w:val="none"/>
                <w:lang w:val="en-US" w:eastAsia="zh-CN" w:bidi="ar"/>
              </w:rPr>
              <w:t>月</w:t>
            </w:r>
            <w:r>
              <w:rPr>
                <w:rFonts w:hint="default" w:ascii="Arial" w:hAnsi="Arial" w:eastAsia="宋体" w:cs="Arial"/>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日</w:t>
            </w:r>
          </w:p>
        </w:tc>
        <w:tc>
          <w:tcPr>
            <w:tcW w:w="4860" w:type="dxa"/>
            <w:gridSpan w:val="4"/>
            <w:tcBorders>
              <w:top w:val="single" w:color="auto" w:sz="8" w:space="0"/>
              <w:left w:val="nil"/>
              <w:bottom w:val="single" w:color="auto" w:sz="8" w:space="0"/>
              <w:right w:val="single" w:color="auto" w:sz="8" w:space="0"/>
            </w:tcBorders>
            <w:noWrap w:val="0"/>
            <w:vAlign w:val="center"/>
          </w:tcPr>
          <w:p w14:paraId="0E4B8109">
            <w:pPr>
              <w:keepNext w:val="0"/>
              <w:keepLines w:val="0"/>
              <w:widowControl/>
              <w:suppressLineNumbers w:val="0"/>
              <w:spacing w:before="100" w:beforeAutospacing="1" w:after="100" w:afterAutospacing="1" w:line="320" w:lineRule="exact"/>
              <w:ind w:left="0" w:right="0"/>
              <w:jc w:val="left"/>
              <w:rPr>
                <w:rFonts w:hint="default" w:ascii="Arial" w:hAnsi="Arial" w:eastAsia="宋体" w:cs="Arial"/>
                <w:kern w:val="0"/>
                <w:sz w:val="21"/>
                <w:szCs w:val="21"/>
                <w:highlight w:val="none"/>
              </w:rPr>
            </w:pPr>
            <w:r>
              <w:rPr>
                <w:rFonts w:hint="default" w:ascii="Arial" w:hAnsi="Arial" w:eastAsia="宋体" w:cs="Arial"/>
                <w:kern w:val="0"/>
                <w:sz w:val="21"/>
                <w:szCs w:val="21"/>
                <w:highlight w:val="none"/>
                <w:lang w:val="en-US" w:eastAsia="zh-CN" w:bidi="ar"/>
              </w:rPr>
              <w:t> </w:t>
            </w:r>
            <w:r>
              <w:rPr>
                <w:rFonts w:hint="eastAsia" w:ascii="宋体" w:hAnsi="宋体" w:eastAsia="宋体" w:cs="宋体"/>
                <w:kern w:val="0"/>
                <w:sz w:val="21"/>
                <w:szCs w:val="21"/>
                <w:highlight w:val="none"/>
                <w:lang w:val="en-US" w:eastAsia="zh-CN" w:bidi="ar"/>
              </w:rPr>
              <w:t>受托机构的意见（盖章）：</w:t>
            </w:r>
          </w:p>
          <w:p w14:paraId="643AEC37">
            <w:pPr>
              <w:keepNext w:val="0"/>
              <w:keepLines w:val="0"/>
              <w:widowControl/>
              <w:suppressLineNumbers w:val="0"/>
              <w:spacing w:before="100" w:beforeAutospacing="1" w:after="100" w:afterAutospacing="1" w:line="320" w:lineRule="exact"/>
              <w:ind w:left="0" w:right="0"/>
              <w:jc w:val="left"/>
              <w:rPr>
                <w:rFonts w:hint="default" w:ascii="Arial" w:hAnsi="Arial" w:eastAsia="宋体" w:cs="Arial"/>
                <w:kern w:val="0"/>
                <w:sz w:val="21"/>
                <w:szCs w:val="21"/>
                <w:highlight w:val="none"/>
              </w:rPr>
            </w:pPr>
            <w:r>
              <w:rPr>
                <w:rFonts w:hint="eastAsia" w:ascii="宋体" w:hAnsi="宋体" w:eastAsia="宋体" w:cs="宋体"/>
                <w:kern w:val="0"/>
                <w:sz w:val="21"/>
                <w:szCs w:val="21"/>
                <w:highlight w:val="none"/>
                <w:lang w:val="en-US" w:eastAsia="zh-CN" w:bidi="ar"/>
              </w:rPr>
              <w:t>联系电话：</w:t>
            </w:r>
            <w:r>
              <w:rPr>
                <w:rFonts w:hint="default" w:ascii="Arial" w:hAnsi="Arial" w:eastAsia="宋体" w:cs="Arial"/>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年</w:t>
            </w:r>
            <w:r>
              <w:rPr>
                <w:rFonts w:hint="default" w:ascii="Arial" w:hAnsi="Arial" w:eastAsia="宋体" w:cs="Arial"/>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月</w:t>
            </w:r>
            <w:r>
              <w:rPr>
                <w:rFonts w:hint="default" w:ascii="Arial" w:hAnsi="Arial" w:eastAsia="宋体" w:cs="Arial"/>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日</w:t>
            </w:r>
          </w:p>
          <w:p w14:paraId="51AC65B3">
            <w:pPr>
              <w:keepNext w:val="0"/>
              <w:keepLines w:val="0"/>
              <w:widowControl/>
              <w:suppressLineNumbers w:val="0"/>
              <w:spacing w:before="100" w:beforeAutospacing="1" w:after="100" w:afterAutospacing="1" w:line="320" w:lineRule="exact"/>
              <w:ind w:left="0" w:right="0"/>
              <w:jc w:val="left"/>
              <w:rPr>
                <w:rFonts w:hint="default" w:ascii="Arial" w:hAnsi="Arial" w:eastAsia="宋体" w:cs="Arial"/>
                <w:kern w:val="0"/>
                <w:sz w:val="21"/>
                <w:szCs w:val="21"/>
                <w:highlight w:val="none"/>
              </w:rPr>
            </w:pPr>
          </w:p>
          <w:p w14:paraId="75D783E7">
            <w:pPr>
              <w:keepNext w:val="0"/>
              <w:keepLines w:val="0"/>
              <w:widowControl/>
              <w:suppressLineNumbers w:val="0"/>
              <w:spacing w:before="100" w:beforeAutospacing="1" w:after="100" w:afterAutospacing="1" w:line="320" w:lineRule="exact"/>
              <w:ind w:left="0" w:right="0"/>
              <w:jc w:val="left"/>
              <w:rPr>
                <w:rFonts w:hint="default" w:ascii="Arial" w:hAnsi="Arial" w:eastAsia="宋体" w:cs="Arial"/>
                <w:kern w:val="0"/>
                <w:sz w:val="21"/>
                <w:szCs w:val="21"/>
                <w:highlight w:val="none"/>
              </w:rPr>
            </w:pPr>
          </w:p>
          <w:p w14:paraId="2A85D08F">
            <w:pPr>
              <w:keepNext w:val="0"/>
              <w:keepLines w:val="0"/>
              <w:widowControl/>
              <w:suppressLineNumbers w:val="0"/>
              <w:spacing w:before="100" w:beforeAutospacing="1" w:after="100" w:afterAutospacing="1" w:line="320" w:lineRule="exact"/>
              <w:ind w:left="0" w:right="0"/>
              <w:jc w:val="left"/>
              <w:rPr>
                <w:rFonts w:hint="default" w:ascii="Arial" w:hAnsi="Arial" w:eastAsia="宋体" w:cs="Arial"/>
                <w:kern w:val="0"/>
                <w:sz w:val="21"/>
                <w:szCs w:val="21"/>
                <w:highlight w:val="none"/>
              </w:rPr>
            </w:pPr>
          </w:p>
        </w:tc>
      </w:tr>
    </w:tbl>
    <w:p w14:paraId="7BF7021D">
      <w:pPr>
        <w:widowControl/>
        <w:jc w:val="left"/>
        <w:rPr>
          <w:rFonts w:hint="default" w:ascii="Arial" w:hAnsi="Arial" w:eastAsia="仿宋" w:cs="Arial"/>
          <w:color w:val="auto"/>
          <w:szCs w:val="21"/>
          <w:highlight w:val="none"/>
          <w:u w:val="single"/>
        </w:rPr>
      </w:pPr>
      <w:r>
        <w:rPr>
          <w:rFonts w:hint="default" w:ascii="Arial" w:hAnsi="Arial" w:cs="Arial"/>
          <w:color w:val="auto"/>
          <w:spacing w:val="-10"/>
          <w:kern w:val="0"/>
          <w:szCs w:val="21"/>
          <w:highlight w:val="none"/>
        </w:rPr>
        <w:t>备注：本报告单一式4份（采购单位1份、供应商1份、采购监督部门备案1份、采购代理机构1份）</w:t>
      </w:r>
    </w:p>
    <w:p w14:paraId="7C24A8FF">
      <w:pPr>
        <w:pStyle w:val="29"/>
        <w:snapToGrid w:val="0"/>
        <w:spacing w:before="120" w:after="120"/>
        <w:outlineLvl w:val="0"/>
        <w:rPr>
          <w:rFonts w:hint="default" w:ascii="Arial" w:hAnsi="Arial" w:cs="Arial"/>
          <w:b/>
          <w:color w:val="auto"/>
          <w:sz w:val="32"/>
          <w:szCs w:val="32"/>
          <w:highlight w:val="none"/>
        </w:rPr>
        <w:sectPr>
          <w:headerReference r:id="rId13" w:type="default"/>
          <w:pgSz w:w="11906" w:h="16838"/>
          <w:pgMar w:top="1418" w:right="1418" w:bottom="1246" w:left="1418" w:header="851" w:footer="992" w:gutter="0"/>
          <w:pgNumType w:fmt="decimal"/>
          <w:cols w:space="720" w:num="1"/>
          <w:docGrid w:linePitch="312" w:charSpace="0"/>
        </w:sectPr>
      </w:pPr>
    </w:p>
    <w:bookmarkEnd w:id="0"/>
    <w:bookmarkEnd w:id="1"/>
    <w:p w14:paraId="4FB0A8CB">
      <w:pPr>
        <w:widowControl/>
        <w:jc w:val="center"/>
        <w:outlineLvl w:val="0"/>
        <w:rPr>
          <w:rFonts w:hint="default" w:ascii="Arial" w:hAnsi="Arial" w:cs="Arial"/>
          <w:color w:val="auto"/>
          <w:sz w:val="32"/>
          <w:szCs w:val="32"/>
          <w:highlight w:val="none"/>
        </w:rPr>
      </w:pPr>
      <w:bookmarkStart w:id="100" w:name="_Toc14580"/>
      <w:r>
        <w:rPr>
          <w:rFonts w:hint="default" w:ascii="Arial" w:hAnsi="Arial" w:cs="Arial"/>
          <w:color w:val="auto"/>
          <w:sz w:val="32"/>
          <w:szCs w:val="32"/>
          <w:highlight w:val="none"/>
        </w:rPr>
        <w:t>第六章  响应文件格式</w:t>
      </w:r>
      <w:bookmarkEnd w:id="100"/>
    </w:p>
    <w:p w14:paraId="2E2B61BD">
      <w:pPr>
        <w:rPr>
          <w:rFonts w:hint="default" w:ascii="Arial" w:hAnsi="Arial" w:cs="Arial"/>
          <w:color w:val="auto"/>
          <w:sz w:val="28"/>
          <w:szCs w:val="28"/>
          <w:highlight w:val="none"/>
        </w:rPr>
      </w:pPr>
      <w:bookmarkStart w:id="101" w:name="_Toc254970556"/>
      <w:bookmarkStart w:id="102" w:name="_Toc254970697"/>
    </w:p>
    <w:p w14:paraId="4C45F0F2">
      <w:pPr>
        <w:rPr>
          <w:rFonts w:hint="default" w:ascii="Arial" w:hAnsi="Arial" w:cs="Arial"/>
          <w:color w:val="auto"/>
          <w:sz w:val="28"/>
          <w:szCs w:val="28"/>
          <w:highlight w:val="none"/>
        </w:rPr>
      </w:pPr>
    </w:p>
    <w:p w14:paraId="699D865A">
      <w:pPr>
        <w:spacing w:line="500" w:lineRule="exact"/>
        <w:ind w:firstLine="560" w:firstLineChars="200"/>
        <w:rPr>
          <w:rFonts w:hint="default" w:ascii="Arial" w:hAnsi="Arial" w:cs="Arial"/>
          <w:color w:val="auto"/>
          <w:sz w:val="28"/>
          <w:szCs w:val="28"/>
          <w:highlight w:val="none"/>
        </w:rPr>
      </w:pPr>
      <w:bookmarkStart w:id="103" w:name="_Hlk89181132"/>
      <w:r>
        <w:rPr>
          <w:rFonts w:hint="default" w:ascii="Arial" w:hAnsi="Arial" w:cs="Arial"/>
          <w:color w:val="auto"/>
          <w:sz w:val="28"/>
          <w:szCs w:val="28"/>
          <w:highlight w:val="none"/>
        </w:rPr>
        <w:t>注：有签字、盖章要求的应按要求签字（签章）、盖章（签章）</w:t>
      </w:r>
      <w:bookmarkEnd w:id="101"/>
      <w:bookmarkEnd w:id="102"/>
      <w:bookmarkEnd w:id="103"/>
    </w:p>
    <w:p w14:paraId="517B02EA">
      <w:pPr>
        <w:snapToGrid w:val="0"/>
        <w:spacing w:before="120" w:beforeLines="50" w:after="50" w:line="440" w:lineRule="exact"/>
        <w:jc w:val="left"/>
        <w:outlineLvl w:val="1"/>
        <w:rPr>
          <w:rFonts w:hint="default" w:ascii="Arial" w:hAnsi="Arial" w:cs="Arial"/>
          <w:b/>
          <w:color w:val="auto"/>
          <w:sz w:val="24"/>
          <w:highlight w:val="none"/>
        </w:rPr>
      </w:pPr>
      <w:r>
        <w:rPr>
          <w:rFonts w:hint="default" w:ascii="Arial" w:hAnsi="Arial" w:cs="Arial"/>
          <w:color w:val="auto"/>
          <w:sz w:val="24"/>
          <w:highlight w:val="none"/>
        </w:rPr>
        <w:br w:type="page"/>
      </w:r>
      <w:r>
        <w:rPr>
          <w:rFonts w:hint="default" w:ascii="Arial" w:hAnsi="Arial" w:cs="Arial"/>
          <w:color w:val="auto"/>
          <w:sz w:val="24"/>
          <w:highlight w:val="none"/>
        </w:rPr>
        <w:t>1.</w:t>
      </w:r>
      <w:r>
        <w:rPr>
          <w:rFonts w:hint="default" w:ascii="Arial" w:hAnsi="Arial" w:cs="Arial"/>
          <w:b/>
          <w:color w:val="auto"/>
          <w:sz w:val="24"/>
          <w:highlight w:val="none"/>
        </w:rPr>
        <w:t xml:space="preserve">响应文件封面格式： </w:t>
      </w:r>
    </w:p>
    <w:p w14:paraId="7DF81237">
      <w:pPr>
        <w:snapToGrid w:val="0"/>
        <w:spacing w:before="120" w:beforeLines="50" w:after="50" w:line="360" w:lineRule="exact"/>
        <w:rPr>
          <w:rFonts w:hint="default" w:ascii="Arial" w:hAnsi="Arial" w:cs="Arial"/>
          <w:color w:val="auto"/>
          <w:sz w:val="24"/>
          <w:highlight w:val="none"/>
        </w:rPr>
      </w:pPr>
    </w:p>
    <w:p w14:paraId="7FA8350A">
      <w:pPr>
        <w:snapToGrid w:val="0"/>
        <w:spacing w:before="120" w:beforeLines="50" w:after="50" w:line="360" w:lineRule="exact"/>
        <w:jc w:val="right"/>
        <w:rPr>
          <w:rFonts w:hint="default" w:ascii="Arial" w:hAnsi="Arial" w:cs="Arial"/>
          <w:bCs/>
          <w:color w:val="auto"/>
          <w:sz w:val="24"/>
          <w:highlight w:val="none"/>
        </w:rPr>
      </w:pPr>
    </w:p>
    <w:p w14:paraId="35D503AB">
      <w:pPr>
        <w:snapToGrid w:val="0"/>
        <w:spacing w:before="120" w:beforeLines="50" w:after="50" w:line="360" w:lineRule="exact"/>
        <w:jc w:val="center"/>
        <w:rPr>
          <w:rFonts w:hint="default" w:ascii="Arial" w:hAnsi="Arial" w:cs="Arial"/>
          <w:bCs/>
          <w:color w:val="auto"/>
          <w:sz w:val="24"/>
          <w:highlight w:val="none"/>
        </w:rPr>
      </w:pPr>
    </w:p>
    <w:p w14:paraId="72428C5B">
      <w:pPr>
        <w:snapToGrid w:val="0"/>
        <w:spacing w:before="120" w:beforeLines="50" w:after="50" w:line="360" w:lineRule="exact"/>
        <w:jc w:val="center"/>
        <w:rPr>
          <w:rFonts w:hint="default" w:ascii="Arial" w:hAnsi="Arial" w:cs="Arial"/>
          <w:b/>
          <w:bCs/>
          <w:color w:val="auto"/>
          <w:sz w:val="44"/>
          <w:szCs w:val="44"/>
          <w:highlight w:val="none"/>
        </w:rPr>
      </w:pPr>
    </w:p>
    <w:p w14:paraId="25F5A524">
      <w:pPr>
        <w:snapToGrid w:val="0"/>
        <w:spacing w:before="120" w:beforeLines="50" w:after="50" w:line="360" w:lineRule="exact"/>
        <w:jc w:val="center"/>
        <w:rPr>
          <w:rFonts w:hint="default" w:ascii="Arial" w:hAnsi="Arial" w:cs="Arial"/>
          <w:b/>
          <w:bCs/>
          <w:color w:val="auto"/>
          <w:sz w:val="44"/>
          <w:szCs w:val="44"/>
          <w:highlight w:val="none"/>
        </w:rPr>
      </w:pPr>
      <w:r>
        <w:rPr>
          <w:rFonts w:hint="default" w:ascii="Arial" w:hAnsi="Arial" w:cs="Arial"/>
          <w:b/>
          <w:bCs/>
          <w:color w:val="auto"/>
          <w:sz w:val="44"/>
          <w:szCs w:val="44"/>
          <w:highlight w:val="none"/>
        </w:rPr>
        <w:t>电子响应文件</w:t>
      </w:r>
    </w:p>
    <w:p w14:paraId="108A633D">
      <w:pPr>
        <w:snapToGrid w:val="0"/>
        <w:spacing w:before="120" w:beforeLines="50" w:after="50" w:line="360" w:lineRule="exact"/>
        <w:rPr>
          <w:rFonts w:hint="default" w:ascii="Arial" w:hAnsi="Arial" w:cs="Arial"/>
          <w:bCs/>
          <w:color w:val="auto"/>
          <w:sz w:val="24"/>
          <w:highlight w:val="none"/>
        </w:rPr>
      </w:pPr>
    </w:p>
    <w:p w14:paraId="6736123D">
      <w:pPr>
        <w:snapToGrid w:val="0"/>
        <w:spacing w:before="120" w:beforeLines="50" w:after="50" w:line="360" w:lineRule="exact"/>
        <w:ind w:firstLine="720" w:firstLineChars="300"/>
        <w:rPr>
          <w:rFonts w:hint="default" w:ascii="Arial" w:hAnsi="Arial" w:cs="Arial"/>
          <w:bCs/>
          <w:color w:val="auto"/>
          <w:sz w:val="24"/>
          <w:highlight w:val="none"/>
        </w:rPr>
      </w:pPr>
      <w:r>
        <w:rPr>
          <w:rFonts w:hint="default" w:ascii="Arial" w:hAnsi="Arial" w:cs="Arial"/>
          <w:bCs/>
          <w:color w:val="auto"/>
          <w:sz w:val="24"/>
          <w:highlight w:val="none"/>
        </w:rPr>
        <w:t xml:space="preserve">项目名称： </w:t>
      </w:r>
    </w:p>
    <w:p w14:paraId="19943E99">
      <w:pPr>
        <w:snapToGrid w:val="0"/>
        <w:spacing w:before="120" w:beforeLines="50" w:after="50" w:line="360" w:lineRule="exact"/>
        <w:ind w:firstLine="720" w:firstLineChars="300"/>
        <w:rPr>
          <w:rFonts w:hint="default" w:ascii="Arial" w:hAnsi="Arial" w:cs="Arial"/>
          <w:bCs/>
          <w:color w:val="auto"/>
          <w:sz w:val="24"/>
          <w:highlight w:val="none"/>
        </w:rPr>
      </w:pPr>
      <w:r>
        <w:rPr>
          <w:rFonts w:hint="default" w:ascii="Arial" w:hAnsi="Arial" w:cs="Arial"/>
          <w:bCs/>
          <w:color w:val="auto"/>
          <w:sz w:val="24"/>
          <w:highlight w:val="none"/>
        </w:rPr>
        <w:t>项目编号：</w:t>
      </w:r>
    </w:p>
    <w:p w14:paraId="697E6E20">
      <w:pPr>
        <w:snapToGrid w:val="0"/>
        <w:spacing w:before="120" w:beforeLines="50" w:after="50" w:line="440" w:lineRule="exact"/>
        <w:ind w:firstLine="720" w:firstLineChars="300"/>
        <w:rPr>
          <w:rFonts w:hint="default" w:ascii="Arial" w:hAnsi="Arial" w:cs="Arial"/>
          <w:bCs/>
          <w:color w:val="auto"/>
          <w:sz w:val="24"/>
          <w:highlight w:val="none"/>
        </w:rPr>
      </w:pPr>
      <w:r>
        <w:rPr>
          <w:rFonts w:hint="default" w:ascii="Arial" w:hAnsi="Arial" w:cs="Arial"/>
          <w:bCs/>
          <w:color w:val="auto"/>
          <w:sz w:val="24"/>
          <w:highlight w:val="none"/>
        </w:rPr>
        <w:t>分标号：（若无留空或写“/”）</w:t>
      </w:r>
    </w:p>
    <w:p w14:paraId="5998BDE5">
      <w:pPr>
        <w:pStyle w:val="12"/>
        <w:snapToGrid w:val="0"/>
        <w:spacing w:before="50" w:after="50" w:line="440" w:lineRule="exact"/>
        <w:ind w:firstLine="720" w:firstLineChars="300"/>
        <w:rPr>
          <w:rFonts w:hint="default" w:ascii="Arial" w:hAnsi="Arial" w:cs="Arial"/>
          <w:bCs/>
          <w:color w:val="auto"/>
          <w:sz w:val="24"/>
          <w:szCs w:val="24"/>
          <w:highlight w:val="none"/>
        </w:rPr>
      </w:pPr>
      <w:r>
        <w:rPr>
          <w:rFonts w:hint="default" w:ascii="Arial" w:hAnsi="Arial" w:cs="Arial"/>
          <w:bCs/>
          <w:color w:val="auto"/>
          <w:sz w:val="24"/>
          <w:szCs w:val="24"/>
          <w:highlight w:val="none"/>
        </w:rPr>
        <w:t>响应文件名称：资格证明文件、商务技术文件、报价文件</w:t>
      </w:r>
    </w:p>
    <w:p w14:paraId="4E60601C">
      <w:pPr>
        <w:snapToGrid w:val="0"/>
        <w:spacing w:before="120" w:beforeLines="50" w:after="50" w:line="360" w:lineRule="exact"/>
        <w:ind w:firstLine="720" w:firstLineChars="300"/>
        <w:rPr>
          <w:rFonts w:hint="default" w:ascii="Arial" w:hAnsi="Arial" w:cs="Arial"/>
          <w:bCs/>
          <w:color w:val="auto"/>
          <w:sz w:val="24"/>
          <w:highlight w:val="none"/>
        </w:rPr>
      </w:pPr>
      <w:r>
        <w:rPr>
          <w:rFonts w:hint="default" w:ascii="Arial" w:hAnsi="Arial" w:cs="Arial"/>
          <w:bCs/>
          <w:color w:val="auto"/>
          <w:sz w:val="24"/>
          <w:highlight w:val="none"/>
        </w:rPr>
        <w:t>供应商名称：</w:t>
      </w:r>
    </w:p>
    <w:p w14:paraId="1ACB4479">
      <w:pPr>
        <w:snapToGrid w:val="0"/>
        <w:spacing w:before="120" w:beforeLines="50" w:after="50" w:line="360" w:lineRule="exact"/>
        <w:ind w:firstLine="720" w:firstLineChars="300"/>
        <w:rPr>
          <w:rFonts w:hint="default" w:ascii="Arial" w:hAnsi="Arial" w:cs="Arial"/>
          <w:bCs/>
          <w:color w:val="auto"/>
          <w:sz w:val="24"/>
          <w:highlight w:val="none"/>
        </w:rPr>
      </w:pPr>
      <w:r>
        <w:rPr>
          <w:rFonts w:hint="default" w:ascii="Arial" w:hAnsi="Arial" w:cs="Arial"/>
          <w:bCs/>
          <w:color w:val="auto"/>
          <w:sz w:val="24"/>
          <w:highlight w:val="none"/>
        </w:rPr>
        <w:t>供应商地址：</w:t>
      </w:r>
    </w:p>
    <w:p w14:paraId="4776EFA8">
      <w:pPr>
        <w:pStyle w:val="12"/>
        <w:snapToGrid w:val="0"/>
        <w:spacing w:before="50" w:after="50" w:line="360" w:lineRule="exact"/>
        <w:ind w:firstLine="960" w:firstLineChars="400"/>
        <w:rPr>
          <w:rFonts w:hint="default" w:ascii="Arial" w:hAnsi="Arial" w:cs="Arial"/>
          <w:bCs/>
          <w:color w:val="auto"/>
          <w:sz w:val="24"/>
          <w:szCs w:val="24"/>
          <w:highlight w:val="none"/>
        </w:rPr>
      </w:pPr>
    </w:p>
    <w:p w14:paraId="4229FA27">
      <w:pPr>
        <w:snapToGrid w:val="0"/>
        <w:spacing w:before="120" w:beforeLines="50" w:after="50" w:line="360" w:lineRule="exact"/>
        <w:jc w:val="center"/>
        <w:rPr>
          <w:rFonts w:hint="default" w:ascii="Arial" w:hAnsi="Arial" w:cs="Arial"/>
          <w:color w:val="auto"/>
          <w:sz w:val="24"/>
          <w:highlight w:val="none"/>
        </w:rPr>
      </w:pPr>
      <w:r>
        <w:rPr>
          <w:rFonts w:hint="default" w:ascii="Arial" w:hAnsi="Arial" w:cs="Arial"/>
          <w:color w:val="auto"/>
          <w:sz w:val="24"/>
          <w:highlight w:val="none"/>
        </w:rPr>
        <w:t xml:space="preserve">                        年  月  日</w:t>
      </w:r>
    </w:p>
    <w:p w14:paraId="37D58067">
      <w:pPr>
        <w:snapToGrid w:val="0"/>
        <w:spacing w:before="50" w:after="50" w:line="440" w:lineRule="exact"/>
        <w:rPr>
          <w:rFonts w:hint="default" w:ascii="Arial" w:hAnsi="Arial" w:cs="Arial"/>
          <w:b/>
          <w:color w:val="auto"/>
          <w:sz w:val="24"/>
          <w:highlight w:val="none"/>
        </w:rPr>
      </w:pPr>
      <w:r>
        <w:rPr>
          <w:rFonts w:hint="default" w:ascii="Arial" w:hAnsi="Arial" w:cs="Arial"/>
          <w:b/>
          <w:color w:val="auto"/>
          <w:sz w:val="24"/>
          <w:highlight w:val="none"/>
        </w:rPr>
        <w:t xml:space="preserve"> </w:t>
      </w:r>
    </w:p>
    <w:p w14:paraId="5C75FFFA">
      <w:pPr>
        <w:rPr>
          <w:rFonts w:hint="default" w:ascii="Arial" w:hAnsi="Arial" w:cs="Arial"/>
          <w:color w:val="auto"/>
          <w:highlight w:val="none"/>
        </w:rPr>
      </w:pPr>
      <w:r>
        <w:rPr>
          <w:rFonts w:hint="default" w:ascii="Arial" w:hAnsi="Arial" w:cs="Arial"/>
          <w:color w:val="auto"/>
          <w:highlight w:val="none"/>
        </w:rPr>
        <w:t xml:space="preserve"> </w:t>
      </w:r>
    </w:p>
    <w:p w14:paraId="6ABBDBA6">
      <w:pPr>
        <w:snapToGrid w:val="0"/>
        <w:spacing w:before="120" w:beforeLines="50" w:after="50" w:line="440" w:lineRule="exact"/>
        <w:jc w:val="center"/>
        <w:outlineLvl w:val="1"/>
        <w:rPr>
          <w:rFonts w:hint="default" w:ascii="Arial" w:hAnsi="Arial" w:cs="Arial"/>
          <w:b/>
          <w:bCs/>
          <w:color w:val="auto"/>
          <w:sz w:val="24"/>
          <w:highlight w:val="none"/>
        </w:rPr>
      </w:pPr>
      <w:bookmarkStart w:id="104" w:name="_Toc254970698"/>
      <w:bookmarkStart w:id="105" w:name="_Toc254970557"/>
      <w:r>
        <w:rPr>
          <w:rFonts w:hint="default" w:ascii="Arial" w:hAnsi="Arial" w:cs="Arial"/>
          <w:color w:val="auto"/>
          <w:sz w:val="24"/>
          <w:highlight w:val="none"/>
        </w:rPr>
        <w:br w:type="page"/>
      </w:r>
      <w:bookmarkEnd w:id="104"/>
      <w:bookmarkEnd w:id="105"/>
    </w:p>
    <w:p w14:paraId="095FFEA7">
      <w:pPr>
        <w:snapToGrid w:val="0"/>
        <w:spacing w:before="120" w:beforeLines="50" w:after="50" w:line="440" w:lineRule="exact"/>
        <w:jc w:val="center"/>
        <w:rPr>
          <w:rFonts w:hint="default" w:ascii="Arial" w:hAnsi="Arial" w:cs="Arial"/>
          <w:color w:val="auto"/>
          <w:sz w:val="24"/>
          <w:highlight w:val="none"/>
        </w:rPr>
      </w:pPr>
    </w:p>
    <w:p w14:paraId="7C8DB9D1">
      <w:pPr>
        <w:snapToGrid w:val="0"/>
        <w:spacing w:before="50" w:after="50" w:line="440" w:lineRule="exact"/>
        <w:ind w:firstLine="138" w:firstLineChars="49"/>
        <w:jc w:val="center"/>
        <w:rPr>
          <w:rFonts w:hint="default" w:ascii="Arial" w:hAnsi="Arial" w:cs="Arial"/>
          <w:b/>
          <w:color w:val="auto"/>
          <w:sz w:val="28"/>
          <w:szCs w:val="28"/>
          <w:highlight w:val="none"/>
        </w:rPr>
      </w:pPr>
      <w:r>
        <w:rPr>
          <w:rFonts w:hint="default" w:ascii="Arial" w:hAnsi="Arial" w:cs="Arial"/>
          <w:b/>
          <w:color w:val="auto"/>
          <w:sz w:val="28"/>
          <w:szCs w:val="28"/>
          <w:highlight w:val="none"/>
        </w:rPr>
        <w:t>目录</w:t>
      </w:r>
    </w:p>
    <w:p w14:paraId="0ECB7205">
      <w:pPr>
        <w:snapToGrid w:val="0"/>
        <w:spacing w:before="50" w:after="50" w:line="440" w:lineRule="exact"/>
        <w:ind w:firstLine="118" w:firstLineChars="49"/>
        <w:jc w:val="center"/>
        <w:rPr>
          <w:rFonts w:hint="default" w:ascii="Arial" w:hAnsi="Arial" w:cs="Arial"/>
          <w:b/>
          <w:color w:val="auto"/>
          <w:sz w:val="24"/>
          <w:highlight w:val="none"/>
        </w:rPr>
      </w:pPr>
      <w:r>
        <w:rPr>
          <w:rFonts w:hint="default" w:ascii="Arial" w:hAnsi="Arial" w:cs="Arial"/>
          <w:b/>
          <w:color w:val="auto"/>
          <w:sz w:val="24"/>
          <w:highlight w:val="none"/>
        </w:rPr>
        <w:t>（需有页码）</w:t>
      </w:r>
    </w:p>
    <w:p w14:paraId="603B2F45">
      <w:pPr>
        <w:snapToGrid w:val="0"/>
        <w:spacing w:before="120" w:beforeLines="50" w:after="50" w:line="440" w:lineRule="exact"/>
        <w:jc w:val="center"/>
        <w:outlineLvl w:val="1"/>
        <w:rPr>
          <w:rFonts w:hint="default" w:ascii="Arial" w:hAnsi="Arial" w:cs="Arial"/>
          <w:bCs/>
          <w:color w:val="auto"/>
          <w:sz w:val="24"/>
          <w:highlight w:val="none"/>
        </w:rPr>
      </w:pPr>
      <w:r>
        <w:rPr>
          <w:rFonts w:hint="default" w:ascii="Arial" w:hAnsi="Arial" w:cs="Arial"/>
          <w:b/>
          <w:color w:val="auto"/>
          <w:sz w:val="24"/>
          <w:highlight w:val="none"/>
        </w:rPr>
        <w:br w:type="page"/>
      </w:r>
      <w:r>
        <w:rPr>
          <w:rFonts w:hint="default" w:ascii="Arial" w:hAnsi="Arial" w:cs="Arial"/>
          <w:bCs/>
          <w:color w:val="auto"/>
          <w:sz w:val="24"/>
          <w:highlight w:val="none"/>
        </w:rPr>
        <w:t>第一部分 资格证明文件</w:t>
      </w:r>
    </w:p>
    <w:p w14:paraId="3C6E1FF4">
      <w:pPr>
        <w:snapToGrid w:val="0"/>
        <w:spacing w:before="50" w:after="50" w:line="440" w:lineRule="exact"/>
        <w:ind w:firstLine="157" w:firstLineChars="49"/>
        <w:jc w:val="center"/>
        <w:rPr>
          <w:rStyle w:val="66"/>
          <w:rFonts w:hint="default" w:ascii="Arial" w:hAnsi="Arial" w:eastAsia="宋体" w:cs="Arial"/>
          <w:color w:val="auto"/>
          <w:highlight w:val="none"/>
        </w:rPr>
      </w:pPr>
    </w:p>
    <w:p w14:paraId="284B6766">
      <w:pPr>
        <w:snapToGrid w:val="0"/>
        <w:spacing w:before="50" w:after="120" w:afterLines="50" w:line="400" w:lineRule="exact"/>
        <w:jc w:val="left"/>
        <w:rPr>
          <w:rFonts w:hint="default" w:ascii="Arial" w:hAnsi="Arial" w:cs="Arial"/>
          <w:b/>
          <w:color w:val="auto"/>
          <w:szCs w:val="21"/>
          <w:highlight w:val="none"/>
        </w:rPr>
      </w:pPr>
      <w:r>
        <w:rPr>
          <w:rFonts w:hint="default" w:ascii="Arial" w:hAnsi="Arial" w:cs="Arial"/>
          <w:b/>
          <w:color w:val="auto"/>
          <w:szCs w:val="21"/>
          <w:highlight w:val="none"/>
        </w:rPr>
        <w:t>1．响应声明书格式：</w:t>
      </w:r>
    </w:p>
    <w:p w14:paraId="623945A7">
      <w:pPr>
        <w:snapToGrid w:val="0"/>
        <w:spacing w:before="120" w:beforeLines="50" w:after="50" w:line="360" w:lineRule="exact"/>
        <w:jc w:val="center"/>
        <w:rPr>
          <w:rFonts w:hint="default" w:ascii="Arial" w:hAnsi="Arial" w:cs="Arial"/>
          <w:b/>
          <w:color w:val="auto"/>
          <w:szCs w:val="21"/>
          <w:highlight w:val="none"/>
        </w:rPr>
      </w:pPr>
    </w:p>
    <w:p w14:paraId="06647FB0">
      <w:pPr>
        <w:snapToGrid w:val="0"/>
        <w:spacing w:before="120" w:beforeLines="50" w:after="50" w:line="360" w:lineRule="exact"/>
        <w:jc w:val="center"/>
        <w:rPr>
          <w:rFonts w:hint="default" w:ascii="Arial" w:hAnsi="Arial" w:cs="Arial"/>
          <w:b/>
          <w:color w:val="auto"/>
          <w:szCs w:val="21"/>
          <w:highlight w:val="none"/>
        </w:rPr>
      </w:pPr>
      <w:r>
        <w:rPr>
          <w:rFonts w:hint="default" w:ascii="Arial" w:hAnsi="Arial" w:cs="Arial"/>
          <w:b/>
          <w:color w:val="auto"/>
          <w:szCs w:val="21"/>
          <w:highlight w:val="none"/>
        </w:rPr>
        <w:t>响应声明书</w:t>
      </w:r>
    </w:p>
    <w:p w14:paraId="30DF8FA9">
      <w:pPr>
        <w:snapToGrid w:val="0"/>
        <w:spacing w:before="120" w:beforeLines="50" w:after="50" w:line="360" w:lineRule="exact"/>
        <w:rPr>
          <w:rFonts w:hint="default" w:ascii="Arial" w:hAnsi="Arial" w:cs="Arial"/>
          <w:color w:val="auto"/>
          <w:szCs w:val="21"/>
          <w:highlight w:val="none"/>
        </w:rPr>
      </w:pPr>
      <w:r>
        <w:rPr>
          <w:rFonts w:hint="default" w:ascii="Arial" w:hAnsi="Arial" w:cs="Arial"/>
          <w:color w:val="auto"/>
          <w:szCs w:val="21"/>
          <w:highlight w:val="none"/>
        </w:rPr>
        <w:t>致：</w:t>
      </w:r>
      <w:r>
        <w:rPr>
          <w:rFonts w:hint="default" w:ascii="Arial" w:hAnsi="Arial" w:cs="Arial"/>
          <w:i/>
          <w:iCs/>
          <w:color w:val="auto"/>
          <w:szCs w:val="21"/>
          <w:highlight w:val="none"/>
          <w:u w:val="single"/>
        </w:rPr>
        <w:t>（采购人名称）</w:t>
      </w:r>
      <w:r>
        <w:rPr>
          <w:rFonts w:hint="default" w:ascii="Arial" w:hAnsi="Arial" w:cs="Arial"/>
          <w:color w:val="auto"/>
          <w:szCs w:val="21"/>
          <w:highlight w:val="none"/>
        </w:rPr>
        <w:t>：</w:t>
      </w:r>
    </w:p>
    <w:p w14:paraId="5109B02B">
      <w:pPr>
        <w:snapToGrid w:val="0"/>
        <w:spacing w:before="120" w:beforeLines="50" w:after="50" w:line="360" w:lineRule="exact"/>
        <w:ind w:firstLine="630" w:firstLineChars="300"/>
        <w:rPr>
          <w:rFonts w:hint="default" w:ascii="Arial" w:hAnsi="Arial" w:cs="Arial"/>
          <w:color w:val="auto"/>
          <w:szCs w:val="21"/>
          <w:highlight w:val="none"/>
        </w:rPr>
      </w:pPr>
      <w:r>
        <w:rPr>
          <w:rFonts w:hint="default" w:ascii="Arial" w:hAnsi="Arial" w:cs="Arial"/>
          <w:i/>
          <w:iCs/>
          <w:color w:val="auto"/>
          <w:szCs w:val="21"/>
          <w:highlight w:val="none"/>
          <w:u w:val="single"/>
        </w:rPr>
        <w:t>（供应商名称）</w:t>
      </w:r>
      <w:r>
        <w:rPr>
          <w:rFonts w:hint="default" w:ascii="Arial" w:hAnsi="Arial" w:cs="Arial"/>
          <w:color w:val="auto"/>
          <w:szCs w:val="21"/>
          <w:highlight w:val="none"/>
        </w:rPr>
        <w:t>系中华人民共和国合法企业，</w:t>
      </w:r>
      <w:r>
        <w:rPr>
          <w:rFonts w:hint="default" w:ascii="Arial" w:hAnsi="Arial" w:cs="Arial"/>
          <w:color w:val="auto"/>
          <w:szCs w:val="21"/>
          <w:highlight w:val="none"/>
          <w:u w:val="single"/>
        </w:rPr>
        <w:t xml:space="preserve"> </w:t>
      </w:r>
      <w:r>
        <w:rPr>
          <w:rFonts w:hint="default" w:ascii="Arial" w:hAnsi="Arial" w:cs="Arial"/>
          <w:i/>
          <w:iCs/>
          <w:color w:val="auto"/>
          <w:szCs w:val="21"/>
          <w:highlight w:val="none"/>
          <w:u w:val="single"/>
        </w:rPr>
        <w:t xml:space="preserve"> （经营地址）  </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w:t>
      </w:r>
    </w:p>
    <w:p w14:paraId="67396B43">
      <w:pPr>
        <w:snapToGrid w:val="0"/>
        <w:spacing w:before="120" w:beforeLines="50" w:after="50" w:line="360" w:lineRule="exact"/>
        <w:ind w:firstLine="645"/>
        <w:rPr>
          <w:rFonts w:hint="default" w:ascii="Arial" w:hAnsi="Arial" w:cs="Arial"/>
          <w:color w:val="auto"/>
          <w:szCs w:val="21"/>
          <w:highlight w:val="none"/>
        </w:rPr>
      </w:pPr>
      <w:r>
        <w:rPr>
          <w:rFonts w:hint="default" w:ascii="Arial" w:hAnsi="Arial" w:cs="Arial"/>
          <w:color w:val="auto"/>
          <w:szCs w:val="21"/>
          <w:highlight w:val="none"/>
        </w:rPr>
        <w:t>我</w:t>
      </w:r>
      <w:r>
        <w:rPr>
          <w:rFonts w:hint="default" w:ascii="Arial" w:hAnsi="Arial" w:cs="Arial"/>
          <w:i/>
          <w:iCs/>
          <w:color w:val="auto"/>
          <w:szCs w:val="21"/>
          <w:highlight w:val="none"/>
          <w:u w:val="single"/>
        </w:rPr>
        <w:t xml:space="preserve">（姓名） </w:t>
      </w:r>
      <w:r>
        <w:rPr>
          <w:rFonts w:hint="default" w:ascii="Arial" w:hAnsi="Arial" w:cs="Arial"/>
          <w:color w:val="auto"/>
          <w:szCs w:val="21"/>
          <w:highlight w:val="none"/>
        </w:rPr>
        <w:t>系</w:t>
      </w:r>
      <w:r>
        <w:rPr>
          <w:rFonts w:hint="default" w:ascii="Arial" w:hAnsi="Arial" w:cs="Arial"/>
          <w:i/>
          <w:iCs/>
          <w:color w:val="auto"/>
          <w:szCs w:val="21"/>
          <w:highlight w:val="none"/>
          <w:u w:val="single"/>
        </w:rPr>
        <w:t>（供应商名称）</w:t>
      </w:r>
      <w:r>
        <w:rPr>
          <w:rFonts w:hint="default" w:ascii="Arial" w:hAnsi="Arial" w:cs="Arial"/>
          <w:color w:val="auto"/>
          <w:szCs w:val="21"/>
          <w:highlight w:val="none"/>
        </w:rPr>
        <w:t>的法定代表人，我方愿意参加贵方组织的</w:t>
      </w:r>
      <w:r>
        <w:rPr>
          <w:rFonts w:hint="default" w:ascii="Arial" w:hAnsi="Arial" w:cs="Arial"/>
          <w:i/>
          <w:iCs/>
          <w:color w:val="auto"/>
          <w:szCs w:val="21"/>
          <w:highlight w:val="none"/>
          <w:u w:val="single"/>
        </w:rPr>
        <w:t>（项目名称）</w:t>
      </w:r>
      <w:r>
        <w:rPr>
          <w:rFonts w:hint="default" w:ascii="Arial" w:hAnsi="Arial" w:cs="Arial"/>
          <w:color w:val="auto"/>
          <w:szCs w:val="21"/>
          <w:highlight w:val="none"/>
        </w:rPr>
        <w:t xml:space="preserve">项目的谈判，为便于贵方公正、择优地确定成交供应商及其响应产品和服务，我方就本次谈判有关事项郑重声明如下： </w:t>
      </w:r>
    </w:p>
    <w:p w14:paraId="019FFA6B">
      <w:pPr>
        <w:snapToGrid w:val="0"/>
        <w:spacing w:before="120" w:beforeLines="50" w:line="36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（1）我方向贵方提交的所有响应文件、资料都是准确的和真实的。</w:t>
      </w:r>
    </w:p>
    <w:p w14:paraId="1AC5B5A8">
      <w:pPr>
        <w:snapToGrid w:val="0"/>
        <w:spacing w:before="120" w:beforeLines="50" w:line="36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（2）我方不是采购人的附属机构；也不是为本项目提供整体设计、规范编制或者项目管理、监理、检测等服务的供应商或其附属机构。</w:t>
      </w:r>
    </w:p>
    <w:p w14:paraId="1166E08F">
      <w:pPr>
        <w:snapToGrid w:val="0"/>
        <w:spacing w:before="120" w:beforeLines="50" w:line="36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（3） 我方承诺在参加本政府采购项目活动前，没有被纳入政府部门或银行认定的失信名单，我方具有良好的商业信誉。</w:t>
      </w:r>
    </w:p>
    <w:p w14:paraId="1976605E">
      <w:pPr>
        <w:snapToGrid w:val="0"/>
        <w:spacing w:before="120" w:beforeLines="50" w:line="36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4）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7074C1DE">
      <w:pPr>
        <w:snapToGrid w:val="0"/>
        <w:spacing w:before="120" w:beforeLines="50" w:line="360" w:lineRule="exact"/>
        <w:ind w:firstLine="420" w:firstLineChars="200"/>
        <w:rPr>
          <w:rFonts w:hint="default" w:ascii="Arial" w:hAnsi="Arial" w:cs="Arial"/>
          <w:color w:val="auto"/>
          <w:szCs w:val="21"/>
          <w:highlight w:val="none"/>
          <w:lang w:val="zh-CN"/>
        </w:rPr>
      </w:pPr>
      <w:r>
        <w:rPr>
          <w:rFonts w:hint="default" w:ascii="Arial" w:hAnsi="Arial" w:cs="Arial"/>
          <w:color w:val="auto"/>
          <w:szCs w:val="21"/>
          <w:highlight w:val="none"/>
        </w:rPr>
        <w:t>（5）</w:t>
      </w:r>
      <w:r>
        <w:rPr>
          <w:rFonts w:hint="default" w:ascii="Arial" w:hAnsi="Arial" w:cs="Arial"/>
          <w:color w:val="auto"/>
          <w:szCs w:val="21"/>
          <w:highlight w:val="none"/>
          <w:lang w:val="zh-CN"/>
        </w:rPr>
        <w:t>我方</w:t>
      </w:r>
      <w:r>
        <w:rPr>
          <w:rFonts w:hint="default" w:ascii="Arial" w:hAnsi="Arial" w:cs="Arial"/>
          <w:color w:val="auto"/>
          <w:szCs w:val="21"/>
          <w:highlight w:val="none"/>
        </w:rPr>
        <w:t>承诺</w:t>
      </w:r>
      <w:r>
        <w:rPr>
          <w:rFonts w:hint="default" w:ascii="Arial" w:hAnsi="Arial" w:cs="Arial"/>
          <w:color w:val="auto"/>
          <w:szCs w:val="21"/>
          <w:highlight w:val="none"/>
          <w:lang w:val="zh-CN"/>
        </w:rPr>
        <w:t>具有履行本项目合同所必需的设备和专业技术能力。</w:t>
      </w:r>
    </w:p>
    <w:p w14:paraId="13C20F5A">
      <w:pPr>
        <w:snapToGrid w:val="0"/>
        <w:spacing w:before="120" w:beforeLines="50" w:line="36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6）我方承诺未被列入失信被执行人、重大税收违法失信主体、政府采购严重违法失信行为记录名单，如我方提供的声明不实，则接受本次响应作为否决响应的处理，并根据财库〔2016〕125号《财政部关于在政府采购活动中查询及使用信用记录有关问题的通知》规定接受失信联合惩戒。</w:t>
      </w:r>
    </w:p>
    <w:p w14:paraId="65319E17">
      <w:pPr>
        <w:snapToGrid w:val="0"/>
        <w:spacing w:before="120" w:beforeLines="50" w:line="36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（7）我方承诺成交后按规定缴纳代理服务费。如未按时缴纳，贵方可不退还我方提交的谈判保证金，并从中扣除代理服务费。</w:t>
      </w:r>
    </w:p>
    <w:p w14:paraId="45671B6F">
      <w:pPr>
        <w:snapToGrid w:val="0"/>
        <w:spacing w:before="120" w:beforeLines="50" w:line="36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我方对以上声明负全部法律责任。如有虚假或隐瞒，我方愿意承担一切后果，并不再寻求任何旨在减轻或免除法律责任的辩解。</w:t>
      </w:r>
    </w:p>
    <w:p w14:paraId="07253568">
      <w:pPr>
        <w:snapToGrid w:val="0"/>
        <w:spacing w:before="120" w:beforeLines="50" w:line="360" w:lineRule="exact"/>
        <w:ind w:firstLine="420" w:firstLineChars="200"/>
        <w:rPr>
          <w:rFonts w:hint="default" w:ascii="Arial" w:hAnsi="Arial" w:cs="Arial"/>
          <w:color w:val="auto"/>
          <w:szCs w:val="21"/>
          <w:highlight w:val="none"/>
        </w:rPr>
      </w:pPr>
    </w:p>
    <w:p w14:paraId="5367EE7A">
      <w:pPr>
        <w:snapToGrid w:val="0"/>
        <w:spacing w:before="120" w:beforeLines="50" w:after="50" w:line="360" w:lineRule="exact"/>
        <w:ind w:firstLine="3570" w:firstLineChars="1700"/>
        <w:rPr>
          <w:rFonts w:hint="default" w:ascii="Arial" w:hAnsi="Arial" w:cs="Arial"/>
          <w:color w:val="auto"/>
          <w:szCs w:val="21"/>
          <w:highlight w:val="none"/>
        </w:rPr>
      </w:pPr>
      <w:bookmarkStart w:id="106" w:name="_Hlk89181199"/>
      <w:r>
        <w:rPr>
          <w:rFonts w:hint="default" w:ascii="Arial" w:hAnsi="Arial" w:cs="Arial"/>
          <w:color w:val="auto"/>
          <w:szCs w:val="21"/>
          <w:highlight w:val="none"/>
        </w:rPr>
        <w:t>供应商名称（电子签章）：</w:t>
      </w:r>
      <w:r>
        <w:rPr>
          <w:rFonts w:hint="default" w:ascii="Arial" w:hAnsi="Arial" w:cs="Arial"/>
          <w:color w:val="auto"/>
          <w:szCs w:val="21"/>
          <w:highlight w:val="none"/>
          <w:u w:val="single"/>
        </w:rPr>
        <w:t xml:space="preserve">                </w:t>
      </w:r>
    </w:p>
    <w:p w14:paraId="013C3131">
      <w:pPr>
        <w:snapToGrid w:val="0"/>
        <w:spacing w:before="120" w:beforeLines="50" w:after="50" w:line="360" w:lineRule="exact"/>
        <w:ind w:firstLine="210" w:firstLineChars="100"/>
        <w:rPr>
          <w:rFonts w:hint="default" w:ascii="Arial" w:hAnsi="Arial" w:cs="Arial"/>
          <w:color w:val="auto"/>
          <w:szCs w:val="21"/>
          <w:highlight w:val="none"/>
        </w:rPr>
      </w:pPr>
      <w:r>
        <w:rPr>
          <w:rFonts w:hint="default" w:ascii="Arial" w:hAnsi="Arial" w:cs="Arial"/>
          <w:color w:val="auto"/>
          <w:szCs w:val="21"/>
          <w:highlight w:val="none"/>
        </w:rPr>
        <w:t xml:space="preserve">                                          年    月    日</w:t>
      </w:r>
    </w:p>
    <w:bookmarkEnd w:id="106"/>
    <w:p w14:paraId="30DBE40A">
      <w:pPr>
        <w:snapToGrid w:val="0"/>
        <w:spacing w:before="120" w:beforeLines="50" w:after="50" w:line="360" w:lineRule="exact"/>
        <w:ind w:firstLine="210" w:firstLineChars="100"/>
        <w:rPr>
          <w:rFonts w:hint="default" w:ascii="Arial" w:hAnsi="Arial" w:cs="Arial"/>
          <w:color w:val="auto"/>
          <w:szCs w:val="21"/>
          <w:highlight w:val="none"/>
        </w:rPr>
      </w:pPr>
    </w:p>
    <w:p w14:paraId="02427A06">
      <w:pPr>
        <w:snapToGrid w:val="0"/>
        <w:spacing w:before="120" w:beforeLines="50" w:after="50" w:line="360" w:lineRule="exact"/>
        <w:rPr>
          <w:rFonts w:hint="default" w:ascii="Arial" w:hAnsi="Arial" w:cs="Arial"/>
          <w:b/>
          <w:color w:val="auto"/>
          <w:szCs w:val="21"/>
          <w:highlight w:val="none"/>
        </w:rPr>
      </w:pPr>
      <w:bookmarkStart w:id="107" w:name="_Toc462223472"/>
      <w:bookmarkStart w:id="108" w:name="_Toc455309222"/>
      <w:bookmarkStart w:id="109" w:name="_Toc462320613"/>
      <w:r>
        <w:rPr>
          <w:rFonts w:hint="default" w:ascii="Arial" w:hAnsi="Arial" w:cs="Arial"/>
          <w:b/>
          <w:color w:val="auto"/>
          <w:szCs w:val="21"/>
          <w:highlight w:val="none"/>
        </w:rPr>
        <w:br w:type="page"/>
      </w:r>
      <w:r>
        <w:rPr>
          <w:rFonts w:hint="default" w:ascii="Arial" w:hAnsi="Arial" w:cs="Arial"/>
          <w:b/>
          <w:color w:val="auto"/>
          <w:szCs w:val="21"/>
          <w:highlight w:val="none"/>
        </w:rPr>
        <w:t>2．法定代表人身份证明（无授权代表时必须提供）：</w:t>
      </w:r>
    </w:p>
    <w:p w14:paraId="51D541AA">
      <w:pPr>
        <w:snapToGrid w:val="0"/>
        <w:spacing w:before="120" w:beforeLines="50" w:after="50" w:line="360" w:lineRule="exact"/>
        <w:rPr>
          <w:rFonts w:hint="default" w:ascii="Arial" w:hAnsi="Arial" w:cs="Arial"/>
          <w:color w:val="auto"/>
          <w:highlight w:val="none"/>
        </w:rPr>
      </w:pPr>
    </w:p>
    <w:p w14:paraId="6CD636C3">
      <w:pPr>
        <w:snapToGrid w:val="0"/>
        <w:spacing w:before="120" w:beforeLines="50" w:after="50" w:line="440" w:lineRule="exact"/>
        <w:jc w:val="center"/>
        <w:rPr>
          <w:rFonts w:hint="default" w:ascii="Arial" w:hAnsi="Arial" w:cs="Arial"/>
          <w:b/>
          <w:color w:val="auto"/>
          <w:szCs w:val="21"/>
          <w:highlight w:val="none"/>
        </w:rPr>
      </w:pPr>
      <w:r>
        <w:rPr>
          <w:rFonts w:hint="default" w:ascii="Arial" w:hAnsi="Arial" w:cs="Arial"/>
          <w:b/>
          <w:color w:val="auto"/>
          <w:szCs w:val="21"/>
          <w:highlight w:val="none"/>
        </w:rPr>
        <w:t>法定代表人身份证明</w:t>
      </w:r>
      <w:bookmarkEnd w:id="107"/>
      <w:bookmarkEnd w:id="108"/>
      <w:bookmarkEnd w:id="109"/>
    </w:p>
    <w:p w14:paraId="48E10B44">
      <w:pPr>
        <w:spacing w:line="360" w:lineRule="auto"/>
        <w:rPr>
          <w:rFonts w:hint="default" w:ascii="Arial" w:hAnsi="Arial" w:cs="Arial"/>
          <w:color w:val="auto"/>
          <w:highlight w:val="none"/>
        </w:rPr>
      </w:pPr>
    </w:p>
    <w:p w14:paraId="054B8A14">
      <w:pPr>
        <w:spacing w:line="360" w:lineRule="auto"/>
        <w:rPr>
          <w:rFonts w:hint="default" w:ascii="Arial" w:hAnsi="Arial" w:cs="Arial"/>
          <w:color w:val="auto"/>
          <w:highlight w:val="none"/>
        </w:rPr>
      </w:pPr>
    </w:p>
    <w:p w14:paraId="1C08AE6E">
      <w:pPr>
        <w:spacing w:line="540" w:lineRule="exact"/>
        <w:rPr>
          <w:rFonts w:hint="default" w:ascii="Arial" w:hAnsi="Arial" w:cs="Arial"/>
          <w:color w:val="auto"/>
          <w:szCs w:val="21"/>
          <w:highlight w:val="none"/>
        </w:rPr>
      </w:pPr>
      <w:r>
        <w:rPr>
          <w:rFonts w:hint="default" w:ascii="Arial" w:hAnsi="Arial" w:cs="Arial"/>
          <w:color w:val="auto"/>
          <w:szCs w:val="21"/>
          <w:highlight w:val="none"/>
        </w:rPr>
        <w:t>供应商名称：</w:t>
      </w:r>
      <w:r>
        <w:rPr>
          <w:rFonts w:hint="default" w:ascii="Arial" w:hAnsi="Arial" w:cs="Arial"/>
          <w:color w:val="auto"/>
          <w:szCs w:val="21"/>
          <w:highlight w:val="none"/>
          <w:u w:val="single"/>
        </w:rPr>
        <w:t xml:space="preserve">                                         </w:t>
      </w:r>
    </w:p>
    <w:p w14:paraId="42844D27">
      <w:pPr>
        <w:spacing w:line="540" w:lineRule="exact"/>
        <w:rPr>
          <w:rFonts w:hint="default" w:ascii="Arial" w:hAnsi="Arial" w:cs="Arial"/>
          <w:color w:val="auto"/>
          <w:szCs w:val="21"/>
          <w:highlight w:val="none"/>
        </w:rPr>
      </w:pPr>
      <w:r>
        <w:rPr>
          <w:rFonts w:hint="default" w:ascii="Arial" w:hAnsi="Arial" w:cs="Arial"/>
          <w:color w:val="auto"/>
          <w:szCs w:val="21"/>
          <w:highlight w:val="none"/>
        </w:rPr>
        <w:t>单位性质：</w:t>
      </w:r>
      <w:r>
        <w:rPr>
          <w:rFonts w:hint="default" w:ascii="Arial" w:hAnsi="Arial" w:cs="Arial"/>
          <w:color w:val="auto"/>
          <w:szCs w:val="21"/>
          <w:highlight w:val="none"/>
          <w:u w:val="single"/>
        </w:rPr>
        <w:t xml:space="preserve">                                           </w:t>
      </w:r>
    </w:p>
    <w:p w14:paraId="0C4469D8">
      <w:pPr>
        <w:spacing w:line="540" w:lineRule="exact"/>
        <w:rPr>
          <w:rFonts w:hint="default" w:ascii="Arial" w:hAnsi="Arial" w:cs="Arial"/>
          <w:color w:val="auto"/>
          <w:szCs w:val="21"/>
          <w:highlight w:val="none"/>
        </w:rPr>
      </w:pPr>
      <w:r>
        <w:rPr>
          <w:rFonts w:hint="default" w:ascii="Arial" w:hAnsi="Arial" w:cs="Arial"/>
          <w:color w:val="auto"/>
          <w:szCs w:val="21"/>
          <w:highlight w:val="none"/>
        </w:rPr>
        <w:t>地址：</w:t>
      </w:r>
      <w:r>
        <w:rPr>
          <w:rFonts w:hint="default" w:ascii="Arial" w:hAnsi="Arial" w:cs="Arial"/>
          <w:color w:val="auto"/>
          <w:szCs w:val="21"/>
          <w:highlight w:val="none"/>
          <w:u w:val="single"/>
        </w:rPr>
        <w:t xml:space="preserve">                                               </w:t>
      </w:r>
    </w:p>
    <w:p w14:paraId="744DAA04">
      <w:pPr>
        <w:spacing w:line="540" w:lineRule="exact"/>
        <w:rPr>
          <w:rFonts w:hint="default" w:ascii="Arial" w:hAnsi="Arial" w:cs="Arial"/>
          <w:color w:val="auto"/>
          <w:szCs w:val="21"/>
          <w:highlight w:val="none"/>
          <w:u w:val="single"/>
        </w:rPr>
      </w:pPr>
      <w:r>
        <w:rPr>
          <w:rFonts w:hint="default" w:ascii="Arial" w:hAnsi="Arial" w:cs="Arial"/>
          <w:color w:val="auto"/>
          <w:szCs w:val="21"/>
          <w:highlight w:val="none"/>
        </w:rPr>
        <w:t>成立时间：</w:t>
      </w:r>
      <w:r>
        <w:rPr>
          <w:rFonts w:hint="default" w:ascii="Arial" w:hAnsi="Arial" w:cs="Arial"/>
          <w:color w:val="auto"/>
          <w:szCs w:val="21"/>
          <w:highlight w:val="none"/>
          <w:u w:val="single"/>
        </w:rPr>
        <w:t xml:space="preserve">          年        月        日</w:t>
      </w:r>
    </w:p>
    <w:p w14:paraId="51487646">
      <w:pPr>
        <w:spacing w:line="540" w:lineRule="exact"/>
        <w:rPr>
          <w:rFonts w:hint="default" w:ascii="Arial" w:hAnsi="Arial" w:cs="Arial"/>
          <w:color w:val="auto"/>
          <w:szCs w:val="21"/>
          <w:highlight w:val="none"/>
        </w:rPr>
      </w:pPr>
      <w:r>
        <w:rPr>
          <w:rFonts w:hint="default" w:ascii="Arial" w:hAnsi="Arial" w:cs="Arial"/>
          <w:color w:val="auto"/>
          <w:szCs w:val="21"/>
          <w:highlight w:val="none"/>
        </w:rPr>
        <w:t>经营期限：</w:t>
      </w:r>
      <w:r>
        <w:rPr>
          <w:rFonts w:hint="default" w:ascii="Arial" w:hAnsi="Arial" w:cs="Arial"/>
          <w:color w:val="auto"/>
          <w:szCs w:val="21"/>
          <w:highlight w:val="none"/>
          <w:u w:val="single"/>
        </w:rPr>
        <w:t xml:space="preserve">                                           </w:t>
      </w:r>
    </w:p>
    <w:p w14:paraId="304B6CF4">
      <w:pPr>
        <w:spacing w:line="540" w:lineRule="exact"/>
        <w:rPr>
          <w:rFonts w:hint="default" w:ascii="Arial" w:hAnsi="Arial" w:cs="Arial"/>
          <w:color w:val="auto"/>
          <w:szCs w:val="21"/>
          <w:highlight w:val="none"/>
        </w:rPr>
      </w:pPr>
      <w:r>
        <w:rPr>
          <w:rFonts w:hint="default" w:ascii="Arial" w:hAnsi="Arial" w:cs="Arial"/>
          <w:color w:val="auto"/>
          <w:szCs w:val="21"/>
          <w:highlight w:val="none"/>
        </w:rPr>
        <w:t>姓名：</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；性别：</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w:t>
      </w:r>
    </w:p>
    <w:p w14:paraId="6974A0D4">
      <w:pPr>
        <w:spacing w:line="540" w:lineRule="exact"/>
        <w:rPr>
          <w:rFonts w:hint="default" w:ascii="Arial" w:hAnsi="Arial" w:cs="Arial"/>
          <w:color w:val="auto"/>
          <w:szCs w:val="21"/>
          <w:highlight w:val="none"/>
        </w:rPr>
      </w:pPr>
      <w:r>
        <w:rPr>
          <w:rFonts w:hint="default" w:ascii="Arial" w:hAnsi="Arial" w:cs="Arial"/>
          <w:color w:val="auto"/>
          <w:szCs w:val="21"/>
          <w:highlight w:val="none"/>
        </w:rPr>
        <w:t>年龄：</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；职务：</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；身份证：</w:t>
      </w:r>
      <w:r>
        <w:rPr>
          <w:rFonts w:hint="default" w:ascii="Arial" w:hAnsi="Arial" w:cs="Arial"/>
          <w:color w:val="auto"/>
          <w:szCs w:val="21"/>
          <w:highlight w:val="none"/>
          <w:u w:val="single"/>
        </w:rPr>
        <w:t xml:space="preserve">                                      </w:t>
      </w:r>
    </w:p>
    <w:p w14:paraId="74AF723E">
      <w:pPr>
        <w:spacing w:line="540" w:lineRule="exact"/>
        <w:rPr>
          <w:rFonts w:hint="default" w:ascii="Arial" w:hAnsi="Arial" w:cs="Arial"/>
          <w:color w:val="auto"/>
          <w:szCs w:val="21"/>
          <w:highlight w:val="none"/>
        </w:rPr>
      </w:pPr>
      <w:r>
        <w:rPr>
          <w:rFonts w:hint="default" w:ascii="Arial" w:hAnsi="Arial" w:cs="Arial"/>
          <w:color w:val="auto"/>
          <w:szCs w:val="21"/>
          <w:highlight w:val="none"/>
        </w:rPr>
        <w:t>系</w:t>
      </w:r>
      <w:r>
        <w:rPr>
          <w:rFonts w:hint="default" w:ascii="Arial" w:hAnsi="Arial" w:cs="Arial"/>
          <w:color w:val="auto"/>
          <w:szCs w:val="21"/>
          <w:highlight w:val="none"/>
          <w:u w:val="single"/>
        </w:rPr>
        <w:t xml:space="preserve">                                      （ 供应商名称）</w:t>
      </w:r>
      <w:r>
        <w:rPr>
          <w:rFonts w:hint="default" w:ascii="Arial" w:hAnsi="Arial" w:cs="Arial"/>
          <w:color w:val="auto"/>
          <w:szCs w:val="21"/>
          <w:highlight w:val="none"/>
        </w:rPr>
        <w:t>的法定代表人。</w:t>
      </w:r>
    </w:p>
    <w:p w14:paraId="714FA4C6">
      <w:pPr>
        <w:spacing w:line="540" w:lineRule="exact"/>
        <w:rPr>
          <w:rFonts w:hint="default" w:ascii="Arial" w:hAnsi="Arial" w:cs="Arial"/>
          <w:color w:val="auto"/>
          <w:szCs w:val="21"/>
          <w:highlight w:val="none"/>
        </w:rPr>
      </w:pPr>
    </w:p>
    <w:p w14:paraId="6D3039C0">
      <w:pPr>
        <w:spacing w:line="54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特此证明。</w:t>
      </w:r>
    </w:p>
    <w:p w14:paraId="751266B2">
      <w:pPr>
        <w:spacing w:line="360" w:lineRule="auto"/>
        <w:ind w:firstLine="420" w:firstLineChars="200"/>
        <w:rPr>
          <w:rFonts w:hint="default" w:ascii="Arial" w:hAnsi="Arial" w:cs="Arial"/>
          <w:color w:val="auto"/>
          <w:szCs w:val="21"/>
          <w:highlight w:val="none"/>
        </w:rPr>
      </w:pPr>
    </w:p>
    <w:p w14:paraId="060C40C4">
      <w:pPr>
        <w:spacing w:line="360" w:lineRule="auto"/>
        <w:ind w:firstLine="4830" w:firstLineChars="2300"/>
        <w:rPr>
          <w:rFonts w:hint="default" w:ascii="Arial" w:hAnsi="Arial" w:cs="Arial"/>
          <w:color w:val="auto"/>
          <w:szCs w:val="21"/>
          <w:highlight w:val="none"/>
        </w:rPr>
      </w:pPr>
      <w:bookmarkStart w:id="110" w:name="_Hlk89181226"/>
      <w:r>
        <w:rPr>
          <w:rFonts w:hint="default" w:ascii="Arial" w:hAnsi="Arial" w:cs="Arial"/>
          <w:color w:val="auto"/>
          <w:szCs w:val="21"/>
          <w:highlight w:val="none"/>
        </w:rPr>
        <w:t>供应商名称（电子签章）：</w:t>
      </w:r>
      <w:r>
        <w:rPr>
          <w:rFonts w:hint="default" w:ascii="Arial" w:hAnsi="Arial" w:cs="Arial"/>
          <w:color w:val="auto"/>
          <w:szCs w:val="21"/>
          <w:highlight w:val="none"/>
          <w:u w:val="single"/>
        </w:rPr>
        <w:t xml:space="preserve">                </w:t>
      </w:r>
    </w:p>
    <w:p w14:paraId="08836116">
      <w:pPr>
        <w:spacing w:line="360" w:lineRule="auto"/>
        <w:rPr>
          <w:rFonts w:hint="default" w:ascii="Arial" w:hAnsi="Arial" w:cs="Arial"/>
          <w:color w:val="auto"/>
          <w:szCs w:val="21"/>
          <w:highlight w:val="none"/>
        </w:rPr>
      </w:pPr>
      <w:r>
        <w:rPr>
          <w:rFonts w:hint="default" w:ascii="Arial" w:hAnsi="Arial" w:cs="Arial"/>
          <w:color w:val="auto"/>
          <w:szCs w:val="21"/>
          <w:highlight w:val="none"/>
        </w:rPr>
        <w:t xml:space="preserve">                                                   年       月       日 </w:t>
      </w:r>
    </w:p>
    <w:bookmarkEnd w:id="110"/>
    <w:p w14:paraId="1C9782CC">
      <w:pPr>
        <w:spacing w:line="360" w:lineRule="auto"/>
        <w:ind w:firstLine="420" w:firstLineChars="200"/>
        <w:rPr>
          <w:rFonts w:hint="default" w:ascii="Arial" w:hAnsi="Arial" w:cs="Arial"/>
          <w:color w:val="auto"/>
          <w:szCs w:val="21"/>
          <w:highlight w:val="none"/>
        </w:rPr>
      </w:pPr>
    </w:p>
    <w:p w14:paraId="3F3B40B1">
      <w:pPr>
        <w:spacing w:line="360" w:lineRule="auto"/>
        <w:rPr>
          <w:rFonts w:hint="default" w:ascii="Arial" w:hAnsi="Arial" w:cs="Arial"/>
          <w:color w:val="auto"/>
          <w:szCs w:val="21"/>
          <w:highlight w:val="none"/>
        </w:rPr>
      </w:pPr>
      <w:r>
        <w:rPr>
          <w:rFonts w:hint="default" w:ascii="Arial" w:hAnsi="Arial" w:cs="Arial"/>
          <w:color w:val="auto"/>
          <w:szCs w:val="21"/>
          <w:highlight w:val="none"/>
        </w:rPr>
        <w:t>附件：法定代表人身份证复印件</w:t>
      </w:r>
    </w:p>
    <w:p w14:paraId="0E56C8B2">
      <w:pPr>
        <w:spacing w:line="360" w:lineRule="auto"/>
        <w:rPr>
          <w:rFonts w:hint="default" w:ascii="Arial" w:hAnsi="Arial" w:cs="Arial"/>
          <w:color w:val="auto"/>
          <w:szCs w:val="21"/>
          <w:highlight w:val="none"/>
        </w:rPr>
      </w:pPr>
    </w:p>
    <w:p w14:paraId="3F41F1BE">
      <w:pPr>
        <w:snapToGrid w:val="0"/>
        <w:spacing w:before="120" w:beforeLines="50" w:after="50" w:line="360" w:lineRule="exact"/>
        <w:rPr>
          <w:rFonts w:hint="default" w:ascii="Arial" w:hAnsi="Arial" w:cs="Arial"/>
          <w:b/>
          <w:color w:val="auto"/>
          <w:szCs w:val="21"/>
          <w:highlight w:val="none"/>
        </w:rPr>
      </w:pPr>
      <w:r>
        <w:rPr>
          <w:rFonts w:hint="default" w:ascii="Arial" w:hAnsi="Arial" w:cs="Arial"/>
          <w:b/>
          <w:color w:val="auto"/>
          <w:szCs w:val="21"/>
          <w:highlight w:val="none"/>
        </w:rPr>
        <w:br w:type="page"/>
      </w:r>
      <w:r>
        <w:rPr>
          <w:rFonts w:hint="default" w:ascii="Arial" w:hAnsi="Arial" w:cs="Arial"/>
          <w:b/>
          <w:color w:val="auto"/>
          <w:szCs w:val="21"/>
          <w:highlight w:val="none"/>
        </w:rPr>
        <w:t>2．法定代表授权委托书（有授权代表时提供）：</w:t>
      </w:r>
    </w:p>
    <w:p w14:paraId="6CAE5D31">
      <w:pPr>
        <w:snapToGrid w:val="0"/>
        <w:spacing w:before="120" w:beforeLines="50" w:after="50" w:line="360" w:lineRule="exact"/>
        <w:rPr>
          <w:rFonts w:hint="default" w:ascii="Arial" w:hAnsi="Arial" w:cs="Arial"/>
          <w:b/>
          <w:color w:val="auto"/>
          <w:szCs w:val="21"/>
          <w:highlight w:val="none"/>
        </w:rPr>
      </w:pPr>
    </w:p>
    <w:p w14:paraId="4D820787">
      <w:pPr>
        <w:snapToGrid w:val="0"/>
        <w:spacing w:before="120" w:beforeLines="50" w:after="50" w:line="440" w:lineRule="exact"/>
        <w:jc w:val="center"/>
        <w:rPr>
          <w:rFonts w:hint="default" w:ascii="Arial" w:hAnsi="Arial" w:cs="Arial"/>
          <w:b/>
          <w:color w:val="auto"/>
          <w:szCs w:val="21"/>
          <w:highlight w:val="none"/>
        </w:rPr>
      </w:pPr>
      <w:r>
        <w:rPr>
          <w:rFonts w:hint="default" w:ascii="Arial" w:hAnsi="Arial" w:cs="Arial"/>
          <w:b/>
          <w:color w:val="auto"/>
          <w:szCs w:val="21"/>
          <w:highlight w:val="none"/>
        </w:rPr>
        <w:t>法定代表人授权委托书</w:t>
      </w:r>
    </w:p>
    <w:p w14:paraId="52BA8110">
      <w:pPr>
        <w:snapToGrid w:val="0"/>
        <w:spacing w:before="120" w:beforeLines="50" w:after="50" w:line="440" w:lineRule="exact"/>
        <w:rPr>
          <w:rFonts w:hint="default" w:ascii="Arial" w:hAnsi="Arial" w:cs="Arial"/>
          <w:bCs/>
          <w:color w:val="auto"/>
          <w:szCs w:val="21"/>
          <w:highlight w:val="none"/>
        </w:rPr>
      </w:pPr>
    </w:p>
    <w:p w14:paraId="3F22C980">
      <w:pPr>
        <w:snapToGrid w:val="0"/>
        <w:spacing w:before="120" w:beforeLines="50" w:after="50" w:line="440" w:lineRule="exact"/>
        <w:rPr>
          <w:rFonts w:hint="default" w:ascii="Arial" w:hAnsi="Arial" w:cs="Arial"/>
          <w:b/>
          <w:bCs/>
          <w:color w:val="auto"/>
          <w:szCs w:val="21"/>
          <w:highlight w:val="none"/>
        </w:rPr>
      </w:pPr>
      <w:bookmarkStart w:id="111" w:name="_Hlk21623528"/>
      <w:r>
        <w:rPr>
          <w:rFonts w:hint="default" w:ascii="Arial" w:hAnsi="Arial" w:cs="Arial"/>
          <w:bCs/>
          <w:color w:val="auto"/>
          <w:szCs w:val="21"/>
          <w:highlight w:val="none"/>
        </w:rPr>
        <w:t>致：</w:t>
      </w:r>
      <w:r>
        <w:rPr>
          <w:rFonts w:hint="default" w:ascii="Arial" w:hAnsi="Arial" w:cs="Arial"/>
          <w:i/>
          <w:iCs/>
          <w:color w:val="auto"/>
          <w:szCs w:val="21"/>
          <w:highlight w:val="none"/>
          <w:u w:val="single"/>
        </w:rPr>
        <w:t>（采购人名称）</w:t>
      </w:r>
    </w:p>
    <w:p w14:paraId="360DDF9C">
      <w:pPr>
        <w:snapToGrid w:val="0"/>
        <w:spacing w:before="120" w:beforeLines="50" w:after="50" w:line="44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 xml:space="preserve">我 </w:t>
      </w:r>
      <w:r>
        <w:rPr>
          <w:rFonts w:hint="default" w:ascii="Arial" w:hAnsi="Arial" w:cs="Arial"/>
          <w:i/>
          <w:iCs/>
          <w:color w:val="auto"/>
          <w:szCs w:val="21"/>
          <w:highlight w:val="none"/>
          <w:u w:val="single"/>
        </w:rPr>
        <w:t>（姓名）</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系</w:t>
      </w:r>
      <w:r>
        <w:rPr>
          <w:rFonts w:hint="default" w:ascii="Arial" w:hAnsi="Arial" w:cs="Arial"/>
          <w:i/>
          <w:iCs/>
          <w:color w:val="auto"/>
          <w:szCs w:val="21"/>
          <w:highlight w:val="none"/>
          <w:u w:val="single"/>
        </w:rPr>
        <w:t>（供应商名称）</w:t>
      </w:r>
      <w:r>
        <w:rPr>
          <w:rFonts w:hint="default" w:ascii="Arial" w:hAnsi="Arial" w:cs="Arial"/>
          <w:color w:val="auto"/>
          <w:szCs w:val="21"/>
          <w:highlight w:val="none"/>
        </w:rPr>
        <w:t>的法定代表人，现授权委托本单位在职职工</w:t>
      </w:r>
      <w:r>
        <w:rPr>
          <w:rFonts w:hint="default" w:ascii="Arial" w:hAnsi="Arial" w:cs="Arial"/>
          <w:i/>
          <w:iCs/>
          <w:color w:val="auto"/>
          <w:szCs w:val="21"/>
          <w:highlight w:val="none"/>
          <w:u w:val="single"/>
        </w:rPr>
        <w:t>（姓名）</w:t>
      </w:r>
      <w:r>
        <w:rPr>
          <w:rFonts w:hint="default" w:ascii="Arial" w:hAnsi="Arial" w:cs="Arial"/>
          <w:color w:val="auto"/>
          <w:szCs w:val="21"/>
          <w:highlight w:val="none"/>
        </w:rPr>
        <w:t>以我方的名义参加</w:t>
      </w:r>
      <w:r>
        <w:rPr>
          <w:rFonts w:hint="default" w:ascii="Arial" w:hAnsi="Arial" w:cs="Arial"/>
          <w:i/>
          <w:iCs/>
          <w:color w:val="auto"/>
          <w:szCs w:val="21"/>
          <w:highlight w:val="none"/>
          <w:u w:val="single"/>
        </w:rPr>
        <w:t>（项目名称 ）</w:t>
      </w:r>
      <w:r>
        <w:rPr>
          <w:rFonts w:hint="default" w:ascii="Arial" w:hAnsi="Arial" w:cs="Arial"/>
          <w:color w:val="auto"/>
          <w:szCs w:val="21"/>
          <w:highlight w:val="none"/>
        </w:rPr>
        <w:t>项目的谈判活动，并代表我方全权办理针对上述项目的谈判、截标、评审、签约等具体事务和签署相关文件。</w:t>
      </w:r>
    </w:p>
    <w:p w14:paraId="67F10381">
      <w:pPr>
        <w:snapToGrid w:val="0"/>
        <w:spacing w:before="120" w:beforeLines="50" w:after="50" w:line="440" w:lineRule="exact"/>
        <w:rPr>
          <w:rFonts w:hint="default" w:ascii="Arial" w:hAnsi="Arial" w:cs="Arial"/>
          <w:color w:val="auto"/>
          <w:szCs w:val="21"/>
          <w:highlight w:val="none"/>
        </w:rPr>
      </w:pPr>
      <w:r>
        <w:rPr>
          <w:rFonts w:hint="default" w:ascii="Arial" w:hAnsi="Arial" w:cs="Arial"/>
          <w:color w:val="auto"/>
          <w:szCs w:val="21"/>
          <w:highlight w:val="none"/>
        </w:rPr>
        <w:t xml:space="preserve">    我方对被授权人的签名事项负全部责任。</w:t>
      </w:r>
    </w:p>
    <w:p w14:paraId="3177DBA6">
      <w:pPr>
        <w:snapToGrid w:val="0"/>
        <w:spacing w:before="120" w:beforeLines="50" w:after="50" w:line="440" w:lineRule="exact"/>
        <w:ind w:firstLine="480"/>
        <w:rPr>
          <w:rFonts w:hint="default" w:ascii="Arial" w:hAnsi="Arial" w:cs="Arial"/>
          <w:color w:val="auto"/>
          <w:szCs w:val="21"/>
          <w:highlight w:val="none"/>
        </w:rPr>
      </w:pPr>
      <w:r>
        <w:rPr>
          <w:rFonts w:hint="default" w:ascii="Arial" w:hAnsi="Arial" w:cs="Arial"/>
          <w:color w:val="auto"/>
          <w:szCs w:val="21"/>
          <w:highlight w:val="none"/>
        </w:rPr>
        <w:t>在撤销授权的书面通知以前，本授权书一直有效。被授权人在授权书有效期内签署的所有文件不因授权的撤销而失效。</w:t>
      </w:r>
    </w:p>
    <w:p w14:paraId="1BFEA4FD">
      <w:pPr>
        <w:snapToGrid w:val="0"/>
        <w:spacing w:before="120" w:beforeLines="50" w:after="50" w:line="440" w:lineRule="exact"/>
        <w:ind w:firstLine="480"/>
        <w:rPr>
          <w:rFonts w:hint="default" w:ascii="Arial" w:hAnsi="Arial" w:cs="Arial"/>
          <w:color w:val="auto"/>
          <w:szCs w:val="21"/>
          <w:highlight w:val="none"/>
        </w:rPr>
      </w:pPr>
      <w:r>
        <w:rPr>
          <w:rFonts w:hint="default" w:ascii="Arial" w:hAnsi="Arial" w:cs="Arial"/>
          <w:color w:val="auto"/>
          <w:szCs w:val="21"/>
          <w:highlight w:val="none"/>
        </w:rPr>
        <w:t>被授权人无转委托权，特此委托。</w:t>
      </w:r>
    </w:p>
    <w:p w14:paraId="7833F1CA">
      <w:pPr>
        <w:snapToGrid w:val="0"/>
        <w:spacing w:before="120" w:beforeLines="50" w:after="50" w:line="440" w:lineRule="exact"/>
        <w:rPr>
          <w:rFonts w:hint="default" w:ascii="Arial" w:hAnsi="Arial" w:cs="Arial"/>
          <w:color w:val="auto"/>
          <w:szCs w:val="21"/>
          <w:highlight w:val="none"/>
          <w:u w:val="single"/>
        </w:rPr>
      </w:pPr>
      <w:r>
        <w:rPr>
          <w:rFonts w:hint="default" w:ascii="Arial" w:hAnsi="Arial" w:cs="Arial"/>
          <w:color w:val="auto"/>
          <w:szCs w:val="21"/>
          <w:highlight w:val="none"/>
        </w:rPr>
        <w:t>被授权人签名或签章：</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法定代表人签名或签章：</w:t>
      </w:r>
      <w:r>
        <w:rPr>
          <w:rFonts w:hint="default" w:ascii="Arial" w:hAnsi="Arial" w:cs="Arial"/>
          <w:color w:val="auto"/>
          <w:szCs w:val="21"/>
          <w:highlight w:val="none"/>
          <w:u w:val="single"/>
        </w:rPr>
        <w:t xml:space="preserve">          </w:t>
      </w:r>
    </w:p>
    <w:p w14:paraId="2DC6FC26">
      <w:pPr>
        <w:snapToGrid w:val="0"/>
        <w:spacing w:before="120" w:beforeLines="50" w:after="50" w:line="440" w:lineRule="exact"/>
        <w:rPr>
          <w:rFonts w:hint="default" w:ascii="Arial" w:hAnsi="Arial" w:cs="Arial"/>
          <w:color w:val="auto"/>
          <w:szCs w:val="21"/>
          <w:highlight w:val="none"/>
        </w:rPr>
      </w:pPr>
      <w:r>
        <w:rPr>
          <w:rFonts w:hint="default" w:ascii="Arial" w:hAnsi="Arial" w:cs="Arial"/>
          <w:color w:val="auto"/>
          <w:szCs w:val="21"/>
          <w:highlight w:val="none"/>
        </w:rPr>
        <w:t>职务：</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职务：</w:t>
      </w:r>
      <w:r>
        <w:rPr>
          <w:rFonts w:hint="default" w:ascii="Arial" w:hAnsi="Arial" w:cs="Arial"/>
          <w:color w:val="auto"/>
          <w:szCs w:val="21"/>
          <w:highlight w:val="none"/>
          <w:u w:val="single"/>
        </w:rPr>
        <w:t xml:space="preserve">           </w:t>
      </w:r>
    </w:p>
    <w:p w14:paraId="308A08ED">
      <w:pPr>
        <w:snapToGrid w:val="0"/>
        <w:spacing w:before="120" w:beforeLines="50" w:after="50" w:line="440" w:lineRule="exact"/>
        <w:rPr>
          <w:rFonts w:hint="default" w:ascii="Arial" w:hAnsi="Arial" w:cs="Arial"/>
          <w:color w:val="auto"/>
          <w:szCs w:val="21"/>
          <w:highlight w:val="none"/>
        </w:rPr>
      </w:pPr>
      <w:r>
        <w:rPr>
          <w:rFonts w:hint="default" w:ascii="Arial" w:hAnsi="Arial" w:cs="Arial"/>
          <w:color w:val="auto"/>
          <w:szCs w:val="21"/>
          <w:highlight w:val="none"/>
        </w:rPr>
        <w:t>被授权人身份证号码：</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授权人身份证号码：</w:t>
      </w:r>
      <w:r>
        <w:rPr>
          <w:rFonts w:hint="default" w:ascii="Arial" w:hAnsi="Arial" w:cs="Arial"/>
          <w:color w:val="auto"/>
          <w:szCs w:val="21"/>
          <w:highlight w:val="none"/>
          <w:u w:val="single"/>
        </w:rPr>
        <w:t xml:space="preserve">                 </w:t>
      </w:r>
    </w:p>
    <w:p w14:paraId="0CC9F4EB">
      <w:pPr>
        <w:snapToGrid w:val="0"/>
        <w:spacing w:before="120" w:beforeLines="50" w:after="50" w:line="440" w:lineRule="exact"/>
        <w:rPr>
          <w:rFonts w:hint="default" w:ascii="Arial" w:hAnsi="Arial" w:cs="Arial"/>
          <w:color w:val="auto"/>
          <w:szCs w:val="21"/>
          <w:highlight w:val="none"/>
        </w:rPr>
      </w:pPr>
      <w:r>
        <w:rPr>
          <w:rFonts w:hint="default" w:ascii="Arial" w:hAnsi="Arial" w:cs="Arial"/>
          <w:color w:val="auto"/>
          <w:szCs w:val="21"/>
          <w:highlight w:val="none"/>
        </w:rPr>
        <w:t>被授权人手机号码及邮箱：</w:t>
      </w:r>
      <w:r>
        <w:rPr>
          <w:rFonts w:hint="default" w:ascii="Arial" w:hAnsi="Arial" w:cs="Arial"/>
          <w:color w:val="auto"/>
          <w:szCs w:val="21"/>
          <w:highlight w:val="none"/>
          <w:u w:val="single"/>
        </w:rPr>
        <w:t xml:space="preserve">                       </w:t>
      </w:r>
    </w:p>
    <w:p w14:paraId="2E5067D2">
      <w:pPr>
        <w:snapToGrid w:val="0"/>
        <w:spacing w:before="120" w:beforeLines="50" w:after="50" w:line="440" w:lineRule="exact"/>
        <w:rPr>
          <w:rFonts w:hint="default" w:ascii="Arial" w:hAnsi="Arial" w:cs="Arial"/>
          <w:color w:val="auto"/>
          <w:szCs w:val="21"/>
          <w:highlight w:val="none"/>
        </w:rPr>
      </w:pPr>
      <w:r>
        <w:rPr>
          <w:rFonts w:hint="default" w:ascii="Arial" w:hAnsi="Arial" w:cs="Arial"/>
          <w:color w:val="auto"/>
          <w:szCs w:val="21"/>
          <w:highlight w:val="none"/>
        </w:rPr>
        <w:t xml:space="preserve">                   </w:t>
      </w:r>
    </w:p>
    <w:p w14:paraId="2435DFE1">
      <w:pPr>
        <w:snapToGrid w:val="0"/>
        <w:spacing w:before="120" w:beforeLines="50" w:after="50" w:line="440" w:lineRule="exact"/>
        <w:ind w:firstLine="5670" w:firstLineChars="2700"/>
        <w:rPr>
          <w:rFonts w:hint="default" w:ascii="Arial" w:hAnsi="Arial" w:cs="Arial"/>
          <w:color w:val="auto"/>
          <w:szCs w:val="21"/>
          <w:highlight w:val="none"/>
        </w:rPr>
      </w:pPr>
      <w:bookmarkStart w:id="112" w:name="_Hlk89181256"/>
      <w:r>
        <w:rPr>
          <w:rFonts w:hint="default" w:ascii="Arial" w:hAnsi="Arial" w:cs="Arial"/>
          <w:color w:val="auto"/>
          <w:szCs w:val="21"/>
          <w:highlight w:val="none"/>
        </w:rPr>
        <w:t>供应商名称（电子签章）：</w:t>
      </w:r>
      <w:r>
        <w:rPr>
          <w:rFonts w:hint="default" w:ascii="Arial" w:hAnsi="Arial" w:cs="Arial"/>
          <w:color w:val="auto"/>
          <w:szCs w:val="21"/>
          <w:highlight w:val="none"/>
          <w:u w:val="single"/>
        </w:rPr>
        <w:t xml:space="preserve">                </w:t>
      </w:r>
    </w:p>
    <w:p w14:paraId="1E588BD3">
      <w:pPr>
        <w:snapToGrid w:val="0"/>
        <w:spacing w:before="120" w:beforeLines="50" w:after="50" w:line="440" w:lineRule="exact"/>
        <w:jc w:val="center"/>
        <w:rPr>
          <w:rFonts w:hint="default" w:ascii="Arial" w:hAnsi="Arial" w:cs="Arial"/>
          <w:color w:val="auto"/>
          <w:szCs w:val="21"/>
          <w:highlight w:val="none"/>
        </w:rPr>
      </w:pPr>
      <w:r>
        <w:rPr>
          <w:rFonts w:hint="default" w:ascii="Arial" w:hAnsi="Arial" w:cs="Arial"/>
          <w:color w:val="auto"/>
          <w:szCs w:val="21"/>
          <w:highlight w:val="none"/>
        </w:rPr>
        <w:t xml:space="preserve">                                        年    月    日</w:t>
      </w:r>
    </w:p>
    <w:bookmarkEnd w:id="112"/>
    <w:p w14:paraId="78A853F2">
      <w:pPr>
        <w:spacing w:line="360" w:lineRule="auto"/>
        <w:rPr>
          <w:rFonts w:hint="default" w:ascii="Arial" w:hAnsi="Arial" w:cs="Arial"/>
          <w:color w:val="auto"/>
          <w:szCs w:val="21"/>
          <w:highlight w:val="none"/>
        </w:rPr>
      </w:pPr>
    </w:p>
    <w:p w14:paraId="0811EC5A">
      <w:pPr>
        <w:spacing w:line="360" w:lineRule="auto"/>
        <w:rPr>
          <w:rFonts w:hint="default" w:ascii="Arial" w:hAnsi="Arial" w:cs="Arial"/>
          <w:color w:val="auto"/>
          <w:szCs w:val="21"/>
          <w:highlight w:val="none"/>
        </w:rPr>
      </w:pPr>
    </w:p>
    <w:p w14:paraId="1C210CBE">
      <w:pPr>
        <w:spacing w:line="360" w:lineRule="auto"/>
        <w:rPr>
          <w:rFonts w:hint="default" w:ascii="Arial" w:hAnsi="Arial" w:cs="Arial"/>
          <w:color w:val="auto"/>
          <w:szCs w:val="21"/>
          <w:highlight w:val="none"/>
        </w:rPr>
      </w:pPr>
    </w:p>
    <w:p w14:paraId="19F4B7A2">
      <w:pPr>
        <w:spacing w:line="360" w:lineRule="auto"/>
        <w:rPr>
          <w:rFonts w:hint="default" w:ascii="Arial" w:hAnsi="Arial" w:cs="Arial"/>
          <w:color w:val="auto"/>
          <w:szCs w:val="21"/>
          <w:highlight w:val="none"/>
        </w:rPr>
      </w:pPr>
      <w:r>
        <w:rPr>
          <w:rFonts w:hint="default" w:ascii="Arial" w:hAnsi="Arial" w:cs="Arial"/>
          <w:color w:val="auto"/>
          <w:szCs w:val="21"/>
          <w:highlight w:val="none"/>
        </w:rPr>
        <w:t>附件：法定代表人身份证复印件及授权代表身份证复印件</w:t>
      </w:r>
    </w:p>
    <w:p w14:paraId="2DC0AC7D">
      <w:pPr>
        <w:spacing w:line="360" w:lineRule="auto"/>
        <w:rPr>
          <w:rFonts w:hint="default" w:ascii="Arial" w:hAnsi="Arial" w:cs="Arial"/>
          <w:color w:val="auto"/>
          <w:highlight w:val="none"/>
        </w:rPr>
      </w:pPr>
    </w:p>
    <w:p w14:paraId="3DF29B77">
      <w:pPr>
        <w:spacing w:line="360" w:lineRule="auto"/>
        <w:rPr>
          <w:rFonts w:hint="default" w:ascii="Arial" w:hAnsi="Arial" w:cs="Arial"/>
          <w:color w:val="auto"/>
          <w:highlight w:val="none"/>
        </w:rPr>
      </w:pPr>
    </w:p>
    <w:bookmarkEnd w:id="111"/>
    <w:p w14:paraId="58D96E53">
      <w:pPr>
        <w:snapToGrid w:val="0"/>
        <w:spacing w:before="120" w:beforeLines="50" w:after="50" w:line="440" w:lineRule="exact"/>
        <w:rPr>
          <w:rFonts w:hint="default" w:ascii="Arial" w:hAnsi="Arial" w:cs="Arial"/>
          <w:color w:val="auto"/>
          <w:szCs w:val="21"/>
          <w:highlight w:val="none"/>
        </w:rPr>
      </w:pPr>
      <w:r>
        <w:rPr>
          <w:rFonts w:hint="default" w:ascii="Arial" w:hAnsi="Arial" w:cs="Arial"/>
          <w:color w:val="auto"/>
          <w:szCs w:val="21"/>
          <w:highlight w:val="none"/>
        </w:rPr>
        <w:br w:type="page"/>
      </w:r>
      <w:r>
        <w:rPr>
          <w:rFonts w:hint="default" w:ascii="Arial" w:hAnsi="Arial" w:cs="Arial"/>
          <w:color w:val="auto"/>
          <w:szCs w:val="21"/>
          <w:highlight w:val="none"/>
        </w:rPr>
        <w:t>3．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w:t>
      </w:r>
      <w:bookmarkStart w:id="113" w:name="_Hlk89181279"/>
      <w:r>
        <w:rPr>
          <w:rFonts w:hint="default" w:ascii="Arial" w:hAnsi="Arial" w:cs="Arial"/>
          <w:color w:val="auto"/>
          <w:szCs w:val="21"/>
          <w:highlight w:val="none"/>
        </w:rPr>
        <w:t>供应商电子签章</w:t>
      </w:r>
      <w:bookmarkEnd w:id="113"/>
      <w:r>
        <w:rPr>
          <w:rFonts w:hint="default" w:ascii="Arial" w:hAnsi="Arial" w:cs="Arial"/>
          <w:color w:val="auto"/>
          <w:szCs w:val="21"/>
          <w:highlight w:val="none"/>
        </w:rPr>
        <w:t>）。</w:t>
      </w:r>
    </w:p>
    <w:p w14:paraId="77A25B22">
      <w:pPr>
        <w:snapToGrid w:val="0"/>
        <w:spacing w:before="120" w:beforeLines="50" w:after="50" w:line="440" w:lineRule="exact"/>
        <w:rPr>
          <w:rFonts w:hint="default" w:ascii="Arial" w:hAnsi="Arial" w:cs="Arial"/>
          <w:color w:val="auto"/>
          <w:szCs w:val="21"/>
          <w:highlight w:val="none"/>
        </w:rPr>
      </w:pPr>
      <w:bookmarkStart w:id="114" w:name="_Hlk21623558"/>
    </w:p>
    <w:p w14:paraId="02E2B8BE">
      <w:pPr>
        <w:snapToGrid w:val="0"/>
        <w:spacing w:before="120" w:beforeLines="50" w:after="50" w:line="440" w:lineRule="exact"/>
        <w:rPr>
          <w:rFonts w:hint="default" w:ascii="Arial" w:hAnsi="Arial" w:cs="Arial"/>
          <w:b/>
          <w:color w:val="auto"/>
          <w:szCs w:val="21"/>
          <w:highlight w:val="none"/>
        </w:rPr>
      </w:pPr>
      <w:r>
        <w:rPr>
          <w:rFonts w:hint="default" w:ascii="Arial" w:hAnsi="Arial" w:cs="Arial"/>
          <w:color w:val="auto"/>
          <w:szCs w:val="21"/>
          <w:highlight w:val="none"/>
        </w:rPr>
        <w:t>4．财务状况报告（表）复印件或银行出具的资信证明复印件。</w:t>
      </w:r>
      <w:r>
        <w:rPr>
          <w:rFonts w:hint="default" w:ascii="Arial" w:hAnsi="Arial" w:cs="Arial"/>
          <w:color w:val="auto"/>
          <w:highlight w:val="none"/>
        </w:rPr>
        <w:t>对于从取得营业执照时间起到截标时间为止不足1年的供应商，只需提交</w:t>
      </w:r>
      <w:r>
        <w:rPr>
          <w:rFonts w:hint="default" w:ascii="Arial" w:hAnsi="Arial" w:cs="Arial"/>
          <w:color w:val="auto"/>
          <w:szCs w:val="21"/>
          <w:highlight w:val="none"/>
        </w:rPr>
        <w:t>截标时间前一个月的财务状况报告（表）复印件。（按“评审方法及标准” “资格审查表”规定提供）。（加盖供应商电子签章）。</w:t>
      </w:r>
    </w:p>
    <w:bookmarkEnd w:id="114"/>
    <w:p w14:paraId="606C014C">
      <w:pPr>
        <w:snapToGrid w:val="0"/>
        <w:spacing w:before="120" w:beforeLines="50" w:after="50" w:line="440" w:lineRule="exact"/>
        <w:rPr>
          <w:rFonts w:hint="default" w:ascii="Arial" w:hAnsi="Arial" w:cs="Arial"/>
          <w:color w:val="auto"/>
          <w:szCs w:val="21"/>
          <w:highlight w:val="none"/>
        </w:rPr>
      </w:pPr>
    </w:p>
    <w:p w14:paraId="4B53D134">
      <w:pPr>
        <w:snapToGrid w:val="0"/>
        <w:spacing w:before="50" w:after="120" w:afterLines="50" w:line="440" w:lineRule="exact"/>
        <w:jc w:val="left"/>
        <w:rPr>
          <w:rFonts w:hint="default" w:ascii="Arial" w:hAnsi="Arial" w:cs="Arial"/>
          <w:b/>
          <w:color w:val="auto"/>
          <w:szCs w:val="21"/>
          <w:highlight w:val="none"/>
        </w:rPr>
      </w:pPr>
      <w:r>
        <w:rPr>
          <w:rFonts w:hint="default" w:ascii="Arial" w:hAnsi="Arial" w:cs="Arial"/>
          <w:color w:val="auto"/>
          <w:szCs w:val="21"/>
          <w:highlight w:val="none"/>
        </w:rPr>
        <w:t>5．</w:t>
      </w:r>
      <w:r>
        <w:rPr>
          <w:rFonts w:hint="default" w:ascii="Arial" w:hAnsi="Arial" w:cs="Arial"/>
          <w:color w:val="auto"/>
          <w:highlight w:val="none"/>
        </w:rPr>
        <w:t>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hint="default" w:ascii="Arial" w:hAnsi="Arial" w:cs="Arial"/>
          <w:color w:val="auto"/>
          <w:szCs w:val="21"/>
          <w:highlight w:val="none"/>
        </w:rPr>
        <w:t>（按“评审方法及标准” “资格性检查表”规定提供）（加盖供应商电子签章）。</w:t>
      </w:r>
    </w:p>
    <w:p w14:paraId="6CF79517">
      <w:pPr>
        <w:snapToGrid w:val="0"/>
        <w:spacing w:before="50" w:after="120" w:afterLines="50" w:line="440" w:lineRule="exact"/>
        <w:jc w:val="left"/>
        <w:rPr>
          <w:rFonts w:hint="default" w:ascii="Arial" w:hAnsi="Arial" w:cs="Arial"/>
          <w:color w:val="auto"/>
          <w:highlight w:val="none"/>
        </w:rPr>
      </w:pPr>
    </w:p>
    <w:p w14:paraId="68AF1327">
      <w:pPr>
        <w:pStyle w:val="29"/>
        <w:tabs>
          <w:tab w:val="left" w:pos="2127"/>
        </w:tabs>
        <w:spacing w:line="340" w:lineRule="exact"/>
        <w:rPr>
          <w:rFonts w:hint="default" w:ascii="Arial" w:hAnsi="Arial" w:cs="Arial"/>
          <w:b/>
          <w:color w:val="auto"/>
          <w:highlight w:val="none"/>
        </w:rPr>
      </w:pPr>
      <w:r>
        <w:rPr>
          <w:rFonts w:hint="default" w:ascii="Arial" w:hAnsi="Arial" w:cs="Arial"/>
          <w:color w:val="auto"/>
          <w:highlight w:val="none"/>
        </w:rPr>
        <w:t>6．具备法律、行政法规规定的其他要求的证明材料（按“评审方法及标准” “资格性检查表”规定提供）。</w:t>
      </w:r>
      <w:r>
        <w:rPr>
          <w:rFonts w:hint="default" w:ascii="Arial" w:hAnsi="Arial" w:cs="Arial"/>
          <w:b/>
          <w:color w:val="auto"/>
          <w:highlight w:val="none"/>
        </w:rPr>
        <w:t>（如采购文件有要求时提供）</w:t>
      </w:r>
    </w:p>
    <w:p w14:paraId="71DAB1C1">
      <w:pPr>
        <w:pStyle w:val="29"/>
        <w:tabs>
          <w:tab w:val="left" w:pos="2127"/>
        </w:tabs>
        <w:spacing w:line="340" w:lineRule="exact"/>
        <w:rPr>
          <w:rFonts w:hint="default" w:ascii="Arial" w:hAnsi="Arial" w:cs="Arial"/>
          <w:b/>
          <w:color w:val="auto"/>
          <w:highlight w:val="none"/>
        </w:rPr>
      </w:pPr>
    </w:p>
    <w:p w14:paraId="6477B5F9">
      <w:pPr>
        <w:spacing w:line="360" w:lineRule="auto"/>
        <w:jc w:val="both"/>
        <w:rPr>
          <w:rFonts w:hint="default" w:ascii="Arial" w:hAnsi="Arial" w:cs="Arial"/>
          <w:color w:val="auto"/>
          <w:spacing w:val="6"/>
          <w:szCs w:val="21"/>
          <w:highlight w:val="none"/>
        </w:rPr>
      </w:pPr>
    </w:p>
    <w:p w14:paraId="5523C405">
      <w:pPr>
        <w:spacing w:line="360" w:lineRule="auto"/>
        <w:rPr>
          <w:rFonts w:hint="default" w:ascii="Arial" w:hAnsi="Arial" w:cs="Arial"/>
          <w:color w:val="auto"/>
          <w:szCs w:val="21"/>
          <w:highlight w:val="none"/>
        </w:rPr>
      </w:pPr>
    </w:p>
    <w:p w14:paraId="5BC95F0A">
      <w:pPr>
        <w:pStyle w:val="29"/>
        <w:tabs>
          <w:tab w:val="left" w:pos="2127"/>
        </w:tabs>
        <w:spacing w:line="340" w:lineRule="exact"/>
        <w:rPr>
          <w:rFonts w:hint="default" w:ascii="Arial" w:hAnsi="Arial" w:cs="Arial"/>
          <w:b/>
          <w:color w:val="auto"/>
          <w:highlight w:val="none"/>
        </w:rPr>
      </w:pPr>
      <w:r>
        <w:rPr>
          <w:rFonts w:hint="eastAsia" w:ascii="Arial" w:hAnsi="Arial" w:cs="Arial"/>
          <w:color w:val="auto"/>
          <w:highlight w:val="none"/>
          <w:lang w:val="en-US" w:eastAsia="zh-CN"/>
        </w:rPr>
        <w:br w:type="page"/>
      </w:r>
      <w:r>
        <w:rPr>
          <w:rFonts w:hint="eastAsia" w:ascii="Arial" w:hAnsi="Arial" w:cs="Arial"/>
          <w:color w:val="auto"/>
          <w:highlight w:val="none"/>
          <w:lang w:val="en-US" w:eastAsia="zh-CN"/>
        </w:rPr>
        <w:t>7</w:t>
      </w:r>
      <w:r>
        <w:rPr>
          <w:rFonts w:hint="default" w:ascii="Arial" w:hAnsi="Arial" w:cs="Arial"/>
          <w:color w:val="auto"/>
          <w:highlight w:val="none"/>
        </w:rPr>
        <w:t>．满足供应商特定资格条件的其他证明材料加盖供应商电子签章（按“评审方法及标准” “资格性检查表”规定提供）。</w:t>
      </w:r>
      <w:r>
        <w:rPr>
          <w:rFonts w:hint="default" w:ascii="Arial" w:hAnsi="Arial" w:cs="Arial"/>
          <w:b/>
          <w:color w:val="auto"/>
          <w:highlight w:val="none"/>
        </w:rPr>
        <w:t>（如采购文件有要求时提供）</w:t>
      </w:r>
    </w:p>
    <w:p w14:paraId="76A2A892">
      <w:pPr>
        <w:snapToGrid w:val="0"/>
        <w:spacing w:before="50" w:after="120" w:afterLines="50" w:line="360" w:lineRule="auto"/>
        <w:jc w:val="left"/>
        <w:rPr>
          <w:rFonts w:hint="default" w:ascii="Arial" w:hAnsi="Arial" w:cs="Arial"/>
          <w:color w:val="auto"/>
          <w:szCs w:val="21"/>
          <w:highlight w:val="none"/>
        </w:rPr>
      </w:pPr>
      <w:r>
        <w:rPr>
          <w:rFonts w:hint="eastAsia" w:ascii="Arial" w:hAnsi="Arial" w:cs="Arial"/>
          <w:color w:val="auto"/>
          <w:szCs w:val="21"/>
          <w:highlight w:val="none"/>
          <w:lang w:val="en-US" w:eastAsia="zh-CN"/>
        </w:rPr>
        <w:t>7</w:t>
      </w:r>
      <w:r>
        <w:rPr>
          <w:rFonts w:hint="default" w:ascii="Arial" w:hAnsi="Arial" w:cs="Arial"/>
          <w:color w:val="auto"/>
          <w:szCs w:val="21"/>
          <w:highlight w:val="none"/>
        </w:rPr>
        <w:t>.1供应商直接控股股东信息表</w:t>
      </w:r>
    </w:p>
    <w:tbl>
      <w:tblPr>
        <w:tblStyle w:val="53"/>
        <w:tblW w:w="0" w:type="auto"/>
        <w:tblInd w:w="125" w:type="dxa"/>
        <w:tblLayout w:type="fixed"/>
        <w:tblCellMar>
          <w:top w:w="0" w:type="dxa"/>
          <w:left w:w="0" w:type="dxa"/>
          <w:bottom w:w="0" w:type="dxa"/>
          <w:right w:w="0" w:type="dxa"/>
        </w:tblCellMar>
      </w:tblPr>
      <w:tblGrid>
        <w:gridCol w:w="828"/>
        <w:gridCol w:w="2269"/>
        <w:gridCol w:w="1239"/>
        <w:gridCol w:w="3722"/>
        <w:gridCol w:w="1418"/>
      </w:tblGrid>
      <w:tr w14:paraId="18BFE1D8">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42E3E3B">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r>
              <w:rPr>
                <w:rFonts w:hint="default" w:ascii="Arial" w:hAnsi="Arial" w:cs="Arial"/>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1FE27C9">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r>
              <w:rPr>
                <w:rFonts w:hint="default" w:ascii="Arial" w:hAnsi="Arial" w:cs="Arial"/>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6144744">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r>
              <w:rPr>
                <w:rFonts w:hint="default" w:ascii="Arial" w:hAnsi="Arial" w:cs="Arial"/>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2EAE4E4">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r>
              <w:rPr>
                <w:rFonts w:hint="default" w:ascii="Arial" w:hAnsi="Arial" w:cs="Arial"/>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B7FD4EE">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r>
              <w:rPr>
                <w:rFonts w:hint="default" w:ascii="Arial" w:hAnsi="Arial" w:cs="Arial"/>
                <w:color w:val="auto"/>
                <w:szCs w:val="21"/>
                <w:highlight w:val="none"/>
              </w:rPr>
              <w:t>备注</w:t>
            </w:r>
          </w:p>
        </w:tc>
      </w:tr>
      <w:tr w14:paraId="5D675A0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F66859D">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r>
              <w:rPr>
                <w:rFonts w:hint="default" w:ascii="Arial" w:hAnsi="Arial" w:cs="Arial"/>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DE3DB60">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23DA3F7">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C732315">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9BBC33D">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r>
      <w:tr w14:paraId="14CE506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6525C3C">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r>
              <w:rPr>
                <w:rFonts w:hint="default" w:ascii="Arial" w:hAnsi="Arial" w:cs="Arial"/>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B75FC03">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DF9DC8A">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C2A363C">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1F662E3">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r>
      <w:tr w14:paraId="201B846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7B9BE3D">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r>
              <w:rPr>
                <w:rFonts w:hint="default" w:ascii="Arial" w:hAnsi="Arial" w:cs="Arial"/>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3D3BBBA">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ADD06EB">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5A1349D">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B9823F4">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r>
      <w:tr w14:paraId="4E73270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2ABDA8D">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r>
              <w:rPr>
                <w:rFonts w:hint="default" w:ascii="Arial" w:hAnsi="Arial" w:cs="Arial"/>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44BCCB2">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1DDCD3F">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DBD5FF9">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4FAFE19">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r>
    </w:tbl>
    <w:p w14:paraId="34CC3DAB">
      <w:pPr>
        <w:snapToGrid w:val="0"/>
        <w:spacing w:line="360" w:lineRule="auto"/>
        <w:jc w:val="left"/>
        <w:rPr>
          <w:rFonts w:hint="default" w:ascii="Arial" w:hAnsi="Arial" w:cs="Arial"/>
          <w:color w:val="auto"/>
          <w:szCs w:val="21"/>
          <w:highlight w:val="none"/>
        </w:rPr>
      </w:pPr>
      <w:r>
        <w:rPr>
          <w:rFonts w:hint="default" w:ascii="Arial" w:hAnsi="Arial" w:cs="Arial"/>
          <w:color w:val="auto"/>
          <w:szCs w:val="21"/>
          <w:highlight w:val="none"/>
        </w:rPr>
        <w:t>注：</w:t>
      </w:r>
    </w:p>
    <w:p w14:paraId="3AD5E425">
      <w:pPr>
        <w:snapToGrid w:val="0"/>
        <w:spacing w:line="360" w:lineRule="auto"/>
        <w:jc w:val="left"/>
        <w:rPr>
          <w:rFonts w:hint="default" w:ascii="Arial" w:hAnsi="Arial" w:cs="Arial"/>
          <w:color w:val="auto"/>
          <w:szCs w:val="21"/>
          <w:highlight w:val="none"/>
        </w:rPr>
      </w:pPr>
      <w:r>
        <w:rPr>
          <w:rFonts w:hint="default" w:ascii="Arial" w:hAnsi="Arial" w:cs="Arial"/>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A5DC9FD">
      <w:pPr>
        <w:snapToGrid w:val="0"/>
        <w:spacing w:line="360" w:lineRule="auto"/>
        <w:jc w:val="left"/>
        <w:rPr>
          <w:rFonts w:hint="default" w:ascii="Arial" w:hAnsi="Arial" w:cs="Arial"/>
          <w:color w:val="auto"/>
          <w:szCs w:val="21"/>
          <w:highlight w:val="none"/>
        </w:rPr>
      </w:pPr>
      <w:r>
        <w:rPr>
          <w:rFonts w:hint="default" w:ascii="Arial" w:hAnsi="Arial" w:cs="Arial"/>
          <w:color w:val="auto"/>
          <w:szCs w:val="21"/>
          <w:highlight w:val="none"/>
        </w:rPr>
        <w:t>2.本表所指的控股关系仅限于直接控股关系，不包括间接的控股关系。公司实际控制人与公司之间的关系不属于本表所指的直接控股关系。</w:t>
      </w:r>
    </w:p>
    <w:p w14:paraId="45CEBE59">
      <w:pPr>
        <w:snapToGrid w:val="0"/>
        <w:spacing w:line="360" w:lineRule="auto"/>
        <w:jc w:val="left"/>
        <w:rPr>
          <w:rFonts w:hint="default" w:ascii="Arial" w:hAnsi="Arial" w:cs="Arial"/>
          <w:color w:val="auto"/>
          <w:szCs w:val="21"/>
          <w:highlight w:val="none"/>
        </w:rPr>
      </w:pPr>
      <w:r>
        <w:rPr>
          <w:rFonts w:hint="default" w:ascii="Arial" w:hAnsi="Arial" w:cs="Arial"/>
          <w:color w:val="auto"/>
          <w:szCs w:val="21"/>
          <w:highlight w:val="none"/>
        </w:rPr>
        <w:t>3.供应商不存在直接控股股东的，则填“无”。</w:t>
      </w:r>
    </w:p>
    <w:p w14:paraId="660E873A">
      <w:pPr>
        <w:snapToGrid w:val="0"/>
        <w:spacing w:line="360" w:lineRule="auto"/>
        <w:jc w:val="left"/>
        <w:rPr>
          <w:rFonts w:hint="default" w:ascii="Arial" w:hAnsi="Arial" w:cs="Arial"/>
          <w:color w:val="auto"/>
          <w:szCs w:val="21"/>
          <w:highlight w:val="none"/>
        </w:rPr>
      </w:pPr>
    </w:p>
    <w:p w14:paraId="603D45C4">
      <w:pPr>
        <w:snapToGrid w:val="0"/>
        <w:spacing w:line="360" w:lineRule="auto"/>
        <w:jc w:val="left"/>
        <w:rPr>
          <w:rFonts w:hint="default" w:ascii="Arial" w:hAnsi="Arial" w:cs="Arial"/>
          <w:color w:val="auto"/>
          <w:szCs w:val="21"/>
          <w:highlight w:val="none"/>
        </w:rPr>
      </w:pPr>
    </w:p>
    <w:p w14:paraId="690DE04B">
      <w:pPr>
        <w:snapToGrid w:val="0"/>
        <w:spacing w:line="360" w:lineRule="auto"/>
        <w:jc w:val="left"/>
        <w:rPr>
          <w:rFonts w:hint="default" w:ascii="Arial" w:hAnsi="Arial" w:cs="Arial"/>
          <w:color w:val="auto"/>
          <w:szCs w:val="21"/>
          <w:highlight w:val="none"/>
        </w:rPr>
      </w:pPr>
    </w:p>
    <w:p w14:paraId="250B4EE7">
      <w:pPr>
        <w:snapToGrid w:val="0"/>
        <w:spacing w:line="360" w:lineRule="auto"/>
        <w:jc w:val="left"/>
        <w:rPr>
          <w:rFonts w:hint="default" w:ascii="Arial" w:hAnsi="Arial" w:cs="Arial"/>
          <w:color w:val="auto"/>
          <w:szCs w:val="21"/>
          <w:highlight w:val="none"/>
        </w:rPr>
      </w:pPr>
    </w:p>
    <w:p w14:paraId="681FD38C">
      <w:pPr>
        <w:snapToGrid w:val="0"/>
        <w:spacing w:line="360" w:lineRule="auto"/>
        <w:jc w:val="left"/>
        <w:rPr>
          <w:rFonts w:hint="default" w:ascii="Arial" w:hAnsi="Arial" w:cs="Arial"/>
          <w:color w:val="auto"/>
          <w:szCs w:val="21"/>
          <w:highlight w:val="none"/>
        </w:rPr>
      </w:pPr>
    </w:p>
    <w:p w14:paraId="65362139">
      <w:pPr>
        <w:snapToGrid w:val="0"/>
        <w:spacing w:line="360" w:lineRule="auto"/>
        <w:ind w:firstLine="4410" w:firstLineChars="2100"/>
        <w:rPr>
          <w:rFonts w:hint="default" w:ascii="Arial" w:hAnsi="Arial" w:cs="Arial"/>
          <w:color w:val="auto"/>
          <w:szCs w:val="21"/>
          <w:highlight w:val="none"/>
        </w:rPr>
      </w:pPr>
      <w:r>
        <w:rPr>
          <w:rFonts w:hint="default" w:ascii="Arial" w:hAnsi="Arial" w:cs="Arial"/>
          <w:color w:val="auto"/>
          <w:szCs w:val="21"/>
          <w:highlight w:val="none"/>
        </w:rPr>
        <w:t>供应商名称</w:t>
      </w:r>
      <w:r>
        <w:rPr>
          <w:rFonts w:hint="eastAsia" w:ascii="Arial" w:hAnsi="Arial" w:cs="Arial"/>
          <w:color w:val="auto"/>
          <w:szCs w:val="21"/>
          <w:highlight w:val="none"/>
          <w:lang w:eastAsia="zh-CN"/>
        </w:rPr>
        <w:t>（</w:t>
      </w:r>
      <w:r>
        <w:rPr>
          <w:rFonts w:hint="default" w:ascii="Arial" w:hAnsi="Arial" w:cs="Arial"/>
          <w:color w:val="auto"/>
          <w:szCs w:val="21"/>
          <w:highlight w:val="none"/>
        </w:rPr>
        <w:t>电子签章</w:t>
      </w:r>
      <w:r>
        <w:rPr>
          <w:rFonts w:hint="eastAsia" w:ascii="Arial" w:hAnsi="Arial" w:cs="Arial"/>
          <w:color w:val="auto"/>
          <w:szCs w:val="21"/>
          <w:highlight w:val="none"/>
          <w:lang w:eastAsia="zh-CN"/>
        </w:rPr>
        <w:t>）</w:t>
      </w:r>
      <w:r>
        <w:rPr>
          <w:rFonts w:hint="default" w:ascii="Arial" w:hAnsi="Arial" w:cs="Arial"/>
          <w:color w:val="auto"/>
          <w:szCs w:val="21"/>
          <w:highlight w:val="none"/>
        </w:rPr>
        <w:t>：</w:t>
      </w:r>
    </w:p>
    <w:p w14:paraId="4487A708">
      <w:pPr>
        <w:snapToGrid w:val="0"/>
        <w:spacing w:line="360" w:lineRule="auto"/>
        <w:ind w:firstLine="4515" w:firstLineChars="2150"/>
        <w:rPr>
          <w:rFonts w:hint="default" w:ascii="Arial" w:hAnsi="Arial" w:cs="Arial"/>
          <w:color w:val="auto"/>
          <w:szCs w:val="21"/>
          <w:highlight w:val="none"/>
        </w:rPr>
      </w:pPr>
      <w:r>
        <w:rPr>
          <w:rFonts w:hint="default" w:ascii="Arial" w:hAnsi="Arial" w:cs="Arial"/>
          <w:color w:val="auto"/>
          <w:szCs w:val="21"/>
          <w:highlight w:val="none"/>
        </w:rPr>
        <w:t>日期：  年  月   日</w:t>
      </w:r>
    </w:p>
    <w:p w14:paraId="196D738E">
      <w:pPr>
        <w:snapToGrid w:val="0"/>
        <w:rPr>
          <w:rFonts w:hint="default" w:ascii="Arial" w:hAnsi="Arial" w:cs="Arial"/>
          <w:b/>
          <w:color w:val="auto"/>
          <w:sz w:val="28"/>
          <w:szCs w:val="28"/>
          <w:highlight w:val="none"/>
        </w:rPr>
      </w:pPr>
      <w:r>
        <w:rPr>
          <w:rFonts w:hint="default" w:ascii="Arial" w:hAnsi="Arial" w:cs="Arial"/>
          <w:b/>
          <w:color w:val="auto"/>
          <w:sz w:val="28"/>
          <w:szCs w:val="28"/>
          <w:highlight w:val="none"/>
        </w:rPr>
        <w:br w:type="page"/>
      </w:r>
      <w:r>
        <w:rPr>
          <w:rFonts w:hint="eastAsia" w:ascii="Arial" w:hAnsi="Arial" w:cs="Arial"/>
          <w:color w:val="auto"/>
          <w:szCs w:val="21"/>
          <w:highlight w:val="none"/>
          <w:lang w:val="en-US" w:eastAsia="zh-CN"/>
        </w:rPr>
        <w:t>7</w:t>
      </w:r>
      <w:r>
        <w:rPr>
          <w:rFonts w:hint="default" w:ascii="Arial" w:hAnsi="Arial" w:cs="Arial"/>
          <w:color w:val="auto"/>
          <w:szCs w:val="21"/>
          <w:highlight w:val="none"/>
        </w:rPr>
        <w:t>.2供应商直接管理关系信息表</w:t>
      </w:r>
    </w:p>
    <w:tbl>
      <w:tblPr>
        <w:tblStyle w:val="53"/>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2904F54E">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2F1D54">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r>
              <w:rPr>
                <w:rFonts w:hint="default" w:ascii="Arial" w:hAnsi="Arial" w:cs="Arial"/>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82759F">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r>
              <w:rPr>
                <w:rFonts w:hint="default" w:ascii="Arial" w:hAnsi="Arial" w:cs="Arial"/>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E34A3C">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r>
              <w:rPr>
                <w:rFonts w:hint="default" w:ascii="Arial" w:hAnsi="Arial" w:cs="Arial"/>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BEBF07">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r>
              <w:rPr>
                <w:rFonts w:hint="default" w:ascii="Arial" w:hAnsi="Arial" w:cs="Arial"/>
                <w:color w:val="auto"/>
                <w:szCs w:val="21"/>
                <w:highlight w:val="none"/>
              </w:rPr>
              <w:t>备注</w:t>
            </w:r>
          </w:p>
        </w:tc>
      </w:tr>
      <w:tr w14:paraId="25B33997">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5C3AEA">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r>
              <w:rPr>
                <w:rFonts w:hint="default" w:ascii="Arial" w:hAnsi="Arial" w:cs="Arial"/>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A1958E">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7BC49A">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EAA8A9">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r>
      <w:tr w14:paraId="0E803C0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82E9E1">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r>
              <w:rPr>
                <w:rFonts w:hint="default" w:ascii="Arial" w:hAnsi="Arial" w:cs="Arial"/>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0695CF">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E76C68">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3C1037">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r>
      <w:tr w14:paraId="53A1D48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14F23E">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r>
              <w:rPr>
                <w:rFonts w:hint="default" w:ascii="Arial" w:hAnsi="Arial" w:cs="Arial"/>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BAACED">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914257">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5C0528">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r>
      <w:tr w14:paraId="3F0176B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5A7B95">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r>
              <w:rPr>
                <w:rFonts w:hint="default" w:ascii="Arial" w:hAnsi="Arial" w:cs="Arial"/>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FC45ED">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C1CB94">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A7EB57">
            <w:pPr>
              <w:keepNext w:val="0"/>
              <w:keepLines w:val="0"/>
              <w:suppressLineNumbers w:val="0"/>
              <w:spacing w:before="0" w:beforeAutospacing="0" w:after="0" w:afterAutospacing="0" w:line="360" w:lineRule="auto"/>
              <w:ind w:left="0" w:right="0"/>
              <w:jc w:val="center"/>
              <w:rPr>
                <w:rFonts w:hint="default" w:ascii="Arial" w:hAnsi="Arial" w:cs="Arial"/>
                <w:color w:val="auto"/>
                <w:szCs w:val="21"/>
                <w:highlight w:val="none"/>
              </w:rPr>
            </w:pPr>
          </w:p>
        </w:tc>
      </w:tr>
    </w:tbl>
    <w:p w14:paraId="4B2E5664">
      <w:pPr>
        <w:snapToGrid w:val="0"/>
        <w:spacing w:line="360" w:lineRule="auto"/>
        <w:jc w:val="left"/>
        <w:rPr>
          <w:rFonts w:hint="default" w:ascii="Arial" w:hAnsi="Arial" w:cs="Arial"/>
          <w:color w:val="auto"/>
          <w:szCs w:val="21"/>
          <w:highlight w:val="none"/>
        </w:rPr>
      </w:pPr>
      <w:r>
        <w:rPr>
          <w:rFonts w:hint="default" w:ascii="Arial" w:hAnsi="Arial" w:cs="Arial"/>
          <w:color w:val="auto"/>
          <w:szCs w:val="21"/>
          <w:highlight w:val="none"/>
        </w:rPr>
        <w:t>注：</w:t>
      </w:r>
    </w:p>
    <w:p w14:paraId="41BF1467">
      <w:pPr>
        <w:snapToGrid w:val="0"/>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1.管理关系：是指不具有出资持股关系的其他单位之间存在的管理与被管理关系，如一些上下级关系的事业单位和团体组织。</w:t>
      </w:r>
    </w:p>
    <w:p w14:paraId="5C673F89">
      <w:pPr>
        <w:snapToGrid w:val="0"/>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2.本表所指的管理关系仅限于直接管理关系，不包括间接的管理关系。</w:t>
      </w:r>
    </w:p>
    <w:p w14:paraId="23D72DE3">
      <w:pPr>
        <w:snapToGrid w:val="0"/>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3.供应商不存在直接管理关系的，则填“无”。</w:t>
      </w:r>
    </w:p>
    <w:p w14:paraId="15CA9AD5">
      <w:pPr>
        <w:snapToGrid w:val="0"/>
        <w:spacing w:line="360" w:lineRule="auto"/>
        <w:jc w:val="left"/>
        <w:rPr>
          <w:rFonts w:hint="default" w:ascii="Arial" w:hAnsi="Arial" w:cs="Arial"/>
          <w:color w:val="auto"/>
          <w:szCs w:val="21"/>
          <w:highlight w:val="none"/>
        </w:rPr>
      </w:pPr>
    </w:p>
    <w:p w14:paraId="3A74F937">
      <w:pPr>
        <w:snapToGrid w:val="0"/>
        <w:spacing w:line="360" w:lineRule="auto"/>
        <w:jc w:val="left"/>
        <w:rPr>
          <w:rFonts w:hint="default" w:ascii="Arial" w:hAnsi="Arial" w:cs="Arial"/>
          <w:color w:val="auto"/>
          <w:szCs w:val="21"/>
          <w:highlight w:val="none"/>
        </w:rPr>
      </w:pPr>
    </w:p>
    <w:p w14:paraId="7B677320">
      <w:pPr>
        <w:snapToGrid w:val="0"/>
        <w:spacing w:line="360" w:lineRule="auto"/>
        <w:jc w:val="left"/>
        <w:rPr>
          <w:rFonts w:hint="default" w:ascii="Arial" w:hAnsi="Arial" w:cs="Arial"/>
          <w:color w:val="auto"/>
          <w:szCs w:val="21"/>
          <w:highlight w:val="none"/>
        </w:rPr>
      </w:pPr>
    </w:p>
    <w:p w14:paraId="390A845E">
      <w:pPr>
        <w:snapToGrid w:val="0"/>
        <w:spacing w:line="360" w:lineRule="auto"/>
        <w:jc w:val="left"/>
        <w:rPr>
          <w:rFonts w:hint="default" w:ascii="Arial" w:hAnsi="Arial" w:cs="Arial"/>
          <w:color w:val="auto"/>
          <w:szCs w:val="21"/>
          <w:highlight w:val="none"/>
        </w:rPr>
      </w:pPr>
    </w:p>
    <w:p w14:paraId="0D0020F3">
      <w:pPr>
        <w:snapToGrid w:val="0"/>
        <w:spacing w:line="360" w:lineRule="auto"/>
        <w:jc w:val="left"/>
        <w:rPr>
          <w:rFonts w:hint="default" w:ascii="Arial" w:hAnsi="Arial" w:cs="Arial"/>
          <w:color w:val="auto"/>
          <w:szCs w:val="21"/>
          <w:highlight w:val="none"/>
        </w:rPr>
      </w:pPr>
    </w:p>
    <w:p w14:paraId="174B64A4">
      <w:pPr>
        <w:snapToGrid w:val="0"/>
        <w:spacing w:line="360" w:lineRule="auto"/>
        <w:jc w:val="left"/>
        <w:rPr>
          <w:rFonts w:hint="default" w:ascii="Arial" w:hAnsi="Arial" w:cs="Arial"/>
          <w:color w:val="auto"/>
          <w:szCs w:val="21"/>
          <w:highlight w:val="none"/>
        </w:rPr>
      </w:pPr>
    </w:p>
    <w:p w14:paraId="1A8FC968">
      <w:pPr>
        <w:snapToGrid w:val="0"/>
        <w:spacing w:line="360" w:lineRule="auto"/>
        <w:jc w:val="left"/>
        <w:rPr>
          <w:rFonts w:hint="default" w:ascii="Arial" w:hAnsi="Arial" w:cs="Arial"/>
          <w:color w:val="auto"/>
          <w:szCs w:val="21"/>
          <w:highlight w:val="none"/>
        </w:rPr>
      </w:pPr>
    </w:p>
    <w:p w14:paraId="4C514667">
      <w:pPr>
        <w:snapToGrid w:val="0"/>
        <w:spacing w:line="360" w:lineRule="auto"/>
        <w:jc w:val="left"/>
        <w:rPr>
          <w:rFonts w:hint="default" w:ascii="Arial" w:hAnsi="Arial" w:cs="Arial"/>
          <w:color w:val="auto"/>
          <w:szCs w:val="21"/>
          <w:highlight w:val="none"/>
        </w:rPr>
      </w:pPr>
    </w:p>
    <w:p w14:paraId="02DDF97C">
      <w:pPr>
        <w:snapToGrid w:val="0"/>
        <w:spacing w:line="360" w:lineRule="auto"/>
        <w:ind w:firstLine="4410" w:firstLineChars="2100"/>
        <w:rPr>
          <w:rFonts w:hint="default" w:ascii="Arial" w:hAnsi="Arial" w:cs="Arial"/>
          <w:color w:val="auto"/>
          <w:szCs w:val="21"/>
          <w:highlight w:val="none"/>
        </w:rPr>
      </w:pPr>
      <w:r>
        <w:rPr>
          <w:rFonts w:hint="default" w:ascii="Arial" w:hAnsi="Arial" w:cs="Arial"/>
          <w:color w:val="auto"/>
          <w:szCs w:val="21"/>
          <w:highlight w:val="none"/>
        </w:rPr>
        <w:t>供应商名称</w:t>
      </w:r>
      <w:r>
        <w:rPr>
          <w:rFonts w:hint="eastAsia" w:ascii="Arial" w:hAnsi="Arial" w:cs="Arial"/>
          <w:color w:val="auto"/>
          <w:szCs w:val="21"/>
          <w:highlight w:val="none"/>
          <w:lang w:eastAsia="zh-CN"/>
        </w:rPr>
        <w:t>（</w:t>
      </w:r>
      <w:r>
        <w:rPr>
          <w:rFonts w:hint="default" w:ascii="Arial" w:hAnsi="Arial" w:cs="Arial"/>
          <w:color w:val="auto"/>
          <w:szCs w:val="21"/>
          <w:highlight w:val="none"/>
        </w:rPr>
        <w:t>电子签章</w:t>
      </w:r>
      <w:r>
        <w:rPr>
          <w:rFonts w:hint="eastAsia" w:ascii="Arial" w:hAnsi="Arial" w:cs="Arial"/>
          <w:color w:val="auto"/>
          <w:szCs w:val="21"/>
          <w:highlight w:val="none"/>
          <w:lang w:eastAsia="zh-CN"/>
        </w:rPr>
        <w:t>）</w:t>
      </w:r>
      <w:r>
        <w:rPr>
          <w:rFonts w:hint="default" w:ascii="Arial" w:hAnsi="Arial" w:cs="Arial"/>
          <w:color w:val="auto"/>
          <w:szCs w:val="21"/>
          <w:highlight w:val="none"/>
        </w:rPr>
        <w:t>：</w:t>
      </w:r>
    </w:p>
    <w:p w14:paraId="4374793B">
      <w:pPr>
        <w:snapToGrid w:val="0"/>
        <w:spacing w:line="360" w:lineRule="auto"/>
        <w:ind w:firstLine="4515" w:firstLineChars="2150"/>
        <w:rPr>
          <w:rFonts w:hint="default" w:ascii="Arial" w:hAnsi="Arial" w:cs="Arial"/>
          <w:color w:val="auto"/>
          <w:szCs w:val="21"/>
          <w:highlight w:val="none"/>
        </w:rPr>
      </w:pPr>
      <w:r>
        <w:rPr>
          <w:rFonts w:hint="default" w:ascii="Arial" w:hAnsi="Arial" w:cs="Arial"/>
          <w:color w:val="auto"/>
          <w:szCs w:val="21"/>
          <w:highlight w:val="none"/>
        </w:rPr>
        <w:t>日期：  年  月   日</w:t>
      </w:r>
    </w:p>
    <w:p w14:paraId="1703B001">
      <w:pPr>
        <w:tabs>
          <w:tab w:val="left" w:pos="1890"/>
        </w:tabs>
        <w:spacing w:after="160" w:line="278" w:lineRule="auto"/>
        <w:jc w:val="left"/>
        <w:rPr>
          <w:rFonts w:ascii="Times New Roman" w:hAnsi="Times New Roman" w:eastAsia="宋体" w:cs="Times New Roman"/>
          <w:szCs w:val="21"/>
          <w:highlight w:val="none"/>
        </w:rPr>
      </w:pPr>
      <w:r>
        <w:rPr>
          <w:rFonts w:hint="default" w:ascii="Arial" w:hAnsi="Arial" w:cs="Arial"/>
          <w:color w:val="auto"/>
          <w:szCs w:val="21"/>
          <w:highlight w:val="none"/>
        </w:rPr>
        <w:br w:type="page"/>
      </w:r>
      <w:r>
        <w:rPr>
          <w:rFonts w:hint="eastAsia" w:ascii="Arial" w:hAnsi="Arial" w:cs="Arial"/>
          <w:color w:val="auto"/>
          <w:szCs w:val="21"/>
          <w:highlight w:val="none"/>
          <w:lang w:val="en-US" w:eastAsia="zh-CN"/>
        </w:rPr>
        <w:t>7.3</w:t>
      </w:r>
      <w:r>
        <w:rPr>
          <w:rFonts w:hint="eastAsia" w:ascii="Arial" w:hAnsi="Arial" w:eastAsia="宋体" w:cs="Arial"/>
          <w:color w:val="auto"/>
          <w:szCs w:val="21"/>
          <w:highlight w:val="none"/>
          <w:lang w:val="en-US" w:eastAsia="zh-CN"/>
        </w:rPr>
        <w:t>供应商参加本项目无回避事项的承诺函</w:t>
      </w:r>
    </w:p>
    <w:p w14:paraId="52D0DB03">
      <w:pPr>
        <w:tabs>
          <w:tab w:val="left" w:pos="1890"/>
        </w:tabs>
        <w:spacing w:after="160" w:line="400" w:lineRule="exact"/>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（采购人名称）</w:t>
      </w:r>
      <w:r>
        <w:rPr>
          <w:rFonts w:hint="eastAsia" w:ascii="宋体" w:hAnsi="宋体" w:eastAsia="宋体" w:cs="宋体"/>
          <w:sz w:val="21"/>
          <w:szCs w:val="21"/>
          <w:highlight w:val="none"/>
        </w:rPr>
        <w:t>：</w:t>
      </w:r>
    </w:p>
    <w:p w14:paraId="30A40A5F">
      <w:pPr>
        <w:spacing w:after="160" w:line="400" w:lineRule="exact"/>
        <w:ind w:firstLine="457" w:firstLineChars="218"/>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我方参加贵单位组织项目</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）的政府采购活动。我方在此郑重承诺：</w:t>
      </w:r>
    </w:p>
    <w:p w14:paraId="446813B2">
      <w:pPr>
        <w:spacing w:after="160" w:line="400" w:lineRule="exact"/>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1.我方承诺参加本项目的政府采购活动中与采购人员及相关人员不存在《中华人民共和国政府采购法实施条例》第九条情形；如有，自行提出回避申请：</w:t>
      </w:r>
    </w:p>
    <w:p w14:paraId="78367E01">
      <w:pPr>
        <w:numPr>
          <w:ilvl w:val="4"/>
          <w:numId w:val="0"/>
        </w:numPr>
        <w:spacing w:line="360" w:lineRule="auto"/>
        <w:ind w:firstLine="367" w:firstLineChars="175"/>
        <w:outlineLvl w:val="4"/>
        <w:rPr>
          <w:rFonts w:hint="eastAsia" w:ascii="宋体" w:hAnsi="宋体" w:eastAsia="宋体" w:cs="宋体"/>
          <w:bCs/>
          <w:sz w:val="21"/>
          <w:szCs w:val="21"/>
          <w:highlight w:val="none"/>
        </w:rPr>
      </w:pPr>
      <w:r>
        <w:rPr>
          <w:rFonts w:hint="eastAsia" w:ascii="宋体" w:hAnsi="宋体" w:eastAsia="宋体" w:cs="宋体"/>
          <w:bCs/>
          <w:sz w:val="21"/>
          <w:szCs w:val="21"/>
          <w:highlight w:val="none"/>
        </w:rPr>
        <w:t>在政府采购活动中，采购人员及相关人员与供应商有下列利害关系之一的，应当回避：</w:t>
      </w:r>
    </w:p>
    <w:p w14:paraId="29BC9F6D">
      <w:pPr>
        <w:snapToGrid w:val="0"/>
        <w:spacing w:after="160" w:line="360" w:lineRule="auto"/>
        <w:ind w:left="2" w:leftChars="1"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（1）参加采购活动前3年内与供应商存在劳动关系；</w:t>
      </w:r>
    </w:p>
    <w:p w14:paraId="73CF45A5">
      <w:pPr>
        <w:snapToGrid w:val="0"/>
        <w:spacing w:after="160" w:line="360" w:lineRule="auto"/>
        <w:ind w:left="2" w:leftChars="1"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（2）参加采购活动前3年内担任供应商的董事、监事；</w:t>
      </w:r>
    </w:p>
    <w:p w14:paraId="7E0FE565">
      <w:pPr>
        <w:snapToGrid w:val="0"/>
        <w:spacing w:after="160" w:line="360" w:lineRule="auto"/>
        <w:ind w:left="2" w:leftChars="1"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（3）参加采购活动前3年内是供应商的控股股东或者实际控制人；</w:t>
      </w:r>
    </w:p>
    <w:p w14:paraId="1AE64749">
      <w:pPr>
        <w:snapToGrid w:val="0"/>
        <w:spacing w:after="160" w:line="360" w:lineRule="auto"/>
        <w:ind w:left="2" w:leftChars="1"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（4）与供应商的法定代表人或者负责人有夫妻、直系血亲、三代以内旁系血亲或者近姻亲关系；</w:t>
      </w:r>
    </w:p>
    <w:p w14:paraId="75C3FDC7">
      <w:pPr>
        <w:snapToGrid w:val="0"/>
        <w:spacing w:after="160" w:line="360" w:lineRule="auto"/>
        <w:ind w:left="2" w:leftChars="1"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（5）与供应商有其他可能影响政府采购活动公平、公正进行的关系。</w:t>
      </w:r>
    </w:p>
    <w:p w14:paraId="6F96249E">
      <w:pPr>
        <w:snapToGrid w:val="0"/>
        <w:spacing w:after="160" w:line="360" w:lineRule="auto"/>
        <w:ind w:left="2" w:leftChars="1"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5357347">
      <w:pPr>
        <w:spacing w:after="160" w:line="400" w:lineRule="exact"/>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特此承诺。</w:t>
      </w:r>
    </w:p>
    <w:p w14:paraId="2CF7C72B">
      <w:pPr>
        <w:spacing w:after="160" w:line="440" w:lineRule="exact"/>
        <w:ind w:firstLine="422" w:firstLineChars="200"/>
        <w:contextualSpacing/>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以上情形一经核查属实，我方愿意承担一切后果，并不再寻求任何旨在减轻或者免除法律责任的辩解。</w:t>
      </w:r>
    </w:p>
    <w:p w14:paraId="72423A43">
      <w:pPr>
        <w:spacing w:after="160" w:line="400" w:lineRule="exact"/>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法定代表人（签字或者盖章）：</w:t>
      </w:r>
    </w:p>
    <w:p w14:paraId="0AF64283">
      <w:pPr>
        <w:spacing w:after="160" w:line="400" w:lineRule="exact"/>
        <w:contextualSpacing/>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供应商名称</w:t>
      </w:r>
      <w:r>
        <w:rPr>
          <w:rFonts w:hint="eastAsia" w:ascii="宋体" w:hAnsi="宋体" w:eastAsia="宋体" w:cs="宋体"/>
          <w:sz w:val="21"/>
          <w:szCs w:val="21"/>
          <w:highlight w:val="none"/>
        </w:rPr>
        <w:t>（电子签章）：</w:t>
      </w:r>
    </w:p>
    <w:p w14:paraId="36B6A70E">
      <w:pPr>
        <w:spacing w:after="160" w:line="400" w:lineRule="exact"/>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p w14:paraId="4DC0DED6">
      <w:pPr>
        <w:pStyle w:val="29"/>
        <w:tabs>
          <w:tab w:val="left" w:pos="2127"/>
        </w:tabs>
        <w:spacing w:line="340" w:lineRule="exact"/>
        <w:rPr>
          <w:rFonts w:hint="default" w:ascii="Arial" w:hAnsi="Arial" w:cs="Arial"/>
          <w:color w:val="auto"/>
          <w:highlight w:val="none"/>
        </w:rPr>
      </w:pPr>
      <w:r>
        <w:rPr>
          <w:rFonts w:hint="default" w:ascii="Arial" w:hAnsi="Arial" w:cs="Arial"/>
          <w:b/>
          <w:color w:val="auto"/>
          <w:szCs w:val="21"/>
          <w:highlight w:val="none"/>
        </w:rPr>
        <w:br w:type="page"/>
      </w:r>
      <w:bookmarkStart w:id="115" w:name="_Hlk21623591"/>
      <w:r>
        <w:rPr>
          <w:rFonts w:hint="eastAsia" w:ascii="Arial" w:hAnsi="Arial" w:cs="Arial"/>
          <w:color w:val="auto"/>
          <w:highlight w:val="none"/>
          <w:lang w:val="en-US" w:eastAsia="zh-CN"/>
        </w:rPr>
        <w:t>8</w:t>
      </w:r>
      <w:r>
        <w:rPr>
          <w:rFonts w:hint="default" w:ascii="Arial" w:hAnsi="Arial" w:cs="Arial"/>
          <w:color w:val="auto"/>
          <w:highlight w:val="none"/>
        </w:rPr>
        <w:t>．谈判保证金缴纳证明。</w:t>
      </w:r>
      <w:r>
        <w:rPr>
          <w:rFonts w:hint="default" w:ascii="Arial" w:hAnsi="Arial" w:cs="Arial"/>
          <w:b/>
          <w:color w:val="auto"/>
          <w:highlight w:val="none"/>
        </w:rPr>
        <w:t>（如采购文件有要求时提供）</w:t>
      </w:r>
    </w:p>
    <w:p w14:paraId="510BEBA4">
      <w:pPr>
        <w:snapToGrid w:val="0"/>
        <w:spacing w:before="50" w:after="120" w:afterLines="50" w:line="440" w:lineRule="exact"/>
        <w:jc w:val="left"/>
        <w:rPr>
          <w:rFonts w:hint="default" w:ascii="Arial" w:hAnsi="Arial" w:cs="Arial"/>
          <w:color w:val="auto"/>
          <w:highlight w:val="none"/>
        </w:rPr>
      </w:pPr>
      <w:r>
        <w:rPr>
          <w:rFonts w:hint="default" w:ascii="Arial" w:hAnsi="Arial" w:cs="Arial"/>
          <w:color w:val="auto"/>
          <w:highlight w:val="none"/>
        </w:rPr>
        <w:t>以转账、电汇形式缴纳的，提供转账、电汇凭证扫描件或复印件（网银可提供截图）加盖供应商电子签章；</w:t>
      </w:r>
    </w:p>
    <w:p w14:paraId="428904F0">
      <w:pPr>
        <w:snapToGrid w:val="0"/>
        <w:spacing w:before="50" w:after="120" w:afterLines="50" w:line="440" w:lineRule="exact"/>
        <w:jc w:val="left"/>
        <w:rPr>
          <w:rFonts w:hint="default" w:ascii="Arial" w:hAnsi="Arial" w:cs="Arial"/>
          <w:color w:val="auto"/>
          <w:highlight w:val="none"/>
        </w:rPr>
      </w:pPr>
      <w:r>
        <w:rPr>
          <w:rFonts w:hint="default" w:ascii="Arial" w:hAnsi="Arial" w:cs="Arial"/>
          <w:color w:val="auto"/>
          <w:highlight w:val="none"/>
        </w:rPr>
        <w:t>以其他非现金形式缴纳的，提供原件扫描件或复印件加盖供应商电子签章。</w:t>
      </w:r>
    </w:p>
    <w:bookmarkEnd w:id="115"/>
    <w:p w14:paraId="447FB992">
      <w:pPr>
        <w:snapToGrid w:val="0"/>
        <w:spacing w:before="50" w:after="120" w:afterLines="50" w:line="440" w:lineRule="exact"/>
        <w:jc w:val="left"/>
        <w:rPr>
          <w:rFonts w:hint="default" w:ascii="Arial" w:hAnsi="Arial" w:cs="Arial"/>
          <w:b/>
          <w:color w:val="auto"/>
          <w:szCs w:val="21"/>
          <w:highlight w:val="none"/>
        </w:rPr>
      </w:pPr>
      <w:bookmarkStart w:id="116" w:name="_Hlk21623617"/>
    </w:p>
    <w:p w14:paraId="73AA8D1E">
      <w:pPr>
        <w:snapToGrid w:val="0"/>
        <w:spacing w:before="50" w:after="120" w:afterLines="50" w:line="400" w:lineRule="exact"/>
        <w:jc w:val="left"/>
        <w:rPr>
          <w:rFonts w:hint="default" w:ascii="Arial" w:hAnsi="Arial" w:cs="Arial"/>
          <w:bCs/>
          <w:color w:val="auto"/>
          <w:sz w:val="24"/>
          <w:highlight w:val="none"/>
        </w:rPr>
      </w:pPr>
      <w:r>
        <w:rPr>
          <w:rFonts w:hint="eastAsia" w:ascii="Arial" w:hAnsi="Arial" w:cs="Arial"/>
          <w:color w:val="auto"/>
          <w:szCs w:val="21"/>
          <w:highlight w:val="none"/>
          <w:lang w:val="en-US" w:eastAsia="zh-CN"/>
        </w:rPr>
        <w:t>9</w:t>
      </w:r>
      <w:r>
        <w:rPr>
          <w:rFonts w:hint="default" w:ascii="Arial" w:hAnsi="Arial" w:cs="Arial"/>
          <w:color w:val="auto"/>
          <w:szCs w:val="21"/>
          <w:highlight w:val="none"/>
        </w:rPr>
        <w:t>．供应商认为应当要提交的资格证明材料。</w:t>
      </w:r>
      <w:r>
        <w:rPr>
          <w:rFonts w:hint="default" w:ascii="Arial" w:hAnsi="Arial" w:cs="Arial"/>
          <w:bCs/>
          <w:color w:val="auto"/>
          <w:sz w:val="24"/>
          <w:highlight w:val="none"/>
        </w:rPr>
        <w:t xml:space="preserve"> </w:t>
      </w:r>
    </w:p>
    <w:bookmarkEnd w:id="116"/>
    <w:p w14:paraId="779B12D5">
      <w:pPr>
        <w:spacing w:line="276" w:lineRule="auto"/>
        <w:rPr>
          <w:rFonts w:hint="default" w:ascii="Arial" w:hAnsi="Arial" w:cs="Arial"/>
          <w:color w:val="auto"/>
          <w:szCs w:val="21"/>
          <w:highlight w:val="none"/>
        </w:rPr>
      </w:pPr>
      <w:bookmarkStart w:id="117" w:name="_Hlk60649396"/>
    </w:p>
    <w:p w14:paraId="0D900F13">
      <w:pPr>
        <w:pStyle w:val="12"/>
        <w:overflowPunct w:val="0"/>
        <w:ind w:firstLine="0"/>
        <w:rPr>
          <w:rFonts w:hint="default" w:ascii="Arial" w:hAnsi="Arial" w:cs="Arial"/>
          <w:color w:val="auto"/>
          <w:highlight w:val="none"/>
        </w:rPr>
      </w:pPr>
    </w:p>
    <w:p w14:paraId="20D072CB">
      <w:pPr>
        <w:widowControl/>
        <w:jc w:val="left"/>
        <w:rPr>
          <w:rFonts w:hint="default" w:ascii="Arial" w:hAnsi="Arial" w:cs="Arial"/>
          <w:bCs/>
          <w:color w:val="auto"/>
          <w:sz w:val="24"/>
          <w:highlight w:val="none"/>
        </w:rPr>
      </w:pPr>
      <w:r>
        <w:rPr>
          <w:rFonts w:hint="default" w:ascii="Arial" w:hAnsi="Arial" w:cs="Arial"/>
          <w:bCs/>
          <w:color w:val="auto"/>
          <w:sz w:val="24"/>
          <w:highlight w:val="none"/>
        </w:rPr>
        <w:br w:type="page"/>
      </w:r>
    </w:p>
    <w:bookmarkEnd w:id="117"/>
    <w:p w14:paraId="0791376A">
      <w:pPr>
        <w:snapToGrid w:val="0"/>
        <w:spacing w:before="120" w:beforeLines="50" w:after="50" w:line="440" w:lineRule="exact"/>
        <w:jc w:val="center"/>
        <w:outlineLvl w:val="1"/>
        <w:rPr>
          <w:rFonts w:hint="default" w:ascii="Arial" w:hAnsi="Arial" w:cs="Arial"/>
          <w:bCs/>
          <w:color w:val="auto"/>
          <w:sz w:val="24"/>
          <w:highlight w:val="none"/>
        </w:rPr>
      </w:pPr>
      <w:r>
        <w:rPr>
          <w:rFonts w:hint="default" w:ascii="Arial" w:hAnsi="Arial" w:cs="Arial"/>
          <w:bCs/>
          <w:color w:val="auto"/>
          <w:sz w:val="24"/>
          <w:highlight w:val="none"/>
        </w:rPr>
        <w:t>第二部分 商务技术文件</w:t>
      </w:r>
    </w:p>
    <w:p w14:paraId="0C6AB9CC">
      <w:pPr>
        <w:snapToGrid w:val="0"/>
        <w:spacing w:before="50" w:after="120" w:afterLines="50" w:line="440" w:lineRule="exact"/>
        <w:jc w:val="center"/>
        <w:rPr>
          <w:rFonts w:hint="default" w:ascii="Arial" w:hAnsi="Arial" w:cs="Arial"/>
          <w:color w:val="auto"/>
          <w:highlight w:val="none"/>
        </w:rPr>
      </w:pPr>
      <w:r>
        <w:rPr>
          <w:rFonts w:hint="default" w:ascii="Arial" w:hAnsi="Arial" w:cs="Arial"/>
          <w:color w:val="auto"/>
          <w:highlight w:val="none"/>
        </w:rPr>
        <w:t>（本商务技术文件供应商可自行编写，也可参照下述提纲编写）</w:t>
      </w:r>
    </w:p>
    <w:p w14:paraId="00AA8B74">
      <w:pPr>
        <w:rPr>
          <w:rFonts w:hint="default" w:ascii="Arial" w:hAnsi="Arial" w:cs="Arial"/>
          <w:color w:val="auto"/>
          <w:szCs w:val="21"/>
          <w:highlight w:val="none"/>
        </w:rPr>
      </w:pPr>
      <w:bookmarkStart w:id="118" w:name="_Hlk21623674"/>
      <w:r>
        <w:rPr>
          <w:rFonts w:hint="default" w:ascii="Arial" w:hAnsi="Arial" w:cs="Arial"/>
          <w:color w:val="auto"/>
          <w:szCs w:val="21"/>
          <w:highlight w:val="none"/>
        </w:rPr>
        <w:t>1．对本项目第二章《采购需求》技术要求的响应表：</w:t>
      </w:r>
    </w:p>
    <w:p w14:paraId="1F781D7A">
      <w:pPr>
        <w:rPr>
          <w:rFonts w:hint="default" w:ascii="Arial" w:hAnsi="Arial" w:cs="Arial"/>
          <w:color w:val="auto"/>
          <w:szCs w:val="21"/>
          <w:highlight w:val="none"/>
        </w:rPr>
      </w:pP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7D829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79E0D4C6">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06616C26">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采购文件要求</w:t>
            </w:r>
          </w:p>
          <w:p w14:paraId="6E8940C6">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61F4AB5">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响应文件响应内容</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6BDC8901">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highlight w:val="none"/>
              </w:rPr>
              <w:t>偏离</w:t>
            </w:r>
            <w:r>
              <w:rPr>
                <w:rFonts w:hint="default" w:ascii="Arial" w:hAnsi="Arial" w:cs="Arial"/>
                <w:color w:val="auto"/>
                <w:szCs w:val="21"/>
                <w:highlight w:val="none"/>
              </w:rPr>
              <w:t>说明</w:t>
            </w:r>
          </w:p>
        </w:tc>
      </w:tr>
      <w:tr w14:paraId="541BF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6ADF99D6">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517507B5">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DC5AB9D">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7415D660">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p>
        </w:tc>
      </w:tr>
      <w:tr w14:paraId="5731A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171251E1">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60D4FED8">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7F605B53">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23FEB5E1">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p>
        </w:tc>
      </w:tr>
      <w:tr w14:paraId="58959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410065C3">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7FA971BC">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CE95F03">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5D361E2">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p>
        </w:tc>
      </w:tr>
      <w:tr w14:paraId="0391E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15C19ABB">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571FEA7A">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3B6243E">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54067EFC">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w:t>
            </w:r>
          </w:p>
        </w:tc>
      </w:tr>
    </w:tbl>
    <w:p w14:paraId="6D07CBC9">
      <w:pPr>
        <w:rPr>
          <w:rFonts w:hint="default" w:ascii="Arial" w:hAnsi="Arial" w:cs="Arial"/>
          <w:color w:val="auto"/>
          <w:szCs w:val="21"/>
          <w:highlight w:val="none"/>
        </w:rPr>
      </w:pPr>
    </w:p>
    <w:bookmarkEnd w:id="118"/>
    <w:p w14:paraId="62E771B7">
      <w:pPr>
        <w:pStyle w:val="29"/>
        <w:tabs>
          <w:tab w:val="left" w:pos="2127"/>
        </w:tabs>
        <w:spacing w:line="340" w:lineRule="exact"/>
        <w:jc w:val="left"/>
        <w:rPr>
          <w:rFonts w:hint="default" w:ascii="Arial" w:hAnsi="Arial" w:cs="Arial"/>
          <w:color w:val="auto"/>
          <w:highlight w:val="none"/>
        </w:rPr>
      </w:pPr>
      <w:bookmarkStart w:id="119" w:name="_Hlk89181501"/>
      <w:r>
        <w:rPr>
          <w:rFonts w:hint="default" w:ascii="Arial" w:hAnsi="Arial" w:cs="Arial"/>
          <w:color w:val="auto"/>
          <w:highlight w:val="none"/>
        </w:rPr>
        <w:t>注：（1）本表应对采购文件第二章《采购需求》中所列技术要求进行响应，并根据响应情况在“偏离说明”栏填写正偏离或负偏离及原因，完全符合的填写“无偏离”。</w:t>
      </w:r>
    </w:p>
    <w:p w14:paraId="2E197A91">
      <w:pPr>
        <w:rPr>
          <w:rFonts w:hint="default" w:ascii="Arial" w:hAnsi="Arial" w:cs="Arial"/>
          <w:color w:val="auto"/>
          <w:highlight w:val="none"/>
        </w:rPr>
      </w:pPr>
      <w:r>
        <w:rPr>
          <w:rFonts w:hint="default" w:ascii="Arial" w:hAnsi="Arial" w:cs="Arial"/>
          <w:color w:val="auto"/>
          <w:highlight w:val="none"/>
        </w:rPr>
        <w:t>（2）第二章《采购需求》中的总体要求无需响应。</w:t>
      </w:r>
    </w:p>
    <w:p w14:paraId="4990F05D">
      <w:pPr>
        <w:rPr>
          <w:rFonts w:hint="default" w:ascii="Arial" w:hAnsi="Arial" w:cs="Arial"/>
          <w:color w:val="auto"/>
          <w:highlight w:val="none"/>
        </w:rPr>
      </w:pPr>
      <w:r>
        <w:rPr>
          <w:rFonts w:hint="default" w:ascii="Arial" w:hAnsi="Arial" w:cs="Arial"/>
          <w:color w:val="auto"/>
          <w:highlight w:val="none"/>
        </w:rPr>
        <w:t>（3）偏离认定说明详见评审方法及标准。</w:t>
      </w:r>
    </w:p>
    <w:p w14:paraId="18BBBBF7">
      <w:pPr>
        <w:rPr>
          <w:rFonts w:hint="default" w:ascii="Arial" w:hAnsi="Arial" w:cs="Arial"/>
          <w:color w:val="auto"/>
          <w:highlight w:val="none"/>
        </w:rPr>
      </w:pPr>
      <w:r>
        <w:rPr>
          <w:rFonts w:hint="default" w:ascii="Arial" w:hAnsi="Arial" w:cs="Arial"/>
          <w:color w:val="auto"/>
          <w:highlight w:val="none"/>
        </w:rPr>
        <w:t>（4）本表可扩展。</w:t>
      </w:r>
    </w:p>
    <w:p w14:paraId="0D1160B2">
      <w:pPr>
        <w:rPr>
          <w:rFonts w:hint="default" w:ascii="Arial" w:hAnsi="Arial" w:cs="Arial"/>
          <w:color w:val="auto"/>
          <w:szCs w:val="21"/>
          <w:highlight w:val="none"/>
        </w:rPr>
      </w:pPr>
    </w:p>
    <w:p w14:paraId="5C44FBE6">
      <w:pPr>
        <w:rPr>
          <w:rFonts w:hint="default" w:ascii="Arial" w:hAnsi="Arial" w:cs="Arial"/>
          <w:color w:val="auto"/>
          <w:spacing w:val="20"/>
          <w:szCs w:val="21"/>
          <w:highlight w:val="none"/>
          <w:u w:val="single"/>
        </w:rPr>
      </w:pPr>
    </w:p>
    <w:p w14:paraId="3935DD76">
      <w:pPr>
        <w:rPr>
          <w:rFonts w:hint="default" w:ascii="Arial" w:hAnsi="Arial" w:cs="Arial"/>
          <w:color w:val="auto"/>
          <w:szCs w:val="21"/>
          <w:highlight w:val="none"/>
        </w:rPr>
      </w:pPr>
      <w:r>
        <w:rPr>
          <w:rFonts w:hint="default" w:ascii="Arial" w:hAnsi="Arial" w:cs="Arial"/>
          <w:color w:val="auto"/>
          <w:szCs w:val="21"/>
          <w:highlight w:val="none"/>
        </w:rPr>
        <w:t>供应商名称</w:t>
      </w:r>
      <w:r>
        <w:rPr>
          <w:rFonts w:hint="eastAsia" w:ascii="Arial" w:hAnsi="Arial" w:cs="Arial"/>
          <w:color w:val="auto"/>
          <w:szCs w:val="21"/>
          <w:highlight w:val="none"/>
          <w:lang w:eastAsia="zh-CN"/>
        </w:rPr>
        <w:t>（</w:t>
      </w:r>
      <w:r>
        <w:rPr>
          <w:rFonts w:hint="default" w:ascii="Arial" w:hAnsi="Arial" w:cs="Arial"/>
          <w:color w:val="auto"/>
          <w:szCs w:val="21"/>
          <w:highlight w:val="none"/>
        </w:rPr>
        <w:t>电子签章</w:t>
      </w:r>
      <w:r>
        <w:rPr>
          <w:rFonts w:hint="eastAsia" w:ascii="Arial" w:hAnsi="Arial" w:cs="Arial"/>
          <w:color w:val="auto"/>
          <w:szCs w:val="21"/>
          <w:highlight w:val="none"/>
          <w:lang w:eastAsia="zh-CN"/>
        </w:rPr>
        <w:t>）</w:t>
      </w:r>
      <w:r>
        <w:rPr>
          <w:rFonts w:hint="default" w:ascii="Arial" w:hAnsi="Arial" w:cs="Arial"/>
          <w:color w:val="auto"/>
          <w:spacing w:val="20"/>
          <w:szCs w:val="21"/>
          <w:highlight w:val="none"/>
        </w:rPr>
        <w:t>：</w:t>
      </w:r>
      <w:r>
        <w:rPr>
          <w:rFonts w:hint="default" w:ascii="Arial" w:hAnsi="Arial" w:cs="Arial"/>
          <w:color w:val="auto"/>
          <w:spacing w:val="20"/>
          <w:szCs w:val="21"/>
          <w:highlight w:val="none"/>
          <w:u w:val="single"/>
        </w:rPr>
        <w:t xml:space="preserve">            </w:t>
      </w:r>
      <w:r>
        <w:rPr>
          <w:rFonts w:hint="default" w:ascii="Arial" w:hAnsi="Arial" w:cs="Arial"/>
          <w:color w:val="auto"/>
          <w:spacing w:val="20"/>
          <w:szCs w:val="21"/>
          <w:highlight w:val="none"/>
        </w:rPr>
        <w:t xml:space="preserve">              日 期：</w:t>
      </w:r>
      <w:r>
        <w:rPr>
          <w:rFonts w:hint="default" w:ascii="Arial" w:hAnsi="Arial" w:cs="Arial"/>
          <w:color w:val="auto"/>
          <w:spacing w:val="20"/>
          <w:szCs w:val="21"/>
          <w:highlight w:val="none"/>
          <w:u w:val="single"/>
        </w:rPr>
        <w:t xml:space="preserve">            </w:t>
      </w:r>
    </w:p>
    <w:bookmarkEnd w:id="119"/>
    <w:p w14:paraId="2606F92A">
      <w:pPr>
        <w:rPr>
          <w:rFonts w:hint="default" w:ascii="Arial" w:hAnsi="Arial" w:cs="Arial"/>
          <w:color w:val="auto"/>
          <w:szCs w:val="21"/>
          <w:highlight w:val="none"/>
        </w:rPr>
      </w:pPr>
    </w:p>
    <w:p w14:paraId="186E1989">
      <w:pPr>
        <w:snapToGrid w:val="0"/>
        <w:spacing w:before="50" w:after="120" w:afterLines="50"/>
        <w:jc w:val="left"/>
        <w:rPr>
          <w:rFonts w:hint="default" w:ascii="Arial" w:hAnsi="Arial" w:cs="Arial"/>
          <w:color w:val="auto"/>
          <w:szCs w:val="21"/>
          <w:highlight w:val="none"/>
        </w:rPr>
      </w:pPr>
      <w:bookmarkStart w:id="120" w:name="_Hlk21623696"/>
      <w:r>
        <w:rPr>
          <w:rFonts w:hint="default" w:ascii="Arial" w:hAnsi="Arial" w:cs="Arial"/>
          <w:color w:val="auto"/>
          <w:szCs w:val="21"/>
          <w:highlight w:val="none"/>
        </w:rPr>
        <w:t>2．货物或产品配置清单格式：</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14:paraId="76129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0BE97FC7">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2D5B4BD">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货物或产品</w:t>
            </w:r>
          </w:p>
          <w:p w14:paraId="3115B173">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名称</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799E362A">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品牌或制造商</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3B545527">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规格型号</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34C9ADD">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单位及数量</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5BAB4BED">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03DDB92">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产地</w:t>
            </w:r>
          </w:p>
        </w:tc>
      </w:tr>
      <w:tr w14:paraId="4DC95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0F462B16">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E908808">
            <w:pPr>
              <w:keepNext w:val="0"/>
              <w:keepLines w:val="0"/>
              <w:suppressLineNumbers w:val="0"/>
              <w:snapToGrid w:val="0"/>
              <w:spacing w:before="50" w:beforeAutospacing="0" w:after="50" w:afterAutospacing="0" w:line="440" w:lineRule="exact"/>
              <w:ind w:left="0" w:right="0"/>
              <w:rPr>
                <w:rFonts w:hint="default" w:ascii="Arial" w:hAnsi="Arial" w:cs="Arial"/>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3AAE2CE">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4318BA26">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27077BE4">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00E03B3D">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44072E">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p>
        </w:tc>
      </w:tr>
      <w:tr w14:paraId="1839A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7D07BBCF">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465D3A1C">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3AAC03BF">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1929E59F">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22B63A01">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7D398E54">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814E67A">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p>
        </w:tc>
      </w:tr>
      <w:tr w14:paraId="7F4CD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386526E9">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D33CE37">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D5E7202">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AF9BBCE">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3820774">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443491D2">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32F1AE7">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p>
        </w:tc>
      </w:tr>
    </w:tbl>
    <w:p w14:paraId="0497712F">
      <w:pPr>
        <w:snapToGrid w:val="0"/>
        <w:spacing w:before="50" w:after="50" w:line="440" w:lineRule="exact"/>
        <w:rPr>
          <w:rFonts w:hint="default" w:ascii="Arial" w:hAnsi="Arial" w:cs="Arial"/>
          <w:color w:val="auto"/>
          <w:spacing w:val="20"/>
          <w:szCs w:val="21"/>
          <w:highlight w:val="none"/>
          <w:u w:val="single"/>
        </w:rPr>
      </w:pPr>
    </w:p>
    <w:p w14:paraId="21067AFD">
      <w:pPr>
        <w:snapToGrid w:val="0"/>
        <w:spacing w:before="50" w:after="50" w:line="440" w:lineRule="exact"/>
        <w:rPr>
          <w:rFonts w:hint="default" w:ascii="Arial" w:hAnsi="Arial" w:cs="Arial"/>
          <w:color w:val="auto"/>
          <w:szCs w:val="21"/>
          <w:highlight w:val="none"/>
        </w:rPr>
      </w:pPr>
      <w:bookmarkStart w:id="121" w:name="_Hlk89181513"/>
      <w:r>
        <w:rPr>
          <w:rFonts w:hint="default" w:ascii="Arial" w:hAnsi="Arial" w:cs="Arial"/>
          <w:color w:val="auto"/>
          <w:szCs w:val="21"/>
          <w:highlight w:val="none"/>
        </w:rPr>
        <w:t>供应商名称</w:t>
      </w:r>
      <w:r>
        <w:rPr>
          <w:rFonts w:hint="eastAsia" w:ascii="Arial" w:hAnsi="Arial" w:cs="Arial"/>
          <w:color w:val="auto"/>
          <w:szCs w:val="21"/>
          <w:highlight w:val="none"/>
          <w:lang w:eastAsia="zh-CN"/>
        </w:rPr>
        <w:t>（</w:t>
      </w:r>
      <w:r>
        <w:rPr>
          <w:rFonts w:hint="default" w:ascii="Arial" w:hAnsi="Arial" w:cs="Arial"/>
          <w:color w:val="auto"/>
          <w:szCs w:val="21"/>
          <w:highlight w:val="none"/>
        </w:rPr>
        <w:t>电子签章</w:t>
      </w:r>
      <w:r>
        <w:rPr>
          <w:rFonts w:hint="eastAsia" w:ascii="Arial" w:hAnsi="Arial" w:cs="Arial"/>
          <w:color w:val="auto"/>
          <w:szCs w:val="21"/>
          <w:highlight w:val="none"/>
          <w:lang w:eastAsia="zh-CN"/>
        </w:rPr>
        <w:t>）</w:t>
      </w:r>
      <w:r>
        <w:rPr>
          <w:rFonts w:hint="default" w:ascii="Arial" w:hAnsi="Arial" w:cs="Arial"/>
          <w:color w:val="auto"/>
          <w:spacing w:val="20"/>
          <w:szCs w:val="21"/>
          <w:highlight w:val="none"/>
        </w:rPr>
        <w:t>：</w:t>
      </w:r>
      <w:r>
        <w:rPr>
          <w:rFonts w:hint="default" w:ascii="Arial" w:hAnsi="Arial" w:cs="Arial"/>
          <w:color w:val="auto"/>
          <w:spacing w:val="20"/>
          <w:szCs w:val="21"/>
          <w:highlight w:val="none"/>
          <w:u w:val="single"/>
        </w:rPr>
        <w:t xml:space="preserve">            </w:t>
      </w:r>
      <w:r>
        <w:rPr>
          <w:rFonts w:hint="default" w:ascii="Arial" w:hAnsi="Arial" w:cs="Arial"/>
          <w:color w:val="auto"/>
          <w:spacing w:val="20"/>
          <w:szCs w:val="21"/>
          <w:highlight w:val="none"/>
        </w:rPr>
        <w:t xml:space="preserve">              日  期：</w:t>
      </w:r>
      <w:r>
        <w:rPr>
          <w:rFonts w:hint="default" w:ascii="Arial" w:hAnsi="Arial" w:cs="Arial"/>
          <w:color w:val="auto"/>
          <w:spacing w:val="20"/>
          <w:szCs w:val="21"/>
          <w:highlight w:val="none"/>
          <w:u w:val="single"/>
        </w:rPr>
        <w:t xml:space="preserve">          </w:t>
      </w:r>
      <w:bookmarkEnd w:id="121"/>
    </w:p>
    <w:p w14:paraId="5FC1DC1C">
      <w:pPr>
        <w:rPr>
          <w:rFonts w:hint="default" w:ascii="Arial" w:hAnsi="Arial" w:cs="Arial"/>
          <w:color w:val="auto"/>
          <w:szCs w:val="21"/>
          <w:highlight w:val="none"/>
        </w:rPr>
      </w:pPr>
    </w:p>
    <w:p w14:paraId="024AF0F1">
      <w:pPr>
        <w:rPr>
          <w:rFonts w:hint="default" w:ascii="Arial" w:hAnsi="Arial" w:cs="Arial"/>
          <w:color w:val="auto"/>
          <w:szCs w:val="21"/>
          <w:highlight w:val="none"/>
        </w:rPr>
      </w:pPr>
      <w:bookmarkStart w:id="122" w:name="_Hlk19115689"/>
    </w:p>
    <w:p w14:paraId="3B2AF827">
      <w:pPr>
        <w:rPr>
          <w:rFonts w:hint="default" w:ascii="Arial" w:hAnsi="Arial" w:cs="Arial"/>
          <w:color w:val="auto"/>
          <w:szCs w:val="21"/>
          <w:highlight w:val="none"/>
        </w:rPr>
      </w:pPr>
    </w:p>
    <w:p w14:paraId="2CD8747F">
      <w:pPr>
        <w:jc w:val="left"/>
        <w:rPr>
          <w:rFonts w:hint="default" w:ascii="Arial" w:hAnsi="Arial" w:cs="Arial"/>
          <w:color w:val="auto"/>
          <w:szCs w:val="21"/>
          <w:highlight w:val="none"/>
        </w:rPr>
      </w:pPr>
      <w:r>
        <w:rPr>
          <w:rFonts w:hint="default" w:ascii="Arial" w:hAnsi="Arial" w:cs="Arial"/>
          <w:color w:val="auto"/>
          <w:szCs w:val="21"/>
          <w:highlight w:val="none"/>
        </w:rPr>
        <w:br w:type="page"/>
      </w:r>
      <w:r>
        <w:rPr>
          <w:rFonts w:hint="eastAsia" w:ascii="Arial" w:hAnsi="Arial" w:cs="Arial"/>
          <w:color w:val="auto"/>
          <w:szCs w:val="21"/>
          <w:highlight w:val="none"/>
          <w:lang w:val="en-US" w:eastAsia="zh-CN"/>
        </w:rPr>
        <w:t>3</w:t>
      </w:r>
      <w:r>
        <w:rPr>
          <w:rFonts w:hint="default" w:ascii="Arial" w:hAnsi="Arial" w:cs="Arial"/>
          <w:color w:val="auto"/>
          <w:szCs w:val="21"/>
          <w:highlight w:val="none"/>
        </w:rPr>
        <w:t>．质量保证期过后的优惠条件：供应商承诺给予采购人的各种优惠条件，包括货物或产品的售后服务、备品备件、专用耗材等方面的优惠条件。</w:t>
      </w:r>
    </w:p>
    <w:p w14:paraId="512665F0">
      <w:pPr>
        <w:jc w:val="center"/>
        <w:rPr>
          <w:rFonts w:hint="default" w:ascii="Arial" w:hAnsi="Arial" w:cs="Arial"/>
          <w:color w:val="auto"/>
          <w:szCs w:val="21"/>
          <w:highlight w:val="none"/>
        </w:rPr>
      </w:pPr>
      <w:r>
        <w:rPr>
          <w:rFonts w:hint="default" w:ascii="Arial" w:hAnsi="Arial" w:cs="Arial"/>
          <w:color w:val="auto"/>
          <w:szCs w:val="21"/>
          <w:highlight w:val="none"/>
        </w:rPr>
        <w:t>常用的、容易损坏的备品备件及易损件的优惠价格清单</w:t>
      </w:r>
    </w:p>
    <w:tbl>
      <w:tblPr>
        <w:tblStyle w:val="53"/>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25294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5242E3">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序号</w:t>
            </w:r>
          </w:p>
        </w:tc>
        <w:tc>
          <w:tcPr>
            <w:tcW w:w="3124" w:type="dxa"/>
            <w:tcBorders>
              <w:top w:val="single" w:color="auto" w:sz="4" w:space="0"/>
              <w:left w:val="single" w:color="auto" w:sz="4" w:space="0"/>
              <w:bottom w:val="single" w:color="auto" w:sz="2" w:space="0"/>
              <w:right w:val="single" w:color="auto" w:sz="4" w:space="0"/>
            </w:tcBorders>
            <w:noWrap w:val="0"/>
            <w:vAlign w:val="center"/>
          </w:tcPr>
          <w:p w14:paraId="28A38C1C">
            <w:pPr>
              <w:keepNext w:val="0"/>
              <w:keepLines w:val="0"/>
              <w:suppressLineNumbers w:val="0"/>
              <w:snapToGrid w:val="0"/>
              <w:spacing w:before="50" w:beforeAutospacing="0" w:after="50" w:afterAutospacing="0" w:line="44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备品备件、专用耗材名称</w:t>
            </w:r>
          </w:p>
        </w:tc>
        <w:tc>
          <w:tcPr>
            <w:tcW w:w="2276" w:type="dxa"/>
            <w:tcBorders>
              <w:top w:val="single" w:color="auto" w:sz="4" w:space="0"/>
              <w:left w:val="single" w:color="auto" w:sz="4" w:space="0"/>
              <w:bottom w:val="single" w:color="auto" w:sz="2" w:space="0"/>
              <w:right w:val="single" w:color="auto" w:sz="4" w:space="0"/>
            </w:tcBorders>
            <w:noWrap w:val="0"/>
            <w:vAlign w:val="center"/>
          </w:tcPr>
          <w:p w14:paraId="2C644173">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适用于何种响应货物（产品）名称及规格型号</w:t>
            </w:r>
          </w:p>
        </w:tc>
        <w:tc>
          <w:tcPr>
            <w:tcW w:w="1639" w:type="dxa"/>
            <w:tcBorders>
              <w:top w:val="single" w:color="auto" w:sz="4" w:space="0"/>
              <w:left w:val="single" w:color="auto" w:sz="4" w:space="0"/>
              <w:bottom w:val="single" w:color="auto" w:sz="2" w:space="0"/>
              <w:right w:val="single" w:color="auto" w:sz="4" w:space="0"/>
            </w:tcBorders>
            <w:noWrap w:val="0"/>
            <w:vAlign w:val="center"/>
          </w:tcPr>
          <w:p w14:paraId="40409485">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优惠内容</w:t>
            </w:r>
          </w:p>
        </w:tc>
        <w:tc>
          <w:tcPr>
            <w:tcW w:w="1083"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14:paraId="6B18A3CF">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优惠单价</w:t>
            </w:r>
          </w:p>
        </w:tc>
      </w:tr>
      <w:tr w14:paraId="0B3E1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37E99B11">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1</w:t>
            </w:r>
          </w:p>
        </w:tc>
        <w:tc>
          <w:tcPr>
            <w:tcW w:w="3124" w:type="dxa"/>
            <w:tcBorders>
              <w:top w:val="single" w:color="auto" w:sz="2" w:space="0"/>
              <w:left w:val="single" w:color="auto" w:sz="2" w:space="0"/>
              <w:bottom w:val="single" w:color="auto" w:sz="6" w:space="0"/>
              <w:right w:val="single" w:color="auto" w:sz="4" w:space="0"/>
            </w:tcBorders>
            <w:noWrap w:val="0"/>
            <w:vAlign w:val="center"/>
          </w:tcPr>
          <w:p w14:paraId="16F5C390">
            <w:pPr>
              <w:keepNext w:val="0"/>
              <w:keepLines w:val="0"/>
              <w:suppressLineNumbers w:val="0"/>
              <w:spacing w:before="0" w:beforeAutospacing="0" w:after="0" w:afterAutospacing="0"/>
              <w:ind w:left="0" w:right="0"/>
              <w:rPr>
                <w:rFonts w:hint="default" w:ascii="Arial" w:hAnsi="Arial" w:cs="Arial"/>
                <w:color w:val="auto"/>
                <w:szCs w:val="21"/>
                <w:highlight w:val="none"/>
              </w:rPr>
            </w:pPr>
          </w:p>
        </w:tc>
        <w:tc>
          <w:tcPr>
            <w:tcW w:w="2276" w:type="dxa"/>
            <w:tcBorders>
              <w:top w:val="single" w:color="auto" w:sz="2" w:space="0"/>
              <w:left w:val="single" w:color="auto" w:sz="4" w:space="0"/>
              <w:bottom w:val="single" w:color="auto" w:sz="6" w:space="0"/>
              <w:right w:val="single" w:color="auto" w:sz="6" w:space="0"/>
            </w:tcBorders>
            <w:noWrap w:val="0"/>
            <w:vAlign w:val="center"/>
          </w:tcPr>
          <w:p w14:paraId="2D544053">
            <w:pPr>
              <w:keepNext w:val="0"/>
              <w:keepLines w:val="0"/>
              <w:suppressLineNumbers w:val="0"/>
              <w:spacing w:before="0" w:beforeAutospacing="0" w:after="0" w:afterAutospacing="0"/>
              <w:ind w:left="0" w:right="0"/>
              <w:rPr>
                <w:rFonts w:hint="default" w:ascii="Arial" w:hAnsi="Arial" w:cs="Arial"/>
                <w:color w:val="auto"/>
                <w:szCs w:val="21"/>
                <w:highlight w:val="none"/>
              </w:rPr>
            </w:pPr>
          </w:p>
        </w:tc>
        <w:tc>
          <w:tcPr>
            <w:tcW w:w="1639" w:type="dxa"/>
            <w:tcBorders>
              <w:top w:val="single" w:color="auto" w:sz="2" w:space="0"/>
              <w:left w:val="single" w:color="auto" w:sz="6" w:space="0"/>
              <w:bottom w:val="single" w:color="auto" w:sz="6" w:space="0"/>
              <w:right w:val="single" w:color="auto" w:sz="6" w:space="0"/>
            </w:tcBorders>
            <w:noWrap w:val="0"/>
            <w:vAlign w:val="top"/>
          </w:tcPr>
          <w:p w14:paraId="0127D53F">
            <w:pPr>
              <w:keepNext w:val="0"/>
              <w:keepLines w:val="0"/>
              <w:suppressLineNumbers w:val="0"/>
              <w:spacing w:before="0" w:beforeAutospacing="0" w:after="0" w:afterAutospacing="0"/>
              <w:ind w:left="0" w:right="0"/>
              <w:rPr>
                <w:rFonts w:hint="default" w:ascii="Arial" w:hAnsi="Arial" w:cs="Arial"/>
                <w:color w:val="auto"/>
                <w:szCs w:val="21"/>
                <w:highlight w:val="none"/>
              </w:rPr>
            </w:pPr>
          </w:p>
        </w:tc>
        <w:tc>
          <w:tcPr>
            <w:tcW w:w="1083"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23BA985B">
            <w:pPr>
              <w:keepNext w:val="0"/>
              <w:keepLines w:val="0"/>
              <w:suppressLineNumbers w:val="0"/>
              <w:spacing w:before="0" w:beforeAutospacing="0" w:after="0" w:afterAutospacing="0"/>
              <w:ind w:left="0" w:right="0"/>
              <w:rPr>
                <w:rFonts w:hint="default" w:ascii="Arial" w:hAnsi="Arial" w:cs="Arial"/>
                <w:color w:val="auto"/>
                <w:szCs w:val="21"/>
                <w:highlight w:val="none"/>
              </w:rPr>
            </w:pPr>
          </w:p>
        </w:tc>
      </w:tr>
      <w:tr w14:paraId="3AF7C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197995A5">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2</w:t>
            </w:r>
          </w:p>
        </w:tc>
        <w:tc>
          <w:tcPr>
            <w:tcW w:w="3124" w:type="dxa"/>
            <w:tcBorders>
              <w:top w:val="single" w:color="auto" w:sz="6" w:space="0"/>
              <w:left w:val="single" w:color="auto" w:sz="2" w:space="0"/>
              <w:bottom w:val="single" w:color="auto" w:sz="6" w:space="0"/>
              <w:right w:val="single" w:color="auto" w:sz="4" w:space="0"/>
            </w:tcBorders>
            <w:noWrap w:val="0"/>
            <w:vAlign w:val="center"/>
          </w:tcPr>
          <w:p w14:paraId="2308EE80">
            <w:pPr>
              <w:keepNext w:val="0"/>
              <w:keepLines w:val="0"/>
              <w:suppressLineNumbers w:val="0"/>
              <w:spacing w:before="0" w:beforeAutospacing="0" w:after="0" w:afterAutospacing="0"/>
              <w:ind w:left="0" w:right="0"/>
              <w:rPr>
                <w:rFonts w:hint="default" w:ascii="Arial" w:hAnsi="Arial" w:cs="Arial"/>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noWrap w:val="0"/>
            <w:vAlign w:val="center"/>
          </w:tcPr>
          <w:p w14:paraId="798B4DE0">
            <w:pPr>
              <w:keepNext w:val="0"/>
              <w:keepLines w:val="0"/>
              <w:suppressLineNumbers w:val="0"/>
              <w:spacing w:before="0" w:beforeAutospacing="0" w:after="0" w:afterAutospacing="0"/>
              <w:ind w:left="0" w:right="0"/>
              <w:rPr>
                <w:rFonts w:hint="default" w:ascii="Arial" w:hAnsi="Arial" w:cs="Arial"/>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noWrap w:val="0"/>
            <w:vAlign w:val="top"/>
          </w:tcPr>
          <w:p w14:paraId="180AA7DA">
            <w:pPr>
              <w:keepNext w:val="0"/>
              <w:keepLines w:val="0"/>
              <w:suppressLineNumbers w:val="0"/>
              <w:spacing w:before="0" w:beforeAutospacing="0" w:after="0" w:afterAutospacing="0"/>
              <w:ind w:left="0" w:right="0"/>
              <w:rPr>
                <w:rFonts w:hint="default" w:ascii="Arial" w:hAnsi="Arial" w:cs="Arial"/>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211C2ED0">
            <w:pPr>
              <w:keepNext w:val="0"/>
              <w:keepLines w:val="0"/>
              <w:suppressLineNumbers w:val="0"/>
              <w:spacing w:before="0" w:beforeAutospacing="0" w:after="0" w:afterAutospacing="0"/>
              <w:ind w:left="0" w:right="0"/>
              <w:rPr>
                <w:rFonts w:hint="default" w:ascii="Arial" w:hAnsi="Arial" w:cs="Arial"/>
                <w:color w:val="auto"/>
                <w:szCs w:val="21"/>
                <w:highlight w:val="none"/>
              </w:rPr>
            </w:pPr>
          </w:p>
        </w:tc>
      </w:tr>
      <w:tr w14:paraId="03B0E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32527EE4">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3</w:t>
            </w:r>
          </w:p>
        </w:tc>
        <w:tc>
          <w:tcPr>
            <w:tcW w:w="3124" w:type="dxa"/>
            <w:tcBorders>
              <w:top w:val="single" w:color="auto" w:sz="6" w:space="0"/>
              <w:left w:val="single" w:color="auto" w:sz="2" w:space="0"/>
              <w:bottom w:val="single" w:color="auto" w:sz="6" w:space="0"/>
              <w:right w:val="single" w:color="auto" w:sz="4" w:space="0"/>
            </w:tcBorders>
            <w:noWrap w:val="0"/>
            <w:vAlign w:val="center"/>
          </w:tcPr>
          <w:p w14:paraId="15712985">
            <w:pPr>
              <w:keepNext w:val="0"/>
              <w:keepLines w:val="0"/>
              <w:suppressLineNumbers w:val="0"/>
              <w:spacing w:before="0" w:beforeAutospacing="0" w:after="0" w:afterAutospacing="0"/>
              <w:ind w:left="0" w:right="0"/>
              <w:rPr>
                <w:rFonts w:hint="default" w:ascii="Arial" w:hAnsi="Arial" w:cs="Arial"/>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noWrap w:val="0"/>
            <w:vAlign w:val="center"/>
          </w:tcPr>
          <w:p w14:paraId="66726DF4">
            <w:pPr>
              <w:keepNext w:val="0"/>
              <w:keepLines w:val="0"/>
              <w:suppressLineNumbers w:val="0"/>
              <w:spacing w:before="0" w:beforeAutospacing="0" w:after="0" w:afterAutospacing="0"/>
              <w:ind w:left="0" w:right="0"/>
              <w:rPr>
                <w:rFonts w:hint="default" w:ascii="Arial" w:hAnsi="Arial" w:cs="Arial"/>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noWrap w:val="0"/>
            <w:vAlign w:val="top"/>
          </w:tcPr>
          <w:p w14:paraId="348101FA">
            <w:pPr>
              <w:keepNext w:val="0"/>
              <w:keepLines w:val="0"/>
              <w:suppressLineNumbers w:val="0"/>
              <w:spacing w:before="0" w:beforeAutospacing="0" w:after="0" w:afterAutospacing="0"/>
              <w:ind w:left="0" w:right="0"/>
              <w:rPr>
                <w:rFonts w:hint="default" w:ascii="Arial" w:hAnsi="Arial" w:cs="Arial"/>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76AE3882">
            <w:pPr>
              <w:keepNext w:val="0"/>
              <w:keepLines w:val="0"/>
              <w:suppressLineNumbers w:val="0"/>
              <w:spacing w:before="0" w:beforeAutospacing="0" w:after="0" w:afterAutospacing="0"/>
              <w:ind w:left="0" w:right="0"/>
              <w:rPr>
                <w:rFonts w:hint="default" w:ascii="Arial" w:hAnsi="Arial" w:cs="Arial"/>
                <w:color w:val="auto"/>
                <w:szCs w:val="21"/>
                <w:highlight w:val="none"/>
              </w:rPr>
            </w:pPr>
          </w:p>
        </w:tc>
      </w:tr>
    </w:tbl>
    <w:p w14:paraId="76781923">
      <w:pPr>
        <w:rPr>
          <w:rFonts w:hint="default" w:ascii="Arial" w:hAnsi="Arial" w:cs="Arial"/>
          <w:color w:val="auto"/>
          <w:szCs w:val="21"/>
          <w:highlight w:val="none"/>
        </w:rPr>
      </w:pPr>
    </w:p>
    <w:p w14:paraId="658BDDF6">
      <w:pPr>
        <w:rPr>
          <w:rFonts w:hint="default" w:ascii="Arial" w:hAnsi="Arial" w:cs="Arial"/>
          <w:color w:val="auto"/>
          <w:spacing w:val="20"/>
          <w:szCs w:val="21"/>
          <w:highlight w:val="none"/>
          <w:u w:val="single"/>
        </w:rPr>
      </w:pPr>
    </w:p>
    <w:p w14:paraId="7F32282F">
      <w:pPr>
        <w:rPr>
          <w:rFonts w:hint="default" w:ascii="Arial" w:hAnsi="Arial" w:cs="Arial"/>
          <w:color w:val="auto"/>
          <w:szCs w:val="21"/>
          <w:highlight w:val="none"/>
        </w:rPr>
      </w:pPr>
      <w:bookmarkStart w:id="123" w:name="_Hlk89181539"/>
      <w:r>
        <w:rPr>
          <w:rFonts w:hint="default" w:ascii="Arial" w:hAnsi="Arial" w:cs="Arial"/>
          <w:color w:val="auto"/>
          <w:szCs w:val="21"/>
          <w:highlight w:val="none"/>
        </w:rPr>
        <w:t>供应商名称</w:t>
      </w:r>
      <w:r>
        <w:rPr>
          <w:rFonts w:hint="eastAsia" w:ascii="Arial" w:hAnsi="Arial" w:cs="Arial"/>
          <w:color w:val="auto"/>
          <w:szCs w:val="21"/>
          <w:highlight w:val="none"/>
          <w:lang w:eastAsia="zh-CN"/>
        </w:rPr>
        <w:t>（</w:t>
      </w:r>
      <w:r>
        <w:rPr>
          <w:rFonts w:hint="default" w:ascii="Arial" w:hAnsi="Arial" w:cs="Arial"/>
          <w:color w:val="auto"/>
          <w:szCs w:val="21"/>
          <w:highlight w:val="none"/>
        </w:rPr>
        <w:t>电子签章</w:t>
      </w:r>
      <w:r>
        <w:rPr>
          <w:rFonts w:hint="eastAsia" w:ascii="Arial" w:hAnsi="Arial" w:cs="Arial"/>
          <w:color w:val="auto"/>
          <w:szCs w:val="21"/>
          <w:highlight w:val="none"/>
          <w:lang w:eastAsia="zh-CN"/>
        </w:rPr>
        <w:t>）</w:t>
      </w:r>
      <w:r>
        <w:rPr>
          <w:rFonts w:hint="default" w:ascii="Arial" w:hAnsi="Arial" w:cs="Arial"/>
          <w:color w:val="auto"/>
          <w:spacing w:val="20"/>
          <w:szCs w:val="21"/>
          <w:highlight w:val="none"/>
        </w:rPr>
        <w:t>：</w:t>
      </w:r>
      <w:r>
        <w:rPr>
          <w:rFonts w:hint="default" w:ascii="Arial" w:hAnsi="Arial" w:cs="Arial"/>
          <w:color w:val="auto"/>
          <w:spacing w:val="20"/>
          <w:szCs w:val="21"/>
          <w:highlight w:val="none"/>
          <w:u w:val="single"/>
        </w:rPr>
        <w:t xml:space="preserve">            </w:t>
      </w:r>
      <w:r>
        <w:rPr>
          <w:rFonts w:hint="default" w:ascii="Arial" w:hAnsi="Arial" w:cs="Arial"/>
          <w:color w:val="auto"/>
          <w:spacing w:val="20"/>
          <w:szCs w:val="21"/>
          <w:highlight w:val="none"/>
        </w:rPr>
        <w:t xml:space="preserve">            日 期：</w:t>
      </w:r>
      <w:r>
        <w:rPr>
          <w:rFonts w:hint="default" w:ascii="Arial" w:hAnsi="Arial" w:cs="Arial"/>
          <w:color w:val="auto"/>
          <w:spacing w:val="20"/>
          <w:szCs w:val="21"/>
          <w:highlight w:val="none"/>
          <w:u w:val="single"/>
        </w:rPr>
        <w:t xml:space="preserve">            </w:t>
      </w:r>
    </w:p>
    <w:bookmarkEnd w:id="122"/>
    <w:bookmarkEnd w:id="123"/>
    <w:p w14:paraId="0D2CC223">
      <w:pPr>
        <w:snapToGrid w:val="0"/>
        <w:spacing w:before="50" w:after="120" w:afterLines="50" w:line="440" w:lineRule="exact"/>
        <w:jc w:val="left"/>
        <w:rPr>
          <w:rFonts w:hint="default" w:ascii="Arial" w:hAnsi="Arial" w:cs="Arial"/>
          <w:color w:val="auto"/>
          <w:highlight w:val="none"/>
        </w:rPr>
      </w:pPr>
    </w:p>
    <w:p w14:paraId="4DFDBEAA">
      <w:pPr>
        <w:snapToGrid w:val="0"/>
        <w:spacing w:before="50" w:after="120" w:afterLines="50" w:line="440" w:lineRule="exact"/>
        <w:jc w:val="left"/>
        <w:rPr>
          <w:rFonts w:hint="default" w:ascii="Arial" w:hAnsi="Arial" w:cs="Arial"/>
          <w:color w:val="auto"/>
          <w:szCs w:val="21"/>
          <w:highlight w:val="none"/>
        </w:rPr>
      </w:pPr>
      <w:r>
        <w:rPr>
          <w:rFonts w:hint="eastAsia" w:ascii="Arial" w:hAnsi="Arial" w:cs="Arial"/>
          <w:color w:val="auto"/>
          <w:szCs w:val="21"/>
          <w:highlight w:val="none"/>
          <w:lang w:val="en-US" w:eastAsia="zh-CN"/>
        </w:rPr>
        <w:t>4</w:t>
      </w:r>
      <w:r>
        <w:rPr>
          <w:rFonts w:hint="default" w:ascii="Arial" w:hAnsi="Arial" w:cs="Arial"/>
          <w:color w:val="auto"/>
          <w:szCs w:val="21"/>
          <w:highlight w:val="none"/>
        </w:rPr>
        <w:t>．对本项目第二章《采购需求》商务要求的响应表：</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0D4AF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407EA089">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49CA7E90">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采购文件要求（注明章节及条款号）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E289B0C">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响应文件响应内容</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1F81287">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highlight w:val="none"/>
              </w:rPr>
              <w:t>偏离</w:t>
            </w:r>
            <w:r>
              <w:rPr>
                <w:rFonts w:hint="default" w:ascii="Arial" w:hAnsi="Arial" w:cs="Arial"/>
                <w:color w:val="auto"/>
                <w:szCs w:val="21"/>
                <w:highlight w:val="none"/>
              </w:rPr>
              <w:t>说明</w:t>
            </w:r>
          </w:p>
        </w:tc>
      </w:tr>
      <w:tr w14:paraId="04518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60A56ABA">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1ACB0CA7">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3E54EB9E">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4566ECD1">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p>
        </w:tc>
      </w:tr>
      <w:tr w14:paraId="760E1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406A6808">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3CA077AA">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CD9A3B3">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7B98E39B">
            <w:pPr>
              <w:keepNext w:val="0"/>
              <w:keepLines w:val="0"/>
              <w:suppressLineNumbers w:val="0"/>
              <w:snapToGrid w:val="0"/>
              <w:spacing w:before="120" w:beforeLines="50" w:beforeAutospacing="0" w:after="0" w:afterAutospacing="0"/>
              <w:ind w:left="0" w:right="0"/>
              <w:jc w:val="center"/>
              <w:rPr>
                <w:rFonts w:hint="default" w:ascii="Arial" w:hAnsi="Arial" w:cs="Arial"/>
                <w:color w:val="auto"/>
                <w:szCs w:val="21"/>
                <w:highlight w:val="none"/>
              </w:rPr>
            </w:pPr>
          </w:p>
        </w:tc>
      </w:tr>
      <w:bookmarkEnd w:id="120"/>
    </w:tbl>
    <w:p w14:paraId="6EAEA879">
      <w:pPr>
        <w:pStyle w:val="29"/>
        <w:tabs>
          <w:tab w:val="left" w:pos="2127"/>
        </w:tabs>
        <w:spacing w:line="340" w:lineRule="exact"/>
        <w:ind w:firstLine="420" w:firstLineChars="200"/>
        <w:jc w:val="left"/>
        <w:rPr>
          <w:rFonts w:hint="default" w:ascii="Arial" w:hAnsi="Arial" w:cs="Arial"/>
          <w:color w:val="auto"/>
          <w:highlight w:val="none"/>
        </w:rPr>
      </w:pPr>
      <w:bookmarkStart w:id="124" w:name="_Hlk48144603"/>
      <w:bookmarkStart w:id="125" w:name="_Hlk89181571"/>
      <w:r>
        <w:rPr>
          <w:rFonts w:hint="default" w:ascii="Arial" w:hAnsi="Arial" w:cs="Arial"/>
          <w:color w:val="auto"/>
          <w:highlight w:val="none"/>
        </w:rPr>
        <w:t>注：</w:t>
      </w:r>
      <w:bookmarkStart w:id="126" w:name="_Hlk19049081"/>
      <w:r>
        <w:rPr>
          <w:rFonts w:hint="default" w:ascii="Arial" w:hAnsi="Arial" w:cs="Arial"/>
          <w:color w:val="auto"/>
          <w:highlight w:val="none"/>
        </w:rPr>
        <w:t>（1）本表应对采购文件第二章《采购需求》中所列商务要求进行响应，并根据响应情况在“偏离说明”栏填写正偏离或负偏离及原因，完全符合的填写“无偏离”。</w:t>
      </w:r>
    </w:p>
    <w:p w14:paraId="294E2C73">
      <w:pPr>
        <w:pStyle w:val="29"/>
        <w:tabs>
          <w:tab w:val="left" w:pos="2127"/>
        </w:tabs>
        <w:spacing w:line="340" w:lineRule="exact"/>
        <w:ind w:firstLine="420" w:firstLineChars="200"/>
        <w:jc w:val="left"/>
        <w:rPr>
          <w:rFonts w:hint="default" w:ascii="Arial" w:hAnsi="Arial" w:cs="Arial"/>
          <w:color w:val="auto"/>
          <w:highlight w:val="none"/>
        </w:rPr>
      </w:pPr>
      <w:r>
        <w:rPr>
          <w:rFonts w:hint="default" w:ascii="Arial" w:hAnsi="Arial" w:cs="Arial"/>
          <w:color w:val="auto"/>
          <w:highlight w:val="none"/>
        </w:rPr>
        <w:t>（2）第二章《采购需求》中的总体要求无需响应。</w:t>
      </w:r>
    </w:p>
    <w:p w14:paraId="1F36B2AC">
      <w:pPr>
        <w:ind w:firstLine="420" w:firstLineChars="200"/>
        <w:rPr>
          <w:rFonts w:hint="default" w:ascii="Arial" w:hAnsi="Arial" w:cs="Arial"/>
          <w:color w:val="auto"/>
          <w:highlight w:val="none"/>
        </w:rPr>
      </w:pPr>
      <w:r>
        <w:rPr>
          <w:rFonts w:hint="default" w:ascii="Arial" w:hAnsi="Arial" w:cs="Arial"/>
          <w:color w:val="auto"/>
          <w:highlight w:val="none"/>
        </w:rPr>
        <w:t>（3）偏离认定说明详见评审方法及标准。</w:t>
      </w:r>
    </w:p>
    <w:bookmarkEnd w:id="126"/>
    <w:p w14:paraId="1C861952">
      <w:pPr>
        <w:pStyle w:val="29"/>
        <w:tabs>
          <w:tab w:val="left" w:pos="2127"/>
        </w:tabs>
        <w:spacing w:line="340" w:lineRule="exact"/>
        <w:ind w:firstLine="420" w:firstLineChars="200"/>
        <w:jc w:val="left"/>
        <w:rPr>
          <w:rFonts w:hint="default" w:ascii="Arial" w:hAnsi="Arial" w:cs="Arial"/>
          <w:color w:val="auto"/>
          <w:highlight w:val="none"/>
        </w:rPr>
      </w:pPr>
      <w:r>
        <w:rPr>
          <w:rFonts w:hint="default" w:ascii="Arial" w:hAnsi="Arial" w:cs="Arial"/>
          <w:color w:val="auto"/>
          <w:highlight w:val="none"/>
        </w:rPr>
        <w:t>（4）本表可扩展。</w:t>
      </w:r>
    </w:p>
    <w:bookmarkEnd w:id="124"/>
    <w:p w14:paraId="241C7502">
      <w:pPr>
        <w:snapToGrid w:val="0"/>
        <w:spacing w:before="50" w:after="120" w:afterLines="50" w:line="440" w:lineRule="exact"/>
        <w:jc w:val="left"/>
        <w:rPr>
          <w:rFonts w:hint="default" w:ascii="Arial" w:hAnsi="Arial" w:cs="Arial"/>
          <w:color w:val="auto"/>
          <w:spacing w:val="20"/>
          <w:szCs w:val="21"/>
          <w:highlight w:val="none"/>
          <w:u w:val="single"/>
        </w:rPr>
      </w:pPr>
      <w:r>
        <w:rPr>
          <w:rFonts w:hint="default" w:ascii="Arial" w:hAnsi="Arial" w:cs="Arial"/>
          <w:color w:val="auto"/>
          <w:szCs w:val="21"/>
          <w:highlight w:val="none"/>
        </w:rPr>
        <w:t>供应商名称</w:t>
      </w:r>
      <w:r>
        <w:rPr>
          <w:rFonts w:hint="eastAsia" w:ascii="Arial" w:hAnsi="Arial" w:cs="Arial"/>
          <w:color w:val="auto"/>
          <w:szCs w:val="21"/>
          <w:highlight w:val="none"/>
          <w:lang w:eastAsia="zh-CN"/>
        </w:rPr>
        <w:t>（</w:t>
      </w:r>
      <w:r>
        <w:rPr>
          <w:rFonts w:hint="default" w:ascii="Arial" w:hAnsi="Arial" w:cs="Arial"/>
          <w:color w:val="auto"/>
          <w:szCs w:val="21"/>
          <w:highlight w:val="none"/>
        </w:rPr>
        <w:t>电子签章</w:t>
      </w:r>
      <w:r>
        <w:rPr>
          <w:rFonts w:hint="eastAsia" w:ascii="Arial" w:hAnsi="Arial" w:cs="Arial"/>
          <w:color w:val="auto"/>
          <w:szCs w:val="21"/>
          <w:highlight w:val="none"/>
          <w:lang w:eastAsia="zh-CN"/>
        </w:rPr>
        <w:t>）</w:t>
      </w:r>
      <w:r>
        <w:rPr>
          <w:rFonts w:hint="default" w:ascii="Arial" w:hAnsi="Arial" w:cs="Arial"/>
          <w:color w:val="auto"/>
          <w:spacing w:val="20"/>
          <w:szCs w:val="21"/>
          <w:highlight w:val="none"/>
        </w:rPr>
        <w:t>：</w:t>
      </w:r>
      <w:r>
        <w:rPr>
          <w:rFonts w:hint="default" w:ascii="Arial" w:hAnsi="Arial" w:cs="Arial"/>
          <w:color w:val="auto"/>
          <w:spacing w:val="20"/>
          <w:szCs w:val="21"/>
          <w:highlight w:val="none"/>
          <w:u w:val="single"/>
        </w:rPr>
        <w:t xml:space="preserve">            </w:t>
      </w:r>
      <w:r>
        <w:rPr>
          <w:rFonts w:hint="default" w:ascii="Arial" w:hAnsi="Arial" w:cs="Arial"/>
          <w:color w:val="auto"/>
          <w:spacing w:val="20"/>
          <w:szCs w:val="21"/>
          <w:highlight w:val="none"/>
        </w:rPr>
        <w:t xml:space="preserve">             日  期：</w:t>
      </w:r>
      <w:r>
        <w:rPr>
          <w:rFonts w:hint="default" w:ascii="Arial" w:hAnsi="Arial" w:cs="Arial"/>
          <w:color w:val="auto"/>
          <w:spacing w:val="20"/>
          <w:szCs w:val="21"/>
          <w:highlight w:val="none"/>
          <w:u w:val="single"/>
        </w:rPr>
        <w:t xml:space="preserve">        </w:t>
      </w:r>
    </w:p>
    <w:bookmarkEnd w:id="125"/>
    <w:p w14:paraId="4F40135E">
      <w:pPr>
        <w:snapToGrid w:val="0"/>
        <w:spacing w:before="50" w:after="120" w:afterLines="50" w:line="440" w:lineRule="exact"/>
        <w:jc w:val="left"/>
        <w:rPr>
          <w:rFonts w:hint="default" w:ascii="Arial" w:hAnsi="Arial" w:cs="Arial"/>
          <w:color w:val="auto"/>
          <w:spacing w:val="20"/>
          <w:szCs w:val="21"/>
          <w:highlight w:val="none"/>
          <w:u w:val="single"/>
        </w:rPr>
      </w:pPr>
    </w:p>
    <w:p w14:paraId="7EAB6FAA">
      <w:pPr>
        <w:snapToGrid w:val="0"/>
        <w:spacing w:before="50" w:after="120" w:afterLines="50" w:line="440" w:lineRule="exact"/>
        <w:jc w:val="left"/>
        <w:rPr>
          <w:rFonts w:hint="default" w:ascii="Arial" w:hAnsi="Arial" w:cs="Arial"/>
          <w:color w:val="auto"/>
          <w:spacing w:val="20"/>
          <w:szCs w:val="21"/>
          <w:highlight w:val="none"/>
          <w:u w:val="single"/>
        </w:rPr>
      </w:pPr>
    </w:p>
    <w:p w14:paraId="454B0CE9">
      <w:pPr>
        <w:snapToGrid w:val="0"/>
        <w:spacing w:before="50" w:after="120" w:afterLines="50"/>
        <w:jc w:val="left"/>
        <w:rPr>
          <w:rFonts w:hint="default" w:ascii="Arial" w:hAnsi="Arial" w:cs="Arial"/>
          <w:color w:val="auto"/>
          <w:szCs w:val="21"/>
          <w:highlight w:val="none"/>
        </w:rPr>
      </w:pPr>
      <w:r>
        <w:rPr>
          <w:rFonts w:hint="eastAsia" w:ascii="Arial" w:hAnsi="Arial" w:cs="Arial"/>
          <w:color w:val="auto"/>
          <w:szCs w:val="21"/>
          <w:highlight w:val="none"/>
          <w:lang w:val="en-US" w:eastAsia="zh-CN"/>
        </w:rPr>
        <w:t>5</w:t>
      </w:r>
      <w:r>
        <w:rPr>
          <w:rFonts w:hint="default" w:ascii="Arial" w:hAnsi="Arial" w:cs="Arial"/>
          <w:color w:val="auto"/>
          <w:szCs w:val="21"/>
          <w:highlight w:val="none"/>
        </w:rPr>
        <w:t>．实施方案。（如有，自行编写）</w:t>
      </w:r>
    </w:p>
    <w:p w14:paraId="74B58051">
      <w:pPr>
        <w:snapToGrid w:val="0"/>
        <w:spacing w:before="50" w:after="120" w:afterLines="50"/>
        <w:jc w:val="left"/>
        <w:rPr>
          <w:rFonts w:hint="default" w:ascii="Arial" w:hAnsi="Arial" w:cs="Arial"/>
          <w:color w:val="auto"/>
          <w:szCs w:val="21"/>
          <w:highlight w:val="none"/>
        </w:rPr>
      </w:pPr>
    </w:p>
    <w:p w14:paraId="6EA112FD">
      <w:pPr>
        <w:snapToGrid w:val="0"/>
        <w:spacing w:before="50" w:after="120" w:afterLines="50"/>
        <w:jc w:val="left"/>
        <w:rPr>
          <w:rFonts w:hint="default" w:ascii="Arial" w:hAnsi="Arial" w:cs="Arial"/>
          <w:color w:val="auto"/>
          <w:szCs w:val="21"/>
          <w:highlight w:val="none"/>
        </w:rPr>
      </w:pPr>
    </w:p>
    <w:p w14:paraId="49EF8A84">
      <w:pPr>
        <w:snapToGrid w:val="0"/>
        <w:spacing w:before="50" w:after="120" w:afterLines="50"/>
        <w:jc w:val="left"/>
        <w:rPr>
          <w:rFonts w:hint="default" w:ascii="Arial" w:hAnsi="Arial" w:cs="Arial"/>
          <w:color w:val="auto"/>
          <w:szCs w:val="21"/>
          <w:highlight w:val="none"/>
        </w:rPr>
      </w:pPr>
    </w:p>
    <w:p w14:paraId="05695151">
      <w:pPr>
        <w:snapToGrid w:val="0"/>
        <w:spacing w:before="50" w:after="120" w:afterLines="50"/>
        <w:jc w:val="left"/>
        <w:rPr>
          <w:rFonts w:hint="default" w:ascii="Arial" w:hAnsi="Arial" w:cs="Arial"/>
          <w:color w:val="auto"/>
          <w:szCs w:val="21"/>
          <w:highlight w:val="none"/>
        </w:rPr>
      </w:pPr>
      <w:r>
        <w:rPr>
          <w:rFonts w:hint="eastAsia" w:ascii="Arial" w:hAnsi="Arial" w:cs="Arial"/>
          <w:color w:val="auto"/>
          <w:szCs w:val="21"/>
          <w:highlight w:val="none"/>
          <w:lang w:val="en-US" w:eastAsia="zh-CN"/>
        </w:rPr>
        <w:t>6</w:t>
      </w:r>
      <w:r>
        <w:rPr>
          <w:rFonts w:hint="default" w:ascii="Arial" w:hAnsi="Arial" w:cs="Arial"/>
          <w:color w:val="auto"/>
          <w:szCs w:val="21"/>
          <w:highlight w:val="none"/>
        </w:rPr>
        <w:t>．供应商认为需提供的其他材料（根据采购文件要求编写）</w:t>
      </w:r>
    </w:p>
    <w:p w14:paraId="3DDC8E16">
      <w:pPr>
        <w:snapToGrid w:val="0"/>
        <w:spacing w:before="50" w:after="120" w:afterLines="50" w:line="440" w:lineRule="exact"/>
        <w:jc w:val="left"/>
        <w:rPr>
          <w:rFonts w:hint="default" w:ascii="Arial" w:hAnsi="Arial" w:cs="Arial"/>
          <w:color w:val="auto"/>
          <w:spacing w:val="20"/>
          <w:szCs w:val="21"/>
          <w:highlight w:val="none"/>
          <w:u w:val="single"/>
        </w:rPr>
      </w:pPr>
    </w:p>
    <w:p w14:paraId="78F045EE">
      <w:pPr>
        <w:snapToGrid w:val="0"/>
        <w:spacing w:before="50" w:after="120" w:afterLines="50"/>
        <w:jc w:val="left"/>
        <w:rPr>
          <w:rFonts w:hint="default" w:ascii="Arial" w:hAnsi="Arial" w:cs="Arial"/>
          <w:color w:val="auto"/>
          <w:spacing w:val="20"/>
          <w:szCs w:val="21"/>
          <w:highlight w:val="none"/>
          <w:u w:val="single"/>
        </w:rPr>
      </w:pPr>
    </w:p>
    <w:p w14:paraId="73B12576">
      <w:pPr>
        <w:rPr>
          <w:rFonts w:hint="default" w:ascii="Arial" w:hAnsi="Arial" w:cs="Arial"/>
          <w:color w:val="auto"/>
          <w:spacing w:val="20"/>
          <w:szCs w:val="21"/>
          <w:highlight w:val="none"/>
          <w:u w:val="single"/>
        </w:rPr>
      </w:pPr>
    </w:p>
    <w:p w14:paraId="2CA5AD8B">
      <w:pPr>
        <w:rPr>
          <w:rFonts w:hint="default" w:ascii="Arial" w:hAnsi="Arial" w:cs="Arial"/>
          <w:color w:val="auto"/>
          <w:szCs w:val="21"/>
          <w:highlight w:val="none"/>
        </w:rPr>
        <w:sectPr>
          <w:headerReference r:id="rId14" w:type="default"/>
          <w:footerReference r:id="rId15" w:type="default"/>
          <w:pgSz w:w="11906" w:h="16838"/>
          <w:pgMar w:top="1418" w:right="1274" w:bottom="1418" w:left="1418" w:header="851" w:footer="992" w:gutter="0"/>
          <w:pgNumType w:fmt="decimal"/>
          <w:cols w:space="720" w:num="1"/>
          <w:docGrid w:linePitch="312" w:charSpace="0"/>
        </w:sectPr>
      </w:pPr>
    </w:p>
    <w:p w14:paraId="038EE8FB">
      <w:pPr>
        <w:snapToGrid w:val="0"/>
        <w:spacing w:before="50" w:after="120" w:afterLines="50"/>
        <w:jc w:val="left"/>
        <w:rPr>
          <w:rFonts w:hint="default" w:ascii="Arial" w:hAnsi="Arial" w:cs="Arial"/>
          <w:b/>
          <w:color w:val="auto"/>
          <w:szCs w:val="21"/>
          <w:highlight w:val="none"/>
        </w:rPr>
      </w:pPr>
      <w:bookmarkStart w:id="127" w:name="_Hlk21623752"/>
      <w:r>
        <w:rPr>
          <w:rFonts w:hint="eastAsia" w:ascii="Arial" w:hAnsi="Arial" w:cs="Arial"/>
          <w:color w:val="auto"/>
          <w:szCs w:val="21"/>
          <w:highlight w:val="none"/>
          <w:lang w:val="en-US" w:eastAsia="zh-CN"/>
        </w:rPr>
        <w:t>7</w:t>
      </w:r>
      <w:r>
        <w:rPr>
          <w:rFonts w:hint="default" w:ascii="Arial" w:hAnsi="Arial" w:cs="Arial"/>
          <w:color w:val="auto"/>
          <w:szCs w:val="21"/>
          <w:highlight w:val="none"/>
        </w:rPr>
        <w:t>．近年供应商类似成功案例的业绩证明</w:t>
      </w:r>
    </w:p>
    <w:p w14:paraId="1A2A9E17">
      <w:pPr>
        <w:snapToGrid w:val="0"/>
        <w:spacing w:before="50" w:after="120" w:afterLines="50"/>
        <w:jc w:val="center"/>
        <w:rPr>
          <w:rFonts w:hint="default" w:ascii="Arial" w:hAnsi="Arial" w:cs="Arial"/>
          <w:color w:val="auto"/>
          <w:szCs w:val="21"/>
          <w:highlight w:val="none"/>
        </w:rPr>
      </w:pPr>
      <w:r>
        <w:rPr>
          <w:rFonts w:hint="default" w:ascii="Arial" w:hAnsi="Arial" w:cs="Arial"/>
          <w:b/>
          <w:color w:val="auto"/>
          <w:szCs w:val="21"/>
          <w:highlight w:val="none"/>
        </w:rPr>
        <w:t>类似成功案例业绩一览表</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3737"/>
        <w:gridCol w:w="3123"/>
        <w:gridCol w:w="985"/>
        <w:gridCol w:w="985"/>
        <w:gridCol w:w="1314"/>
        <w:gridCol w:w="1971"/>
      </w:tblGrid>
      <w:tr w14:paraId="3CC98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7" w:hRule="atLeast"/>
        </w:trPr>
        <w:tc>
          <w:tcPr>
            <w:tcW w:w="1062" w:type="dxa"/>
            <w:tcBorders>
              <w:top w:val="single" w:color="auto" w:sz="4" w:space="0"/>
              <w:left w:val="single" w:color="auto" w:sz="4" w:space="0"/>
              <w:right w:val="single" w:color="auto" w:sz="4" w:space="0"/>
            </w:tcBorders>
            <w:noWrap w:val="0"/>
            <w:vAlign w:val="top"/>
          </w:tcPr>
          <w:p w14:paraId="4E865F21">
            <w:pPr>
              <w:keepNext w:val="0"/>
              <w:keepLines w:val="0"/>
              <w:suppressLineNumbers w:val="0"/>
              <w:snapToGrid w:val="0"/>
              <w:spacing w:before="0" w:beforeAutospacing="0" w:after="0" w:afterAutospacing="0" w:line="240" w:lineRule="exact"/>
              <w:ind w:left="0" w:right="0"/>
              <w:jc w:val="center"/>
              <w:rPr>
                <w:rFonts w:hint="default" w:ascii="Arial" w:hAnsi="Arial" w:cs="Arial"/>
                <w:color w:val="auto"/>
                <w:szCs w:val="21"/>
                <w:highlight w:val="none"/>
              </w:rPr>
            </w:pPr>
          </w:p>
          <w:p w14:paraId="4BBEF3E7">
            <w:pPr>
              <w:keepNext w:val="0"/>
              <w:keepLines w:val="0"/>
              <w:suppressLineNumbers w:val="0"/>
              <w:snapToGrid w:val="0"/>
              <w:spacing w:before="0" w:beforeAutospacing="0" w:after="0" w:afterAutospacing="0" w:line="240" w:lineRule="exact"/>
              <w:ind w:left="0" w:right="0"/>
              <w:jc w:val="center"/>
              <w:rPr>
                <w:rFonts w:hint="default" w:ascii="Arial" w:hAnsi="Arial" w:cs="Arial"/>
                <w:color w:val="auto"/>
                <w:szCs w:val="21"/>
                <w:highlight w:val="none"/>
              </w:rPr>
            </w:pPr>
          </w:p>
          <w:p w14:paraId="52D38422">
            <w:pPr>
              <w:keepNext w:val="0"/>
              <w:keepLines w:val="0"/>
              <w:suppressLineNumbers w:val="0"/>
              <w:snapToGrid w:val="0"/>
              <w:spacing w:before="0" w:beforeAutospacing="0" w:after="0" w:afterAutospacing="0" w:line="24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序号</w:t>
            </w:r>
          </w:p>
        </w:tc>
        <w:tc>
          <w:tcPr>
            <w:tcW w:w="3737" w:type="dxa"/>
            <w:tcBorders>
              <w:top w:val="single" w:color="auto" w:sz="4" w:space="0"/>
              <w:left w:val="single" w:color="auto" w:sz="4" w:space="0"/>
              <w:bottom w:val="single" w:color="auto" w:sz="4" w:space="0"/>
              <w:right w:val="single" w:color="auto" w:sz="4" w:space="0"/>
            </w:tcBorders>
            <w:noWrap w:val="0"/>
            <w:vAlign w:val="center"/>
          </w:tcPr>
          <w:p w14:paraId="458E9134">
            <w:pPr>
              <w:keepNext w:val="0"/>
              <w:keepLines w:val="0"/>
              <w:suppressLineNumbers w:val="0"/>
              <w:snapToGrid w:val="0"/>
              <w:spacing w:before="0" w:beforeAutospacing="0" w:after="0" w:afterAutospacing="0" w:line="24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采购单位名称</w:t>
            </w:r>
          </w:p>
        </w:tc>
        <w:tc>
          <w:tcPr>
            <w:tcW w:w="3123" w:type="dxa"/>
            <w:tcBorders>
              <w:top w:val="single" w:color="auto" w:sz="4" w:space="0"/>
              <w:left w:val="single" w:color="auto" w:sz="4" w:space="0"/>
              <w:bottom w:val="single" w:color="auto" w:sz="4" w:space="0"/>
              <w:right w:val="single" w:color="auto" w:sz="4" w:space="0"/>
            </w:tcBorders>
            <w:noWrap w:val="0"/>
            <w:vAlign w:val="center"/>
          </w:tcPr>
          <w:p w14:paraId="4B494084">
            <w:pPr>
              <w:keepNext w:val="0"/>
              <w:keepLines w:val="0"/>
              <w:suppressLineNumbers w:val="0"/>
              <w:snapToGrid w:val="0"/>
              <w:spacing w:before="0" w:beforeAutospacing="0" w:after="0" w:afterAutospacing="0" w:line="24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项目名称或服务内容</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61B52034">
            <w:pPr>
              <w:keepNext w:val="0"/>
              <w:keepLines w:val="0"/>
              <w:suppressLineNumbers w:val="0"/>
              <w:snapToGrid w:val="0"/>
              <w:spacing w:before="0" w:beforeAutospacing="0" w:after="0" w:afterAutospacing="0" w:line="24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服务</w:t>
            </w:r>
          </w:p>
          <w:p w14:paraId="45FC5E97">
            <w:pPr>
              <w:keepNext w:val="0"/>
              <w:keepLines w:val="0"/>
              <w:suppressLineNumbers w:val="0"/>
              <w:snapToGrid w:val="0"/>
              <w:spacing w:before="0" w:beforeAutospacing="0" w:after="0" w:afterAutospacing="0" w:line="24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数量或年限</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39F357DA">
            <w:pPr>
              <w:keepNext w:val="0"/>
              <w:keepLines w:val="0"/>
              <w:suppressLineNumbers w:val="0"/>
              <w:snapToGrid w:val="0"/>
              <w:spacing w:before="0" w:beforeAutospacing="0" w:after="0" w:afterAutospacing="0" w:line="24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单价（元）</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7044D7D">
            <w:pPr>
              <w:keepNext w:val="0"/>
              <w:keepLines w:val="0"/>
              <w:suppressLineNumbers w:val="0"/>
              <w:snapToGrid w:val="0"/>
              <w:spacing w:before="0" w:beforeAutospacing="0" w:after="0" w:afterAutospacing="0" w:line="24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合同总价</w:t>
            </w:r>
          </w:p>
          <w:p w14:paraId="343D3E5A">
            <w:pPr>
              <w:keepNext w:val="0"/>
              <w:keepLines w:val="0"/>
              <w:suppressLineNumbers w:val="0"/>
              <w:snapToGrid w:val="0"/>
              <w:spacing w:before="0" w:beforeAutospacing="0" w:after="0" w:afterAutospacing="0" w:line="24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（元）</w:t>
            </w:r>
          </w:p>
        </w:tc>
        <w:tc>
          <w:tcPr>
            <w:tcW w:w="1971" w:type="dxa"/>
            <w:tcBorders>
              <w:top w:val="single" w:color="auto" w:sz="4" w:space="0"/>
              <w:left w:val="single" w:color="auto" w:sz="4" w:space="0"/>
              <w:bottom w:val="single" w:color="auto" w:sz="4" w:space="0"/>
              <w:right w:val="single" w:color="auto" w:sz="4" w:space="0"/>
            </w:tcBorders>
            <w:noWrap w:val="0"/>
            <w:vAlign w:val="center"/>
          </w:tcPr>
          <w:p w14:paraId="7C51C6B2">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采购单位联系人及联系电话</w:t>
            </w:r>
          </w:p>
        </w:tc>
      </w:tr>
      <w:tr w14:paraId="5F4C1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062" w:type="dxa"/>
            <w:tcBorders>
              <w:top w:val="single" w:color="auto" w:sz="4" w:space="0"/>
              <w:left w:val="single" w:color="auto" w:sz="4" w:space="0"/>
              <w:bottom w:val="single" w:color="auto" w:sz="4" w:space="0"/>
              <w:right w:val="single" w:color="auto" w:sz="4" w:space="0"/>
            </w:tcBorders>
            <w:noWrap w:val="0"/>
            <w:vAlign w:val="top"/>
          </w:tcPr>
          <w:p w14:paraId="586B0E85">
            <w:pPr>
              <w:keepNext w:val="0"/>
              <w:keepLines w:val="0"/>
              <w:suppressLineNumbers w:val="0"/>
              <w:snapToGrid w:val="0"/>
              <w:spacing w:before="0" w:beforeAutospacing="0" w:after="0" w:afterAutospacing="0" w:line="240" w:lineRule="exact"/>
              <w:ind w:left="0" w:right="0"/>
              <w:jc w:val="left"/>
              <w:rPr>
                <w:rFonts w:hint="default" w:ascii="Arial" w:hAnsi="Arial" w:cs="Arial"/>
                <w:color w:val="auto"/>
                <w:szCs w:val="21"/>
                <w:highlight w:val="none"/>
              </w:rPr>
            </w:pPr>
          </w:p>
        </w:tc>
        <w:tc>
          <w:tcPr>
            <w:tcW w:w="3737" w:type="dxa"/>
            <w:tcBorders>
              <w:top w:val="single" w:color="auto" w:sz="4" w:space="0"/>
              <w:left w:val="single" w:color="auto" w:sz="4" w:space="0"/>
              <w:bottom w:val="single" w:color="auto" w:sz="4" w:space="0"/>
              <w:right w:val="single" w:color="auto" w:sz="4" w:space="0"/>
            </w:tcBorders>
            <w:noWrap w:val="0"/>
            <w:vAlign w:val="top"/>
          </w:tcPr>
          <w:p w14:paraId="49C1B554">
            <w:pPr>
              <w:keepNext w:val="0"/>
              <w:keepLines w:val="0"/>
              <w:suppressLineNumbers w:val="0"/>
              <w:snapToGrid w:val="0"/>
              <w:spacing w:before="0" w:beforeAutospacing="0" w:after="0" w:afterAutospacing="0" w:line="240" w:lineRule="exact"/>
              <w:ind w:left="0" w:right="0"/>
              <w:jc w:val="left"/>
              <w:rPr>
                <w:rFonts w:hint="default" w:ascii="Arial" w:hAnsi="Arial" w:cs="Arial"/>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0"/>
            <w:vAlign w:val="top"/>
          </w:tcPr>
          <w:p w14:paraId="1E4CE613">
            <w:pPr>
              <w:keepNext w:val="0"/>
              <w:keepLines w:val="0"/>
              <w:suppressLineNumbers w:val="0"/>
              <w:snapToGrid w:val="0"/>
              <w:spacing w:before="0" w:beforeAutospacing="0" w:after="0" w:afterAutospacing="0" w:line="240" w:lineRule="exact"/>
              <w:ind w:left="0" w:right="0"/>
              <w:jc w:val="left"/>
              <w:rPr>
                <w:rFonts w:hint="default" w:ascii="Arial" w:hAnsi="Arial" w:cs="Arial"/>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22B46DF9">
            <w:pPr>
              <w:keepNext w:val="0"/>
              <w:keepLines w:val="0"/>
              <w:suppressLineNumbers w:val="0"/>
              <w:snapToGrid w:val="0"/>
              <w:spacing w:before="0" w:beforeAutospacing="0" w:after="0" w:afterAutospacing="0" w:line="240" w:lineRule="exact"/>
              <w:ind w:left="0" w:right="0"/>
              <w:jc w:val="left"/>
              <w:rPr>
                <w:rFonts w:hint="default" w:ascii="Arial" w:hAnsi="Arial" w:cs="Arial"/>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1DAC769A">
            <w:pPr>
              <w:keepNext w:val="0"/>
              <w:keepLines w:val="0"/>
              <w:suppressLineNumbers w:val="0"/>
              <w:snapToGrid w:val="0"/>
              <w:spacing w:before="0" w:beforeAutospacing="0" w:after="0" w:afterAutospacing="0" w:line="240" w:lineRule="exact"/>
              <w:ind w:left="0" w:right="0"/>
              <w:jc w:val="left"/>
              <w:rPr>
                <w:rFonts w:hint="default" w:ascii="Arial" w:hAnsi="Arial" w:cs="Arial"/>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top"/>
          </w:tcPr>
          <w:p w14:paraId="5071BAD5">
            <w:pPr>
              <w:keepNext w:val="0"/>
              <w:keepLines w:val="0"/>
              <w:suppressLineNumbers w:val="0"/>
              <w:snapToGrid w:val="0"/>
              <w:spacing w:before="0" w:beforeAutospacing="0" w:after="0" w:afterAutospacing="0" w:line="240" w:lineRule="exact"/>
              <w:ind w:left="0" w:right="0"/>
              <w:jc w:val="left"/>
              <w:rPr>
                <w:rFonts w:hint="default" w:ascii="Arial" w:hAnsi="Arial" w:cs="Arial"/>
                <w:color w:val="auto"/>
                <w:szCs w:val="21"/>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77631BCF">
            <w:pPr>
              <w:keepNext w:val="0"/>
              <w:keepLines w:val="0"/>
              <w:suppressLineNumbers w:val="0"/>
              <w:snapToGrid w:val="0"/>
              <w:spacing w:before="0" w:beforeAutospacing="0" w:after="0" w:afterAutospacing="0" w:line="240" w:lineRule="exact"/>
              <w:ind w:left="0" w:right="0"/>
              <w:jc w:val="left"/>
              <w:rPr>
                <w:rFonts w:hint="default" w:ascii="Arial" w:hAnsi="Arial" w:cs="Arial"/>
                <w:color w:val="auto"/>
                <w:szCs w:val="21"/>
                <w:highlight w:val="none"/>
              </w:rPr>
            </w:pPr>
          </w:p>
        </w:tc>
      </w:tr>
      <w:tr w14:paraId="3E836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062" w:type="dxa"/>
            <w:tcBorders>
              <w:top w:val="single" w:color="auto" w:sz="4" w:space="0"/>
              <w:left w:val="single" w:color="auto" w:sz="4" w:space="0"/>
              <w:bottom w:val="single" w:color="auto" w:sz="4" w:space="0"/>
              <w:right w:val="single" w:color="auto" w:sz="4" w:space="0"/>
            </w:tcBorders>
            <w:noWrap w:val="0"/>
            <w:vAlign w:val="top"/>
          </w:tcPr>
          <w:p w14:paraId="51B492C7">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c>
          <w:tcPr>
            <w:tcW w:w="3737" w:type="dxa"/>
            <w:tcBorders>
              <w:top w:val="single" w:color="auto" w:sz="4" w:space="0"/>
              <w:left w:val="single" w:color="auto" w:sz="4" w:space="0"/>
              <w:bottom w:val="single" w:color="auto" w:sz="4" w:space="0"/>
              <w:right w:val="single" w:color="auto" w:sz="4" w:space="0"/>
            </w:tcBorders>
            <w:noWrap w:val="0"/>
            <w:vAlign w:val="top"/>
          </w:tcPr>
          <w:p w14:paraId="43C497C0">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0"/>
            <w:vAlign w:val="top"/>
          </w:tcPr>
          <w:p w14:paraId="6FC3302E">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4E093C30">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5FD69EBF">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top"/>
          </w:tcPr>
          <w:p w14:paraId="52EB4449">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1FCD16FA">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r>
      <w:tr w14:paraId="20850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1062" w:type="dxa"/>
            <w:tcBorders>
              <w:top w:val="single" w:color="auto" w:sz="4" w:space="0"/>
              <w:left w:val="single" w:color="auto" w:sz="4" w:space="0"/>
              <w:bottom w:val="single" w:color="auto" w:sz="4" w:space="0"/>
              <w:right w:val="single" w:color="auto" w:sz="4" w:space="0"/>
            </w:tcBorders>
            <w:noWrap w:val="0"/>
            <w:vAlign w:val="top"/>
          </w:tcPr>
          <w:p w14:paraId="20465F6F">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c>
          <w:tcPr>
            <w:tcW w:w="3737" w:type="dxa"/>
            <w:tcBorders>
              <w:top w:val="single" w:color="auto" w:sz="4" w:space="0"/>
              <w:left w:val="single" w:color="auto" w:sz="4" w:space="0"/>
              <w:bottom w:val="single" w:color="auto" w:sz="4" w:space="0"/>
              <w:right w:val="single" w:color="auto" w:sz="4" w:space="0"/>
            </w:tcBorders>
            <w:noWrap w:val="0"/>
            <w:vAlign w:val="top"/>
          </w:tcPr>
          <w:p w14:paraId="1154CB9F">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0"/>
            <w:vAlign w:val="top"/>
          </w:tcPr>
          <w:p w14:paraId="307D531B">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6231A4D1">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2D1AEA5A">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top"/>
          </w:tcPr>
          <w:p w14:paraId="6AB11C71">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18A9C3AD">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r>
      <w:tr w14:paraId="3D1D3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062" w:type="dxa"/>
            <w:tcBorders>
              <w:top w:val="single" w:color="auto" w:sz="4" w:space="0"/>
              <w:left w:val="single" w:color="auto" w:sz="4" w:space="0"/>
              <w:bottom w:val="single" w:color="auto" w:sz="4" w:space="0"/>
              <w:right w:val="single" w:color="auto" w:sz="4" w:space="0"/>
            </w:tcBorders>
            <w:noWrap w:val="0"/>
            <w:vAlign w:val="top"/>
          </w:tcPr>
          <w:p w14:paraId="513B9BDB">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c>
          <w:tcPr>
            <w:tcW w:w="3737" w:type="dxa"/>
            <w:tcBorders>
              <w:top w:val="single" w:color="auto" w:sz="4" w:space="0"/>
              <w:left w:val="single" w:color="auto" w:sz="4" w:space="0"/>
              <w:bottom w:val="single" w:color="auto" w:sz="4" w:space="0"/>
              <w:right w:val="single" w:color="auto" w:sz="4" w:space="0"/>
            </w:tcBorders>
            <w:noWrap w:val="0"/>
            <w:vAlign w:val="top"/>
          </w:tcPr>
          <w:p w14:paraId="50A8403C">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0"/>
            <w:vAlign w:val="top"/>
          </w:tcPr>
          <w:p w14:paraId="0AE1D9AA">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12305EC0">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57D0AFD0">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top"/>
          </w:tcPr>
          <w:p w14:paraId="4CA0D55A">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73E31958">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r>
      <w:tr w14:paraId="56C6D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062" w:type="dxa"/>
            <w:tcBorders>
              <w:top w:val="single" w:color="auto" w:sz="4" w:space="0"/>
              <w:left w:val="single" w:color="auto" w:sz="4" w:space="0"/>
              <w:bottom w:val="single" w:color="auto" w:sz="4" w:space="0"/>
              <w:right w:val="single" w:color="auto" w:sz="4" w:space="0"/>
            </w:tcBorders>
            <w:noWrap w:val="0"/>
            <w:vAlign w:val="top"/>
          </w:tcPr>
          <w:p w14:paraId="4256C001">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c>
          <w:tcPr>
            <w:tcW w:w="3737" w:type="dxa"/>
            <w:tcBorders>
              <w:top w:val="single" w:color="auto" w:sz="4" w:space="0"/>
              <w:left w:val="single" w:color="auto" w:sz="4" w:space="0"/>
              <w:bottom w:val="single" w:color="auto" w:sz="4" w:space="0"/>
              <w:right w:val="single" w:color="auto" w:sz="4" w:space="0"/>
            </w:tcBorders>
            <w:noWrap w:val="0"/>
            <w:vAlign w:val="top"/>
          </w:tcPr>
          <w:p w14:paraId="3B2CC891">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0"/>
            <w:vAlign w:val="top"/>
          </w:tcPr>
          <w:p w14:paraId="519DD913">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38BEF040">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1BF93AEB">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top"/>
          </w:tcPr>
          <w:p w14:paraId="5CF9A2A1">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223B5612">
            <w:pPr>
              <w:keepNext w:val="0"/>
              <w:keepLines w:val="0"/>
              <w:suppressLineNumbers w:val="0"/>
              <w:snapToGrid w:val="0"/>
              <w:spacing w:before="50" w:beforeAutospacing="0" w:after="120" w:afterLines="50" w:afterAutospacing="0" w:line="400" w:lineRule="exact"/>
              <w:ind w:left="0" w:right="0"/>
              <w:jc w:val="left"/>
              <w:rPr>
                <w:rFonts w:hint="default" w:ascii="Arial" w:hAnsi="Arial" w:cs="Arial"/>
                <w:color w:val="auto"/>
                <w:szCs w:val="21"/>
                <w:highlight w:val="none"/>
              </w:rPr>
            </w:pPr>
          </w:p>
        </w:tc>
      </w:tr>
    </w:tbl>
    <w:p w14:paraId="652F878A">
      <w:pPr>
        <w:pStyle w:val="20"/>
        <w:snapToGrid w:val="0"/>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注：</w:t>
      </w:r>
    </w:p>
    <w:p w14:paraId="3BE09601">
      <w:pPr>
        <w:pStyle w:val="20"/>
        <w:snapToGrid w:val="0"/>
        <w:rPr>
          <w:rFonts w:hint="default" w:ascii="Arial" w:hAnsi="Arial" w:eastAsia="宋体" w:cs="Arial"/>
          <w:color w:val="auto"/>
          <w:sz w:val="21"/>
          <w:szCs w:val="21"/>
          <w:highlight w:val="none"/>
        </w:rPr>
      </w:pPr>
      <w:r>
        <w:rPr>
          <w:rFonts w:hint="default" w:ascii="Arial" w:hAnsi="Arial" w:eastAsia="宋体" w:cs="Arial"/>
          <w:color w:val="auto"/>
          <w:szCs w:val="21"/>
          <w:highlight w:val="none"/>
        </w:rPr>
        <w:t>（1）</w:t>
      </w:r>
      <w:r>
        <w:rPr>
          <w:rFonts w:hint="default" w:ascii="Arial" w:hAnsi="Arial" w:eastAsia="宋体" w:cs="Arial"/>
          <w:color w:val="auto"/>
          <w:sz w:val="21"/>
          <w:szCs w:val="21"/>
          <w:highlight w:val="none"/>
        </w:rPr>
        <w:t>未附证明材料的业绩无效，证明材料以成交通知书或合同复印件为准。</w:t>
      </w:r>
    </w:p>
    <w:p w14:paraId="1BCC0A39">
      <w:pPr>
        <w:pStyle w:val="20"/>
        <w:snapToGrid w:val="0"/>
        <w:rPr>
          <w:rFonts w:hint="default" w:ascii="Arial" w:hAnsi="Arial" w:eastAsia="宋体" w:cs="Arial"/>
          <w:color w:val="auto"/>
          <w:sz w:val="21"/>
          <w:szCs w:val="21"/>
          <w:highlight w:val="none"/>
        </w:rPr>
      </w:pPr>
      <w:r>
        <w:rPr>
          <w:rFonts w:hint="default" w:ascii="Arial" w:hAnsi="Arial" w:eastAsia="宋体" w:cs="Arial"/>
          <w:color w:val="auto"/>
          <w:szCs w:val="21"/>
          <w:highlight w:val="none"/>
        </w:rPr>
        <w:t>（2）</w:t>
      </w:r>
      <w:r>
        <w:rPr>
          <w:rFonts w:hint="default" w:ascii="Arial" w:hAnsi="Arial" w:eastAsia="宋体" w:cs="Arial"/>
          <w:color w:val="auto"/>
          <w:sz w:val="21"/>
          <w:szCs w:val="21"/>
          <w:highlight w:val="none"/>
        </w:rPr>
        <w:t>类似项目的定义：</w:t>
      </w:r>
      <w:r>
        <w:rPr>
          <w:rFonts w:hint="default" w:ascii="Arial" w:hAnsi="Arial" w:eastAsia="宋体" w:cs="Arial"/>
          <w:color w:val="auto"/>
          <w:sz w:val="21"/>
          <w:szCs w:val="21"/>
          <w:highlight w:val="none"/>
          <w:u w:val="single"/>
        </w:rPr>
        <w:t xml:space="preserve">                </w:t>
      </w:r>
      <w:r>
        <w:rPr>
          <w:rFonts w:hint="default" w:ascii="Arial" w:hAnsi="Arial" w:eastAsia="宋体" w:cs="Arial"/>
          <w:color w:val="auto"/>
          <w:sz w:val="21"/>
          <w:szCs w:val="21"/>
          <w:highlight w:val="none"/>
        </w:rPr>
        <w:t>。</w:t>
      </w:r>
    </w:p>
    <w:p w14:paraId="0D4C4BD3">
      <w:pPr>
        <w:rPr>
          <w:rFonts w:hint="default" w:ascii="Arial" w:hAnsi="Arial" w:cs="Arial"/>
          <w:color w:val="auto"/>
          <w:highlight w:val="none"/>
        </w:rPr>
      </w:pPr>
      <w:r>
        <w:rPr>
          <w:rFonts w:hint="default" w:ascii="Arial" w:hAnsi="Arial" w:cs="Arial"/>
          <w:color w:val="auto"/>
          <w:szCs w:val="21"/>
          <w:highlight w:val="none"/>
        </w:rPr>
        <w:t>（3）</w:t>
      </w:r>
      <w:r>
        <w:rPr>
          <w:rFonts w:hint="default" w:ascii="Arial" w:hAnsi="Arial" w:cs="Arial"/>
          <w:color w:val="auto"/>
          <w:highlight w:val="none"/>
        </w:rPr>
        <w:t>本表可拓展。</w:t>
      </w:r>
    </w:p>
    <w:p w14:paraId="0CF26D1B">
      <w:pPr>
        <w:snapToGrid w:val="0"/>
        <w:spacing w:before="50"/>
        <w:jc w:val="left"/>
        <w:rPr>
          <w:rFonts w:hint="default" w:ascii="Arial" w:hAnsi="Arial" w:cs="Arial"/>
          <w:color w:val="auto"/>
          <w:szCs w:val="21"/>
          <w:highlight w:val="none"/>
        </w:rPr>
      </w:pPr>
    </w:p>
    <w:p w14:paraId="566842AA">
      <w:pPr>
        <w:snapToGrid w:val="0"/>
        <w:spacing w:before="50"/>
        <w:jc w:val="left"/>
        <w:rPr>
          <w:rFonts w:hint="default" w:ascii="Arial" w:hAnsi="Arial" w:cs="Arial"/>
          <w:color w:val="auto"/>
          <w:szCs w:val="21"/>
          <w:highlight w:val="none"/>
        </w:rPr>
        <w:sectPr>
          <w:pgSz w:w="16838" w:h="11906" w:orient="landscape"/>
          <w:pgMar w:top="1274" w:right="1418" w:bottom="1418" w:left="1418" w:header="851" w:footer="992" w:gutter="0"/>
          <w:pgNumType w:fmt="decimal"/>
          <w:cols w:space="720" w:num="1"/>
          <w:docGrid w:linePitch="312" w:charSpace="0"/>
        </w:sectPr>
      </w:pPr>
      <w:bookmarkStart w:id="128" w:name="_Hlk89181592"/>
      <w:r>
        <w:rPr>
          <w:rFonts w:hint="default" w:ascii="Arial" w:hAnsi="Arial" w:cs="Arial"/>
          <w:color w:val="auto"/>
          <w:szCs w:val="21"/>
          <w:highlight w:val="none"/>
        </w:rPr>
        <w:t>供应商名称</w:t>
      </w:r>
      <w:r>
        <w:rPr>
          <w:rFonts w:hint="eastAsia" w:ascii="Arial" w:hAnsi="Arial" w:cs="Arial"/>
          <w:color w:val="auto"/>
          <w:szCs w:val="21"/>
          <w:highlight w:val="none"/>
          <w:lang w:eastAsia="zh-CN"/>
        </w:rPr>
        <w:t>（</w:t>
      </w:r>
      <w:r>
        <w:rPr>
          <w:rFonts w:hint="default" w:ascii="Arial" w:hAnsi="Arial" w:cs="Arial"/>
          <w:color w:val="auto"/>
          <w:szCs w:val="21"/>
          <w:highlight w:val="none"/>
        </w:rPr>
        <w:t>电子签章</w:t>
      </w:r>
      <w:r>
        <w:rPr>
          <w:rFonts w:hint="eastAsia" w:ascii="Arial" w:hAnsi="Arial" w:cs="Arial"/>
          <w:color w:val="auto"/>
          <w:szCs w:val="21"/>
          <w:highlight w:val="none"/>
          <w:lang w:eastAsia="zh-CN"/>
        </w:rPr>
        <w:t>）</w:t>
      </w:r>
      <w:r>
        <w:rPr>
          <w:rFonts w:hint="default" w:ascii="Arial" w:hAnsi="Arial" w:cs="Arial"/>
          <w:color w:val="auto"/>
          <w:szCs w:val="21"/>
          <w:highlight w:val="none"/>
        </w:rPr>
        <w:t>：</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w:t>
      </w:r>
      <w:bookmarkEnd w:id="128"/>
      <w:r>
        <w:rPr>
          <w:rFonts w:hint="default" w:ascii="Arial" w:hAnsi="Arial" w:cs="Arial"/>
          <w:color w:val="auto"/>
          <w:szCs w:val="21"/>
          <w:highlight w:val="none"/>
        </w:rPr>
        <w:t xml:space="preserve">                                   年    月   日</w:t>
      </w:r>
    </w:p>
    <w:bookmarkEnd w:id="127"/>
    <w:p w14:paraId="53F6160B">
      <w:pPr>
        <w:snapToGrid w:val="0"/>
        <w:spacing w:before="50" w:after="120" w:afterLines="50"/>
        <w:jc w:val="left"/>
        <w:rPr>
          <w:rFonts w:hint="default" w:ascii="Arial" w:hAnsi="Arial" w:cs="Arial"/>
          <w:color w:val="auto"/>
          <w:szCs w:val="21"/>
          <w:highlight w:val="none"/>
        </w:rPr>
      </w:pPr>
      <w:bookmarkStart w:id="129" w:name="_Hlk21623918"/>
      <w:r>
        <w:rPr>
          <w:rFonts w:hint="eastAsia" w:ascii="Arial" w:hAnsi="Arial" w:cs="Arial"/>
          <w:color w:val="auto"/>
          <w:szCs w:val="21"/>
          <w:highlight w:val="none"/>
          <w:lang w:val="en-US" w:eastAsia="zh-CN"/>
        </w:rPr>
        <w:t>8</w:t>
      </w:r>
      <w:r>
        <w:rPr>
          <w:rFonts w:hint="default" w:ascii="Arial" w:hAnsi="Arial" w:cs="Arial"/>
          <w:color w:val="auto"/>
          <w:szCs w:val="21"/>
          <w:highlight w:val="none"/>
        </w:rPr>
        <w:t>．提供响应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50C25F91">
      <w:pPr>
        <w:snapToGrid w:val="0"/>
        <w:spacing w:before="50" w:after="120" w:afterLines="50"/>
        <w:jc w:val="left"/>
        <w:rPr>
          <w:rFonts w:hint="default" w:ascii="Arial" w:hAnsi="Arial" w:cs="Arial"/>
          <w:color w:val="auto"/>
          <w:szCs w:val="21"/>
          <w:highlight w:val="none"/>
        </w:rPr>
      </w:pPr>
    </w:p>
    <w:p w14:paraId="7875A629">
      <w:pPr>
        <w:snapToGrid w:val="0"/>
        <w:spacing w:before="50" w:after="120" w:afterLines="50"/>
        <w:jc w:val="left"/>
        <w:rPr>
          <w:rFonts w:hint="default" w:ascii="Arial" w:hAnsi="Arial" w:cs="Arial"/>
          <w:color w:val="auto"/>
          <w:szCs w:val="21"/>
          <w:highlight w:val="none"/>
        </w:rPr>
      </w:pPr>
      <w:r>
        <w:rPr>
          <w:rFonts w:hint="eastAsia" w:ascii="Arial" w:hAnsi="Arial" w:cs="Arial"/>
          <w:color w:val="auto"/>
          <w:szCs w:val="21"/>
          <w:highlight w:val="none"/>
          <w:lang w:val="en-US" w:eastAsia="zh-CN"/>
        </w:rPr>
        <w:t>9</w:t>
      </w:r>
      <w:r>
        <w:rPr>
          <w:rFonts w:hint="default" w:ascii="Arial" w:hAnsi="Arial" w:cs="Arial"/>
          <w:color w:val="auto"/>
          <w:szCs w:val="21"/>
          <w:highlight w:val="none"/>
        </w:rPr>
        <w:t>．符合政府采购政策的证明材料。</w:t>
      </w:r>
    </w:p>
    <w:p w14:paraId="7ECCF057">
      <w:pPr>
        <w:snapToGrid w:val="0"/>
        <w:spacing w:before="50" w:after="120" w:afterLines="50"/>
        <w:jc w:val="left"/>
        <w:rPr>
          <w:rFonts w:hint="default" w:ascii="Arial" w:hAnsi="Arial" w:cs="Arial"/>
          <w:color w:val="auto"/>
          <w:szCs w:val="21"/>
          <w:highlight w:val="none"/>
        </w:rPr>
      </w:pPr>
      <w:r>
        <w:rPr>
          <w:rFonts w:hint="eastAsia" w:ascii="Arial" w:hAnsi="Arial" w:cs="Arial"/>
          <w:color w:val="auto"/>
          <w:szCs w:val="21"/>
          <w:highlight w:val="none"/>
          <w:lang w:val="en-US" w:eastAsia="zh-CN"/>
        </w:rPr>
        <w:t>9</w:t>
      </w:r>
      <w:r>
        <w:rPr>
          <w:rFonts w:hint="default" w:ascii="Arial" w:hAnsi="Arial" w:cs="Arial"/>
          <w:color w:val="auto"/>
          <w:szCs w:val="21"/>
          <w:highlight w:val="none"/>
        </w:rPr>
        <w:t>.1列入节能产品政府采购品目清单及环境标志产品政府采购品目清单的货物清单。</w:t>
      </w:r>
      <w:r>
        <w:rPr>
          <w:rFonts w:hint="default" w:ascii="Arial" w:hAnsi="Arial" w:cs="Arial"/>
          <w:b/>
          <w:color w:val="auto"/>
          <w:szCs w:val="21"/>
          <w:highlight w:val="none"/>
        </w:rPr>
        <w:t>（如有，须提供）</w:t>
      </w:r>
    </w:p>
    <w:p w14:paraId="737954B2">
      <w:pPr>
        <w:snapToGrid w:val="0"/>
        <w:spacing w:before="50" w:after="120" w:afterLines="50"/>
        <w:jc w:val="left"/>
        <w:rPr>
          <w:rFonts w:hint="default" w:ascii="Arial" w:hAnsi="Arial" w:cs="Arial"/>
          <w:color w:val="auto"/>
          <w:szCs w:val="21"/>
          <w:highlight w:val="none"/>
        </w:rPr>
      </w:pPr>
      <w:r>
        <w:rPr>
          <w:rFonts w:hint="default" w:ascii="Arial" w:hAnsi="Arial" w:cs="Arial"/>
          <w:color w:val="auto"/>
          <w:szCs w:val="21"/>
          <w:highlight w:val="none"/>
        </w:rPr>
        <w:t>响应产品中如有列入节能产品政府采购品目清单及环境标志产品政府采购品目清单的货物，应按下表提供清单。</w:t>
      </w:r>
    </w:p>
    <w:p w14:paraId="28232211">
      <w:pPr>
        <w:spacing w:line="360" w:lineRule="auto"/>
        <w:jc w:val="center"/>
        <w:rPr>
          <w:rFonts w:hint="default" w:ascii="Arial" w:hAnsi="Arial" w:cs="Arial"/>
          <w:color w:val="auto"/>
          <w:szCs w:val="21"/>
          <w:highlight w:val="none"/>
        </w:rPr>
      </w:pPr>
      <w:r>
        <w:rPr>
          <w:rFonts w:hint="default" w:ascii="Arial" w:hAnsi="Arial" w:cs="Arial"/>
          <w:b/>
          <w:color w:val="auto"/>
          <w:szCs w:val="21"/>
          <w:highlight w:val="none"/>
        </w:rPr>
        <w:t>节能产品及环境标志产品清单</w:t>
      </w:r>
    </w:p>
    <w:tbl>
      <w:tblPr>
        <w:tblStyle w:val="53"/>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4CA40C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7CB81E7D">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r>
              <w:rPr>
                <w:rFonts w:hint="default" w:ascii="Arial" w:hAnsi="Arial" w:cs="Arial"/>
                <w:color w:val="auto"/>
                <w:kern w:val="0"/>
                <w:szCs w:val="21"/>
                <w:highlight w:val="none"/>
              </w:rPr>
              <w:t>序号</w:t>
            </w:r>
          </w:p>
        </w:tc>
        <w:tc>
          <w:tcPr>
            <w:tcW w:w="1134" w:type="dxa"/>
            <w:tcBorders>
              <w:top w:val="single" w:color="auto" w:sz="12" w:space="0"/>
              <w:left w:val="nil"/>
              <w:bottom w:val="single" w:color="auto" w:sz="8" w:space="0"/>
              <w:right w:val="single" w:color="auto" w:sz="4" w:space="0"/>
            </w:tcBorders>
            <w:noWrap w:val="0"/>
            <w:tcMar>
              <w:top w:w="0" w:type="dxa"/>
              <w:left w:w="57" w:type="dxa"/>
              <w:bottom w:w="0" w:type="dxa"/>
              <w:right w:w="57" w:type="dxa"/>
            </w:tcMar>
            <w:vAlign w:val="center"/>
          </w:tcPr>
          <w:p w14:paraId="5A8ED785">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r>
              <w:rPr>
                <w:rFonts w:hint="default" w:ascii="Arial" w:hAnsi="Arial" w:cs="Arial"/>
                <w:color w:val="auto"/>
                <w:kern w:val="0"/>
                <w:szCs w:val="21"/>
                <w:highlight w:val="none"/>
              </w:rPr>
              <w:t>类别</w:t>
            </w:r>
          </w:p>
        </w:tc>
        <w:tc>
          <w:tcPr>
            <w:tcW w:w="897" w:type="dxa"/>
            <w:tcBorders>
              <w:top w:val="single" w:color="auto" w:sz="12" w:space="0"/>
              <w:left w:val="single" w:color="auto" w:sz="4" w:space="0"/>
              <w:bottom w:val="single" w:color="auto" w:sz="8" w:space="0"/>
              <w:right w:val="single" w:color="auto" w:sz="8" w:space="0"/>
            </w:tcBorders>
            <w:noWrap w:val="0"/>
            <w:vAlign w:val="center"/>
          </w:tcPr>
          <w:p w14:paraId="14EF67E7">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r>
              <w:rPr>
                <w:rFonts w:hint="default" w:ascii="Arial" w:hAnsi="Arial" w:cs="Arial"/>
                <w:color w:val="auto"/>
                <w:kern w:val="0"/>
                <w:szCs w:val="21"/>
                <w:highlight w:val="none"/>
              </w:rPr>
              <w:t>品目</w:t>
            </w:r>
          </w:p>
        </w:tc>
        <w:tc>
          <w:tcPr>
            <w:tcW w:w="1088" w:type="dxa"/>
            <w:tcBorders>
              <w:top w:val="single" w:color="auto" w:sz="12" w:space="0"/>
              <w:left w:val="nil"/>
              <w:bottom w:val="single" w:color="auto" w:sz="8" w:space="0"/>
              <w:right w:val="single" w:color="auto" w:sz="4" w:space="0"/>
            </w:tcBorders>
            <w:noWrap w:val="0"/>
            <w:tcMar>
              <w:top w:w="0" w:type="dxa"/>
              <w:left w:w="57" w:type="dxa"/>
              <w:bottom w:w="0" w:type="dxa"/>
              <w:right w:w="57" w:type="dxa"/>
            </w:tcMar>
            <w:vAlign w:val="center"/>
          </w:tcPr>
          <w:p w14:paraId="69094A64">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r>
              <w:rPr>
                <w:rFonts w:hint="default" w:ascii="Arial" w:hAnsi="Arial" w:cs="Arial"/>
                <w:color w:val="auto"/>
                <w:kern w:val="0"/>
                <w:szCs w:val="21"/>
                <w:highlight w:val="none"/>
              </w:rPr>
              <w:t>品牌</w:t>
            </w:r>
          </w:p>
        </w:tc>
        <w:tc>
          <w:tcPr>
            <w:tcW w:w="1409" w:type="dxa"/>
            <w:tcBorders>
              <w:top w:val="single" w:color="auto" w:sz="12" w:space="0"/>
              <w:left w:val="single" w:color="auto" w:sz="4" w:space="0"/>
              <w:bottom w:val="single" w:color="auto" w:sz="8" w:space="0"/>
              <w:right w:val="single" w:color="auto" w:sz="8" w:space="0"/>
            </w:tcBorders>
            <w:noWrap w:val="0"/>
            <w:vAlign w:val="center"/>
          </w:tcPr>
          <w:p w14:paraId="5A71CE5F">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r>
              <w:rPr>
                <w:rFonts w:hint="default" w:ascii="Arial" w:hAnsi="Arial" w:cs="Arial"/>
                <w:color w:val="auto"/>
                <w:kern w:val="0"/>
                <w:szCs w:val="21"/>
                <w:highlight w:val="none"/>
              </w:rPr>
              <w:t>规格型号</w:t>
            </w:r>
          </w:p>
        </w:tc>
        <w:tc>
          <w:tcPr>
            <w:tcW w:w="1851"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14:paraId="7C872687">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r>
              <w:rPr>
                <w:rFonts w:hint="default" w:ascii="Arial" w:hAnsi="Arial" w:cs="Arial"/>
                <w:color w:val="auto"/>
                <w:szCs w:val="21"/>
                <w:highlight w:val="none"/>
                <w:shd w:val="clear" w:color="auto" w:fill="FFFFFF"/>
              </w:rPr>
              <w:t>生产者（制造商）</w:t>
            </w:r>
          </w:p>
        </w:tc>
        <w:tc>
          <w:tcPr>
            <w:tcW w:w="1412"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14:paraId="0D7250FA">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r>
              <w:rPr>
                <w:rFonts w:hint="default" w:ascii="Arial" w:hAnsi="Arial" w:cs="Arial"/>
                <w:color w:val="auto"/>
                <w:kern w:val="0"/>
                <w:szCs w:val="21"/>
                <w:highlight w:val="none"/>
              </w:rPr>
              <w:t>证书编号及证书到期日期</w:t>
            </w:r>
          </w:p>
        </w:tc>
        <w:tc>
          <w:tcPr>
            <w:tcW w:w="770" w:type="dxa"/>
            <w:tcBorders>
              <w:top w:val="single" w:color="auto" w:sz="12" w:space="0"/>
              <w:left w:val="nil"/>
              <w:bottom w:val="single" w:color="auto" w:sz="8" w:space="0"/>
              <w:right w:val="single" w:color="auto" w:sz="12" w:space="0"/>
            </w:tcBorders>
            <w:noWrap w:val="0"/>
            <w:tcMar>
              <w:top w:w="0" w:type="dxa"/>
              <w:left w:w="57" w:type="dxa"/>
              <w:bottom w:w="0" w:type="dxa"/>
              <w:right w:w="57" w:type="dxa"/>
            </w:tcMar>
            <w:vAlign w:val="center"/>
          </w:tcPr>
          <w:p w14:paraId="571B4003">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r>
              <w:rPr>
                <w:rFonts w:hint="default" w:ascii="Arial" w:hAnsi="Arial" w:cs="Arial"/>
                <w:color w:val="auto"/>
                <w:kern w:val="0"/>
                <w:szCs w:val="21"/>
                <w:highlight w:val="none"/>
              </w:rPr>
              <w:t>备注</w:t>
            </w:r>
          </w:p>
        </w:tc>
      </w:tr>
      <w:tr w14:paraId="532B04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7463CC08">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r>
              <w:rPr>
                <w:rFonts w:hint="default" w:ascii="Arial" w:hAnsi="Arial" w:cs="Arial"/>
                <w:color w:val="auto"/>
                <w:kern w:val="0"/>
                <w:szCs w:val="21"/>
                <w:highlight w:val="none"/>
              </w:rPr>
              <w:t>1</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5192E115">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noWrap w:val="0"/>
            <w:vAlign w:val="center"/>
          </w:tcPr>
          <w:p w14:paraId="6C194378">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5AE03A96">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noWrap w:val="0"/>
            <w:vAlign w:val="center"/>
          </w:tcPr>
          <w:p w14:paraId="543B94CD">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p>
        </w:tc>
        <w:tc>
          <w:tcPr>
            <w:tcW w:w="185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7BDA75F">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p>
        </w:tc>
        <w:tc>
          <w:tcPr>
            <w:tcW w:w="14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4C21901">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p>
        </w:tc>
        <w:tc>
          <w:tcPr>
            <w:tcW w:w="770"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14:paraId="2CBF3953">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p>
        </w:tc>
      </w:tr>
      <w:tr w14:paraId="29C6CA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41FE9823">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r>
              <w:rPr>
                <w:rFonts w:hint="default" w:ascii="Arial" w:hAnsi="Arial" w:cs="Arial"/>
                <w:color w:val="auto"/>
                <w:kern w:val="0"/>
                <w:szCs w:val="21"/>
                <w:highlight w:val="none"/>
              </w:rPr>
              <w:t>2</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3CEFFC59">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noWrap w:val="0"/>
            <w:vAlign w:val="center"/>
          </w:tcPr>
          <w:p w14:paraId="4A050069">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14F578E6">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noWrap w:val="0"/>
            <w:vAlign w:val="center"/>
          </w:tcPr>
          <w:p w14:paraId="2C9EB91D">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p>
        </w:tc>
        <w:tc>
          <w:tcPr>
            <w:tcW w:w="185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917A1EE">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p>
        </w:tc>
        <w:tc>
          <w:tcPr>
            <w:tcW w:w="14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25BD4FA">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p>
        </w:tc>
        <w:tc>
          <w:tcPr>
            <w:tcW w:w="770"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14:paraId="3809A1F6">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p>
        </w:tc>
      </w:tr>
      <w:tr w14:paraId="05E2EF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5EAD82E6">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r>
              <w:rPr>
                <w:rFonts w:hint="default" w:ascii="Arial" w:hAnsi="Arial" w:cs="Arial"/>
                <w:color w:val="auto"/>
                <w:kern w:val="0"/>
                <w:szCs w:val="21"/>
                <w:highlight w:val="none"/>
              </w:rPr>
              <w:t>……</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201F2AC9">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noWrap w:val="0"/>
            <w:vAlign w:val="center"/>
          </w:tcPr>
          <w:p w14:paraId="47137B20">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770DCB0D">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noWrap w:val="0"/>
            <w:vAlign w:val="center"/>
          </w:tcPr>
          <w:p w14:paraId="40040293">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p>
        </w:tc>
        <w:tc>
          <w:tcPr>
            <w:tcW w:w="185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A9E9FE3">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p>
        </w:tc>
        <w:tc>
          <w:tcPr>
            <w:tcW w:w="14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244A14F">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p>
        </w:tc>
        <w:tc>
          <w:tcPr>
            <w:tcW w:w="770"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14:paraId="013A28B2">
            <w:pPr>
              <w:keepNext w:val="0"/>
              <w:keepLines w:val="0"/>
              <w:widowControl/>
              <w:suppressLineNumbers w:val="0"/>
              <w:spacing w:before="100" w:beforeAutospacing="1" w:after="100" w:afterAutospacing="1" w:line="376" w:lineRule="atLeast"/>
              <w:ind w:left="0" w:right="0"/>
              <w:jc w:val="center"/>
              <w:rPr>
                <w:rFonts w:hint="default" w:ascii="Arial" w:hAnsi="Arial" w:cs="Arial"/>
                <w:color w:val="auto"/>
                <w:kern w:val="0"/>
                <w:szCs w:val="21"/>
                <w:highlight w:val="none"/>
              </w:rPr>
            </w:pPr>
          </w:p>
        </w:tc>
      </w:tr>
    </w:tbl>
    <w:p w14:paraId="2F855779">
      <w:pPr>
        <w:snapToGrid w:val="0"/>
        <w:spacing w:before="50" w:after="120" w:afterLines="50"/>
        <w:jc w:val="left"/>
        <w:rPr>
          <w:rFonts w:hint="default" w:ascii="Arial" w:hAnsi="Arial" w:cs="Arial"/>
          <w:color w:val="auto"/>
          <w:szCs w:val="21"/>
          <w:highlight w:val="none"/>
        </w:rPr>
      </w:pPr>
      <w:r>
        <w:rPr>
          <w:rFonts w:hint="default" w:ascii="Arial" w:hAnsi="Arial" w:cs="Arial"/>
          <w:color w:val="auto"/>
          <w:szCs w:val="21"/>
          <w:highlight w:val="none"/>
        </w:rPr>
        <w:t>注：类别填写节能或环境标志，品目填写编号及产品名称如A02010104台式计算机。</w:t>
      </w:r>
    </w:p>
    <w:p w14:paraId="581B6E7D">
      <w:pPr>
        <w:snapToGrid w:val="0"/>
        <w:spacing w:before="50" w:after="120" w:afterLines="50"/>
        <w:jc w:val="left"/>
        <w:rPr>
          <w:rFonts w:hint="default" w:ascii="Arial" w:hAnsi="Arial" w:cs="Arial"/>
          <w:color w:val="auto"/>
          <w:szCs w:val="21"/>
          <w:highlight w:val="none"/>
        </w:rPr>
      </w:pPr>
    </w:p>
    <w:bookmarkEnd w:id="129"/>
    <w:p w14:paraId="14B63095">
      <w:pPr>
        <w:snapToGrid w:val="0"/>
        <w:spacing w:before="50" w:after="120" w:afterLines="50"/>
        <w:jc w:val="left"/>
        <w:rPr>
          <w:rFonts w:hint="default" w:ascii="Arial" w:hAnsi="Arial" w:cs="Arial"/>
          <w:color w:val="auto"/>
          <w:szCs w:val="21"/>
          <w:highlight w:val="none"/>
        </w:rPr>
      </w:pPr>
    </w:p>
    <w:p w14:paraId="39B0F75E">
      <w:pPr>
        <w:snapToGrid w:val="0"/>
        <w:spacing w:before="120" w:beforeLines="50" w:after="50" w:line="440" w:lineRule="exact"/>
        <w:jc w:val="left"/>
        <w:rPr>
          <w:rFonts w:hint="default" w:ascii="Arial" w:hAnsi="Arial" w:cs="Arial"/>
          <w:color w:val="auto"/>
          <w:szCs w:val="21"/>
          <w:highlight w:val="none"/>
        </w:rPr>
      </w:pPr>
      <w:r>
        <w:rPr>
          <w:rFonts w:hint="default" w:ascii="Arial" w:hAnsi="Arial" w:cs="Arial"/>
          <w:color w:val="auto"/>
          <w:szCs w:val="21"/>
          <w:highlight w:val="none"/>
        </w:rPr>
        <w:br w:type="page"/>
      </w:r>
      <w:bookmarkStart w:id="130" w:name="_Hlk19115874"/>
      <w:bookmarkStart w:id="131" w:name="_Hlk132793601"/>
      <w:bookmarkStart w:id="132" w:name="_Hlk93046716"/>
      <w:r>
        <w:rPr>
          <w:rFonts w:hint="eastAsia" w:ascii="Arial" w:hAnsi="Arial" w:cs="Arial"/>
          <w:color w:val="auto"/>
          <w:szCs w:val="21"/>
          <w:highlight w:val="none"/>
          <w:lang w:val="en-US" w:eastAsia="zh-CN"/>
        </w:rPr>
        <w:t>9</w:t>
      </w:r>
      <w:r>
        <w:rPr>
          <w:rFonts w:hint="default" w:ascii="Arial" w:hAnsi="Arial" w:cs="Arial"/>
          <w:color w:val="auto"/>
          <w:szCs w:val="21"/>
          <w:highlight w:val="none"/>
        </w:rPr>
        <w:t>.2</w:t>
      </w:r>
      <w:r>
        <w:rPr>
          <w:rFonts w:hint="default" w:ascii="Arial" w:hAnsi="Arial" w:cs="Arial"/>
          <w:bCs/>
          <w:color w:val="auto"/>
          <w:szCs w:val="21"/>
          <w:highlight w:val="none"/>
        </w:rPr>
        <w:t>中小企业声明函</w:t>
      </w:r>
      <w:r>
        <w:rPr>
          <w:rFonts w:hint="default" w:ascii="Arial" w:hAnsi="Arial" w:cs="Arial"/>
          <w:color w:val="auto"/>
          <w:szCs w:val="21"/>
          <w:highlight w:val="none"/>
        </w:rPr>
        <w:t>。</w:t>
      </w:r>
    </w:p>
    <w:bookmarkEnd w:id="130"/>
    <w:p w14:paraId="72179F04">
      <w:pPr>
        <w:spacing w:line="360" w:lineRule="auto"/>
        <w:ind w:firstLine="3584" w:firstLineChars="1700"/>
        <w:rPr>
          <w:rFonts w:hint="default" w:ascii="Arial" w:hAnsi="Arial" w:cs="Arial"/>
          <w:b/>
          <w:color w:val="auto"/>
          <w:szCs w:val="21"/>
          <w:highlight w:val="none"/>
        </w:rPr>
      </w:pPr>
      <w:bookmarkStart w:id="133" w:name="_Hlk60651253"/>
    </w:p>
    <w:p w14:paraId="7DDD28C4">
      <w:pPr>
        <w:spacing w:line="360" w:lineRule="auto"/>
        <w:ind w:firstLine="3584" w:firstLineChars="1700"/>
        <w:rPr>
          <w:rFonts w:hint="default" w:ascii="Arial" w:hAnsi="Arial" w:cs="Arial"/>
          <w:b/>
          <w:color w:val="auto"/>
          <w:szCs w:val="21"/>
          <w:highlight w:val="none"/>
        </w:rPr>
      </w:pPr>
      <w:bookmarkStart w:id="134" w:name="_Hlk60653683"/>
      <w:bookmarkStart w:id="135" w:name="_Hlk60649458"/>
      <w:r>
        <w:rPr>
          <w:rFonts w:hint="default" w:ascii="Arial" w:hAnsi="Arial" w:cs="Arial"/>
          <w:b/>
          <w:color w:val="auto"/>
          <w:szCs w:val="21"/>
          <w:highlight w:val="none"/>
        </w:rPr>
        <w:t>中小企业声明函（货物）</w:t>
      </w:r>
    </w:p>
    <w:p w14:paraId="7661B576">
      <w:pPr>
        <w:spacing w:line="360" w:lineRule="auto"/>
        <w:ind w:firstLine="420"/>
        <w:rPr>
          <w:rFonts w:hint="default" w:ascii="Arial" w:hAnsi="Arial" w:cs="Arial"/>
          <w:bCs/>
          <w:color w:val="auto"/>
          <w:szCs w:val="21"/>
          <w:highlight w:val="none"/>
        </w:rPr>
      </w:pPr>
      <w:r>
        <w:rPr>
          <w:rFonts w:hint="default" w:ascii="Arial" w:hAnsi="Arial" w:cs="Arial"/>
          <w:bCs/>
          <w:color w:val="auto"/>
          <w:szCs w:val="21"/>
          <w:highlight w:val="none"/>
        </w:rPr>
        <w:t>本公司（联合体）郑重声明，根据《政府采购促进中小企业发展管理办法》（财库﹝2020﹞46 号）的规定，本公司（联合体）参加</w:t>
      </w:r>
      <w:r>
        <w:rPr>
          <w:rFonts w:hint="default" w:ascii="Arial" w:hAnsi="Arial" w:cs="Arial"/>
          <w:bCs/>
          <w:color w:val="auto"/>
          <w:szCs w:val="21"/>
          <w:highlight w:val="none"/>
          <w:u w:val="single"/>
        </w:rPr>
        <w:t>（单位名称）</w:t>
      </w:r>
      <w:r>
        <w:rPr>
          <w:rFonts w:hint="default" w:ascii="Arial" w:hAnsi="Arial" w:cs="Arial"/>
          <w:bCs/>
          <w:color w:val="auto"/>
          <w:szCs w:val="21"/>
          <w:highlight w:val="none"/>
        </w:rPr>
        <w:t>的</w:t>
      </w:r>
      <w:r>
        <w:rPr>
          <w:rFonts w:hint="default" w:ascii="Arial" w:hAnsi="Arial" w:cs="Arial"/>
          <w:bCs/>
          <w:color w:val="auto"/>
          <w:szCs w:val="21"/>
          <w:highlight w:val="none"/>
          <w:u w:val="single"/>
        </w:rPr>
        <w:t>（项目名称）</w:t>
      </w:r>
      <w:r>
        <w:rPr>
          <w:rFonts w:hint="default" w:ascii="Arial" w:hAnsi="Arial" w:cs="Arial"/>
          <w:bCs/>
          <w:color w:val="auto"/>
          <w:szCs w:val="21"/>
          <w:highlight w:val="none"/>
        </w:rPr>
        <w:t>采购活动，提供的货物全部由符合政策要求的中小企业制造。相关企业（含联合体中的中小企业、签订分包意向协议的中小企业） 的具体情况如下：</w:t>
      </w:r>
    </w:p>
    <w:p w14:paraId="4734936A">
      <w:pPr>
        <w:spacing w:line="360" w:lineRule="auto"/>
        <w:ind w:firstLine="420"/>
        <w:rPr>
          <w:rFonts w:hint="default" w:ascii="Arial" w:hAnsi="Arial" w:cs="Arial"/>
          <w:bCs/>
          <w:color w:val="auto"/>
          <w:szCs w:val="21"/>
          <w:highlight w:val="none"/>
        </w:rPr>
      </w:pPr>
      <w:r>
        <w:rPr>
          <w:rFonts w:hint="default" w:ascii="Arial" w:hAnsi="Arial" w:cs="Arial"/>
          <w:bCs/>
          <w:color w:val="auto"/>
          <w:szCs w:val="21"/>
          <w:highlight w:val="none"/>
        </w:rPr>
        <w:t>1.</w:t>
      </w:r>
      <w:r>
        <w:rPr>
          <w:rFonts w:hint="default" w:ascii="Arial" w:hAnsi="Arial" w:cs="Arial"/>
          <w:bCs/>
          <w:color w:val="auto"/>
          <w:szCs w:val="21"/>
          <w:highlight w:val="none"/>
          <w:u w:val="single"/>
        </w:rPr>
        <w:t>（标的名称）</w:t>
      </w:r>
      <w:r>
        <w:rPr>
          <w:rFonts w:hint="default" w:ascii="Arial" w:hAnsi="Arial" w:cs="Arial"/>
          <w:bCs/>
          <w:color w:val="auto"/>
          <w:szCs w:val="21"/>
          <w:highlight w:val="none"/>
        </w:rPr>
        <w:t>，属于</w:t>
      </w:r>
      <w:r>
        <w:rPr>
          <w:rFonts w:hint="default" w:ascii="Arial" w:hAnsi="Arial" w:cs="Arial"/>
          <w:bCs/>
          <w:color w:val="auto"/>
          <w:szCs w:val="21"/>
          <w:highlight w:val="none"/>
          <w:u w:val="single"/>
        </w:rPr>
        <w:t>（采购文件中明确的所属行业）</w:t>
      </w:r>
      <w:r>
        <w:rPr>
          <w:rFonts w:hint="default" w:ascii="Arial" w:hAnsi="Arial" w:cs="Arial"/>
          <w:bCs/>
          <w:color w:val="auto"/>
          <w:szCs w:val="21"/>
          <w:highlight w:val="none"/>
        </w:rPr>
        <w:t>行业；制造商为</w:t>
      </w:r>
      <w:r>
        <w:rPr>
          <w:rFonts w:hint="default" w:ascii="Arial" w:hAnsi="Arial" w:cs="Arial"/>
          <w:bCs/>
          <w:color w:val="auto"/>
          <w:szCs w:val="21"/>
          <w:highlight w:val="none"/>
          <w:u w:val="single"/>
        </w:rPr>
        <w:t>（企业名称）</w:t>
      </w:r>
      <w:r>
        <w:rPr>
          <w:rFonts w:hint="default" w:ascii="Arial" w:hAnsi="Arial" w:cs="Arial"/>
          <w:bCs/>
          <w:color w:val="auto"/>
          <w:szCs w:val="21"/>
          <w:highlight w:val="none"/>
        </w:rPr>
        <w:t>，从业人员</w:t>
      </w:r>
      <w:r>
        <w:rPr>
          <w:rFonts w:hint="default" w:ascii="Arial" w:hAnsi="Arial" w:cs="Arial"/>
          <w:bCs/>
          <w:color w:val="auto"/>
          <w:szCs w:val="21"/>
          <w:highlight w:val="none"/>
          <w:u w:val="single"/>
        </w:rPr>
        <w:t xml:space="preserve">    </w:t>
      </w:r>
      <w:r>
        <w:rPr>
          <w:rFonts w:hint="default" w:ascii="Arial" w:hAnsi="Arial" w:cs="Arial"/>
          <w:bCs/>
          <w:color w:val="auto"/>
          <w:szCs w:val="21"/>
          <w:highlight w:val="none"/>
        </w:rPr>
        <w:t>人，营业收入为</w:t>
      </w:r>
      <w:r>
        <w:rPr>
          <w:rFonts w:hint="default" w:ascii="Arial" w:hAnsi="Arial" w:cs="Arial"/>
          <w:bCs/>
          <w:color w:val="auto"/>
          <w:szCs w:val="21"/>
          <w:highlight w:val="none"/>
          <w:u w:val="single"/>
        </w:rPr>
        <w:t xml:space="preserve">    </w:t>
      </w:r>
      <w:r>
        <w:rPr>
          <w:rFonts w:hint="default" w:ascii="Arial" w:hAnsi="Arial" w:cs="Arial"/>
          <w:bCs/>
          <w:color w:val="auto"/>
          <w:szCs w:val="21"/>
          <w:highlight w:val="none"/>
        </w:rPr>
        <w:t>万元，资产总额为</w:t>
      </w:r>
      <w:r>
        <w:rPr>
          <w:rFonts w:hint="default" w:ascii="Arial" w:hAnsi="Arial" w:cs="Arial"/>
          <w:bCs/>
          <w:color w:val="auto"/>
          <w:szCs w:val="21"/>
          <w:highlight w:val="none"/>
          <w:u w:val="single"/>
        </w:rPr>
        <w:t xml:space="preserve">    </w:t>
      </w:r>
      <w:r>
        <w:rPr>
          <w:rFonts w:hint="default" w:ascii="Arial" w:hAnsi="Arial" w:cs="Arial"/>
          <w:bCs/>
          <w:color w:val="auto"/>
          <w:szCs w:val="21"/>
          <w:highlight w:val="none"/>
        </w:rPr>
        <w:t>万元，属于</w:t>
      </w:r>
      <w:r>
        <w:rPr>
          <w:rFonts w:hint="default" w:ascii="Arial" w:hAnsi="Arial" w:cs="Arial"/>
          <w:bCs/>
          <w:color w:val="auto"/>
          <w:szCs w:val="21"/>
          <w:highlight w:val="none"/>
          <w:u w:val="single"/>
        </w:rPr>
        <w:t>（中型企业、小型企业、微型企业）</w:t>
      </w:r>
      <w:r>
        <w:rPr>
          <w:rFonts w:hint="default" w:ascii="Arial" w:hAnsi="Arial" w:cs="Arial"/>
          <w:bCs/>
          <w:color w:val="auto"/>
          <w:szCs w:val="21"/>
          <w:highlight w:val="none"/>
        </w:rPr>
        <w:t>；</w:t>
      </w:r>
    </w:p>
    <w:p w14:paraId="171D1228">
      <w:pPr>
        <w:spacing w:line="360" w:lineRule="auto"/>
        <w:ind w:firstLine="420"/>
        <w:rPr>
          <w:rFonts w:hint="default" w:ascii="Arial" w:hAnsi="Arial" w:cs="Arial"/>
          <w:bCs/>
          <w:color w:val="auto"/>
          <w:szCs w:val="21"/>
          <w:highlight w:val="none"/>
        </w:rPr>
      </w:pPr>
      <w:r>
        <w:rPr>
          <w:rFonts w:hint="default" w:ascii="Arial" w:hAnsi="Arial" w:cs="Arial"/>
          <w:bCs/>
          <w:color w:val="auto"/>
          <w:szCs w:val="21"/>
          <w:highlight w:val="none"/>
        </w:rPr>
        <w:t>2.</w:t>
      </w:r>
      <w:r>
        <w:rPr>
          <w:rFonts w:hint="default" w:ascii="Arial" w:hAnsi="Arial" w:cs="Arial"/>
          <w:bCs/>
          <w:color w:val="auto"/>
          <w:szCs w:val="21"/>
          <w:highlight w:val="none"/>
          <w:u w:val="single"/>
        </w:rPr>
        <w:t>（标的名称）</w:t>
      </w:r>
      <w:r>
        <w:rPr>
          <w:rFonts w:hint="default" w:ascii="Arial" w:hAnsi="Arial" w:cs="Arial"/>
          <w:bCs/>
          <w:color w:val="auto"/>
          <w:szCs w:val="21"/>
          <w:highlight w:val="none"/>
        </w:rPr>
        <w:t>，属于</w:t>
      </w:r>
      <w:r>
        <w:rPr>
          <w:rFonts w:hint="default" w:ascii="Arial" w:hAnsi="Arial" w:cs="Arial"/>
          <w:bCs/>
          <w:color w:val="auto"/>
          <w:szCs w:val="21"/>
          <w:highlight w:val="none"/>
          <w:u w:val="single"/>
        </w:rPr>
        <w:t>（采购文件中明确的所属行业）</w:t>
      </w:r>
      <w:r>
        <w:rPr>
          <w:rFonts w:hint="default" w:ascii="Arial" w:hAnsi="Arial" w:cs="Arial"/>
          <w:bCs/>
          <w:color w:val="auto"/>
          <w:szCs w:val="21"/>
          <w:highlight w:val="none"/>
        </w:rPr>
        <w:t>行业；制造商为</w:t>
      </w:r>
      <w:r>
        <w:rPr>
          <w:rFonts w:hint="default" w:ascii="Arial" w:hAnsi="Arial" w:cs="Arial"/>
          <w:bCs/>
          <w:color w:val="auto"/>
          <w:szCs w:val="21"/>
          <w:highlight w:val="none"/>
          <w:u w:val="single"/>
        </w:rPr>
        <w:t>（企业名称）</w:t>
      </w:r>
      <w:r>
        <w:rPr>
          <w:rFonts w:hint="default" w:ascii="Arial" w:hAnsi="Arial" w:cs="Arial"/>
          <w:bCs/>
          <w:color w:val="auto"/>
          <w:szCs w:val="21"/>
          <w:highlight w:val="none"/>
        </w:rPr>
        <w:t>，从业人员</w:t>
      </w:r>
      <w:r>
        <w:rPr>
          <w:rFonts w:hint="default" w:ascii="Arial" w:hAnsi="Arial" w:cs="Arial"/>
          <w:bCs/>
          <w:color w:val="auto"/>
          <w:szCs w:val="21"/>
          <w:highlight w:val="none"/>
          <w:u w:val="single"/>
        </w:rPr>
        <w:t xml:space="preserve">       </w:t>
      </w:r>
      <w:r>
        <w:rPr>
          <w:rFonts w:hint="default" w:ascii="Arial" w:hAnsi="Arial" w:cs="Arial"/>
          <w:bCs/>
          <w:color w:val="auto"/>
          <w:szCs w:val="21"/>
          <w:highlight w:val="none"/>
        </w:rPr>
        <w:t>人，营业收入为</w:t>
      </w:r>
      <w:r>
        <w:rPr>
          <w:rFonts w:hint="default" w:ascii="Arial" w:hAnsi="Arial" w:cs="Arial"/>
          <w:bCs/>
          <w:color w:val="auto"/>
          <w:szCs w:val="21"/>
          <w:highlight w:val="none"/>
          <w:u w:val="single"/>
        </w:rPr>
        <w:t xml:space="preserve">     </w:t>
      </w:r>
      <w:r>
        <w:rPr>
          <w:rFonts w:hint="default" w:ascii="Arial" w:hAnsi="Arial" w:cs="Arial"/>
          <w:bCs/>
          <w:color w:val="auto"/>
          <w:szCs w:val="21"/>
          <w:highlight w:val="none"/>
        </w:rPr>
        <w:t>万元，资产总额为</w:t>
      </w:r>
      <w:r>
        <w:rPr>
          <w:rFonts w:hint="default" w:ascii="Arial" w:hAnsi="Arial" w:cs="Arial"/>
          <w:bCs/>
          <w:color w:val="auto"/>
          <w:szCs w:val="21"/>
          <w:highlight w:val="none"/>
          <w:u w:val="single"/>
        </w:rPr>
        <w:t xml:space="preserve">       </w:t>
      </w:r>
      <w:r>
        <w:rPr>
          <w:rFonts w:hint="default" w:ascii="Arial" w:hAnsi="Arial" w:cs="Arial"/>
          <w:bCs/>
          <w:color w:val="auto"/>
          <w:szCs w:val="21"/>
          <w:highlight w:val="none"/>
        </w:rPr>
        <w:t>万元，属于</w:t>
      </w:r>
      <w:r>
        <w:rPr>
          <w:rFonts w:hint="default" w:ascii="Arial" w:hAnsi="Arial" w:cs="Arial"/>
          <w:bCs/>
          <w:color w:val="auto"/>
          <w:szCs w:val="21"/>
          <w:highlight w:val="none"/>
          <w:u w:val="single"/>
        </w:rPr>
        <w:t>（中型企业、小型企业、微型企业）</w:t>
      </w:r>
      <w:r>
        <w:rPr>
          <w:rFonts w:hint="default" w:ascii="Arial" w:hAnsi="Arial" w:cs="Arial"/>
          <w:bCs/>
          <w:color w:val="auto"/>
          <w:szCs w:val="21"/>
          <w:highlight w:val="none"/>
        </w:rPr>
        <w:t>；</w:t>
      </w:r>
    </w:p>
    <w:p w14:paraId="17AC91D1">
      <w:pPr>
        <w:spacing w:line="360" w:lineRule="auto"/>
        <w:ind w:firstLine="420"/>
        <w:rPr>
          <w:rFonts w:hint="default" w:ascii="Arial" w:hAnsi="Arial" w:cs="Arial"/>
          <w:bCs/>
          <w:color w:val="auto"/>
          <w:szCs w:val="21"/>
          <w:highlight w:val="none"/>
        </w:rPr>
      </w:pPr>
      <w:r>
        <w:rPr>
          <w:rFonts w:hint="default" w:ascii="Arial" w:hAnsi="Arial" w:cs="Arial"/>
          <w:bCs/>
          <w:color w:val="auto"/>
          <w:szCs w:val="21"/>
          <w:highlight w:val="none"/>
        </w:rPr>
        <w:t>……</w:t>
      </w:r>
    </w:p>
    <w:p w14:paraId="74CFFE6A">
      <w:pPr>
        <w:spacing w:line="360" w:lineRule="auto"/>
        <w:ind w:firstLine="420"/>
        <w:rPr>
          <w:rFonts w:hint="default" w:ascii="Arial" w:hAnsi="Arial" w:cs="Arial"/>
          <w:bCs/>
          <w:color w:val="auto"/>
          <w:szCs w:val="21"/>
          <w:highlight w:val="none"/>
        </w:rPr>
      </w:pPr>
      <w:r>
        <w:rPr>
          <w:rFonts w:hint="default" w:ascii="Arial" w:hAnsi="Arial" w:cs="Arial"/>
          <w:bCs/>
          <w:color w:val="auto"/>
          <w:szCs w:val="21"/>
          <w:highlight w:val="none"/>
        </w:rPr>
        <w:t>以上企业，不属于大企业的分支机构，不存在控股股东为大企业的情形，也不存在与大企业的负责人为同一人的情形。</w:t>
      </w:r>
    </w:p>
    <w:p w14:paraId="2C6DF8BA">
      <w:pPr>
        <w:spacing w:line="360" w:lineRule="auto"/>
        <w:ind w:firstLine="420"/>
        <w:rPr>
          <w:rFonts w:hint="default" w:ascii="Arial" w:hAnsi="Arial" w:cs="Arial"/>
          <w:bCs/>
          <w:color w:val="auto"/>
          <w:szCs w:val="21"/>
          <w:highlight w:val="none"/>
        </w:rPr>
      </w:pPr>
      <w:r>
        <w:rPr>
          <w:rFonts w:hint="default" w:ascii="Arial" w:hAnsi="Arial" w:cs="Arial"/>
          <w:bCs/>
          <w:color w:val="auto"/>
          <w:szCs w:val="21"/>
          <w:highlight w:val="none"/>
        </w:rPr>
        <w:t>本企业对上述声明内容的真实性负责。如有虚假，将依法承担相应责任。</w:t>
      </w:r>
    </w:p>
    <w:p w14:paraId="62A6AE4A">
      <w:pPr>
        <w:spacing w:line="360" w:lineRule="auto"/>
        <w:ind w:firstLine="3150" w:firstLineChars="1500"/>
        <w:rPr>
          <w:rFonts w:hint="default" w:ascii="Arial" w:hAnsi="Arial" w:cs="Arial"/>
          <w:bCs/>
          <w:color w:val="auto"/>
          <w:szCs w:val="21"/>
          <w:highlight w:val="none"/>
        </w:rPr>
      </w:pPr>
      <w:r>
        <w:rPr>
          <w:rFonts w:hint="default" w:ascii="Arial" w:hAnsi="Arial" w:cs="Arial"/>
          <w:bCs/>
          <w:color w:val="auto"/>
          <w:szCs w:val="21"/>
          <w:highlight w:val="none"/>
        </w:rPr>
        <w:t>企业名称</w:t>
      </w:r>
      <w:r>
        <w:rPr>
          <w:rFonts w:hint="default" w:ascii="Arial" w:hAnsi="Arial" w:cs="Arial"/>
          <w:color w:val="auto"/>
          <w:szCs w:val="21"/>
          <w:highlight w:val="none"/>
        </w:rPr>
        <w:t xml:space="preserve"> </w:t>
      </w:r>
      <w:r>
        <w:rPr>
          <w:rFonts w:hint="eastAsia" w:ascii="Arial" w:hAnsi="Arial" w:cs="Arial"/>
          <w:color w:val="auto"/>
          <w:szCs w:val="21"/>
          <w:highlight w:val="none"/>
          <w:lang w:eastAsia="zh-CN"/>
        </w:rPr>
        <w:t>（</w:t>
      </w:r>
      <w:r>
        <w:rPr>
          <w:rFonts w:hint="default" w:ascii="Arial" w:hAnsi="Arial" w:cs="Arial"/>
          <w:color w:val="auto"/>
          <w:szCs w:val="21"/>
          <w:highlight w:val="none"/>
        </w:rPr>
        <w:t>电子签章</w:t>
      </w:r>
      <w:r>
        <w:rPr>
          <w:rFonts w:hint="eastAsia" w:ascii="Arial" w:hAnsi="Arial" w:cs="Arial"/>
          <w:color w:val="auto"/>
          <w:szCs w:val="21"/>
          <w:highlight w:val="none"/>
          <w:lang w:eastAsia="zh-CN"/>
        </w:rPr>
        <w:t>）</w:t>
      </w:r>
      <w:r>
        <w:rPr>
          <w:rFonts w:hint="default" w:ascii="Arial" w:hAnsi="Arial" w:cs="Arial"/>
          <w:bCs/>
          <w:color w:val="auto"/>
          <w:szCs w:val="21"/>
          <w:highlight w:val="none"/>
        </w:rPr>
        <w:t>：    日期：</w:t>
      </w:r>
    </w:p>
    <w:p w14:paraId="71DAA25A">
      <w:pPr>
        <w:spacing w:line="360" w:lineRule="auto"/>
        <w:jc w:val="left"/>
        <w:rPr>
          <w:rFonts w:hint="default" w:ascii="Arial" w:hAnsi="Arial" w:cs="Arial"/>
          <w:bCs/>
          <w:color w:val="auto"/>
          <w:szCs w:val="21"/>
          <w:highlight w:val="none"/>
        </w:rPr>
      </w:pPr>
      <w:bookmarkStart w:id="136" w:name="_Hlk65852026"/>
      <w:r>
        <w:rPr>
          <w:rFonts w:hint="default" w:ascii="Arial" w:hAnsi="Arial" w:cs="Arial"/>
          <w:bCs/>
          <w:color w:val="auto"/>
          <w:szCs w:val="21"/>
          <w:highlight w:val="none"/>
        </w:rPr>
        <w:t>注：</w:t>
      </w:r>
    </w:p>
    <w:bookmarkEnd w:id="133"/>
    <w:bookmarkEnd w:id="134"/>
    <w:bookmarkEnd w:id="135"/>
    <w:bookmarkEnd w:id="136"/>
    <w:p w14:paraId="4A229A9C">
      <w:pPr>
        <w:spacing w:line="360" w:lineRule="auto"/>
        <w:jc w:val="left"/>
        <w:rPr>
          <w:rFonts w:hint="default" w:ascii="Arial" w:hAnsi="Arial" w:cs="Arial"/>
          <w:bCs/>
          <w:color w:val="auto"/>
          <w:szCs w:val="21"/>
          <w:highlight w:val="none"/>
        </w:rPr>
      </w:pPr>
      <w:bookmarkStart w:id="137" w:name="_Hlk19115884"/>
      <w:r>
        <w:rPr>
          <w:rFonts w:hint="default" w:ascii="Arial" w:hAnsi="Arial" w:cs="Arial"/>
          <w:bCs/>
          <w:color w:val="auto"/>
          <w:szCs w:val="21"/>
          <w:highlight w:val="none"/>
        </w:rPr>
        <w:t>（1）标的名称按照第二章采购需求一览表中的货物名称填写，</w:t>
      </w:r>
      <w:r>
        <w:rPr>
          <w:rFonts w:hint="default" w:ascii="Arial" w:hAnsi="Arial" w:cs="Arial"/>
          <w:color w:val="auto"/>
          <w:szCs w:val="21"/>
          <w:highlight w:val="none"/>
        </w:rPr>
        <w:t>所属行业标明“/”的</w:t>
      </w:r>
      <w:r>
        <w:rPr>
          <w:rFonts w:hint="default" w:ascii="Arial" w:hAnsi="Arial" w:cs="Arial"/>
          <w:bCs/>
          <w:color w:val="auto"/>
          <w:szCs w:val="21"/>
          <w:highlight w:val="none"/>
        </w:rPr>
        <w:t>，无需在上表填写。</w:t>
      </w:r>
    </w:p>
    <w:p w14:paraId="3EEC6A32">
      <w:pPr>
        <w:spacing w:line="360" w:lineRule="auto"/>
        <w:jc w:val="left"/>
        <w:rPr>
          <w:rFonts w:hint="default" w:ascii="Arial" w:hAnsi="Arial" w:cs="Arial"/>
          <w:bCs/>
          <w:color w:val="auto"/>
          <w:szCs w:val="21"/>
          <w:highlight w:val="none"/>
        </w:rPr>
      </w:pPr>
      <w:r>
        <w:rPr>
          <w:rFonts w:hint="default" w:ascii="Arial" w:hAnsi="Arial" w:cs="Arial"/>
          <w:bCs/>
          <w:color w:val="auto"/>
          <w:szCs w:val="21"/>
          <w:highlight w:val="none"/>
        </w:rPr>
        <w:t>（2）如供应商为联合体或分包的，声明函中“项目名称”应填写联合体中小微企业承担的具体内容或者小微企业具体分包内容。</w:t>
      </w:r>
    </w:p>
    <w:p w14:paraId="062FD0D4">
      <w:pPr>
        <w:spacing w:line="360" w:lineRule="auto"/>
        <w:jc w:val="left"/>
        <w:rPr>
          <w:rFonts w:hint="default" w:ascii="Arial" w:hAnsi="Arial" w:cs="Arial"/>
          <w:bCs/>
          <w:color w:val="auto"/>
          <w:szCs w:val="21"/>
          <w:highlight w:val="none"/>
        </w:rPr>
      </w:pPr>
      <w:r>
        <w:rPr>
          <w:rFonts w:hint="default" w:ascii="Arial" w:hAnsi="Arial" w:cs="Arial"/>
          <w:bCs/>
          <w:color w:val="auto"/>
          <w:szCs w:val="21"/>
          <w:highlight w:val="none"/>
        </w:rPr>
        <w:t>（3）从业人员、营业收入、资产总额填报上一年度数据，无上一年度数据的新成立企业参照国务院批准的中小企业划分标准，根据企业自身情况如实判断。</w:t>
      </w:r>
    </w:p>
    <w:p w14:paraId="30F1CFFF">
      <w:pPr>
        <w:spacing w:line="360" w:lineRule="auto"/>
        <w:jc w:val="left"/>
        <w:rPr>
          <w:rFonts w:hint="default" w:ascii="Arial" w:hAnsi="Arial" w:cs="Arial"/>
          <w:bCs/>
          <w:color w:val="auto"/>
          <w:szCs w:val="21"/>
          <w:highlight w:val="none"/>
        </w:rPr>
      </w:pPr>
      <w:r>
        <w:rPr>
          <w:rFonts w:hint="default" w:ascii="Arial" w:hAnsi="Arial" w:cs="Arial"/>
          <w:bCs/>
          <w:color w:val="auto"/>
          <w:szCs w:val="21"/>
          <w:highlight w:val="none"/>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64ECA29E">
      <w:pPr>
        <w:spacing w:line="360" w:lineRule="auto"/>
        <w:jc w:val="left"/>
        <w:rPr>
          <w:rFonts w:hint="default" w:ascii="Arial" w:hAnsi="Arial" w:cs="Arial"/>
          <w:bCs/>
          <w:color w:val="auto"/>
          <w:szCs w:val="21"/>
          <w:highlight w:val="none"/>
        </w:rPr>
      </w:pPr>
      <w:r>
        <w:rPr>
          <w:rFonts w:hint="default" w:ascii="Arial" w:hAnsi="Arial" w:cs="Arial"/>
          <w:bCs/>
          <w:color w:val="auto"/>
          <w:szCs w:val="21"/>
          <w:highlight w:val="none"/>
        </w:rPr>
        <w:t>（5）根据国际统计局《劳动工资统计报表制度》，从业人员数是指本单位工作，并取得工资活其他形式劳动报酬的人员数，是在岗职工、劳务派遣人员及其他从业人员之和。</w:t>
      </w:r>
    </w:p>
    <w:p w14:paraId="308B669A">
      <w:pPr>
        <w:spacing w:line="360" w:lineRule="auto"/>
        <w:jc w:val="left"/>
        <w:rPr>
          <w:rFonts w:hint="default" w:ascii="Arial" w:hAnsi="Arial" w:cs="Arial"/>
          <w:bCs/>
          <w:color w:val="auto"/>
          <w:szCs w:val="21"/>
          <w:highlight w:val="none"/>
        </w:rPr>
      </w:pPr>
      <w:r>
        <w:rPr>
          <w:rFonts w:hint="default" w:ascii="Arial" w:hAnsi="Arial" w:cs="Arial"/>
          <w:bCs/>
          <w:color w:val="auto"/>
          <w:szCs w:val="21"/>
          <w:highlight w:val="none"/>
        </w:rPr>
        <w:t>（6）本声明函由供应商填写，供应商应按中小企业划分标准《关于印发中小企业划型标准规定的通知》（工信部联企业〔2011〕300号</w:t>
      </w:r>
      <w:r>
        <w:rPr>
          <w:rFonts w:hint="default" w:ascii="Arial" w:hAnsi="Arial" w:cs="Arial"/>
          <w:color w:val="auto"/>
          <w:szCs w:val="21"/>
          <w:highlight w:val="none"/>
        </w:rPr>
        <w:t>以及《金融业企业划型标准规定》（银发〔2015〕309号）</w:t>
      </w:r>
      <w:r>
        <w:rPr>
          <w:rFonts w:hint="default" w:ascii="Arial" w:hAnsi="Arial" w:cs="Arial"/>
          <w:bCs/>
          <w:color w:val="auto"/>
          <w:szCs w:val="21"/>
          <w:highlight w:val="none"/>
        </w:rPr>
        <w:t>）判断是否为中小企业。</w:t>
      </w:r>
    </w:p>
    <w:p w14:paraId="1C230C0F">
      <w:pPr>
        <w:spacing w:line="360" w:lineRule="auto"/>
        <w:jc w:val="left"/>
        <w:rPr>
          <w:rFonts w:hint="default" w:ascii="Arial" w:hAnsi="Arial" w:cs="Arial"/>
          <w:bCs/>
          <w:color w:val="auto"/>
          <w:szCs w:val="21"/>
          <w:highlight w:val="none"/>
        </w:rPr>
      </w:pPr>
      <w:r>
        <w:rPr>
          <w:rFonts w:hint="default" w:ascii="Arial" w:hAnsi="Arial" w:cs="Arial"/>
          <w:bCs/>
          <w:color w:val="auto"/>
          <w:szCs w:val="21"/>
          <w:highlight w:val="none"/>
        </w:rPr>
        <w:t>（7）供应商对《中小企业声明函》的真实性负责，如有虚假则需承担不利后果。依法享受中小企业优惠政策的，采购人或采购代理机构在公告成交结果时，同时公告其《中小企业声明函》，接受社会监督。</w:t>
      </w:r>
    </w:p>
    <w:p w14:paraId="3D25E14C">
      <w:pPr>
        <w:spacing w:line="360" w:lineRule="auto"/>
        <w:jc w:val="left"/>
        <w:rPr>
          <w:rFonts w:hint="default" w:ascii="Arial" w:hAnsi="Arial" w:cs="Arial"/>
          <w:bCs/>
          <w:color w:val="auto"/>
          <w:szCs w:val="21"/>
          <w:highlight w:val="none"/>
        </w:rPr>
      </w:pPr>
      <w:r>
        <w:rPr>
          <w:rFonts w:hint="default" w:ascii="Arial" w:hAnsi="Arial" w:cs="Arial"/>
          <w:bCs/>
          <w:color w:val="auto"/>
          <w:szCs w:val="21"/>
          <w:highlight w:val="none"/>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1B530339">
      <w:pPr>
        <w:snapToGrid w:val="0"/>
        <w:spacing w:before="50" w:after="120" w:afterLines="50"/>
        <w:jc w:val="left"/>
        <w:rPr>
          <w:rFonts w:hint="default" w:ascii="Arial" w:hAnsi="Arial" w:cs="Arial"/>
          <w:color w:val="auto"/>
          <w:szCs w:val="21"/>
          <w:highlight w:val="none"/>
        </w:rPr>
      </w:pPr>
    </w:p>
    <w:p w14:paraId="6CDCF7E3">
      <w:pPr>
        <w:snapToGrid w:val="0"/>
        <w:spacing w:before="50" w:after="120" w:afterLines="50"/>
        <w:jc w:val="left"/>
        <w:rPr>
          <w:rFonts w:hint="default" w:ascii="Arial" w:hAnsi="Arial" w:cs="Arial"/>
          <w:color w:val="auto"/>
          <w:szCs w:val="21"/>
          <w:highlight w:val="none"/>
        </w:rPr>
      </w:pPr>
      <w:r>
        <w:rPr>
          <w:rFonts w:hint="eastAsia" w:ascii="Arial" w:hAnsi="Arial" w:cs="Arial"/>
          <w:color w:val="auto"/>
          <w:szCs w:val="21"/>
          <w:highlight w:val="none"/>
          <w:lang w:val="en-US" w:eastAsia="zh-CN"/>
        </w:rPr>
        <w:t>9</w:t>
      </w:r>
      <w:r>
        <w:rPr>
          <w:rFonts w:hint="default" w:ascii="Arial" w:hAnsi="Arial" w:cs="Arial"/>
          <w:color w:val="auto"/>
          <w:szCs w:val="21"/>
          <w:highlight w:val="none"/>
        </w:rPr>
        <w:t>.3监狱企业须提供最新一期《XX省监狱企业产品目录》或其他监狱企业证明材料。（非监狱企业无需提供）</w:t>
      </w:r>
    </w:p>
    <w:p w14:paraId="21F577B1">
      <w:pPr>
        <w:snapToGrid w:val="0"/>
        <w:spacing w:before="50" w:after="120" w:afterLines="50"/>
        <w:jc w:val="left"/>
        <w:rPr>
          <w:rFonts w:hint="default" w:ascii="Arial" w:hAnsi="Arial" w:cs="Arial"/>
          <w:color w:val="auto"/>
          <w:szCs w:val="21"/>
          <w:highlight w:val="none"/>
        </w:rPr>
      </w:pPr>
    </w:p>
    <w:p w14:paraId="013D09DA">
      <w:pPr>
        <w:widowControl/>
        <w:jc w:val="left"/>
        <w:rPr>
          <w:rFonts w:hint="default" w:ascii="Arial" w:hAnsi="Arial" w:cs="Arial"/>
          <w:color w:val="auto"/>
          <w:szCs w:val="21"/>
          <w:highlight w:val="none"/>
        </w:rPr>
      </w:pPr>
      <w:bookmarkStart w:id="138" w:name="_Hlk19051624"/>
      <w:r>
        <w:rPr>
          <w:rFonts w:hint="eastAsia" w:ascii="Arial" w:hAnsi="Arial" w:cs="Arial"/>
          <w:color w:val="auto"/>
          <w:szCs w:val="21"/>
          <w:highlight w:val="none"/>
          <w:lang w:val="en-US" w:eastAsia="zh-CN"/>
        </w:rPr>
        <w:t>9</w:t>
      </w:r>
      <w:r>
        <w:rPr>
          <w:rFonts w:hint="default" w:ascii="Arial" w:hAnsi="Arial" w:cs="Arial"/>
          <w:color w:val="auto"/>
          <w:szCs w:val="21"/>
          <w:highlight w:val="none"/>
        </w:rPr>
        <w:t>.4</w:t>
      </w:r>
      <w:r>
        <w:rPr>
          <w:rFonts w:hint="default" w:ascii="Arial" w:hAnsi="Arial" w:cs="Arial"/>
          <w:color w:val="auto"/>
          <w:highlight w:val="none"/>
        </w:rPr>
        <w:t>残疾人福利性单位须提供《残疾人福利性单位声明函》，格式如下。</w:t>
      </w:r>
      <w:r>
        <w:rPr>
          <w:rFonts w:hint="default" w:ascii="Arial" w:hAnsi="Arial" w:cs="Arial"/>
          <w:color w:val="auto"/>
          <w:szCs w:val="21"/>
          <w:highlight w:val="none"/>
        </w:rPr>
        <w:t>（非残疾人福利性单位无需提供）</w:t>
      </w:r>
    </w:p>
    <w:bookmarkEnd w:id="138"/>
    <w:p w14:paraId="1E74823E">
      <w:pPr>
        <w:spacing w:line="360" w:lineRule="auto"/>
        <w:jc w:val="center"/>
        <w:rPr>
          <w:rFonts w:hint="default" w:ascii="Arial" w:hAnsi="Arial" w:cs="Arial"/>
          <w:b/>
          <w:color w:val="auto"/>
          <w:szCs w:val="21"/>
          <w:highlight w:val="none"/>
        </w:rPr>
      </w:pPr>
      <w:bookmarkStart w:id="139" w:name="OLE_LINK14"/>
      <w:bookmarkStart w:id="140" w:name="OLE_LINK13"/>
      <w:r>
        <w:rPr>
          <w:rFonts w:hint="default" w:ascii="Arial" w:hAnsi="Arial" w:cs="Arial"/>
          <w:b/>
          <w:color w:val="auto"/>
          <w:szCs w:val="21"/>
          <w:highlight w:val="none"/>
        </w:rPr>
        <w:t>残疾人福利性单位声明函</w:t>
      </w:r>
      <w:bookmarkEnd w:id="139"/>
      <w:bookmarkEnd w:id="140"/>
    </w:p>
    <w:p w14:paraId="23D94514">
      <w:pPr>
        <w:spacing w:line="360" w:lineRule="auto"/>
        <w:ind w:firstLine="420"/>
        <w:jc w:val="left"/>
        <w:rPr>
          <w:rFonts w:hint="default" w:ascii="Arial" w:hAnsi="Arial" w:cs="Arial"/>
          <w:color w:val="auto"/>
          <w:szCs w:val="21"/>
          <w:highlight w:val="none"/>
        </w:rPr>
      </w:pPr>
      <w:r>
        <w:rPr>
          <w:rFonts w:hint="default" w:ascii="Arial" w:hAnsi="Arial" w:cs="Arial"/>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单位的</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39EBE92A">
      <w:pPr>
        <w:spacing w:line="360" w:lineRule="auto"/>
        <w:ind w:firstLine="420"/>
        <w:rPr>
          <w:rFonts w:hint="default" w:ascii="Arial" w:hAnsi="Arial" w:cs="Arial"/>
          <w:color w:val="auto"/>
          <w:szCs w:val="21"/>
          <w:highlight w:val="none"/>
        </w:rPr>
      </w:pPr>
      <w:r>
        <w:rPr>
          <w:rFonts w:hint="default" w:ascii="Arial" w:hAnsi="Arial" w:cs="Arial"/>
          <w:color w:val="auto"/>
          <w:szCs w:val="21"/>
          <w:highlight w:val="none"/>
        </w:rPr>
        <w:t>本单位对上述声明的真实性负责。如有虚假，将依法承担相应责任。</w:t>
      </w:r>
    </w:p>
    <w:p w14:paraId="1933119F">
      <w:pPr>
        <w:spacing w:line="360" w:lineRule="auto"/>
        <w:ind w:firstLine="420"/>
        <w:jc w:val="right"/>
        <w:rPr>
          <w:rFonts w:hint="default" w:ascii="Arial" w:hAnsi="Arial" w:cs="Arial"/>
          <w:color w:val="auto"/>
          <w:spacing w:val="6"/>
          <w:szCs w:val="21"/>
          <w:highlight w:val="none"/>
        </w:rPr>
      </w:pPr>
      <w:r>
        <w:rPr>
          <w:rFonts w:hint="default" w:ascii="Arial" w:hAnsi="Arial" w:cs="Arial"/>
          <w:color w:val="auto"/>
          <w:spacing w:val="6"/>
          <w:sz w:val="30"/>
          <w:szCs w:val="30"/>
          <w:highlight w:val="none"/>
        </w:rPr>
        <w:t xml:space="preserve"> </w:t>
      </w:r>
      <w:r>
        <w:rPr>
          <w:rFonts w:hint="default" w:ascii="Arial" w:hAnsi="Arial" w:cs="Arial"/>
          <w:color w:val="auto"/>
          <w:spacing w:val="6"/>
          <w:szCs w:val="21"/>
          <w:highlight w:val="none"/>
        </w:rPr>
        <w:t xml:space="preserve">                                            </w:t>
      </w:r>
    </w:p>
    <w:p w14:paraId="69DD3A41">
      <w:pPr>
        <w:spacing w:line="360" w:lineRule="auto"/>
        <w:ind w:firstLine="420"/>
        <w:jc w:val="right"/>
        <w:rPr>
          <w:rFonts w:hint="default" w:ascii="Arial" w:hAnsi="Arial" w:cs="Arial"/>
          <w:color w:val="auto"/>
          <w:spacing w:val="6"/>
          <w:szCs w:val="21"/>
          <w:highlight w:val="none"/>
        </w:rPr>
      </w:pPr>
      <w:r>
        <w:rPr>
          <w:rFonts w:hint="default" w:ascii="Arial" w:hAnsi="Arial" w:cs="Arial"/>
          <w:color w:val="auto"/>
          <w:spacing w:val="6"/>
          <w:szCs w:val="21"/>
          <w:highlight w:val="none"/>
        </w:rPr>
        <w:t xml:space="preserve"> 单位名称</w:t>
      </w:r>
      <w:r>
        <w:rPr>
          <w:rFonts w:hint="eastAsia" w:ascii="Arial" w:hAnsi="Arial" w:cs="Arial"/>
          <w:color w:val="auto"/>
          <w:szCs w:val="21"/>
          <w:highlight w:val="none"/>
          <w:lang w:eastAsia="zh-CN"/>
        </w:rPr>
        <w:t>（</w:t>
      </w:r>
      <w:r>
        <w:rPr>
          <w:rFonts w:hint="default" w:ascii="Arial" w:hAnsi="Arial" w:cs="Arial"/>
          <w:color w:val="auto"/>
          <w:szCs w:val="21"/>
          <w:highlight w:val="none"/>
        </w:rPr>
        <w:t>电子签章</w:t>
      </w:r>
      <w:r>
        <w:rPr>
          <w:rFonts w:hint="eastAsia" w:ascii="Arial" w:hAnsi="Arial" w:cs="Arial"/>
          <w:color w:val="auto"/>
          <w:szCs w:val="21"/>
          <w:highlight w:val="none"/>
          <w:lang w:eastAsia="zh-CN"/>
        </w:rPr>
        <w:t>）</w:t>
      </w:r>
      <w:r>
        <w:rPr>
          <w:rFonts w:hint="default" w:ascii="Arial" w:hAnsi="Arial" w:cs="Arial"/>
          <w:color w:val="auto"/>
          <w:spacing w:val="6"/>
          <w:szCs w:val="21"/>
          <w:highlight w:val="none"/>
        </w:rPr>
        <w:t xml:space="preserve">：          </w:t>
      </w:r>
    </w:p>
    <w:p w14:paraId="5275E790">
      <w:pPr>
        <w:spacing w:line="360" w:lineRule="auto"/>
        <w:ind w:firstLine="420"/>
        <w:jc w:val="right"/>
        <w:rPr>
          <w:rFonts w:hint="default" w:ascii="Arial" w:hAnsi="Arial" w:cs="Arial"/>
          <w:color w:val="auto"/>
          <w:spacing w:val="6"/>
          <w:szCs w:val="21"/>
          <w:highlight w:val="none"/>
        </w:rPr>
      </w:pPr>
      <w:r>
        <w:rPr>
          <w:rFonts w:hint="default" w:ascii="Arial" w:hAnsi="Arial" w:cs="Arial"/>
          <w:color w:val="auto"/>
          <w:spacing w:val="6"/>
          <w:szCs w:val="21"/>
          <w:highlight w:val="none"/>
        </w:rPr>
        <w:t xml:space="preserve">                                                       日  期：</w:t>
      </w:r>
    </w:p>
    <w:p w14:paraId="172FF0DC">
      <w:pPr>
        <w:spacing w:line="360" w:lineRule="auto"/>
        <w:rPr>
          <w:rFonts w:hint="default" w:ascii="Arial" w:hAnsi="Arial" w:cs="Arial"/>
          <w:color w:val="auto"/>
          <w:szCs w:val="21"/>
          <w:highlight w:val="none"/>
        </w:rPr>
      </w:pPr>
      <w:bookmarkStart w:id="141" w:name="_Hlk65852042"/>
    </w:p>
    <w:bookmarkEnd w:id="137"/>
    <w:p w14:paraId="3C33EB50">
      <w:pPr>
        <w:snapToGrid w:val="0"/>
        <w:spacing w:before="50" w:after="120" w:afterLines="50"/>
        <w:jc w:val="left"/>
        <w:rPr>
          <w:rFonts w:hint="default" w:ascii="Arial" w:hAnsi="Arial" w:cs="Arial"/>
          <w:color w:val="auto"/>
          <w:szCs w:val="21"/>
          <w:highlight w:val="none"/>
        </w:rPr>
      </w:pPr>
      <w:r>
        <w:rPr>
          <w:rFonts w:hint="default" w:ascii="Arial" w:hAnsi="Arial" w:cs="Arial"/>
          <w:color w:val="auto"/>
          <w:szCs w:val="21"/>
          <w:highlight w:val="none"/>
        </w:rPr>
        <w:br w:type="page"/>
      </w:r>
      <w:bookmarkEnd w:id="131"/>
      <w:bookmarkEnd w:id="141"/>
      <w:r>
        <w:rPr>
          <w:rFonts w:hint="eastAsia" w:ascii="Arial" w:hAnsi="Arial" w:cs="Arial"/>
          <w:color w:val="auto"/>
          <w:szCs w:val="21"/>
          <w:highlight w:val="none"/>
          <w:lang w:val="en-US" w:eastAsia="zh-CN"/>
        </w:rPr>
        <w:t>10</w:t>
      </w:r>
      <w:r>
        <w:rPr>
          <w:rFonts w:hint="default" w:ascii="Arial" w:hAnsi="Arial" w:cs="Arial"/>
          <w:color w:val="auto"/>
          <w:szCs w:val="21"/>
          <w:highlight w:val="none"/>
        </w:rPr>
        <w:t>.</w:t>
      </w:r>
      <w:r>
        <w:rPr>
          <w:rFonts w:hint="default" w:ascii="Arial" w:hAnsi="Arial" w:cs="Arial"/>
          <w:color w:val="auto"/>
          <w:highlight w:val="none"/>
        </w:rPr>
        <w:t xml:space="preserve"> </w:t>
      </w:r>
      <w:r>
        <w:rPr>
          <w:rFonts w:hint="default" w:ascii="Arial" w:hAnsi="Arial" w:cs="Arial"/>
          <w:color w:val="auto"/>
          <w:szCs w:val="21"/>
          <w:highlight w:val="none"/>
        </w:rPr>
        <w:t>无串标行为承诺函</w:t>
      </w:r>
    </w:p>
    <w:p w14:paraId="61AC1468">
      <w:pPr>
        <w:snapToGrid w:val="0"/>
        <w:spacing w:before="50" w:after="120" w:afterLines="50"/>
        <w:jc w:val="center"/>
        <w:rPr>
          <w:rFonts w:hint="default" w:ascii="Arial" w:hAnsi="Arial" w:cs="Arial"/>
          <w:color w:val="auto"/>
          <w:szCs w:val="21"/>
          <w:highlight w:val="none"/>
        </w:rPr>
      </w:pPr>
    </w:p>
    <w:p w14:paraId="7F9DFAE7">
      <w:pPr>
        <w:snapToGrid w:val="0"/>
        <w:spacing w:before="50" w:after="120" w:afterLines="50"/>
        <w:jc w:val="center"/>
        <w:rPr>
          <w:rFonts w:hint="default" w:ascii="Arial" w:hAnsi="Arial" w:cs="Arial"/>
          <w:color w:val="auto"/>
          <w:szCs w:val="21"/>
          <w:highlight w:val="none"/>
        </w:rPr>
      </w:pPr>
      <w:r>
        <w:rPr>
          <w:rFonts w:hint="default" w:ascii="Arial" w:hAnsi="Arial" w:cs="Arial"/>
          <w:color w:val="auto"/>
          <w:szCs w:val="21"/>
          <w:highlight w:val="none"/>
        </w:rPr>
        <w:t>供应商参加本项目无围标串标行为的承诺函</w:t>
      </w:r>
    </w:p>
    <w:p w14:paraId="48943C73">
      <w:pPr>
        <w:snapToGrid w:val="0"/>
        <w:spacing w:before="50" w:after="120" w:afterLines="50"/>
        <w:jc w:val="left"/>
        <w:rPr>
          <w:rFonts w:hint="default" w:ascii="Arial" w:hAnsi="Arial" w:cs="Arial"/>
          <w:color w:val="auto"/>
          <w:szCs w:val="21"/>
          <w:highlight w:val="none"/>
        </w:rPr>
      </w:pPr>
    </w:p>
    <w:p w14:paraId="22F00275">
      <w:pPr>
        <w:snapToGrid w:val="0"/>
        <w:spacing w:before="50" w:after="120" w:afterLines="50"/>
        <w:jc w:val="left"/>
        <w:rPr>
          <w:rFonts w:hint="default" w:ascii="Arial" w:hAnsi="Arial" w:cs="Arial"/>
          <w:color w:val="auto"/>
          <w:szCs w:val="21"/>
          <w:highlight w:val="none"/>
        </w:rPr>
      </w:pPr>
      <w:r>
        <w:rPr>
          <w:rFonts w:hint="default" w:ascii="Arial" w:hAnsi="Arial" w:cs="Arial"/>
          <w:color w:val="auto"/>
          <w:szCs w:val="21"/>
          <w:highlight w:val="none"/>
        </w:rPr>
        <w:t>一、我方承诺无下列相互串通投标的情形：</w:t>
      </w:r>
    </w:p>
    <w:p w14:paraId="73BF0192">
      <w:pPr>
        <w:snapToGrid w:val="0"/>
        <w:spacing w:before="50" w:after="120" w:afterLines="50"/>
        <w:jc w:val="left"/>
        <w:rPr>
          <w:rFonts w:hint="default" w:ascii="Arial" w:hAnsi="Arial" w:cs="Arial"/>
          <w:color w:val="auto"/>
          <w:szCs w:val="21"/>
          <w:highlight w:val="none"/>
        </w:rPr>
      </w:pPr>
      <w:r>
        <w:rPr>
          <w:rFonts w:hint="default" w:ascii="Arial" w:hAnsi="Arial" w:cs="Arial"/>
          <w:color w:val="auto"/>
          <w:szCs w:val="21"/>
          <w:highlight w:val="none"/>
        </w:rPr>
        <w:t>1.不同供应商的响应文件由同一单位或者个人编制；或者不同供应商报名的IP地址一致的；</w:t>
      </w:r>
    </w:p>
    <w:p w14:paraId="40066E51">
      <w:pPr>
        <w:snapToGrid w:val="0"/>
        <w:spacing w:before="50" w:after="120" w:afterLines="50"/>
        <w:jc w:val="left"/>
        <w:rPr>
          <w:rFonts w:hint="default" w:ascii="Arial" w:hAnsi="Arial" w:cs="Arial"/>
          <w:color w:val="auto"/>
          <w:szCs w:val="21"/>
          <w:highlight w:val="none"/>
        </w:rPr>
      </w:pPr>
      <w:r>
        <w:rPr>
          <w:rFonts w:hint="default" w:ascii="Arial" w:hAnsi="Arial" w:cs="Arial"/>
          <w:color w:val="auto"/>
          <w:szCs w:val="21"/>
          <w:highlight w:val="none"/>
        </w:rPr>
        <w:t>2.不同供应商委托同一单位或者个人办理投标事宜；</w:t>
      </w:r>
    </w:p>
    <w:p w14:paraId="153D1171">
      <w:pPr>
        <w:snapToGrid w:val="0"/>
        <w:spacing w:before="50" w:after="120" w:afterLines="50"/>
        <w:jc w:val="left"/>
        <w:rPr>
          <w:rFonts w:hint="default" w:ascii="Arial" w:hAnsi="Arial" w:cs="Arial"/>
          <w:color w:val="auto"/>
          <w:szCs w:val="21"/>
          <w:highlight w:val="none"/>
        </w:rPr>
      </w:pPr>
      <w:r>
        <w:rPr>
          <w:rFonts w:hint="default" w:ascii="Arial" w:hAnsi="Arial" w:cs="Arial"/>
          <w:color w:val="auto"/>
          <w:szCs w:val="21"/>
          <w:highlight w:val="none"/>
        </w:rPr>
        <w:t>3.不同的供应商的响应文件载明的项目管理员为同一个人；</w:t>
      </w:r>
    </w:p>
    <w:p w14:paraId="3F49F830">
      <w:pPr>
        <w:snapToGrid w:val="0"/>
        <w:spacing w:before="50" w:after="120" w:afterLines="50"/>
        <w:jc w:val="left"/>
        <w:rPr>
          <w:rFonts w:hint="default" w:ascii="Arial" w:hAnsi="Arial" w:cs="Arial"/>
          <w:color w:val="auto"/>
          <w:szCs w:val="21"/>
          <w:highlight w:val="none"/>
        </w:rPr>
      </w:pPr>
      <w:r>
        <w:rPr>
          <w:rFonts w:hint="default" w:ascii="Arial" w:hAnsi="Arial" w:cs="Arial"/>
          <w:color w:val="auto"/>
          <w:szCs w:val="21"/>
          <w:highlight w:val="none"/>
        </w:rPr>
        <w:t>4.不同供应商的响应文件异常一致或者</w:t>
      </w:r>
      <w:r>
        <w:rPr>
          <w:rFonts w:hint="eastAsia" w:ascii="Arial" w:hAnsi="Arial" w:cs="Arial"/>
          <w:color w:val="auto"/>
          <w:szCs w:val="21"/>
          <w:highlight w:val="none"/>
          <w:lang w:eastAsia="zh-CN"/>
        </w:rPr>
        <w:t>响应报价</w:t>
      </w:r>
      <w:r>
        <w:rPr>
          <w:rFonts w:hint="default" w:ascii="Arial" w:hAnsi="Arial" w:cs="Arial"/>
          <w:color w:val="auto"/>
          <w:szCs w:val="21"/>
          <w:highlight w:val="none"/>
        </w:rPr>
        <w:t>呈规律性差异；</w:t>
      </w:r>
    </w:p>
    <w:p w14:paraId="4D43EF1C">
      <w:pPr>
        <w:snapToGrid w:val="0"/>
        <w:spacing w:before="50" w:after="120" w:afterLines="50"/>
        <w:jc w:val="left"/>
        <w:rPr>
          <w:rFonts w:hint="default" w:ascii="Arial" w:hAnsi="Arial" w:cs="Arial"/>
          <w:color w:val="auto"/>
          <w:szCs w:val="21"/>
          <w:highlight w:val="none"/>
        </w:rPr>
      </w:pPr>
      <w:r>
        <w:rPr>
          <w:rFonts w:hint="default" w:ascii="Arial" w:hAnsi="Arial" w:cs="Arial"/>
          <w:color w:val="auto"/>
          <w:szCs w:val="21"/>
          <w:highlight w:val="none"/>
        </w:rPr>
        <w:t>5.不同供应商的响应文件相互混装；</w:t>
      </w:r>
    </w:p>
    <w:p w14:paraId="1FD6E8DD">
      <w:pPr>
        <w:snapToGrid w:val="0"/>
        <w:spacing w:before="50" w:after="120" w:afterLines="50"/>
        <w:jc w:val="left"/>
        <w:rPr>
          <w:rFonts w:hint="default" w:ascii="Arial" w:hAnsi="Arial" w:cs="Arial"/>
          <w:color w:val="auto"/>
          <w:szCs w:val="21"/>
          <w:highlight w:val="none"/>
        </w:rPr>
      </w:pPr>
      <w:r>
        <w:rPr>
          <w:rFonts w:hint="default" w:ascii="Arial" w:hAnsi="Arial" w:cs="Arial"/>
          <w:color w:val="auto"/>
          <w:szCs w:val="21"/>
          <w:highlight w:val="none"/>
        </w:rPr>
        <w:t>6.不同供应商的谈判保证金从同一单位或者个人账户转出。</w:t>
      </w:r>
    </w:p>
    <w:p w14:paraId="1AFDD6FE">
      <w:pPr>
        <w:snapToGrid w:val="0"/>
        <w:spacing w:before="50" w:after="120" w:afterLines="50"/>
        <w:jc w:val="left"/>
        <w:rPr>
          <w:rFonts w:hint="default" w:ascii="Arial" w:hAnsi="Arial" w:cs="Arial"/>
          <w:color w:val="auto"/>
          <w:szCs w:val="21"/>
          <w:highlight w:val="none"/>
        </w:rPr>
      </w:pPr>
      <w:r>
        <w:rPr>
          <w:rFonts w:hint="default" w:ascii="Arial" w:hAnsi="Arial" w:cs="Arial"/>
          <w:color w:val="auto"/>
          <w:szCs w:val="21"/>
          <w:highlight w:val="none"/>
        </w:rPr>
        <w:t>二、我方承诺无下列恶意串通的情形：</w:t>
      </w:r>
    </w:p>
    <w:p w14:paraId="5282F6CF">
      <w:pPr>
        <w:snapToGrid w:val="0"/>
        <w:spacing w:before="50" w:after="120" w:afterLines="50"/>
        <w:jc w:val="left"/>
        <w:rPr>
          <w:rFonts w:hint="default" w:ascii="Arial" w:hAnsi="Arial" w:cs="Arial"/>
          <w:color w:val="auto"/>
          <w:szCs w:val="21"/>
          <w:highlight w:val="none"/>
        </w:rPr>
      </w:pPr>
      <w:r>
        <w:rPr>
          <w:rFonts w:hint="default" w:ascii="Arial" w:hAnsi="Arial" w:cs="Arial"/>
          <w:color w:val="auto"/>
          <w:szCs w:val="21"/>
          <w:highlight w:val="none"/>
        </w:rPr>
        <w:t>1.供应商直接或者间接从采购人或者采购代理机构处获得其他供应商的相关信息并修改其响应文件或者响应文件；</w:t>
      </w:r>
    </w:p>
    <w:p w14:paraId="5E930367">
      <w:pPr>
        <w:snapToGrid w:val="0"/>
        <w:spacing w:before="50" w:after="120" w:afterLines="50"/>
        <w:jc w:val="left"/>
        <w:rPr>
          <w:rFonts w:hint="default" w:ascii="Arial" w:hAnsi="Arial" w:cs="Arial"/>
          <w:color w:val="auto"/>
          <w:szCs w:val="21"/>
          <w:highlight w:val="none"/>
        </w:rPr>
      </w:pPr>
      <w:r>
        <w:rPr>
          <w:rFonts w:hint="default" w:ascii="Arial" w:hAnsi="Arial" w:cs="Arial"/>
          <w:color w:val="auto"/>
          <w:szCs w:val="21"/>
          <w:highlight w:val="none"/>
        </w:rPr>
        <w:t>2.供应商按照采购人或者采购代理机构的授意撤换、修改响应文件或者响应文件；</w:t>
      </w:r>
    </w:p>
    <w:p w14:paraId="1F7D0600">
      <w:pPr>
        <w:snapToGrid w:val="0"/>
        <w:spacing w:before="50" w:after="120" w:afterLines="50"/>
        <w:jc w:val="left"/>
        <w:rPr>
          <w:rFonts w:hint="default" w:ascii="Arial" w:hAnsi="Arial" w:cs="Arial"/>
          <w:color w:val="auto"/>
          <w:szCs w:val="21"/>
          <w:highlight w:val="none"/>
        </w:rPr>
      </w:pPr>
      <w:r>
        <w:rPr>
          <w:rFonts w:hint="default" w:ascii="Arial" w:hAnsi="Arial" w:cs="Arial"/>
          <w:color w:val="auto"/>
          <w:szCs w:val="21"/>
          <w:highlight w:val="none"/>
        </w:rPr>
        <w:t>3.供应商之间协商报价、技术方案等响应文件或者响应文件的实质性内容；</w:t>
      </w:r>
    </w:p>
    <w:p w14:paraId="27AD8085">
      <w:pPr>
        <w:snapToGrid w:val="0"/>
        <w:spacing w:before="50" w:after="120" w:afterLines="50"/>
        <w:jc w:val="left"/>
        <w:rPr>
          <w:rFonts w:hint="default" w:ascii="Arial" w:hAnsi="Arial" w:cs="Arial"/>
          <w:color w:val="auto"/>
          <w:szCs w:val="21"/>
          <w:highlight w:val="none"/>
        </w:rPr>
      </w:pPr>
      <w:r>
        <w:rPr>
          <w:rFonts w:hint="default" w:ascii="Arial" w:hAnsi="Arial" w:cs="Arial"/>
          <w:color w:val="auto"/>
          <w:szCs w:val="21"/>
          <w:highlight w:val="none"/>
        </w:rPr>
        <w:t>4.属于同一集团、协会、商会等组织成员的供应商按照该组织要求协同参加政府采购活动；</w:t>
      </w:r>
    </w:p>
    <w:p w14:paraId="6E5C6FF8">
      <w:pPr>
        <w:snapToGrid w:val="0"/>
        <w:spacing w:before="50" w:after="120" w:afterLines="50"/>
        <w:jc w:val="left"/>
        <w:rPr>
          <w:rFonts w:hint="default" w:ascii="Arial" w:hAnsi="Arial" w:cs="Arial"/>
          <w:color w:val="auto"/>
          <w:szCs w:val="21"/>
          <w:highlight w:val="none"/>
        </w:rPr>
      </w:pPr>
      <w:r>
        <w:rPr>
          <w:rFonts w:hint="default" w:ascii="Arial" w:hAnsi="Arial" w:cs="Arial"/>
          <w:color w:val="auto"/>
          <w:szCs w:val="21"/>
          <w:highlight w:val="none"/>
        </w:rPr>
        <w:t>5.供应商之间事先约定一致抬高或者压低</w:t>
      </w:r>
      <w:r>
        <w:rPr>
          <w:rFonts w:hint="eastAsia" w:ascii="Arial" w:hAnsi="Arial" w:cs="Arial"/>
          <w:color w:val="auto"/>
          <w:szCs w:val="21"/>
          <w:highlight w:val="none"/>
          <w:lang w:eastAsia="zh-CN"/>
        </w:rPr>
        <w:t>响应报价</w:t>
      </w:r>
      <w:r>
        <w:rPr>
          <w:rFonts w:hint="default" w:ascii="Arial" w:hAnsi="Arial" w:cs="Arial"/>
          <w:color w:val="auto"/>
          <w:szCs w:val="21"/>
          <w:highlight w:val="none"/>
        </w:rPr>
        <w:t>，或者在招标项目中事先约定轮流以高价位或者低价位中标，或者事先约定由某一特定供应商中标，然后再参加投标；</w:t>
      </w:r>
    </w:p>
    <w:p w14:paraId="133B6A32">
      <w:pPr>
        <w:snapToGrid w:val="0"/>
        <w:spacing w:before="50" w:after="120" w:afterLines="50"/>
        <w:jc w:val="left"/>
        <w:rPr>
          <w:rFonts w:hint="default" w:ascii="Arial" w:hAnsi="Arial" w:cs="Arial"/>
          <w:color w:val="auto"/>
          <w:szCs w:val="21"/>
          <w:highlight w:val="none"/>
        </w:rPr>
      </w:pPr>
      <w:r>
        <w:rPr>
          <w:rFonts w:hint="default" w:ascii="Arial" w:hAnsi="Arial" w:cs="Arial"/>
          <w:color w:val="auto"/>
          <w:szCs w:val="21"/>
          <w:highlight w:val="none"/>
        </w:rPr>
        <w:t>6.供应商之间商定部分供应商放弃参加政府采购活动或者放弃中标；</w:t>
      </w:r>
    </w:p>
    <w:p w14:paraId="67F05AD9">
      <w:pPr>
        <w:snapToGrid w:val="0"/>
        <w:spacing w:before="50" w:after="120" w:afterLines="50"/>
        <w:jc w:val="left"/>
        <w:rPr>
          <w:rFonts w:hint="default" w:ascii="Arial" w:hAnsi="Arial" w:cs="Arial"/>
          <w:color w:val="auto"/>
          <w:szCs w:val="21"/>
          <w:highlight w:val="none"/>
        </w:rPr>
      </w:pPr>
      <w:r>
        <w:rPr>
          <w:rFonts w:hint="default" w:ascii="Arial" w:hAnsi="Arial" w:cs="Arial"/>
          <w:color w:val="auto"/>
          <w:szCs w:val="21"/>
          <w:highlight w:val="none"/>
        </w:rPr>
        <w:t>7.供应商与采购人或者采购代理机构之间、供应商相互之间，为谋求特定供应商中标或者排斥其他供应商的其他串通行为。</w:t>
      </w:r>
    </w:p>
    <w:p w14:paraId="63277E54">
      <w:pPr>
        <w:snapToGrid w:val="0"/>
        <w:spacing w:before="50" w:after="120" w:afterLines="50"/>
        <w:jc w:val="left"/>
        <w:rPr>
          <w:rFonts w:hint="default" w:ascii="Arial" w:hAnsi="Arial" w:cs="Arial"/>
          <w:color w:val="auto"/>
          <w:szCs w:val="21"/>
          <w:highlight w:val="none"/>
        </w:rPr>
      </w:pPr>
      <w:r>
        <w:rPr>
          <w:rFonts w:hint="default" w:ascii="Arial" w:hAnsi="Arial" w:cs="Arial"/>
          <w:color w:val="auto"/>
          <w:szCs w:val="21"/>
          <w:highlight w:val="none"/>
        </w:rPr>
        <w:t>以上情形一经核查属实，我方愿意承担一切后果，并不再寻求任何旨在减轻或者免除法律责任的辩解。</w:t>
      </w:r>
    </w:p>
    <w:p w14:paraId="77A076EF">
      <w:pPr>
        <w:snapToGrid w:val="0"/>
        <w:spacing w:before="50" w:after="120" w:afterLines="50"/>
        <w:jc w:val="center"/>
        <w:rPr>
          <w:rFonts w:hint="default" w:ascii="Arial" w:hAnsi="Arial" w:cs="Arial"/>
          <w:color w:val="auto"/>
          <w:szCs w:val="21"/>
          <w:highlight w:val="none"/>
        </w:rPr>
      </w:pPr>
      <w:r>
        <w:rPr>
          <w:rFonts w:hint="default" w:ascii="Arial" w:hAnsi="Arial" w:cs="Arial"/>
          <w:color w:val="auto"/>
          <w:szCs w:val="21"/>
          <w:highlight w:val="none"/>
        </w:rPr>
        <w:t xml:space="preserve">  </w:t>
      </w:r>
    </w:p>
    <w:p w14:paraId="416C3C20">
      <w:pPr>
        <w:snapToGrid w:val="0"/>
        <w:spacing w:before="50" w:after="120" w:afterLines="50"/>
        <w:jc w:val="center"/>
        <w:rPr>
          <w:rFonts w:hint="default" w:ascii="Arial" w:hAnsi="Arial" w:cs="Arial"/>
          <w:color w:val="auto"/>
          <w:szCs w:val="21"/>
          <w:highlight w:val="none"/>
        </w:rPr>
      </w:pPr>
    </w:p>
    <w:p w14:paraId="01530A14">
      <w:pPr>
        <w:snapToGrid w:val="0"/>
        <w:spacing w:before="50" w:after="120" w:afterLines="50"/>
        <w:jc w:val="center"/>
        <w:rPr>
          <w:rFonts w:hint="default" w:ascii="Arial" w:hAnsi="Arial" w:cs="Arial"/>
          <w:color w:val="auto"/>
          <w:szCs w:val="21"/>
          <w:highlight w:val="none"/>
        </w:rPr>
      </w:pPr>
    </w:p>
    <w:p w14:paraId="41BA4160">
      <w:pPr>
        <w:snapToGrid w:val="0"/>
        <w:spacing w:before="50" w:after="120" w:afterLines="50"/>
        <w:jc w:val="center"/>
        <w:rPr>
          <w:rFonts w:hint="default" w:ascii="Arial" w:hAnsi="Arial" w:cs="Arial"/>
          <w:color w:val="auto"/>
          <w:szCs w:val="21"/>
          <w:highlight w:val="none"/>
        </w:rPr>
      </w:pPr>
      <w:r>
        <w:rPr>
          <w:rFonts w:hint="default" w:ascii="Arial" w:hAnsi="Arial" w:cs="Arial"/>
          <w:color w:val="auto"/>
          <w:szCs w:val="21"/>
          <w:highlight w:val="none"/>
        </w:rPr>
        <w:t>供应商名称</w:t>
      </w:r>
      <w:r>
        <w:rPr>
          <w:rFonts w:hint="eastAsia" w:ascii="Arial" w:hAnsi="Arial" w:cs="Arial"/>
          <w:color w:val="auto"/>
          <w:szCs w:val="21"/>
          <w:highlight w:val="none"/>
          <w:lang w:eastAsia="zh-CN"/>
        </w:rPr>
        <w:t>（</w:t>
      </w:r>
      <w:r>
        <w:rPr>
          <w:rFonts w:hint="default" w:ascii="Arial" w:hAnsi="Arial" w:cs="Arial"/>
          <w:color w:val="auto"/>
          <w:szCs w:val="21"/>
          <w:highlight w:val="none"/>
        </w:rPr>
        <w:t>电子签章</w:t>
      </w:r>
      <w:r>
        <w:rPr>
          <w:rFonts w:hint="eastAsia" w:ascii="Arial" w:hAnsi="Arial" w:cs="Arial"/>
          <w:color w:val="auto"/>
          <w:szCs w:val="21"/>
          <w:highlight w:val="none"/>
          <w:lang w:eastAsia="zh-CN"/>
        </w:rPr>
        <w:t>）</w:t>
      </w:r>
      <w:r>
        <w:rPr>
          <w:rFonts w:hint="default" w:ascii="Arial" w:hAnsi="Arial" w:cs="Arial"/>
          <w:color w:val="auto"/>
          <w:szCs w:val="21"/>
          <w:highlight w:val="none"/>
        </w:rPr>
        <w:t>：</w:t>
      </w:r>
    </w:p>
    <w:p w14:paraId="2C38A0C8">
      <w:pPr>
        <w:snapToGrid w:val="0"/>
        <w:spacing w:before="50" w:after="120" w:afterLines="50"/>
        <w:jc w:val="center"/>
        <w:rPr>
          <w:rFonts w:hint="default" w:ascii="Arial" w:hAnsi="Arial" w:cs="Arial"/>
          <w:color w:val="auto"/>
          <w:szCs w:val="21"/>
          <w:highlight w:val="none"/>
        </w:rPr>
      </w:pPr>
      <w:r>
        <w:rPr>
          <w:rFonts w:hint="default" w:ascii="Arial" w:hAnsi="Arial" w:cs="Arial"/>
          <w:color w:val="auto"/>
          <w:szCs w:val="21"/>
          <w:highlight w:val="none"/>
        </w:rPr>
        <w:t>日期：  年  月   日</w:t>
      </w:r>
    </w:p>
    <w:bookmarkEnd w:id="132"/>
    <w:p w14:paraId="04886A7E">
      <w:pPr>
        <w:snapToGrid w:val="0"/>
        <w:spacing w:before="50" w:after="120" w:afterLines="50"/>
        <w:jc w:val="left"/>
        <w:rPr>
          <w:rFonts w:hint="default" w:ascii="Arial" w:hAnsi="Arial" w:cs="Arial"/>
          <w:color w:val="auto"/>
          <w:szCs w:val="21"/>
          <w:highlight w:val="none"/>
        </w:rPr>
      </w:pPr>
    </w:p>
    <w:p w14:paraId="62BD106A">
      <w:pPr>
        <w:spacing w:line="360" w:lineRule="exact"/>
        <w:rPr>
          <w:rFonts w:hint="default" w:ascii="Arial" w:hAnsi="Arial" w:cs="Arial"/>
          <w:color w:val="auto"/>
          <w:szCs w:val="21"/>
          <w:highlight w:val="none"/>
        </w:rPr>
      </w:pPr>
      <w:r>
        <w:rPr>
          <w:rFonts w:hint="default" w:ascii="Arial" w:hAnsi="Arial" w:cs="Arial"/>
          <w:color w:val="auto"/>
          <w:szCs w:val="21"/>
          <w:highlight w:val="none"/>
        </w:rPr>
        <w:br w:type="page"/>
      </w:r>
      <w:r>
        <w:rPr>
          <w:rFonts w:hint="default" w:ascii="Arial" w:hAnsi="Arial" w:cs="Arial"/>
          <w:color w:val="auto"/>
          <w:szCs w:val="21"/>
          <w:highlight w:val="none"/>
        </w:rPr>
        <w:t>1</w:t>
      </w:r>
      <w:r>
        <w:rPr>
          <w:rFonts w:hint="eastAsia" w:ascii="Arial" w:hAnsi="Arial" w:cs="Arial"/>
          <w:color w:val="auto"/>
          <w:szCs w:val="21"/>
          <w:highlight w:val="none"/>
          <w:lang w:val="en-US" w:eastAsia="zh-CN"/>
        </w:rPr>
        <w:t>1</w:t>
      </w:r>
      <w:r>
        <w:rPr>
          <w:rFonts w:hint="default" w:ascii="Arial" w:hAnsi="Arial" w:cs="Arial"/>
          <w:color w:val="auto"/>
          <w:szCs w:val="21"/>
          <w:highlight w:val="none"/>
        </w:rPr>
        <w:t>．代理服务费承诺书</w:t>
      </w:r>
    </w:p>
    <w:p w14:paraId="369B6445">
      <w:pPr>
        <w:spacing w:line="360" w:lineRule="exact"/>
        <w:rPr>
          <w:rFonts w:hint="default" w:ascii="Arial" w:hAnsi="Arial" w:cs="Arial"/>
          <w:color w:val="auto"/>
          <w:szCs w:val="21"/>
          <w:highlight w:val="none"/>
        </w:rPr>
      </w:pPr>
      <w:r>
        <w:rPr>
          <w:rFonts w:hint="default" w:ascii="Arial" w:hAnsi="Arial" w:cs="Arial"/>
          <w:color w:val="auto"/>
          <w:szCs w:val="21"/>
          <w:highlight w:val="none"/>
        </w:rPr>
        <w:t>致：广西机电设备招标有限公司</w:t>
      </w:r>
    </w:p>
    <w:p w14:paraId="031AB293">
      <w:pPr>
        <w:spacing w:line="36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我单位参加了贵方组织的谈判项目编号为</w:t>
      </w:r>
      <w:r>
        <w:rPr>
          <w:rFonts w:hint="default" w:ascii="Arial" w:hAnsi="Arial" w:cs="Arial"/>
          <w:b/>
          <w:color w:val="auto"/>
          <w:szCs w:val="21"/>
          <w:highlight w:val="none"/>
        </w:rPr>
        <w:t>（</w:t>
      </w:r>
      <w:r>
        <w:rPr>
          <w:rFonts w:hint="default" w:ascii="Arial" w:hAnsi="Arial" w:cs="Arial"/>
          <w:color w:val="auto"/>
          <w:szCs w:val="21"/>
          <w:highlight w:val="none"/>
          <w:u w:val="single"/>
        </w:rPr>
        <w:t xml:space="preserve">                    </w:t>
      </w:r>
      <w:r>
        <w:rPr>
          <w:rFonts w:hint="eastAsia" w:ascii="Arial" w:hAnsi="Arial" w:cs="Arial"/>
          <w:color w:val="auto"/>
          <w:szCs w:val="21"/>
          <w:highlight w:val="none"/>
          <w:u w:val="single"/>
          <w:lang w:eastAsia="zh-CN"/>
        </w:rPr>
        <w:t>）</w:t>
      </w:r>
      <w:r>
        <w:rPr>
          <w:rFonts w:hint="default" w:ascii="Arial" w:hAnsi="Arial" w:cs="Arial"/>
          <w:color w:val="auto"/>
          <w:szCs w:val="21"/>
          <w:highlight w:val="none"/>
        </w:rPr>
        <w:t>的响应，并递交了谈判保证金</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w:t>
      </w:r>
      <w:r>
        <w:rPr>
          <w:rFonts w:hint="default" w:ascii="Arial" w:hAnsi="Arial" w:cs="Arial"/>
          <w:color w:val="auto"/>
          <w:kern w:val="0"/>
          <w:szCs w:val="21"/>
          <w:highlight w:val="none"/>
        </w:rPr>
        <w:t>¥</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），在此我方说明如下：</w:t>
      </w:r>
    </w:p>
    <w:p w14:paraId="1565CAEE">
      <w:pPr>
        <w:spacing w:line="36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1．我方承诺，若我单位成交，保证在领取成交通知书之前，按本项目采购文件的规定标准向贵单位支付代理服务费。如我单位未按规定缴纳代理服务费，贵方可不退还我单位提交的谈判保证金，并从中扣除代理服务费，余款按下列账户退回。</w:t>
      </w:r>
    </w:p>
    <w:p w14:paraId="2EB18034">
      <w:pPr>
        <w:snapToGrid w:val="0"/>
        <w:spacing w:before="50" w:after="120" w:afterLines="50"/>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我公司选择第</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种方式缴纳代理服务费。</w:t>
      </w:r>
    </w:p>
    <w:p w14:paraId="6DBB8502">
      <w:pPr>
        <w:spacing w:line="36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第一种方式：一次性足额缴纳代理服务费。</w:t>
      </w:r>
    </w:p>
    <w:p w14:paraId="6D06DE3E">
      <w:pPr>
        <w:spacing w:line="36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第二种方式：从谈判保证金中抵扣代理服务费，不足部分补交。</w:t>
      </w:r>
    </w:p>
    <w:p w14:paraId="38F1E6C3">
      <w:pPr>
        <w:spacing w:line="36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2．如我单位谈判保证金无法原路返回，请按下表账户信息无息退还。</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14:paraId="3B44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noWrap w:val="0"/>
            <w:vAlign w:val="center"/>
          </w:tcPr>
          <w:p w14:paraId="75ADAC77">
            <w:pPr>
              <w:keepNext w:val="0"/>
              <w:keepLines w:val="0"/>
              <w:suppressLineNumbers w:val="0"/>
              <w:spacing w:before="0" w:beforeAutospacing="0" w:after="0" w:afterAutospacing="0" w:line="36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收款户名</w:t>
            </w:r>
          </w:p>
        </w:tc>
        <w:tc>
          <w:tcPr>
            <w:tcW w:w="5431" w:type="dxa"/>
            <w:noWrap w:val="0"/>
            <w:vAlign w:val="center"/>
          </w:tcPr>
          <w:p w14:paraId="68D09B69">
            <w:pPr>
              <w:keepNext w:val="0"/>
              <w:keepLines w:val="0"/>
              <w:suppressLineNumbers w:val="0"/>
              <w:spacing w:before="0" w:beforeAutospacing="0" w:after="0" w:afterAutospacing="0" w:line="360" w:lineRule="exact"/>
              <w:ind w:left="0" w:right="0"/>
              <w:jc w:val="center"/>
              <w:rPr>
                <w:rFonts w:hint="default" w:ascii="Arial" w:hAnsi="Arial" w:cs="Arial"/>
                <w:color w:val="auto"/>
                <w:szCs w:val="21"/>
                <w:highlight w:val="none"/>
              </w:rPr>
            </w:pPr>
          </w:p>
        </w:tc>
      </w:tr>
      <w:tr w14:paraId="7F4E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noWrap w:val="0"/>
            <w:vAlign w:val="center"/>
          </w:tcPr>
          <w:p w14:paraId="7A0649A7">
            <w:pPr>
              <w:keepNext w:val="0"/>
              <w:keepLines w:val="0"/>
              <w:suppressLineNumbers w:val="0"/>
              <w:spacing w:before="0" w:beforeAutospacing="0" w:after="0" w:afterAutospacing="0" w:line="36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账    号</w:t>
            </w:r>
          </w:p>
        </w:tc>
        <w:tc>
          <w:tcPr>
            <w:tcW w:w="5431" w:type="dxa"/>
            <w:noWrap w:val="0"/>
            <w:vAlign w:val="center"/>
          </w:tcPr>
          <w:p w14:paraId="1C8B4CA0">
            <w:pPr>
              <w:keepNext w:val="0"/>
              <w:keepLines w:val="0"/>
              <w:suppressLineNumbers w:val="0"/>
              <w:spacing w:before="0" w:beforeAutospacing="0" w:after="0" w:afterAutospacing="0" w:line="360" w:lineRule="exact"/>
              <w:ind w:left="0" w:right="0"/>
              <w:jc w:val="center"/>
              <w:rPr>
                <w:rFonts w:hint="default" w:ascii="Arial" w:hAnsi="Arial" w:cs="Arial"/>
                <w:color w:val="auto"/>
                <w:szCs w:val="21"/>
                <w:highlight w:val="none"/>
              </w:rPr>
            </w:pPr>
          </w:p>
        </w:tc>
      </w:tr>
      <w:tr w14:paraId="1561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noWrap w:val="0"/>
            <w:vAlign w:val="center"/>
          </w:tcPr>
          <w:p w14:paraId="2F8DCEFF">
            <w:pPr>
              <w:keepNext w:val="0"/>
              <w:keepLines w:val="0"/>
              <w:suppressLineNumbers w:val="0"/>
              <w:spacing w:before="0" w:beforeAutospacing="0" w:after="0" w:afterAutospacing="0" w:line="36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开户银行</w:t>
            </w:r>
          </w:p>
        </w:tc>
        <w:tc>
          <w:tcPr>
            <w:tcW w:w="5431" w:type="dxa"/>
            <w:noWrap w:val="0"/>
            <w:vAlign w:val="center"/>
          </w:tcPr>
          <w:p w14:paraId="20D6FC43">
            <w:pPr>
              <w:keepNext w:val="0"/>
              <w:keepLines w:val="0"/>
              <w:suppressLineNumbers w:val="0"/>
              <w:spacing w:before="0" w:beforeAutospacing="0" w:after="0" w:afterAutospacing="0" w:line="360" w:lineRule="exact"/>
              <w:ind w:left="0" w:right="0"/>
              <w:jc w:val="center"/>
              <w:rPr>
                <w:rFonts w:hint="default" w:ascii="Arial" w:hAnsi="Arial" w:cs="Arial"/>
                <w:color w:val="auto"/>
                <w:szCs w:val="21"/>
                <w:highlight w:val="none"/>
              </w:rPr>
            </w:pPr>
          </w:p>
        </w:tc>
      </w:tr>
      <w:tr w14:paraId="7E28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noWrap w:val="0"/>
            <w:vAlign w:val="center"/>
          </w:tcPr>
          <w:p w14:paraId="1193C700">
            <w:pPr>
              <w:keepNext w:val="0"/>
              <w:keepLines w:val="0"/>
              <w:suppressLineNumbers w:val="0"/>
              <w:spacing w:before="0" w:beforeAutospacing="0" w:after="0" w:afterAutospacing="0" w:line="360" w:lineRule="exact"/>
              <w:ind w:left="0" w:right="0"/>
              <w:jc w:val="center"/>
              <w:rPr>
                <w:rFonts w:hint="default" w:ascii="Arial" w:hAnsi="Arial" w:cs="Arial"/>
                <w:color w:val="auto"/>
                <w:szCs w:val="21"/>
                <w:highlight w:val="none"/>
              </w:rPr>
            </w:pPr>
            <w:r>
              <w:rPr>
                <w:rFonts w:hint="default" w:ascii="Arial" w:hAnsi="Arial" w:cs="Arial"/>
                <w:color w:val="auto"/>
                <w:szCs w:val="21"/>
                <w:highlight w:val="none"/>
              </w:rPr>
              <w:t>银行行号</w:t>
            </w:r>
          </w:p>
        </w:tc>
        <w:tc>
          <w:tcPr>
            <w:tcW w:w="5431" w:type="dxa"/>
            <w:noWrap w:val="0"/>
            <w:vAlign w:val="center"/>
          </w:tcPr>
          <w:p w14:paraId="2A29EA41">
            <w:pPr>
              <w:keepNext w:val="0"/>
              <w:keepLines w:val="0"/>
              <w:suppressLineNumbers w:val="0"/>
              <w:spacing w:before="0" w:beforeAutospacing="0" w:after="0" w:afterAutospacing="0" w:line="360" w:lineRule="exact"/>
              <w:ind w:left="0" w:right="0"/>
              <w:jc w:val="center"/>
              <w:rPr>
                <w:rFonts w:hint="default" w:ascii="Arial" w:hAnsi="Arial" w:cs="Arial"/>
                <w:color w:val="auto"/>
                <w:szCs w:val="21"/>
                <w:highlight w:val="none"/>
              </w:rPr>
            </w:pPr>
          </w:p>
        </w:tc>
      </w:tr>
    </w:tbl>
    <w:p w14:paraId="60CB0A5D">
      <w:pPr>
        <w:spacing w:line="36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3．如果我单位未遵守有关采购文件关于谈判保证金的规定，贵方可以没收我单位谈判保证金。</w:t>
      </w:r>
    </w:p>
    <w:p w14:paraId="6C95FBC3">
      <w:pPr>
        <w:spacing w:line="36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4. 我单位选择第</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种方式作为代理服务费开票类型：</w:t>
      </w:r>
    </w:p>
    <w:p w14:paraId="70057752">
      <w:pPr>
        <w:spacing w:line="36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第一种方式：开具收据。</w:t>
      </w:r>
    </w:p>
    <w:p w14:paraId="46183AA4">
      <w:pPr>
        <w:spacing w:line="36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第二种方式：开具增值税普通发票。 1.公司名称</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；2.纳税人识别号</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w:t>
      </w:r>
    </w:p>
    <w:p w14:paraId="543152C0">
      <w:pPr>
        <w:spacing w:line="36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第三种方式：开具增值税专用发票，开票信息如下：1.公司名称</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；2.纳税人识别号</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；3.税局登记地址</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；4.税局登记电话</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；5.开户银行</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；6.银行账户</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w:t>
      </w:r>
    </w:p>
    <w:p w14:paraId="63E493C9">
      <w:pPr>
        <w:spacing w:before="120" w:beforeLines="50" w:line="360" w:lineRule="auto"/>
        <w:jc w:val="left"/>
        <w:rPr>
          <w:rFonts w:hint="default" w:ascii="Arial" w:hAnsi="Arial" w:cs="Arial"/>
          <w:color w:val="auto"/>
          <w:szCs w:val="21"/>
          <w:highlight w:val="none"/>
        </w:rPr>
      </w:pPr>
    </w:p>
    <w:p w14:paraId="25FF0209">
      <w:pPr>
        <w:spacing w:before="120" w:beforeLines="50" w:line="360" w:lineRule="auto"/>
        <w:jc w:val="left"/>
        <w:rPr>
          <w:rFonts w:hint="default" w:ascii="Arial" w:hAnsi="Arial" w:cs="Arial"/>
          <w:color w:val="auto"/>
          <w:szCs w:val="21"/>
          <w:highlight w:val="none"/>
          <w:u w:val="single"/>
        </w:rPr>
      </w:pPr>
      <w:bookmarkStart w:id="142" w:name="_Hlk89181633"/>
      <w:r>
        <w:rPr>
          <w:rFonts w:hint="default" w:ascii="Arial" w:hAnsi="Arial" w:cs="Arial"/>
          <w:color w:val="auto"/>
          <w:szCs w:val="21"/>
          <w:highlight w:val="none"/>
        </w:rPr>
        <w:t>供应商名称</w:t>
      </w:r>
      <w:r>
        <w:rPr>
          <w:rFonts w:hint="eastAsia" w:ascii="Arial" w:hAnsi="Arial" w:cs="Arial"/>
          <w:color w:val="auto"/>
          <w:szCs w:val="21"/>
          <w:highlight w:val="none"/>
          <w:lang w:eastAsia="zh-CN"/>
        </w:rPr>
        <w:t>（</w:t>
      </w:r>
      <w:r>
        <w:rPr>
          <w:rFonts w:hint="default" w:ascii="Arial" w:hAnsi="Arial" w:cs="Arial"/>
          <w:color w:val="auto"/>
          <w:szCs w:val="21"/>
          <w:highlight w:val="none"/>
        </w:rPr>
        <w:t>电子签章</w:t>
      </w:r>
      <w:bookmarkEnd w:id="142"/>
      <w:r>
        <w:rPr>
          <w:rFonts w:hint="eastAsia" w:ascii="Arial" w:hAnsi="Arial" w:cs="Arial"/>
          <w:color w:val="auto"/>
          <w:szCs w:val="21"/>
          <w:highlight w:val="none"/>
          <w:lang w:eastAsia="zh-CN"/>
        </w:rPr>
        <w:t>）</w:t>
      </w:r>
      <w:r>
        <w:rPr>
          <w:rFonts w:hint="default" w:ascii="Arial" w:hAnsi="Arial" w:cs="Arial"/>
          <w:color w:val="auto"/>
          <w:szCs w:val="21"/>
          <w:highlight w:val="none"/>
        </w:rPr>
        <w:t>：</w:t>
      </w:r>
      <w:r>
        <w:rPr>
          <w:rFonts w:hint="default" w:ascii="Arial" w:hAnsi="Arial" w:cs="Arial"/>
          <w:color w:val="auto"/>
          <w:szCs w:val="21"/>
          <w:highlight w:val="none"/>
          <w:u w:val="single"/>
        </w:rPr>
        <w:t xml:space="preserve">                              </w:t>
      </w:r>
    </w:p>
    <w:p w14:paraId="05F55B60">
      <w:pPr>
        <w:spacing w:before="120" w:beforeLines="50" w:line="360" w:lineRule="auto"/>
        <w:jc w:val="left"/>
        <w:rPr>
          <w:rFonts w:hint="default" w:ascii="Arial" w:hAnsi="Arial" w:cs="Arial"/>
          <w:color w:val="auto"/>
          <w:szCs w:val="21"/>
          <w:highlight w:val="none"/>
        </w:rPr>
      </w:pPr>
      <w:r>
        <w:rPr>
          <w:rFonts w:hint="default" w:ascii="Arial" w:hAnsi="Arial" w:cs="Arial"/>
          <w:color w:val="auto"/>
          <w:szCs w:val="21"/>
          <w:highlight w:val="none"/>
        </w:rPr>
        <w:t>供应商地址：</w:t>
      </w:r>
      <w:r>
        <w:rPr>
          <w:rFonts w:hint="default" w:ascii="Arial" w:hAnsi="Arial" w:cs="Arial"/>
          <w:color w:val="auto"/>
          <w:szCs w:val="21"/>
          <w:highlight w:val="none"/>
          <w:u w:val="single"/>
        </w:rPr>
        <w:t xml:space="preserve">                                     </w:t>
      </w:r>
    </w:p>
    <w:p w14:paraId="3C070463">
      <w:pPr>
        <w:wordWrap w:val="0"/>
        <w:spacing w:before="120" w:beforeLines="50" w:line="360" w:lineRule="auto"/>
        <w:jc w:val="right"/>
        <w:rPr>
          <w:rFonts w:hint="default" w:ascii="Arial" w:hAnsi="Arial" w:cs="Arial"/>
          <w:color w:val="auto"/>
          <w:szCs w:val="21"/>
          <w:highlight w:val="none"/>
        </w:rPr>
      </w:pPr>
      <w:r>
        <w:rPr>
          <w:rFonts w:hint="default" w:ascii="Arial" w:hAnsi="Arial" w:cs="Arial"/>
          <w:color w:val="auto"/>
          <w:szCs w:val="21"/>
          <w:highlight w:val="none"/>
        </w:rPr>
        <w:t>日期：</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年</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月</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日</w:t>
      </w:r>
    </w:p>
    <w:p w14:paraId="4684A0B7">
      <w:pPr>
        <w:spacing w:before="120" w:beforeLines="50"/>
        <w:rPr>
          <w:rFonts w:hint="default" w:ascii="Arial" w:hAnsi="Arial" w:cs="Arial"/>
          <w:color w:val="auto"/>
          <w:szCs w:val="21"/>
          <w:highlight w:val="none"/>
        </w:rPr>
      </w:pPr>
      <w:r>
        <w:rPr>
          <w:rFonts w:hint="default" w:ascii="Arial" w:hAnsi="Arial" w:cs="Arial"/>
          <w:color w:val="auto"/>
          <w:szCs w:val="21"/>
          <w:highlight w:val="none"/>
        </w:rPr>
        <w:t>说明：</w:t>
      </w:r>
    </w:p>
    <w:p w14:paraId="67A6905A">
      <w:pPr>
        <w:spacing w:line="34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（1）为保障资金安全，上述账户不能为私人账户。</w:t>
      </w:r>
    </w:p>
    <w:p w14:paraId="5C51DB1C">
      <w:pPr>
        <w:spacing w:line="34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2）如因未按要求缴纳谈判保证金，导致谈判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6B8EFD46">
      <w:pPr>
        <w:spacing w:line="34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（3）如供应商未及时收到退回款项，请与广西机电设备招标有限公司财务部联系。广西机电设备招标有限公司财务部联系方式：联系人：吴茜；电话：0771-2821398；传真：0771-2843545。</w:t>
      </w:r>
    </w:p>
    <w:p w14:paraId="16C81D7C">
      <w:pPr>
        <w:jc w:val="both"/>
        <w:rPr>
          <w:rFonts w:hint="default" w:ascii="Arial" w:hAnsi="Arial" w:cs="Arial"/>
          <w:b/>
          <w:bCs/>
          <w:color w:val="auto"/>
          <w:szCs w:val="21"/>
          <w:highlight w:val="none"/>
        </w:rPr>
      </w:pPr>
      <w:r>
        <w:rPr>
          <w:rFonts w:hint="default" w:ascii="Arial" w:hAnsi="Arial" w:cs="Arial"/>
          <w:color w:val="auto"/>
          <w:szCs w:val="21"/>
          <w:highlight w:val="none"/>
        </w:rPr>
        <w:br w:type="page"/>
      </w:r>
    </w:p>
    <w:p w14:paraId="73E5393F">
      <w:pPr>
        <w:snapToGrid w:val="0"/>
        <w:spacing w:before="120" w:beforeLines="50" w:after="50" w:line="440" w:lineRule="exact"/>
        <w:jc w:val="center"/>
        <w:outlineLvl w:val="1"/>
        <w:rPr>
          <w:rFonts w:hint="default" w:ascii="Arial" w:hAnsi="Arial" w:cs="Arial"/>
          <w:bCs/>
          <w:color w:val="auto"/>
          <w:sz w:val="24"/>
          <w:highlight w:val="none"/>
        </w:rPr>
      </w:pPr>
      <w:r>
        <w:rPr>
          <w:rFonts w:hint="default" w:ascii="Arial" w:hAnsi="Arial" w:cs="Arial"/>
          <w:bCs/>
          <w:color w:val="auto"/>
          <w:sz w:val="24"/>
          <w:highlight w:val="none"/>
        </w:rPr>
        <w:t>第三部分 报价文件</w:t>
      </w:r>
    </w:p>
    <w:p w14:paraId="6288A3A9">
      <w:pPr>
        <w:jc w:val="center"/>
        <w:rPr>
          <w:rFonts w:hint="default" w:ascii="Arial" w:hAnsi="Arial" w:cs="Arial"/>
          <w:b/>
          <w:bCs/>
          <w:color w:val="auto"/>
          <w:szCs w:val="21"/>
          <w:highlight w:val="none"/>
        </w:rPr>
      </w:pPr>
    </w:p>
    <w:p w14:paraId="7CC6FBCC">
      <w:pPr>
        <w:rPr>
          <w:rFonts w:hint="default" w:ascii="Arial" w:hAnsi="Arial" w:cs="Arial"/>
          <w:b/>
          <w:color w:val="auto"/>
          <w:szCs w:val="21"/>
          <w:highlight w:val="none"/>
        </w:rPr>
      </w:pPr>
      <w:bookmarkStart w:id="143" w:name="_Hlk21624060"/>
      <w:r>
        <w:rPr>
          <w:rFonts w:hint="default" w:ascii="Arial" w:hAnsi="Arial" w:cs="Arial"/>
          <w:b/>
          <w:color w:val="auto"/>
          <w:szCs w:val="21"/>
          <w:highlight w:val="none"/>
        </w:rPr>
        <w:t>1．响应函格式：</w:t>
      </w:r>
    </w:p>
    <w:p w14:paraId="7864BDD0">
      <w:pPr>
        <w:rPr>
          <w:rFonts w:hint="default" w:ascii="Arial" w:hAnsi="Arial" w:cs="Arial"/>
          <w:b/>
          <w:color w:val="auto"/>
          <w:szCs w:val="21"/>
          <w:highlight w:val="none"/>
        </w:rPr>
      </w:pPr>
    </w:p>
    <w:p w14:paraId="34749793">
      <w:pPr>
        <w:jc w:val="center"/>
        <w:rPr>
          <w:rFonts w:hint="default" w:ascii="Arial" w:hAnsi="Arial" w:cs="Arial"/>
          <w:b/>
          <w:color w:val="auto"/>
          <w:szCs w:val="21"/>
          <w:highlight w:val="none"/>
        </w:rPr>
      </w:pPr>
      <w:r>
        <w:rPr>
          <w:rFonts w:hint="default" w:ascii="Arial" w:hAnsi="Arial" w:cs="Arial"/>
          <w:b/>
          <w:color w:val="auto"/>
          <w:szCs w:val="21"/>
          <w:highlight w:val="none"/>
        </w:rPr>
        <w:t>响 应 函</w:t>
      </w:r>
    </w:p>
    <w:p w14:paraId="77B0DDBB">
      <w:pPr>
        <w:rPr>
          <w:rFonts w:hint="default" w:ascii="Arial" w:hAnsi="Arial" w:cs="Arial"/>
          <w:b/>
          <w:color w:val="auto"/>
          <w:szCs w:val="21"/>
          <w:highlight w:val="none"/>
        </w:rPr>
      </w:pPr>
    </w:p>
    <w:p w14:paraId="43E9AC7E">
      <w:pPr>
        <w:spacing w:line="360" w:lineRule="auto"/>
        <w:rPr>
          <w:rFonts w:hint="default" w:ascii="Arial" w:hAnsi="Arial" w:cs="Arial"/>
          <w:color w:val="auto"/>
          <w:szCs w:val="21"/>
          <w:highlight w:val="none"/>
        </w:rPr>
      </w:pPr>
      <w:r>
        <w:rPr>
          <w:rFonts w:hint="default" w:ascii="Arial" w:hAnsi="Arial" w:cs="Arial"/>
          <w:color w:val="auto"/>
          <w:szCs w:val="21"/>
          <w:highlight w:val="none"/>
        </w:rPr>
        <w:t>致：_</w:t>
      </w:r>
      <w:r>
        <w:rPr>
          <w:rFonts w:hint="default" w:ascii="Arial" w:hAnsi="Arial" w:cs="Arial"/>
          <w:i/>
          <w:iCs/>
          <w:color w:val="auto"/>
          <w:szCs w:val="21"/>
          <w:highlight w:val="none"/>
          <w:u w:val="single"/>
        </w:rPr>
        <w:t>（采购人名称）</w:t>
      </w:r>
      <w:r>
        <w:rPr>
          <w:rFonts w:hint="default" w:ascii="Arial" w:hAnsi="Arial" w:cs="Arial"/>
          <w:i/>
          <w:iCs/>
          <w:color w:val="auto"/>
          <w:szCs w:val="21"/>
          <w:highlight w:val="none"/>
        </w:rPr>
        <w:t>_</w:t>
      </w:r>
    </w:p>
    <w:p w14:paraId="366503D8">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我方已仔细研究了</w:t>
      </w:r>
      <w:r>
        <w:rPr>
          <w:rFonts w:hint="default" w:ascii="Arial" w:hAnsi="Arial" w:cs="Arial"/>
          <w:i/>
          <w:iCs/>
          <w:color w:val="auto"/>
          <w:szCs w:val="21"/>
          <w:highlight w:val="none"/>
          <w:u w:val="single"/>
        </w:rPr>
        <w:t>（项目名称）</w:t>
      </w:r>
      <w:r>
        <w:rPr>
          <w:rFonts w:hint="default" w:ascii="Arial" w:hAnsi="Arial" w:cs="Arial"/>
          <w:color w:val="auto"/>
          <w:szCs w:val="21"/>
          <w:highlight w:val="none"/>
        </w:rPr>
        <w:t>的采购文件的全部内容，签字代表</w:t>
      </w:r>
      <w:r>
        <w:rPr>
          <w:rFonts w:hint="default" w:ascii="Arial" w:hAnsi="Arial" w:cs="Arial"/>
          <w:i/>
          <w:iCs/>
          <w:color w:val="auto"/>
          <w:szCs w:val="21"/>
          <w:highlight w:val="none"/>
          <w:u w:val="single"/>
        </w:rPr>
        <w:t>（授权代表姓名）</w:t>
      </w:r>
      <w:r>
        <w:rPr>
          <w:rFonts w:hint="default" w:ascii="Arial" w:hAnsi="Arial" w:cs="Arial"/>
          <w:color w:val="auto"/>
          <w:szCs w:val="21"/>
          <w:highlight w:val="none"/>
        </w:rPr>
        <w:t>经正式授权并代表供应商</w:t>
      </w:r>
      <w:r>
        <w:rPr>
          <w:rFonts w:hint="default" w:ascii="Arial" w:hAnsi="Arial" w:cs="Arial"/>
          <w:color w:val="auto"/>
          <w:szCs w:val="21"/>
          <w:highlight w:val="none"/>
          <w:u w:val="single"/>
        </w:rPr>
        <w:t xml:space="preserve"> </w:t>
      </w:r>
      <w:r>
        <w:rPr>
          <w:rFonts w:hint="default" w:ascii="Arial" w:hAnsi="Arial" w:cs="Arial"/>
          <w:i/>
          <w:iCs/>
          <w:color w:val="auto"/>
          <w:szCs w:val="21"/>
          <w:highlight w:val="none"/>
          <w:u w:val="single"/>
        </w:rPr>
        <w:t xml:space="preserve">（供应商名称） </w:t>
      </w:r>
      <w:r>
        <w:rPr>
          <w:rFonts w:hint="default" w:ascii="Arial" w:hAnsi="Arial" w:cs="Arial"/>
          <w:color w:val="auto"/>
          <w:szCs w:val="21"/>
          <w:highlight w:val="none"/>
        </w:rPr>
        <w:t>提交响应文件。</w:t>
      </w:r>
    </w:p>
    <w:p w14:paraId="52343325">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据此函，签字代表宣布同意如下：</w:t>
      </w:r>
    </w:p>
    <w:p w14:paraId="3ABD800A">
      <w:pPr>
        <w:spacing w:line="360" w:lineRule="auto"/>
        <w:rPr>
          <w:rFonts w:hint="default" w:ascii="Arial" w:hAnsi="Arial" w:cs="Arial"/>
          <w:color w:val="auto"/>
          <w:szCs w:val="21"/>
          <w:highlight w:val="none"/>
        </w:rPr>
      </w:pPr>
      <w:r>
        <w:rPr>
          <w:rFonts w:hint="default" w:ascii="Arial" w:hAnsi="Arial" w:cs="Arial"/>
          <w:color w:val="auto"/>
          <w:szCs w:val="21"/>
          <w:highlight w:val="none"/>
        </w:rPr>
        <w:t>（1）供应商已详细审查全部“采购文件”，包括修改文件（如有的话）以及全部参考资料和有关附件，已经了解我方对于采购文件、采购过程、采购结果有依法进行询问、质疑、投诉的权利及相关渠道和要求。</w:t>
      </w:r>
    </w:p>
    <w:p w14:paraId="5F35D007">
      <w:pPr>
        <w:spacing w:line="360" w:lineRule="auto"/>
        <w:rPr>
          <w:rFonts w:hint="default" w:ascii="Arial" w:hAnsi="Arial" w:cs="Arial"/>
          <w:color w:val="auto"/>
          <w:szCs w:val="21"/>
          <w:highlight w:val="none"/>
        </w:rPr>
      </w:pPr>
      <w:r>
        <w:rPr>
          <w:rFonts w:hint="default" w:ascii="Arial" w:hAnsi="Arial" w:cs="Arial"/>
          <w:color w:val="auto"/>
          <w:szCs w:val="21"/>
          <w:highlight w:val="none"/>
        </w:rPr>
        <w:t>（2）供应商在响应之前已经与贵方进行了充分的沟通，完全理解并接受采购文件的各项规定和要求，对采购文件的合理性、合法性不再有异议。</w:t>
      </w:r>
    </w:p>
    <w:p w14:paraId="58C26E85">
      <w:pPr>
        <w:spacing w:line="360" w:lineRule="auto"/>
        <w:rPr>
          <w:rFonts w:hint="default" w:ascii="Arial" w:hAnsi="Arial" w:cs="Arial"/>
          <w:color w:val="auto"/>
          <w:szCs w:val="21"/>
          <w:highlight w:val="none"/>
        </w:rPr>
      </w:pPr>
      <w:r>
        <w:rPr>
          <w:rFonts w:hint="default" w:ascii="Arial" w:hAnsi="Arial" w:cs="Arial"/>
          <w:color w:val="auto"/>
          <w:szCs w:val="21"/>
          <w:highlight w:val="none"/>
        </w:rPr>
        <w:t>（3）响应有效期自响应文件递交截止之日起</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天。</w:t>
      </w:r>
    </w:p>
    <w:p w14:paraId="460B356A">
      <w:pPr>
        <w:spacing w:line="360" w:lineRule="auto"/>
        <w:rPr>
          <w:rFonts w:hint="default" w:ascii="Arial" w:hAnsi="Arial" w:cs="Arial"/>
          <w:color w:val="auto"/>
          <w:szCs w:val="21"/>
          <w:highlight w:val="none"/>
        </w:rPr>
      </w:pPr>
      <w:r>
        <w:rPr>
          <w:rFonts w:hint="default" w:ascii="Arial" w:hAnsi="Arial" w:cs="Arial"/>
          <w:color w:val="auto"/>
          <w:szCs w:val="21"/>
          <w:highlight w:val="none"/>
        </w:rPr>
        <w:t>（4）如成交，本响应文件至本项目合同履行完毕止均保持有效，本供应商将按“采购文件”及政府采购法律、法规的规定履行合同责任和义务，并承诺不分包及转包他人。</w:t>
      </w:r>
    </w:p>
    <w:p w14:paraId="1144850B">
      <w:pPr>
        <w:spacing w:line="360" w:lineRule="auto"/>
        <w:rPr>
          <w:rFonts w:hint="default" w:ascii="Arial" w:hAnsi="Arial" w:cs="Arial"/>
          <w:color w:val="auto"/>
          <w:szCs w:val="21"/>
          <w:highlight w:val="none"/>
        </w:rPr>
      </w:pPr>
      <w:r>
        <w:rPr>
          <w:rFonts w:hint="default" w:ascii="Arial" w:hAnsi="Arial" w:cs="Arial"/>
          <w:color w:val="auto"/>
          <w:szCs w:val="21"/>
          <w:highlight w:val="none"/>
        </w:rPr>
        <w:t>（5）供应商同意按照贵方要求提供与谈判有关的一切数据或资料。</w:t>
      </w:r>
    </w:p>
    <w:p w14:paraId="1376744E">
      <w:pPr>
        <w:spacing w:line="360" w:lineRule="auto"/>
        <w:rPr>
          <w:rFonts w:hint="default" w:ascii="Arial" w:hAnsi="Arial" w:cs="Arial"/>
          <w:color w:val="auto"/>
          <w:szCs w:val="21"/>
          <w:highlight w:val="none"/>
        </w:rPr>
      </w:pPr>
      <w:r>
        <w:rPr>
          <w:rFonts w:hint="default" w:ascii="Arial" w:hAnsi="Arial" w:cs="Arial"/>
          <w:color w:val="auto"/>
          <w:szCs w:val="21"/>
          <w:highlight w:val="none"/>
        </w:rPr>
        <w:t>（6）与本项目有关的一切正式往来信函请寄：</w:t>
      </w:r>
    </w:p>
    <w:p w14:paraId="1E62964D">
      <w:pPr>
        <w:spacing w:line="360" w:lineRule="auto"/>
        <w:rPr>
          <w:rFonts w:hint="default" w:ascii="Arial" w:hAnsi="Arial" w:cs="Arial"/>
          <w:color w:val="auto"/>
          <w:szCs w:val="21"/>
          <w:highlight w:val="none"/>
        </w:rPr>
      </w:pPr>
      <w:r>
        <w:rPr>
          <w:rFonts w:hint="default" w:ascii="Arial" w:hAnsi="Arial" w:cs="Arial"/>
          <w:color w:val="auto"/>
          <w:szCs w:val="21"/>
          <w:highlight w:val="none"/>
        </w:rPr>
        <w:t>地址：</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邮编：</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电话：</w:t>
      </w:r>
      <w:r>
        <w:rPr>
          <w:rFonts w:hint="default" w:ascii="Arial" w:hAnsi="Arial" w:cs="Arial"/>
          <w:color w:val="auto"/>
          <w:szCs w:val="21"/>
          <w:highlight w:val="none"/>
          <w:u w:val="single"/>
        </w:rPr>
        <w:t xml:space="preserve">            </w:t>
      </w:r>
    </w:p>
    <w:p w14:paraId="7D6D4926">
      <w:pPr>
        <w:spacing w:line="360" w:lineRule="auto"/>
        <w:rPr>
          <w:rFonts w:hint="default" w:ascii="Arial" w:hAnsi="Arial" w:cs="Arial"/>
          <w:color w:val="auto"/>
          <w:szCs w:val="21"/>
          <w:highlight w:val="none"/>
        </w:rPr>
      </w:pPr>
      <w:r>
        <w:rPr>
          <w:rFonts w:hint="default" w:ascii="Arial" w:hAnsi="Arial" w:cs="Arial"/>
          <w:color w:val="auto"/>
          <w:szCs w:val="21"/>
          <w:highlight w:val="none"/>
        </w:rPr>
        <w:t>传真：</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w:t>
      </w:r>
    </w:p>
    <w:p w14:paraId="772D2B0E">
      <w:pPr>
        <w:spacing w:line="360" w:lineRule="auto"/>
        <w:rPr>
          <w:rFonts w:hint="default" w:ascii="Arial" w:hAnsi="Arial" w:cs="Arial"/>
          <w:color w:val="auto"/>
          <w:szCs w:val="21"/>
          <w:highlight w:val="none"/>
          <w:u w:val="single"/>
        </w:rPr>
      </w:pPr>
      <w:r>
        <w:rPr>
          <w:rFonts w:hint="default" w:ascii="Arial" w:hAnsi="Arial" w:cs="Arial"/>
          <w:color w:val="auto"/>
          <w:szCs w:val="21"/>
          <w:highlight w:val="none"/>
        </w:rPr>
        <w:t>供应商代表姓名</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职务：</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邮箱：</w:t>
      </w:r>
      <w:r>
        <w:rPr>
          <w:rFonts w:hint="default" w:ascii="Arial" w:hAnsi="Arial" w:cs="Arial"/>
          <w:color w:val="auto"/>
          <w:szCs w:val="21"/>
          <w:highlight w:val="none"/>
          <w:u w:val="single"/>
        </w:rPr>
        <w:t xml:space="preserve">              </w:t>
      </w:r>
    </w:p>
    <w:p w14:paraId="49DE2FDD">
      <w:pPr>
        <w:spacing w:line="360" w:lineRule="auto"/>
        <w:rPr>
          <w:rFonts w:hint="default" w:ascii="Arial" w:hAnsi="Arial" w:cs="Arial"/>
          <w:color w:val="auto"/>
          <w:szCs w:val="21"/>
          <w:highlight w:val="none"/>
          <w:u w:val="single"/>
        </w:rPr>
      </w:pPr>
    </w:p>
    <w:p w14:paraId="51C763BE">
      <w:pPr>
        <w:spacing w:line="360" w:lineRule="auto"/>
        <w:rPr>
          <w:rFonts w:hint="default" w:ascii="Arial" w:hAnsi="Arial" w:cs="Arial"/>
          <w:color w:val="auto"/>
          <w:szCs w:val="21"/>
          <w:highlight w:val="none"/>
          <w:u w:val="single"/>
        </w:rPr>
      </w:pPr>
    </w:p>
    <w:p w14:paraId="0C6E5A14">
      <w:pPr>
        <w:spacing w:line="360" w:lineRule="auto"/>
        <w:rPr>
          <w:rFonts w:hint="default" w:ascii="Arial" w:hAnsi="Arial" w:cs="Arial"/>
          <w:color w:val="auto"/>
          <w:szCs w:val="21"/>
          <w:highlight w:val="none"/>
        </w:rPr>
      </w:pPr>
    </w:p>
    <w:p w14:paraId="6A9F4C75">
      <w:pPr>
        <w:spacing w:line="360" w:lineRule="auto"/>
        <w:rPr>
          <w:rFonts w:hint="default" w:ascii="Arial" w:hAnsi="Arial" w:cs="Arial"/>
          <w:color w:val="auto"/>
          <w:szCs w:val="21"/>
          <w:highlight w:val="none"/>
          <w:u w:val="single"/>
        </w:rPr>
      </w:pPr>
      <w:bookmarkStart w:id="144" w:name="_Hlk89181776"/>
      <w:r>
        <w:rPr>
          <w:rFonts w:hint="default" w:ascii="Arial" w:hAnsi="Arial" w:cs="Arial"/>
          <w:color w:val="auto"/>
          <w:szCs w:val="21"/>
          <w:highlight w:val="none"/>
        </w:rPr>
        <w:t>供应商名称</w:t>
      </w:r>
      <w:r>
        <w:rPr>
          <w:rFonts w:hint="eastAsia" w:ascii="Arial" w:hAnsi="Arial" w:cs="Arial"/>
          <w:color w:val="auto"/>
          <w:szCs w:val="21"/>
          <w:highlight w:val="none"/>
          <w:lang w:eastAsia="zh-CN"/>
        </w:rPr>
        <w:t>（</w:t>
      </w:r>
      <w:r>
        <w:rPr>
          <w:rFonts w:hint="default" w:ascii="Arial" w:hAnsi="Arial" w:cs="Arial"/>
          <w:color w:val="auto"/>
          <w:szCs w:val="21"/>
          <w:highlight w:val="none"/>
        </w:rPr>
        <w:t>电子签章</w:t>
      </w:r>
      <w:r>
        <w:rPr>
          <w:rFonts w:hint="eastAsia" w:ascii="Arial" w:hAnsi="Arial" w:cs="Arial"/>
          <w:color w:val="auto"/>
          <w:szCs w:val="21"/>
          <w:highlight w:val="none"/>
          <w:lang w:eastAsia="zh-CN"/>
        </w:rPr>
        <w:t>）</w:t>
      </w:r>
      <w:r>
        <w:rPr>
          <w:rFonts w:hint="default" w:ascii="Arial" w:hAnsi="Arial" w:cs="Arial"/>
          <w:color w:val="auto"/>
          <w:szCs w:val="21"/>
          <w:highlight w:val="none"/>
        </w:rPr>
        <w:t>：</w:t>
      </w:r>
      <w:r>
        <w:rPr>
          <w:rFonts w:hint="default" w:ascii="Arial" w:hAnsi="Arial" w:cs="Arial"/>
          <w:color w:val="auto"/>
          <w:szCs w:val="21"/>
          <w:highlight w:val="none"/>
          <w:u w:val="single"/>
        </w:rPr>
        <w:t xml:space="preserve">                  </w:t>
      </w:r>
    </w:p>
    <w:bookmarkEnd w:id="144"/>
    <w:p w14:paraId="65EE86C9">
      <w:pPr>
        <w:spacing w:line="360" w:lineRule="auto"/>
        <w:rPr>
          <w:rFonts w:hint="default" w:ascii="Arial" w:hAnsi="Arial" w:cs="Arial"/>
          <w:color w:val="auto"/>
          <w:szCs w:val="21"/>
          <w:highlight w:val="none"/>
        </w:rPr>
      </w:pPr>
      <w:r>
        <w:rPr>
          <w:rFonts w:hint="default" w:ascii="Arial" w:hAnsi="Arial" w:cs="Arial"/>
          <w:color w:val="auto"/>
          <w:szCs w:val="21"/>
          <w:highlight w:val="none"/>
        </w:rPr>
        <w:t xml:space="preserve">       </w:t>
      </w:r>
    </w:p>
    <w:p w14:paraId="429B2ADC">
      <w:pPr>
        <w:spacing w:line="360" w:lineRule="auto"/>
        <w:rPr>
          <w:rFonts w:hint="default" w:ascii="Arial" w:hAnsi="Arial" w:cs="Arial"/>
          <w:color w:val="auto"/>
          <w:szCs w:val="21"/>
          <w:highlight w:val="none"/>
        </w:rPr>
      </w:pPr>
    </w:p>
    <w:p w14:paraId="3148793E">
      <w:pPr>
        <w:spacing w:line="360" w:lineRule="auto"/>
        <w:rPr>
          <w:rFonts w:hint="default" w:ascii="Arial" w:hAnsi="Arial" w:cs="Arial"/>
          <w:color w:val="auto"/>
          <w:szCs w:val="21"/>
          <w:highlight w:val="none"/>
        </w:rPr>
      </w:pPr>
      <w:r>
        <w:rPr>
          <w:rFonts w:hint="default" w:ascii="Arial" w:hAnsi="Arial" w:cs="Arial"/>
          <w:color w:val="auto"/>
          <w:szCs w:val="21"/>
          <w:highlight w:val="none"/>
        </w:rPr>
        <w:t>日期：</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年</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月</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日</w:t>
      </w:r>
    </w:p>
    <w:p w14:paraId="73E5CC90">
      <w:pPr>
        <w:rPr>
          <w:rFonts w:hint="default" w:ascii="Arial" w:hAnsi="Arial" w:cs="Arial"/>
          <w:b/>
          <w:color w:val="auto"/>
          <w:szCs w:val="21"/>
          <w:highlight w:val="none"/>
        </w:rPr>
      </w:pPr>
      <w:r>
        <w:rPr>
          <w:rFonts w:hint="default" w:ascii="Arial" w:hAnsi="Arial" w:cs="Arial"/>
          <w:b/>
          <w:color w:val="auto"/>
          <w:szCs w:val="21"/>
          <w:highlight w:val="none"/>
        </w:rPr>
        <w:br w:type="page"/>
      </w:r>
      <w:bookmarkEnd w:id="143"/>
      <w:r>
        <w:rPr>
          <w:rFonts w:hint="default" w:ascii="Arial" w:hAnsi="Arial" w:cs="Arial"/>
          <w:b/>
          <w:color w:val="auto"/>
          <w:szCs w:val="21"/>
          <w:highlight w:val="none"/>
        </w:rPr>
        <w:t>2．谈判报价明细表格式：</w:t>
      </w:r>
    </w:p>
    <w:p w14:paraId="0523F4AE">
      <w:pPr>
        <w:jc w:val="center"/>
        <w:rPr>
          <w:rFonts w:hint="default" w:ascii="Arial" w:hAnsi="Arial" w:cs="Arial"/>
          <w:b/>
          <w:color w:val="auto"/>
          <w:szCs w:val="21"/>
          <w:highlight w:val="none"/>
        </w:rPr>
      </w:pPr>
      <w:r>
        <w:rPr>
          <w:rFonts w:hint="default" w:ascii="Arial" w:hAnsi="Arial" w:cs="Arial"/>
          <w:b/>
          <w:color w:val="auto"/>
          <w:szCs w:val="21"/>
          <w:highlight w:val="none"/>
        </w:rPr>
        <w:t>谈判报价明细表</w:t>
      </w:r>
    </w:p>
    <w:p w14:paraId="184F0999">
      <w:pPr>
        <w:ind w:firstLine="2415" w:firstLineChars="1150"/>
        <w:rPr>
          <w:rFonts w:hint="default" w:ascii="Arial" w:hAnsi="Arial" w:cs="Arial"/>
          <w:color w:val="auto"/>
          <w:szCs w:val="21"/>
          <w:highlight w:val="none"/>
        </w:rPr>
      </w:pPr>
      <w:r>
        <w:rPr>
          <w:rFonts w:hint="default" w:ascii="Arial" w:hAnsi="Arial" w:cs="Arial"/>
          <w:color w:val="auto"/>
          <w:szCs w:val="21"/>
          <w:highlight w:val="none"/>
        </w:rPr>
        <w:t xml:space="preserve">                            金额单位：人民币（元）</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142BC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412F9867">
            <w:pPr>
              <w:keepNext w:val="0"/>
              <w:keepLines w:val="0"/>
              <w:suppressLineNumbers w:val="0"/>
              <w:spacing w:before="0" w:beforeAutospacing="0" w:after="0" w:afterAutospacing="0"/>
              <w:ind w:left="0" w:right="0"/>
              <w:jc w:val="center"/>
              <w:rPr>
                <w:rFonts w:hint="default" w:ascii="Arial" w:hAnsi="Arial" w:cs="Arial"/>
                <w:color w:val="auto"/>
                <w:spacing w:val="20"/>
                <w:szCs w:val="21"/>
                <w:highlight w:val="none"/>
              </w:rPr>
            </w:pPr>
            <w:r>
              <w:rPr>
                <w:rFonts w:hint="default" w:ascii="Arial" w:hAnsi="Arial" w:cs="Arial"/>
                <w:color w:val="auto"/>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D446030">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产品或服务名称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BA90AF">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制造商或服务商</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B9CB24B">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D900DFC">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BC7A97">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155AFF1">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合计</w:t>
            </w:r>
          </w:p>
        </w:tc>
      </w:tr>
      <w:tr w14:paraId="66F62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3ABB85B8">
            <w:pPr>
              <w:keepNext w:val="0"/>
              <w:keepLines w:val="0"/>
              <w:suppressLineNumbers w:val="0"/>
              <w:spacing w:before="0" w:beforeAutospacing="0" w:after="0" w:afterAutospacing="0"/>
              <w:ind w:left="0" w:right="0"/>
              <w:jc w:val="center"/>
              <w:rPr>
                <w:rFonts w:hint="default"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226408E">
            <w:pPr>
              <w:keepNext w:val="0"/>
              <w:keepLines w:val="0"/>
              <w:suppressLineNumbers w:val="0"/>
              <w:spacing w:before="0" w:beforeAutospacing="0" w:after="0" w:afterAutospacing="0"/>
              <w:ind w:left="0" w:right="0"/>
              <w:jc w:val="center"/>
              <w:rPr>
                <w:rFonts w:hint="default" w:ascii="Arial" w:hAnsi="Arial" w:cs="Arial"/>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C23243">
            <w:pPr>
              <w:keepNext w:val="0"/>
              <w:keepLines w:val="0"/>
              <w:suppressLineNumbers w:val="0"/>
              <w:spacing w:before="0" w:beforeAutospacing="0" w:after="0" w:afterAutospacing="0"/>
              <w:ind w:left="0" w:right="0"/>
              <w:jc w:val="center"/>
              <w:rPr>
                <w:rFonts w:hint="default"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7CF6ED5">
            <w:pPr>
              <w:keepNext w:val="0"/>
              <w:keepLines w:val="0"/>
              <w:suppressLineNumbers w:val="0"/>
              <w:spacing w:before="0" w:beforeAutospacing="0" w:after="0" w:afterAutospacing="0"/>
              <w:ind w:left="0" w:right="0"/>
              <w:jc w:val="center"/>
              <w:rPr>
                <w:rFonts w:hint="default"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BD0E90E">
            <w:pPr>
              <w:keepNext w:val="0"/>
              <w:keepLines w:val="0"/>
              <w:suppressLineNumbers w:val="0"/>
              <w:spacing w:before="0" w:beforeAutospacing="0" w:after="0" w:afterAutospacing="0"/>
              <w:ind w:left="0" w:right="0"/>
              <w:jc w:val="center"/>
              <w:rPr>
                <w:rFonts w:hint="default" w:ascii="Arial" w:hAnsi="Arial" w:cs="Arial"/>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81CF672">
            <w:pPr>
              <w:keepNext w:val="0"/>
              <w:keepLines w:val="0"/>
              <w:suppressLineNumbers w:val="0"/>
              <w:spacing w:before="0" w:beforeAutospacing="0" w:after="0" w:afterAutospacing="0"/>
              <w:ind w:left="0" w:right="0"/>
              <w:jc w:val="center"/>
              <w:rPr>
                <w:rFonts w:hint="default"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6EA5F06">
            <w:pPr>
              <w:keepNext w:val="0"/>
              <w:keepLines w:val="0"/>
              <w:suppressLineNumbers w:val="0"/>
              <w:spacing w:before="0" w:beforeAutospacing="0" w:after="0" w:afterAutospacing="0"/>
              <w:ind w:left="0" w:right="0"/>
              <w:jc w:val="center"/>
              <w:rPr>
                <w:rFonts w:hint="default" w:ascii="Arial" w:hAnsi="Arial" w:cs="Arial"/>
                <w:color w:val="auto"/>
                <w:spacing w:val="20"/>
                <w:szCs w:val="21"/>
                <w:highlight w:val="none"/>
              </w:rPr>
            </w:pPr>
          </w:p>
        </w:tc>
      </w:tr>
      <w:tr w14:paraId="14DC8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144EB124">
            <w:pPr>
              <w:keepNext w:val="0"/>
              <w:keepLines w:val="0"/>
              <w:suppressLineNumbers w:val="0"/>
              <w:spacing w:before="0" w:beforeAutospacing="0" w:after="0" w:afterAutospacing="0"/>
              <w:ind w:left="0" w:right="0"/>
              <w:jc w:val="center"/>
              <w:rPr>
                <w:rFonts w:hint="default"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E8BBD64">
            <w:pPr>
              <w:keepNext w:val="0"/>
              <w:keepLines w:val="0"/>
              <w:suppressLineNumbers w:val="0"/>
              <w:spacing w:before="0" w:beforeAutospacing="0" w:after="0" w:afterAutospacing="0"/>
              <w:ind w:left="0" w:right="0"/>
              <w:jc w:val="center"/>
              <w:rPr>
                <w:rFonts w:hint="default" w:ascii="Arial" w:hAnsi="Arial" w:cs="Arial"/>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67393ED">
            <w:pPr>
              <w:keepNext w:val="0"/>
              <w:keepLines w:val="0"/>
              <w:suppressLineNumbers w:val="0"/>
              <w:spacing w:before="0" w:beforeAutospacing="0" w:after="0" w:afterAutospacing="0"/>
              <w:ind w:left="0" w:right="0"/>
              <w:jc w:val="center"/>
              <w:rPr>
                <w:rFonts w:hint="default"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A592044">
            <w:pPr>
              <w:keepNext w:val="0"/>
              <w:keepLines w:val="0"/>
              <w:suppressLineNumbers w:val="0"/>
              <w:spacing w:before="0" w:beforeAutospacing="0" w:after="0" w:afterAutospacing="0"/>
              <w:ind w:left="0" w:right="0"/>
              <w:jc w:val="center"/>
              <w:rPr>
                <w:rFonts w:hint="default"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07BACDB">
            <w:pPr>
              <w:keepNext w:val="0"/>
              <w:keepLines w:val="0"/>
              <w:suppressLineNumbers w:val="0"/>
              <w:spacing w:before="0" w:beforeAutospacing="0" w:after="0" w:afterAutospacing="0"/>
              <w:ind w:left="0" w:right="0"/>
              <w:jc w:val="center"/>
              <w:rPr>
                <w:rFonts w:hint="default" w:ascii="Arial" w:hAnsi="Arial" w:cs="Arial"/>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DE6686D">
            <w:pPr>
              <w:keepNext w:val="0"/>
              <w:keepLines w:val="0"/>
              <w:suppressLineNumbers w:val="0"/>
              <w:spacing w:before="0" w:beforeAutospacing="0" w:after="0" w:afterAutospacing="0"/>
              <w:ind w:left="0" w:right="0"/>
              <w:jc w:val="center"/>
              <w:rPr>
                <w:rFonts w:hint="default"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DCE1241">
            <w:pPr>
              <w:keepNext w:val="0"/>
              <w:keepLines w:val="0"/>
              <w:suppressLineNumbers w:val="0"/>
              <w:spacing w:before="0" w:beforeAutospacing="0" w:after="0" w:afterAutospacing="0"/>
              <w:ind w:left="0" w:right="0"/>
              <w:jc w:val="center"/>
              <w:rPr>
                <w:rFonts w:hint="default" w:ascii="Arial" w:hAnsi="Arial" w:cs="Arial"/>
                <w:color w:val="auto"/>
                <w:spacing w:val="20"/>
                <w:szCs w:val="21"/>
                <w:highlight w:val="none"/>
              </w:rPr>
            </w:pPr>
          </w:p>
        </w:tc>
      </w:tr>
      <w:tr w14:paraId="3A450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4F670C9C">
            <w:pPr>
              <w:keepNext w:val="0"/>
              <w:keepLines w:val="0"/>
              <w:suppressLineNumbers w:val="0"/>
              <w:spacing w:before="0" w:beforeAutospacing="0" w:after="0" w:afterAutospacing="0"/>
              <w:ind w:left="0" w:right="0"/>
              <w:jc w:val="center"/>
              <w:rPr>
                <w:rFonts w:hint="default"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AC32EDB">
            <w:pPr>
              <w:keepNext w:val="0"/>
              <w:keepLines w:val="0"/>
              <w:suppressLineNumbers w:val="0"/>
              <w:spacing w:before="0" w:beforeAutospacing="0" w:after="0" w:afterAutospacing="0"/>
              <w:ind w:left="0" w:right="0"/>
              <w:jc w:val="center"/>
              <w:rPr>
                <w:rFonts w:hint="default" w:ascii="Arial" w:hAnsi="Arial" w:cs="Arial"/>
                <w:color w:val="auto"/>
                <w:spacing w:val="20"/>
                <w:szCs w:val="21"/>
                <w:highlight w:val="none"/>
              </w:rPr>
            </w:pPr>
            <w:r>
              <w:rPr>
                <w:rFonts w:hint="default" w:ascii="Arial" w:hAnsi="Arial" w:cs="Arial"/>
                <w:color w:val="auto"/>
                <w:spacing w:val="20"/>
                <w:szCs w:val="21"/>
                <w:highlight w:val="none"/>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03C3024">
            <w:pPr>
              <w:keepNext w:val="0"/>
              <w:keepLines w:val="0"/>
              <w:suppressLineNumbers w:val="0"/>
              <w:spacing w:before="0" w:beforeAutospacing="0" w:after="0" w:afterAutospacing="0"/>
              <w:ind w:left="0" w:right="0"/>
              <w:jc w:val="center"/>
              <w:rPr>
                <w:rFonts w:hint="default"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89F13F9">
            <w:pPr>
              <w:keepNext w:val="0"/>
              <w:keepLines w:val="0"/>
              <w:suppressLineNumbers w:val="0"/>
              <w:spacing w:before="0" w:beforeAutospacing="0" w:after="0" w:afterAutospacing="0"/>
              <w:ind w:left="0" w:right="0"/>
              <w:jc w:val="center"/>
              <w:rPr>
                <w:rFonts w:hint="default"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F99DE12">
            <w:pPr>
              <w:keepNext w:val="0"/>
              <w:keepLines w:val="0"/>
              <w:suppressLineNumbers w:val="0"/>
              <w:spacing w:before="0" w:beforeAutospacing="0" w:after="0" w:afterAutospacing="0"/>
              <w:ind w:left="0" w:right="0"/>
              <w:jc w:val="center"/>
              <w:rPr>
                <w:rFonts w:hint="default" w:ascii="Arial" w:hAnsi="Arial" w:cs="Arial"/>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C5A3988">
            <w:pPr>
              <w:keepNext w:val="0"/>
              <w:keepLines w:val="0"/>
              <w:suppressLineNumbers w:val="0"/>
              <w:spacing w:before="0" w:beforeAutospacing="0" w:after="0" w:afterAutospacing="0"/>
              <w:ind w:left="0" w:right="0"/>
              <w:jc w:val="center"/>
              <w:rPr>
                <w:rFonts w:hint="default"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1D2C7B8">
            <w:pPr>
              <w:keepNext w:val="0"/>
              <w:keepLines w:val="0"/>
              <w:suppressLineNumbers w:val="0"/>
              <w:spacing w:before="0" w:beforeAutospacing="0" w:after="0" w:afterAutospacing="0"/>
              <w:ind w:left="0" w:right="0"/>
              <w:jc w:val="center"/>
              <w:rPr>
                <w:rFonts w:hint="default" w:ascii="Arial" w:hAnsi="Arial" w:cs="Arial"/>
                <w:color w:val="auto"/>
                <w:spacing w:val="20"/>
                <w:szCs w:val="21"/>
                <w:highlight w:val="none"/>
              </w:rPr>
            </w:pPr>
          </w:p>
        </w:tc>
      </w:tr>
      <w:tr w14:paraId="2932D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4AC15383">
            <w:pPr>
              <w:keepNext w:val="0"/>
              <w:keepLines w:val="0"/>
              <w:suppressLineNumbers w:val="0"/>
              <w:spacing w:before="0" w:beforeAutospacing="0" w:after="0" w:afterAutospacing="0"/>
              <w:ind w:left="0" w:right="0"/>
              <w:jc w:val="center"/>
              <w:rPr>
                <w:rFonts w:hint="eastAsia" w:ascii="Arial" w:hAnsi="Arial" w:eastAsia="宋体" w:cs="Arial"/>
                <w:color w:val="auto"/>
                <w:spacing w:val="20"/>
                <w:szCs w:val="21"/>
                <w:highlight w:val="none"/>
                <w:lang w:val="en-US" w:eastAsia="zh-CN"/>
              </w:rPr>
            </w:pPr>
            <w:r>
              <w:rPr>
                <w:rFonts w:hint="eastAsia" w:ascii="Arial" w:hAnsi="Arial" w:cs="Arial"/>
                <w:color w:val="auto"/>
                <w:spacing w:val="20"/>
                <w:szCs w:val="21"/>
                <w:highlight w:val="none"/>
                <w:lang w:val="en-US" w:eastAsia="zh-CN"/>
              </w:rPr>
              <w:t>合计</w:t>
            </w:r>
          </w:p>
        </w:tc>
        <w:tc>
          <w:tcPr>
            <w:tcW w:w="8460" w:type="dxa"/>
            <w:gridSpan w:val="6"/>
            <w:tcBorders>
              <w:top w:val="single" w:color="auto" w:sz="4" w:space="0"/>
              <w:left w:val="single" w:color="auto" w:sz="4" w:space="0"/>
              <w:bottom w:val="single" w:color="auto" w:sz="4" w:space="0"/>
              <w:right w:val="single" w:color="auto" w:sz="4" w:space="0"/>
            </w:tcBorders>
            <w:noWrap w:val="0"/>
            <w:vAlign w:val="center"/>
          </w:tcPr>
          <w:p w14:paraId="3A35C59E">
            <w:pPr>
              <w:keepNext w:val="0"/>
              <w:keepLines w:val="0"/>
              <w:suppressLineNumbers w:val="0"/>
              <w:spacing w:before="0" w:beforeAutospacing="0" w:after="0" w:afterAutospacing="0"/>
              <w:ind w:left="0" w:right="0"/>
              <w:jc w:val="both"/>
              <w:rPr>
                <w:rFonts w:hint="default" w:ascii="Arial" w:hAnsi="Arial" w:eastAsia="宋体" w:cs="Arial"/>
                <w:color w:val="auto"/>
                <w:spacing w:val="20"/>
                <w:szCs w:val="21"/>
                <w:highlight w:val="none"/>
                <w:lang w:val="en-US" w:eastAsia="zh-CN"/>
              </w:rPr>
            </w:pPr>
            <w:r>
              <w:rPr>
                <w:rFonts w:hint="eastAsia" w:ascii="Arial" w:hAnsi="Arial" w:cs="Arial"/>
                <w:color w:val="auto"/>
                <w:spacing w:val="20"/>
                <w:szCs w:val="21"/>
                <w:highlight w:val="none"/>
                <w:lang w:val="en-US" w:eastAsia="zh-CN"/>
              </w:rPr>
              <w:t>大写：人民币</w:t>
            </w:r>
            <w:r>
              <w:rPr>
                <w:rFonts w:hint="eastAsia" w:ascii="Arial" w:hAnsi="Arial" w:cs="Arial"/>
                <w:color w:val="auto"/>
                <w:spacing w:val="20"/>
                <w:szCs w:val="21"/>
                <w:highlight w:val="none"/>
                <w:u w:val="single"/>
                <w:lang w:val="en-US" w:eastAsia="zh-CN"/>
              </w:rPr>
              <w:t xml:space="preserve">          </w:t>
            </w:r>
            <w:r>
              <w:rPr>
                <w:rFonts w:hint="eastAsia" w:ascii="Arial" w:hAnsi="Arial" w:cs="Arial"/>
                <w:color w:val="auto"/>
                <w:spacing w:val="20"/>
                <w:szCs w:val="21"/>
                <w:highlight w:val="none"/>
                <w:lang w:val="en-US" w:eastAsia="zh-CN"/>
              </w:rPr>
              <w:t xml:space="preserve"> （小写：¥</w:t>
            </w:r>
            <w:r>
              <w:rPr>
                <w:rFonts w:hint="eastAsia" w:ascii="Arial" w:hAnsi="Arial" w:cs="Arial"/>
                <w:color w:val="auto"/>
                <w:spacing w:val="20"/>
                <w:szCs w:val="21"/>
                <w:highlight w:val="none"/>
                <w:u w:val="single"/>
                <w:lang w:val="en-US" w:eastAsia="zh-CN"/>
              </w:rPr>
              <w:t xml:space="preserve">          </w:t>
            </w:r>
            <w:r>
              <w:rPr>
                <w:rFonts w:hint="eastAsia" w:ascii="Arial" w:hAnsi="Arial" w:cs="Arial"/>
                <w:color w:val="auto"/>
                <w:spacing w:val="20"/>
                <w:szCs w:val="21"/>
                <w:highlight w:val="none"/>
                <w:lang w:val="en-US" w:eastAsia="zh-CN"/>
              </w:rPr>
              <w:t>）</w:t>
            </w:r>
          </w:p>
        </w:tc>
      </w:tr>
    </w:tbl>
    <w:p w14:paraId="47D4F63D">
      <w:pPr>
        <w:rPr>
          <w:rFonts w:hint="default" w:ascii="Arial" w:hAnsi="Arial" w:cs="Arial"/>
          <w:color w:val="auto"/>
          <w:spacing w:val="20"/>
          <w:szCs w:val="21"/>
          <w:highlight w:val="none"/>
          <w:u w:val="single"/>
        </w:rPr>
      </w:pPr>
    </w:p>
    <w:p w14:paraId="082A02BF">
      <w:pPr>
        <w:spacing w:line="360" w:lineRule="auto"/>
        <w:rPr>
          <w:rFonts w:hint="default" w:ascii="Arial" w:hAnsi="Arial" w:cs="Arial"/>
          <w:color w:val="auto"/>
          <w:spacing w:val="20"/>
          <w:szCs w:val="21"/>
          <w:highlight w:val="none"/>
        </w:rPr>
      </w:pPr>
      <w:bookmarkStart w:id="145" w:name="_Hlk89181787"/>
    </w:p>
    <w:p w14:paraId="6113F284">
      <w:pPr>
        <w:pStyle w:val="22"/>
        <w:rPr>
          <w:rFonts w:hint="default" w:ascii="Arial" w:hAnsi="Arial" w:cs="Arial"/>
          <w:color w:val="auto"/>
          <w:highlight w:val="none"/>
        </w:rPr>
      </w:pPr>
      <w:r>
        <w:rPr>
          <w:rFonts w:hint="default" w:ascii="Arial" w:hAnsi="Arial" w:cs="Arial"/>
          <w:color w:val="auto"/>
          <w:szCs w:val="21"/>
          <w:highlight w:val="none"/>
        </w:rPr>
        <w:t>注：本表如</w:t>
      </w:r>
      <w:r>
        <w:rPr>
          <w:rFonts w:hint="default" w:ascii="Arial" w:hAnsi="Arial" w:cs="Arial"/>
          <w:color w:val="auto"/>
          <w:highlight w:val="none"/>
        </w:rPr>
        <w:t>与广西政府采购云平台不一致的，以广西政府采购云平台为准。</w:t>
      </w:r>
    </w:p>
    <w:p w14:paraId="202A335C">
      <w:pPr>
        <w:jc w:val="left"/>
        <w:rPr>
          <w:rFonts w:hint="default" w:ascii="Arial" w:hAnsi="Arial" w:cs="Arial"/>
          <w:color w:val="auto"/>
          <w:szCs w:val="21"/>
          <w:highlight w:val="none"/>
        </w:rPr>
      </w:pPr>
    </w:p>
    <w:p w14:paraId="2F0ABF25">
      <w:pPr>
        <w:spacing w:line="360" w:lineRule="auto"/>
        <w:rPr>
          <w:rFonts w:hint="default" w:ascii="Arial" w:hAnsi="Arial" w:cs="Arial"/>
          <w:color w:val="auto"/>
          <w:spacing w:val="20"/>
          <w:szCs w:val="21"/>
          <w:highlight w:val="none"/>
        </w:rPr>
      </w:pPr>
    </w:p>
    <w:p w14:paraId="341E552F">
      <w:pPr>
        <w:spacing w:line="360" w:lineRule="auto"/>
        <w:rPr>
          <w:rFonts w:hint="default" w:ascii="Arial" w:hAnsi="Arial" w:cs="Arial"/>
          <w:color w:val="auto"/>
          <w:szCs w:val="21"/>
          <w:highlight w:val="none"/>
        </w:rPr>
      </w:pPr>
      <w:r>
        <w:rPr>
          <w:rFonts w:hint="default" w:ascii="Arial" w:hAnsi="Arial" w:cs="Arial"/>
          <w:color w:val="auto"/>
          <w:szCs w:val="21"/>
          <w:highlight w:val="none"/>
        </w:rPr>
        <w:t>供应商名称（电子签章）：</w:t>
      </w:r>
      <w:r>
        <w:rPr>
          <w:rFonts w:hint="default" w:ascii="Arial" w:hAnsi="Arial" w:cs="Arial"/>
          <w:color w:val="auto"/>
          <w:szCs w:val="21"/>
          <w:highlight w:val="none"/>
          <w:u w:val="single"/>
        </w:rPr>
        <w:t xml:space="preserve">                          </w:t>
      </w:r>
    </w:p>
    <w:p w14:paraId="22FCC7B8">
      <w:pPr>
        <w:spacing w:line="360" w:lineRule="auto"/>
        <w:rPr>
          <w:rFonts w:hint="default" w:ascii="Arial" w:hAnsi="Arial" w:cs="Arial"/>
          <w:color w:val="auto"/>
          <w:spacing w:val="20"/>
          <w:szCs w:val="21"/>
          <w:highlight w:val="none"/>
          <w:u w:val="single"/>
        </w:rPr>
      </w:pPr>
      <w:r>
        <w:rPr>
          <w:rFonts w:hint="default" w:ascii="Arial" w:hAnsi="Arial" w:cs="Arial"/>
          <w:color w:val="auto"/>
          <w:szCs w:val="21"/>
          <w:highlight w:val="none"/>
        </w:rPr>
        <w:t>日  期：</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年</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月</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日 </w:t>
      </w:r>
    </w:p>
    <w:bookmarkEnd w:id="145"/>
    <w:p w14:paraId="54D9540A">
      <w:pPr>
        <w:snapToGrid w:val="0"/>
        <w:spacing w:before="50" w:after="120" w:afterLines="50"/>
        <w:jc w:val="left"/>
        <w:rPr>
          <w:rFonts w:hint="default" w:ascii="Arial" w:hAnsi="Arial" w:cs="Arial"/>
          <w:color w:val="auto"/>
          <w:szCs w:val="21"/>
          <w:highlight w:val="none"/>
        </w:rPr>
      </w:pPr>
    </w:p>
    <w:p w14:paraId="63AB4B0C">
      <w:pPr>
        <w:widowControl/>
        <w:jc w:val="left"/>
        <w:outlineLvl w:val="1"/>
        <w:rPr>
          <w:rFonts w:hint="eastAsia" w:ascii="Arial" w:hAnsi="Arial" w:cs="Arial"/>
          <w:color w:val="auto"/>
          <w:szCs w:val="21"/>
          <w:highlight w:val="none"/>
          <w:lang w:val="en-US" w:eastAsia="zh-CN"/>
        </w:rPr>
      </w:pPr>
      <w:bookmarkStart w:id="146" w:name="_Hlk89184603"/>
      <w:bookmarkStart w:id="147" w:name="_Hlk89181869"/>
      <w:bookmarkStart w:id="148" w:name="_Hlk21624143"/>
    </w:p>
    <w:p w14:paraId="332521A8">
      <w:pPr>
        <w:widowControl/>
        <w:jc w:val="left"/>
        <w:outlineLvl w:val="1"/>
        <w:rPr>
          <w:rFonts w:hint="eastAsia" w:ascii="Arial" w:hAnsi="Arial" w:cs="Arial"/>
          <w:color w:val="auto"/>
          <w:szCs w:val="21"/>
          <w:highlight w:val="none"/>
          <w:lang w:val="en-US" w:eastAsia="zh-CN"/>
        </w:rPr>
      </w:pPr>
    </w:p>
    <w:p w14:paraId="02843E0B">
      <w:pPr>
        <w:widowControl/>
        <w:jc w:val="left"/>
        <w:outlineLvl w:val="1"/>
        <w:rPr>
          <w:rFonts w:hint="default" w:ascii="Arial" w:hAnsi="Arial" w:cs="Arial"/>
          <w:color w:val="auto"/>
          <w:szCs w:val="21"/>
          <w:highlight w:val="none"/>
        </w:rPr>
      </w:pPr>
      <w:r>
        <w:rPr>
          <w:rFonts w:hint="eastAsia" w:ascii="Arial" w:hAnsi="Arial" w:cs="Arial"/>
          <w:color w:val="auto"/>
          <w:szCs w:val="21"/>
          <w:highlight w:val="none"/>
          <w:lang w:val="en-US" w:eastAsia="zh-CN"/>
        </w:rPr>
        <w:t>3</w:t>
      </w:r>
      <w:r>
        <w:rPr>
          <w:rFonts w:hint="default" w:ascii="Arial" w:hAnsi="Arial" w:cs="Arial"/>
          <w:color w:val="auto"/>
          <w:szCs w:val="21"/>
          <w:highlight w:val="none"/>
        </w:rPr>
        <w:t>.开标一览表</w:t>
      </w:r>
    </w:p>
    <w:p w14:paraId="71097B43">
      <w:pPr>
        <w:widowControl/>
        <w:jc w:val="left"/>
        <w:rPr>
          <w:rFonts w:hint="default" w:ascii="Arial" w:hAnsi="Arial" w:cs="Arial"/>
          <w:color w:val="auto"/>
          <w:szCs w:val="21"/>
          <w:highlight w:val="none"/>
        </w:rPr>
      </w:pPr>
    </w:p>
    <w:p w14:paraId="5EB79B45">
      <w:pPr>
        <w:widowControl/>
        <w:jc w:val="left"/>
        <w:rPr>
          <w:rFonts w:hint="default" w:ascii="Arial" w:hAnsi="Arial" w:cs="Arial"/>
          <w:color w:val="auto"/>
          <w:szCs w:val="21"/>
          <w:highlight w:val="none"/>
        </w:rPr>
      </w:pPr>
    </w:p>
    <w:p w14:paraId="40CA9489">
      <w:pPr>
        <w:widowControl/>
        <w:jc w:val="left"/>
        <w:rPr>
          <w:rFonts w:hint="default" w:ascii="Arial" w:hAnsi="Arial" w:cs="Arial"/>
          <w:color w:val="auto"/>
          <w:szCs w:val="21"/>
          <w:highlight w:val="none"/>
        </w:rPr>
      </w:pPr>
    </w:p>
    <w:p w14:paraId="30EBA3AC">
      <w:pPr>
        <w:rPr>
          <w:rFonts w:hint="default" w:ascii="Arial" w:hAnsi="Arial" w:cs="Arial"/>
          <w:b/>
          <w:color w:val="auto"/>
          <w:szCs w:val="21"/>
          <w:highlight w:val="none"/>
        </w:rPr>
      </w:pPr>
    </w:p>
    <w:p w14:paraId="6BC1AA41">
      <w:pPr>
        <w:rPr>
          <w:rFonts w:hint="default" w:ascii="Arial" w:hAnsi="Arial" w:cs="Arial"/>
          <w:b/>
          <w:color w:val="auto"/>
          <w:szCs w:val="21"/>
          <w:highlight w:val="none"/>
        </w:rPr>
      </w:pPr>
    </w:p>
    <w:p w14:paraId="7E05F412">
      <w:pPr>
        <w:rPr>
          <w:rFonts w:hint="default" w:ascii="Arial" w:hAnsi="Arial" w:cs="Arial"/>
          <w:b/>
          <w:color w:val="auto"/>
          <w:szCs w:val="21"/>
          <w:highlight w:val="none"/>
        </w:rPr>
      </w:pPr>
      <w:r>
        <w:rPr>
          <w:rFonts w:hint="default" w:ascii="Arial" w:hAnsi="Arial" w:cs="Arial"/>
          <w:b/>
          <w:color w:val="auto"/>
          <w:szCs w:val="21"/>
          <w:highlight w:val="none"/>
        </w:rPr>
        <w:t>格式详见广西政府采购云平台，且仅在广西政府采购云平台填写即可。</w:t>
      </w:r>
    </w:p>
    <w:bookmarkEnd w:id="146"/>
    <w:p w14:paraId="06844945">
      <w:pPr>
        <w:spacing w:line="340" w:lineRule="exact"/>
        <w:ind w:firstLine="420" w:firstLineChars="200"/>
        <w:rPr>
          <w:rFonts w:hint="default" w:ascii="Arial" w:hAnsi="Arial" w:cs="Arial"/>
          <w:color w:val="auto"/>
          <w:szCs w:val="21"/>
          <w:highlight w:val="none"/>
        </w:rPr>
      </w:pPr>
    </w:p>
    <w:bookmarkEnd w:id="147"/>
    <w:bookmarkEnd w:id="148"/>
    <w:p w14:paraId="2E84715C">
      <w:pPr>
        <w:rPr>
          <w:rFonts w:hint="default" w:ascii="Arial" w:hAnsi="Arial" w:cs="Arial"/>
          <w:b/>
          <w:color w:val="auto"/>
          <w:szCs w:val="21"/>
          <w:highlight w:val="none"/>
        </w:rPr>
      </w:pPr>
    </w:p>
    <w:sectPr>
      <w:headerReference r:id="rId16" w:type="default"/>
      <w:pgSz w:w="11906" w:h="16838"/>
      <w:pgMar w:top="1418" w:right="1274"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B0CD6">
    <w:pPr>
      <w:pStyle w:val="34"/>
      <w:jc w:val="center"/>
    </w:pPr>
  </w:p>
  <w:p w14:paraId="2769C4EC">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6261D">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268D4">
    <w:pPr>
      <w:pStyle w:val="3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942D7E">
                          <w:pPr>
                            <w:pStyle w:val="3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14:paraId="5C942D7E">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728DE">
    <w:pPr>
      <w:pStyle w:val="34"/>
      <w:jc w:val="center"/>
      <w:rPr>
        <w:rFonts w:hint="eastAsia"/>
      </w:rPr>
    </w:pPr>
    <w:r>
      <w:fldChar w:fldCharType="begin"/>
    </w:r>
    <w:r>
      <w:instrText xml:space="preserve">PAGE   \* MERGEFORMAT</w:instrText>
    </w:r>
    <w:r>
      <w:fldChar w:fldCharType="separate"/>
    </w:r>
    <w:r>
      <w:rPr>
        <w:lang w:val="zh-CN"/>
      </w:rPr>
      <w:t>13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7A01C">
    <w:pPr>
      <w:pStyle w:val="3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F44633">
                          <w:pPr>
                            <w:pStyle w:val="34"/>
                          </w:pPr>
                          <w:r>
                            <w:fldChar w:fldCharType="begin"/>
                          </w:r>
                          <w:r>
                            <w:instrText xml:space="preserve"> PAGE  \* MERGEFORMAT </w:instrText>
                          </w:r>
                          <w:r>
                            <w:fldChar w:fldCharType="separate"/>
                          </w:r>
                          <w:r>
                            <w:t>67</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14:paraId="44F44633">
                    <w:pPr>
                      <w:pStyle w:val="3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0D6A5">
    <w:pPr>
      <w:pStyle w:val="35"/>
      <w:jc w:val="left"/>
    </w:pPr>
    <w:r>
      <w:rPr>
        <w:rFonts w:hint="eastAsia"/>
      </w:rPr>
      <w:t xml:space="preserve">广西机电设备招标有限公司采购文件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0E5A7">
    <w:pPr>
      <w:pStyle w:val="35"/>
      <w:pBdr>
        <w:bottom w:val="single" w:color="auto" w:sz="6" w:space="0"/>
      </w:pBdr>
      <w:jc w:val="left"/>
    </w:pPr>
    <w:r>
      <w:rPr>
        <w:rFonts w:hint="eastAsia"/>
      </w:rPr>
      <w:t xml:space="preserve">广西机电设备招标有限公司采购文件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5AA7">
    <w:pPr>
      <w:pStyle w:val="35"/>
      <w:jc w:val="left"/>
    </w:pPr>
    <w:r>
      <w:rPr>
        <w:rFonts w:hint="eastAsia"/>
      </w:rPr>
      <w:t xml:space="preserve">广西机电设备招标有限公司采购文件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6710B">
    <w:pPr>
      <w:pStyle w:val="35"/>
      <w:jc w:val="left"/>
    </w:pPr>
    <w:r>
      <w:rPr>
        <w:rFonts w:hint="eastAsia"/>
      </w:rPr>
      <w:t xml:space="preserve">广西机电设备招标有限公司采购文件                                                           </w:t>
    </w:r>
  </w:p>
  <w:p w14:paraId="107D8B63">
    <w:pPr>
      <w:pStyle w:val="35"/>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9B147">
    <w:pPr>
      <w:pStyle w:val="35"/>
      <w:jc w:val="left"/>
    </w:pPr>
    <w:r>
      <w:rPr>
        <w:rFonts w:hint="eastAsia"/>
      </w:rPr>
      <w:t xml:space="preserve">广西机电设备招标有限公司采购文件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07997">
    <w:pPr>
      <w:pStyle w:val="35"/>
      <w:jc w:val="left"/>
    </w:pPr>
    <w:r>
      <w:rPr>
        <w:rFonts w:hint="eastAsia"/>
      </w:rPr>
      <w:t xml:space="preserve">广西机电设备招标有限公司采购文件                                                     </w:t>
    </w:r>
  </w:p>
  <w:p w14:paraId="3D3F13D7">
    <w:pPr>
      <w:pStyle w:val="35"/>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E889F">
    <w:pPr>
      <w:pStyle w:val="35"/>
      <w:jc w:val="left"/>
    </w:pPr>
    <w:r>
      <w:rPr>
        <w:rFonts w:hint="eastAsia"/>
      </w:rPr>
      <w:t xml:space="preserve">广西机电设备招标有限公司采购文件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52F7F">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r>
      <w:rPr>
        <w:rFonts w:hint="eastAsia"/>
        <w:sz w:val="18"/>
        <w:szCs w:val="18"/>
        <w:u w:val="single"/>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EB44">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458F2875"/>
    <w:multiLevelType w:val="singleLevel"/>
    <w:tmpl w:val="458F287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YWNkZjliZDVlZjgxZDQyMTIwMzVmZTE1NmYyYzEifQ=="/>
  </w:docVars>
  <w:rsids>
    <w:rsidRoot w:val="00172A27"/>
    <w:rsid w:val="0000020A"/>
    <w:rsid w:val="000003EF"/>
    <w:rsid w:val="0000091B"/>
    <w:rsid w:val="00000D0A"/>
    <w:rsid w:val="00000D19"/>
    <w:rsid w:val="00000E1A"/>
    <w:rsid w:val="00001B3E"/>
    <w:rsid w:val="00001CD6"/>
    <w:rsid w:val="00002DDA"/>
    <w:rsid w:val="00003D69"/>
    <w:rsid w:val="00003DAE"/>
    <w:rsid w:val="000058D7"/>
    <w:rsid w:val="00005E55"/>
    <w:rsid w:val="00006E2C"/>
    <w:rsid w:val="000079FF"/>
    <w:rsid w:val="00007B0D"/>
    <w:rsid w:val="000102A9"/>
    <w:rsid w:val="000103C7"/>
    <w:rsid w:val="00010B1A"/>
    <w:rsid w:val="00010CAB"/>
    <w:rsid w:val="00011D72"/>
    <w:rsid w:val="00012078"/>
    <w:rsid w:val="0001292D"/>
    <w:rsid w:val="00013139"/>
    <w:rsid w:val="0001371C"/>
    <w:rsid w:val="00013748"/>
    <w:rsid w:val="00013D1E"/>
    <w:rsid w:val="00013D41"/>
    <w:rsid w:val="000143A3"/>
    <w:rsid w:val="00014518"/>
    <w:rsid w:val="00014ADD"/>
    <w:rsid w:val="00014DD6"/>
    <w:rsid w:val="0001598C"/>
    <w:rsid w:val="000160DA"/>
    <w:rsid w:val="00016C31"/>
    <w:rsid w:val="000207AB"/>
    <w:rsid w:val="00020BB1"/>
    <w:rsid w:val="00020BF0"/>
    <w:rsid w:val="000215B7"/>
    <w:rsid w:val="000217BF"/>
    <w:rsid w:val="000217D7"/>
    <w:rsid w:val="00021C98"/>
    <w:rsid w:val="00021CCD"/>
    <w:rsid w:val="00021EE3"/>
    <w:rsid w:val="00022424"/>
    <w:rsid w:val="000228AB"/>
    <w:rsid w:val="000233CA"/>
    <w:rsid w:val="000234FB"/>
    <w:rsid w:val="00023652"/>
    <w:rsid w:val="0002407B"/>
    <w:rsid w:val="00024633"/>
    <w:rsid w:val="00024B89"/>
    <w:rsid w:val="0002560A"/>
    <w:rsid w:val="00025656"/>
    <w:rsid w:val="00025CB2"/>
    <w:rsid w:val="00025DA0"/>
    <w:rsid w:val="0002696D"/>
    <w:rsid w:val="0002754D"/>
    <w:rsid w:val="00027666"/>
    <w:rsid w:val="000276B2"/>
    <w:rsid w:val="00027A46"/>
    <w:rsid w:val="00027AF3"/>
    <w:rsid w:val="00030024"/>
    <w:rsid w:val="00030124"/>
    <w:rsid w:val="000305FD"/>
    <w:rsid w:val="0003084F"/>
    <w:rsid w:val="00030C2F"/>
    <w:rsid w:val="00030DAA"/>
    <w:rsid w:val="000311F9"/>
    <w:rsid w:val="00031757"/>
    <w:rsid w:val="00032686"/>
    <w:rsid w:val="0003274B"/>
    <w:rsid w:val="00032AD8"/>
    <w:rsid w:val="000331CC"/>
    <w:rsid w:val="0003322E"/>
    <w:rsid w:val="00033927"/>
    <w:rsid w:val="00033B67"/>
    <w:rsid w:val="00035840"/>
    <w:rsid w:val="00035844"/>
    <w:rsid w:val="00035DF4"/>
    <w:rsid w:val="00036BAA"/>
    <w:rsid w:val="00037895"/>
    <w:rsid w:val="00037C63"/>
    <w:rsid w:val="00037C99"/>
    <w:rsid w:val="00037CE4"/>
    <w:rsid w:val="00040187"/>
    <w:rsid w:val="000406A9"/>
    <w:rsid w:val="00040AC1"/>
    <w:rsid w:val="000418B1"/>
    <w:rsid w:val="00042BF9"/>
    <w:rsid w:val="00043295"/>
    <w:rsid w:val="00045069"/>
    <w:rsid w:val="00045194"/>
    <w:rsid w:val="00045947"/>
    <w:rsid w:val="00045B8A"/>
    <w:rsid w:val="000462A8"/>
    <w:rsid w:val="00046360"/>
    <w:rsid w:val="0004653D"/>
    <w:rsid w:val="000465AB"/>
    <w:rsid w:val="00046DC4"/>
    <w:rsid w:val="00046E59"/>
    <w:rsid w:val="000472E6"/>
    <w:rsid w:val="000476C9"/>
    <w:rsid w:val="000479CD"/>
    <w:rsid w:val="00047FA4"/>
    <w:rsid w:val="000500E6"/>
    <w:rsid w:val="000504FE"/>
    <w:rsid w:val="00050E2B"/>
    <w:rsid w:val="00052A50"/>
    <w:rsid w:val="00052CA6"/>
    <w:rsid w:val="00052CE3"/>
    <w:rsid w:val="00053BFC"/>
    <w:rsid w:val="0005428F"/>
    <w:rsid w:val="00054870"/>
    <w:rsid w:val="00054ABD"/>
    <w:rsid w:val="00054F7D"/>
    <w:rsid w:val="00055230"/>
    <w:rsid w:val="00055557"/>
    <w:rsid w:val="000556A1"/>
    <w:rsid w:val="00055A1D"/>
    <w:rsid w:val="00055A8A"/>
    <w:rsid w:val="00055E6D"/>
    <w:rsid w:val="00055F06"/>
    <w:rsid w:val="0005625F"/>
    <w:rsid w:val="000563CB"/>
    <w:rsid w:val="0005649E"/>
    <w:rsid w:val="00056597"/>
    <w:rsid w:val="00056999"/>
    <w:rsid w:val="0005700C"/>
    <w:rsid w:val="00057393"/>
    <w:rsid w:val="00057E45"/>
    <w:rsid w:val="000606B6"/>
    <w:rsid w:val="00060C55"/>
    <w:rsid w:val="000616F0"/>
    <w:rsid w:val="00062637"/>
    <w:rsid w:val="000631AC"/>
    <w:rsid w:val="000631B7"/>
    <w:rsid w:val="000639D4"/>
    <w:rsid w:val="00064A48"/>
    <w:rsid w:val="00064C80"/>
    <w:rsid w:val="00065AB2"/>
    <w:rsid w:val="00065AB7"/>
    <w:rsid w:val="00065D71"/>
    <w:rsid w:val="0006667A"/>
    <w:rsid w:val="000673D8"/>
    <w:rsid w:val="00067DE7"/>
    <w:rsid w:val="000706AC"/>
    <w:rsid w:val="00070950"/>
    <w:rsid w:val="000709D3"/>
    <w:rsid w:val="00070B2E"/>
    <w:rsid w:val="00070F5F"/>
    <w:rsid w:val="000710CA"/>
    <w:rsid w:val="000712F8"/>
    <w:rsid w:val="00071A6A"/>
    <w:rsid w:val="00071C4A"/>
    <w:rsid w:val="00071C95"/>
    <w:rsid w:val="00071E9C"/>
    <w:rsid w:val="0007216A"/>
    <w:rsid w:val="00072A95"/>
    <w:rsid w:val="00073F01"/>
    <w:rsid w:val="00074218"/>
    <w:rsid w:val="00074923"/>
    <w:rsid w:val="00074CBD"/>
    <w:rsid w:val="000750EA"/>
    <w:rsid w:val="000753A7"/>
    <w:rsid w:val="00076AA9"/>
    <w:rsid w:val="00077698"/>
    <w:rsid w:val="00077891"/>
    <w:rsid w:val="0007797E"/>
    <w:rsid w:val="000800AA"/>
    <w:rsid w:val="0008017C"/>
    <w:rsid w:val="00080AA6"/>
    <w:rsid w:val="00081C1C"/>
    <w:rsid w:val="00081F2E"/>
    <w:rsid w:val="000820CD"/>
    <w:rsid w:val="000822F0"/>
    <w:rsid w:val="00082611"/>
    <w:rsid w:val="0008264F"/>
    <w:rsid w:val="0008372E"/>
    <w:rsid w:val="00083A64"/>
    <w:rsid w:val="00083B97"/>
    <w:rsid w:val="000866A9"/>
    <w:rsid w:val="00086EC2"/>
    <w:rsid w:val="00087358"/>
    <w:rsid w:val="000873F5"/>
    <w:rsid w:val="00087A48"/>
    <w:rsid w:val="00090053"/>
    <w:rsid w:val="000900DF"/>
    <w:rsid w:val="00090193"/>
    <w:rsid w:val="0009021F"/>
    <w:rsid w:val="00091D8D"/>
    <w:rsid w:val="000923A3"/>
    <w:rsid w:val="00093149"/>
    <w:rsid w:val="00093A83"/>
    <w:rsid w:val="00093DF8"/>
    <w:rsid w:val="000941F6"/>
    <w:rsid w:val="000945C5"/>
    <w:rsid w:val="00094784"/>
    <w:rsid w:val="00094ECF"/>
    <w:rsid w:val="0009592E"/>
    <w:rsid w:val="00096686"/>
    <w:rsid w:val="0009715C"/>
    <w:rsid w:val="000A10DB"/>
    <w:rsid w:val="000A1429"/>
    <w:rsid w:val="000A2075"/>
    <w:rsid w:val="000A2584"/>
    <w:rsid w:val="000A2968"/>
    <w:rsid w:val="000A3515"/>
    <w:rsid w:val="000A3518"/>
    <w:rsid w:val="000A6F1D"/>
    <w:rsid w:val="000A70C7"/>
    <w:rsid w:val="000A7238"/>
    <w:rsid w:val="000A791D"/>
    <w:rsid w:val="000B0698"/>
    <w:rsid w:val="000B09FE"/>
    <w:rsid w:val="000B15EF"/>
    <w:rsid w:val="000B26D6"/>
    <w:rsid w:val="000B28C2"/>
    <w:rsid w:val="000B316D"/>
    <w:rsid w:val="000B3194"/>
    <w:rsid w:val="000B3CFE"/>
    <w:rsid w:val="000B4EF3"/>
    <w:rsid w:val="000B554C"/>
    <w:rsid w:val="000B59FF"/>
    <w:rsid w:val="000B5D87"/>
    <w:rsid w:val="000B6F18"/>
    <w:rsid w:val="000B7E6D"/>
    <w:rsid w:val="000C0269"/>
    <w:rsid w:val="000C350A"/>
    <w:rsid w:val="000C38C8"/>
    <w:rsid w:val="000C3CF9"/>
    <w:rsid w:val="000C4988"/>
    <w:rsid w:val="000C56F1"/>
    <w:rsid w:val="000C59D1"/>
    <w:rsid w:val="000C5D4B"/>
    <w:rsid w:val="000C645C"/>
    <w:rsid w:val="000C6F35"/>
    <w:rsid w:val="000C7045"/>
    <w:rsid w:val="000C7170"/>
    <w:rsid w:val="000C757A"/>
    <w:rsid w:val="000C7D9F"/>
    <w:rsid w:val="000C7FA4"/>
    <w:rsid w:val="000D1B95"/>
    <w:rsid w:val="000D207B"/>
    <w:rsid w:val="000D211B"/>
    <w:rsid w:val="000D3E1B"/>
    <w:rsid w:val="000D4061"/>
    <w:rsid w:val="000D4860"/>
    <w:rsid w:val="000D48FB"/>
    <w:rsid w:val="000D4B4F"/>
    <w:rsid w:val="000D4EC1"/>
    <w:rsid w:val="000D55FD"/>
    <w:rsid w:val="000D6AC8"/>
    <w:rsid w:val="000E01DF"/>
    <w:rsid w:val="000E0E30"/>
    <w:rsid w:val="000E1C04"/>
    <w:rsid w:val="000E2AD1"/>
    <w:rsid w:val="000E2BC5"/>
    <w:rsid w:val="000E3CD3"/>
    <w:rsid w:val="000E3D2F"/>
    <w:rsid w:val="000E4712"/>
    <w:rsid w:val="000E612C"/>
    <w:rsid w:val="000E6D38"/>
    <w:rsid w:val="000E72E7"/>
    <w:rsid w:val="000E72F6"/>
    <w:rsid w:val="000E75B3"/>
    <w:rsid w:val="000E7CC8"/>
    <w:rsid w:val="000F1769"/>
    <w:rsid w:val="000F1B78"/>
    <w:rsid w:val="000F1F2C"/>
    <w:rsid w:val="000F1F51"/>
    <w:rsid w:val="000F1FB0"/>
    <w:rsid w:val="000F2181"/>
    <w:rsid w:val="000F24AC"/>
    <w:rsid w:val="000F2BA5"/>
    <w:rsid w:val="000F2F60"/>
    <w:rsid w:val="000F4B3A"/>
    <w:rsid w:val="000F5331"/>
    <w:rsid w:val="000F55C9"/>
    <w:rsid w:val="000F5AE9"/>
    <w:rsid w:val="000F6242"/>
    <w:rsid w:val="000F6F32"/>
    <w:rsid w:val="000F7264"/>
    <w:rsid w:val="000F75A8"/>
    <w:rsid w:val="000F76E0"/>
    <w:rsid w:val="000F7F50"/>
    <w:rsid w:val="00100331"/>
    <w:rsid w:val="00101255"/>
    <w:rsid w:val="001016BB"/>
    <w:rsid w:val="0010251A"/>
    <w:rsid w:val="00102BC3"/>
    <w:rsid w:val="00103458"/>
    <w:rsid w:val="00104AFF"/>
    <w:rsid w:val="001054C2"/>
    <w:rsid w:val="00105A06"/>
    <w:rsid w:val="001078F4"/>
    <w:rsid w:val="00110797"/>
    <w:rsid w:val="00111D44"/>
    <w:rsid w:val="00111ECD"/>
    <w:rsid w:val="001121DD"/>
    <w:rsid w:val="00112DBF"/>
    <w:rsid w:val="00112DD2"/>
    <w:rsid w:val="00113646"/>
    <w:rsid w:val="0011487E"/>
    <w:rsid w:val="001150C7"/>
    <w:rsid w:val="0011545B"/>
    <w:rsid w:val="00116258"/>
    <w:rsid w:val="0011730E"/>
    <w:rsid w:val="00117559"/>
    <w:rsid w:val="00117694"/>
    <w:rsid w:val="00117CB4"/>
    <w:rsid w:val="0012077F"/>
    <w:rsid w:val="00120813"/>
    <w:rsid w:val="0012099E"/>
    <w:rsid w:val="00120E60"/>
    <w:rsid w:val="0012130E"/>
    <w:rsid w:val="001213B0"/>
    <w:rsid w:val="00121741"/>
    <w:rsid w:val="00121818"/>
    <w:rsid w:val="00121832"/>
    <w:rsid w:val="00121BDD"/>
    <w:rsid w:val="0012235C"/>
    <w:rsid w:val="0012239D"/>
    <w:rsid w:val="00122A75"/>
    <w:rsid w:val="00122C14"/>
    <w:rsid w:val="0012405C"/>
    <w:rsid w:val="001241D1"/>
    <w:rsid w:val="00124985"/>
    <w:rsid w:val="00125609"/>
    <w:rsid w:val="00126655"/>
    <w:rsid w:val="00126707"/>
    <w:rsid w:val="001269E0"/>
    <w:rsid w:val="00130116"/>
    <w:rsid w:val="0013190A"/>
    <w:rsid w:val="00131C94"/>
    <w:rsid w:val="00131DE6"/>
    <w:rsid w:val="00131EAD"/>
    <w:rsid w:val="001326DF"/>
    <w:rsid w:val="00132AD8"/>
    <w:rsid w:val="00132CCE"/>
    <w:rsid w:val="00133D01"/>
    <w:rsid w:val="00134161"/>
    <w:rsid w:val="00134510"/>
    <w:rsid w:val="00134BB0"/>
    <w:rsid w:val="0013590D"/>
    <w:rsid w:val="00136031"/>
    <w:rsid w:val="00136073"/>
    <w:rsid w:val="001361F7"/>
    <w:rsid w:val="00136606"/>
    <w:rsid w:val="00136806"/>
    <w:rsid w:val="001369A6"/>
    <w:rsid w:val="00136BD6"/>
    <w:rsid w:val="00136DBC"/>
    <w:rsid w:val="00136F77"/>
    <w:rsid w:val="00137856"/>
    <w:rsid w:val="00137BD8"/>
    <w:rsid w:val="00137E9D"/>
    <w:rsid w:val="00140291"/>
    <w:rsid w:val="001404CD"/>
    <w:rsid w:val="00141083"/>
    <w:rsid w:val="001422D4"/>
    <w:rsid w:val="001442C2"/>
    <w:rsid w:val="001449E1"/>
    <w:rsid w:val="00144D5F"/>
    <w:rsid w:val="001457CC"/>
    <w:rsid w:val="0014647C"/>
    <w:rsid w:val="00147769"/>
    <w:rsid w:val="00147916"/>
    <w:rsid w:val="0014795D"/>
    <w:rsid w:val="001479AA"/>
    <w:rsid w:val="00147F00"/>
    <w:rsid w:val="00150564"/>
    <w:rsid w:val="001506A7"/>
    <w:rsid w:val="00150882"/>
    <w:rsid w:val="00150A4A"/>
    <w:rsid w:val="00151898"/>
    <w:rsid w:val="001518B5"/>
    <w:rsid w:val="00151BBA"/>
    <w:rsid w:val="0015252D"/>
    <w:rsid w:val="00152656"/>
    <w:rsid w:val="001526A2"/>
    <w:rsid w:val="00152C00"/>
    <w:rsid w:val="00152C2B"/>
    <w:rsid w:val="00152E98"/>
    <w:rsid w:val="00153084"/>
    <w:rsid w:val="001535D0"/>
    <w:rsid w:val="001540CA"/>
    <w:rsid w:val="00154304"/>
    <w:rsid w:val="0015430F"/>
    <w:rsid w:val="0015450A"/>
    <w:rsid w:val="0015477A"/>
    <w:rsid w:val="00154F0A"/>
    <w:rsid w:val="001554C4"/>
    <w:rsid w:val="00155767"/>
    <w:rsid w:val="00156891"/>
    <w:rsid w:val="00156BA3"/>
    <w:rsid w:val="00156BFA"/>
    <w:rsid w:val="00157320"/>
    <w:rsid w:val="001579B9"/>
    <w:rsid w:val="001602EB"/>
    <w:rsid w:val="001610EB"/>
    <w:rsid w:val="00161A22"/>
    <w:rsid w:val="00161BE7"/>
    <w:rsid w:val="00161C1F"/>
    <w:rsid w:val="00161C2F"/>
    <w:rsid w:val="001620B6"/>
    <w:rsid w:val="001621E9"/>
    <w:rsid w:val="00162664"/>
    <w:rsid w:val="00163005"/>
    <w:rsid w:val="00163194"/>
    <w:rsid w:val="00163CE9"/>
    <w:rsid w:val="00163DB9"/>
    <w:rsid w:val="00164C68"/>
    <w:rsid w:val="00164F8F"/>
    <w:rsid w:val="0016529F"/>
    <w:rsid w:val="001658F5"/>
    <w:rsid w:val="00165F38"/>
    <w:rsid w:val="001661B8"/>
    <w:rsid w:val="00166237"/>
    <w:rsid w:val="0016644D"/>
    <w:rsid w:val="00166EE6"/>
    <w:rsid w:val="001672AF"/>
    <w:rsid w:val="001677C3"/>
    <w:rsid w:val="00170A14"/>
    <w:rsid w:val="0017112B"/>
    <w:rsid w:val="0017260F"/>
    <w:rsid w:val="001726CF"/>
    <w:rsid w:val="00172B96"/>
    <w:rsid w:val="00172BAF"/>
    <w:rsid w:val="00172EC0"/>
    <w:rsid w:val="00173191"/>
    <w:rsid w:val="001731C7"/>
    <w:rsid w:val="001737FE"/>
    <w:rsid w:val="00173F09"/>
    <w:rsid w:val="0017426E"/>
    <w:rsid w:val="00176E50"/>
    <w:rsid w:val="00176FB5"/>
    <w:rsid w:val="0017723E"/>
    <w:rsid w:val="001775DA"/>
    <w:rsid w:val="00177959"/>
    <w:rsid w:val="00177AD0"/>
    <w:rsid w:val="00177D53"/>
    <w:rsid w:val="001804A1"/>
    <w:rsid w:val="00181135"/>
    <w:rsid w:val="00181344"/>
    <w:rsid w:val="00181C0B"/>
    <w:rsid w:val="00182382"/>
    <w:rsid w:val="001825DE"/>
    <w:rsid w:val="00182DF8"/>
    <w:rsid w:val="001838B4"/>
    <w:rsid w:val="00185AA7"/>
    <w:rsid w:val="00185D27"/>
    <w:rsid w:val="00187892"/>
    <w:rsid w:val="00187DFB"/>
    <w:rsid w:val="00190463"/>
    <w:rsid w:val="0019075C"/>
    <w:rsid w:val="00191323"/>
    <w:rsid w:val="00191435"/>
    <w:rsid w:val="001919C3"/>
    <w:rsid w:val="00192213"/>
    <w:rsid w:val="001927A2"/>
    <w:rsid w:val="001927AF"/>
    <w:rsid w:val="0019290D"/>
    <w:rsid w:val="00192C82"/>
    <w:rsid w:val="0019335B"/>
    <w:rsid w:val="00193A21"/>
    <w:rsid w:val="0019423A"/>
    <w:rsid w:val="00194BD4"/>
    <w:rsid w:val="00195648"/>
    <w:rsid w:val="001959DC"/>
    <w:rsid w:val="00195F44"/>
    <w:rsid w:val="00196019"/>
    <w:rsid w:val="00196C83"/>
    <w:rsid w:val="00196E92"/>
    <w:rsid w:val="00197054"/>
    <w:rsid w:val="001A0154"/>
    <w:rsid w:val="001A0896"/>
    <w:rsid w:val="001A21A3"/>
    <w:rsid w:val="001A315B"/>
    <w:rsid w:val="001A3856"/>
    <w:rsid w:val="001A3F6D"/>
    <w:rsid w:val="001A43A8"/>
    <w:rsid w:val="001A4C94"/>
    <w:rsid w:val="001A4FDF"/>
    <w:rsid w:val="001A5A97"/>
    <w:rsid w:val="001A5DA1"/>
    <w:rsid w:val="001A5DB5"/>
    <w:rsid w:val="001A5F35"/>
    <w:rsid w:val="001A63AC"/>
    <w:rsid w:val="001A69CB"/>
    <w:rsid w:val="001A775C"/>
    <w:rsid w:val="001A7CBA"/>
    <w:rsid w:val="001B05F1"/>
    <w:rsid w:val="001B1736"/>
    <w:rsid w:val="001B1AE6"/>
    <w:rsid w:val="001B32D3"/>
    <w:rsid w:val="001B32E4"/>
    <w:rsid w:val="001B35B1"/>
    <w:rsid w:val="001B36EB"/>
    <w:rsid w:val="001B3778"/>
    <w:rsid w:val="001B3E30"/>
    <w:rsid w:val="001B3E4A"/>
    <w:rsid w:val="001B4ED3"/>
    <w:rsid w:val="001B50CC"/>
    <w:rsid w:val="001B5355"/>
    <w:rsid w:val="001B6049"/>
    <w:rsid w:val="001B60D4"/>
    <w:rsid w:val="001B6482"/>
    <w:rsid w:val="001B66F9"/>
    <w:rsid w:val="001B6EA5"/>
    <w:rsid w:val="001B7014"/>
    <w:rsid w:val="001B7A12"/>
    <w:rsid w:val="001B7C32"/>
    <w:rsid w:val="001B7CBF"/>
    <w:rsid w:val="001B7F9E"/>
    <w:rsid w:val="001C0D3C"/>
    <w:rsid w:val="001C148A"/>
    <w:rsid w:val="001C15DB"/>
    <w:rsid w:val="001C1814"/>
    <w:rsid w:val="001C1860"/>
    <w:rsid w:val="001C3671"/>
    <w:rsid w:val="001C3B66"/>
    <w:rsid w:val="001C3D80"/>
    <w:rsid w:val="001C4361"/>
    <w:rsid w:val="001C51A3"/>
    <w:rsid w:val="001C5358"/>
    <w:rsid w:val="001C56D1"/>
    <w:rsid w:val="001C59AB"/>
    <w:rsid w:val="001C6154"/>
    <w:rsid w:val="001C6921"/>
    <w:rsid w:val="001C7A8C"/>
    <w:rsid w:val="001D1400"/>
    <w:rsid w:val="001D15D9"/>
    <w:rsid w:val="001D1930"/>
    <w:rsid w:val="001D20E3"/>
    <w:rsid w:val="001D23EF"/>
    <w:rsid w:val="001D3534"/>
    <w:rsid w:val="001D4681"/>
    <w:rsid w:val="001D537F"/>
    <w:rsid w:val="001D678A"/>
    <w:rsid w:val="001D723E"/>
    <w:rsid w:val="001D7681"/>
    <w:rsid w:val="001D7B65"/>
    <w:rsid w:val="001E0464"/>
    <w:rsid w:val="001E131D"/>
    <w:rsid w:val="001E1FA3"/>
    <w:rsid w:val="001E21AC"/>
    <w:rsid w:val="001E24A4"/>
    <w:rsid w:val="001E28CC"/>
    <w:rsid w:val="001E321D"/>
    <w:rsid w:val="001E38B1"/>
    <w:rsid w:val="001E3FEB"/>
    <w:rsid w:val="001E42EC"/>
    <w:rsid w:val="001E43E6"/>
    <w:rsid w:val="001E478C"/>
    <w:rsid w:val="001E4C00"/>
    <w:rsid w:val="001E4D12"/>
    <w:rsid w:val="001E4D56"/>
    <w:rsid w:val="001E5B91"/>
    <w:rsid w:val="001E6426"/>
    <w:rsid w:val="001E697B"/>
    <w:rsid w:val="001E6F9D"/>
    <w:rsid w:val="001E72E0"/>
    <w:rsid w:val="001F0064"/>
    <w:rsid w:val="001F09D1"/>
    <w:rsid w:val="001F16DF"/>
    <w:rsid w:val="001F17B3"/>
    <w:rsid w:val="001F193C"/>
    <w:rsid w:val="001F1960"/>
    <w:rsid w:val="001F1ABD"/>
    <w:rsid w:val="001F2631"/>
    <w:rsid w:val="001F30D8"/>
    <w:rsid w:val="001F3661"/>
    <w:rsid w:val="001F3BF9"/>
    <w:rsid w:val="001F3DAE"/>
    <w:rsid w:val="001F4685"/>
    <w:rsid w:val="001F4A98"/>
    <w:rsid w:val="001F6159"/>
    <w:rsid w:val="001F6680"/>
    <w:rsid w:val="001F6F34"/>
    <w:rsid w:val="001F6FB6"/>
    <w:rsid w:val="001F740D"/>
    <w:rsid w:val="001F792F"/>
    <w:rsid w:val="001F7AC9"/>
    <w:rsid w:val="001F7B97"/>
    <w:rsid w:val="001F7B9E"/>
    <w:rsid w:val="001F7BE1"/>
    <w:rsid w:val="001F7C97"/>
    <w:rsid w:val="00200A84"/>
    <w:rsid w:val="002012B8"/>
    <w:rsid w:val="002014F7"/>
    <w:rsid w:val="00202576"/>
    <w:rsid w:val="00202B50"/>
    <w:rsid w:val="00202EF9"/>
    <w:rsid w:val="00203204"/>
    <w:rsid w:val="00203236"/>
    <w:rsid w:val="002036E8"/>
    <w:rsid w:val="00203894"/>
    <w:rsid w:val="00203999"/>
    <w:rsid w:val="00203B3F"/>
    <w:rsid w:val="00203B81"/>
    <w:rsid w:val="002048AD"/>
    <w:rsid w:val="0020494A"/>
    <w:rsid w:val="00204AC3"/>
    <w:rsid w:val="002051F7"/>
    <w:rsid w:val="0020531C"/>
    <w:rsid w:val="00205536"/>
    <w:rsid w:val="00205C3B"/>
    <w:rsid w:val="00205EF5"/>
    <w:rsid w:val="002067D2"/>
    <w:rsid w:val="0020708A"/>
    <w:rsid w:val="00207642"/>
    <w:rsid w:val="00207AFC"/>
    <w:rsid w:val="00207F6A"/>
    <w:rsid w:val="00210256"/>
    <w:rsid w:val="00210394"/>
    <w:rsid w:val="0021076E"/>
    <w:rsid w:val="00212B08"/>
    <w:rsid w:val="00213289"/>
    <w:rsid w:val="002132DA"/>
    <w:rsid w:val="00213825"/>
    <w:rsid w:val="00213E48"/>
    <w:rsid w:val="00214189"/>
    <w:rsid w:val="002143DA"/>
    <w:rsid w:val="00214ADD"/>
    <w:rsid w:val="00214F82"/>
    <w:rsid w:val="0021525B"/>
    <w:rsid w:val="002153E3"/>
    <w:rsid w:val="00215A0D"/>
    <w:rsid w:val="00216B19"/>
    <w:rsid w:val="00216CCC"/>
    <w:rsid w:val="00216E16"/>
    <w:rsid w:val="0021738B"/>
    <w:rsid w:val="00220082"/>
    <w:rsid w:val="00220248"/>
    <w:rsid w:val="002203BD"/>
    <w:rsid w:val="00220776"/>
    <w:rsid w:val="00222027"/>
    <w:rsid w:val="002221C3"/>
    <w:rsid w:val="002223BA"/>
    <w:rsid w:val="0022299A"/>
    <w:rsid w:val="00222B91"/>
    <w:rsid w:val="002230FD"/>
    <w:rsid w:val="002232B3"/>
    <w:rsid w:val="002242DB"/>
    <w:rsid w:val="00224756"/>
    <w:rsid w:val="00224878"/>
    <w:rsid w:val="0022514D"/>
    <w:rsid w:val="00225366"/>
    <w:rsid w:val="00225495"/>
    <w:rsid w:val="00225AFD"/>
    <w:rsid w:val="00225CEE"/>
    <w:rsid w:val="00226447"/>
    <w:rsid w:val="002266DB"/>
    <w:rsid w:val="00226894"/>
    <w:rsid w:val="002268B0"/>
    <w:rsid w:val="00227577"/>
    <w:rsid w:val="002277E9"/>
    <w:rsid w:val="002301C5"/>
    <w:rsid w:val="002303A6"/>
    <w:rsid w:val="00230894"/>
    <w:rsid w:val="002308E9"/>
    <w:rsid w:val="00231B36"/>
    <w:rsid w:val="00231F9E"/>
    <w:rsid w:val="0023243C"/>
    <w:rsid w:val="00232498"/>
    <w:rsid w:val="0023254E"/>
    <w:rsid w:val="00232918"/>
    <w:rsid w:val="00232D34"/>
    <w:rsid w:val="0023350C"/>
    <w:rsid w:val="00233D7D"/>
    <w:rsid w:val="00233E70"/>
    <w:rsid w:val="00234281"/>
    <w:rsid w:val="00234FD3"/>
    <w:rsid w:val="0023583D"/>
    <w:rsid w:val="002362C4"/>
    <w:rsid w:val="00236B90"/>
    <w:rsid w:val="002371BF"/>
    <w:rsid w:val="00237A87"/>
    <w:rsid w:val="002404C3"/>
    <w:rsid w:val="00240C42"/>
    <w:rsid w:val="00241129"/>
    <w:rsid w:val="00241840"/>
    <w:rsid w:val="00241C36"/>
    <w:rsid w:val="00241CFA"/>
    <w:rsid w:val="002421D6"/>
    <w:rsid w:val="002427EB"/>
    <w:rsid w:val="002427F0"/>
    <w:rsid w:val="002428BD"/>
    <w:rsid w:val="0024294E"/>
    <w:rsid w:val="00242E09"/>
    <w:rsid w:val="00243214"/>
    <w:rsid w:val="002432B7"/>
    <w:rsid w:val="002440B2"/>
    <w:rsid w:val="002458CE"/>
    <w:rsid w:val="00245FBA"/>
    <w:rsid w:val="00246513"/>
    <w:rsid w:val="00246B1D"/>
    <w:rsid w:val="00247439"/>
    <w:rsid w:val="00247BDE"/>
    <w:rsid w:val="0025009E"/>
    <w:rsid w:val="002507C4"/>
    <w:rsid w:val="00250B11"/>
    <w:rsid w:val="00251D1C"/>
    <w:rsid w:val="00251EB3"/>
    <w:rsid w:val="00252473"/>
    <w:rsid w:val="00253254"/>
    <w:rsid w:val="0025329B"/>
    <w:rsid w:val="002538BA"/>
    <w:rsid w:val="00253EC4"/>
    <w:rsid w:val="0025418A"/>
    <w:rsid w:val="00254240"/>
    <w:rsid w:val="00255BC2"/>
    <w:rsid w:val="00256539"/>
    <w:rsid w:val="00256D0C"/>
    <w:rsid w:val="00256DEA"/>
    <w:rsid w:val="00257C49"/>
    <w:rsid w:val="0026072F"/>
    <w:rsid w:val="00260952"/>
    <w:rsid w:val="00261192"/>
    <w:rsid w:val="00261A11"/>
    <w:rsid w:val="00261A67"/>
    <w:rsid w:val="00261CB5"/>
    <w:rsid w:val="002625F2"/>
    <w:rsid w:val="002626D5"/>
    <w:rsid w:val="00263413"/>
    <w:rsid w:val="0026431A"/>
    <w:rsid w:val="002644A4"/>
    <w:rsid w:val="0026452D"/>
    <w:rsid w:val="00265066"/>
    <w:rsid w:val="00265C93"/>
    <w:rsid w:val="00266300"/>
    <w:rsid w:val="002676F9"/>
    <w:rsid w:val="00270BA8"/>
    <w:rsid w:val="00270E35"/>
    <w:rsid w:val="00271150"/>
    <w:rsid w:val="00274025"/>
    <w:rsid w:val="00274041"/>
    <w:rsid w:val="002747CC"/>
    <w:rsid w:val="00274830"/>
    <w:rsid w:val="00274A77"/>
    <w:rsid w:val="00274DF9"/>
    <w:rsid w:val="00275170"/>
    <w:rsid w:val="002756DB"/>
    <w:rsid w:val="00275D77"/>
    <w:rsid w:val="002775AA"/>
    <w:rsid w:val="002778F2"/>
    <w:rsid w:val="00277F52"/>
    <w:rsid w:val="002809A3"/>
    <w:rsid w:val="00280AAE"/>
    <w:rsid w:val="00281664"/>
    <w:rsid w:val="00281979"/>
    <w:rsid w:val="00281E85"/>
    <w:rsid w:val="002837F8"/>
    <w:rsid w:val="00283ACF"/>
    <w:rsid w:val="00283C99"/>
    <w:rsid w:val="0028473D"/>
    <w:rsid w:val="00284850"/>
    <w:rsid w:val="00284AC7"/>
    <w:rsid w:val="00284D22"/>
    <w:rsid w:val="00284EAF"/>
    <w:rsid w:val="00285326"/>
    <w:rsid w:val="00285DE8"/>
    <w:rsid w:val="00286798"/>
    <w:rsid w:val="00290891"/>
    <w:rsid w:val="00291DA9"/>
    <w:rsid w:val="00292097"/>
    <w:rsid w:val="00292773"/>
    <w:rsid w:val="002927AC"/>
    <w:rsid w:val="00292E8B"/>
    <w:rsid w:val="0029469F"/>
    <w:rsid w:val="00294704"/>
    <w:rsid w:val="00294C20"/>
    <w:rsid w:val="00295405"/>
    <w:rsid w:val="002954FB"/>
    <w:rsid w:val="0029618D"/>
    <w:rsid w:val="002965BA"/>
    <w:rsid w:val="00296711"/>
    <w:rsid w:val="00296814"/>
    <w:rsid w:val="00296FE0"/>
    <w:rsid w:val="0029716C"/>
    <w:rsid w:val="002A0C57"/>
    <w:rsid w:val="002A0DD4"/>
    <w:rsid w:val="002A1CD7"/>
    <w:rsid w:val="002A2537"/>
    <w:rsid w:val="002A2AB8"/>
    <w:rsid w:val="002A2B8E"/>
    <w:rsid w:val="002A2FD5"/>
    <w:rsid w:val="002A30B3"/>
    <w:rsid w:val="002A34B0"/>
    <w:rsid w:val="002A413D"/>
    <w:rsid w:val="002A5126"/>
    <w:rsid w:val="002A5948"/>
    <w:rsid w:val="002A64F2"/>
    <w:rsid w:val="002A6590"/>
    <w:rsid w:val="002A66BC"/>
    <w:rsid w:val="002A7059"/>
    <w:rsid w:val="002A7478"/>
    <w:rsid w:val="002A7B26"/>
    <w:rsid w:val="002B01AD"/>
    <w:rsid w:val="002B047F"/>
    <w:rsid w:val="002B2D78"/>
    <w:rsid w:val="002B32C9"/>
    <w:rsid w:val="002B3736"/>
    <w:rsid w:val="002B389E"/>
    <w:rsid w:val="002B4054"/>
    <w:rsid w:val="002B46FF"/>
    <w:rsid w:val="002B497D"/>
    <w:rsid w:val="002B4D0E"/>
    <w:rsid w:val="002B542A"/>
    <w:rsid w:val="002B5495"/>
    <w:rsid w:val="002B54C5"/>
    <w:rsid w:val="002B55E5"/>
    <w:rsid w:val="002B60D3"/>
    <w:rsid w:val="002B653E"/>
    <w:rsid w:val="002B6703"/>
    <w:rsid w:val="002B6D69"/>
    <w:rsid w:val="002B6F67"/>
    <w:rsid w:val="002B7411"/>
    <w:rsid w:val="002B7F0B"/>
    <w:rsid w:val="002B7F1B"/>
    <w:rsid w:val="002C0083"/>
    <w:rsid w:val="002C032E"/>
    <w:rsid w:val="002C0788"/>
    <w:rsid w:val="002C081A"/>
    <w:rsid w:val="002C108A"/>
    <w:rsid w:val="002C1553"/>
    <w:rsid w:val="002C2CCD"/>
    <w:rsid w:val="002C2F7F"/>
    <w:rsid w:val="002C2FB4"/>
    <w:rsid w:val="002C2FD3"/>
    <w:rsid w:val="002C30A3"/>
    <w:rsid w:val="002C3337"/>
    <w:rsid w:val="002C3683"/>
    <w:rsid w:val="002C369F"/>
    <w:rsid w:val="002C3A79"/>
    <w:rsid w:val="002C3BA9"/>
    <w:rsid w:val="002C6684"/>
    <w:rsid w:val="002C6840"/>
    <w:rsid w:val="002C6916"/>
    <w:rsid w:val="002C6DC2"/>
    <w:rsid w:val="002C6DDA"/>
    <w:rsid w:val="002C713E"/>
    <w:rsid w:val="002C7F2C"/>
    <w:rsid w:val="002D053D"/>
    <w:rsid w:val="002D0B99"/>
    <w:rsid w:val="002D1936"/>
    <w:rsid w:val="002D1CE8"/>
    <w:rsid w:val="002D2FB2"/>
    <w:rsid w:val="002D3782"/>
    <w:rsid w:val="002D3CE3"/>
    <w:rsid w:val="002D48E6"/>
    <w:rsid w:val="002D4DBC"/>
    <w:rsid w:val="002D5B16"/>
    <w:rsid w:val="002D73F7"/>
    <w:rsid w:val="002D769A"/>
    <w:rsid w:val="002D7789"/>
    <w:rsid w:val="002D77B7"/>
    <w:rsid w:val="002D7CC4"/>
    <w:rsid w:val="002D7DBC"/>
    <w:rsid w:val="002E0C21"/>
    <w:rsid w:val="002E0FA4"/>
    <w:rsid w:val="002E192A"/>
    <w:rsid w:val="002E2471"/>
    <w:rsid w:val="002E2B84"/>
    <w:rsid w:val="002E300A"/>
    <w:rsid w:val="002E30AC"/>
    <w:rsid w:val="002E3543"/>
    <w:rsid w:val="002E3B82"/>
    <w:rsid w:val="002E3C6A"/>
    <w:rsid w:val="002E3C95"/>
    <w:rsid w:val="002E40D7"/>
    <w:rsid w:val="002E4BB3"/>
    <w:rsid w:val="002E5518"/>
    <w:rsid w:val="002E5F0D"/>
    <w:rsid w:val="002E67C6"/>
    <w:rsid w:val="002E6EE7"/>
    <w:rsid w:val="002F0C6B"/>
    <w:rsid w:val="002F1A12"/>
    <w:rsid w:val="002F1CD0"/>
    <w:rsid w:val="002F1D5C"/>
    <w:rsid w:val="002F207F"/>
    <w:rsid w:val="002F24AF"/>
    <w:rsid w:val="002F3259"/>
    <w:rsid w:val="002F32ED"/>
    <w:rsid w:val="002F3799"/>
    <w:rsid w:val="002F43B6"/>
    <w:rsid w:val="002F49F9"/>
    <w:rsid w:val="002F4E60"/>
    <w:rsid w:val="002F515D"/>
    <w:rsid w:val="002F594A"/>
    <w:rsid w:val="002F6673"/>
    <w:rsid w:val="002F66DB"/>
    <w:rsid w:val="002F689E"/>
    <w:rsid w:val="002F7A05"/>
    <w:rsid w:val="002F7EB8"/>
    <w:rsid w:val="0030086D"/>
    <w:rsid w:val="00300D86"/>
    <w:rsid w:val="003017E1"/>
    <w:rsid w:val="00302F6A"/>
    <w:rsid w:val="00303B54"/>
    <w:rsid w:val="003040C0"/>
    <w:rsid w:val="00305CC7"/>
    <w:rsid w:val="00305F62"/>
    <w:rsid w:val="0030688B"/>
    <w:rsid w:val="00306AB8"/>
    <w:rsid w:val="003074FD"/>
    <w:rsid w:val="00307A2D"/>
    <w:rsid w:val="00310204"/>
    <w:rsid w:val="00310272"/>
    <w:rsid w:val="0031058E"/>
    <w:rsid w:val="00310D86"/>
    <w:rsid w:val="00310F34"/>
    <w:rsid w:val="00311FD9"/>
    <w:rsid w:val="00312AF6"/>
    <w:rsid w:val="00312CB7"/>
    <w:rsid w:val="00312E68"/>
    <w:rsid w:val="0031351A"/>
    <w:rsid w:val="00314AF3"/>
    <w:rsid w:val="00315B92"/>
    <w:rsid w:val="003161E5"/>
    <w:rsid w:val="00316C18"/>
    <w:rsid w:val="00317071"/>
    <w:rsid w:val="003170F2"/>
    <w:rsid w:val="0032028C"/>
    <w:rsid w:val="003204DA"/>
    <w:rsid w:val="00320582"/>
    <w:rsid w:val="003206BE"/>
    <w:rsid w:val="00321282"/>
    <w:rsid w:val="0032130E"/>
    <w:rsid w:val="00321461"/>
    <w:rsid w:val="0032187E"/>
    <w:rsid w:val="003218EA"/>
    <w:rsid w:val="00321F93"/>
    <w:rsid w:val="003223D4"/>
    <w:rsid w:val="0032278A"/>
    <w:rsid w:val="0032279E"/>
    <w:rsid w:val="00322A25"/>
    <w:rsid w:val="0032318E"/>
    <w:rsid w:val="0032373F"/>
    <w:rsid w:val="00323BA6"/>
    <w:rsid w:val="003240D0"/>
    <w:rsid w:val="00324A14"/>
    <w:rsid w:val="00325668"/>
    <w:rsid w:val="00326266"/>
    <w:rsid w:val="003262AB"/>
    <w:rsid w:val="0032659C"/>
    <w:rsid w:val="00326E7D"/>
    <w:rsid w:val="00327292"/>
    <w:rsid w:val="003272FD"/>
    <w:rsid w:val="0032744E"/>
    <w:rsid w:val="00327480"/>
    <w:rsid w:val="00327554"/>
    <w:rsid w:val="00330A37"/>
    <w:rsid w:val="00330B81"/>
    <w:rsid w:val="00332EBA"/>
    <w:rsid w:val="00333A15"/>
    <w:rsid w:val="00333A67"/>
    <w:rsid w:val="00333A6D"/>
    <w:rsid w:val="00333F1D"/>
    <w:rsid w:val="00335776"/>
    <w:rsid w:val="00336075"/>
    <w:rsid w:val="003365AA"/>
    <w:rsid w:val="00336AA6"/>
    <w:rsid w:val="0033731A"/>
    <w:rsid w:val="003374B9"/>
    <w:rsid w:val="003375AB"/>
    <w:rsid w:val="003378B1"/>
    <w:rsid w:val="003408E2"/>
    <w:rsid w:val="003415A2"/>
    <w:rsid w:val="0034163B"/>
    <w:rsid w:val="003419D5"/>
    <w:rsid w:val="0034312D"/>
    <w:rsid w:val="0034330F"/>
    <w:rsid w:val="00343669"/>
    <w:rsid w:val="00343C67"/>
    <w:rsid w:val="0034413A"/>
    <w:rsid w:val="00344BA3"/>
    <w:rsid w:val="00344BDC"/>
    <w:rsid w:val="00344D5E"/>
    <w:rsid w:val="00345475"/>
    <w:rsid w:val="00345E41"/>
    <w:rsid w:val="00346AE5"/>
    <w:rsid w:val="00346C56"/>
    <w:rsid w:val="00347159"/>
    <w:rsid w:val="00347782"/>
    <w:rsid w:val="00347D51"/>
    <w:rsid w:val="00347E11"/>
    <w:rsid w:val="00350268"/>
    <w:rsid w:val="00350594"/>
    <w:rsid w:val="00350C56"/>
    <w:rsid w:val="003511D2"/>
    <w:rsid w:val="0035155F"/>
    <w:rsid w:val="003518DC"/>
    <w:rsid w:val="00351DC1"/>
    <w:rsid w:val="00352523"/>
    <w:rsid w:val="00352542"/>
    <w:rsid w:val="00352E7B"/>
    <w:rsid w:val="0035326A"/>
    <w:rsid w:val="0035327A"/>
    <w:rsid w:val="003534CB"/>
    <w:rsid w:val="0035354E"/>
    <w:rsid w:val="00353E65"/>
    <w:rsid w:val="00353FC5"/>
    <w:rsid w:val="00354407"/>
    <w:rsid w:val="00354730"/>
    <w:rsid w:val="003547FD"/>
    <w:rsid w:val="0035516A"/>
    <w:rsid w:val="003555CF"/>
    <w:rsid w:val="00355B59"/>
    <w:rsid w:val="0035620E"/>
    <w:rsid w:val="003564B6"/>
    <w:rsid w:val="0035669E"/>
    <w:rsid w:val="003574FA"/>
    <w:rsid w:val="00357518"/>
    <w:rsid w:val="0035773F"/>
    <w:rsid w:val="00357C05"/>
    <w:rsid w:val="00357DE5"/>
    <w:rsid w:val="003600BF"/>
    <w:rsid w:val="0036071E"/>
    <w:rsid w:val="00360B3F"/>
    <w:rsid w:val="00360B9B"/>
    <w:rsid w:val="00360E9D"/>
    <w:rsid w:val="0036394D"/>
    <w:rsid w:val="00363B12"/>
    <w:rsid w:val="00363DC5"/>
    <w:rsid w:val="0036423C"/>
    <w:rsid w:val="003648BB"/>
    <w:rsid w:val="00364A04"/>
    <w:rsid w:val="00364B4C"/>
    <w:rsid w:val="00364B96"/>
    <w:rsid w:val="00364C38"/>
    <w:rsid w:val="00364D59"/>
    <w:rsid w:val="003654BE"/>
    <w:rsid w:val="003654DD"/>
    <w:rsid w:val="00365D2E"/>
    <w:rsid w:val="00365DBB"/>
    <w:rsid w:val="003673E6"/>
    <w:rsid w:val="003675F0"/>
    <w:rsid w:val="00367A90"/>
    <w:rsid w:val="003703EC"/>
    <w:rsid w:val="00370963"/>
    <w:rsid w:val="00370FF7"/>
    <w:rsid w:val="00371009"/>
    <w:rsid w:val="00371BC4"/>
    <w:rsid w:val="003722E8"/>
    <w:rsid w:val="00372733"/>
    <w:rsid w:val="0037280D"/>
    <w:rsid w:val="003728E1"/>
    <w:rsid w:val="00372C4C"/>
    <w:rsid w:val="003735AF"/>
    <w:rsid w:val="00373B9D"/>
    <w:rsid w:val="003745D0"/>
    <w:rsid w:val="00374EA0"/>
    <w:rsid w:val="00375B8A"/>
    <w:rsid w:val="00375E04"/>
    <w:rsid w:val="0037642E"/>
    <w:rsid w:val="00376D72"/>
    <w:rsid w:val="00377897"/>
    <w:rsid w:val="00377D45"/>
    <w:rsid w:val="003801DC"/>
    <w:rsid w:val="00380E15"/>
    <w:rsid w:val="00380E43"/>
    <w:rsid w:val="00380F51"/>
    <w:rsid w:val="00381993"/>
    <w:rsid w:val="00381B3A"/>
    <w:rsid w:val="00381F75"/>
    <w:rsid w:val="0038248C"/>
    <w:rsid w:val="0038294D"/>
    <w:rsid w:val="003832C2"/>
    <w:rsid w:val="00383E24"/>
    <w:rsid w:val="00383F00"/>
    <w:rsid w:val="00384837"/>
    <w:rsid w:val="003856C6"/>
    <w:rsid w:val="00385E50"/>
    <w:rsid w:val="0038685F"/>
    <w:rsid w:val="00386B43"/>
    <w:rsid w:val="00386CBA"/>
    <w:rsid w:val="00386FC4"/>
    <w:rsid w:val="003878B7"/>
    <w:rsid w:val="00387D7F"/>
    <w:rsid w:val="00391901"/>
    <w:rsid w:val="00391AC1"/>
    <w:rsid w:val="00391B2B"/>
    <w:rsid w:val="003923E6"/>
    <w:rsid w:val="00392F45"/>
    <w:rsid w:val="00393FE9"/>
    <w:rsid w:val="0039476B"/>
    <w:rsid w:val="00394841"/>
    <w:rsid w:val="00395161"/>
    <w:rsid w:val="00396113"/>
    <w:rsid w:val="0039618A"/>
    <w:rsid w:val="00396F26"/>
    <w:rsid w:val="003973FD"/>
    <w:rsid w:val="00397413"/>
    <w:rsid w:val="003976E4"/>
    <w:rsid w:val="00397E21"/>
    <w:rsid w:val="00397FDC"/>
    <w:rsid w:val="003A04AE"/>
    <w:rsid w:val="003A0667"/>
    <w:rsid w:val="003A1549"/>
    <w:rsid w:val="003A19D6"/>
    <w:rsid w:val="003A22AE"/>
    <w:rsid w:val="003A2D4E"/>
    <w:rsid w:val="003A3116"/>
    <w:rsid w:val="003A3999"/>
    <w:rsid w:val="003A3B99"/>
    <w:rsid w:val="003A4462"/>
    <w:rsid w:val="003A4663"/>
    <w:rsid w:val="003A4BFF"/>
    <w:rsid w:val="003A4F4E"/>
    <w:rsid w:val="003A5D90"/>
    <w:rsid w:val="003A62DA"/>
    <w:rsid w:val="003A7B14"/>
    <w:rsid w:val="003A7B7B"/>
    <w:rsid w:val="003A7D2A"/>
    <w:rsid w:val="003A7D38"/>
    <w:rsid w:val="003A7EEA"/>
    <w:rsid w:val="003B08CD"/>
    <w:rsid w:val="003B14FD"/>
    <w:rsid w:val="003B2427"/>
    <w:rsid w:val="003B2465"/>
    <w:rsid w:val="003B2D7D"/>
    <w:rsid w:val="003B3E12"/>
    <w:rsid w:val="003B4696"/>
    <w:rsid w:val="003B4E65"/>
    <w:rsid w:val="003B4EB6"/>
    <w:rsid w:val="003B517A"/>
    <w:rsid w:val="003B6031"/>
    <w:rsid w:val="003B6E81"/>
    <w:rsid w:val="003B77E5"/>
    <w:rsid w:val="003B7E05"/>
    <w:rsid w:val="003C02B7"/>
    <w:rsid w:val="003C052A"/>
    <w:rsid w:val="003C0F8F"/>
    <w:rsid w:val="003C131E"/>
    <w:rsid w:val="003C19A5"/>
    <w:rsid w:val="003C1C85"/>
    <w:rsid w:val="003C1F69"/>
    <w:rsid w:val="003C2450"/>
    <w:rsid w:val="003C2FEB"/>
    <w:rsid w:val="003C3A2A"/>
    <w:rsid w:val="003C3BB8"/>
    <w:rsid w:val="003C3E7F"/>
    <w:rsid w:val="003C4482"/>
    <w:rsid w:val="003C47C6"/>
    <w:rsid w:val="003C5260"/>
    <w:rsid w:val="003C553F"/>
    <w:rsid w:val="003C612F"/>
    <w:rsid w:val="003C6468"/>
    <w:rsid w:val="003C76EF"/>
    <w:rsid w:val="003D0AF6"/>
    <w:rsid w:val="003D0BFD"/>
    <w:rsid w:val="003D11D9"/>
    <w:rsid w:val="003D1E5A"/>
    <w:rsid w:val="003D3990"/>
    <w:rsid w:val="003D42B5"/>
    <w:rsid w:val="003D42CB"/>
    <w:rsid w:val="003D43E2"/>
    <w:rsid w:val="003D4B62"/>
    <w:rsid w:val="003D4E9A"/>
    <w:rsid w:val="003D51F4"/>
    <w:rsid w:val="003D5811"/>
    <w:rsid w:val="003D58C5"/>
    <w:rsid w:val="003D5C4A"/>
    <w:rsid w:val="003D6638"/>
    <w:rsid w:val="003D688E"/>
    <w:rsid w:val="003D7786"/>
    <w:rsid w:val="003D7E89"/>
    <w:rsid w:val="003D7FC4"/>
    <w:rsid w:val="003E0354"/>
    <w:rsid w:val="003E08DC"/>
    <w:rsid w:val="003E1248"/>
    <w:rsid w:val="003E184A"/>
    <w:rsid w:val="003E1887"/>
    <w:rsid w:val="003E18C9"/>
    <w:rsid w:val="003E19E2"/>
    <w:rsid w:val="003E2538"/>
    <w:rsid w:val="003E278F"/>
    <w:rsid w:val="003E2E55"/>
    <w:rsid w:val="003E3370"/>
    <w:rsid w:val="003E4296"/>
    <w:rsid w:val="003E43C8"/>
    <w:rsid w:val="003E450F"/>
    <w:rsid w:val="003E4B5F"/>
    <w:rsid w:val="003E530F"/>
    <w:rsid w:val="003E5A33"/>
    <w:rsid w:val="003E65FD"/>
    <w:rsid w:val="003E69CF"/>
    <w:rsid w:val="003E6DA0"/>
    <w:rsid w:val="003E6F17"/>
    <w:rsid w:val="003E72DA"/>
    <w:rsid w:val="003F02A3"/>
    <w:rsid w:val="003F031C"/>
    <w:rsid w:val="003F0912"/>
    <w:rsid w:val="003F099E"/>
    <w:rsid w:val="003F1622"/>
    <w:rsid w:val="003F1AA3"/>
    <w:rsid w:val="003F25EF"/>
    <w:rsid w:val="003F3277"/>
    <w:rsid w:val="003F3C9B"/>
    <w:rsid w:val="003F4C79"/>
    <w:rsid w:val="003F4E06"/>
    <w:rsid w:val="003F4FA4"/>
    <w:rsid w:val="003F4FF2"/>
    <w:rsid w:val="003F506A"/>
    <w:rsid w:val="003F562C"/>
    <w:rsid w:val="003F5E3F"/>
    <w:rsid w:val="003F6463"/>
    <w:rsid w:val="003F67CB"/>
    <w:rsid w:val="003F6A4A"/>
    <w:rsid w:val="003F759C"/>
    <w:rsid w:val="003F7DBA"/>
    <w:rsid w:val="00401CD0"/>
    <w:rsid w:val="00402608"/>
    <w:rsid w:val="00402A5A"/>
    <w:rsid w:val="00403542"/>
    <w:rsid w:val="00403A15"/>
    <w:rsid w:val="00403B73"/>
    <w:rsid w:val="00405461"/>
    <w:rsid w:val="00405477"/>
    <w:rsid w:val="0040566B"/>
    <w:rsid w:val="0040646A"/>
    <w:rsid w:val="004067F1"/>
    <w:rsid w:val="00406C91"/>
    <w:rsid w:val="00410441"/>
    <w:rsid w:val="0041078F"/>
    <w:rsid w:val="00410B78"/>
    <w:rsid w:val="00410ED9"/>
    <w:rsid w:val="0041102C"/>
    <w:rsid w:val="00411154"/>
    <w:rsid w:val="004125D1"/>
    <w:rsid w:val="004127F9"/>
    <w:rsid w:val="00412BDE"/>
    <w:rsid w:val="004146E5"/>
    <w:rsid w:val="00414DE0"/>
    <w:rsid w:val="004150FE"/>
    <w:rsid w:val="0041522E"/>
    <w:rsid w:val="004158A0"/>
    <w:rsid w:val="00415D69"/>
    <w:rsid w:val="00415FAD"/>
    <w:rsid w:val="0041619C"/>
    <w:rsid w:val="00416E51"/>
    <w:rsid w:val="0041747C"/>
    <w:rsid w:val="00417697"/>
    <w:rsid w:val="00417701"/>
    <w:rsid w:val="004178A6"/>
    <w:rsid w:val="00417C68"/>
    <w:rsid w:val="00417D7A"/>
    <w:rsid w:val="004203AA"/>
    <w:rsid w:val="0042099D"/>
    <w:rsid w:val="00420ABF"/>
    <w:rsid w:val="00420BA6"/>
    <w:rsid w:val="0042110F"/>
    <w:rsid w:val="0042121D"/>
    <w:rsid w:val="0042181C"/>
    <w:rsid w:val="00422508"/>
    <w:rsid w:val="0042267A"/>
    <w:rsid w:val="00422C4F"/>
    <w:rsid w:val="00422C59"/>
    <w:rsid w:val="00422CFC"/>
    <w:rsid w:val="00423B44"/>
    <w:rsid w:val="0042412E"/>
    <w:rsid w:val="0042472D"/>
    <w:rsid w:val="00424995"/>
    <w:rsid w:val="0042505E"/>
    <w:rsid w:val="004257A7"/>
    <w:rsid w:val="00425EF9"/>
    <w:rsid w:val="0042784A"/>
    <w:rsid w:val="00430564"/>
    <w:rsid w:val="004305C5"/>
    <w:rsid w:val="00430686"/>
    <w:rsid w:val="00430FEF"/>
    <w:rsid w:val="004318F9"/>
    <w:rsid w:val="0043202F"/>
    <w:rsid w:val="00432859"/>
    <w:rsid w:val="00432B9E"/>
    <w:rsid w:val="004336BA"/>
    <w:rsid w:val="004342CB"/>
    <w:rsid w:val="00434374"/>
    <w:rsid w:val="0043448E"/>
    <w:rsid w:val="00435197"/>
    <w:rsid w:val="004358F0"/>
    <w:rsid w:val="0043678E"/>
    <w:rsid w:val="004373AE"/>
    <w:rsid w:val="00437B57"/>
    <w:rsid w:val="00437F88"/>
    <w:rsid w:val="00440CFD"/>
    <w:rsid w:val="004410BC"/>
    <w:rsid w:val="00441164"/>
    <w:rsid w:val="004412C4"/>
    <w:rsid w:val="004414D3"/>
    <w:rsid w:val="00441976"/>
    <w:rsid w:val="00441A6C"/>
    <w:rsid w:val="004420F9"/>
    <w:rsid w:val="004435D7"/>
    <w:rsid w:val="00443C09"/>
    <w:rsid w:val="00444188"/>
    <w:rsid w:val="00444473"/>
    <w:rsid w:val="0044482D"/>
    <w:rsid w:val="00444927"/>
    <w:rsid w:val="00444FEA"/>
    <w:rsid w:val="0044517B"/>
    <w:rsid w:val="00445226"/>
    <w:rsid w:val="00445837"/>
    <w:rsid w:val="004458AB"/>
    <w:rsid w:val="00445C9F"/>
    <w:rsid w:val="00446D64"/>
    <w:rsid w:val="00447C52"/>
    <w:rsid w:val="004503A1"/>
    <w:rsid w:val="00450674"/>
    <w:rsid w:val="0045201A"/>
    <w:rsid w:val="00453DB3"/>
    <w:rsid w:val="00454B8F"/>
    <w:rsid w:val="00454C20"/>
    <w:rsid w:val="004558FA"/>
    <w:rsid w:val="00455CAE"/>
    <w:rsid w:val="00455E9B"/>
    <w:rsid w:val="0045683D"/>
    <w:rsid w:val="00456D15"/>
    <w:rsid w:val="004578E3"/>
    <w:rsid w:val="00457B9A"/>
    <w:rsid w:val="004602D4"/>
    <w:rsid w:val="00460A4B"/>
    <w:rsid w:val="00461252"/>
    <w:rsid w:val="0046159B"/>
    <w:rsid w:val="00461A84"/>
    <w:rsid w:val="00461EAE"/>
    <w:rsid w:val="00462286"/>
    <w:rsid w:val="0046249E"/>
    <w:rsid w:val="00462F25"/>
    <w:rsid w:val="004631A1"/>
    <w:rsid w:val="0046330C"/>
    <w:rsid w:val="00463717"/>
    <w:rsid w:val="00463754"/>
    <w:rsid w:val="004637CD"/>
    <w:rsid w:val="004653AD"/>
    <w:rsid w:val="00465498"/>
    <w:rsid w:val="00465A3C"/>
    <w:rsid w:val="00465F55"/>
    <w:rsid w:val="00466065"/>
    <w:rsid w:val="0046615C"/>
    <w:rsid w:val="004665E5"/>
    <w:rsid w:val="00466742"/>
    <w:rsid w:val="00466AE4"/>
    <w:rsid w:val="0046756D"/>
    <w:rsid w:val="00467B68"/>
    <w:rsid w:val="00471361"/>
    <w:rsid w:val="00472834"/>
    <w:rsid w:val="00472ADA"/>
    <w:rsid w:val="00472AF9"/>
    <w:rsid w:val="00472E87"/>
    <w:rsid w:val="00473CE6"/>
    <w:rsid w:val="004741E2"/>
    <w:rsid w:val="00474322"/>
    <w:rsid w:val="00474620"/>
    <w:rsid w:val="0047548C"/>
    <w:rsid w:val="00475B81"/>
    <w:rsid w:val="00476085"/>
    <w:rsid w:val="00476446"/>
    <w:rsid w:val="004768DB"/>
    <w:rsid w:val="004779AB"/>
    <w:rsid w:val="00477FA2"/>
    <w:rsid w:val="004801BA"/>
    <w:rsid w:val="0048028B"/>
    <w:rsid w:val="0048113B"/>
    <w:rsid w:val="00481C87"/>
    <w:rsid w:val="00482785"/>
    <w:rsid w:val="004828B4"/>
    <w:rsid w:val="00482F94"/>
    <w:rsid w:val="0048329D"/>
    <w:rsid w:val="004840B7"/>
    <w:rsid w:val="00485352"/>
    <w:rsid w:val="0048639E"/>
    <w:rsid w:val="004865B6"/>
    <w:rsid w:val="004876C2"/>
    <w:rsid w:val="004878B6"/>
    <w:rsid w:val="00487D66"/>
    <w:rsid w:val="00490831"/>
    <w:rsid w:val="00491095"/>
    <w:rsid w:val="00491554"/>
    <w:rsid w:val="004918B1"/>
    <w:rsid w:val="00492C56"/>
    <w:rsid w:val="00492F1A"/>
    <w:rsid w:val="00493782"/>
    <w:rsid w:val="00493CF5"/>
    <w:rsid w:val="00493D4F"/>
    <w:rsid w:val="00493E2D"/>
    <w:rsid w:val="00494B2E"/>
    <w:rsid w:val="004952A2"/>
    <w:rsid w:val="0049590C"/>
    <w:rsid w:val="00495D9A"/>
    <w:rsid w:val="004966E0"/>
    <w:rsid w:val="0049688D"/>
    <w:rsid w:val="00496FC7"/>
    <w:rsid w:val="00497D9F"/>
    <w:rsid w:val="004A00D5"/>
    <w:rsid w:val="004A05C0"/>
    <w:rsid w:val="004A0ECC"/>
    <w:rsid w:val="004A1246"/>
    <w:rsid w:val="004A1416"/>
    <w:rsid w:val="004A17FA"/>
    <w:rsid w:val="004A25D9"/>
    <w:rsid w:val="004A2B26"/>
    <w:rsid w:val="004A3F18"/>
    <w:rsid w:val="004A40D9"/>
    <w:rsid w:val="004A4606"/>
    <w:rsid w:val="004A4886"/>
    <w:rsid w:val="004A4D06"/>
    <w:rsid w:val="004A4FC8"/>
    <w:rsid w:val="004A5232"/>
    <w:rsid w:val="004A53D2"/>
    <w:rsid w:val="004A59C2"/>
    <w:rsid w:val="004A76F0"/>
    <w:rsid w:val="004B0A5F"/>
    <w:rsid w:val="004B11AD"/>
    <w:rsid w:val="004B15CE"/>
    <w:rsid w:val="004B2630"/>
    <w:rsid w:val="004B4636"/>
    <w:rsid w:val="004B495E"/>
    <w:rsid w:val="004B4990"/>
    <w:rsid w:val="004B51A3"/>
    <w:rsid w:val="004B534E"/>
    <w:rsid w:val="004B59CB"/>
    <w:rsid w:val="004B6901"/>
    <w:rsid w:val="004B6F05"/>
    <w:rsid w:val="004B7582"/>
    <w:rsid w:val="004B7977"/>
    <w:rsid w:val="004C0712"/>
    <w:rsid w:val="004C08EA"/>
    <w:rsid w:val="004C09C3"/>
    <w:rsid w:val="004C0F0D"/>
    <w:rsid w:val="004C1838"/>
    <w:rsid w:val="004C1CE3"/>
    <w:rsid w:val="004C3144"/>
    <w:rsid w:val="004C380C"/>
    <w:rsid w:val="004C3FD7"/>
    <w:rsid w:val="004C4B3E"/>
    <w:rsid w:val="004C5AA1"/>
    <w:rsid w:val="004C600D"/>
    <w:rsid w:val="004C6374"/>
    <w:rsid w:val="004C64D0"/>
    <w:rsid w:val="004C683A"/>
    <w:rsid w:val="004C6B4F"/>
    <w:rsid w:val="004C6D63"/>
    <w:rsid w:val="004C6DF5"/>
    <w:rsid w:val="004C79D9"/>
    <w:rsid w:val="004D118D"/>
    <w:rsid w:val="004D200F"/>
    <w:rsid w:val="004D25E2"/>
    <w:rsid w:val="004D3A17"/>
    <w:rsid w:val="004D48A7"/>
    <w:rsid w:val="004D4AC2"/>
    <w:rsid w:val="004D5038"/>
    <w:rsid w:val="004D53B3"/>
    <w:rsid w:val="004D5EBD"/>
    <w:rsid w:val="004D6314"/>
    <w:rsid w:val="004D645B"/>
    <w:rsid w:val="004D6A67"/>
    <w:rsid w:val="004D7171"/>
    <w:rsid w:val="004D7312"/>
    <w:rsid w:val="004D7420"/>
    <w:rsid w:val="004D79DD"/>
    <w:rsid w:val="004E054D"/>
    <w:rsid w:val="004E07DA"/>
    <w:rsid w:val="004E0B98"/>
    <w:rsid w:val="004E1454"/>
    <w:rsid w:val="004E1DEA"/>
    <w:rsid w:val="004E1F07"/>
    <w:rsid w:val="004E234B"/>
    <w:rsid w:val="004E2921"/>
    <w:rsid w:val="004E2BC5"/>
    <w:rsid w:val="004E305F"/>
    <w:rsid w:val="004E3C85"/>
    <w:rsid w:val="004E3FB6"/>
    <w:rsid w:val="004E41AF"/>
    <w:rsid w:val="004E4277"/>
    <w:rsid w:val="004E4F95"/>
    <w:rsid w:val="004E53FC"/>
    <w:rsid w:val="004E54A3"/>
    <w:rsid w:val="004E578F"/>
    <w:rsid w:val="004E5A30"/>
    <w:rsid w:val="004E5CF5"/>
    <w:rsid w:val="004E7540"/>
    <w:rsid w:val="004E7FC0"/>
    <w:rsid w:val="004F05B8"/>
    <w:rsid w:val="004F0962"/>
    <w:rsid w:val="004F0F05"/>
    <w:rsid w:val="004F1A7E"/>
    <w:rsid w:val="004F2F35"/>
    <w:rsid w:val="004F3442"/>
    <w:rsid w:val="004F3B0D"/>
    <w:rsid w:val="004F3BE6"/>
    <w:rsid w:val="004F3D20"/>
    <w:rsid w:val="004F3F4C"/>
    <w:rsid w:val="004F4978"/>
    <w:rsid w:val="004F4D72"/>
    <w:rsid w:val="004F4F47"/>
    <w:rsid w:val="004F5124"/>
    <w:rsid w:val="004F56ED"/>
    <w:rsid w:val="004F5D56"/>
    <w:rsid w:val="004F5FA0"/>
    <w:rsid w:val="004F6045"/>
    <w:rsid w:val="004F6147"/>
    <w:rsid w:val="004F614F"/>
    <w:rsid w:val="004F636C"/>
    <w:rsid w:val="004F69FE"/>
    <w:rsid w:val="004F752A"/>
    <w:rsid w:val="004F781C"/>
    <w:rsid w:val="004F7918"/>
    <w:rsid w:val="004F7DEC"/>
    <w:rsid w:val="0050084B"/>
    <w:rsid w:val="0050098F"/>
    <w:rsid w:val="00500CC6"/>
    <w:rsid w:val="0050145C"/>
    <w:rsid w:val="005014A0"/>
    <w:rsid w:val="00501507"/>
    <w:rsid w:val="005029F5"/>
    <w:rsid w:val="00503797"/>
    <w:rsid w:val="0050398F"/>
    <w:rsid w:val="00503F6D"/>
    <w:rsid w:val="005042A5"/>
    <w:rsid w:val="00504FA6"/>
    <w:rsid w:val="005058F0"/>
    <w:rsid w:val="00505B35"/>
    <w:rsid w:val="005064B5"/>
    <w:rsid w:val="005067EB"/>
    <w:rsid w:val="00506B64"/>
    <w:rsid w:val="005111E1"/>
    <w:rsid w:val="0051227C"/>
    <w:rsid w:val="0051254F"/>
    <w:rsid w:val="005130A1"/>
    <w:rsid w:val="00513E25"/>
    <w:rsid w:val="0051430B"/>
    <w:rsid w:val="005144B5"/>
    <w:rsid w:val="00514710"/>
    <w:rsid w:val="00514D31"/>
    <w:rsid w:val="005152F9"/>
    <w:rsid w:val="0051578D"/>
    <w:rsid w:val="005162F1"/>
    <w:rsid w:val="00516603"/>
    <w:rsid w:val="005169DD"/>
    <w:rsid w:val="0051788F"/>
    <w:rsid w:val="00517F25"/>
    <w:rsid w:val="005209F7"/>
    <w:rsid w:val="005219BF"/>
    <w:rsid w:val="00521C86"/>
    <w:rsid w:val="0052249E"/>
    <w:rsid w:val="0052275F"/>
    <w:rsid w:val="0052297D"/>
    <w:rsid w:val="00522FD1"/>
    <w:rsid w:val="005234BC"/>
    <w:rsid w:val="00523834"/>
    <w:rsid w:val="00523B2F"/>
    <w:rsid w:val="00523D53"/>
    <w:rsid w:val="00523F12"/>
    <w:rsid w:val="00523FCF"/>
    <w:rsid w:val="00524E5B"/>
    <w:rsid w:val="00525285"/>
    <w:rsid w:val="0052553B"/>
    <w:rsid w:val="00525A51"/>
    <w:rsid w:val="00525BBB"/>
    <w:rsid w:val="00526118"/>
    <w:rsid w:val="0052636C"/>
    <w:rsid w:val="005263EB"/>
    <w:rsid w:val="0052648C"/>
    <w:rsid w:val="0052699C"/>
    <w:rsid w:val="0052700A"/>
    <w:rsid w:val="00527A5E"/>
    <w:rsid w:val="00527BA9"/>
    <w:rsid w:val="00530166"/>
    <w:rsid w:val="00530771"/>
    <w:rsid w:val="00530783"/>
    <w:rsid w:val="00530833"/>
    <w:rsid w:val="00530A18"/>
    <w:rsid w:val="00530A47"/>
    <w:rsid w:val="00530DE9"/>
    <w:rsid w:val="005320EA"/>
    <w:rsid w:val="00532334"/>
    <w:rsid w:val="005330E9"/>
    <w:rsid w:val="0053426D"/>
    <w:rsid w:val="0053625D"/>
    <w:rsid w:val="005368B7"/>
    <w:rsid w:val="00536C47"/>
    <w:rsid w:val="00536F59"/>
    <w:rsid w:val="00537507"/>
    <w:rsid w:val="005378D9"/>
    <w:rsid w:val="00537A32"/>
    <w:rsid w:val="0054020B"/>
    <w:rsid w:val="005404C8"/>
    <w:rsid w:val="0054077E"/>
    <w:rsid w:val="00540889"/>
    <w:rsid w:val="00540997"/>
    <w:rsid w:val="005412F3"/>
    <w:rsid w:val="00541413"/>
    <w:rsid w:val="00541D7A"/>
    <w:rsid w:val="005431F0"/>
    <w:rsid w:val="005431FC"/>
    <w:rsid w:val="00544261"/>
    <w:rsid w:val="00544329"/>
    <w:rsid w:val="00544453"/>
    <w:rsid w:val="005446AA"/>
    <w:rsid w:val="005449AC"/>
    <w:rsid w:val="0054597C"/>
    <w:rsid w:val="00545CEB"/>
    <w:rsid w:val="005461C3"/>
    <w:rsid w:val="0054766B"/>
    <w:rsid w:val="00550AA6"/>
    <w:rsid w:val="005516BD"/>
    <w:rsid w:val="00552F3F"/>
    <w:rsid w:val="005530E3"/>
    <w:rsid w:val="00553457"/>
    <w:rsid w:val="00553854"/>
    <w:rsid w:val="005539EC"/>
    <w:rsid w:val="00553A0B"/>
    <w:rsid w:val="00554607"/>
    <w:rsid w:val="00554627"/>
    <w:rsid w:val="005547FF"/>
    <w:rsid w:val="00555DC4"/>
    <w:rsid w:val="00555E12"/>
    <w:rsid w:val="005563C9"/>
    <w:rsid w:val="005563D0"/>
    <w:rsid w:val="005574F9"/>
    <w:rsid w:val="00560031"/>
    <w:rsid w:val="00560624"/>
    <w:rsid w:val="00560C38"/>
    <w:rsid w:val="00560DE2"/>
    <w:rsid w:val="00560FAC"/>
    <w:rsid w:val="005612D4"/>
    <w:rsid w:val="005613A3"/>
    <w:rsid w:val="005613A7"/>
    <w:rsid w:val="005619B7"/>
    <w:rsid w:val="00561A59"/>
    <w:rsid w:val="00561C1C"/>
    <w:rsid w:val="00562E3D"/>
    <w:rsid w:val="00563ADB"/>
    <w:rsid w:val="00563BCC"/>
    <w:rsid w:val="00563F75"/>
    <w:rsid w:val="005640EB"/>
    <w:rsid w:val="00565514"/>
    <w:rsid w:val="00565A6B"/>
    <w:rsid w:val="00565D52"/>
    <w:rsid w:val="00565D96"/>
    <w:rsid w:val="00565DB8"/>
    <w:rsid w:val="00566845"/>
    <w:rsid w:val="00566900"/>
    <w:rsid w:val="00570584"/>
    <w:rsid w:val="0057070F"/>
    <w:rsid w:val="005712D6"/>
    <w:rsid w:val="00571548"/>
    <w:rsid w:val="00571812"/>
    <w:rsid w:val="00571DCD"/>
    <w:rsid w:val="0057218C"/>
    <w:rsid w:val="00572C81"/>
    <w:rsid w:val="00572E70"/>
    <w:rsid w:val="00573369"/>
    <w:rsid w:val="00573C20"/>
    <w:rsid w:val="0057418A"/>
    <w:rsid w:val="00574923"/>
    <w:rsid w:val="00574D59"/>
    <w:rsid w:val="00575ACD"/>
    <w:rsid w:val="00575C24"/>
    <w:rsid w:val="00576226"/>
    <w:rsid w:val="005762EA"/>
    <w:rsid w:val="005767AE"/>
    <w:rsid w:val="00580390"/>
    <w:rsid w:val="00581240"/>
    <w:rsid w:val="005817B2"/>
    <w:rsid w:val="005819F7"/>
    <w:rsid w:val="00581C35"/>
    <w:rsid w:val="005824C6"/>
    <w:rsid w:val="00582674"/>
    <w:rsid w:val="0058271E"/>
    <w:rsid w:val="00582761"/>
    <w:rsid w:val="0058283F"/>
    <w:rsid w:val="0058380D"/>
    <w:rsid w:val="00583930"/>
    <w:rsid w:val="00583BFE"/>
    <w:rsid w:val="00583D8A"/>
    <w:rsid w:val="005840EF"/>
    <w:rsid w:val="005845A3"/>
    <w:rsid w:val="005848F8"/>
    <w:rsid w:val="00584E2F"/>
    <w:rsid w:val="00585151"/>
    <w:rsid w:val="0058525B"/>
    <w:rsid w:val="00585C03"/>
    <w:rsid w:val="0058619F"/>
    <w:rsid w:val="00586637"/>
    <w:rsid w:val="005867CF"/>
    <w:rsid w:val="00586E8E"/>
    <w:rsid w:val="00587C46"/>
    <w:rsid w:val="00587F56"/>
    <w:rsid w:val="00587FD9"/>
    <w:rsid w:val="005908B9"/>
    <w:rsid w:val="00591265"/>
    <w:rsid w:val="00591283"/>
    <w:rsid w:val="005915A4"/>
    <w:rsid w:val="005922F4"/>
    <w:rsid w:val="005924D3"/>
    <w:rsid w:val="005924F1"/>
    <w:rsid w:val="005925E3"/>
    <w:rsid w:val="00592F32"/>
    <w:rsid w:val="0059304D"/>
    <w:rsid w:val="005933AE"/>
    <w:rsid w:val="00594550"/>
    <w:rsid w:val="00595156"/>
    <w:rsid w:val="00596129"/>
    <w:rsid w:val="00596832"/>
    <w:rsid w:val="00596CCB"/>
    <w:rsid w:val="00596DB6"/>
    <w:rsid w:val="00597753"/>
    <w:rsid w:val="00597E6F"/>
    <w:rsid w:val="005A0203"/>
    <w:rsid w:val="005A052F"/>
    <w:rsid w:val="005A0EFC"/>
    <w:rsid w:val="005A1018"/>
    <w:rsid w:val="005A1099"/>
    <w:rsid w:val="005A12EF"/>
    <w:rsid w:val="005A167F"/>
    <w:rsid w:val="005A1980"/>
    <w:rsid w:val="005A1A26"/>
    <w:rsid w:val="005A1B43"/>
    <w:rsid w:val="005A1C52"/>
    <w:rsid w:val="005A1F74"/>
    <w:rsid w:val="005A23D2"/>
    <w:rsid w:val="005A2593"/>
    <w:rsid w:val="005A3196"/>
    <w:rsid w:val="005A339E"/>
    <w:rsid w:val="005A408B"/>
    <w:rsid w:val="005A6F80"/>
    <w:rsid w:val="005A7215"/>
    <w:rsid w:val="005A726F"/>
    <w:rsid w:val="005A72E6"/>
    <w:rsid w:val="005A782E"/>
    <w:rsid w:val="005A793B"/>
    <w:rsid w:val="005A79AE"/>
    <w:rsid w:val="005B1731"/>
    <w:rsid w:val="005B1B6F"/>
    <w:rsid w:val="005B1FD1"/>
    <w:rsid w:val="005B2054"/>
    <w:rsid w:val="005B2607"/>
    <w:rsid w:val="005B26FD"/>
    <w:rsid w:val="005B40A1"/>
    <w:rsid w:val="005B429E"/>
    <w:rsid w:val="005B44D0"/>
    <w:rsid w:val="005B4C41"/>
    <w:rsid w:val="005B4CD8"/>
    <w:rsid w:val="005B5179"/>
    <w:rsid w:val="005B5B11"/>
    <w:rsid w:val="005B60BD"/>
    <w:rsid w:val="005B6837"/>
    <w:rsid w:val="005B74F6"/>
    <w:rsid w:val="005B75BF"/>
    <w:rsid w:val="005B78D4"/>
    <w:rsid w:val="005B7BE6"/>
    <w:rsid w:val="005C0607"/>
    <w:rsid w:val="005C0A76"/>
    <w:rsid w:val="005C0F51"/>
    <w:rsid w:val="005C0F98"/>
    <w:rsid w:val="005C11E6"/>
    <w:rsid w:val="005C1F3B"/>
    <w:rsid w:val="005C208C"/>
    <w:rsid w:val="005C2E67"/>
    <w:rsid w:val="005C2E85"/>
    <w:rsid w:val="005C35ED"/>
    <w:rsid w:val="005C35FA"/>
    <w:rsid w:val="005C3CEA"/>
    <w:rsid w:val="005C482F"/>
    <w:rsid w:val="005C48AC"/>
    <w:rsid w:val="005C4D24"/>
    <w:rsid w:val="005C4DD7"/>
    <w:rsid w:val="005C539A"/>
    <w:rsid w:val="005C549E"/>
    <w:rsid w:val="005C5CAB"/>
    <w:rsid w:val="005C6236"/>
    <w:rsid w:val="005C667F"/>
    <w:rsid w:val="005C778A"/>
    <w:rsid w:val="005C794A"/>
    <w:rsid w:val="005C7B1F"/>
    <w:rsid w:val="005D03CD"/>
    <w:rsid w:val="005D074C"/>
    <w:rsid w:val="005D0923"/>
    <w:rsid w:val="005D1034"/>
    <w:rsid w:val="005D12BF"/>
    <w:rsid w:val="005D130B"/>
    <w:rsid w:val="005D14E9"/>
    <w:rsid w:val="005D1B75"/>
    <w:rsid w:val="005D1C71"/>
    <w:rsid w:val="005D21A6"/>
    <w:rsid w:val="005D29D5"/>
    <w:rsid w:val="005D2A36"/>
    <w:rsid w:val="005D3E97"/>
    <w:rsid w:val="005D4095"/>
    <w:rsid w:val="005D4641"/>
    <w:rsid w:val="005D49FF"/>
    <w:rsid w:val="005D4D0A"/>
    <w:rsid w:val="005D5695"/>
    <w:rsid w:val="005D5F69"/>
    <w:rsid w:val="005D63D6"/>
    <w:rsid w:val="005D7ED3"/>
    <w:rsid w:val="005E0862"/>
    <w:rsid w:val="005E1375"/>
    <w:rsid w:val="005E147F"/>
    <w:rsid w:val="005E1CEB"/>
    <w:rsid w:val="005E218F"/>
    <w:rsid w:val="005E2A30"/>
    <w:rsid w:val="005E2FF1"/>
    <w:rsid w:val="005E3850"/>
    <w:rsid w:val="005E3DEF"/>
    <w:rsid w:val="005E4507"/>
    <w:rsid w:val="005E4E97"/>
    <w:rsid w:val="005E5C65"/>
    <w:rsid w:val="005E5DFA"/>
    <w:rsid w:val="005E682E"/>
    <w:rsid w:val="005E6F86"/>
    <w:rsid w:val="005E7479"/>
    <w:rsid w:val="005E7892"/>
    <w:rsid w:val="005E7AE2"/>
    <w:rsid w:val="005F0245"/>
    <w:rsid w:val="005F0652"/>
    <w:rsid w:val="005F07BE"/>
    <w:rsid w:val="005F1146"/>
    <w:rsid w:val="005F3CEA"/>
    <w:rsid w:val="005F42D4"/>
    <w:rsid w:val="005F4A97"/>
    <w:rsid w:val="005F4E85"/>
    <w:rsid w:val="005F546F"/>
    <w:rsid w:val="005F5479"/>
    <w:rsid w:val="005F5B32"/>
    <w:rsid w:val="005F5CD6"/>
    <w:rsid w:val="005F6568"/>
    <w:rsid w:val="005F66DC"/>
    <w:rsid w:val="005F6D4B"/>
    <w:rsid w:val="005F731B"/>
    <w:rsid w:val="005F7D47"/>
    <w:rsid w:val="005F7E3B"/>
    <w:rsid w:val="005F7E8D"/>
    <w:rsid w:val="0060009D"/>
    <w:rsid w:val="006002D9"/>
    <w:rsid w:val="0060130C"/>
    <w:rsid w:val="006013FB"/>
    <w:rsid w:val="00601F1A"/>
    <w:rsid w:val="00602746"/>
    <w:rsid w:val="0060294C"/>
    <w:rsid w:val="00603073"/>
    <w:rsid w:val="00603128"/>
    <w:rsid w:val="006036E2"/>
    <w:rsid w:val="006037C5"/>
    <w:rsid w:val="00604154"/>
    <w:rsid w:val="006041D5"/>
    <w:rsid w:val="00604F65"/>
    <w:rsid w:val="00604F87"/>
    <w:rsid w:val="006052B9"/>
    <w:rsid w:val="00605607"/>
    <w:rsid w:val="00605E4D"/>
    <w:rsid w:val="00606050"/>
    <w:rsid w:val="00606458"/>
    <w:rsid w:val="00606CC5"/>
    <w:rsid w:val="00607141"/>
    <w:rsid w:val="00607B23"/>
    <w:rsid w:val="00611189"/>
    <w:rsid w:val="006125C5"/>
    <w:rsid w:val="006126C4"/>
    <w:rsid w:val="0061278B"/>
    <w:rsid w:val="00612EA9"/>
    <w:rsid w:val="006136B7"/>
    <w:rsid w:val="006144BB"/>
    <w:rsid w:val="00614943"/>
    <w:rsid w:val="00616900"/>
    <w:rsid w:val="00616ACC"/>
    <w:rsid w:val="00616B2A"/>
    <w:rsid w:val="00616B3B"/>
    <w:rsid w:val="0061744E"/>
    <w:rsid w:val="0061780F"/>
    <w:rsid w:val="0061799E"/>
    <w:rsid w:val="00617BBF"/>
    <w:rsid w:val="00617CDA"/>
    <w:rsid w:val="006204D9"/>
    <w:rsid w:val="006205AD"/>
    <w:rsid w:val="00621934"/>
    <w:rsid w:val="00622007"/>
    <w:rsid w:val="00622295"/>
    <w:rsid w:val="006223E7"/>
    <w:rsid w:val="00622B34"/>
    <w:rsid w:val="00623836"/>
    <w:rsid w:val="00623D94"/>
    <w:rsid w:val="00623F1D"/>
    <w:rsid w:val="00624B58"/>
    <w:rsid w:val="00624D93"/>
    <w:rsid w:val="00624E2A"/>
    <w:rsid w:val="006251EF"/>
    <w:rsid w:val="006254B1"/>
    <w:rsid w:val="00630007"/>
    <w:rsid w:val="006305AE"/>
    <w:rsid w:val="00630940"/>
    <w:rsid w:val="00630B6A"/>
    <w:rsid w:val="006312F7"/>
    <w:rsid w:val="006320CB"/>
    <w:rsid w:val="0063262B"/>
    <w:rsid w:val="00632656"/>
    <w:rsid w:val="00632F67"/>
    <w:rsid w:val="00633FD3"/>
    <w:rsid w:val="00634285"/>
    <w:rsid w:val="006345ED"/>
    <w:rsid w:val="006345EE"/>
    <w:rsid w:val="00635971"/>
    <w:rsid w:val="00640005"/>
    <w:rsid w:val="006403E0"/>
    <w:rsid w:val="0064043A"/>
    <w:rsid w:val="0064099A"/>
    <w:rsid w:val="00641627"/>
    <w:rsid w:val="00641758"/>
    <w:rsid w:val="00641DF1"/>
    <w:rsid w:val="00641F32"/>
    <w:rsid w:val="00642B83"/>
    <w:rsid w:val="0064341D"/>
    <w:rsid w:val="00643C4B"/>
    <w:rsid w:val="00645164"/>
    <w:rsid w:val="0064691C"/>
    <w:rsid w:val="006469A2"/>
    <w:rsid w:val="00646AB8"/>
    <w:rsid w:val="00646D0D"/>
    <w:rsid w:val="006471F9"/>
    <w:rsid w:val="006475BE"/>
    <w:rsid w:val="0064768C"/>
    <w:rsid w:val="0064782E"/>
    <w:rsid w:val="006507E9"/>
    <w:rsid w:val="00650822"/>
    <w:rsid w:val="006508E9"/>
    <w:rsid w:val="00650A98"/>
    <w:rsid w:val="00651614"/>
    <w:rsid w:val="00652863"/>
    <w:rsid w:val="0065290E"/>
    <w:rsid w:val="00652921"/>
    <w:rsid w:val="00653C4B"/>
    <w:rsid w:val="00653D6D"/>
    <w:rsid w:val="00654978"/>
    <w:rsid w:val="00655EA5"/>
    <w:rsid w:val="006560A2"/>
    <w:rsid w:val="00656401"/>
    <w:rsid w:val="00656989"/>
    <w:rsid w:val="006572C7"/>
    <w:rsid w:val="00657499"/>
    <w:rsid w:val="006578FA"/>
    <w:rsid w:val="0066025F"/>
    <w:rsid w:val="0066047B"/>
    <w:rsid w:val="00660BD7"/>
    <w:rsid w:val="00660E13"/>
    <w:rsid w:val="0066141F"/>
    <w:rsid w:val="00661B9D"/>
    <w:rsid w:val="0066243B"/>
    <w:rsid w:val="00662E8A"/>
    <w:rsid w:val="00663136"/>
    <w:rsid w:val="00663BB8"/>
    <w:rsid w:val="0066419D"/>
    <w:rsid w:val="0066434A"/>
    <w:rsid w:val="00664610"/>
    <w:rsid w:val="00664DBC"/>
    <w:rsid w:val="006655C3"/>
    <w:rsid w:val="006661AE"/>
    <w:rsid w:val="006661E7"/>
    <w:rsid w:val="0066711D"/>
    <w:rsid w:val="0066735E"/>
    <w:rsid w:val="006674AF"/>
    <w:rsid w:val="00667690"/>
    <w:rsid w:val="00667861"/>
    <w:rsid w:val="00667980"/>
    <w:rsid w:val="00667EF3"/>
    <w:rsid w:val="00667FEE"/>
    <w:rsid w:val="006701A1"/>
    <w:rsid w:val="006707CC"/>
    <w:rsid w:val="00670E7B"/>
    <w:rsid w:val="00670ECD"/>
    <w:rsid w:val="00671D6C"/>
    <w:rsid w:val="00671E51"/>
    <w:rsid w:val="0067398D"/>
    <w:rsid w:val="00673BC8"/>
    <w:rsid w:val="00673BEE"/>
    <w:rsid w:val="006740EF"/>
    <w:rsid w:val="006746D0"/>
    <w:rsid w:val="00675115"/>
    <w:rsid w:val="006757FE"/>
    <w:rsid w:val="00675FA0"/>
    <w:rsid w:val="00676A77"/>
    <w:rsid w:val="00677B79"/>
    <w:rsid w:val="00677FAC"/>
    <w:rsid w:val="006801FA"/>
    <w:rsid w:val="00680580"/>
    <w:rsid w:val="00680B1F"/>
    <w:rsid w:val="00680E20"/>
    <w:rsid w:val="0068129F"/>
    <w:rsid w:val="00681688"/>
    <w:rsid w:val="00681A87"/>
    <w:rsid w:val="00681D97"/>
    <w:rsid w:val="00681F24"/>
    <w:rsid w:val="006826D6"/>
    <w:rsid w:val="00682E85"/>
    <w:rsid w:val="00682F49"/>
    <w:rsid w:val="006838FF"/>
    <w:rsid w:val="00683A6F"/>
    <w:rsid w:val="00683AED"/>
    <w:rsid w:val="006840C7"/>
    <w:rsid w:val="0068441B"/>
    <w:rsid w:val="0068476F"/>
    <w:rsid w:val="00684771"/>
    <w:rsid w:val="00684C89"/>
    <w:rsid w:val="00685028"/>
    <w:rsid w:val="0068553C"/>
    <w:rsid w:val="00686E4A"/>
    <w:rsid w:val="00686F72"/>
    <w:rsid w:val="0068744E"/>
    <w:rsid w:val="00687644"/>
    <w:rsid w:val="00687A58"/>
    <w:rsid w:val="00687A88"/>
    <w:rsid w:val="00687B8D"/>
    <w:rsid w:val="00687CF6"/>
    <w:rsid w:val="00687D00"/>
    <w:rsid w:val="006900BA"/>
    <w:rsid w:val="0069098B"/>
    <w:rsid w:val="006914F0"/>
    <w:rsid w:val="006930F8"/>
    <w:rsid w:val="00693912"/>
    <w:rsid w:val="00693BDB"/>
    <w:rsid w:val="006940D3"/>
    <w:rsid w:val="006940F0"/>
    <w:rsid w:val="00694113"/>
    <w:rsid w:val="006949CD"/>
    <w:rsid w:val="00694BA0"/>
    <w:rsid w:val="00695222"/>
    <w:rsid w:val="00695C9D"/>
    <w:rsid w:val="006966DF"/>
    <w:rsid w:val="006A0747"/>
    <w:rsid w:val="006A18E6"/>
    <w:rsid w:val="006A1DBF"/>
    <w:rsid w:val="006A29F8"/>
    <w:rsid w:val="006A427A"/>
    <w:rsid w:val="006A4C49"/>
    <w:rsid w:val="006A55B0"/>
    <w:rsid w:val="006A6C1F"/>
    <w:rsid w:val="006A7279"/>
    <w:rsid w:val="006A77AB"/>
    <w:rsid w:val="006A7D09"/>
    <w:rsid w:val="006B0723"/>
    <w:rsid w:val="006B0794"/>
    <w:rsid w:val="006B14B4"/>
    <w:rsid w:val="006B1692"/>
    <w:rsid w:val="006B2437"/>
    <w:rsid w:val="006B25B8"/>
    <w:rsid w:val="006B3E1A"/>
    <w:rsid w:val="006B3F37"/>
    <w:rsid w:val="006B51B9"/>
    <w:rsid w:val="006B75B6"/>
    <w:rsid w:val="006B7772"/>
    <w:rsid w:val="006B7896"/>
    <w:rsid w:val="006C0484"/>
    <w:rsid w:val="006C05A9"/>
    <w:rsid w:val="006C067B"/>
    <w:rsid w:val="006C179E"/>
    <w:rsid w:val="006C1850"/>
    <w:rsid w:val="006C231A"/>
    <w:rsid w:val="006C367E"/>
    <w:rsid w:val="006C3AB5"/>
    <w:rsid w:val="006C541F"/>
    <w:rsid w:val="006C562C"/>
    <w:rsid w:val="006C5A85"/>
    <w:rsid w:val="006C61A8"/>
    <w:rsid w:val="006C65A0"/>
    <w:rsid w:val="006C6E11"/>
    <w:rsid w:val="006C6E7A"/>
    <w:rsid w:val="006C70B8"/>
    <w:rsid w:val="006C7607"/>
    <w:rsid w:val="006C76C7"/>
    <w:rsid w:val="006C7EC3"/>
    <w:rsid w:val="006D0598"/>
    <w:rsid w:val="006D0793"/>
    <w:rsid w:val="006D0851"/>
    <w:rsid w:val="006D0C71"/>
    <w:rsid w:val="006D0F97"/>
    <w:rsid w:val="006D348B"/>
    <w:rsid w:val="006D3522"/>
    <w:rsid w:val="006D3530"/>
    <w:rsid w:val="006D3751"/>
    <w:rsid w:val="006D4415"/>
    <w:rsid w:val="006D4716"/>
    <w:rsid w:val="006D47F4"/>
    <w:rsid w:val="006D5683"/>
    <w:rsid w:val="006D5B1D"/>
    <w:rsid w:val="006D60C9"/>
    <w:rsid w:val="006D68DC"/>
    <w:rsid w:val="006D7B59"/>
    <w:rsid w:val="006D7EAC"/>
    <w:rsid w:val="006E0011"/>
    <w:rsid w:val="006E035A"/>
    <w:rsid w:val="006E0F39"/>
    <w:rsid w:val="006E17E8"/>
    <w:rsid w:val="006E1A47"/>
    <w:rsid w:val="006E2F04"/>
    <w:rsid w:val="006E462D"/>
    <w:rsid w:val="006E4782"/>
    <w:rsid w:val="006E530D"/>
    <w:rsid w:val="006E566E"/>
    <w:rsid w:val="006E6469"/>
    <w:rsid w:val="006E6D01"/>
    <w:rsid w:val="006E6FDA"/>
    <w:rsid w:val="006E737E"/>
    <w:rsid w:val="006E74B2"/>
    <w:rsid w:val="006E7CBD"/>
    <w:rsid w:val="006F003B"/>
    <w:rsid w:val="006F179A"/>
    <w:rsid w:val="006F27E3"/>
    <w:rsid w:val="006F28FB"/>
    <w:rsid w:val="006F316D"/>
    <w:rsid w:val="006F39CD"/>
    <w:rsid w:val="006F3DAA"/>
    <w:rsid w:val="006F7DDF"/>
    <w:rsid w:val="00700123"/>
    <w:rsid w:val="007004A0"/>
    <w:rsid w:val="00700E90"/>
    <w:rsid w:val="0070109F"/>
    <w:rsid w:val="00701447"/>
    <w:rsid w:val="007016D3"/>
    <w:rsid w:val="00701979"/>
    <w:rsid w:val="00701F65"/>
    <w:rsid w:val="007021DE"/>
    <w:rsid w:val="007023A5"/>
    <w:rsid w:val="00702F78"/>
    <w:rsid w:val="00702F7F"/>
    <w:rsid w:val="00703C9A"/>
    <w:rsid w:val="00703E2E"/>
    <w:rsid w:val="00703FAC"/>
    <w:rsid w:val="00704A0E"/>
    <w:rsid w:val="00705495"/>
    <w:rsid w:val="007055DE"/>
    <w:rsid w:val="007056E8"/>
    <w:rsid w:val="007058C0"/>
    <w:rsid w:val="00705BC6"/>
    <w:rsid w:val="0070698D"/>
    <w:rsid w:val="00706F45"/>
    <w:rsid w:val="00706FCE"/>
    <w:rsid w:val="00707316"/>
    <w:rsid w:val="00707892"/>
    <w:rsid w:val="007104DD"/>
    <w:rsid w:val="00710869"/>
    <w:rsid w:val="00711196"/>
    <w:rsid w:val="00711B3F"/>
    <w:rsid w:val="007121B4"/>
    <w:rsid w:val="00712886"/>
    <w:rsid w:val="00714306"/>
    <w:rsid w:val="00714C50"/>
    <w:rsid w:val="007150D4"/>
    <w:rsid w:val="00715DE1"/>
    <w:rsid w:val="00717B75"/>
    <w:rsid w:val="00717ECB"/>
    <w:rsid w:val="00717FE8"/>
    <w:rsid w:val="007203E3"/>
    <w:rsid w:val="00720A06"/>
    <w:rsid w:val="00720C72"/>
    <w:rsid w:val="007213E4"/>
    <w:rsid w:val="0072163E"/>
    <w:rsid w:val="007223EB"/>
    <w:rsid w:val="00723ABC"/>
    <w:rsid w:val="00723F70"/>
    <w:rsid w:val="0072430C"/>
    <w:rsid w:val="0072437A"/>
    <w:rsid w:val="00724531"/>
    <w:rsid w:val="0072578A"/>
    <w:rsid w:val="0072662E"/>
    <w:rsid w:val="00730355"/>
    <w:rsid w:val="00730A23"/>
    <w:rsid w:val="00730CB1"/>
    <w:rsid w:val="0073147D"/>
    <w:rsid w:val="0073158E"/>
    <w:rsid w:val="0073172A"/>
    <w:rsid w:val="00732773"/>
    <w:rsid w:val="00732EBC"/>
    <w:rsid w:val="00733672"/>
    <w:rsid w:val="0073379C"/>
    <w:rsid w:val="00733FFC"/>
    <w:rsid w:val="0073414D"/>
    <w:rsid w:val="00734289"/>
    <w:rsid w:val="007345C7"/>
    <w:rsid w:val="00735263"/>
    <w:rsid w:val="00735626"/>
    <w:rsid w:val="00735AA3"/>
    <w:rsid w:val="00735AB7"/>
    <w:rsid w:val="00735C2D"/>
    <w:rsid w:val="0073604D"/>
    <w:rsid w:val="007363B4"/>
    <w:rsid w:val="00736733"/>
    <w:rsid w:val="00736761"/>
    <w:rsid w:val="00736B6F"/>
    <w:rsid w:val="007371A6"/>
    <w:rsid w:val="00737264"/>
    <w:rsid w:val="00737BA6"/>
    <w:rsid w:val="007409B2"/>
    <w:rsid w:val="00741510"/>
    <w:rsid w:val="00742156"/>
    <w:rsid w:val="00743ADC"/>
    <w:rsid w:val="007443A1"/>
    <w:rsid w:val="00744416"/>
    <w:rsid w:val="00744493"/>
    <w:rsid w:val="00744534"/>
    <w:rsid w:val="0074455E"/>
    <w:rsid w:val="00744C97"/>
    <w:rsid w:val="007462EC"/>
    <w:rsid w:val="00746589"/>
    <w:rsid w:val="0074663B"/>
    <w:rsid w:val="00746766"/>
    <w:rsid w:val="00746DF1"/>
    <w:rsid w:val="00747577"/>
    <w:rsid w:val="0074789C"/>
    <w:rsid w:val="00747A16"/>
    <w:rsid w:val="00750613"/>
    <w:rsid w:val="0075090A"/>
    <w:rsid w:val="00750B94"/>
    <w:rsid w:val="00751195"/>
    <w:rsid w:val="007518EA"/>
    <w:rsid w:val="007522AF"/>
    <w:rsid w:val="00753347"/>
    <w:rsid w:val="007533C9"/>
    <w:rsid w:val="007539CB"/>
    <w:rsid w:val="007544A9"/>
    <w:rsid w:val="0075471A"/>
    <w:rsid w:val="00755D9A"/>
    <w:rsid w:val="00756B31"/>
    <w:rsid w:val="00756D76"/>
    <w:rsid w:val="00756E62"/>
    <w:rsid w:val="007572BA"/>
    <w:rsid w:val="00757425"/>
    <w:rsid w:val="007576A8"/>
    <w:rsid w:val="00760428"/>
    <w:rsid w:val="00760C90"/>
    <w:rsid w:val="00761442"/>
    <w:rsid w:val="00761AC8"/>
    <w:rsid w:val="00761E92"/>
    <w:rsid w:val="0076206F"/>
    <w:rsid w:val="00762CF0"/>
    <w:rsid w:val="00762F5B"/>
    <w:rsid w:val="007632E0"/>
    <w:rsid w:val="00764453"/>
    <w:rsid w:val="00764801"/>
    <w:rsid w:val="00764891"/>
    <w:rsid w:val="00764C4A"/>
    <w:rsid w:val="0076515D"/>
    <w:rsid w:val="007655FA"/>
    <w:rsid w:val="007658E5"/>
    <w:rsid w:val="00765AA7"/>
    <w:rsid w:val="007662DE"/>
    <w:rsid w:val="00766779"/>
    <w:rsid w:val="007679EB"/>
    <w:rsid w:val="00770D94"/>
    <w:rsid w:val="00771631"/>
    <w:rsid w:val="0077193B"/>
    <w:rsid w:val="00771F9B"/>
    <w:rsid w:val="0077261D"/>
    <w:rsid w:val="0077271B"/>
    <w:rsid w:val="00772ADE"/>
    <w:rsid w:val="007735A5"/>
    <w:rsid w:val="007752E2"/>
    <w:rsid w:val="007759FE"/>
    <w:rsid w:val="007762CD"/>
    <w:rsid w:val="0077710D"/>
    <w:rsid w:val="00777290"/>
    <w:rsid w:val="007777C3"/>
    <w:rsid w:val="00780273"/>
    <w:rsid w:val="00780956"/>
    <w:rsid w:val="0078233F"/>
    <w:rsid w:val="00782D8F"/>
    <w:rsid w:val="00782F00"/>
    <w:rsid w:val="00782FC5"/>
    <w:rsid w:val="007834E3"/>
    <w:rsid w:val="0078357E"/>
    <w:rsid w:val="0078385A"/>
    <w:rsid w:val="007839E7"/>
    <w:rsid w:val="00783F2E"/>
    <w:rsid w:val="007841FF"/>
    <w:rsid w:val="00785009"/>
    <w:rsid w:val="00785E26"/>
    <w:rsid w:val="00785EFF"/>
    <w:rsid w:val="007865FC"/>
    <w:rsid w:val="00786824"/>
    <w:rsid w:val="00786C48"/>
    <w:rsid w:val="0078724C"/>
    <w:rsid w:val="007872AD"/>
    <w:rsid w:val="00787C9D"/>
    <w:rsid w:val="007906CA"/>
    <w:rsid w:val="00791503"/>
    <w:rsid w:val="00791C71"/>
    <w:rsid w:val="007934D4"/>
    <w:rsid w:val="00793789"/>
    <w:rsid w:val="007939BD"/>
    <w:rsid w:val="00793C16"/>
    <w:rsid w:val="00793FBD"/>
    <w:rsid w:val="00795610"/>
    <w:rsid w:val="00795792"/>
    <w:rsid w:val="0079630D"/>
    <w:rsid w:val="00796AC3"/>
    <w:rsid w:val="00796C5E"/>
    <w:rsid w:val="0079775B"/>
    <w:rsid w:val="00797D70"/>
    <w:rsid w:val="007A0692"/>
    <w:rsid w:val="007A0A3F"/>
    <w:rsid w:val="007A0B62"/>
    <w:rsid w:val="007A11B0"/>
    <w:rsid w:val="007A1236"/>
    <w:rsid w:val="007A1D32"/>
    <w:rsid w:val="007A21A0"/>
    <w:rsid w:val="007A2A69"/>
    <w:rsid w:val="007A2A6F"/>
    <w:rsid w:val="007A2D6D"/>
    <w:rsid w:val="007A32ED"/>
    <w:rsid w:val="007A39D3"/>
    <w:rsid w:val="007A3BDD"/>
    <w:rsid w:val="007A3E4D"/>
    <w:rsid w:val="007A40B3"/>
    <w:rsid w:val="007A4506"/>
    <w:rsid w:val="007A4EA2"/>
    <w:rsid w:val="007A57AE"/>
    <w:rsid w:val="007A6E20"/>
    <w:rsid w:val="007A737B"/>
    <w:rsid w:val="007A73DA"/>
    <w:rsid w:val="007A74B2"/>
    <w:rsid w:val="007A7922"/>
    <w:rsid w:val="007B07C4"/>
    <w:rsid w:val="007B0B94"/>
    <w:rsid w:val="007B11EC"/>
    <w:rsid w:val="007B1798"/>
    <w:rsid w:val="007B1956"/>
    <w:rsid w:val="007B1F57"/>
    <w:rsid w:val="007B4597"/>
    <w:rsid w:val="007B47A0"/>
    <w:rsid w:val="007B4B28"/>
    <w:rsid w:val="007B4B84"/>
    <w:rsid w:val="007B5174"/>
    <w:rsid w:val="007B5336"/>
    <w:rsid w:val="007B55C5"/>
    <w:rsid w:val="007B57D2"/>
    <w:rsid w:val="007B5E43"/>
    <w:rsid w:val="007B70FB"/>
    <w:rsid w:val="007B74DB"/>
    <w:rsid w:val="007C02CB"/>
    <w:rsid w:val="007C0482"/>
    <w:rsid w:val="007C123C"/>
    <w:rsid w:val="007C1DC9"/>
    <w:rsid w:val="007C1FC0"/>
    <w:rsid w:val="007C20FE"/>
    <w:rsid w:val="007C212C"/>
    <w:rsid w:val="007C2678"/>
    <w:rsid w:val="007C2F6E"/>
    <w:rsid w:val="007C3435"/>
    <w:rsid w:val="007C376A"/>
    <w:rsid w:val="007C39D4"/>
    <w:rsid w:val="007C3E04"/>
    <w:rsid w:val="007C4936"/>
    <w:rsid w:val="007C4A77"/>
    <w:rsid w:val="007C522D"/>
    <w:rsid w:val="007C55BE"/>
    <w:rsid w:val="007C5AB5"/>
    <w:rsid w:val="007C5CCF"/>
    <w:rsid w:val="007C6869"/>
    <w:rsid w:val="007C766F"/>
    <w:rsid w:val="007C7AD6"/>
    <w:rsid w:val="007C7C59"/>
    <w:rsid w:val="007C7DC7"/>
    <w:rsid w:val="007D0BB9"/>
    <w:rsid w:val="007D2593"/>
    <w:rsid w:val="007D2A26"/>
    <w:rsid w:val="007D40F5"/>
    <w:rsid w:val="007D4419"/>
    <w:rsid w:val="007D46D8"/>
    <w:rsid w:val="007D4892"/>
    <w:rsid w:val="007D48E9"/>
    <w:rsid w:val="007D53CB"/>
    <w:rsid w:val="007D564C"/>
    <w:rsid w:val="007D5857"/>
    <w:rsid w:val="007D6380"/>
    <w:rsid w:val="007D6F86"/>
    <w:rsid w:val="007D72EB"/>
    <w:rsid w:val="007D7CD6"/>
    <w:rsid w:val="007D7E01"/>
    <w:rsid w:val="007E06FB"/>
    <w:rsid w:val="007E0C3A"/>
    <w:rsid w:val="007E0F8F"/>
    <w:rsid w:val="007E2DD6"/>
    <w:rsid w:val="007E317C"/>
    <w:rsid w:val="007E3E82"/>
    <w:rsid w:val="007E44F9"/>
    <w:rsid w:val="007E46B8"/>
    <w:rsid w:val="007E5E79"/>
    <w:rsid w:val="007E5ED9"/>
    <w:rsid w:val="007E5EDC"/>
    <w:rsid w:val="007E5F31"/>
    <w:rsid w:val="007E6646"/>
    <w:rsid w:val="007E6C51"/>
    <w:rsid w:val="007E7232"/>
    <w:rsid w:val="007E72AB"/>
    <w:rsid w:val="007E7A42"/>
    <w:rsid w:val="007F0378"/>
    <w:rsid w:val="007F0684"/>
    <w:rsid w:val="007F06B6"/>
    <w:rsid w:val="007F06E8"/>
    <w:rsid w:val="007F08B2"/>
    <w:rsid w:val="007F0AF8"/>
    <w:rsid w:val="007F219A"/>
    <w:rsid w:val="007F226D"/>
    <w:rsid w:val="007F2450"/>
    <w:rsid w:val="007F2841"/>
    <w:rsid w:val="007F2A83"/>
    <w:rsid w:val="007F3A6F"/>
    <w:rsid w:val="007F3F16"/>
    <w:rsid w:val="007F4981"/>
    <w:rsid w:val="007F5C57"/>
    <w:rsid w:val="007F65DB"/>
    <w:rsid w:val="007F6761"/>
    <w:rsid w:val="007F6BC4"/>
    <w:rsid w:val="007F70D4"/>
    <w:rsid w:val="007F76B6"/>
    <w:rsid w:val="0080009A"/>
    <w:rsid w:val="00800120"/>
    <w:rsid w:val="0080073F"/>
    <w:rsid w:val="008009AF"/>
    <w:rsid w:val="0080123D"/>
    <w:rsid w:val="00801CB1"/>
    <w:rsid w:val="00802AA7"/>
    <w:rsid w:val="00802B6F"/>
    <w:rsid w:val="00802BED"/>
    <w:rsid w:val="00803ACE"/>
    <w:rsid w:val="00805B99"/>
    <w:rsid w:val="0080611F"/>
    <w:rsid w:val="008064DA"/>
    <w:rsid w:val="00806E9B"/>
    <w:rsid w:val="00807090"/>
    <w:rsid w:val="008071F1"/>
    <w:rsid w:val="00807926"/>
    <w:rsid w:val="00807A15"/>
    <w:rsid w:val="00807AB5"/>
    <w:rsid w:val="008100A2"/>
    <w:rsid w:val="008107F5"/>
    <w:rsid w:val="00810E30"/>
    <w:rsid w:val="00810ED7"/>
    <w:rsid w:val="008136E9"/>
    <w:rsid w:val="00813AEB"/>
    <w:rsid w:val="00813FF1"/>
    <w:rsid w:val="00814CAD"/>
    <w:rsid w:val="00814F7D"/>
    <w:rsid w:val="00815CC8"/>
    <w:rsid w:val="00816377"/>
    <w:rsid w:val="008167F3"/>
    <w:rsid w:val="00817D96"/>
    <w:rsid w:val="00817F9A"/>
    <w:rsid w:val="008227FA"/>
    <w:rsid w:val="008229A2"/>
    <w:rsid w:val="00823049"/>
    <w:rsid w:val="0082443D"/>
    <w:rsid w:val="00824A9E"/>
    <w:rsid w:val="00824AA5"/>
    <w:rsid w:val="00825852"/>
    <w:rsid w:val="00825EA0"/>
    <w:rsid w:val="00825F58"/>
    <w:rsid w:val="00826756"/>
    <w:rsid w:val="008268CF"/>
    <w:rsid w:val="008270EE"/>
    <w:rsid w:val="00827497"/>
    <w:rsid w:val="0083026B"/>
    <w:rsid w:val="00830356"/>
    <w:rsid w:val="00831472"/>
    <w:rsid w:val="008329FF"/>
    <w:rsid w:val="00832ECB"/>
    <w:rsid w:val="00833526"/>
    <w:rsid w:val="008340EC"/>
    <w:rsid w:val="008344B2"/>
    <w:rsid w:val="00834B47"/>
    <w:rsid w:val="00834D0C"/>
    <w:rsid w:val="00835459"/>
    <w:rsid w:val="00836F1A"/>
    <w:rsid w:val="008373A3"/>
    <w:rsid w:val="00837C41"/>
    <w:rsid w:val="00837C92"/>
    <w:rsid w:val="00837F0F"/>
    <w:rsid w:val="008416E5"/>
    <w:rsid w:val="0084210C"/>
    <w:rsid w:val="00842BBA"/>
    <w:rsid w:val="00842CB6"/>
    <w:rsid w:val="00842D41"/>
    <w:rsid w:val="00843029"/>
    <w:rsid w:val="00843420"/>
    <w:rsid w:val="00843B5D"/>
    <w:rsid w:val="008447D4"/>
    <w:rsid w:val="0084506C"/>
    <w:rsid w:val="008454BD"/>
    <w:rsid w:val="00845BDC"/>
    <w:rsid w:val="008463F3"/>
    <w:rsid w:val="00846D76"/>
    <w:rsid w:val="00847B3C"/>
    <w:rsid w:val="0085005F"/>
    <w:rsid w:val="0085062F"/>
    <w:rsid w:val="008506AC"/>
    <w:rsid w:val="00851059"/>
    <w:rsid w:val="00851307"/>
    <w:rsid w:val="008515B1"/>
    <w:rsid w:val="00852508"/>
    <w:rsid w:val="00852B17"/>
    <w:rsid w:val="00852E5B"/>
    <w:rsid w:val="00853677"/>
    <w:rsid w:val="008536B3"/>
    <w:rsid w:val="00853ACD"/>
    <w:rsid w:val="00853ACF"/>
    <w:rsid w:val="00853F1F"/>
    <w:rsid w:val="008544D3"/>
    <w:rsid w:val="008551DC"/>
    <w:rsid w:val="008558A1"/>
    <w:rsid w:val="0085642F"/>
    <w:rsid w:val="008573AF"/>
    <w:rsid w:val="00857645"/>
    <w:rsid w:val="00857D80"/>
    <w:rsid w:val="008602FC"/>
    <w:rsid w:val="0086083C"/>
    <w:rsid w:val="00860989"/>
    <w:rsid w:val="00860CF9"/>
    <w:rsid w:val="00861DDC"/>
    <w:rsid w:val="008622D3"/>
    <w:rsid w:val="0086268A"/>
    <w:rsid w:val="008639A2"/>
    <w:rsid w:val="00863BBB"/>
    <w:rsid w:val="00863D0B"/>
    <w:rsid w:val="008640FD"/>
    <w:rsid w:val="0086426C"/>
    <w:rsid w:val="0086564F"/>
    <w:rsid w:val="00865681"/>
    <w:rsid w:val="00866618"/>
    <w:rsid w:val="008668AB"/>
    <w:rsid w:val="00867985"/>
    <w:rsid w:val="00867B6B"/>
    <w:rsid w:val="00870AFC"/>
    <w:rsid w:val="0087132F"/>
    <w:rsid w:val="008715CC"/>
    <w:rsid w:val="008719F7"/>
    <w:rsid w:val="00872589"/>
    <w:rsid w:val="00872770"/>
    <w:rsid w:val="00873754"/>
    <w:rsid w:val="00873AD5"/>
    <w:rsid w:val="0087455C"/>
    <w:rsid w:val="008751B8"/>
    <w:rsid w:val="008752FC"/>
    <w:rsid w:val="00875FA4"/>
    <w:rsid w:val="008763C8"/>
    <w:rsid w:val="00877D6E"/>
    <w:rsid w:val="00877E35"/>
    <w:rsid w:val="0088014E"/>
    <w:rsid w:val="00880BAB"/>
    <w:rsid w:val="008817FF"/>
    <w:rsid w:val="008819B1"/>
    <w:rsid w:val="00881CC6"/>
    <w:rsid w:val="00881D3D"/>
    <w:rsid w:val="00882284"/>
    <w:rsid w:val="0088239C"/>
    <w:rsid w:val="00882745"/>
    <w:rsid w:val="008828F7"/>
    <w:rsid w:val="00882A65"/>
    <w:rsid w:val="00882E58"/>
    <w:rsid w:val="008835B1"/>
    <w:rsid w:val="00883B3F"/>
    <w:rsid w:val="00884CE3"/>
    <w:rsid w:val="008851BE"/>
    <w:rsid w:val="00885538"/>
    <w:rsid w:val="00885691"/>
    <w:rsid w:val="00886188"/>
    <w:rsid w:val="00886AF1"/>
    <w:rsid w:val="00887063"/>
    <w:rsid w:val="00887F1B"/>
    <w:rsid w:val="008900CF"/>
    <w:rsid w:val="00890ADA"/>
    <w:rsid w:val="00891E35"/>
    <w:rsid w:val="008922CF"/>
    <w:rsid w:val="008923D1"/>
    <w:rsid w:val="008925B9"/>
    <w:rsid w:val="008937CB"/>
    <w:rsid w:val="0089427B"/>
    <w:rsid w:val="0089483C"/>
    <w:rsid w:val="00894A6B"/>
    <w:rsid w:val="00894A7F"/>
    <w:rsid w:val="00895815"/>
    <w:rsid w:val="00895E4B"/>
    <w:rsid w:val="00895E5A"/>
    <w:rsid w:val="00896642"/>
    <w:rsid w:val="00896E3B"/>
    <w:rsid w:val="00897502"/>
    <w:rsid w:val="00897855"/>
    <w:rsid w:val="00897E32"/>
    <w:rsid w:val="008A0432"/>
    <w:rsid w:val="008A0E63"/>
    <w:rsid w:val="008A125D"/>
    <w:rsid w:val="008A173F"/>
    <w:rsid w:val="008A1EFD"/>
    <w:rsid w:val="008A2149"/>
    <w:rsid w:val="008A2790"/>
    <w:rsid w:val="008A2C5D"/>
    <w:rsid w:val="008A3C32"/>
    <w:rsid w:val="008A3CB8"/>
    <w:rsid w:val="008A40AB"/>
    <w:rsid w:val="008A414F"/>
    <w:rsid w:val="008A4F57"/>
    <w:rsid w:val="008A52CE"/>
    <w:rsid w:val="008A574C"/>
    <w:rsid w:val="008A6A25"/>
    <w:rsid w:val="008B0BA7"/>
    <w:rsid w:val="008B0D11"/>
    <w:rsid w:val="008B1E06"/>
    <w:rsid w:val="008B20A4"/>
    <w:rsid w:val="008B2A3F"/>
    <w:rsid w:val="008B2F1A"/>
    <w:rsid w:val="008B31AD"/>
    <w:rsid w:val="008B331F"/>
    <w:rsid w:val="008B3A87"/>
    <w:rsid w:val="008B3C1F"/>
    <w:rsid w:val="008B4243"/>
    <w:rsid w:val="008B4953"/>
    <w:rsid w:val="008B4E19"/>
    <w:rsid w:val="008B4F72"/>
    <w:rsid w:val="008B585B"/>
    <w:rsid w:val="008B5F58"/>
    <w:rsid w:val="008B6367"/>
    <w:rsid w:val="008B63AD"/>
    <w:rsid w:val="008B6F61"/>
    <w:rsid w:val="008B7546"/>
    <w:rsid w:val="008B7636"/>
    <w:rsid w:val="008B79D4"/>
    <w:rsid w:val="008C0557"/>
    <w:rsid w:val="008C0771"/>
    <w:rsid w:val="008C0845"/>
    <w:rsid w:val="008C127F"/>
    <w:rsid w:val="008C1715"/>
    <w:rsid w:val="008C1779"/>
    <w:rsid w:val="008C1DC1"/>
    <w:rsid w:val="008C28B3"/>
    <w:rsid w:val="008C2919"/>
    <w:rsid w:val="008C3434"/>
    <w:rsid w:val="008C3591"/>
    <w:rsid w:val="008C3A88"/>
    <w:rsid w:val="008C3AC1"/>
    <w:rsid w:val="008C4EB8"/>
    <w:rsid w:val="008C61B0"/>
    <w:rsid w:val="008C6FD3"/>
    <w:rsid w:val="008C702F"/>
    <w:rsid w:val="008C70EB"/>
    <w:rsid w:val="008C7A27"/>
    <w:rsid w:val="008C7FA7"/>
    <w:rsid w:val="008D03A3"/>
    <w:rsid w:val="008D155D"/>
    <w:rsid w:val="008D15E6"/>
    <w:rsid w:val="008D229E"/>
    <w:rsid w:val="008D24C5"/>
    <w:rsid w:val="008D25A1"/>
    <w:rsid w:val="008D36D2"/>
    <w:rsid w:val="008D3FE4"/>
    <w:rsid w:val="008D415F"/>
    <w:rsid w:val="008D4B1B"/>
    <w:rsid w:val="008D5506"/>
    <w:rsid w:val="008D56FC"/>
    <w:rsid w:val="008D5744"/>
    <w:rsid w:val="008D5DAB"/>
    <w:rsid w:val="008D5FB0"/>
    <w:rsid w:val="008D6641"/>
    <w:rsid w:val="008D6644"/>
    <w:rsid w:val="008D6847"/>
    <w:rsid w:val="008D6968"/>
    <w:rsid w:val="008D6C68"/>
    <w:rsid w:val="008D71F3"/>
    <w:rsid w:val="008D7AFD"/>
    <w:rsid w:val="008D7E3E"/>
    <w:rsid w:val="008D7EA6"/>
    <w:rsid w:val="008E0029"/>
    <w:rsid w:val="008E01BA"/>
    <w:rsid w:val="008E0219"/>
    <w:rsid w:val="008E08E9"/>
    <w:rsid w:val="008E0DE2"/>
    <w:rsid w:val="008E1A04"/>
    <w:rsid w:val="008E1CA4"/>
    <w:rsid w:val="008E2796"/>
    <w:rsid w:val="008E2BCC"/>
    <w:rsid w:val="008E3B01"/>
    <w:rsid w:val="008E3F5C"/>
    <w:rsid w:val="008E4594"/>
    <w:rsid w:val="008E5A4E"/>
    <w:rsid w:val="008E6D37"/>
    <w:rsid w:val="008E6F6B"/>
    <w:rsid w:val="008E7155"/>
    <w:rsid w:val="008E71FB"/>
    <w:rsid w:val="008E7365"/>
    <w:rsid w:val="008E7B7F"/>
    <w:rsid w:val="008E7E42"/>
    <w:rsid w:val="008E7F33"/>
    <w:rsid w:val="008F0248"/>
    <w:rsid w:val="008F07B8"/>
    <w:rsid w:val="008F0932"/>
    <w:rsid w:val="008F0EF5"/>
    <w:rsid w:val="008F1238"/>
    <w:rsid w:val="008F1B93"/>
    <w:rsid w:val="008F1BA0"/>
    <w:rsid w:val="008F232D"/>
    <w:rsid w:val="008F2435"/>
    <w:rsid w:val="008F257A"/>
    <w:rsid w:val="008F35D9"/>
    <w:rsid w:val="008F3793"/>
    <w:rsid w:val="008F3E4F"/>
    <w:rsid w:val="008F4363"/>
    <w:rsid w:val="008F438C"/>
    <w:rsid w:val="008F465B"/>
    <w:rsid w:val="008F4AA0"/>
    <w:rsid w:val="008F525C"/>
    <w:rsid w:val="008F540C"/>
    <w:rsid w:val="008F57F7"/>
    <w:rsid w:val="008F6060"/>
    <w:rsid w:val="008F6426"/>
    <w:rsid w:val="008F660A"/>
    <w:rsid w:val="008F6B8B"/>
    <w:rsid w:val="008F6EA1"/>
    <w:rsid w:val="008F74F0"/>
    <w:rsid w:val="00900C3B"/>
    <w:rsid w:val="00901038"/>
    <w:rsid w:val="009013A1"/>
    <w:rsid w:val="0090146E"/>
    <w:rsid w:val="00901587"/>
    <w:rsid w:val="00901D9F"/>
    <w:rsid w:val="00901E4D"/>
    <w:rsid w:val="0090218B"/>
    <w:rsid w:val="00902295"/>
    <w:rsid w:val="00903424"/>
    <w:rsid w:val="00903553"/>
    <w:rsid w:val="0090368C"/>
    <w:rsid w:val="00904206"/>
    <w:rsid w:val="00904595"/>
    <w:rsid w:val="0090491E"/>
    <w:rsid w:val="009049B3"/>
    <w:rsid w:val="00904D8C"/>
    <w:rsid w:val="00905456"/>
    <w:rsid w:val="009054D6"/>
    <w:rsid w:val="009058F9"/>
    <w:rsid w:val="0090621C"/>
    <w:rsid w:val="00906618"/>
    <w:rsid w:val="00906C4A"/>
    <w:rsid w:val="00910866"/>
    <w:rsid w:val="009110AD"/>
    <w:rsid w:val="009110CA"/>
    <w:rsid w:val="009111CC"/>
    <w:rsid w:val="009114FF"/>
    <w:rsid w:val="00911A79"/>
    <w:rsid w:val="00911D8B"/>
    <w:rsid w:val="00912180"/>
    <w:rsid w:val="009127CC"/>
    <w:rsid w:val="00914099"/>
    <w:rsid w:val="00914797"/>
    <w:rsid w:val="009158B9"/>
    <w:rsid w:val="00915938"/>
    <w:rsid w:val="00915AFA"/>
    <w:rsid w:val="0091620A"/>
    <w:rsid w:val="00916863"/>
    <w:rsid w:val="00916C2B"/>
    <w:rsid w:val="009171B3"/>
    <w:rsid w:val="00917458"/>
    <w:rsid w:val="00917EF4"/>
    <w:rsid w:val="0092096D"/>
    <w:rsid w:val="00921E56"/>
    <w:rsid w:val="009221ED"/>
    <w:rsid w:val="0092259C"/>
    <w:rsid w:val="00922AB8"/>
    <w:rsid w:val="00923106"/>
    <w:rsid w:val="0092330D"/>
    <w:rsid w:val="00923D98"/>
    <w:rsid w:val="00923FFB"/>
    <w:rsid w:val="00924CAD"/>
    <w:rsid w:val="00926F12"/>
    <w:rsid w:val="00927309"/>
    <w:rsid w:val="00927334"/>
    <w:rsid w:val="009278F2"/>
    <w:rsid w:val="00927DE3"/>
    <w:rsid w:val="00930591"/>
    <w:rsid w:val="00930609"/>
    <w:rsid w:val="00930A59"/>
    <w:rsid w:val="00930B72"/>
    <w:rsid w:val="0093196E"/>
    <w:rsid w:val="00931A58"/>
    <w:rsid w:val="00932113"/>
    <w:rsid w:val="00932A8D"/>
    <w:rsid w:val="00932AD7"/>
    <w:rsid w:val="00932E71"/>
    <w:rsid w:val="00933C9E"/>
    <w:rsid w:val="00934C06"/>
    <w:rsid w:val="00934FDD"/>
    <w:rsid w:val="009352C5"/>
    <w:rsid w:val="00935534"/>
    <w:rsid w:val="0093562F"/>
    <w:rsid w:val="00935F61"/>
    <w:rsid w:val="009360BB"/>
    <w:rsid w:val="00936B1F"/>
    <w:rsid w:val="009379F0"/>
    <w:rsid w:val="00937A67"/>
    <w:rsid w:val="00941E03"/>
    <w:rsid w:val="00942B2E"/>
    <w:rsid w:val="009431FA"/>
    <w:rsid w:val="00943238"/>
    <w:rsid w:val="00943CFE"/>
    <w:rsid w:val="00943F96"/>
    <w:rsid w:val="00943FA2"/>
    <w:rsid w:val="0094494D"/>
    <w:rsid w:val="00944E59"/>
    <w:rsid w:val="00945401"/>
    <w:rsid w:val="009459F4"/>
    <w:rsid w:val="00945ABE"/>
    <w:rsid w:val="00945E58"/>
    <w:rsid w:val="00946127"/>
    <w:rsid w:val="00946907"/>
    <w:rsid w:val="009508FB"/>
    <w:rsid w:val="00950CAE"/>
    <w:rsid w:val="00951256"/>
    <w:rsid w:val="009512EC"/>
    <w:rsid w:val="009515E2"/>
    <w:rsid w:val="009519A8"/>
    <w:rsid w:val="00951F0B"/>
    <w:rsid w:val="0095315A"/>
    <w:rsid w:val="009534DD"/>
    <w:rsid w:val="009535C2"/>
    <w:rsid w:val="00953A5D"/>
    <w:rsid w:val="00953A73"/>
    <w:rsid w:val="00954D5A"/>
    <w:rsid w:val="009551A8"/>
    <w:rsid w:val="0095597C"/>
    <w:rsid w:val="00956098"/>
    <w:rsid w:val="00956B6C"/>
    <w:rsid w:val="00957210"/>
    <w:rsid w:val="00957B5B"/>
    <w:rsid w:val="009601CB"/>
    <w:rsid w:val="0096059A"/>
    <w:rsid w:val="0096081E"/>
    <w:rsid w:val="00960D39"/>
    <w:rsid w:val="00960F7E"/>
    <w:rsid w:val="009611A5"/>
    <w:rsid w:val="00961742"/>
    <w:rsid w:val="0096193B"/>
    <w:rsid w:val="00961BF0"/>
    <w:rsid w:val="00963188"/>
    <w:rsid w:val="00963240"/>
    <w:rsid w:val="00963B82"/>
    <w:rsid w:val="00964338"/>
    <w:rsid w:val="00964475"/>
    <w:rsid w:val="00964A6E"/>
    <w:rsid w:val="00964FB4"/>
    <w:rsid w:val="0096563E"/>
    <w:rsid w:val="00965A82"/>
    <w:rsid w:val="009663B0"/>
    <w:rsid w:val="009666BD"/>
    <w:rsid w:val="0096670E"/>
    <w:rsid w:val="00966BFB"/>
    <w:rsid w:val="009670AC"/>
    <w:rsid w:val="00967CDA"/>
    <w:rsid w:val="00970048"/>
    <w:rsid w:val="00971831"/>
    <w:rsid w:val="0097216D"/>
    <w:rsid w:val="00972D8F"/>
    <w:rsid w:val="0097363C"/>
    <w:rsid w:val="00973C2B"/>
    <w:rsid w:val="0097437B"/>
    <w:rsid w:val="0097441E"/>
    <w:rsid w:val="0097556A"/>
    <w:rsid w:val="00975FB0"/>
    <w:rsid w:val="009762C7"/>
    <w:rsid w:val="009766E7"/>
    <w:rsid w:val="0097670F"/>
    <w:rsid w:val="00976C61"/>
    <w:rsid w:val="0098021F"/>
    <w:rsid w:val="009803EC"/>
    <w:rsid w:val="00980D74"/>
    <w:rsid w:val="00981215"/>
    <w:rsid w:val="009812FC"/>
    <w:rsid w:val="009813BF"/>
    <w:rsid w:val="009819CD"/>
    <w:rsid w:val="00981D8D"/>
    <w:rsid w:val="009829F3"/>
    <w:rsid w:val="00982C0D"/>
    <w:rsid w:val="00983D98"/>
    <w:rsid w:val="009844B4"/>
    <w:rsid w:val="0098453B"/>
    <w:rsid w:val="0098462A"/>
    <w:rsid w:val="00984D82"/>
    <w:rsid w:val="009854EF"/>
    <w:rsid w:val="0098572B"/>
    <w:rsid w:val="009859BF"/>
    <w:rsid w:val="00985CDA"/>
    <w:rsid w:val="0098603A"/>
    <w:rsid w:val="00986137"/>
    <w:rsid w:val="00986B96"/>
    <w:rsid w:val="0098740B"/>
    <w:rsid w:val="00987C6F"/>
    <w:rsid w:val="00987E5E"/>
    <w:rsid w:val="0099018C"/>
    <w:rsid w:val="00990708"/>
    <w:rsid w:val="00990C3D"/>
    <w:rsid w:val="0099199D"/>
    <w:rsid w:val="00991B9A"/>
    <w:rsid w:val="009921CE"/>
    <w:rsid w:val="0099331F"/>
    <w:rsid w:val="00993499"/>
    <w:rsid w:val="009934DB"/>
    <w:rsid w:val="009939CB"/>
    <w:rsid w:val="00993CFF"/>
    <w:rsid w:val="00993D95"/>
    <w:rsid w:val="009948FE"/>
    <w:rsid w:val="00994D09"/>
    <w:rsid w:val="00994EAB"/>
    <w:rsid w:val="00995756"/>
    <w:rsid w:val="00995AE2"/>
    <w:rsid w:val="00996AFE"/>
    <w:rsid w:val="00997125"/>
    <w:rsid w:val="009978F4"/>
    <w:rsid w:val="009A0208"/>
    <w:rsid w:val="009A0B05"/>
    <w:rsid w:val="009A0FE2"/>
    <w:rsid w:val="009A1B80"/>
    <w:rsid w:val="009A21EE"/>
    <w:rsid w:val="009A253B"/>
    <w:rsid w:val="009A2F7C"/>
    <w:rsid w:val="009A3C6E"/>
    <w:rsid w:val="009A472B"/>
    <w:rsid w:val="009A4CC5"/>
    <w:rsid w:val="009A640C"/>
    <w:rsid w:val="009A657D"/>
    <w:rsid w:val="009A667C"/>
    <w:rsid w:val="009A6A04"/>
    <w:rsid w:val="009A6A34"/>
    <w:rsid w:val="009A7344"/>
    <w:rsid w:val="009A7741"/>
    <w:rsid w:val="009A78A6"/>
    <w:rsid w:val="009B01AE"/>
    <w:rsid w:val="009B04F2"/>
    <w:rsid w:val="009B074F"/>
    <w:rsid w:val="009B0A43"/>
    <w:rsid w:val="009B123D"/>
    <w:rsid w:val="009B1C1B"/>
    <w:rsid w:val="009B1E55"/>
    <w:rsid w:val="009B35BF"/>
    <w:rsid w:val="009B4C3E"/>
    <w:rsid w:val="009B4D2F"/>
    <w:rsid w:val="009B5038"/>
    <w:rsid w:val="009B55FE"/>
    <w:rsid w:val="009B56BE"/>
    <w:rsid w:val="009B573C"/>
    <w:rsid w:val="009B6E0F"/>
    <w:rsid w:val="009B708C"/>
    <w:rsid w:val="009B7356"/>
    <w:rsid w:val="009B78AF"/>
    <w:rsid w:val="009B7A8A"/>
    <w:rsid w:val="009C099B"/>
    <w:rsid w:val="009C0B86"/>
    <w:rsid w:val="009C1604"/>
    <w:rsid w:val="009C1ADB"/>
    <w:rsid w:val="009C1F3C"/>
    <w:rsid w:val="009C25AE"/>
    <w:rsid w:val="009C37BF"/>
    <w:rsid w:val="009C398A"/>
    <w:rsid w:val="009C442E"/>
    <w:rsid w:val="009C4676"/>
    <w:rsid w:val="009C4D9E"/>
    <w:rsid w:val="009C52A3"/>
    <w:rsid w:val="009C5FC3"/>
    <w:rsid w:val="009C6046"/>
    <w:rsid w:val="009C60E9"/>
    <w:rsid w:val="009C619B"/>
    <w:rsid w:val="009C6629"/>
    <w:rsid w:val="009C7896"/>
    <w:rsid w:val="009D0530"/>
    <w:rsid w:val="009D0C23"/>
    <w:rsid w:val="009D0CF4"/>
    <w:rsid w:val="009D0D52"/>
    <w:rsid w:val="009D140A"/>
    <w:rsid w:val="009D1460"/>
    <w:rsid w:val="009D1A74"/>
    <w:rsid w:val="009D2398"/>
    <w:rsid w:val="009D23B8"/>
    <w:rsid w:val="009D2988"/>
    <w:rsid w:val="009D2B87"/>
    <w:rsid w:val="009D3160"/>
    <w:rsid w:val="009D39E1"/>
    <w:rsid w:val="009D3D90"/>
    <w:rsid w:val="009D43C4"/>
    <w:rsid w:val="009D4760"/>
    <w:rsid w:val="009D484C"/>
    <w:rsid w:val="009D4C5D"/>
    <w:rsid w:val="009D59CA"/>
    <w:rsid w:val="009D6254"/>
    <w:rsid w:val="009D645F"/>
    <w:rsid w:val="009D6D3F"/>
    <w:rsid w:val="009D7410"/>
    <w:rsid w:val="009D7601"/>
    <w:rsid w:val="009D7622"/>
    <w:rsid w:val="009E05DA"/>
    <w:rsid w:val="009E075E"/>
    <w:rsid w:val="009E1908"/>
    <w:rsid w:val="009E1ECF"/>
    <w:rsid w:val="009E2463"/>
    <w:rsid w:val="009E28F8"/>
    <w:rsid w:val="009E2A45"/>
    <w:rsid w:val="009E2B4C"/>
    <w:rsid w:val="009E2C55"/>
    <w:rsid w:val="009E2E3F"/>
    <w:rsid w:val="009E2FAC"/>
    <w:rsid w:val="009E3197"/>
    <w:rsid w:val="009E391D"/>
    <w:rsid w:val="009E44A4"/>
    <w:rsid w:val="009E4A34"/>
    <w:rsid w:val="009E4E3B"/>
    <w:rsid w:val="009E4F7F"/>
    <w:rsid w:val="009E53DF"/>
    <w:rsid w:val="009E59F4"/>
    <w:rsid w:val="009E61B0"/>
    <w:rsid w:val="009E63F0"/>
    <w:rsid w:val="009E716C"/>
    <w:rsid w:val="009E7A47"/>
    <w:rsid w:val="009E7BCD"/>
    <w:rsid w:val="009F012F"/>
    <w:rsid w:val="009F05AC"/>
    <w:rsid w:val="009F086C"/>
    <w:rsid w:val="009F142C"/>
    <w:rsid w:val="009F1443"/>
    <w:rsid w:val="009F14F3"/>
    <w:rsid w:val="009F1778"/>
    <w:rsid w:val="009F1EEE"/>
    <w:rsid w:val="009F239C"/>
    <w:rsid w:val="009F282A"/>
    <w:rsid w:val="009F2E88"/>
    <w:rsid w:val="009F37FA"/>
    <w:rsid w:val="009F4825"/>
    <w:rsid w:val="009F49FF"/>
    <w:rsid w:val="009F5CE6"/>
    <w:rsid w:val="009F60E0"/>
    <w:rsid w:val="009F68A3"/>
    <w:rsid w:val="009F6B75"/>
    <w:rsid w:val="009F6C90"/>
    <w:rsid w:val="009F6DD9"/>
    <w:rsid w:val="009F74DB"/>
    <w:rsid w:val="009F77DF"/>
    <w:rsid w:val="009F7813"/>
    <w:rsid w:val="009F783F"/>
    <w:rsid w:val="009F7CB3"/>
    <w:rsid w:val="00A00221"/>
    <w:rsid w:val="00A00271"/>
    <w:rsid w:val="00A00437"/>
    <w:rsid w:val="00A00DDA"/>
    <w:rsid w:val="00A01385"/>
    <w:rsid w:val="00A01B9D"/>
    <w:rsid w:val="00A02C0A"/>
    <w:rsid w:val="00A03652"/>
    <w:rsid w:val="00A03A2A"/>
    <w:rsid w:val="00A03D17"/>
    <w:rsid w:val="00A0480E"/>
    <w:rsid w:val="00A04844"/>
    <w:rsid w:val="00A064E2"/>
    <w:rsid w:val="00A06ED8"/>
    <w:rsid w:val="00A07570"/>
    <w:rsid w:val="00A07B97"/>
    <w:rsid w:val="00A10103"/>
    <w:rsid w:val="00A10707"/>
    <w:rsid w:val="00A11137"/>
    <w:rsid w:val="00A111EA"/>
    <w:rsid w:val="00A11235"/>
    <w:rsid w:val="00A1135E"/>
    <w:rsid w:val="00A11447"/>
    <w:rsid w:val="00A115F3"/>
    <w:rsid w:val="00A11B67"/>
    <w:rsid w:val="00A11C28"/>
    <w:rsid w:val="00A11DEE"/>
    <w:rsid w:val="00A1240A"/>
    <w:rsid w:val="00A12B28"/>
    <w:rsid w:val="00A12F3C"/>
    <w:rsid w:val="00A137E6"/>
    <w:rsid w:val="00A13C3A"/>
    <w:rsid w:val="00A13EAB"/>
    <w:rsid w:val="00A151EB"/>
    <w:rsid w:val="00A162DF"/>
    <w:rsid w:val="00A16324"/>
    <w:rsid w:val="00A17013"/>
    <w:rsid w:val="00A1745E"/>
    <w:rsid w:val="00A175C6"/>
    <w:rsid w:val="00A17AF1"/>
    <w:rsid w:val="00A17B4D"/>
    <w:rsid w:val="00A17B91"/>
    <w:rsid w:val="00A20220"/>
    <w:rsid w:val="00A20CAE"/>
    <w:rsid w:val="00A216BF"/>
    <w:rsid w:val="00A21A16"/>
    <w:rsid w:val="00A21C7C"/>
    <w:rsid w:val="00A22A9E"/>
    <w:rsid w:val="00A23269"/>
    <w:rsid w:val="00A238E0"/>
    <w:rsid w:val="00A23F95"/>
    <w:rsid w:val="00A24010"/>
    <w:rsid w:val="00A24CF6"/>
    <w:rsid w:val="00A25E6E"/>
    <w:rsid w:val="00A26462"/>
    <w:rsid w:val="00A26700"/>
    <w:rsid w:val="00A26B21"/>
    <w:rsid w:val="00A274E2"/>
    <w:rsid w:val="00A2766F"/>
    <w:rsid w:val="00A27B4F"/>
    <w:rsid w:val="00A30B97"/>
    <w:rsid w:val="00A30BDB"/>
    <w:rsid w:val="00A31193"/>
    <w:rsid w:val="00A312FC"/>
    <w:rsid w:val="00A31F9A"/>
    <w:rsid w:val="00A3288D"/>
    <w:rsid w:val="00A3307A"/>
    <w:rsid w:val="00A34BDA"/>
    <w:rsid w:val="00A358DC"/>
    <w:rsid w:val="00A35AFC"/>
    <w:rsid w:val="00A3607A"/>
    <w:rsid w:val="00A362FE"/>
    <w:rsid w:val="00A37093"/>
    <w:rsid w:val="00A375F6"/>
    <w:rsid w:val="00A400B2"/>
    <w:rsid w:val="00A405AF"/>
    <w:rsid w:val="00A4164A"/>
    <w:rsid w:val="00A417AB"/>
    <w:rsid w:val="00A41898"/>
    <w:rsid w:val="00A4189A"/>
    <w:rsid w:val="00A41C3D"/>
    <w:rsid w:val="00A41F2E"/>
    <w:rsid w:val="00A42475"/>
    <w:rsid w:val="00A42B38"/>
    <w:rsid w:val="00A42D5D"/>
    <w:rsid w:val="00A432A0"/>
    <w:rsid w:val="00A4354B"/>
    <w:rsid w:val="00A43F0A"/>
    <w:rsid w:val="00A43FF9"/>
    <w:rsid w:val="00A44220"/>
    <w:rsid w:val="00A44627"/>
    <w:rsid w:val="00A4578C"/>
    <w:rsid w:val="00A463FC"/>
    <w:rsid w:val="00A463FD"/>
    <w:rsid w:val="00A465E9"/>
    <w:rsid w:val="00A4661A"/>
    <w:rsid w:val="00A46A4B"/>
    <w:rsid w:val="00A47774"/>
    <w:rsid w:val="00A47BC1"/>
    <w:rsid w:val="00A47CAA"/>
    <w:rsid w:val="00A505E0"/>
    <w:rsid w:val="00A5072C"/>
    <w:rsid w:val="00A50899"/>
    <w:rsid w:val="00A512A2"/>
    <w:rsid w:val="00A51DF0"/>
    <w:rsid w:val="00A5216F"/>
    <w:rsid w:val="00A52254"/>
    <w:rsid w:val="00A52401"/>
    <w:rsid w:val="00A5287D"/>
    <w:rsid w:val="00A52AD2"/>
    <w:rsid w:val="00A52BBB"/>
    <w:rsid w:val="00A532D8"/>
    <w:rsid w:val="00A536F1"/>
    <w:rsid w:val="00A53753"/>
    <w:rsid w:val="00A539C0"/>
    <w:rsid w:val="00A550F7"/>
    <w:rsid w:val="00A55E33"/>
    <w:rsid w:val="00A562BE"/>
    <w:rsid w:val="00A56A4F"/>
    <w:rsid w:val="00A56B98"/>
    <w:rsid w:val="00A56DDE"/>
    <w:rsid w:val="00A56EA0"/>
    <w:rsid w:val="00A5787F"/>
    <w:rsid w:val="00A57E73"/>
    <w:rsid w:val="00A60436"/>
    <w:rsid w:val="00A607D9"/>
    <w:rsid w:val="00A60C3A"/>
    <w:rsid w:val="00A621B7"/>
    <w:rsid w:val="00A63037"/>
    <w:rsid w:val="00A6323E"/>
    <w:rsid w:val="00A637BA"/>
    <w:rsid w:val="00A639B6"/>
    <w:rsid w:val="00A63AF3"/>
    <w:rsid w:val="00A63FB6"/>
    <w:rsid w:val="00A6419E"/>
    <w:rsid w:val="00A64E8C"/>
    <w:rsid w:val="00A64EF8"/>
    <w:rsid w:val="00A65E01"/>
    <w:rsid w:val="00A664B6"/>
    <w:rsid w:val="00A6677B"/>
    <w:rsid w:val="00A6771B"/>
    <w:rsid w:val="00A67D1C"/>
    <w:rsid w:val="00A710AC"/>
    <w:rsid w:val="00A717AD"/>
    <w:rsid w:val="00A7186E"/>
    <w:rsid w:val="00A71FC9"/>
    <w:rsid w:val="00A725DB"/>
    <w:rsid w:val="00A72EFB"/>
    <w:rsid w:val="00A72FB6"/>
    <w:rsid w:val="00A73335"/>
    <w:rsid w:val="00A73738"/>
    <w:rsid w:val="00A73D7C"/>
    <w:rsid w:val="00A73E8F"/>
    <w:rsid w:val="00A747DC"/>
    <w:rsid w:val="00A74D4E"/>
    <w:rsid w:val="00A753BD"/>
    <w:rsid w:val="00A761EE"/>
    <w:rsid w:val="00A76B33"/>
    <w:rsid w:val="00A76E5B"/>
    <w:rsid w:val="00A77933"/>
    <w:rsid w:val="00A77F98"/>
    <w:rsid w:val="00A80813"/>
    <w:rsid w:val="00A80EA4"/>
    <w:rsid w:val="00A819BA"/>
    <w:rsid w:val="00A819DD"/>
    <w:rsid w:val="00A81B13"/>
    <w:rsid w:val="00A81B4E"/>
    <w:rsid w:val="00A81C95"/>
    <w:rsid w:val="00A82734"/>
    <w:rsid w:val="00A83A16"/>
    <w:rsid w:val="00A83CA5"/>
    <w:rsid w:val="00A84336"/>
    <w:rsid w:val="00A84863"/>
    <w:rsid w:val="00A84EBD"/>
    <w:rsid w:val="00A84EDD"/>
    <w:rsid w:val="00A84F34"/>
    <w:rsid w:val="00A85382"/>
    <w:rsid w:val="00A857EF"/>
    <w:rsid w:val="00A8620E"/>
    <w:rsid w:val="00A864E9"/>
    <w:rsid w:val="00A86CC9"/>
    <w:rsid w:val="00A87906"/>
    <w:rsid w:val="00A87958"/>
    <w:rsid w:val="00A87E9E"/>
    <w:rsid w:val="00A901BE"/>
    <w:rsid w:val="00A904E2"/>
    <w:rsid w:val="00A90D2E"/>
    <w:rsid w:val="00A912E7"/>
    <w:rsid w:val="00A91E97"/>
    <w:rsid w:val="00A92BCF"/>
    <w:rsid w:val="00A92E1F"/>
    <w:rsid w:val="00A93095"/>
    <w:rsid w:val="00A9407D"/>
    <w:rsid w:val="00A948C8"/>
    <w:rsid w:val="00A96085"/>
    <w:rsid w:val="00A96424"/>
    <w:rsid w:val="00A978D8"/>
    <w:rsid w:val="00A978E7"/>
    <w:rsid w:val="00AA0795"/>
    <w:rsid w:val="00AA19A6"/>
    <w:rsid w:val="00AA1AED"/>
    <w:rsid w:val="00AA20B1"/>
    <w:rsid w:val="00AA262E"/>
    <w:rsid w:val="00AA2C89"/>
    <w:rsid w:val="00AA336E"/>
    <w:rsid w:val="00AA3451"/>
    <w:rsid w:val="00AA3908"/>
    <w:rsid w:val="00AA3FF0"/>
    <w:rsid w:val="00AA43BD"/>
    <w:rsid w:val="00AA46E6"/>
    <w:rsid w:val="00AA48C1"/>
    <w:rsid w:val="00AA60A4"/>
    <w:rsid w:val="00AA6240"/>
    <w:rsid w:val="00AA73A8"/>
    <w:rsid w:val="00AA7B3F"/>
    <w:rsid w:val="00AB006F"/>
    <w:rsid w:val="00AB1A9F"/>
    <w:rsid w:val="00AB3037"/>
    <w:rsid w:val="00AB3184"/>
    <w:rsid w:val="00AB33F9"/>
    <w:rsid w:val="00AB3CEC"/>
    <w:rsid w:val="00AB3E8B"/>
    <w:rsid w:val="00AB4AFF"/>
    <w:rsid w:val="00AB537C"/>
    <w:rsid w:val="00AB5887"/>
    <w:rsid w:val="00AB5B81"/>
    <w:rsid w:val="00AB5C13"/>
    <w:rsid w:val="00AB5D24"/>
    <w:rsid w:val="00AB6154"/>
    <w:rsid w:val="00AB626D"/>
    <w:rsid w:val="00AB64E5"/>
    <w:rsid w:val="00AB6606"/>
    <w:rsid w:val="00AB6B8F"/>
    <w:rsid w:val="00AB6C31"/>
    <w:rsid w:val="00AB703C"/>
    <w:rsid w:val="00AB7213"/>
    <w:rsid w:val="00AB7442"/>
    <w:rsid w:val="00AC0FA9"/>
    <w:rsid w:val="00AC1226"/>
    <w:rsid w:val="00AC1686"/>
    <w:rsid w:val="00AC179A"/>
    <w:rsid w:val="00AC24F6"/>
    <w:rsid w:val="00AC299E"/>
    <w:rsid w:val="00AC2DD1"/>
    <w:rsid w:val="00AC5281"/>
    <w:rsid w:val="00AC52D3"/>
    <w:rsid w:val="00AC5C6A"/>
    <w:rsid w:val="00AC65AF"/>
    <w:rsid w:val="00AC7052"/>
    <w:rsid w:val="00AC7703"/>
    <w:rsid w:val="00AC7E57"/>
    <w:rsid w:val="00AD00D9"/>
    <w:rsid w:val="00AD0558"/>
    <w:rsid w:val="00AD0964"/>
    <w:rsid w:val="00AD10E5"/>
    <w:rsid w:val="00AD1EAE"/>
    <w:rsid w:val="00AD1FF4"/>
    <w:rsid w:val="00AD23CC"/>
    <w:rsid w:val="00AD2719"/>
    <w:rsid w:val="00AD31EC"/>
    <w:rsid w:val="00AD339F"/>
    <w:rsid w:val="00AD35A4"/>
    <w:rsid w:val="00AD37F0"/>
    <w:rsid w:val="00AD3BF1"/>
    <w:rsid w:val="00AD3C2A"/>
    <w:rsid w:val="00AD3E6B"/>
    <w:rsid w:val="00AD4379"/>
    <w:rsid w:val="00AD4659"/>
    <w:rsid w:val="00AD4797"/>
    <w:rsid w:val="00AD4817"/>
    <w:rsid w:val="00AD4FA6"/>
    <w:rsid w:val="00AD5107"/>
    <w:rsid w:val="00AD5162"/>
    <w:rsid w:val="00AD5D9A"/>
    <w:rsid w:val="00AD6676"/>
    <w:rsid w:val="00AD6833"/>
    <w:rsid w:val="00AD6997"/>
    <w:rsid w:val="00AD715B"/>
    <w:rsid w:val="00AD77E3"/>
    <w:rsid w:val="00AD77FA"/>
    <w:rsid w:val="00AE0E90"/>
    <w:rsid w:val="00AE0ED0"/>
    <w:rsid w:val="00AE1212"/>
    <w:rsid w:val="00AE1923"/>
    <w:rsid w:val="00AE1D4C"/>
    <w:rsid w:val="00AE2257"/>
    <w:rsid w:val="00AE24A2"/>
    <w:rsid w:val="00AE252A"/>
    <w:rsid w:val="00AE2D96"/>
    <w:rsid w:val="00AE4168"/>
    <w:rsid w:val="00AE48A4"/>
    <w:rsid w:val="00AE4F38"/>
    <w:rsid w:val="00AE507F"/>
    <w:rsid w:val="00AE6873"/>
    <w:rsid w:val="00AE6D21"/>
    <w:rsid w:val="00AE7F9B"/>
    <w:rsid w:val="00AF0979"/>
    <w:rsid w:val="00AF1DE2"/>
    <w:rsid w:val="00AF2806"/>
    <w:rsid w:val="00AF3D49"/>
    <w:rsid w:val="00AF406C"/>
    <w:rsid w:val="00AF428A"/>
    <w:rsid w:val="00AF436B"/>
    <w:rsid w:val="00AF498E"/>
    <w:rsid w:val="00AF4AF0"/>
    <w:rsid w:val="00AF4E90"/>
    <w:rsid w:val="00AF4FCC"/>
    <w:rsid w:val="00AF5912"/>
    <w:rsid w:val="00AF5D8B"/>
    <w:rsid w:val="00AF7135"/>
    <w:rsid w:val="00AF7341"/>
    <w:rsid w:val="00B0063B"/>
    <w:rsid w:val="00B00F17"/>
    <w:rsid w:val="00B01DB9"/>
    <w:rsid w:val="00B01E36"/>
    <w:rsid w:val="00B0346B"/>
    <w:rsid w:val="00B039CC"/>
    <w:rsid w:val="00B04AB9"/>
    <w:rsid w:val="00B04C10"/>
    <w:rsid w:val="00B0575B"/>
    <w:rsid w:val="00B068E4"/>
    <w:rsid w:val="00B068FF"/>
    <w:rsid w:val="00B07451"/>
    <w:rsid w:val="00B10CE6"/>
    <w:rsid w:val="00B115ED"/>
    <w:rsid w:val="00B117CB"/>
    <w:rsid w:val="00B117D7"/>
    <w:rsid w:val="00B11A82"/>
    <w:rsid w:val="00B12211"/>
    <w:rsid w:val="00B12732"/>
    <w:rsid w:val="00B1288F"/>
    <w:rsid w:val="00B13785"/>
    <w:rsid w:val="00B13B8E"/>
    <w:rsid w:val="00B142E0"/>
    <w:rsid w:val="00B150A3"/>
    <w:rsid w:val="00B15237"/>
    <w:rsid w:val="00B15612"/>
    <w:rsid w:val="00B166DD"/>
    <w:rsid w:val="00B17A45"/>
    <w:rsid w:val="00B21AAB"/>
    <w:rsid w:val="00B21F97"/>
    <w:rsid w:val="00B231BC"/>
    <w:rsid w:val="00B23573"/>
    <w:rsid w:val="00B23ABE"/>
    <w:rsid w:val="00B23B67"/>
    <w:rsid w:val="00B24B78"/>
    <w:rsid w:val="00B26443"/>
    <w:rsid w:val="00B26797"/>
    <w:rsid w:val="00B26C98"/>
    <w:rsid w:val="00B26E4F"/>
    <w:rsid w:val="00B271E8"/>
    <w:rsid w:val="00B275D8"/>
    <w:rsid w:val="00B3111B"/>
    <w:rsid w:val="00B313F6"/>
    <w:rsid w:val="00B32506"/>
    <w:rsid w:val="00B32F66"/>
    <w:rsid w:val="00B33678"/>
    <w:rsid w:val="00B33DDF"/>
    <w:rsid w:val="00B33FD6"/>
    <w:rsid w:val="00B34AFD"/>
    <w:rsid w:val="00B3512D"/>
    <w:rsid w:val="00B354E2"/>
    <w:rsid w:val="00B358C1"/>
    <w:rsid w:val="00B36705"/>
    <w:rsid w:val="00B37073"/>
    <w:rsid w:val="00B40037"/>
    <w:rsid w:val="00B40C0D"/>
    <w:rsid w:val="00B41861"/>
    <w:rsid w:val="00B41A1A"/>
    <w:rsid w:val="00B41FDB"/>
    <w:rsid w:val="00B42107"/>
    <w:rsid w:val="00B429CA"/>
    <w:rsid w:val="00B433C5"/>
    <w:rsid w:val="00B437D9"/>
    <w:rsid w:val="00B43D84"/>
    <w:rsid w:val="00B440D1"/>
    <w:rsid w:val="00B44A28"/>
    <w:rsid w:val="00B45088"/>
    <w:rsid w:val="00B453BC"/>
    <w:rsid w:val="00B457F9"/>
    <w:rsid w:val="00B45BBA"/>
    <w:rsid w:val="00B462D8"/>
    <w:rsid w:val="00B46347"/>
    <w:rsid w:val="00B46444"/>
    <w:rsid w:val="00B4762E"/>
    <w:rsid w:val="00B4785D"/>
    <w:rsid w:val="00B507E3"/>
    <w:rsid w:val="00B52633"/>
    <w:rsid w:val="00B528BF"/>
    <w:rsid w:val="00B52EAD"/>
    <w:rsid w:val="00B52F36"/>
    <w:rsid w:val="00B5474A"/>
    <w:rsid w:val="00B54B53"/>
    <w:rsid w:val="00B54B97"/>
    <w:rsid w:val="00B55825"/>
    <w:rsid w:val="00B5594B"/>
    <w:rsid w:val="00B55E9E"/>
    <w:rsid w:val="00B56439"/>
    <w:rsid w:val="00B57320"/>
    <w:rsid w:val="00B574FC"/>
    <w:rsid w:val="00B577AE"/>
    <w:rsid w:val="00B57E55"/>
    <w:rsid w:val="00B60AAA"/>
    <w:rsid w:val="00B60E24"/>
    <w:rsid w:val="00B61068"/>
    <w:rsid w:val="00B61183"/>
    <w:rsid w:val="00B6118D"/>
    <w:rsid w:val="00B6199F"/>
    <w:rsid w:val="00B62312"/>
    <w:rsid w:val="00B63653"/>
    <w:rsid w:val="00B6487A"/>
    <w:rsid w:val="00B64CDE"/>
    <w:rsid w:val="00B652A4"/>
    <w:rsid w:val="00B6563B"/>
    <w:rsid w:val="00B67088"/>
    <w:rsid w:val="00B674BE"/>
    <w:rsid w:val="00B67A5D"/>
    <w:rsid w:val="00B67BF5"/>
    <w:rsid w:val="00B70240"/>
    <w:rsid w:val="00B70478"/>
    <w:rsid w:val="00B706E0"/>
    <w:rsid w:val="00B70A9B"/>
    <w:rsid w:val="00B70E68"/>
    <w:rsid w:val="00B71BEA"/>
    <w:rsid w:val="00B71D0E"/>
    <w:rsid w:val="00B71D2A"/>
    <w:rsid w:val="00B71D57"/>
    <w:rsid w:val="00B7236B"/>
    <w:rsid w:val="00B72616"/>
    <w:rsid w:val="00B731A4"/>
    <w:rsid w:val="00B7351F"/>
    <w:rsid w:val="00B7410C"/>
    <w:rsid w:val="00B743DF"/>
    <w:rsid w:val="00B74B06"/>
    <w:rsid w:val="00B74B6F"/>
    <w:rsid w:val="00B752A3"/>
    <w:rsid w:val="00B75640"/>
    <w:rsid w:val="00B75690"/>
    <w:rsid w:val="00B77355"/>
    <w:rsid w:val="00B77E94"/>
    <w:rsid w:val="00B80265"/>
    <w:rsid w:val="00B80321"/>
    <w:rsid w:val="00B81FA5"/>
    <w:rsid w:val="00B82B5E"/>
    <w:rsid w:val="00B863E7"/>
    <w:rsid w:val="00B8737B"/>
    <w:rsid w:val="00B8778B"/>
    <w:rsid w:val="00B87DD5"/>
    <w:rsid w:val="00B9031C"/>
    <w:rsid w:val="00B90653"/>
    <w:rsid w:val="00B925DB"/>
    <w:rsid w:val="00B92679"/>
    <w:rsid w:val="00B9333B"/>
    <w:rsid w:val="00B93360"/>
    <w:rsid w:val="00B938E4"/>
    <w:rsid w:val="00B93E85"/>
    <w:rsid w:val="00B947BF"/>
    <w:rsid w:val="00B94CF7"/>
    <w:rsid w:val="00B94E55"/>
    <w:rsid w:val="00B94F87"/>
    <w:rsid w:val="00B951C1"/>
    <w:rsid w:val="00B95516"/>
    <w:rsid w:val="00B9556E"/>
    <w:rsid w:val="00B95DC7"/>
    <w:rsid w:val="00B96C53"/>
    <w:rsid w:val="00B975CF"/>
    <w:rsid w:val="00BA0F89"/>
    <w:rsid w:val="00BA1049"/>
    <w:rsid w:val="00BA104D"/>
    <w:rsid w:val="00BA108A"/>
    <w:rsid w:val="00BA179D"/>
    <w:rsid w:val="00BA1AFD"/>
    <w:rsid w:val="00BA217B"/>
    <w:rsid w:val="00BA25A4"/>
    <w:rsid w:val="00BA2A85"/>
    <w:rsid w:val="00BA3CDC"/>
    <w:rsid w:val="00BA4159"/>
    <w:rsid w:val="00BA4525"/>
    <w:rsid w:val="00BA4BFB"/>
    <w:rsid w:val="00BA50C8"/>
    <w:rsid w:val="00BA51F6"/>
    <w:rsid w:val="00BA5B47"/>
    <w:rsid w:val="00BA5ED6"/>
    <w:rsid w:val="00BA648B"/>
    <w:rsid w:val="00BA6818"/>
    <w:rsid w:val="00BA73A7"/>
    <w:rsid w:val="00BA77DE"/>
    <w:rsid w:val="00BA782E"/>
    <w:rsid w:val="00BA7A25"/>
    <w:rsid w:val="00BA7CB5"/>
    <w:rsid w:val="00BB05F4"/>
    <w:rsid w:val="00BB0630"/>
    <w:rsid w:val="00BB12F6"/>
    <w:rsid w:val="00BB13AC"/>
    <w:rsid w:val="00BB1AA6"/>
    <w:rsid w:val="00BB27E2"/>
    <w:rsid w:val="00BB2F06"/>
    <w:rsid w:val="00BB3274"/>
    <w:rsid w:val="00BB3436"/>
    <w:rsid w:val="00BB3A7C"/>
    <w:rsid w:val="00BB3D9E"/>
    <w:rsid w:val="00BB4053"/>
    <w:rsid w:val="00BB48F9"/>
    <w:rsid w:val="00BB4AAA"/>
    <w:rsid w:val="00BB507A"/>
    <w:rsid w:val="00BB51DC"/>
    <w:rsid w:val="00BB5776"/>
    <w:rsid w:val="00BB5B56"/>
    <w:rsid w:val="00BB6157"/>
    <w:rsid w:val="00BB6172"/>
    <w:rsid w:val="00BB62E8"/>
    <w:rsid w:val="00BB6853"/>
    <w:rsid w:val="00BB6B0B"/>
    <w:rsid w:val="00BB6C0B"/>
    <w:rsid w:val="00BB6DEB"/>
    <w:rsid w:val="00BB6F1C"/>
    <w:rsid w:val="00BB725C"/>
    <w:rsid w:val="00BB772D"/>
    <w:rsid w:val="00BC091B"/>
    <w:rsid w:val="00BC0969"/>
    <w:rsid w:val="00BC13E1"/>
    <w:rsid w:val="00BC23C0"/>
    <w:rsid w:val="00BC24B2"/>
    <w:rsid w:val="00BC265E"/>
    <w:rsid w:val="00BC2978"/>
    <w:rsid w:val="00BC3563"/>
    <w:rsid w:val="00BC3677"/>
    <w:rsid w:val="00BC39D7"/>
    <w:rsid w:val="00BC6480"/>
    <w:rsid w:val="00BC6725"/>
    <w:rsid w:val="00BC6794"/>
    <w:rsid w:val="00BC68F0"/>
    <w:rsid w:val="00BC730B"/>
    <w:rsid w:val="00BC7C23"/>
    <w:rsid w:val="00BD0750"/>
    <w:rsid w:val="00BD0E33"/>
    <w:rsid w:val="00BD1B59"/>
    <w:rsid w:val="00BD1D83"/>
    <w:rsid w:val="00BD2555"/>
    <w:rsid w:val="00BD35F1"/>
    <w:rsid w:val="00BD37BA"/>
    <w:rsid w:val="00BD383C"/>
    <w:rsid w:val="00BD3897"/>
    <w:rsid w:val="00BD4A43"/>
    <w:rsid w:val="00BD4CCC"/>
    <w:rsid w:val="00BD4D8D"/>
    <w:rsid w:val="00BD5A96"/>
    <w:rsid w:val="00BD5F56"/>
    <w:rsid w:val="00BD601C"/>
    <w:rsid w:val="00BD673C"/>
    <w:rsid w:val="00BD70AE"/>
    <w:rsid w:val="00BD7B76"/>
    <w:rsid w:val="00BD7FDA"/>
    <w:rsid w:val="00BE0398"/>
    <w:rsid w:val="00BE057C"/>
    <w:rsid w:val="00BE0DCB"/>
    <w:rsid w:val="00BE1859"/>
    <w:rsid w:val="00BE24E9"/>
    <w:rsid w:val="00BE2D0C"/>
    <w:rsid w:val="00BE3B5B"/>
    <w:rsid w:val="00BE3D89"/>
    <w:rsid w:val="00BE5199"/>
    <w:rsid w:val="00BE538C"/>
    <w:rsid w:val="00BE638D"/>
    <w:rsid w:val="00BE6738"/>
    <w:rsid w:val="00BE756C"/>
    <w:rsid w:val="00BE7822"/>
    <w:rsid w:val="00BE7934"/>
    <w:rsid w:val="00BE7AC2"/>
    <w:rsid w:val="00BF01F1"/>
    <w:rsid w:val="00BF04AD"/>
    <w:rsid w:val="00BF07D6"/>
    <w:rsid w:val="00BF1740"/>
    <w:rsid w:val="00BF183E"/>
    <w:rsid w:val="00BF2184"/>
    <w:rsid w:val="00BF381C"/>
    <w:rsid w:val="00BF3CF1"/>
    <w:rsid w:val="00BF4733"/>
    <w:rsid w:val="00BF498B"/>
    <w:rsid w:val="00BF4EB8"/>
    <w:rsid w:val="00BF5D42"/>
    <w:rsid w:val="00BF6690"/>
    <w:rsid w:val="00BF7E99"/>
    <w:rsid w:val="00C00469"/>
    <w:rsid w:val="00C0047B"/>
    <w:rsid w:val="00C010FA"/>
    <w:rsid w:val="00C01BB0"/>
    <w:rsid w:val="00C03B67"/>
    <w:rsid w:val="00C03FC3"/>
    <w:rsid w:val="00C042FB"/>
    <w:rsid w:val="00C05422"/>
    <w:rsid w:val="00C05541"/>
    <w:rsid w:val="00C0591B"/>
    <w:rsid w:val="00C05BBD"/>
    <w:rsid w:val="00C0643E"/>
    <w:rsid w:val="00C06FD8"/>
    <w:rsid w:val="00C07AE4"/>
    <w:rsid w:val="00C10E4A"/>
    <w:rsid w:val="00C10F84"/>
    <w:rsid w:val="00C11958"/>
    <w:rsid w:val="00C11E76"/>
    <w:rsid w:val="00C1213D"/>
    <w:rsid w:val="00C129C1"/>
    <w:rsid w:val="00C12C2C"/>
    <w:rsid w:val="00C13EC6"/>
    <w:rsid w:val="00C14145"/>
    <w:rsid w:val="00C14D49"/>
    <w:rsid w:val="00C15346"/>
    <w:rsid w:val="00C153CC"/>
    <w:rsid w:val="00C15E18"/>
    <w:rsid w:val="00C161D2"/>
    <w:rsid w:val="00C16A23"/>
    <w:rsid w:val="00C16DA8"/>
    <w:rsid w:val="00C175F1"/>
    <w:rsid w:val="00C17671"/>
    <w:rsid w:val="00C17D16"/>
    <w:rsid w:val="00C202DC"/>
    <w:rsid w:val="00C20431"/>
    <w:rsid w:val="00C20D32"/>
    <w:rsid w:val="00C20DA8"/>
    <w:rsid w:val="00C20DF3"/>
    <w:rsid w:val="00C21563"/>
    <w:rsid w:val="00C21792"/>
    <w:rsid w:val="00C21910"/>
    <w:rsid w:val="00C2200C"/>
    <w:rsid w:val="00C224D0"/>
    <w:rsid w:val="00C22E4B"/>
    <w:rsid w:val="00C23E65"/>
    <w:rsid w:val="00C240D2"/>
    <w:rsid w:val="00C243CD"/>
    <w:rsid w:val="00C247FF"/>
    <w:rsid w:val="00C24886"/>
    <w:rsid w:val="00C24A19"/>
    <w:rsid w:val="00C24A20"/>
    <w:rsid w:val="00C24A93"/>
    <w:rsid w:val="00C25770"/>
    <w:rsid w:val="00C26063"/>
    <w:rsid w:val="00C262DD"/>
    <w:rsid w:val="00C2636E"/>
    <w:rsid w:val="00C268C6"/>
    <w:rsid w:val="00C26F90"/>
    <w:rsid w:val="00C27BD1"/>
    <w:rsid w:val="00C27BEB"/>
    <w:rsid w:val="00C27F83"/>
    <w:rsid w:val="00C3003D"/>
    <w:rsid w:val="00C3074B"/>
    <w:rsid w:val="00C30904"/>
    <w:rsid w:val="00C318AF"/>
    <w:rsid w:val="00C321FC"/>
    <w:rsid w:val="00C324F0"/>
    <w:rsid w:val="00C3267E"/>
    <w:rsid w:val="00C327BC"/>
    <w:rsid w:val="00C3385B"/>
    <w:rsid w:val="00C34193"/>
    <w:rsid w:val="00C35323"/>
    <w:rsid w:val="00C35747"/>
    <w:rsid w:val="00C35A2D"/>
    <w:rsid w:val="00C35E84"/>
    <w:rsid w:val="00C3671C"/>
    <w:rsid w:val="00C368B2"/>
    <w:rsid w:val="00C368FB"/>
    <w:rsid w:val="00C36FB7"/>
    <w:rsid w:val="00C37102"/>
    <w:rsid w:val="00C37709"/>
    <w:rsid w:val="00C37A49"/>
    <w:rsid w:val="00C40622"/>
    <w:rsid w:val="00C4227F"/>
    <w:rsid w:val="00C434FF"/>
    <w:rsid w:val="00C43770"/>
    <w:rsid w:val="00C43DB2"/>
    <w:rsid w:val="00C43F3C"/>
    <w:rsid w:val="00C44B2F"/>
    <w:rsid w:val="00C4508E"/>
    <w:rsid w:val="00C46905"/>
    <w:rsid w:val="00C46B0A"/>
    <w:rsid w:val="00C4786D"/>
    <w:rsid w:val="00C47DE2"/>
    <w:rsid w:val="00C50543"/>
    <w:rsid w:val="00C505BA"/>
    <w:rsid w:val="00C5092D"/>
    <w:rsid w:val="00C50D2A"/>
    <w:rsid w:val="00C512A3"/>
    <w:rsid w:val="00C5157D"/>
    <w:rsid w:val="00C52CEE"/>
    <w:rsid w:val="00C530B7"/>
    <w:rsid w:val="00C53C97"/>
    <w:rsid w:val="00C53EE3"/>
    <w:rsid w:val="00C5409B"/>
    <w:rsid w:val="00C55138"/>
    <w:rsid w:val="00C56DA7"/>
    <w:rsid w:val="00C56EA1"/>
    <w:rsid w:val="00C56EEA"/>
    <w:rsid w:val="00C57A60"/>
    <w:rsid w:val="00C57AE0"/>
    <w:rsid w:val="00C57C31"/>
    <w:rsid w:val="00C61102"/>
    <w:rsid w:val="00C617AE"/>
    <w:rsid w:val="00C61CEC"/>
    <w:rsid w:val="00C620C3"/>
    <w:rsid w:val="00C62211"/>
    <w:rsid w:val="00C624A9"/>
    <w:rsid w:val="00C62B22"/>
    <w:rsid w:val="00C63304"/>
    <w:rsid w:val="00C63BC0"/>
    <w:rsid w:val="00C63D7F"/>
    <w:rsid w:val="00C64BB8"/>
    <w:rsid w:val="00C64D09"/>
    <w:rsid w:val="00C6554F"/>
    <w:rsid w:val="00C6582D"/>
    <w:rsid w:val="00C65AE0"/>
    <w:rsid w:val="00C661CD"/>
    <w:rsid w:val="00C66925"/>
    <w:rsid w:val="00C66FFA"/>
    <w:rsid w:val="00C6779C"/>
    <w:rsid w:val="00C67A83"/>
    <w:rsid w:val="00C67BA4"/>
    <w:rsid w:val="00C7042B"/>
    <w:rsid w:val="00C7112E"/>
    <w:rsid w:val="00C71A7E"/>
    <w:rsid w:val="00C71C06"/>
    <w:rsid w:val="00C7346A"/>
    <w:rsid w:val="00C736A6"/>
    <w:rsid w:val="00C73BEB"/>
    <w:rsid w:val="00C73F09"/>
    <w:rsid w:val="00C74352"/>
    <w:rsid w:val="00C75061"/>
    <w:rsid w:val="00C7524C"/>
    <w:rsid w:val="00C766FC"/>
    <w:rsid w:val="00C76D6D"/>
    <w:rsid w:val="00C77636"/>
    <w:rsid w:val="00C776FD"/>
    <w:rsid w:val="00C80129"/>
    <w:rsid w:val="00C8020F"/>
    <w:rsid w:val="00C804E2"/>
    <w:rsid w:val="00C81842"/>
    <w:rsid w:val="00C8225E"/>
    <w:rsid w:val="00C83948"/>
    <w:rsid w:val="00C83C7D"/>
    <w:rsid w:val="00C83FC0"/>
    <w:rsid w:val="00C84351"/>
    <w:rsid w:val="00C848BA"/>
    <w:rsid w:val="00C84F98"/>
    <w:rsid w:val="00C852CD"/>
    <w:rsid w:val="00C85810"/>
    <w:rsid w:val="00C85A03"/>
    <w:rsid w:val="00C85DF0"/>
    <w:rsid w:val="00C86128"/>
    <w:rsid w:val="00C86A07"/>
    <w:rsid w:val="00C8751E"/>
    <w:rsid w:val="00C8799A"/>
    <w:rsid w:val="00C901FF"/>
    <w:rsid w:val="00C903B9"/>
    <w:rsid w:val="00C906AF"/>
    <w:rsid w:val="00C91C46"/>
    <w:rsid w:val="00C92372"/>
    <w:rsid w:val="00C93087"/>
    <w:rsid w:val="00C93944"/>
    <w:rsid w:val="00C9424C"/>
    <w:rsid w:val="00C94660"/>
    <w:rsid w:val="00C94796"/>
    <w:rsid w:val="00C94C8D"/>
    <w:rsid w:val="00C953D7"/>
    <w:rsid w:val="00C955D7"/>
    <w:rsid w:val="00C95C81"/>
    <w:rsid w:val="00C95D19"/>
    <w:rsid w:val="00C95F4E"/>
    <w:rsid w:val="00C96502"/>
    <w:rsid w:val="00C971AB"/>
    <w:rsid w:val="00CA043B"/>
    <w:rsid w:val="00CA062B"/>
    <w:rsid w:val="00CA0CFC"/>
    <w:rsid w:val="00CA1D40"/>
    <w:rsid w:val="00CA2076"/>
    <w:rsid w:val="00CA2E6A"/>
    <w:rsid w:val="00CA301A"/>
    <w:rsid w:val="00CA3981"/>
    <w:rsid w:val="00CA4024"/>
    <w:rsid w:val="00CA4192"/>
    <w:rsid w:val="00CA46A4"/>
    <w:rsid w:val="00CA4B8E"/>
    <w:rsid w:val="00CA4CB1"/>
    <w:rsid w:val="00CA59F3"/>
    <w:rsid w:val="00CA5A78"/>
    <w:rsid w:val="00CA68D4"/>
    <w:rsid w:val="00CA71A9"/>
    <w:rsid w:val="00CA7BBD"/>
    <w:rsid w:val="00CB0479"/>
    <w:rsid w:val="00CB0705"/>
    <w:rsid w:val="00CB0A16"/>
    <w:rsid w:val="00CB100F"/>
    <w:rsid w:val="00CB1696"/>
    <w:rsid w:val="00CB1DCD"/>
    <w:rsid w:val="00CB1E2D"/>
    <w:rsid w:val="00CB2774"/>
    <w:rsid w:val="00CB2A32"/>
    <w:rsid w:val="00CB4562"/>
    <w:rsid w:val="00CB4650"/>
    <w:rsid w:val="00CB47F9"/>
    <w:rsid w:val="00CB486A"/>
    <w:rsid w:val="00CB5079"/>
    <w:rsid w:val="00CB5679"/>
    <w:rsid w:val="00CB5713"/>
    <w:rsid w:val="00CB68A2"/>
    <w:rsid w:val="00CB6A96"/>
    <w:rsid w:val="00CB731B"/>
    <w:rsid w:val="00CB7F3B"/>
    <w:rsid w:val="00CC01EB"/>
    <w:rsid w:val="00CC0A7F"/>
    <w:rsid w:val="00CC150E"/>
    <w:rsid w:val="00CC1EB3"/>
    <w:rsid w:val="00CC25FD"/>
    <w:rsid w:val="00CC27B8"/>
    <w:rsid w:val="00CC2CA2"/>
    <w:rsid w:val="00CC31EA"/>
    <w:rsid w:val="00CC327F"/>
    <w:rsid w:val="00CC474A"/>
    <w:rsid w:val="00CC4C03"/>
    <w:rsid w:val="00CC4DEB"/>
    <w:rsid w:val="00CC4E98"/>
    <w:rsid w:val="00CC61AA"/>
    <w:rsid w:val="00CC71A0"/>
    <w:rsid w:val="00CC75C2"/>
    <w:rsid w:val="00CC778A"/>
    <w:rsid w:val="00CC7F41"/>
    <w:rsid w:val="00CD0246"/>
    <w:rsid w:val="00CD0842"/>
    <w:rsid w:val="00CD0F57"/>
    <w:rsid w:val="00CD157B"/>
    <w:rsid w:val="00CD23D6"/>
    <w:rsid w:val="00CD24F6"/>
    <w:rsid w:val="00CD2656"/>
    <w:rsid w:val="00CD365A"/>
    <w:rsid w:val="00CD3F18"/>
    <w:rsid w:val="00CD3F88"/>
    <w:rsid w:val="00CD45E3"/>
    <w:rsid w:val="00CD4B8D"/>
    <w:rsid w:val="00CD5857"/>
    <w:rsid w:val="00CD5A3F"/>
    <w:rsid w:val="00CD5FFD"/>
    <w:rsid w:val="00CD688F"/>
    <w:rsid w:val="00CE02E6"/>
    <w:rsid w:val="00CE0E91"/>
    <w:rsid w:val="00CE1043"/>
    <w:rsid w:val="00CE1724"/>
    <w:rsid w:val="00CE1A3B"/>
    <w:rsid w:val="00CE1A6D"/>
    <w:rsid w:val="00CE1F54"/>
    <w:rsid w:val="00CE26DC"/>
    <w:rsid w:val="00CE30FD"/>
    <w:rsid w:val="00CE31E5"/>
    <w:rsid w:val="00CE3564"/>
    <w:rsid w:val="00CE381B"/>
    <w:rsid w:val="00CE4819"/>
    <w:rsid w:val="00CE4935"/>
    <w:rsid w:val="00CE6342"/>
    <w:rsid w:val="00CE6528"/>
    <w:rsid w:val="00CE6B16"/>
    <w:rsid w:val="00CE6BB0"/>
    <w:rsid w:val="00CE6F27"/>
    <w:rsid w:val="00CE79FE"/>
    <w:rsid w:val="00CE7E16"/>
    <w:rsid w:val="00CF010F"/>
    <w:rsid w:val="00CF022E"/>
    <w:rsid w:val="00CF072B"/>
    <w:rsid w:val="00CF0ADD"/>
    <w:rsid w:val="00CF0AFE"/>
    <w:rsid w:val="00CF0D20"/>
    <w:rsid w:val="00CF1AA8"/>
    <w:rsid w:val="00CF28EE"/>
    <w:rsid w:val="00CF3159"/>
    <w:rsid w:val="00CF402D"/>
    <w:rsid w:val="00CF431B"/>
    <w:rsid w:val="00CF548A"/>
    <w:rsid w:val="00CF5577"/>
    <w:rsid w:val="00CF62A8"/>
    <w:rsid w:val="00CF6DF4"/>
    <w:rsid w:val="00CF6EA7"/>
    <w:rsid w:val="00CF7020"/>
    <w:rsid w:val="00CF7244"/>
    <w:rsid w:val="00CF7654"/>
    <w:rsid w:val="00CF7684"/>
    <w:rsid w:val="00D00DEF"/>
    <w:rsid w:val="00D01366"/>
    <w:rsid w:val="00D0212E"/>
    <w:rsid w:val="00D02657"/>
    <w:rsid w:val="00D04F62"/>
    <w:rsid w:val="00D04F7B"/>
    <w:rsid w:val="00D0512C"/>
    <w:rsid w:val="00D05B9C"/>
    <w:rsid w:val="00D06211"/>
    <w:rsid w:val="00D06E9F"/>
    <w:rsid w:val="00D06FFF"/>
    <w:rsid w:val="00D0757E"/>
    <w:rsid w:val="00D07B7D"/>
    <w:rsid w:val="00D109A9"/>
    <w:rsid w:val="00D10CDF"/>
    <w:rsid w:val="00D113E7"/>
    <w:rsid w:val="00D116F0"/>
    <w:rsid w:val="00D119B8"/>
    <w:rsid w:val="00D11B26"/>
    <w:rsid w:val="00D122BD"/>
    <w:rsid w:val="00D12A77"/>
    <w:rsid w:val="00D12E24"/>
    <w:rsid w:val="00D13CD4"/>
    <w:rsid w:val="00D13FF6"/>
    <w:rsid w:val="00D14332"/>
    <w:rsid w:val="00D15178"/>
    <w:rsid w:val="00D1522A"/>
    <w:rsid w:val="00D15337"/>
    <w:rsid w:val="00D15B0C"/>
    <w:rsid w:val="00D167E6"/>
    <w:rsid w:val="00D16F9B"/>
    <w:rsid w:val="00D17611"/>
    <w:rsid w:val="00D17D94"/>
    <w:rsid w:val="00D17E36"/>
    <w:rsid w:val="00D17F53"/>
    <w:rsid w:val="00D203A5"/>
    <w:rsid w:val="00D21482"/>
    <w:rsid w:val="00D21A5A"/>
    <w:rsid w:val="00D22170"/>
    <w:rsid w:val="00D22491"/>
    <w:rsid w:val="00D225E0"/>
    <w:rsid w:val="00D22863"/>
    <w:rsid w:val="00D22A36"/>
    <w:rsid w:val="00D23502"/>
    <w:rsid w:val="00D23F03"/>
    <w:rsid w:val="00D23F9F"/>
    <w:rsid w:val="00D24213"/>
    <w:rsid w:val="00D24778"/>
    <w:rsid w:val="00D25322"/>
    <w:rsid w:val="00D25ADF"/>
    <w:rsid w:val="00D25BE6"/>
    <w:rsid w:val="00D25C2E"/>
    <w:rsid w:val="00D25FFA"/>
    <w:rsid w:val="00D2620A"/>
    <w:rsid w:val="00D264A4"/>
    <w:rsid w:val="00D269E6"/>
    <w:rsid w:val="00D26DF4"/>
    <w:rsid w:val="00D26E87"/>
    <w:rsid w:val="00D27086"/>
    <w:rsid w:val="00D2765A"/>
    <w:rsid w:val="00D27CDB"/>
    <w:rsid w:val="00D30458"/>
    <w:rsid w:val="00D30B67"/>
    <w:rsid w:val="00D30D2F"/>
    <w:rsid w:val="00D30E9F"/>
    <w:rsid w:val="00D31529"/>
    <w:rsid w:val="00D3190D"/>
    <w:rsid w:val="00D329FC"/>
    <w:rsid w:val="00D3345B"/>
    <w:rsid w:val="00D33974"/>
    <w:rsid w:val="00D33C7E"/>
    <w:rsid w:val="00D346EB"/>
    <w:rsid w:val="00D35DEF"/>
    <w:rsid w:val="00D362D1"/>
    <w:rsid w:val="00D36FEC"/>
    <w:rsid w:val="00D3723B"/>
    <w:rsid w:val="00D377B1"/>
    <w:rsid w:val="00D37996"/>
    <w:rsid w:val="00D37DF7"/>
    <w:rsid w:val="00D405B2"/>
    <w:rsid w:val="00D4101C"/>
    <w:rsid w:val="00D4115A"/>
    <w:rsid w:val="00D411AB"/>
    <w:rsid w:val="00D41602"/>
    <w:rsid w:val="00D41BD7"/>
    <w:rsid w:val="00D41E32"/>
    <w:rsid w:val="00D41F47"/>
    <w:rsid w:val="00D42078"/>
    <w:rsid w:val="00D421C9"/>
    <w:rsid w:val="00D42731"/>
    <w:rsid w:val="00D42CC1"/>
    <w:rsid w:val="00D42F6C"/>
    <w:rsid w:val="00D43A1F"/>
    <w:rsid w:val="00D44755"/>
    <w:rsid w:val="00D45EB8"/>
    <w:rsid w:val="00D45EDA"/>
    <w:rsid w:val="00D46126"/>
    <w:rsid w:val="00D46268"/>
    <w:rsid w:val="00D465EF"/>
    <w:rsid w:val="00D508A9"/>
    <w:rsid w:val="00D50DFF"/>
    <w:rsid w:val="00D512A4"/>
    <w:rsid w:val="00D5138A"/>
    <w:rsid w:val="00D51A7A"/>
    <w:rsid w:val="00D52002"/>
    <w:rsid w:val="00D521C2"/>
    <w:rsid w:val="00D52582"/>
    <w:rsid w:val="00D52BC1"/>
    <w:rsid w:val="00D53401"/>
    <w:rsid w:val="00D5370C"/>
    <w:rsid w:val="00D53A72"/>
    <w:rsid w:val="00D53B37"/>
    <w:rsid w:val="00D54213"/>
    <w:rsid w:val="00D54F96"/>
    <w:rsid w:val="00D5509A"/>
    <w:rsid w:val="00D55A92"/>
    <w:rsid w:val="00D57027"/>
    <w:rsid w:val="00D57380"/>
    <w:rsid w:val="00D57713"/>
    <w:rsid w:val="00D578DF"/>
    <w:rsid w:val="00D57D43"/>
    <w:rsid w:val="00D57D99"/>
    <w:rsid w:val="00D60147"/>
    <w:rsid w:val="00D60DEF"/>
    <w:rsid w:val="00D611D1"/>
    <w:rsid w:val="00D61D9D"/>
    <w:rsid w:val="00D6217D"/>
    <w:rsid w:val="00D6231B"/>
    <w:rsid w:val="00D62D79"/>
    <w:rsid w:val="00D62DFA"/>
    <w:rsid w:val="00D63ACC"/>
    <w:rsid w:val="00D65822"/>
    <w:rsid w:val="00D6664E"/>
    <w:rsid w:val="00D66949"/>
    <w:rsid w:val="00D670F8"/>
    <w:rsid w:val="00D672E0"/>
    <w:rsid w:val="00D67A60"/>
    <w:rsid w:val="00D67CAF"/>
    <w:rsid w:val="00D70016"/>
    <w:rsid w:val="00D70178"/>
    <w:rsid w:val="00D701D4"/>
    <w:rsid w:val="00D7100B"/>
    <w:rsid w:val="00D71336"/>
    <w:rsid w:val="00D71461"/>
    <w:rsid w:val="00D71471"/>
    <w:rsid w:val="00D71C56"/>
    <w:rsid w:val="00D71FF8"/>
    <w:rsid w:val="00D72473"/>
    <w:rsid w:val="00D72E14"/>
    <w:rsid w:val="00D73C72"/>
    <w:rsid w:val="00D73DDB"/>
    <w:rsid w:val="00D7519D"/>
    <w:rsid w:val="00D75281"/>
    <w:rsid w:val="00D756DF"/>
    <w:rsid w:val="00D75B25"/>
    <w:rsid w:val="00D75FC5"/>
    <w:rsid w:val="00D7657C"/>
    <w:rsid w:val="00D76BAD"/>
    <w:rsid w:val="00D76E8B"/>
    <w:rsid w:val="00D7706C"/>
    <w:rsid w:val="00D77433"/>
    <w:rsid w:val="00D776E4"/>
    <w:rsid w:val="00D80F0E"/>
    <w:rsid w:val="00D810BB"/>
    <w:rsid w:val="00D81801"/>
    <w:rsid w:val="00D8205D"/>
    <w:rsid w:val="00D82A69"/>
    <w:rsid w:val="00D844C1"/>
    <w:rsid w:val="00D846EA"/>
    <w:rsid w:val="00D846FB"/>
    <w:rsid w:val="00D84E58"/>
    <w:rsid w:val="00D8567A"/>
    <w:rsid w:val="00D860C6"/>
    <w:rsid w:val="00D8643D"/>
    <w:rsid w:val="00D86512"/>
    <w:rsid w:val="00D86695"/>
    <w:rsid w:val="00D867A8"/>
    <w:rsid w:val="00D86A06"/>
    <w:rsid w:val="00D86ABB"/>
    <w:rsid w:val="00D86AD8"/>
    <w:rsid w:val="00D87080"/>
    <w:rsid w:val="00D87115"/>
    <w:rsid w:val="00D879C1"/>
    <w:rsid w:val="00D87C32"/>
    <w:rsid w:val="00D901C9"/>
    <w:rsid w:val="00D90A77"/>
    <w:rsid w:val="00D90BA1"/>
    <w:rsid w:val="00D90EA9"/>
    <w:rsid w:val="00D91911"/>
    <w:rsid w:val="00D91B8A"/>
    <w:rsid w:val="00D91D48"/>
    <w:rsid w:val="00D9376B"/>
    <w:rsid w:val="00D93E53"/>
    <w:rsid w:val="00D93F56"/>
    <w:rsid w:val="00D9449B"/>
    <w:rsid w:val="00D94A33"/>
    <w:rsid w:val="00D952A7"/>
    <w:rsid w:val="00D97CB3"/>
    <w:rsid w:val="00DA037D"/>
    <w:rsid w:val="00DA182E"/>
    <w:rsid w:val="00DA1E23"/>
    <w:rsid w:val="00DA32AF"/>
    <w:rsid w:val="00DA33EF"/>
    <w:rsid w:val="00DA35AD"/>
    <w:rsid w:val="00DA3A33"/>
    <w:rsid w:val="00DA3EAD"/>
    <w:rsid w:val="00DA4370"/>
    <w:rsid w:val="00DA43C4"/>
    <w:rsid w:val="00DA44F1"/>
    <w:rsid w:val="00DA477A"/>
    <w:rsid w:val="00DA4973"/>
    <w:rsid w:val="00DA4FAC"/>
    <w:rsid w:val="00DA5172"/>
    <w:rsid w:val="00DA5259"/>
    <w:rsid w:val="00DA545B"/>
    <w:rsid w:val="00DA56A9"/>
    <w:rsid w:val="00DA6381"/>
    <w:rsid w:val="00DA65CE"/>
    <w:rsid w:val="00DA67B4"/>
    <w:rsid w:val="00DA6B61"/>
    <w:rsid w:val="00DA6CF4"/>
    <w:rsid w:val="00DA70E8"/>
    <w:rsid w:val="00DA73AF"/>
    <w:rsid w:val="00DA7CFE"/>
    <w:rsid w:val="00DB0056"/>
    <w:rsid w:val="00DB016D"/>
    <w:rsid w:val="00DB0DD9"/>
    <w:rsid w:val="00DB149A"/>
    <w:rsid w:val="00DB30F4"/>
    <w:rsid w:val="00DB3A12"/>
    <w:rsid w:val="00DB3AC3"/>
    <w:rsid w:val="00DB3D95"/>
    <w:rsid w:val="00DB49CD"/>
    <w:rsid w:val="00DB59FC"/>
    <w:rsid w:val="00DB6E07"/>
    <w:rsid w:val="00DB6E98"/>
    <w:rsid w:val="00DB73D7"/>
    <w:rsid w:val="00DB7E6A"/>
    <w:rsid w:val="00DB7ED2"/>
    <w:rsid w:val="00DC0D2B"/>
    <w:rsid w:val="00DC1528"/>
    <w:rsid w:val="00DC168D"/>
    <w:rsid w:val="00DC1926"/>
    <w:rsid w:val="00DC1C01"/>
    <w:rsid w:val="00DC1DE3"/>
    <w:rsid w:val="00DC1E36"/>
    <w:rsid w:val="00DC2886"/>
    <w:rsid w:val="00DC390F"/>
    <w:rsid w:val="00DC3A85"/>
    <w:rsid w:val="00DC5DB6"/>
    <w:rsid w:val="00DC6B92"/>
    <w:rsid w:val="00DC7465"/>
    <w:rsid w:val="00DC7C54"/>
    <w:rsid w:val="00DD2301"/>
    <w:rsid w:val="00DD2520"/>
    <w:rsid w:val="00DD28FB"/>
    <w:rsid w:val="00DD2AC9"/>
    <w:rsid w:val="00DD30CB"/>
    <w:rsid w:val="00DD3791"/>
    <w:rsid w:val="00DD3820"/>
    <w:rsid w:val="00DD38C1"/>
    <w:rsid w:val="00DD3A1E"/>
    <w:rsid w:val="00DD4752"/>
    <w:rsid w:val="00DD488F"/>
    <w:rsid w:val="00DD4D46"/>
    <w:rsid w:val="00DD4DAF"/>
    <w:rsid w:val="00DD52AB"/>
    <w:rsid w:val="00DD5948"/>
    <w:rsid w:val="00DD5CE2"/>
    <w:rsid w:val="00DD6294"/>
    <w:rsid w:val="00DD67E5"/>
    <w:rsid w:val="00DD6A57"/>
    <w:rsid w:val="00DD6DE4"/>
    <w:rsid w:val="00DD72B7"/>
    <w:rsid w:val="00DD7848"/>
    <w:rsid w:val="00DD7EAF"/>
    <w:rsid w:val="00DE0FBE"/>
    <w:rsid w:val="00DE14EC"/>
    <w:rsid w:val="00DE1B18"/>
    <w:rsid w:val="00DE1D5F"/>
    <w:rsid w:val="00DE20F1"/>
    <w:rsid w:val="00DE21F5"/>
    <w:rsid w:val="00DE2445"/>
    <w:rsid w:val="00DE2792"/>
    <w:rsid w:val="00DE2EB4"/>
    <w:rsid w:val="00DE2F3D"/>
    <w:rsid w:val="00DE3203"/>
    <w:rsid w:val="00DE34E7"/>
    <w:rsid w:val="00DE357C"/>
    <w:rsid w:val="00DE38E9"/>
    <w:rsid w:val="00DE3A21"/>
    <w:rsid w:val="00DE3CE5"/>
    <w:rsid w:val="00DE4063"/>
    <w:rsid w:val="00DE472C"/>
    <w:rsid w:val="00DE6EB9"/>
    <w:rsid w:val="00DE7B6E"/>
    <w:rsid w:val="00DF074F"/>
    <w:rsid w:val="00DF0A20"/>
    <w:rsid w:val="00DF12B3"/>
    <w:rsid w:val="00DF1A16"/>
    <w:rsid w:val="00DF1ACA"/>
    <w:rsid w:val="00DF1C08"/>
    <w:rsid w:val="00DF21F4"/>
    <w:rsid w:val="00DF2583"/>
    <w:rsid w:val="00DF26B1"/>
    <w:rsid w:val="00DF2CE5"/>
    <w:rsid w:val="00DF2E7F"/>
    <w:rsid w:val="00DF3158"/>
    <w:rsid w:val="00DF3219"/>
    <w:rsid w:val="00DF3DA5"/>
    <w:rsid w:val="00DF4355"/>
    <w:rsid w:val="00DF4FB9"/>
    <w:rsid w:val="00DF553C"/>
    <w:rsid w:val="00DF6037"/>
    <w:rsid w:val="00DF6922"/>
    <w:rsid w:val="00E0085F"/>
    <w:rsid w:val="00E00B69"/>
    <w:rsid w:val="00E01CA7"/>
    <w:rsid w:val="00E02E95"/>
    <w:rsid w:val="00E033BA"/>
    <w:rsid w:val="00E03692"/>
    <w:rsid w:val="00E0382F"/>
    <w:rsid w:val="00E03980"/>
    <w:rsid w:val="00E041EC"/>
    <w:rsid w:val="00E04715"/>
    <w:rsid w:val="00E047AD"/>
    <w:rsid w:val="00E056A7"/>
    <w:rsid w:val="00E058EE"/>
    <w:rsid w:val="00E061C0"/>
    <w:rsid w:val="00E06220"/>
    <w:rsid w:val="00E06676"/>
    <w:rsid w:val="00E06A0D"/>
    <w:rsid w:val="00E06DF1"/>
    <w:rsid w:val="00E073D9"/>
    <w:rsid w:val="00E075DE"/>
    <w:rsid w:val="00E07AA3"/>
    <w:rsid w:val="00E07AB5"/>
    <w:rsid w:val="00E11DB0"/>
    <w:rsid w:val="00E1213E"/>
    <w:rsid w:val="00E1249C"/>
    <w:rsid w:val="00E12CBB"/>
    <w:rsid w:val="00E12D6C"/>
    <w:rsid w:val="00E12EDF"/>
    <w:rsid w:val="00E1448C"/>
    <w:rsid w:val="00E14B7B"/>
    <w:rsid w:val="00E14D04"/>
    <w:rsid w:val="00E1520B"/>
    <w:rsid w:val="00E15B76"/>
    <w:rsid w:val="00E15F03"/>
    <w:rsid w:val="00E16150"/>
    <w:rsid w:val="00E16787"/>
    <w:rsid w:val="00E16B28"/>
    <w:rsid w:val="00E16D2F"/>
    <w:rsid w:val="00E17B40"/>
    <w:rsid w:val="00E17D6E"/>
    <w:rsid w:val="00E17F71"/>
    <w:rsid w:val="00E21224"/>
    <w:rsid w:val="00E22E87"/>
    <w:rsid w:val="00E2360B"/>
    <w:rsid w:val="00E23C52"/>
    <w:rsid w:val="00E23C67"/>
    <w:rsid w:val="00E23CEF"/>
    <w:rsid w:val="00E240A6"/>
    <w:rsid w:val="00E24BE7"/>
    <w:rsid w:val="00E2574A"/>
    <w:rsid w:val="00E2631F"/>
    <w:rsid w:val="00E26A6B"/>
    <w:rsid w:val="00E27665"/>
    <w:rsid w:val="00E278AC"/>
    <w:rsid w:val="00E27BEE"/>
    <w:rsid w:val="00E3052B"/>
    <w:rsid w:val="00E314C0"/>
    <w:rsid w:val="00E31710"/>
    <w:rsid w:val="00E31AD7"/>
    <w:rsid w:val="00E32188"/>
    <w:rsid w:val="00E32490"/>
    <w:rsid w:val="00E32616"/>
    <w:rsid w:val="00E328D8"/>
    <w:rsid w:val="00E32CE2"/>
    <w:rsid w:val="00E32D37"/>
    <w:rsid w:val="00E33C12"/>
    <w:rsid w:val="00E33C67"/>
    <w:rsid w:val="00E33F65"/>
    <w:rsid w:val="00E34142"/>
    <w:rsid w:val="00E3420B"/>
    <w:rsid w:val="00E3495E"/>
    <w:rsid w:val="00E35F46"/>
    <w:rsid w:val="00E37667"/>
    <w:rsid w:val="00E4022B"/>
    <w:rsid w:val="00E406DA"/>
    <w:rsid w:val="00E40ADA"/>
    <w:rsid w:val="00E40B89"/>
    <w:rsid w:val="00E415FC"/>
    <w:rsid w:val="00E4170E"/>
    <w:rsid w:val="00E41BE9"/>
    <w:rsid w:val="00E41D81"/>
    <w:rsid w:val="00E43398"/>
    <w:rsid w:val="00E435C9"/>
    <w:rsid w:val="00E43FB8"/>
    <w:rsid w:val="00E44214"/>
    <w:rsid w:val="00E44A83"/>
    <w:rsid w:val="00E44BFF"/>
    <w:rsid w:val="00E44C59"/>
    <w:rsid w:val="00E44E8D"/>
    <w:rsid w:val="00E4549D"/>
    <w:rsid w:val="00E45BF2"/>
    <w:rsid w:val="00E45DEA"/>
    <w:rsid w:val="00E47684"/>
    <w:rsid w:val="00E50C4C"/>
    <w:rsid w:val="00E51829"/>
    <w:rsid w:val="00E51E11"/>
    <w:rsid w:val="00E528AD"/>
    <w:rsid w:val="00E5372D"/>
    <w:rsid w:val="00E54291"/>
    <w:rsid w:val="00E5459C"/>
    <w:rsid w:val="00E549C2"/>
    <w:rsid w:val="00E557B5"/>
    <w:rsid w:val="00E559A7"/>
    <w:rsid w:val="00E56127"/>
    <w:rsid w:val="00E56BD8"/>
    <w:rsid w:val="00E56DC2"/>
    <w:rsid w:val="00E56F3C"/>
    <w:rsid w:val="00E56F48"/>
    <w:rsid w:val="00E57B6A"/>
    <w:rsid w:val="00E60952"/>
    <w:rsid w:val="00E60DB2"/>
    <w:rsid w:val="00E61E23"/>
    <w:rsid w:val="00E620A6"/>
    <w:rsid w:val="00E6210D"/>
    <w:rsid w:val="00E62171"/>
    <w:rsid w:val="00E62768"/>
    <w:rsid w:val="00E6462C"/>
    <w:rsid w:val="00E658EB"/>
    <w:rsid w:val="00E65BCA"/>
    <w:rsid w:val="00E66365"/>
    <w:rsid w:val="00E666EB"/>
    <w:rsid w:val="00E66F2C"/>
    <w:rsid w:val="00E6726B"/>
    <w:rsid w:val="00E676F1"/>
    <w:rsid w:val="00E676F9"/>
    <w:rsid w:val="00E67882"/>
    <w:rsid w:val="00E70455"/>
    <w:rsid w:val="00E71702"/>
    <w:rsid w:val="00E719D3"/>
    <w:rsid w:val="00E71D9C"/>
    <w:rsid w:val="00E71E37"/>
    <w:rsid w:val="00E720FE"/>
    <w:rsid w:val="00E72A86"/>
    <w:rsid w:val="00E72C29"/>
    <w:rsid w:val="00E73583"/>
    <w:rsid w:val="00E74EE7"/>
    <w:rsid w:val="00E76782"/>
    <w:rsid w:val="00E76956"/>
    <w:rsid w:val="00E76B49"/>
    <w:rsid w:val="00E77030"/>
    <w:rsid w:val="00E777A7"/>
    <w:rsid w:val="00E779CB"/>
    <w:rsid w:val="00E8050E"/>
    <w:rsid w:val="00E80B80"/>
    <w:rsid w:val="00E811AD"/>
    <w:rsid w:val="00E814BC"/>
    <w:rsid w:val="00E81603"/>
    <w:rsid w:val="00E81A4E"/>
    <w:rsid w:val="00E81C41"/>
    <w:rsid w:val="00E81D46"/>
    <w:rsid w:val="00E83B3D"/>
    <w:rsid w:val="00E83D1B"/>
    <w:rsid w:val="00E8420B"/>
    <w:rsid w:val="00E84AB4"/>
    <w:rsid w:val="00E84B48"/>
    <w:rsid w:val="00E84EBF"/>
    <w:rsid w:val="00E8590A"/>
    <w:rsid w:val="00E85F38"/>
    <w:rsid w:val="00E85F64"/>
    <w:rsid w:val="00E861A8"/>
    <w:rsid w:val="00E86216"/>
    <w:rsid w:val="00E86A89"/>
    <w:rsid w:val="00E86ED2"/>
    <w:rsid w:val="00E8754C"/>
    <w:rsid w:val="00E87629"/>
    <w:rsid w:val="00E87846"/>
    <w:rsid w:val="00E87853"/>
    <w:rsid w:val="00E90423"/>
    <w:rsid w:val="00E9047F"/>
    <w:rsid w:val="00E90630"/>
    <w:rsid w:val="00E90C42"/>
    <w:rsid w:val="00E91621"/>
    <w:rsid w:val="00E91759"/>
    <w:rsid w:val="00E91C47"/>
    <w:rsid w:val="00E91D47"/>
    <w:rsid w:val="00E92935"/>
    <w:rsid w:val="00E936FA"/>
    <w:rsid w:val="00E94496"/>
    <w:rsid w:val="00E949D3"/>
    <w:rsid w:val="00E94C45"/>
    <w:rsid w:val="00E953C0"/>
    <w:rsid w:val="00E95E30"/>
    <w:rsid w:val="00E96473"/>
    <w:rsid w:val="00E9686D"/>
    <w:rsid w:val="00E97928"/>
    <w:rsid w:val="00E97A5E"/>
    <w:rsid w:val="00EA0D57"/>
    <w:rsid w:val="00EA0E45"/>
    <w:rsid w:val="00EA1EAD"/>
    <w:rsid w:val="00EA205B"/>
    <w:rsid w:val="00EA4907"/>
    <w:rsid w:val="00EA4974"/>
    <w:rsid w:val="00EA4A2E"/>
    <w:rsid w:val="00EA5490"/>
    <w:rsid w:val="00EA5618"/>
    <w:rsid w:val="00EA5CB4"/>
    <w:rsid w:val="00EA5FF7"/>
    <w:rsid w:val="00EA6303"/>
    <w:rsid w:val="00EA6872"/>
    <w:rsid w:val="00EA6B90"/>
    <w:rsid w:val="00EA6EA1"/>
    <w:rsid w:val="00EA7A0F"/>
    <w:rsid w:val="00EA7FDA"/>
    <w:rsid w:val="00EB01A1"/>
    <w:rsid w:val="00EB04B5"/>
    <w:rsid w:val="00EB0B41"/>
    <w:rsid w:val="00EB1073"/>
    <w:rsid w:val="00EB199B"/>
    <w:rsid w:val="00EB19BD"/>
    <w:rsid w:val="00EB210B"/>
    <w:rsid w:val="00EB269D"/>
    <w:rsid w:val="00EB2979"/>
    <w:rsid w:val="00EB2D46"/>
    <w:rsid w:val="00EB39F9"/>
    <w:rsid w:val="00EB3BCE"/>
    <w:rsid w:val="00EB47E5"/>
    <w:rsid w:val="00EB5877"/>
    <w:rsid w:val="00EB5CAD"/>
    <w:rsid w:val="00EB621E"/>
    <w:rsid w:val="00EB65A1"/>
    <w:rsid w:val="00EB6633"/>
    <w:rsid w:val="00EB6833"/>
    <w:rsid w:val="00EB684B"/>
    <w:rsid w:val="00EB7939"/>
    <w:rsid w:val="00EB7C89"/>
    <w:rsid w:val="00EC04FD"/>
    <w:rsid w:val="00EC0DD2"/>
    <w:rsid w:val="00EC0E73"/>
    <w:rsid w:val="00EC1543"/>
    <w:rsid w:val="00EC23B5"/>
    <w:rsid w:val="00EC25DC"/>
    <w:rsid w:val="00EC2C2F"/>
    <w:rsid w:val="00EC2CF2"/>
    <w:rsid w:val="00EC3159"/>
    <w:rsid w:val="00EC323A"/>
    <w:rsid w:val="00EC34E3"/>
    <w:rsid w:val="00EC3D4A"/>
    <w:rsid w:val="00EC4304"/>
    <w:rsid w:val="00EC4820"/>
    <w:rsid w:val="00EC56F1"/>
    <w:rsid w:val="00EC5DD1"/>
    <w:rsid w:val="00EC70F7"/>
    <w:rsid w:val="00EC7EB7"/>
    <w:rsid w:val="00ED053F"/>
    <w:rsid w:val="00ED1A2D"/>
    <w:rsid w:val="00ED1CAE"/>
    <w:rsid w:val="00ED21B4"/>
    <w:rsid w:val="00ED241C"/>
    <w:rsid w:val="00ED28D4"/>
    <w:rsid w:val="00ED2F2E"/>
    <w:rsid w:val="00ED3A50"/>
    <w:rsid w:val="00ED4235"/>
    <w:rsid w:val="00ED45A5"/>
    <w:rsid w:val="00ED46D7"/>
    <w:rsid w:val="00ED542F"/>
    <w:rsid w:val="00ED6A8D"/>
    <w:rsid w:val="00ED6B2E"/>
    <w:rsid w:val="00ED710B"/>
    <w:rsid w:val="00ED7133"/>
    <w:rsid w:val="00ED788F"/>
    <w:rsid w:val="00EE0223"/>
    <w:rsid w:val="00EE11F8"/>
    <w:rsid w:val="00EE27E2"/>
    <w:rsid w:val="00EE2819"/>
    <w:rsid w:val="00EE2AE0"/>
    <w:rsid w:val="00EE2EC4"/>
    <w:rsid w:val="00EE31A8"/>
    <w:rsid w:val="00EE33D3"/>
    <w:rsid w:val="00EE38B4"/>
    <w:rsid w:val="00EE392A"/>
    <w:rsid w:val="00EE3F23"/>
    <w:rsid w:val="00EE526B"/>
    <w:rsid w:val="00EE59ED"/>
    <w:rsid w:val="00EE60CE"/>
    <w:rsid w:val="00EE6168"/>
    <w:rsid w:val="00EE6853"/>
    <w:rsid w:val="00EE6C9F"/>
    <w:rsid w:val="00EE7E5F"/>
    <w:rsid w:val="00EF0038"/>
    <w:rsid w:val="00EF04B9"/>
    <w:rsid w:val="00EF067D"/>
    <w:rsid w:val="00EF1038"/>
    <w:rsid w:val="00EF105D"/>
    <w:rsid w:val="00EF24F5"/>
    <w:rsid w:val="00EF2565"/>
    <w:rsid w:val="00EF27D0"/>
    <w:rsid w:val="00EF28B1"/>
    <w:rsid w:val="00EF2DE8"/>
    <w:rsid w:val="00EF32F6"/>
    <w:rsid w:val="00EF4580"/>
    <w:rsid w:val="00EF539F"/>
    <w:rsid w:val="00EF5810"/>
    <w:rsid w:val="00EF5C4F"/>
    <w:rsid w:val="00EF662C"/>
    <w:rsid w:val="00EF6928"/>
    <w:rsid w:val="00F016E4"/>
    <w:rsid w:val="00F038E3"/>
    <w:rsid w:val="00F03C06"/>
    <w:rsid w:val="00F04097"/>
    <w:rsid w:val="00F045E2"/>
    <w:rsid w:val="00F04F56"/>
    <w:rsid w:val="00F05409"/>
    <w:rsid w:val="00F0550C"/>
    <w:rsid w:val="00F063ED"/>
    <w:rsid w:val="00F0689B"/>
    <w:rsid w:val="00F06E52"/>
    <w:rsid w:val="00F06F62"/>
    <w:rsid w:val="00F07279"/>
    <w:rsid w:val="00F07EC3"/>
    <w:rsid w:val="00F100E0"/>
    <w:rsid w:val="00F10625"/>
    <w:rsid w:val="00F1079D"/>
    <w:rsid w:val="00F10A53"/>
    <w:rsid w:val="00F11209"/>
    <w:rsid w:val="00F11C39"/>
    <w:rsid w:val="00F11CEB"/>
    <w:rsid w:val="00F1239B"/>
    <w:rsid w:val="00F1248F"/>
    <w:rsid w:val="00F1264C"/>
    <w:rsid w:val="00F13573"/>
    <w:rsid w:val="00F14673"/>
    <w:rsid w:val="00F1469A"/>
    <w:rsid w:val="00F147BE"/>
    <w:rsid w:val="00F1480E"/>
    <w:rsid w:val="00F149A3"/>
    <w:rsid w:val="00F14FB0"/>
    <w:rsid w:val="00F15443"/>
    <w:rsid w:val="00F159C3"/>
    <w:rsid w:val="00F15BD1"/>
    <w:rsid w:val="00F1677E"/>
    <w:rsid w:val="00F1767B"/>
    <w:rsid w:val="00F20E6E"/>
    <w:rsid w:val="00F20F17"/>
    <w:rsid w:val="00F20FC7"/>
    <w:rsid w:val="00F211C1"/>
    <w:rsid w:val="00F21EEB"/>
    <w:rsid w:val="00F23077"/>
    <w:rsid w:val="00F234F2"/>
    <w:rsid w:val="00F23B62"/>
    <w:rsid w:val="00F23BCE"/>
    <w:rsid w:val="00F25F15"/>
    <w:rsid w:val="00F26877"/>
    <w:rsid w:val="00F26C20"/>
    <w:rsid w:val="00F27165"/>
    <w:rsid w:val="00F27A80"/>
    <w:rsid w:val="00F27D16"/>
    <w:rsid w:val="00F30562"/>
    <w:rsid w:val="00F30CB3"/>
    <w:rsid w:val="00F312E0"/>
    <w:rsid w:val="00F3163A"/>
    <w:rsid w:val="00F31A97"/>
    <w:rsid w:val="00F31E33"/>
    <w:rsid w:val="00F320EB"/>
    <w:rsid w:val="00F32803"/>
    <w:rsid w:val="00F3289C"/>
    <w:rsid w:val="00F32E30"/>
    <w:rsid w:val="00F3344A"/>
    <w:rsid w:val="00F3372C"/>
    <w:rsid w:val="00F33FEC"/>
    <w:rsid w:val="00F35842"/>
    <w:rsid w:val="00F36501"/>
    <w:rsid w:val="00F36694"/>
    <w:rsid w:val="00F36CD4"/>
    <w:rsid w:val="00F36EE4"/>
    <w:rsid w:val="00F3767D"/>
    <w:rsid w:val="00F37B21"/>
    <w:rsid w:val="00F37E07"/>
    <w:rsid w:val="00F4093E"/>
    <w:rsid w:val="00F4170C"/>
    <w:rsid w:val="00F41879"/>
    <w:rsid w:val="00F41CFF"/>
    <w:rsid w:val="00F4207A"/>
    <w:rsid w:val="00F4243B"/>
    <w:rsid w:val="00F424F1"/>
    <w:rsid w:val="00F42646"/>
    <w:rsid w:val="00F42EA6"/>
    <w:rsid w:val="00F43598"/>
    <w:rsid w:val="00F43A0D"/>
    <w:rsid w:val="00F43F6D"/>
    <w:rsid w:val="00F43FDE"/>
    <w:rsid w:val="00F45A39"/>
    <w:rsid w:val="00F4667C"/>
    <w:rsid w:val="00F46963"/>
    <w:rsid w:val="00F47047"/>
    <w:rsid w:val="00F4722A"/>
    <w:rsid w:val="00F501D2"/>
    <w:rsid w:val="00F50392"/>
    <w:rsid w:val="00F50828"/>
    <w:rsid w:val="00F50A95"/>
    <w:rsid w:val="00F50AA7"/>
    <w:rsid w:val="00F511C1"/>
    <w:rsid w:val="00F51C83"/>
    <w:rsid w:val="00F52B07"/>
    <w:rsid w:val="00F53002"/>
    <w:rsid w:val="00F54714"/>
    <w:rsid w:val="00F54BA2"/>
    <w:rsid w:val="00F54BD5"/>
    <w:rsid w:val="00F54F48"/>
    <w:rsid w:val="00F558D4"/>
    <w:rsid w:val="00F55FFC"/>
    <w:rsid w:val="00F56F60"/>
    <w:rsid w:val="00F571CE"/>
    <w:rsid w:val="00F577C6"/>
    <w:rsid w:val="00F57800"/>
    <w:rsid w:val="00F603F5"/>
    <w:rsid w:val="00F6185D"/>
    <w:rsid w:val="00F62238"/>
    <w:rsid w:val="00F62391"/>
    <w:rsid w:val="00F62A2D"/>
    <w:rsid w:val="00F6306A"/>
    <w:rsid w:val="00F6350B"/>
    <w:rsid w:val="00F63856"/>
    <w:rsid w:val="00F63A0E"/>
    <w:rsid w:val="00F642E8"/>
    <w:rsid w:val="00F64B72"/>
    <w:rsid w:val="00F64FC3"/>
    <w:rsid w:val="00F6516D"/>
    <w:rsid w:val="00F65A96"/>
    <w:rsid w:val="00F65B4B"/>
    <w:rsid w:val="00F66F43"/>
    <w:rsid w:val="00F679A1"/>
    <w:rsid w:val="00F7113A"/>
    <w:rsid w:val="00F7132A"/>
    <w:rsid w:val="00F71859"/>
    <w:rsid w:val="00F721EA"/>
    <w:rsid w:val="00F72B0E"/>
    <w:rsid w:val="00F72BF8"/>
    <w:rsid w:val="00F72D40"/>
    <w:rsid w:val="00F72F42"/>
    <w:rsid w:val="00F731D2"/>
    <w:rsid w:val="00F73A5D"/>
    <w:rsid w:val="00F73C9D"/>
    <w:rsid w:val="00F73CF7"/>
    <w:rsid w:val="00F73E94"/>
    <w:rsid w:val="00F7493A"/>
    <w:rsid w:val="00F74FA0"/>
    <w:rsid w:val="00F75320"/>
    <w:rsid w:val="00F75913"/>
    <w:rsid w:val="00F76222"/>
    <w:rsid w:val="00F766A0"/>
    <w:rsid w:val="00F76D63"/>
    <w:rsid w:val="00F77748"/>
    <w:rsid w:val="00F77E2A"/>
    <w:rsid w:val="00F8050A"/>
    <w:rsid w:val="00F80C8A"/>
    <w:rsid w:val="00F81169"/>
    <w:rsid w:val="00F8129E"/>
    <w:rsid w:val="00F81908"/>
    <w:rsid w:val="00F8204F"/>
    <w:rsid w:val="00F82251"/>
    <w:rsid w:val="00F83339"/>
    <w:rsid w:val="00F83651"/>
    <w:rsid w:val="00F84776"/>
    <w:rsid w:val="00F84CA9"/>
    <w:rsid w:val="00F85A8A"/>
    <w:rsid w:val="00F85E5F"/>
    <w:rsid w:val="00F8681C"/>
    <w:rsid w:val="00F86A87"/>
    <w:rsid w:val="00F86C07"/>
    <w:rsid w:val="00F86FC8"/>
    <w:rsid w:val="00F87678"/>
    <w:rsid w:val="00F87A7C"/>
    <w:rsid w:val="00F90622"/>
    <w:rsid w:val="00F912FF"/>
    <w:rsid w:val="00F91577"/>
    <w:rsid w:val="00F91AC5"/>
    <w:rsid w:val="00F933AD"/>
    <w:rsid w:val="00F9431A"/>
    <w:rsid w:val="00F94CF3"/>
    <w:rsid w:val="00F957C9"/>
    <w:rsid w:val="00F96182"/>
    <w:rsid w:val="00F963DA"/>
    <w:rsid w:val="00F9643D"/>
    <w:rsid w:val="00F96646"/>
    <w:rsid w:val="00F967F7"/>
    <w:rsid w:val="00F969B9"/>
    <w:rsid w:val="00F973D4"/>
    <w:rsid w:val="00FA106A"/>
    <w:rsid w:val="00FA1EC5"/>
    <w:rsid w:val="00FA2240"/>
    <w:rsid w:val="00FA27B3"/>
    <w:rsid w:val="00FA5B44"/>
    <w:rsid w:val="00FA6223"/>
    <w:rsid w:val="00FA68B5"/>
    <w:rsid w:val="00FA711F"/>
    <w:rsid w:val="00FA7753"/>
    <w:rsid w:val="00FA77BD"/>
    <w:rsid w:val="00FB023F"/>
    <w:rsid w:val="00FB0560"/>
    <w:rsid w:val="00FB1834"/>
    <w:rsid w:val="00FB188E"/>
    <w:rsid w:val="00FB20FB"/>
    <w:rsid w:val="00FB21C9"/>
    <w:rsid w:val="00FB240E"/>
    <w:rsid w:val="00FB280F"/>
    <w:rsid w:val="00FB3415"/>
    <w:rsid w:val="00FB35FD"/>
    <w:rsid w:val="00FB416C"/>
    <w:rsid w:val="00FB44B4"/>
    <w:rsid w:val="00FB5009"/>
    <w:rsid w:val="00FB5309"/>
    <w:rsid w:val="00FB536C"/>
    <w:rsid w:val="00FB5814"/>
    <w:rsid w:val="00FB645F"/>
    <w:rsid w:val="00FB6F5B"/>
    <w:rsid w:val="00FB791F"/>
    <w:rsid w:val="00FB7943"/>
    <w:rsid w:val="00FB7C6D"/>
    <w:rsid w:val="00FB7F47"/>
    <w:rsid w:val="00FC0C9A"/>
    <w:rsid w:val="00FC1B2C"/>
    <w:rsid w:val="00FC2034"/>
    <w:rsid w:val="00FC247E"/>
    <w:rsid w:val="00FC24E9"/>
    <w:rsid w:val="00FC251E"/>
    <w:rsid w:val="00FC2C6F"/>
    <w:rsid w:val="00FC2DF9"/>
    <w:rsid w:val="00FC317E"/>
    <w:rsid w:val="00FC3FA0"/>
    <w:rsid w:val="00FC49E2"/>
    <w:rsid w:val="00FC4C5F"/>
    <w:rsid w:val="00FC503A"/>
    <w:rsid w:val="00FC58F4"/>
    <w:rsid w:val="00FC6D9B"/>
    <w:rsid w:val="00FC74D0"/>
    <w:rsid w:val="00FC7517"/>
    <w:rsid w:val="00FC799F"/>
    <w:rsid w:val="00FD0020"/>
    <w:rsid w:val="00FD007A"/>
    <w:rsid w:val="00FD071E"/>
    <w:rsid w:val="00FD11D9"/>
    <w:rsid w:val="00FD11F8"/>
    <w:rsid w:val="00FD1613"/>
    <w:rsid w:val="00FD18ED"/>
    <w:rsid w:val="00FD1B7C"/>
    <w:rsid w:val="00FD335A"/>
    <w:rsid w:val="00FD36F8"/>
    <w:rsid w:val="00FD3A87"/>
    <w:rsid w:val="00FD3E09"/>
    <w:rsid w:val="00FD3F57"/>
    <w:rsid w:val="00FD4326"/>
    <w:rsid w:val="00FD4BC6"/>
    <w:rsid w:val="00FD54D1"/>
    <w:rsid w:val="00FD56DD"/>
    <w:rsid w:val="00FD5C7D"/>
    <w:rsid w:val="00FD6A99"/>
    <w:rsid w:val="00FD6EFD"/>
    <w:rsid w:val="00FD70DF"/>
    <w:rsid w:val="00FE084A"/>
    <w:rsid w:val="00FE098C"/>
    <w:rsid w:val="00FE0AF5"/>
    <w:rsid w:val="00FE0BAC"/>
    <w:rsid w:val="00FE0D21"/>
    <w:rsid w:val="00FE162B"/>
    <w:rsid w:val="00FE21E9"/>
    <w:rsid w:val="00FE28DD"/>
    <w:rsid w:val="00FE2D16"/>
    <w:rsid w:val="00FE31B2"/>
    <w:rsid w:val="00FE3665"/>
    <w:rsid w:val="00FE3716"/>
    <w:rsid w:val="00FE3D20"/>
    <w:rsid w:val="00FE4D74"/>
    <w:rsid w:val="00FE4FCE"/>
    <w:rsid w:val="00FE5355"/>
    <w:rsid w:val="00FE559F"/>
    <w:rsid w:val="00FE6B63"/>
    <w:rsid w:val="00FE6C1B"/>
    <w:rsid w:val="00FE7473"/>
    <w:rsid w:val="00FE77A6"/>
    <w:rsid w:val="00FE78C0"/>
    <w:rsid w:val="00FE7B51"/>
    <w:rsid w:val="00FE7E3F"/>
    <w:rsid w:val="00FE7EED"/>
    <w:rsid w:val="00FF032A"/>
    <w:rsid w:val="00FF0CD1"/>
    <w:rsid w:val="00FF0F4C"/>
    <w:rsid w:val="00FF2079"/>
    <w:rsid w:val="00FF2648"/>
    <w:rsid w:val="00FF2CF2"/>
    <w:rsid w:val="00FF33A9"/>
    <w:rsid w:val="00FF3582"/>
    <w:rsid w:val="00FF3907"/>
    <w:rsid w:val="00FF3BC9"/>
    <w:rsid w:val="00FF42B1"/>
    <w:rsid w:val="00FF4F68"/>
    <w:rsid w:val="00FF5044"/>
    <w:rsid w:val="00FF52DE"/>
    <w:rsid w:val="00FF565C"/>
    <w:rsid w:val="00FF5F0C"/>
    <w:rsid w:val="00FF601C"/>
    <w:rsid w:val="00FF61B2"/>
    <w:rsid w:val="00FF64BE"/>
    <w:rsid w:val="00FF70B5"/>
    <w:rsid w:val="00FF7189"/>
    <w:rsid w:val="00FF7721"/>
    <w:rsid w:val="00FF7B15"/>
    <w:rsid w:val="00FF7F30"/>
    <w:rsid w:val="011A11A4"/>
    <w:rsid w:val="014B5B44"/>
    <w:rsid w:val="018C5F7F"/>
    <w:rsid w:val="01BE4069"/>
    <w:rsid w:val="01BE5800"/>
    <w:rsid w:val="01C66FA2"/>
    <w:rsid w:val="01E46F65"/>
    <w:rsid w:val="02E536DD"/>
    <w:rsid w:val="037F2B52"/>
    <w:rsid w:val="03F06C42"/>
    <w:rsid w:val="041B3357"/>
    <w:rsid w:val="04975704"/>
    <w:rsid w:val="04C34346"/>
    <w:rsid w:val="04E30437"/>
    <w:rsid w:val="05F41FAA"/>
    <w:rsid w:val="063B78DC"/>
    <w:rsid w:val="076E0F6D"/>
    <w:rsid w:val="07E84F31"/>
    <w:rsid w:val="0839529D"/>
    <w:rsid w:val="096C55D2"/>
    <w:rsid w:val="09974C33"/>
    <w:rsid w:val="09B82947"/>
    <w:rsid w:val="0A27091A"/>
    <w:rsid w:val="0AB5719A"/>
    <w:rsid w:val="0BD44B9C"/>
    <w:rsid w:val="0BF958C7"/>
    <w:rsid w:val="0C143CD0"/>
    <w:rsid w:val="0C395F54"/>
    <w:rsid w:val="0C3F3332"/>
    <w:rsid w:val="0C4B3CE0"/>
    <w:rsid w:val="0C5A09A9"/>
    <w:rsid w:val="0C9673D6"/>
    <w:rsid w:val="0CDB719E"/>
    <w:rsid w:val="0E0812B7"/>
    <w:rsid w:val="0E347E87"/>
    <w:rsid w:val="0E3D79AB"/>
    <w:rsid w:val="0EAB6A73"/>
    <w:rsid w:val="0EB50F7F"/>
    <w:rsid w:val="0F4D0707"/>
    <w:rsid w:val="0FBA2A45"/>
    <w:rsid w:val="0FC41654"/>
    <w:rsid w:val="0FDE7285"/>
    <w:rsid w:val="11280AE6"/>
    <w:rsid w:val="118C2ED5"/>
    <w:rsid w:val="11B83D31"/>
    <w:rsid w:val="123F6BB3"/>
    <w:rsid w:val="12795B29"/>
    <w:rsid w:val="12F62B63"/>
    <w:rsid w:val="13696837"/>
    <w:rsid w:val="13B31AEC"/>
    <w:rsid w:val="13FE3FBA"/>
    <w:rsid w:val="140E1568"/>
    <w:rsid w:val="14404369"/>
    <w:rsid w:val="16012701"/>
    <w:rsid w:val="175D674F"/>
    <w:rsid w:val="17CD2550"/>
    <w:rsid w:val="18114189"/>
    <w:rsid w:val="187C6497"/>
    <w:rsid w:val="18F06F2D"/>
    <w:rsid w:val="19421A22"/>
    <w:rsid w:val="19AD7F51"/>
    <w:rsid w:val="19E46B61"/>
    <w:rsid w:val="1BA50D14"/>
    <w:rsid w:val="1BA677E7"/>
    <w:rsid w:val="1C625D30"/>
    <w:rsid w:val="1C7671E3"/>
    <w:rsid w:val="1C777601"/>
    <w:rsid w:val="1C8A493E"/>
    <w:rsid w:val="1C9E0249"/>
    <w:rsid w:val="1CCB6998"/>
    <w:rsid w:val="1CD6623F"/>
    <w:rsid w:val="1CF90898"/>
    <w:rsid w:val="1CFA0FE7"/>
    <w:rsid w:val="1D082136"/>
    <w:rsid w:val="1D8C69C4"/>
    <w:rsid w:val="1DCD6699"/>
    <w:rsid w:val="1E1C7C6C"/>
    <w:rsid w:val="1E673810"/>
    <w:rsid w:val="1E786F00"/>
    <w:rsid w:val="1EA566C0"/>
    <w:rsid w:val="1F1F65F5"/>
    <w:rsid w:val="1F343C02"/>
    <w:rsid w:val="1FAC7E53"/>
    <w:rsid w:val="1FAE326F"/>
    <w:rsid w:val="1FB7496C"/>
    <w:rsid w:val="1FC517F2"/>
    <w:rsid w:val="203E7119"/>
    <w:rsid w:val="20517FE3"/>
    <w:rsid w:val="205E17D1"/>
    <w:rsid w:val="20CE2C18"/>
    <w:rsid w:val="217C1DAF"/>
    <w:rsid w:val="218220DE"/>
    <w:rsid w:val="21D53029"/>
    <w:rsid w:val="22130B27"/>
    <w:rsid w:val="222C76C6"/>
    <w:rsid w:val="22466CF3"/>
    <w:rsid w:val="22A344E7"/>
    <w:rsid w:val="22DE3197"/>
    <w:rsid w:val="230E0741"/>
    <w:rsid w:val="23503AD9"/>
    <w:rsid w:val="237B192E"/>
    <w:rsid w:val="23F63E16"/>
    <w:rsid w:val="243A32C2"/>
    <w:rsid w:val="248921A9"/>
    <w:rsid w:val="248E215C"/>
    <w:rsid w:val="25093A3B"/>
    <w:rsid w:val="25236D0D"/>
    <w:rsid w:val="252F645D"/>
    <w:rsid w:val="25610A8D"/>
    <w:rsid w:val="258858A9"/>
    <w:rsid w:val="26757E2C"/>
    <w:rsid w:val="26790701"/>
    <w:rsid w:val="273508EE"/>
    <w:rsid w:val="27483692"/>
    <w:rsid w:val="276F6E45"/>
    <w:rsid w:val="278066D7"/>
    <w:rsid w:val="27827B0F"/>
    <w:rsid w:val="27886287"/>
    <w:rsid w:val="27F53526"/>
    <w:rsid w:val="27FA5E76"/>
    <w:rsid w:val="28690FE5"/>
    <w:rsid w:val="288E2BD2"/>
    <w:rsid w:val="28DC50AB"/>
    <w:rsid w:val="28E55271"/>
    <w:rsid w:val="2923374B"/>
    <w:rsid w:val="29BD796F"/>
    <w:rsid w:val="2A3B3811"/>
    <w:rsid w:val="2AAC3644"/>
    <w:rsid w:val="2B563448"/>
    <w:rsid w:val="2B8946FF"/>
    <w:rsid w:val="2C0A4741"/>
    <w:rsid w:val="2C931A14"/>
    <w:rsid w:val="2CF86E08"/>
    <w:rsid w:val="2D2728BA"/>
    <w:rsid w:val="2D860E2F"/>
    <w:rsid w:val="2D9B15EF"/>
    <w:rsid w:val="2E304308"/>
    <w:rsid w:val="2EB26D79"/>
    <w:rsid w:val="2F7145F4"/>
    <w:rsid w:val="30580298"/>
    <w:rsid w:val="30646F90"/>
    <w:rsid w:val="30931C98"/>
    <w:rsid w:val="30CB0402"/>
    <w:rsid w:val="324D2681"/>
    <w:rsid w:val="32CC59DA"/>
    <w:rsid w:val="34457450"/>
    <w:rsid w:val="35373F98"/>
    <w:rsid w:val="35806291"/>
    <w:rsid w:val="361B5C98"/>
    <w:rsid w:val="363B7932"/>
    <w:rsid w:val="36D15C2A"/>
    <w:rsid w:val="36FA4BBC"/>
    <w:rsid w:val="37152F66"/>
    <w:rsid w:val="371D61FE"/>
    <w:rsid w:val="374B5AC3"/>
    <w:rsid w:val="3793414D"/>
    <w:rsid w:val="38187E4F"/>
    <w:rsid w:val="3820445B"/>
    <w:rsid w:val="38210467"/>
    <w:rsid w:val="38401B73"/>
    <w:rsid w:val="384B1D2A"/>
    <w:rsid w:val="39780BBB"/>
    <w:rsid w:val="39D617F2"/>
    <w:rsid w:val="3A1E77FC"/>
    <w:rsid w:val="3AA107FF"/>
    <w:rsid w:val="3B151F0F"/>
    <w:rsid w:val="3B51395D"/>
    <w:rsid w:val="3B731AB5"/>
    <w:rsid w:val="3B833738"/>
    <w:rsid w:val="3B874762"/>
    <w:rsid w:val="3B8A1A7E"/>
    <w:rsid w:val="3C2527C5"/>
    <w:rsid w:val="3D3F3F96"/>
    <w:rsid w:val="3D6F75C9"/>
    <w:rsid w:val="3DD23C8F"/>
    <w:rsid w:val="3DE90F01"/>
    <w:rsid w:val="3E266E35"/>
    <w:rsid w:val="3F7F04D5"/>
    <w:rsid w:val="40A005F0"/>
    <w:rsid w:val="417E1386"/>
    <w:rsid w:val="41A16787"/>
    <w:rsid w:val="422B6BF4"/>
    <w:rsid w:val="42347713"/>
    <w:rsid w:val="43197EA7"/>
    <w:rsid w:val="43953363"/>
    <w:rsid w:val="43B00A8F"/>
    <w:rsid w:val="45511B47"/>
    <w:rsid w:val="45584BFC"/>
    <w:rsid w:val="45A15DDB"/>
    <w:rsid w:val="45B22926"/>
    <w:rsid w:val="4681712C"/>
    <w:rsid w:val="468B6718"/>
    <w:rsid w:val="473B23EB"/>
    <w:rsid w:val="47B32EAB"/>
    <w:rsid w:val="47C40E8C"/>
    <w:rsid w:val="48B1218F"/>
    <w:rsid w:val="48B14AB0"/>
    <w:rsid w:val="48D6123C"/>
    <w:rsid w:val="49150F51"/>
    <w:rsid w:val="49480BD4"/>
    <w:rsid w:val="499F04DF"/>
    <w:rsid w:val="49CB3BFF"/>
    <w:rsid w:val="4A203B01"/>
    <w:rsid w:val="4AA4619B"/>
    <w:rsid w:val="4B006ECB"/>
    <w:rsid w:val="4B0C47EC"/>
    <w:rsid w:val="4B284D77"/>
    <w:rsid w:val="4BEC1507"/>
    <w:rsid w:val="4CD363C9"/>
    <w:rsid w:val="4D2E6144"/>
    <w:rsid w:val="4D7F6702"/>
    <w:rsid w:val="4F123950"/>
    <w:rsid w:val="4F134C73"/>
    <w:rsid w:val="507519D9"/>
    <w:rsid w:val="50EC442B"/>
    <w:rsid w:val="513E6D1C"/>
    <w:rsid w:val="52127D7D"/>
    <w:rsid w:val="52412A63"/>
    <w:rsid w:val="528C6B3E"/>
    <w:rsid w:val="53763D4D"/>
    <w:rsid w:val="54135280"/>
    <w:rsid w:val="5526139C"/>
    <w:rsid w:val="552B2D26"/>
    <w:rsid w:val="554E1470"/>
    <w:rsid w:val="55986D51"/>
    <w:rsid w:val="55D42624"/>
    <w:rsid w:val="55EC16C5"/>
    <w:rsid w:val="56133CA0"/>
    <w:rsid w:val="569D77FC"/>
    <w:rsid w:val="56DD4ABD"/>
    <w:rsid w:val="5703231E"/>
    <w:rsid w:val="57116442"/>
    <w:rsid w:val="573D0CDB"/>
    <w:rsid w:val="578D3493"/>
    <w:rsid w:val="586A7A45"/>
    <w:rsid w:val="588F7387"/>
    <w:rsid w:val="58914C8B"/>
    <w:rsid w:val="58E3423E"/>
    <w:rsid w:val="58F23ED5"/>
    <w:rsid w:val="5956205C"/>
    <w:rsid w:val="59774744"/>
    <w:rsid w:val="599E6CB8"/>
    <w:rsid w:val="59E031E2"/>
    <w:rsid w:val="5A59656D"/>
    <w:rsid w:val="5AA974E8"/>
    <w:rsid w:val="5B8340E7"/>
    <w:rsid w:val="5B8D0599"/>
    <w:rsid w:val="5B937814"/>
    <w:rsid w:val="5B99286C"/>
    <w:rsid w:val="5BA627EA"/>
    <w:rsid w:val="5BAA125C"/>
    <w:rsid w:val="5C4D08B6"/>
    <w:rsid w:val="5C6E79F1"/>
    <w:rsid w:val="5C8657B1"/>
    <w:rsid w:val="5CA73484"/>
    <w:rsid w:val="5CE5499C"/>
    <w:rsid w:val="5D77243C"/>
    <w:rsid w:val="5DBD16F0"/>
    <w:rsid w:val="5DF1584B"/>
    <w:rsid w:val="5E2F13E4"/>
    <w:rsid w:val="5EC546B7"/>
    <w:rsid w:val="5EE01513"/>
    <w:rsid w:val="5F9E3BDF"/>
    <w:rsid w:val="5FA9036D"/>
    <w:rsid w:val="5FE20A6A"/>
    <w:rsid w:val="5FE5609B"/>
    <w:rsid w:val="5FE80DF1"/>
    <w:rsid w:val="60394F33"/>
    <w:rsid w:val="607A028C"/>
    <w:rsid w:val="61904268"/>
    <w:rsid w:val="61922827"/>
    <w:rsid w:val="61985AAE"/>
    <w:rsid w:val="619B21A0"/>
    <w:rsid w:val="61C95215"/>
    <w:rsid w:val="620863D2"/>
    <w:rsid w:val="625000DD"/>
    <w:rsid w:val="626058BD"/>
    <w:rsid w:val="62D70238"/>
    <w:rsid w:val="634E5810"/>
    <w:rsid w:val="63862B63"/>
    <w:rsid w:val="63A81226"/>
    <w:rsid w:val="63A85CAB"/>
    <w:rsid w:val="63C7718C"/>
    <w:rsid w:val="63D414A8"/>
    <w:rsid w:val="63E44C6E"/>
    <w:rsid w:val="650A079C"/>
    <w:rsid w:val="65A753EE"/>
    <w:rsid w:val="65E5355A"/>
    <w:rsid w:val="665317DC"/>
    <w:rsid w:val="674A3D4F"/>
    <w:rsid w:val="679006E0"/>
    <w:rsid w:val="681951C9"/>
    <w:rsid w:val="683A3D2B"/>
    <w:rsid w:val="6864772D"/>
    <w:rsid w:val="68BC6A3B"/>
    <w:rsid w:val="6A121AD7"/>
    <w:rsid w:val="6A3C248C"/>
    <w:rsid w:val="6A7B6A1C"/>
    <w:rsid w:val="6AD23B35"/>
    <w:rsid w:val="6B385C9F"/>
    <w:rsid w:val="6C3226C6"/>
    <w:rsid w:val="6C545FF5"/>
    <w:rsid w:val="6C591BE2"/>
    <w:rsid w:val="6D0C6D61"/>
    <w:rsid w:val="6E07676E"/>
    <w:rsid w:val="6E0A4A26"/>
    <w:rsid w:val="6E5E1B6C"/>
    <w:rsid w:val="6EEF71D1"/>
    <w:rsid w:val="6F021A16"/>
    <w:rsid w:val="6F1D40CE"/>
    <w:rsid w:val="7051517A"/>
    <w:rsid w:val="70AC6FB2"/>
    <w:rsid w:val="70D85BD1"/>
    <w:rsid w:val="71003FE0"/>
    <w:rsid w:val="71124305"/>
    <w:rsid w:val="715B338A"/>
    <w:rsid w:val="716A7ADC"/>
    <w:rsid w:val="71DE2E53"/>
    <w:rsid w:val="72014278"/>
    <w:rsid w:val="721F39FF"/>
    <w:rsid w:val="729E121E"/>
    <w:rsid w:val="72CD0809"/>
    <w:rsid w:val="72E23A7A"/>
    <w:rsid w:val="72F6179B"/>
    <w:rsid w:val="738003CA"/>
    <w:rsid w:val="73C56EED"/>
    <w:rsid w:val="73F2038F"/>
    <w:rsid w:val="758D4AB4"/>
    <w:rsid w:val="75A569F5"/>
    <w:rsid w:val="75D12961"/>
    <w:rsid w:val="75E77439"/>
    <w:rsid w:val="763B5101"/>
    <w:rsid w:val="765941C5"/>
    <w:rsid w:val="773B6CD4"/>
    <w:rsid w:val="77E30949"/>
    <w:rsid w:val="77F06BBC"/>
    <w:rsid w:val="77F16A53"/>
    <w:rsid w:val="783525A0"/>
    <w:rsid w:val="78513349"/>
    <w:rsid w:val="786F12BD"/>
    <w:rsid w:val="786F1AA9"/>
    <w:rsid w:val="7872551D"/>
    <w:rsid w:val="7920071D"/>
    <w:rsid w:val="79892F79"/>
    <w:rsid w:val="79C52BC7"/>
    <w:rsid w:val="79C747F6"/>
    <w:rsid w:val="7A36659D"/>
    <w:rsid w:val="7A6027C1"/>
    <w:rsid w:val="7A854A12"/>
    <w:rsid w:val="7AE64955"/>
    <w:rsid w:val="7B237820"/>
    <w:rsid w:val="7B974622"/>
    <w:rsid w:val="7BDE67A2"/>
    <w:rsid w:val="7D4E72F0"/>
    <w:rsid w:val="7E9219F9"/>
    <w:rsid w:val="7EF87B3E"/>
    <w:rsid w:val="7F924D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99"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65"/>
    <w:qFormat/>
    <w:uiPriority w:val="9"/>
    <w:pPr>
      <w:keepNext/>
      <w:keepLines/>
      <w:spacing w:before="340" w:beforeLines="0" w:after="330" w:afterLines="0" w:line="576" w:lineRule="auto"/>
      <w:outlineLvl w:val="0"/>
    </w:pPr>
    <w:rPr>
      <w:b/>
      <w:bCs/>
      <w:kern w:val="44"/>
      <w:sz w:val="44"/>
      <w:szCs w:val="44"/>
    </w:rPr>
  </w:style>
  <w:style w:type="paragraph" w:styleId="8">
    <w:name w:val="heading 2"/>
    <w:basedOn w:val="1"/>
    <w:next w:val="1"/>
    <w:link w:val="66"/>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9">
    <w:name w:val="heading 3"/>
    <w:basedOn w:val="1"/>
    <w:next w:val="1"/>
    <w:link w:val="61"/>
    <w:qFormat/>
    <w:uiPriority w:val="0"/>
    <w:pPr>
      <w:keepNext/>
      <w:keepLines/>
      <w:spacing w:before="260" w:beforeLines="0" w:after="260" w:afterLines="0" w:line="413" w:lineRule="auto"/>
      <w:outlineLvl w:val="2"/>
    </w:pPr>
    <w:rPr>
      <w:b/>
      <w:bCs/>
      <w:sz w:val="32"/>
      <w:szCs w:val="32"/>
    </w:rPr>
  </w:style>
  <w:style w:type="paragraph" w:styleId="10">
    <w:name w:val="heading 4"/>
    <w:basedOn w:val="1"/>
    <w:next w:val="1"/>
    <w:link w:val="67"/>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11">
    <w:name w:val="heading 5"/>
    <w:basedOn w:val="1"/>
    <w:next w:val="12"/>
    <w:link w:val="68"/>
    <w:qFormat/>
    <w:uiPriority w:val="0"/>
    <w:pPr>
      <w:keepNext/>
      <w:keepLines/>
      <w:spacing w:before="280" w:after="290" w:line="372" w:lineRule="auto"/>
      <w:outlineLvl w:val="4"/>
    </w:pPr>
    <w:rPr>
      <w:b/>
      <w:sz w:val="28"/>
    </w:rPr>
  </w:style>
  <w:style w:type="paragraph" w:styleId="13">
    <w:name w:val="heading 6"/>
    <w:basedOn w:val="1"/>
    <w:next w:val="12"/>
    <w:link w:val="69"/>
    <w:qFormat/>
    <w:uiPriority w:val="0"/>
    <w:pPr>
      <w:keepNext/>
      <w:keepLines/>
      <w:spacing w:before="240" w:after="64" w:line="317" w:lineRule="auto"/>
      <w:outlineLvl w:val="5"/>
    </w:pPr>
    <w:rPr>
      <w:rFonts w:ascii="Arial" w:hAnsi="Arial" w:eastAsia="黑体"/>
      <w:b/>
      <w:sz w:val="24"/>
    </w:rPr>
  </w:style>
  <w:style w:type="paragraph" w:styleId="14">
    <w:name w:val="heading 7"/>
    <w:basedOn w:val="1"/>
    <w:next w:val="12"/>
    <w:link w:val="70"/>
    <w:qFormat/>
    <w:uiPriority w:val="0"/>
    <w:pPr>
      <w:keepNext/>
      <w:keepLines/>
      <w:spacing w:before="240" w:after="64" w:line="317" w:lineRule="auto"/>
      <w:outlineLvl w:val="6"/>
    </w:pPr>
    <w:rPr>
      <w:b/>
      <w:sz w:val="24"/>
    </w:rPr>
  </w:style>
  <w:style w:type="paragraph" w:styleId="15">
    <w:name w:val="heading 8"/>
    <w:basedOn w:val="1"/>
    <w:next w:val="12"/>
    <w:link w:val="71"/>
    <w:qFormat/>
    <w:uiPriority w:val="0"/>
    <w:pPr>
      <w:keepNext/>
      <w:keepLines/>
      <w:spacing w:before="240" w:after="64" w:line="317" w:lineRule="auto"/>
      <w:outlineLvl w:val="7"/>
    </w:pPr>
    <w:rPr>
      <w:rFonts w:ascii="Arial" w:hAnsi="Arial" w:eastAsia="黑体"/>
      <w:sz w:val="24"/>
    </w:rPr>
  </w:style>
  <w:style w:type="paragraph" w:styleId="16">
    <w:name w:val="heading 9"/>
    <w:basedOn w:val="1"/>
    <w:next w:val="12"/>
    <w:link w:val="72"/>
    <w:qFormat/>
    <w:uiPriority w:val="0"/>
    <w:pPr>
      <w:keepNext/>
      <w:keepLines/>
      <w:spacing w:before="240" w:after="64" w:line="317" w:lineRule="auto"/>
      <w:outlineLvl w:val="8"/>
    </w:pPr>
    <w:rPr>
      <w:rFonts w:ascii="Arial" w:hAnsi="Arial" w:eastAsia="黑体"/>
    </w:rPr>
  </w:style>
  <w:style w:type="character" w:default="1" w:styleId="55">
    <w:name w:val="Default Paragraph Font"/>
    <w:uiPriority w:val="0"/>
  </w:style>
  <w:style w:type="table" w:default="1" w:styleId="5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62"/>
    <w:qFormat/>
    <w:uiPriority w:val="99"/>
    <w:pPr>
      <w:spacing w:line="380" w:lineRule="exact"/>
    </w:pPr>
    <w:rPr>
      <w:sz w:val="24"/>
    </w:rPr>
  </w:style>
  <w:style w:type="paragraph" w:styleId="3">
    <w:name w:val="Body Text First Indent 2"/>
    <w:basedOn w:val="4"/>
    <w:next w:val="6"/>
    <w:link w:val="64"/>
    <w:uiPriority w:val="0"/>
    <w:pPr>
      <w:spacing w:after="120" w:afterLines="0"/>
      <w:ind w:left="420" w:leftChars="200" w:firstLine="420" w:firstLineChars="200"/>
    </w:pPr>
    <w:rPr>
      <w:rFonts w:ascii="Times New Roman" w:eastAsia="宋体"/>
      <w:sz w:val="21"/>
      <w:szCs w:val="24"/>
    </w:rPr>
  </w:style>
  <w:style w:type="paragraph" w:styleId="4">
    <w:name w:val="Body Text Indent"/>
    <w:basedOn w:val="1"/>
    <w:next w:val="5"/>
    <w:link w:val="63"/>
    <w:uiPriority w:val="99"/>
    <w:pPr>
      <w:ind w:firstLine="830" w:firstLineChars="352"/>
    </w:pPr>
    <w:rPr>
      <w:rFonts w:ascii="仿宋_GB2312" w:eastAsia="仿宋_GB2312"/>
      <w:sz w:val="32"/>
      <w:szCs w:val="20"/>
    </w:rPr>
  </w:style>
  <w:style w:type="paragraph" w:customStyle="1" w:styleId="5">
    <w:name w:val="样式 正文文本缩进 + 首行缩进:  2 字符 行距: 1.5 倍行距"/>
    <w:basedOn w:val="4"/>
    <w:qFormat/>
    <w:uiPriority w:val="0"/>
    <w:rPr>
      <w:rFonts w:cs="宋体"/>
    </w:rPr>
  </w:style>
  <w:style w:type="paragraph" w:customStyle="1" w:styleId="6">
    <w:name w:val="**正文"/>
    <w:basedOn w:val="1"/>
    <w:qFormat/>
    <w:uiPriority w:val="0"/>
    <w:pPr>
      <w:ind w:firstLine="482"/>
    </w:pPr>
    <w:rPr>
      <w:rFonts w:ascii="宋体" w:hAnsi="宋体"/>
      <w:sz w:val="24"/>
    </w:rPr>
  </w:style>
  <w:style w:type="paragraph" w:styleId="12">
    <w:name w:val="Normal Indent"/>
    <w:basedOn w:val="1"/>
    <w:qFormat/>
    <w:uiPriority w:val="0"/>
    <w:pPr>
      <w:ind w:firstLine="420"/>
    </w:pPr>
    <w:rPr>
      <w:szCs w:val="20"/>
    </w:rPr>
  </w:style>
  <w:style w:type="paragraph" w:styleId="17">
    <w:name w:val="List 3"/>
    <w:basedOn w:val="1"/>
    <w:uiPriority w:val="0"/>
    <w:pPr>
      <w:ind w:left="100" w:leftChars="400" w:hanging="200" w:hangingChars="200"/>
    </w:pPr>
  </w:style>
  <w:style w:type="paragraph" w:styleId="18">
    <w:name w:val="toc 7"/>
    <w:basedOn w:val="1"/>
    <w:next w:val="1"/>
    <w:uiPriority w:val="0"/>
    <w:pPr>
      <w:tabs>
        <w:tab w:val="right" w:leader="dot" w:pos="9185"/>
      </w:tabs>
      <w:adjustRightInd w:val="0"/>
      <w:spacing w:line="312" w:lineRule="atLeast"/>
      <w:ind w:left="2520"/>
      <w:textAlignment w:val="baseline"/>
    </w:pPr>
    <w:rPr>
      <w:kern w:val="0"/>
      <w:szCs w:val="20"/>
    </w:rPr>
  </w:style>
  <w:style w:type="paragraph" w:styleId="19">
    <w:name w:val="List Number"/>
    <w:basedOn w:val="1"/>
    <w:uiPriority w:val="0"/>
    <w:pPr>
      <w:widowControl/>
      <w:tabs>
        <w:tab w:val="left" w:pos="454"/>
        <w:tab w:val="left" w:pos="720"/>
        <w:tab w:val="left" w:pos="840"/>
      </w:tabs>
      <w:spacing w:after="156" w:afterLines="50"/>
      <w:ind w:left="454" w:hanging="284"/>
      <w:jc w:val="left"/>
    </w:pPr>
    <w:rPr>
      <w:kern w:val="0"/>
      <w:sz w:val="24"/>
      <w:szCs w:val="20"/>
    </w:rPr>
  </w:style>
  <w:style w:type="paragraph" w:styleId="20">
    <w:name w:val="caption"/>
    <w:basedOn w:val="1"/>
    <w:next w:val="1"/>
    <w:qFormat/>
    <w:uiPriority w:val="0"/>
    <w:pPr>
      <w:spacing w:before="152" w:beforeLines="0" w:after="160" w:afterLines="0"/>
    </w:pPr>
    <w:rPr>
      <w:rFonts w:ascii="Arial" w:hAnsi="Arial" w:eastAsia="黑体" w:cs="Arial"/>
      <w:sz w:val="20"/>
      <w:szCs w:val="20"/>
    </w:rPr>
  </w:style>
  <w:style w:type="paragraph" w:styleId="21">
    <w:name w:val="Document Map"/>
    <w:basedOn w:val="1"/>
    <w:link w:val="73"/>
    <w:uiPriority w:val="0"/>
    <w:pPr>
      <w:shd w:val="clear" w:color="auto" w:fill="000080"/>
      <w:adjustRightInd w:val="0"/>
      <w:spacing w:line="312" w:lineRule="atLeast"/>
      <w:textAlignment w:val="baseline"/>
    </w:pPr>
    <w:rPr>
      <w:kern w:val="0"/>
      <w:szCs w:val="20"/>
    </w:rPr>
  </w:style>
  <w:style w:type="paragraph" w:styleId="22">
    <w:name w:val="annotation text"/>
    <w:basedOn w:val="1"/>
    <w:link w:val="74"/>
    <w:qFormat/>
    <w:uiPriority w:val="0"/>
    <w:pPr>
      <w:jc w:val="left"/>
    </w:pPr>
  </w:style>
  <w:style w:type="paragraph" w:styleId="23">
    <w:name w:val="Body Text 3"/>
    <w:basedOn w:val="1"/>
    <w:link w:val="75"/>
    <w:uiPriority w:val="0"/>
    <w:pPr>
      <w:spacing w:line="500" w:lineRule="exact"/>
    </w:pPr>
    <w:rPr>
      <w:b/>
      <w:bCs/>
      <w:sz w:val="24"/>
    </w:rPr>
  </w:style>
  <w:style w:type="paragraph" w:styleId="24">
    <w:name w:val="List Number 3"/>
    <w:basedOn w:val="1"/>
    <w:uiPriority w:val="0"/>
    <w:pPr>
      <w:tabs>
        <w:tab w:val="left" w:pos="1200"/>
      </w:tabs>
      <w:ind w:left="1200" w:leftChars="400" w:hanging="360" w:hangingChars="200"/>
    </w:pPr>
  </w:style>
  <w:style w:type="paragraph" w:styleId="25">
    <w:name w:val="List 2"/>
    <w:basedOn w:val="1"/>
    <w:uiPriority w:val="0"/>
    <w:pPr>
      <w:ind w:left="100" w:leftChars="200" w:hanging="200" w:hangingChars="200"/>
    </w:pPr>
    <w:rPr>
      <w:sz w:val="28"/>
    </w:rPr>
  </w:style>
  <w:style w:type="paragraph" w:styleId="26">
    <w:name w:val="Block Text"/>
    <w:basedOn w:val="1"/>
    <w:uiPriority w:val="0"/>
    <w:pPr>
      <w:adjustRightInd w:val="0"/>
      <w:ind w:left="420" w:right="33"/>
      <w:jc w:val="left"/>
      <w:textAlignment w:val="baseline"/>
    </w:pPr>
    <w:rPr>
      <w:kern w:val="0"/>
      <w:sz w:val="24"/>
      <w:szCs w:val="20"/>
    </w:rPr>
  </w:style>
  <w:style w:type="paragraph" w:styleId="27">
    <w:name w:val="toc 5"/>
    <w:basedOn w:val="1"/>
    <w:next w:val="1"/>
    <w:uiPriority w:val="0"/>
    <w:pPr>
      <w:tabs>
        <w:tab w:val="right" w:leader="dot" w:pos="9185"/>
      </w:tabs>
      <w:adjustRightInd w:val="0"/>
      <w:spacing w:line="312" w:lineRule="atLeast"/>
      <w:ind w:left="1680"/>
      <w:textAlignment w:val="baseline"/>
    </w:pPr>
    <w:rPr>
      <w:kern w:val="0"/>
      <w:szCs w:val="20"/>
    </w:rPr>
  </w:style>
  <w:style w:type="paragraph" w:styleId="28">
    <w:name w:val="toc 3"/>
    <w:basedOn w:val="1"/>
    <w:next w:val="1"/>
    <w:qFormat/>
    <w:uiPriority w:val="39"/>
    <w:pPr>
      <w:ind w:left="840" w:leftChars="400"/>
    </w:pPr>
  </w:style>
  <w:style w:type="paragraph" w:styleId="29">
    <w:name w:val="Plain Text"/>
    <w:basedOn w:val="1"/>
    <w:link w:val="76"/>
    <w:qFormat/>
    <w:uiPriority w:val="0"/>
    <w:rPr>
      <w:rFonts w:ascii="宋体" w:hAnsi="Courier New" w:cs="Courier New"/>
      <w:szCs w:val="21"/>
    </w:rPr>
  </w:style>
  <w:style w:type="paragraph" w:styleId="30">
    <w:name w:val="toc 8"/>
    <w:basedOn w:val="1"/>
    <w:next w:val="1"/>
    <w:uiPriority w:val="0"/>
    <w:pPr>
      <w:tabs>
        <w:tab w:val="right" w:leader="dot" w:pos="9185"/>
      </w:tabs>
      <w:adjustRightInd w:val="0"/>
      <w:spacing w:line="312" w:lineRule="atLeast"/>
      <w:ind w:left="2940"/>
      <w:textAlignment w:val="baseline"/>
    </w:pPr>
    <w:rPr>
      <w:kern w:val="0"/>
      <w:szCs w:val="20"/>
    </w:rPr>
  </w:style>
  <w:style w:type="paragraph" w:styleId="31">
    <w:name w:val="Date"/>
    <w:basedOn w:val="1"/>
    <w:next w:val="1"/>
    <w:link w:val="77"/>
    <w:uiPriority w:val="0"/>
    <w:pPr>
      <w:ind w:left="100" w:leftChars="2500"/>
    </w:pPr>
    <w:rPr>
      <w:rFonts w:ascii="宋体" w:hAnsi="Courier New"/>
      <w:szCs w:val="21"/>
    </w:rPr>
  </w:style>
  <w:style w:type="paragraph" w:styleId="32">
    <w:name w:val="Body Text Indent 2"/>
    <w:basedOn w:val="1"/>
    <w:link w:val="78"/>
    <w:uiPriority w:val="0"/>
    <w:pPr>
      <w:ind w:firstLine="630"/>
    </w:pPr>
    <w:rPr>
      <w:sz w:val="32"/>
      <w:szCs w:val="20"/>
    </w:rPr>
  </w:style>
  <w:style w:type="paragraph" w:styleId="33">
    <w:name w:val="Balloon Text"/>
    <w:basedOn w:val="1"/>
    <w:link w:val="79"/>
    <w:uiPriority w:val="0"/>
    <w:rPr>
      <w:sz w:val="18"/>
      <w:szCs w:val="18"/>
    </w:rPr>
  </w:style>
  <w:style w:type="paragraph" w:styleId="34">
    <w:name w:val="footer"/>
    <w:basedOn w:val="1"/>
    <w:link w:val="80"/>
    <w:uiPriority w:val="0"/>
    <w:pPr>
      <w:tabs>
        <w:tab w:val="center" w:pos="4153"/>
        <w:tab w:val="right" w:pos="8306"/>
      </w:tabs>
      <w:snapToGrid w:val="0"/>
      <w:jc w:val="left"/>
    </w:pPr>
    <w:rPr>
      <w:sz w:val="18"/>
      <w:szCs w:val="18"/>
    </w:rPr>
  </w:style>
  <w:style w:type="paragraph" w:styleId="35">
    <w:name w:val="header"/>
    <w:basedOn w:val="1"/>
    <w:link w:val="81"/>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8398"/>
      </w:tabs>
      <w:spacing w:before="120" w:beforeLines="0" w:after="120" w:afterLines="0"/>
      <w:ind w:firstLine="240" w:firstLineChars="100"/>
      <w:jc w:val="left"/>
    </w:pPr>
    <w:rPr>
      <w:rFonts w:ascii="宋体" w:hAnsi="宋体"/>
      <w:b/>
      <w:bCs/>
      <w:caps/>
      <w:sz w:val="24"/>
    </w:rPr>
  </w:style>
  <w:style w:type="paragraph" w:styleId="37">
    <w:name w:val="toc 4"/>
    <w:basedOn w:val="1"/>
    <w:next w:val="1"/>
    <w:uiPriority w:val="0"/>
    <w:pPr>
      <w:tabs>
        <w:tab w:val="right" w:leader="dot" w:pos="9185"/>
      </w:tabs>
      <w:adjustRightInd w:val="0"/>
      <w:spacing w:line="312" w:lineRule="atLeast"/>
      <w:ind w:left="1260"/>
      <w:textAlignment w:val="baseline"/>
    </w:pPr>
    <w:rPr>
      <w:kern w:val="0"/>
      <w:szCs w:val="20"/>
    </w:rPr>
  </w:style>
  <w:style w:type="paragraph" w:styleId="38">
    <w:name w:val="List"/>
    <w:basedOn w:val="1"/>
    <w:uiPriority w:val="0"/>
    <w:pPr>
      <w:ind w:left="200" w:hanging="200" w:hangingChars="200"/>
    </w:pPr>
    <w:rPr>
      <w:sz w:val="28"/>
    </w:rPr>
  </w:style>
  <w:style w:type="paragraph" w:styleId="39">
    <w:name w:val="toc 6"/>
    <w:basedOn w:val="1"/>
    <w:next w:val="1"/>
    <w:uiPriority w:val="0"/>
    <w:pPr>
      <w:tabs>
        <w:tab w:val="right" w:leader="dot" w:pos="9185"/>
      </w:tabs>
      <w:adjustRightInd w:val="0"/>
      <w:spacing w:line="312" w:lineRule="atLeast"/>
      <w:ind w:left="2100"/>
      <w:textAlignment w:val="baseline"/>
    </w:pPr>
    <w:rPr>
      <w:kern w:val="0"/>
      <w:szCs w:val="20"/>
    </w:rPr>
  </w:style>
  <w:style w:type="paragraph" w:styleId="40">
    <w:name w:val="List 5"/>
    <w:basedOn w:val="1"/>
    <w:uiPriority w:val="0"/>
    <w:pPr>
      <w:ind w:left="2100" w:hanging="420"/>
    </w:pPr>
    <w:rPr>
      <w:szCs w:val="20"/>
    </w:rPr>
  </w:style>
  <w:style w:type="paragraph" w:styleId="41">
    <w:name w:val="Body Text Indent 3"/>
    <w:basedOn w:val="1"/>
    <w:link w:val="82"/>
    <w:uiPriority w:val="0"/>
    <w:pPr>
      <w:spacing w:after="120" w:afterLines="0"/>
      <w:ind w:left="420" w:leftChars="200"/>
    </w:pPr>
    <w:rPr>
      <w:sz w:val="16"/>
      <w:szCs w:val="16"/>
    </w:rPr>
  </w:style>
  <w:style w:type="paragraph" w:styleId="42">
    <w:name w:val="toc 2"/>
    <w:basedOn w:val="1"/>
    <w:next w:val="1"/>
    <w:qFormat/>
    <w:uiPriority w:val="39"/>
    <w:pPr>
      <w:ind w:left="420" w:leftChars="200"/>
    </w:pPr>
  </w:style>
  <w:style w:type="paragraph" w:styleId="43">
    <w:name w:val="toc 9"/>
    <w:basedOn w:val="1"/>
    <w:next w:val="1"/>
    <w:uiPriority w:val="0"/>
    <w:pPr>
      <w:tabs>
        <w:tab w:val="right" w:leader="dot" w:pos="9185"/>
      </w:tabs>
      <w:adjustRightInd w:val="0"/>
      <w:spacing w:line="312" w:lineRule="atLeast"/>
      <w:ind w:left="3360"/>
      <w:textAlignment w:val="baseline"/>
    </w:pPr>
    <w:rPr>
      <w:kern w:val="0"/>
      <w:szCs w:val="20"/>
    </w:rPr>
  </w:style>
  <w:style w:type="paragraph" w:styleId="44">
    <w:name w:val="Body Text 2"/>
    <w:basedOn w:val="1"/>
    <w:link w:val="83"/>
    <w:uiPriority w:val="0"/>
    <w:pPr>
      <w:spacing w:after="120" w:afterLines="0" w:line="480" w:lineRule="auto"/>
    </w:pPr>
  </w:style>
  <w:style w:type="paragraph" w:styleId="45">
    <w:name w:val="List 4"/>
    <w:basedOn w:val="1"/>
    <w:uiPriority w:val="0"/>
    <w:pPr>
      <w:ind w:left="100" w:leftChars="600" w:hanging="200" w:hangingChars="200"/>
    </w:pPr>
  </w:style>
  <w:style w:type="paragraph" w:styleId="46">
    <w:name w:val="List Continue 2"/>
    <w:basedOn w:val="1"/>
    <w:uiPriority w:val="0"/>
    <w:pPr>
      <w:spacing w:after="120" w:afterLines="0"/>
      <w:ind w:left="840" w:leftChars="400"/>
    </w:pPr>
  </w:style>
  <w:style w:type="paragraph" w:styleId="47">
    <w:name w:val="HTML Preformatted"/>
    <w:basedOn w:val="1"/>
    <w:link w:val="8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8">
    <w:name w:val="Normal (Web)"/>
    <w:basedOn w:val="1"/>
    <w:uiPriority w:val="99"/>
    <w:pPr>
      <w:widowControl/>
      <w:spacing w:before="100" w:beforeLines="0" w:beforeAutospacing="1" w:after="100" w:afterLines="0" w:afterAutospacing="1"/>
      <w:jc w:val="left"/>
    </w:pPr>
    <w:rPr>
      <w:rFonts w:ascii="宋体" w:hAnsi="宋体"/>
      <w:kern w:val="0"/>
      <w:sz w:val="24"/>
    </w:rPr>
  </w:style>
  <w:style w:type="paragraph" w:styleId="49">
    <w:name w:val="index 1"/>
    <w:basedOn w:val="1"/>
    <w:next w:val="1"/>
    <w:uiPriority w:val="0"/>
    <w:pPr>
      <w:spacing w:line="400" w:lineRule="exact"/>
      <w:ind w:firstLine="420" w:firstLineChars="200"/>
    </w:pPr>
    <w:rPr>
      <w:rFonts w:ascii="宋体" w:hAnsi="Courier New"/>
      <w:b/>
      <w:szCs w:val="20"/>
    </w:rPr>
  </w:style>
  <w:style w:type="paragraph" w:styleId="50">
    <w:name w:val="Title"/>
    <w:basedOn w:val="1"/>
    <w:link w:val="85"/>
    <w:qFormat/>
    <w:uiPriority w:val="0"/>
    <w:pPr>
      <w:jc w:val="center"/>
    </w:pPr>
    <w:rPr>
      <w:sz w:val="30"/>
    </w:rPr>
  </w:style>
  <w:style w:type="paragraph" w:styleId="51">
    <w:name w:val="annotation subject"/>
    <w:basedOn w:val="22"/>
    <w:next w:val="22"/>
    <w:link w:val="86"/>
    <w:uiPriority w:val="0"/>
    <w:rPr>
      <w:b/>
      <w:bCs/>
    </w:rPr>
  </w:style>
  <w:style w:type="paragraph" w:styleId="52">
    <w:name w:val="Body Text First Indent"/>
    <w:basedOn w:val="2"/>
    <w:link w:val="87"/>
    <w:uiPriority w:val="0"/>
    <w:pPr>
      <w:spacing w:after="120" w:afterLines="0" w:line="240" w:lineRule="auto"/>
      <w:ind w:firstLine="420" w:firstLineChars="100"/>
    </w:pPr>
    <w:rPr>
      <w:sz w:val="21"/>
    </w:rPr>
  </w:style>
  <w:style w:type="table" w:styleId="54">
    <w:name w:val="Table Grid"/>
    <w:basedOn w:val="5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22"/>
    <w:rPr>
      <w:b/>
      <w:bCs/>
    </w:rPr>
  </w:style>
  <w:style w:type="character" w:styleId="57">
    <w:name w:val="page number"/>
    <w:basedOn w:val="55"/>
    <w:uiPriority w:val="0"/>
  </w:style>
  <w:style w:type="character" w:styleId="58">
    <w:name w:val="FollowedHyperlink"/>
    <w:uiPriority w:val="99"/>
    <w:rPr>
      <w:color w:val="800080"/>
      <w:u w:val="single"/>
    </w:rPr>
  </w:style>
  <w:style w:type="character" w:styleId="59">
    <w:name w:val="Hyperlink"/>
    <w:uiPriority w:val="99"/>
    <w:rPr>
      <w:color w:val="0000FF"/>
      <w:u w:val="single"/>
    </w:rPr>
  </w:style>
  <w:style w:type="character" w:styleId="60">
    <w:name w:val="annotation reference"/>
    <w:qFormat/>
    <w:uiPriority w:val="0"/>
    <w:rPr>
      <w:sz w:val="21"/>
      <w:szCs w:val="21"/>
    </w:rPr>
  </w:style>
  <w:style w:type="character" w:customStyle="1" w:styleId="61">
    <w:name w:val="标题 3 Char"/>
    <w:link w:val="9"/>
    <w:uiPriority w:val="0"/>
    <w:rPr>
      <w:b/>
      <w:bCs/>
      <w:kern w:val="2"/>
      <w:sz w:val="32"/>
      <w:szCs w:val="32"/>
    </w:rPr>
  </w:style>
  <w:style w:type="character" w:customStyle="1" w:styleId="62">
    <w:name w:val="正文文本 Char"/>
    <w:link w:val="2"/>
    <w:uiPriority w:val="99"/>
    <w:rPr>
      <w:kern w:val="2"/>
      <w:sz w:val="24"/>
      <w:szCs w:val="24"/>
    </w:rPr>
  </w:style>
  <w:style w:type="character" w:customStyle="1" w:styleId="63">
    <w:name w:val="正文文本缩进 Char"/>
    <w:link w:val="4"/>
    <w:uiPriority w:val="99"/>
    <w:rPr>
      <w:rFonts w:ascii="仿宋_GB2312" w:eastAsia="仿宋_GB2312"/>
      <w:kern w:val="2"/>
      <w:sz w:val="32"/>
    </w:rPr>
  </w:style>
  <w:style w:type="character" w:customStyle="1" w:styleId="64">
    <w:name w:val="正文首行缩进 2 Char"/>
    <w:link w:val="3"/>
    <w:uiPriority w:val="0"/>
    <w:rPr>
      <w:kern w:val="2"/>
      <w:sz w:val="21"/>
      <w:szCs w:val="24"/>
    </w:rPr>
  </w:style>
  <w:style w:type="character" w:customStyle="1" w:styleId="65">
    <w:name w:val="标题 1 Char"/>
    <w:link w:val="7"/>
    <w:uiPriority w:val="9"/>
    <w:rPr>
      <w:rFonts w:eastAsia="宋体"/>
      <w:b/>
      <w:bCs/>
      <w:kern w:val="44"/>
      <w:sz w:val="44"/>
      <w:szCs w:val="44"/>
      <w:lang w:val="en-US" w:eastAsia="zh-CN" w:bidi="ar-SA"/>
    </w:rPr>
  </w:style>
  <w:style w:type="character" w:customStyle="1" w:styleId="66">
    <w:name w:val="标题 2 Char"/>
    <w:link w:val="8"/>
    <w:uiPriority w:val="0"/>
    <w:rPr>
      <w:rFonts w:ascii="Arial" w:hAnsi="Arial" w:eastAsia="黑体"/>
      <w:b/>
      <w:bCs/>
      <w:kern w:val="2"/>
      <w:sz w:val="32"/>
      <w:szCs w:val="32"/>
    </w:rPr>
  </w:style>
  <w:style w:type="character" w:customStyle="1" w:styleId="67">
    <w:name w:val="标题 4 Char"/>
    <w:link w:val="10"/>
    <w:uiPriority w:val="0"/>
    <w:rPr>
      <w:rFonts w:ascii="Arial" w:hAnsi="Arial" w:eastAsia="黑体"/>
      <w:sz w:val="28"/>
    </w:rPr>
  </w:style>
  <w:style w:type="character" w:customStyle="1" w:styleId="68">
    <w:name w:val="标题 5 Char"/>
    <w:link w:val="11"/>
    <w:uiPriority w:val="0"/>
    <w:rPr>
      <w:b/>
      <w:kern w:val="2"/>
      <w:sz w:val="28"/>
      <w:szCs w:val="24"/>
    </w:rPr>
  </w:style>
  <w:style w:type="character" w:customStyle="1" w:styleId="69">
    <w:name w:val="标题 6 Char"/>
    <w:link w:val="13"/>
    <w:uiPriority w:val="0"/>
    <w:rPr>
      <w:rFonts w:ascii="Arial" w:hAnsi="Arial" w:eastAsia="黑体"/>
      <w:b/>
      <w:kern w:val="2"/>
      <w:sz w:val="24"/>
      <w:szCs w:val="24"/>
    </w:rPr>
  </w:style>
  <w:style w:type="character" w:customStyle="1" w:styleId="70">
    <w:name w:val="标题 7 Char"/>
    <w:link w:val="14"/>
    <w:uiPriority w:val="0"/>
    <w:rPr>
      <w:b/>
      <w:kern w:val="2"/>
      <w:sz w:val="24"/>
      <w:szCs w:val="24"/>
    </w:rPr>
  </w:style>
  <w:style w:type="character" w:customStyle="1" w:styleId="71">
    <w:name w:val="标题 8 Char"/>
    <w:link w:val="15"/>
    <w:uiPriority w:val="0"/>
    <w:rPr>
      <w:rFonts w:ascii="Arial" w:hAnsi="Arial" w:eastAsia="黑体"/>
      <w:kern w:val="2"/>
      <w:sz w:val="24"/>
      <w:szCs w:val="24"/>
    </w:rPr>
  </w:style>
  <w:style w:type="character" w:customStyle="1" w:styleId="72">
    <w:name w:val="标题 9 Char"/>
    <w:link w:val="16"/>
    <w:uiPriority w:val="0"/>
    <w:rPr>
      <w:rFonts w:ascii="Arial" w:hAnsi="Arial" w:eastAsia="黑体"/>
      <w:kern w:val="2"/>
      <w:sz w:val="21"/>
      <w:szCs w:val="24"/>
    </w:rPr>
  </w:style>
  <w:style w:type="character" w:customStyle="1" w:styleId="73">
    <w:name w:val="文档结构图 Char"/>
    <w:link w:val="21"/>
    <w:uiPriority w:val="0"/>
    <w:rPr>
      <w:sz w:val="21"/>
      <w:shd w:val="clear" w:color="auto" w:fill="000080"/>
    </w:rPr>
  </w:style>
  <w:style w:type="character" w:customStyle="1" w:styleId="74">
    <w:name w:val="批注文字 Char"/>
    <w:link w:val="22"/>
    <w:qFormat/>
    <w:uiPriority w:val="0"/>
    <w:rPr>
      <w:kern w:val="2"/>
      <w:sz w:val="21"/>
      <w:szCs w:val="24"/>
    </w:rPr>
  </w:style>
  <w:style w:type="character" w:customStyle="1" w:styleId="75">
    <w:name w:val="正文文本 3 Char"/>
    <w:link w:val="23"/>
    <w:uiPriority w:val="0"/>
    <w:rPr>
      <w:b/>
      <w:bCs/>
      <w:kern w:val="2"/>
      <w:sz w:val="24"/>
      <w:szCs w:val="24"/>
    </w:rPr>
  </w:style>
  <w:style w:type="character" w:customStyle="1" w:styleId="76">
    <w:name w:val="纯文本 Char"/>
    <w:link w:val="29"/>
    <w:uiPriority w:val="99"/>
    <w:rPr>
      <w:rFonts w:ascii="宋体" w:hAnsi="Courier New" w:eastAsia="宋体" w:cs="Courier New"/>
      <w:kern w:val="2"/>
      <w:sz w:val="21"/>
      <w:szCs w:val="21"/>
      <w:lang w:val="en-US" w:eastAsia="zh-CN" w:bidi="ar-SA"/>
    </w:rPr>
  </w:style>
  <w:style w:type="character" w:customStyle="1" w:styleId="77">
    <w:name w:val="日期 Char"/>
    <w:link w:val="31"/>
    <w:uiPriority w:val="0"/>
    <w:rPr>
      <w:rFonts w:ascii="宋体" w:hAnsi="Courier New" w:cs="Courier New"/>
      <w:kern w:val="2"/>
      <w:sz w:val="21"/>
      <w:szCs w:val="21"/>
    </w:rPr>
  </w:style>
  <w:style w:type="character" w:customStyle="1" w:styleId="78">
    <w:name w:val="正文文本缩进 2 Char"/>
    <w:link w:val="32"/>
    <w:uiPriority w:val="0"/>
    <w:rPr>
      <w:kern w:val="2"/>
      <w:sz w:val="32"/>
    </w:rPr>
  </w:style>
  <w:style w:type="character" w:customStyle="1" w:styleId="79">
    <w:name w:val="批注框文本 Char"/>
    <w:link w:val="33"/>
    <w:uiPriority w:val="0"/>
    <w:rPr>
      <w:kern w:val="2"/>
      <w:sz w:val="18"/>
      <w:szCs w:val="18"/>
    </w:rPr>
  </w:style>
  <w:style w:type="character" w:customStyle="1" w:styleId="80">
    <w:name w:val="页脚 Char"/>
    <w:link w:val="34"/>
    <w:uiPriority w:val="0"/>
    <w:rPr>
      <w:kern w:val="2"/>
      <w:sz w:val="18"/>
      <w:szCs w:val="18"/>
    </w:rPr>
  </w:style>
  <w:style w:type="character" w:customStyle="1" w:styleId="81">
    <w:name w:val="页眉 Char"/>
    <w:link w:val="35"/>
    <w:uiPriority w:val="99"/>
    <w:rPr>
      <w:kern w:val="2"/>
      <w:sz w:val="18"/>
      <w:szCs w:val="18"/>
    </w:rPr>
  </w:style>
  <w:style w:type="character" w:customStyle="1" w:styleId="82">
    <w:name w:val="正文文本缩进 3 Char"/>
    <w:link w:val="41"/>
    <w:uiPriority w:val="0"/>
    <w:rPr>
      <w:kern w:val="2"/>
      <w:sz w:val="16"/>
      <w:szCs w:val="16"/>
    </w:rPr>
  </w:style>
  <w:style w:type="character" w:customStyle="1" w:styleId="83">
    <w:name w:val="正文文本 2 Char"/>
    <w:link w:val="44"/>
    <w:uiPriority w:val="0"/>
    <w:rPr>
      <w:kern w:val="2"/>
      <w:sz w:val="21"/>
      <w:szCs w:val="24"/>
    </w:rPr>
  </w:style>
  <w:style w:type="character" w:customStyle="1" w:styleId="84">
    <w:name w:val="HTML 预设格式 Char"/>
    <w:link w:val="47"/>
    <w:uiPriority w:val="0"/>
    <w:rPr>
      <w:rFonts w:ascii="黑体" w:hAnsi="Courier New" w:eastAsia="黑体" w:cs="Courier New"/>
    </w:rPr>
  </w:style>
  <w:style w:type="character" w:customStyle="1" w:styleId="85">
    <w:name w:val="标题 Char"/>
    <w:link w:val="50"/>
    <w:uiPriority w:val="0"/>
    <w:rPr>
      <w:kern w:val="2"/>
      <w:sz w:val="30"/>
      <w:szCs w:val="24"/>
    </w:rPr>
  </w:style>
  <w:style w:type="character" w:customStyle="1" w:styleId="86">
    <w:name w:val="批注主题 Char"/>
    <w:link w:val="51"/>
    <w:uiPriority w:val="0"/>
    <w:rPr>
      <w:b/>
      <w:bCs/>
      <w:kern w:val="2"/>
      <w:sz w:val="21"/>
      <w:szCs w:val="24"/>
    </w:rPr>
  </w:style>
  <w:style w:type="character" w:customStyle="1" w:styleId="87">
    <w:name w:val="正文首行缩进 Char"/>
    <w:link w:val="52"/>
    <w:uiPriority w:val="0"/>
    <w:rPr>
      <w:kern w:val="2"/>
      <w:sz w:val="21"/>
      <w:szCs w:val="24"/>
    </w:rPr>
  </w:style>
  <w:style w:type="character" w:customStyle="1" w:styleId="88">
    <w:name w:val="white"/>
    <w:basedOn w:val="55"/>
    <w:uiPriority w:val="0"/>
  </w:style>
  <w:style w:type="character" w:customStyle="1" w:styleId="89">
    <w:name w:val="style11"/>
    <w:uiPriority w:val="0"/>
    <w:rPr>
      <w:rFonts w:hint="default" w:ascii="Arial" w:hAnsi="Arial" w:cs="Arial"/>
    </w:rPr>
  </w:style>
  <w:style w:type="character" w:customStyle="1" w:styleId="90">
    <w:name w:val="z-窗体顶端 Char"/>
    <w:link w:val="91"/>
    <w:uiPriority w:val="0"/>
    <w:rPr>
      <w:rFonts w:ascii="Arial"/>
      <w:vanish/>
      <w:kern w:val="2"/>
      <w:sz w:val="16"/>
      <w:szCs w:val="24"/>
    </w:rPr>
  </w:style>
  <w:style w:type="paragraph" w:customStyle="1" w:styleId="91">
    <w:name w:val="_Style 90"/>
    <w:basedOn w:val="1"/>
    <w:next w:val="1"/>
    <w:link w:val="90"/>
    <w:uiPriority w:val="0"/>
    <w:pPr>
      <w:pBdr>
        <w:bottom w:val="single" w:color="auto" w:sz="6" w:space="1"/>
      </w:pBdr>
      <w:jc w:val="center"/>
    </w:pPr>
    <w:rPr>
      <w:rFonts w:ascii="Arial"/>
      <w:vanish/>
      <w:sz w:val="16"/>
    </w:rPr>
  </w:style>
  <w:style w:type="character" w:customStyle="1" w:styleId="92">
    <w:name w:val="f151"/>
    <w:uiPriority w:val="0"/>
    <w:rPr>
      <w:sz w:val="23"/>
      <w:szCs w:val="23"/>
    </w:rPr>
  </w:style>
  <w:style w:type="character" w:customStyle="1" w:styleId="93">
    <w:name w:val="1ji Char"/>
    <w:link w:val="94"/>
    <w:uiPriority w:val="0"/>
    <w:rPr>
      <w:rFonts w:ascii="宋体" w:hAnsi="宋体" w:eastAsia="宋体"/>
      <w:b/>
      <w:bCs/>
      <w:kern w:val="44"/>
      <w:sz w:val="36"/>
      <w:szCs w:val="44"/>
      <w:lang w:val="en-US" w:eastAsia="zh-CN" w:bidi="ar-SA"/>
    </w:rPr>
  </w:style>
  <w:style w:type="paragraph" w:customStyle="1" w:styleId="94">
    <w:name w:val="1ji"/>
    <w:basedOn w:val="7"/>
    <w:link w:val="93"/>
    <w:uiPriority w:val="0"/>
    <w:pPr>
      <w:keepLines w:val="0"/>
      <w:widowControl/>
      <w:spacing w:before="0" w:beforeLines="0" w:after="0" w:afterLines="0" w:line="240" w:lineRule="auto"/>
      <w:jc w:val="center"/>
    </w:pPr>
    <w:rPr>
      <w:rFonts w:ascii="宋体" w:hAnsi="宋体"/>
      <w:sz w:val="36"/>
    </w:rPr>
  </w:style>
  <w:style w:type="character" w:customStyle="1" w:styleId="95">
    <w:name w:val="apple-converted-space"/>
    <w:uiPriority w:val="0"/>
  </w:style>
  <w:style w:type="character" w:customStyle="1" w:styleId="96">
    <w:name w:val="unnamed3"/>
    <w:basedOn w:val="55"/>
    <w:uiPriority w:val="0"/>
  </w:style>
  <w:style w:type="character" w:customStyle="1" w:styleId="97">
    <w:name w:val="case31"/>
    <w:uiPriority w:val="0"/>
    <w:rPr>
      <w:rFonts w:hint="default" w:ascii="_x000B__x000C_" w:hAnsi="_x000B__x000C_"/>
      <w:sz w:val="21"/>
      <w:szCs w:val="21"/>
    </w:rPr>
  </w:style>
  <w:style w:type="character" w:customStyle="1" w:styleId="98">
    <w:name w:val="gray12"/>
    <w:basedOn w:val="55"/>
    <w:uiPriority w:val="0"/>
  </w:style>
  <w:style w:type="character" w:customStyle="1" w:styleId="99">
    <w:name w:val="text11"/>
    <w:uiPriority w:val="0"/>
    <w:rPr>
      <w:rFonts w:hint="default" w:ascii="Verdana" w:hAnsi="Verdana"/>
      <w:color w:val="4E4E4E"/>
      <w:sz w:val="18"/>
      <w:szCs w:val="18"/>
    </w:rPr>
  </w:style>
  <w:style w:type="character" w:customStyle="1" w:styleId="100">
    <w:name w:val="style21"/>
    <w:uiPriority w:val="0"/>
    <w:rPr>
      <w:sz w:val="17"/>
      <w:szCs w:val="17"/>
    </w:rPr>
  </w:style>
  <w:style w:type="character" w:customStyle="1" w:styleId="101">
    <w:name w:val="mark8"/>
    <w:uiPriority w:val="0"/>
    <w:rPr>
      <w:b/>
      <w:bCs/>
      <w:sz w:val="21"/>
      <w:szCs w:val="21"/>
    </w:rPr>
  </w:style>
  <w:style w:type="character" w:customStyle="1" w:styleId="102">
    <w:name w:val="font01"/>
    <w:uiPriority w:val="0"/>
    <w:rPr>
      <w:rFonts w:hint="eastAsia" w:ascii="宋体" w:hAnsi="宋体" w:eastAsia="宋体"/>
      <w:color w:val="000000"/>
      <w:sz w:val="22"/>
      <w:szCs w:val="22"/>
      <w:u w:val="none"/>
    </w:rPr>
  </w:style>
  <w:style w:type="character" w:customStyle="1" w:styleId="103">
    <w:name w:val="content2"/>
    <w:basedOn w:val="55"/>
    <w:uiPriority w:val="0"/>
  </w:style>
  <w:style w:type="character" w:customStyle="1" w:styleId="104">
    <w:name w:val="1051"/>
    <w:uiPriority w:val="0"/>
    <w:rPr>
      <w:sz w:val="21"/>
      <w:szCs w:val="21"/>
    </w:rPr>
  </w:style>
  <w:style w:type="character" w:customStyle="1" w:styleId="105">
    <w:name w:val="062"/>
    <w:uiPriority w:val="0"/>
    <w:rPr>
      <w:rFonts w:ascii="宋体" w:hAnsi="宋体"/>
      <w:b/>
      <w:bCs/>
      <w:sz w:val="32"/>
    </w:rPr>
  </w:style>
  <w:style w:type="character" w:customStyle="1" w:styleId="106">
    <w:name w:val="标题3 Char"/>
    <w:link w:val="107"/>
    <w:qFormat/>
    <w:uiPriority w:val="0"/>
    <w:rPr>
      <w:rFonts w:ascii="宋体" w:hAnsi="宋体"/>
      <w:b/>
      <w:bCs/>
      <w:kern w:val="44"/>
      <w:sz w:val="24"/>
      <w:szCs w:val="24"/>
    </w:rPr>
  </w:style>
  <w:style w:type="paragraph" w:customStyle="1" w:styleId="107">
    <w:name w:val="标题3"/>
    <w:basedOn w:val="7"/>
    <w:link w:val="106"/>
    <w:qFormat/>
    <w:uiPriority w:val="0"/>
    <w:pPr>
      <w:spacing w:before="0" w:beforeLines="50" w:after="0" w:afterLines="50" w:line="400" w:lineRule="exact"/>
    </w:pPr>
    <w:rPr>
      <w:rFonts w:ascii="宋体" w:hAnsi="宋体"/>
      <w:sz w:val="24"/>
      <w:szCs w:val="24"/>
    </w:rPr>
  </w:style>
  <w:style w:type="character" w:customStyle="1" w:styleId="108">
    <w:name w:val="small"/>
    <w:basedOn w:val="55"/>
    <w:uiPriority w:val="0"/>
  </w:style>
  <w:style w:type="character" w:customStyle="1" w:styleId="109">
    <w:name w:val="纯文本 Char1"/>
    <w:qFormat/>
    <w:uiPriority w:val="0"/>
    <w:rPr>
      <w:rFonts w:ascii="宋体" w:hAnsi="Courier New" w:eastAsia="宋体" w:cs="Courier New"/>
      <w:kern w:val="2"/>
      <w:sz w:val="21"/>
      <w:szCs w:val="21"/>
      <w:lang w:val="en-US" w:eastAsia="zh-CN" w:bidi="ar-SA"/>
    </w:rPr>
  </w:style>
  <w:style w:type="character" w:customStyle="1" w:styleId="110">
    <w:name w:val="short_text1"/>
    <w:uiPriority w:val="0"/>
    <w:rPr>
      <w:sz w:val="26"/>
    </w:rPr>
  </w:style>
  <w:style w:type="character" w:customStyle="1" w:styleId="111">
    <w:name w:val="graytext1"/>
    <w:qFormat/>
    <w:uiPriority w:val="0"/>
    <w:rPr>
      <w:color w:val="666666"/>
    </w:rPr>
  </w:style>
  <w:style w:type="paragraph" w:customStyle="1" w:styleId="112">
    <w:name w:val="a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13">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4">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5">
    <w:name w:val="样式 标题 3 + (中文) 黑体 小四 非加粗 段前: 7.8 磅 段后: 0 磅 行距: 固定值 20 磅"/>
    <w:basedOn w:val="9"/>
    <w:uiPriority w:val="0"/>
    <w:pPr>
      <w:spacing w:before="0" w:beforeLines="0" w:after="0" w:afterLines="0" w:line="400" w:lineRule="exact"/>
    </w:pPr>
    <w:rPr>
      <w:rFonts w:eastAsia="黑体" w:cs="宋体"/>
      <w:b w:val="0"/>
      <w:bCs w:val="0"/>
      <w:sz w:val="24"/>
      <w:szCs w:val="20"/>
    </w:rPr>
  </w:style>
  <w:style w:type="paragraph" w:customStyle="1" w:styleId="116">
    <w:name w:val="样式 首行缩进:  2 字符"/>
    <w:basedOn w:val="1"/>
    <w:uiPriority w:val="0"/>
    <w:pPr>
      <w:spacing w:line="400" w:lineRule="exact"/>
      <w:ind w:firstLine="200" w:firstLineChars="200"/>
    </w:pPr>
    <w:rPr>
      <w:rFonts w:cs="宋体"/>
      <w:sz w:val="24"/>
    </w:rPr>
  </w:style>
  <w:style w:type="paragraph" w:customStyle="1" w:styleId="117">
    <w:name w:val="_Style 116"/>
    <w:unhideWhenUsed/>
    <w:uiPriority w:val="99"/>
    <w:rPr>
      <w:rFonts w:ascii="Times New Roman" w:hAnsi="Times New Roman" w:eastAsia="宋体" w:cs="Times New Roman"/>
      <w:kern w:val="2"/>
      <w:sz w:val="21"/>
      <w:szCs w:val="24"/>
      <w:lang w:val="en-US" w:eastAsia="zh-CN" w:bidi="ar-SA"/>
    </w:rPr>
  </w:style>
  <w:style w:type="paragraph" w:customStyle="1" w:styleId="118">
    <w:name w:val="_Style 117"/>
    <w:basedOn w:val="7"/>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styleId="119">
    <w:name w:val="List Paragraph"/>
    <w:basedOn w:val="1"/>
    <w:qFormat/>
    <w:uiPriority w:val="34"/>
    <w:pPr>
      <w:ind w:firstLine="420" w:firstLineChars="200"/>
    </w:pPr>
    <w:rPr>
      <w:rFonts w:ascii="Calibri" w:hAnsi="Calibri"/>
      <w:szCs w:val="22"/>
    </w:rPr>
  </w:style>
  <w:style w:type="paragraph" w:customStyle="1" w:styleId="120">
    <w:name w:val="缺省文本"/>
    <w:basedOn w:val="1"/>
    <w:qFormat/>
    <w:uiPriority w:val="0"/>
    <w:pPr>
      <w:autoSpaceDE w:val="0"/>
      <w:autoSpaceDN w:val="0"/>
      <w:adjustRightInd w:val="0"/>
      <w:spacing w:line="360" w:lineRule="auto"/>
      <w:jc w:val="left"/>
    </w:pPr>
    <w:rPr>
      <w:kern w:val="0"/>
      <w:sz w:val="24"/>
      <w:szCs w:val="20"/>
    </w:rPr>
  </w:style>
  <w:style w:type="paragraph" w:customStyle="1" w:styleId="121">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2">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24">
    <w:name w:val="Char Char Char Char Char Char Char Char Char Char Char Char Char"/>
    <w:basedOn w:val="21"/>
    <w:qFormat/>
    <w:uiPriority w:val="0"/>
    <w:pPr>
      <w:adjustRightInd/>
      <w:spacing w:line="240" w:lineRule="auto"/>
      <w:textAlignment w:val="auto"/>
    </w:pPr>
    <w:rPr>
      <w:rFonts w:ascii="Tahoma" w:hAnsi="Tahoma"/>
      <w:kern w:val="2"/>
      <w:sz w:val="24"/>
      <w:szCs w:val="24"/>
    </w:rPr>
  </w:style>
  <w:style w:type="paragraph" w:customStyle="1" w:styleId="125">
    <w:name w:val="Char1"/>
    <w:basedOn w:val="1"/>
    <w:qFormat/>
    <w:uiPriority w:val="0"/>
    <w:rPr>
      <w:szCs w:val="21"/>
    </w:rPr>
  </w:style>
  <w:style w:type="paragraph" w:customStyle="1" w:styleId="126">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27">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128">
    <w:name w:val="正文首行缩进两字符"/>
    <w:basedOn w:val="1"/>
    <w:qFormat/>
    <w:uiPriority w:val="0"/>
    <w:pPr>
      <w:spacing w:line="360" w:lineRule="auto"/>
      <w:ind w:firstLine="200" w:firstLineChars="200"/>
    </w:pPr>
  </w:style>
  <w:style w:type="paragraph" w:customStyle="1" w:styleId="129">
    <w:name w:val=" 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130">
    <w:name w:val="样式 标题 2 + Times New Roman 四号 非加粗 段前: 5 磅 段后: 0 磅 行距: 固定值 20..."/>
    <w:basedOn w:val="8"/>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31">
    <w:name w:val="表内文字"/>
    <w:basedOn w:val="1"/>
    <w:qFormat/>
    <w:uiPriority w:val="0"/>
    <w:pPr>
      <w:snapToGrid w:val="0"/>
      <w:spacing w:before="50" w:beforeLines="0" w:after="50" w:afterLines="0"/>
      <w:jc w:val="center"/>
    </w:pPr>
    <w:rPr>
      <w:rFonts w:ascii="仿宋_GB2312" w:hAnsi="宋体" w:eastAsia="仿宋_GB2312"/>
      <w:b/>
      <w:color w:val="000000"/>
      <w:sz w:val="32"/>
      <w:szCs w:val="32"/>
    </w:rPr>
  </w:style>
  <w:style w:type="paragraph" w:customStyle="1" w:styleId="132">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33">
    <w:name w:val="Char Char Char"/>
    <w:basedOn w:val="1"/>
    <w:qFormat/>
    <w:uiPriority w:val="0"/>
    <w:rPr>
      <w:rFonts w:ascii="Tahoma" w:hAnsi="Tahoma"/>
      <w:sz w:val="24"/>
      <w:szCs w:val="20"/>
    </w:rPr>
  </w:style>
  <w:style w:type="paragraph" w:customStyle="1" w:styleId="134">
    <w:name w:val="表格"/>
    <w:basedOn w:val="1"/>
    <w:qFormat/>
    <w:uiPriority w:val="0"/>
    <w:pPr>
      <w:spacing w:line="400" w:lineRule="exact"/>
    </w:pPr>
    <w:rPr>
      <w:sz w:val="24"/>
    </w:rPr>
  </w:style>
  <w:style w:type="paragraph" w:customStyle="1" w:styleId="1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6">
    <w:name w:val=" Char Char Char Char Char Char Char"/>
    <w:basedOn w:val="1"/>
    <w:qFormat/>
    <w:uiPriority w:val="0"/>
  </w:style>
  <w:style w:type="paragraph" w:customStyle="1" w:styleId="137">
    <w:name w:val=" Char"/>
    <w:basedOn w:val="1"/>
    <w:qFormat/>
    <w:uiPriority w:val="0"/>
    <w:pPr>
      <w:tabs>
        <w:tab w:val="left" w:pos="360"/>
      </w:tabs>
      <w:ind w:left="252" w:hanging="252" w:hangingChars="140"/>
    </w:pPr>
    <w:rPr>
      <w:rFonts w:ascii="宋体"/>
      <w:sz w:val="18"/>
      <w:szCs w:val="18"/>
    </w:rPr>
  </w:style>
  <w:style w:type="paragraph" w:customStyle="1" w:styleId="138">
    <w:name w:val=" Char Char Char"/>
    <w:basedOn w:val="21"/>
    <w:qFormat/>
    <w:uiPriority w:val="0"/>
    <w:pPr>
      <w:adjustRightInd/>
      <w:spacing w:line="240" w:lineRule="auto"/>
      <w:textAlignment w:val="auto"/>
    </w:pPr>
    <w:rPr>
      <w:rFonts w:ascii="Tahoma" w:hAnsi="Tahoma"/>
      <w:kern w:val="2"/>
      <w:sz w:val="24"/>
      <w:szCs w:val="24"/>
    </w:rPr>
  </w:style>
  <w:style w:type="paragraph" w:customStyle="1" w:styleId="139">
    <w:name w:val="样式1"/>
    <w:basedOn w:val="1"/>
    <w:qFormat/>
    <w:uiPriority w:val="0"/>
    <w:pPr>
      <w:spacing w:before="120" w:beforeLines="0" w:after="120" w:afterLines="0" w:line="300" w:lineRule="auto"/>
    </w:pPr>
    <w:rPr>
      <w:rFonts w:ascii="宋体" w:hAnsi="宋体"/>
      <w:b/>
      <w:sz w:val="24"/>
      <w:szCs w:val="20"/>
    </w:rPr>
  </w:style>
  <w:style w:type="paragraph" w:customStyle="1" w:styleId="140">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pPr>
    <w:rPr>
      <w:kern w:val="0"/>
      <w:szCs w:val="21"/>
    </w:rPr>
  </w:style>
  <w:style w:type="paragraph" w:customStyle="1" w:styleId="141">
    <w:name w:val="Char Char Char Char Char Char Char"/>
    <w:basedOn w:val="1"/>
    <w:qFormat/>
    <w:uiPriority w:val="0"/>
  </w:style>
  <w:style w:type="paragraph" w:customStyle="1" w:styleId="142">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143">
    <w:name w:val="次小点说明 Char"/>
    <w:basedOn w:val="12"/>
    <w:qFormat/>
    <w:uiPriority w:val="0"/>
    <w:pPr>
      <w:ind w:firstLine="0"/>
    </w:pPr>
    <w:rPr>
      <w:sz w:val="24"/>
      <w:szCs w:val="24"/>
    </w:rPr>
  </w:style>
  <w:style w:type="paragraph" w:customStyle="1" w:styleId="144">
    <w:name w:val="五号正文（标准）"/>
    <w:basedOn w:val="1"/>
    <w:qFormat/>
    <w:uiPriority w:val="0"/>
    <w:pPr>
      <w:spacing w:line="360" w:lineRule="auto"/>
      <w:ind w:right="55" w:firstLine="560" w:firstLineChars="200"/>
    </w:pPr>
    <w:rPr>
      <w:rFonts w:eastAsia="仿宋_GB2312"/>
      <w:sz w:val="28"/>
      <w:szCs w:val="20"/>
    </w:rPr>
  </w:style>
  <w:style w:type="paragraph" w:customStyle="1" w:styleId="145">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4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7">
    <w:name w:val="默认段落字体 Para Char Char Char Char Char Char Char Char Char1 Char Char Char Char"/>
    <w:basedOn w:val="1"/>
    <w:qFormat/>
    <w:uiPriority w:val="0"/>
    <w:rPr>
      <w:rFonts w:ascii="Tahoma" w:hAnsi="Tahoma"/>
      <w:sz w:val="24"/>
      <w:szCs w:val="20"/>
    </w:rPr>
  </w:style>
  <w:style w:type="paragraph" w:customStyle="1" w:styleId="148">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0">
    <w:name w:val=" Char Char Char Char Char Char Char Char Char Char Char Char Char"/>
    <w:basedOn w:val="21"/>
    <w:qFormat/>
    <w:uiPriority w:val="0"/>
    <w:pPr>
      <w:adjustRightInd/>
      <w:spacing w:line="240" w:lineRule="auto"/>
      <w:textAlignment w:val="auto"/>
    </w:pPr>
    <w:rPr>
      <w:rFonts w:ascii="Tahoma" w:hAnsi="Tahoma"/>
      <w:kern w:val="2"/>
      <w:sz w:val="24"/>
      <w:szCs w:val="24"/>
    </w:rPr>
  </w:style>
  <w:style w:type="paragraph" w:customStyle="1" w:styleId="151">
    <w:name w:val="图"/>
    <w:basedOn w:val="1"/>
    <w:qFormat/>
    <w:uiPriority w:val="0"/>
    <w:pPr>
      <w:keepNext/>
      <w:adjustRightInd w:val="0"/>
      <w:snapToGrid w:val="0"/>
      <w:spacing w:before="60" w:beforeLines="0" w:after="60" w:afterLines="0" w:line="300" w:lineRule="auto"/>
      <w:jc w:val="center"/>
    </w:pPr>
    <w:rPr>
      <w:spacing w:val="20"/>
      <w:kern w:val="0"/>
      <w:sz w:val="24"/>
      <w:szCs w:val="20"/>
    </w:rPr>
  </w:style>
  <w:style w:type="paragraph" w:customStyle="1" w:styleId="152">
    <w:name w:val=" Char Char Char Char Char Char1 Char"/>
    <w:basedOn w:val="1"/>
    <w:qFormat/>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153">
    <w:name w:val="Char Char Char1"/>
    <w:basedOn w:val="21"/>
    <w:qFormat/>
    <w:uiPriority w:val="0"/>
    <w:pPr>
      <w:adjustRightInd/>
      <w:spacing w:line="240" w:lineRule="auto"/>
      <w:textAlignment w:val="auto"/>
    </w:pPr>
    <w:rPr>
      <w:rFonts w:ascii="Tahoma" w:hAnsi="Tahoma"/>
      <w:kern w:val="2"/>
      <w:sz w:val="24"/>
      <w:szCs w:val="24"/>
    </w:rPr>
  </w:style>
  <w:style w:type="paragraph" w:customStyle="1" w:styleId="154">
    <w:name w:val="F2"/>
    <w:basedOn w:val="1"/>
    <w:qFormat/>
    <w:uiPriority w:val="0"/>
    <w:pPr>
      <w:autoSpaceDE w:val="0"/>
      <w:autoSpaceDN w:val="0"/>
      <w:adjustRightInd w:val="0"/>
      <w:ind w:firstLine="601"/>
      <w:textAlignment w:val="baseline"/>
    </w:pPr>
    <w:rPr>
      <w:kern w:val="0"/>
      <w:sz w:val="24"/>
      <w:szCs w:val="20"/>
    </w:rPr>
  </w:style>
  <w:style w:type="paragraph" w:customStyle="1" w:styleId="155">
    <w:name w:val="xl21"/>
    <w:basedOn w:val="1"/>
    <w:qFormat/>
    <w:uiPriority w:val="0"/>
    <w:pPr>
      <w:widowControl/>
      <w:spacing w:before="100" w:beforeLines="0" w:beforeAutospacing="1" w:after="100" w:afterLines="0" w:afterAutospacing="1"/>
      <w:jc w:val="center"/>
    </w:pPr>
    <w:rPr>
      <w:rFonts w:ascii="宋体" w:hAnsi="宋体"/>
      <w:b/>
      <w:bCs/>
      <w:kern w:val="0"/>
      <w:sz w:val="28"/>
      <w:szCs w:val="28"/>
    </w:rPr>
  </w:style>
  <w:style w:type="paragraph" w:customStyle="1" w:styleId="156">
    <w:name w:val="List Paragraph1"/>
    <w:basedOn w:val="1"/>
    <w:qFormat/>
    <w:uiPriority w:val="0"/>
    <w:pPr>
      <w:ind w:firstLine="420" w:firstLineChars="200"/>
    </w:pPr>
    <w:rPr>
      <w:rFonts w:ascii="Calibri" w:hAnsi="Calibri"/>
      <w:szCs w:val="22"/>
    </w:rPr>
  </w:style>
  <w:style w:type="paragraph" w:customStyle="1" w:styleId="157">
    <w:name w:val="普通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58">
    <w:name w:val="默认段落字体 Para Char"/>
    <w:basedOn w:val="1"/>
    <w:qFormat/>
    <w:uiPriority w:val="0"/>
    <w:pPr>
      <w:adjustRightInd w:val="0"/>
      <w:spacing w:line="360" w:lineRule="auto"/>
    </w:pPr>
    <w:rPr>
      <w:kern w:val="0"/>
      <w:sz w:val="24"/>
      <w:szCs w:val="20"/>
    </w:rPr>
  </w:style>
  <w:style w:type="paragraph" w:customStyle="1" w:styleId="15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4"/>
    </w:rPr>
  </w:style>
  <w:style w:type="paragraph" w:customStyle="1" w:styleId="1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1">
    <w:name w:val="tgt1"/>
    <w:basedOn w:val="1"/>
    <w:qFormat/>
    <w:uiPriority w:val="0"/>
    <w:pPr>
      <w:widowControl/>
      <w:spacing w:after="150" w:afterLines="0"/>
      <w:jc w:val="left"/>
    </w:pPr>
    <w:rPr>
      <w:rFonts w:ascii="宋体" w:hAnsi="宋体" w:cs="宋体"/>
      <w:kern w:val="0"/>
      <w:sz w:val="24"/>
    </w:rPr>
  </w:style>
  <w:style w:type="paragraph" w:customStyle="1" w:styleId="162">
    <w:name w:val="正文段"/>
    <w:basedOn w:val="1"/>
    <w:qFormat/>
    <w:uiPriority w:val="0"/>
    <w:pPr>
      <w:widowControl/>
      <w:snapToGrid w:val="0"/>
      <w:spacing w:after="156" w:afterLines="50"/>
      <w:ind w:firstLine="200" w:firstLineChars="200"/>
    </w:pPr>
    <w:rPr>
      <w:kern w:val="0"/>
      <w:sz w:val="24"/>
      <w:szCs w:val="20"/>
    </w:rPr>
  </w:style>
  <w:style w:type="paragraph" w:customStyle="1" w:styleId="163">
    <w:name w:val="1"/>
    <w:basedOn w:val="1"/>
    <w:next w:val="29"/>
    <w:qFormat/>
    <w:uiPriority w:val="0"/>
    <w:rPr>
      <w:rFonts w:ascii="宋体" w:hAnsi="Courier New"/>
      <w:szCs w:val="20"/>
    </w:rPr>
  </w:style>
  <w:style w:type="paragraph" w:customStyle="1" w:styleId="164">
    <w:name w:val="2ji"/>
    <w:basedOn w:val="8"/>
    <w:qFormat/>
    <w:uiPriority w:val="0"/>
    <w:pPr>
      <w:adjustRightInd w:val="0"/>
      <w:spacing w:before="0" w:beforeLines="0" w:after="0" w:afterLines="0" w:line="360" w:lineRule="auto"/>
      <w:textAlignment w:val="baseline"/>
    </w:pPr>
    <w:rPr>
      <w:rFonts w:ascii="宋体" w:hAnsi="宋体" w:eastAsia="宋体"/>
      <w:kern w:val="0"/>
      <w:sz w:val="21"/>
      <w:szCs w:val="21"/>
    </w:rPr>
  </w:style>
  <w:style w:type="paragraph" w:customStyle="1" w:styleId="165">
    <w:name w:val="2-2ji"/>
    <w:basedOn w:val="8"/>
    <w:qFormat/>
    <w:uiPriority w:val="0"/>
    <w:pPr>
      <w:adjustRightInd w:val="0"/>
      <w:spacing w:before="0" w:beforeLines="0" w:after="0" w:afterLines="0" w:line="360" w:lineRule="auto"/>
      <w:jc w:val="center"/>
      <w:textAlignment w:val="baseline"/>
    </w:pPr>
    <w:rPr>
      <w:rFonts w:ascii="宋体" w:hAnsi="宋体" w:eastAsia="宋体"/>
      <w:bCs w:val="0"/>
      <w:kern w:val="0"/>
      <w:sz w:val="36"/>
    </w:rPr>
  </w:style>
  <w:style w:type="paragraph" w:customStyle="1" w:styleId="166">
    <w:name w:val="444"/>
    <w:basedOn w:val="1"/>
    <w:qFormat/>
    <w:uiPriority w:val="0"/>
    <w:pPr>
      <w:adjustRightInd w:val="0"/>
      <w:spacing w:line="312" w:lineRule="atLeast"/>
      <w:jc w:val="center"/>
      <w:textAlignment w:val="baseline"/>
    </w:pPr>
    <w:rPr>
      <w:b/>
      <w:kern w:val="0"/>
      <w:sz w:val="36"/>
      <w:szCs w:val="36"/>
    </w:rPr>
  </w:style>
  <w:style w:type="character" w:customStyle="1" w:styleId="167">
    <w:name w:val="_Style 166"/>
    <w:unhideWhenUsed/>
    <w:qFormat/>
    <w:uiPriority w:val="99"/>
    <w:rPr>
      <w:color w:val="605E5C"/>
      <w:shd w:val="clear" w:color="auto" w:fill="E1DFDD"/>
    </w:rPr>
  </w:style>
  <w:style w:type="character" w:customStyle="1" w:styleId="168">
    <w:name w:val="批注文字 字符1"/>
    <w:qFormat/>
    <w:uiPriority w:val="0"/>
    <w:rPr>
      <w:kern w:val="2"/>
      <w:sz w:val="21"/>
      <w:szCs w:val="24"/>
    </w:rPr>
  </w:style>
  <w:style w:type="character" w:customStyle="1" w:styleId="169">
    <w:name w:val="纯文本 字符1"/>
    <w:qFormat/>
    <w:uiPriority w:val="99"/>
    <w:rPr>
      <w:rFonts w:ascii="宋体" w:hAnsi="Courier New" w:eastAsia="宋体" w:cs="Courier New"/>
      <w:kern w:val="2"/>
      <w:sz w:val="21"/>
      <w:szCs w:val="21"/>
      <w:lang w:val="en-US" w:eastAsia="zh-CN" w:bidi="ar-SA"/>
    </w:rPr>
  </w:style>
  <w:style w:type="character" w:customStyle="1" w:styleId="170">
    <w:name w:val="正文文本 字符1"/>
    <w:qFormat/>
    <w:uiPriority w:val="99"/>
    <w:rPr>
      <w:kern w:val="2"/>
      <w:sz w:val="24"/>
      <w:szCs w:val="24"/>
    </w:rPr>
  </w:style>
  <w:style w:type="paragraph" w:customStyle="1" w:styleId="171">
    <w:name w:val="正文-2字符首行缩进"/>
    <w:basedOn w:val="1"/>
    <w:link w:val="172"/>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72">
    <w:name w:val="正文-2字符首行缩进 Char"/>
    <w:link w:val="171"/>
    <w:qFormat/>
    <w:uiPriority w:val="0"/>
    <w:rPr>
      <w:rFonts w:ascii="仿宋_GB2312" w:hAnsi="Calibri" w:eastAsia="仿宋_GB2312"/>
      <w:sz w:val="28"/>
      <w:szCs w:val="22"/>
    </w:rPr>
  </w:style>
  <w:style w:type="character" w:customStyle="1" w:styleId="173">
    <w:name w:val="标题 5 字符"/>
    <w:semiHidden/>
    <w:qFormat/>
    <w:uiPriority w:val="9"/>
    <w:rPr>
      <w:b/>
      <w:bCs/>
      <w:kern w:val="2"/>
      <w:sz w:val="28"/>
      <w:szCs w:val="28"/>
    </w:rPr>
  </w:style>
  <w:style w:type="paragraph" w:customStyle="1" w:styleId="174">
    <w:name w:val="列出段落1"/>
    <w:basedOn w:val="1"/>
    <w:qFormat/>
    <w:uiPriority w:val="99"/>
    <w:pPr>
      <w:ind w:firstLine="420" w:firstLineChars="200"/>
    </w:pPr>
    <w:rPr>
      <w:rFonts w:ascii="等线" w:hAnsi="等线" w:eastAsia="等线" w:cs="Times New Roman"/>
    </w:rPr>
  </w:style>
  <w:style w:type="character" w:customStyle="1" w:styleId="175">
    <w:name w:val="15"/>
    <w:basedOn w:val="55"/>
    <w:qFormat/>
    <w:uiPriority w:val="0"/>
    <w:rPr>
      <w:rFonts w:hint="default" w:ascii="Times New Roman" w:hAnsi="Times New Roman"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emf"/><Relationship Id="rId17" Type="http://schemas.openxmlformats.org/officeDocument/2006/relationships/theme" Target="theme/theme1.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62</Pages>
  <Words>24976</Words>
  <Characters>26912</Characters>
  <Lines>1</Lines>
  <Paragraphs>1</Paragraphs>
  <TotalTime>0</TotalTime>
  <ScaleCrop>false</ScaleCrop>
  <LinksUpToDate>false</LinksUpToDate>
  <CharactersWithSpaces>27269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2020-09-14T09:21:00Z</dcterms:created>
  <dc:creator>微软用户</dc:creator>
  <cp:lastModifiedBy>Timor</cp:lastModifiedBy>
  <cp:lastPrinted>2016-03-22T07:52:00Z</cp:lastPrinted>
  <dcterms:modified xsi:type="dcterms:W3CDTF">2025-07-24T03:00:56Z</dcterms:modified>
  <dc:title>桂财采〔2009〕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ICV">
    <vt:lpwstr>5C7720B5D95E4E3782397711A51302E2_13</vt:lpwstr>
  </property>
  <property fmtid="{D5CDD505-2E9C-101B-9397-08002B2CF9AE}" pid="13" name="KSOTemplateDocerSaveRecord">
    <vt:lpwstr>eyJoZGlkIjoiY2UwODkyZjQ2OGU5MTY3MDdjNzdlNWQ1YTE1MjM1NjUiLCJ1c2VySWQiOiI1NjA5NTk0OTEifQ==</vt:lpwstr>
  </property>
</Properties>
</file>