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A9D2E">
      <w:pPr>
        <w:spacing w:line="360" w:lineRule="auto"/>
        <w:jc w:val="center"/>
        <w:rPr>
          <w:rFonts w:hint="eastAsia" w:ascii="方正小标宋简体" w:hAnsi="宋体" w:eastAsia="方正小标宋简体"/>
          <w:color w:val="000000" w:themeColor="text1"/>
          <w:sz w:val="52"/>
          <w:szCs w:val="52"/>
          <w:highlight w:val="none"/>
          <w14:textFill>
            <w14:solidFill>
              <w14:schemeClr w14:val="tx1"/>
            </w14:solidFill>
          </w14:textFill>
        </w:rPr>
      </w:pPr>
    </w:p>
    <w:p w14:paraId="698CE166">
      <w:pPr>
        <w:spacing w:line="360" w:lineRule="auto"/>
        <w:jc w:val="center"/>
        <w:rPr>
          <w:rFonts w:hint="eastAsia" w:ascii="方正小标宋简体" w:hAnsi="宋体" w:eastAsia="方正小标宋简体"/>
          <w:color w:val="000000" w:themeColor="text1"/>
          <w:sz w:val="52"/>
          <w:szCs w:val="52"/>
          <w:highlight w:val="none"/>
          <w14:textFill>
            <w14:solidFill>
              <w14:schemeClr w14:val="tx1"/>
            </w14:solidFill>
          </w14:textFill>
        </w:rPr>
      </w:pPr>
    </w:p>
    <w:p w14:paraId="5CAFF147">
      <w:pPr>
        <w:spacing w:line="360" w:lineRule="auto"/>
        <w:jc w:val="center"/>
        <w:rPr>
          <w:rFonts w:hint="eastAsia" w:ascii="方正小标宋简体" w:hAnsi="方正小标宋简体" w:eastAsia="方正小标宋简体" w:cs="方正小标宋简体"/>
          <w:color w:val="000000" w:themeColor="text1"/>
          <w:sz w:val="52"/>
          <w:szCs w:val="52"/>
          <w:highlight w:val="none"/>
          <w14:textFill>
            <w14:solidFill>
              <w14:schemeClr w14:val="tx1"/>
            </w14:solidFill>
          </w14:textFill>
        </w:rPr>
      </w:pPr>
      <w:r>
        <w:rPr>
          <w:rFonts w:hint="eastAsia" w:ascii="方正小标宋简体" w:hAnsi="宋体" w:eastAsia="方正小标宋简体"/>
          <w:color w:val="000000" w:themeColor="text1"/>
          <w:sz w:val="52"/>
          <w:szCs w:val="52"/>
          <w:highlight w:val="none"/>
          <w14:textFill>
            <w14:solidFill>
              <w14:schemeClr w14:val="tx1"/>
            </w14:solidFill>
          </w14:textFill>
        </w:rPr>
        <w:t>云之龙咨询集团有限公司</w:t>
      </w:r>
    </w:p>
    <w:p w14:paraId="64C807DC">
      <w:pPr>
        <w:spacing w:line="360" w:lineRule="auto"/>
        <w:jc w:val="center"/>
        <w:rPr>
          <w:rFonts w:hint="eastAsia" w:ascii="方正小标宋简体" w:hAnsi="方正小标宋简体" w:eastAsia="方正小标宋简体" w:cs="方正小标宋简体"/>
          <w:b/>
          <w:color w:val="000000" w:themeColor="text1"/>
          <w:sz w:val="44"/>
          <w:szCs w:val="44"/>
          <w:highlight w:val="none"/>
          <w14:textFill>
            <w14:solidFill>
              <w14:schemeClr w14:val="tx1"/>
            </w14:solidFill>
          </w14:textFill>
        </w:rPr>
      </w:pPr>
    </w:p>
    <w:p w14:paraId="68E25F4E">
      <w:pPr>
        <w:snapToGrid w:val="0"/>
        <w:spacing w:before="156" w:beforeLines="50" w:line="360" w:lineRule="auto"/>
        <w:jc w:val="center"/>
        <w:rPr>
          <w:rFonts w:hint="eastAsia" w:ascii="华文新魏" w:hAnsi="宋体" w:eastAsia="华文新魏"/>
          <w:color w:val="000000" w:themeColor="text1"/>
          <w:sz w:val="120"/>
          <w:szCs w:val="120"/>
          <w:highlight w:val="none"/>
          <w14:textFill>
            <w14:solidFill>
              <w14:schemeClr w14:val="tx1"/>
            </w14:solidFill>
          </w14:textFill>
        </w:rPr>
      </w:pPr>
      <w:r>
        <w:rPr>
          <w:rFonts w:hint="eastAsia" w:ascii="华文新魏" w:hAnsi="宋体" w:eastAsia="华文新魏"/>
          <w:color w:val="000000" w:themeColor="text1"/>
          <w:sz w:val="120"/>
          <w:szCs w:val="120"/>
          <w:highlight w:val="none"/>
          <w14:textFill>
            <w14:solidFill>
              <w14:schemeClr w14:val="tx1"/>
            </w14:solidFill>
          </w14:textFill>
        </w:rPr>
        <w:t>竞争性磋商文件</w:t>
      </w:r>
    </w:p>
    <w:p w14:paraId="4F6F321D">
      <w:pPr>
        <w:snapToGrid w:val="0"/>
        <w:spacing w:before="156" w:beforeLines="50" w:line="360" w:lineRule="auto"/>
        <w:jc w:val="center"/>
        <w:rPr>
          <w:rFonts w:hint="eastAsia" w:ascii="仿宋_GB2312" w:hAnsi="宋体" w:eastAsia="仿宋_GB2312"/>
          <w:b/>
          <w:color w:val="000000" w:themeColor="text1"/>
          <w:sz w:val="48"/>
          <w:szCs w:val="48"/>
          <w:highlight w:val="none"/>
          <w14:textFill>
            <w14:solidFill>
              <w14:schemeClr w14:val="tx1"/>
            </w14:solidFill>
          </w14:textFill>
        </w:rPr>
      </w:pPr>
      <w:r>
        <w:rPr>
          <w:rFonts w:hint="eastAsia" w:ascii="仿宋_GB2312" w:hAnsi="宋体" w:eastAsia="仿宋_GB2312"/>
          <w:b/>
          <w:color w:val="000000" w:themeColor="text1"/>
          <w:sz w:val="48"/>
          <w:szCs w:val="48"/>
          <w:highlight w:val="none"/>
          <w14:textFill>
            <w14:solidFill>
              <w14:schemeClr w14:val="tx1"/>
            </w14:solidFill>
          </w14:textFill>
        </w:rPr>
        <w:t>（全流程电子化采购）</w:t>
      </w:r>
    </w:p>
    <w:p w14:paraId="77E26942">
      <w:pPr>
        <w:snapToGrid w:val="0"/>
        <w:spacing w:before="156" w:beforeLines="50" w:line="360" w:lineRule="auto"/>
        <w:jc w:val="center"/>
        <w:rPr>
          <w:rFonts w:hint="eastAsia" w:ascii="仿宋_GB2312" w:hAnsi="宋体" w:eastAsia="仿宋_GB2312"/>
          <w:b/>
          <w:color w:val="000000" w:themeColor="text1"/>
          <w:sz w:val="48"/>
          <w:szCs w:val="48"/>
          <w:highlight w:val="none"/>
          <w14:textFill>
            <w14:solidFill>
              <w14:schemeClr w14:val="tx1"/>
            </w14:solidFill>
          </w14:textFill>
        </w:rPr>
      </w:pPr>
    </w:p>
    <w:p w14:paraId="439A0D11">
      <w:pPr>
        <w:pStyle w:val="24"/>
        <w:snapToGrid w:val="0"/>
        <w:spacing w:line="360" w:lineRule="auto"/>
        <w:ind w:firstLine="1193" w:firstLineChars="396"/>
        <w:rPr>
          <w:rFonts w:hint="eastAsia" w:ascii="仿宋_GB2312" w:hAnsi="宋体" w:eastAsia="仿宋_GB2312"/>
          <w:b/>
          <w:bCs/>
          <w:color w:val="000000" w:themeColor="text1"/>
          <w:sz w:val="30"/>
          <w:szCs w:val="30"/>
          <w:highlight w:val="none"/>
          <w:lang w:eastAsia="zh-CN"/>
          <w14:textFill>
            <w14:solidFill>
              <w14:schemeClr w14:val="tx1"/>
            </w14:solidFill>
          </w14:textFill>
        </w:rPr>
      </w:pPr>
      <w:r>
        <w:rPr>
          <w:rFonts w:hint="eastAsia" w:ascii="仿宋_GB2312" w:hAnsi="宋体" w:eastAsia="仿宋_GB2312"/>
          <w:b/>
          <w:bCs/>
          <w:color w:val="000000" w:themeColor="text1"/>
          <w:sz w:val="30"/>
          <w:szCs w:val="30"/>
          <w:highlight w:val="none"/>
          <w14:textFill>
            <w14:solidFill>
              <w14:schemeClr w14:val="tx1"/>
            </w14:solidFill>
          </w14:textFill>
        </w:rPr>
        <w:t>项目</w:t>
      </w:r>
      <w:r>
        <w:rPr>
          <w:rFonts w:hint="eastAsia" w:ascii="仿宋_GB2312" w:hAnsi="宋体" w:eastAsia="仿宋_GB2312" w:cs="Courier New"/>
          <w:b/>
          <w:bCs/>
          <w:color w:val="000000" w:themeColor="text1"/>
          <w:w w:val="95"/>
          <w:sz w:val="30"/>
          <w:szCs w:val="30"/>
          <w:highlight w:val="none"/>
          <w14:textFill>
            <w14:solidFill>
              <w14:schemeClr w14:val="tx1"/>
            </w14:solidFill>
          </w14:textFill>
        </w:rPr>
        <w:t>名称</w:t>
      </w:r>
      <w:r>
        <w:rPr>
          <w:rFonts w:hint="eastAsia" w:ascii="仿宋_GB2312" w:hAnsi="宋体" w:eastAsia="仿宋_GB2312"/>
          <w:b/>
          <w:bCs/>
          <w:color w:val="000000" w:themeColor="text1"/>
          <w:sz w:val="30"/>
          <w:szCs w:val="30"/>
          <w:highlight w:val="none"/>
          <w14:textFill>
            <w14:solidFill>
              <w14:schemeClr w14:val="tx1"/>
            </w14:solidFill>
          </w14:textFill>
        </w:rPr>
        <w:t>：</w:t>
      </w:r>
      <w:r>
        <w:rPr>
          <w:rFonts w:hint="eastAsia" w:ascii="仿宋_GB2312" w:hAnsi="宋体" w:eastAsia="仿宋_GB2312"/>
          <w:b/>
          <w:bCs/>
          <w:color w:val="000000" w:themeColor="text1"/>
          <w:sz w:val="30"/>
          <w:szCs w:val="30"/>
          <w:highlight w:val="none"/>
          <w:lang w:eastAsia="zh-CN"/>
          <w14:textFill>
            <w14:solidFill>
              <w14:schemeClr w14:val="tx1"/>
            </w14:solidFill>
          </w14:textFill>
        </w:rPr>
        <w:t>2025年大洋镇竹塘村白竹屯牛母塘维修加固</w:t>
      </w:r>
    </w:p>
    <w:p w14:paraId="43ED0A4E">
      <w:pPr>
        <w:pStyle w:val="24"/>
        <w:snapToGrid w:val="0"/>
        <w:spacing w:line="360" w:lineRule="auto"/>
        <w:ind w:firstLine="2699" w:firstLineChars="896"/>
        <w:rPr>
          <w:rFonts w:hint="eastAsia" w:ascii="仿宋_GB2312" w:hAnsi="宋体" w:eastAsia="仿宋_GB2312"/>
          <w:b/>
          <w:bCs/>
          <w:color w:val="000000" w:themeColor="text1"/>
          <w:sz w:val="30"/>
          <w:szCs w:val="30"/>
          <w:highlight w:val="none"/>
          <w:lang w:eastAsia="zh-CN"/>
          <w14:textFill>
            <w14:solidFill>
              <w14:schemeClr w14:val="tx1"/>
            </w14:solidFill>
          </w14:textFill>
        </w:rPr>
      </w:pPr>
      <w:r>
        <w:rPr>
          <w:rFonts w:hint="eastAsia" w:ascii="仿宋_GB2312" w:hAnsi="宋体" w:eastAsia="仿宋_GB2312"/>
          <w:b/>
          <w:bCs/>
          <w:color w:val="000000" w:themeColor="text1"/>
          <w:sz w:val="30"/>
          <w:szCs w:val="30"/>
          <w:highlight w:val="none"/>
          <w:lang w:eastAsia="zh-CN"/>
          <w14:textFill>
            <w14:solidFill>
              <w14:schemeClr w14:val="tx1"/>
            </w14:solidFill>
          </w14:textFill>
        </w:rPr>
        <w:t>及渠道防渗加固工程</w:t>
      </w:r>
    </w:p>
    <w:p w14:paraId="77B11997">
      <w:pPr>
        <w:pStyle w:val="24"/>
        <w:snapToGrid w:val="0"/>
        <w:spacing w:line="360" w:lineRule="auto"/>
        <w:ind w:firstLine="1133" w:firstLineChars="396"/>
        <w:rPr>
          <w:rFonts w:hint="eastAsia" w:ascii="仿宋_GB2312" w:hAnsi="宋体" w:eastAsia="仿宋_GB2312"/>
          <w:color w:val="000000" w:themeColor="text1"/>
          <w:sz w:val="30"/>
          <w:szCs w:val="72"/>
          <w:highlight w:val="none"/>
          <w:lang w:eastAsia="zh-CN"/>
          <w14:textFill>
            <w14:solidFill>
              <w14:schemeClr w14:val="tx1"/>
            </w14:solidFill>
          </w14:textFill>
        </w:rPr>
      </w:pPr>
      <w:r>
        <w:rPr>
          <w:rFonts w:hint="eastAsia" w:ascii="仿宋_GB2312" w:hAnsi="宋体" w:eastAsia="仿宋_GB2312" w:cs="Courier New"/>
          <w:b/>
          <w:bCs/>
          <w:color w:val="000000" w:themeColor="text1"/>
          <w:w w:val="95"/>
          <w:sz w:val="30"/>
          <w:szCs w:val="30"/>
          <w:highlight w:val="none"/>
          <w14:textFill>
            <w14:solidFill>
              <w14:schemeClr w14:val="tx1"/>
            </w14:solidFill>
          </w14:textFill>
        </w:rPr>
        <w:t>项目</w:t>
      </w:r>
      <w:r>
        <w:rPr>
          <w:rFonts w:hint="eastAsia" w:ascii="仿宋_GB2312" w:hAnsi="宋体" w:eastAsia="仿宋_GB2312"/>
          <w:b/>
          <w:bCs/>
          <w:color w:val="000000" w:themeColor="text1"/>
          <w:sz w:val="30"/>
          <w:szCs w:val="30"/>
          <w:highlight w:val="none"/>
          <w14:textFill>
            <w14:solidFill>
              <w14:schemeClr w14:val="tx1"/>
            </w14:solidFill>
          </w14:textFill>
        </w:rPr>
        <w:t>编号</w:t>
      </w:r>
      <w:r>
        <w:rPr>
          <w:rFonts w:hint="eastAsia" w:ascii="仿宋_GB2312" w:hAnsi="宋体" w:eastAsia="仿宋_GB2312" w:cs="Courier New"/>
          <w:b/>
          <w:bCs/>
          <w:color w:val="000000" w:themeColor="text1"/>
          <w:w w:val="95"/>
          <w:sz w:val="30"/>
          <w:szCs w:val="30"/>
          <w:highlight w:val="none"/>
          <w14:textFill>
            <w14:solidFill>
              <w14:schemeClr w14:val="tx1"/>
            </w14:solidFill>
          </w14:textFill>
        </w:rPr>
        <w:t>：</w:t>
      </w:r>
      <w:r>
        <w:rPr>
          <w:rFonts w:hint="eastAsia" w:ascii="仿宋_GB2312" w:hAnsi="宋体" w:eastAsia="仿宋_GB2312" w:cs="Courier New"/>
          <w:b/>
          <w:bCs/>
          <w:color w:val="000000" w:themeColor="text1"/>
          <w:w w:val="95"/>
          <w:sz w:val="30"/>
          <w:szCs w:val="30"/>
          <w:highlight w:val="none"/>
          <w:lang w:eastAsia="zh-CN"/>
          <w14:textFill>
            <w14:solidFill>
              <w14:schemeClr w14:val="tx1"/>
            </w14:solidFill>
          </w14:textFill>
        </w:rPr>
        <w:t>GGZC2025-C2-810098-YZLZ</w:t>
      </w:r>
    </w:p>
    <w:p w14:paraId="602FAC17">
      <w:pPr>
        <w:pStyle w:val="24"/>
        <w:snapToGrid w:val="0"/>
        <w:spacing w:line="360" w:lineRule="auto"/>
        <w:ind w:firstLine="1125" w:firstLineChars="393"/>
        <w:rPr>
          <w:rFonts w:hint="eastAsia" w:ascii="仿宋_GB2312" w:hAnsi="宋体" w:eastAsia="仿宋_GB2312"/>
          <w:b/>
          <w:bCs/>
          <w:color w:val="000000" w:themeColor="text1"/>
          <w:w w:val="95"/>
          <w:sz w:val="30"/>
          <w:szCs w:val="30"/>
          <w:highlight w:val="none"/>
          <w14:textFill>
            <w14:solidFill>
              <w14:schemeClr w14:val="tx1"/>
            </w14:solidFill>
          </w14:textFill>
        </w:rPr>
      </w:pPr>
      <w:r>
        <w:rPr>
          <w:rFonts w:hint="eastAsia" w:ascii="仿宋_GB2312" w:hAnsi="宋体" w:eastAsia="仿宋_GB2312"/>
          <w:b/>
          <w:bCs/>
          <w:color w:val="000000" w:themeColor="text1"/>
          <w:w w:val="95"/>
          <w:sz w:val="30"/>
          <w:szCs w:val="30"/>
          <w:highlight w:val="none"/>
          <w14:textFill>
            <w14:solidFill>
              <w14:schemeClr w14:val="tx1"/>
            </w14:solidFill>
          </w14:textFill>
        </w:rPr>
        <w:t>采 购 人：桂平市水利局</w:t>
      </w:r>
    </w:p>
    <w:p w14:paraId="1FE9E079">
      <w:pPr>
        <w:pStyle w:val="24"/>
        <w:snapToGrid w:val="0"/>
        <w:spacing w:line="360" w:lineRule="auto"/>
        <w:ind w:firstLine="1125" w:firstLineChars="393"/>
        <w:rPr>
          <w:rFonts w:hint="eastAsia" w:ascii="仿宋_GB2312" w:hAnsi="宋体" w:eastAsia="仿宋_GB2312"/>
          <w:b/>
          <w:bCs/>
          <w:color w:val="000000" w:themeColor="text1"/>
          <w:w w:val="95"/>
          <w:sz w:val="30"/>
          <w:szCs w:val="30"/>
          <w:highlight w:val="none"/>
          <w14:textFill>
            <w14:solidFill>
              <w14:schemeClr w14:val="tx1"/>
            </w14:solidFill>
          </w14:textFill>
        </w:rPr>
      </w:pPr>
      <w:r>
        <w:rPr>
          <w:rFonts w:hint="eastAsia" w:ascii="仿宋_GB2312" w:hAnsi="宋体" w:eastAsia="仿宋_GB2312"/>
          <w:b/>
          <w:bCs/>
          <w:color w:val="000000" w:themeColor="text1"/>
          <w:w w:val="95"/>
          <w:sz w:val="30"/>
          <w:szCs w:val="30"/>
          <w:highlight w:val="none"/>
          <w14:textFill>
            <w14:solidFill>
              <w14:schemeClr w14:val="tx1"/>
            </w14:solidFill>
          </w14:textFill>
        </w:rPr>
        <w:t>采购代理机构：云之龙咨询集团有限公司</w:t>
      </w:r>
    </w:p>
    <w:p w14:paraId="6A554DEF">
      <w:pPr>
        <w:pStyle w:val="24"/>
        <w:snapToGrid w:val="0"/>
        <w:spacing w:line="360" w:lineRule="auto"/>
        <w:ind w:firstLine="1125" w:firstLineChars="393"/>
        <w:rPr>
          <w:rFonts w:hint="eastAsia" w:ascii="仿宋_GB2312" w:hAnsi="宋体" w:eastAsia="仿宋_GB2312"/>
          <w:b/>
          <w:bCs/>
          <w:color w:val="000000" w:themeColor="text1"/>
          <w:w w:val="95"/>
          <w:sz w:val="30"/>
          <w:szCs w:val="30"/>
          <w:highlight w:val="none"/>
          <w14:textFill>
            <w14:solidFill>
              <w14:schemeClr w14:val="tx1"/>
            </w14:solidFill>
          </w14:textFill>
        </w:rPr>
      </w:pPr>
    </w:p>
    <w:p w14:paraId="659BAAB4">
      <w:pPr>
        <w:pStyle w:val="24"/>
        <w:snapToGrid w:val="0"/>
        <w:spacing w:line="360" w:lineRule="auto"/>
        <w:ind w:left="420" w:firstLine="841" w:firstLineChars="294"/>
        <w:rPr>
          <w:rFonts w:ascii="仿宋_GB2312" w:eastAsia="仿宋_GB2312"/>
          <w:color w:val="000000" w:themeColor="text1"/>
          <w:szCs w:val="20"/>
          <w:highlight w:val="none"/>
          <w14:textFill>
            <w14:solidFill>
              <w14:schemeClr w14:val="tx1"/>
            </w14:solidFill>
          </w14:textFill>
        </w:rPr>
      </w:pPr>
      <w:r>
        <w:rPr>
          <w:rFonts w:hint="eastAsia" w:ascii="仿宋_GB2312" w:hAnsi="宋体" w:eastAsia="仿宋_GB2312"/>
          <w:b/>
          <w:bCs/>
          <w:color w:val="000000" w:themeColor="text1"/>
          <w:w w:val="95"/>
          <w:sz w:val="30"/>
          <w:szCs w:val="30"/>
          <w:highlight w:val="none"/>
          <w14:textFill>
            <w14:solidFill>
              <w14:schemeClr w14:val="tx1"/>
            </w14:solidFill>
          </w14:textFill>
        </w:rPr>
        <w:t xml:space="preserve">               202</w:t>
      </w:r>
      <w:r>
        <w:rPr>
          <w:rFonts w:hint="eastAsia" w:ascii="仿宋_GB2312" w:hAnsi="宋体" w:eastAsia="仿宋_GB2312"/>
          <w:b/>
          <w:bCs/>
          <w:color w:val="000000" w:themeColor="text1"/>
          <w:w w:val="95"/>
          <w:sz w:val="30"/>
          <w:szCs w:val="30"/>
          <w:highlight w:val="none"/>
          <w:lang w:val="en-US" w:eastAsia="zh-CN"/>
          <w14:textFill>
            <w14:solidFill>
              <w14:schemeClr w14:val="tx1"/>
            </w14:solidFill>
          </w14:textFill>
        </w:rPr>
        <w:t>5</w:t>
      </w:r>
      <w:r>
        <w:rPr>
          <w:rFonts w:hint="eastAsia" w:ascii="仿宋_GB2312" w:hAnsi="宋体" w:eastAsia="仿宋_GB2312"/>
          <w:b/>
          <w:bCs/>
          <w:color w:val="000000" w:themeColor="text1"/>
          <w:w w:val="95"/>
          <w:sz w:val="30"/>
          <w:szCs w:val="30"/>
          <w:highlight w:val="none"/>
          <w14:textFill>
            <w14:solidFill>
              <w14:schemeClr w14:val="tx1"/>
            </w14:solidFill>
          </w14:textFill>
        </w:rPr>
        <w:t>年</w:t>
      </w:r>
      <w:r>
        <w:rPr>
          <w:rFonts w:hint="eastAsia" w:ascii="仿宋_GB2312" w:hAnsi="宋体" w:eastAsia="仿宋_GB2312"/>
          <w:b/>
          <w:bCs/>
          <w:color w:val="000000" w:themeColor="text1"/>
          <w:w w:val="95"/>
          <w:sz w:val="30"/>
          <w:szCs w:val="30"/>
          <w:highlight w:val="none"/>
          <w:lang w:val="en-US" w:eastAsia="zh-CN"/>
          <w14:textFill>
            <w14:solidFill>
              <w14:schemeClr w14:val="tx1"/>
            </w14:solidFill>
          </w14:textFill>
        </w:rPr>
        <w:t>5</w:t>
      </w:r>
      <w:r>
        <w:rPr>
          <w:rFonts w:hint="eastAsia" w:ascii="仿宋_GB2312" w:hAnsi="宋体" w:eastAsia="仿宋_GB2312"/>
          <w:b/>
          <w:bCs/>
          <w:color w:val="000000" w:themeColor="text1"/>
          <w:w w:val="95"/>
          <w:sz w:val="30"/>
          <w:szCs w:val="30"/>
          <w:highlight w:val="none"/>
          <w14:textFill>
            <w14:solidFill>
              <w14:schemeClr w14:val="tx1"/>
            </w14:solidFill>
          </w14:textFill>
        </w:rPr>
        <w:t xml:space="preserve">月 </w:t>
      </w:r>
    </w:p>
    <w:p w14:paraId="1FF0B646">
      <w:pPr>
        <w:spacing w:line="360" w:lineRule="auto"/>
        <w:jc w:val="center"/>
        <w:rPr>
          <w:rFonts w:hint="eastAsia" w:ascii="宋体" w:hAnsi="宋体" w:cs="宋体"/>
          <w:b/>
          <w:bCs/>
          <w:color w:val="000000" w:themeColor="text1"/>
          <w:kern w:val="0"/>
          <w:sz w:val="32"/>
          <w:szCs w:val="32"/>
          <w:highlight w:val="none"/>
          <w14:textFill>
            <w14:solidFill>
              <w14:schemeClr w14:val="tx1"/>
            </w14:solidFill>
          </w14:textFill>
        </w:rPr>
      </w:pPr>
    </w:p>
    <w:p w14:paraId="272655ED">
      <w:pPr>
        <w:spacing w:line="360" w:lineRule="auto"/>
        <w:jc w:val="center"/>
        <w:rPr>
          <w:rFonts w:hint="eastAsia" w:ascii="宋体" w:hAnsi="宋体"/>
          <w:b/>
          <w:color w:val="000000" w:themeColor="text1"/>
          <w:sz w:val="44"/>
          <w:szCs w:val="44"/>
          <w:highlight w:val="none"/>
          <w14:textFill>
            <w14:solidFill>
              <w14:schemeClr w14:val="tx1"/>
            </w14:solidFill>
          </w14:textFill>
        </w:rPr>
        <w:sectPr>
          <w:headerReference r:id="rId3" w:type="first"/>
          <w:footerReference r:id="rId5" w:type="first"/>
          <w:footerReference r:id="rId4" w:type="default"/>
          <w:pgSz w:w="11906" w:h="16838"/>
          <w:pgMar w:top="1440" w:right="1440" w:bottom="1440" w:left="1587" w:header="851" w:footer="992" w:gutter="0"/>
          <w:pgNumType w:start="0"/>
          <w:cols w:space="720" w:num="1"/>
          <w:docGrid w:type="lines" w:linePitch="312" w:charSpace="0"/>
        </w:sectPr>
      </w:pPr>
    </w:p>
    <w:p w14:paraId="7D37B0FA">
      <w:pPr>
        <w:spacing w:line="360" w:lineRule="auto"/>
        <w:jc w:val="center"/>
        <w:rPr>
          <w:rFonts w:hint="eastAsia" w:ascii="宋体" w:hAnsi="宋体"/>
          <w:b/>
          <w:color w:val="000000" w:themeColor="text1"/>
          <w:sz w:val="44"/>
          <w:szCs w:val="44"/>
          <w:highlight w:val="none"/>
          <w14:textFill>
            <w14:solidFill>
              <w14:schemeClr w14:val="tx1"/>
            </w14:solidFill>
          </w14:textFill>
        </w:rPr>
      </w:pPr>
    </w:p>
    <w:p w14:paraId="5C8D6752">
      <w:pPr>
        <w:spacing w:line="360" w:lineRule="auto"/>
        <w:jc w:val="center"/>
        <w:rPr>
          <w:rFonts w:hint="eastAsia" w:ascii="宋体" w:hAnsi="宋体"/>
          <w:b/>
          <w:color w:val="000000" w:themeColor="text1"/>
          <w:sz w:val="44"/>
          <w:szCs w:val="44"/>
          <w:highlight w:val="none"/>
          <w14:textFill>
            <w14:solidFill>
              <w14:schemeClr w14:val="tx1"/>
            </w14:solidFill>
          </w14:textFill>
        </w:rPr>
      </w:pPr>
    </w:p>
    <w:p w14:paraId="37C1A269">
      <w:pPr>
        <w:spacing w:line="360" w:lineRule="auto"/>
        <w:jc w:val="center"/>
        <w:rPr>
          <w:rFonts w:hint="eastAsia"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目  录</w:t>
      </w:r>
    </w:p>
    <w:p w14:paraId="1A806605">
      <w:pPr>
        <w:spacing w:line="400" w:lineRule="exact"/>
        <w:jc w:val="center"/>
        <w:rPr>
          <w:rFonts w:hint="eastAsia" w:ascii="宋体" w:hAnsi="宋体" w:cs="宋体"/>
          <w:b/>
          <w:color w:val="000000" w:themeColor="text1"/>
          <w:sz w:val="32"/>
          <w:szCs w:val="32"/>
          <w:highlight w:val="none"/>
          <w14:textFill>
            <w14:solidFill>
              <w14:schemeClr w14:val="tx1"/>
            </w14:solidFill>
          </w14:textFill>
        </w:rPr>
      </w:pPr>
    </w:p>
    <w:p w14:paraId="4AD6996B">
      <w:pPr>
        <w:pStyle w:val="32"/>
        <w:tabs>
          <w:tab w:val="right" w:leader="dot" w:pos="8879"/>
        </w:tabs>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fldChar w:fldCharType="begin"/>
      </w:r>
      <w:r>
        <w:rPr>
          <w:rFonts w:hint="eastAsia" w:ascii="宋体" w:hAnsi="宋体" w:cs="宋体"/>
          <w:b/>
          <w:color w:val="000000" w:themeColor="text1"/>
          <w:sz w:val="32"/>
          <w:szCs w:val="32"/>
          <w:highlight w:val="none"/>
          <w14:textFill>
            <w14:solidFill>
              <w14:schemeClr w14:val="tx1"/>
            </w14:solidFill>
          </w14:textFill>
        </w:rPr>
        <w:instrText xml:space="preserve">TOC \o "1-3" \h \z \u</w:instrText>
      </w:r>
      <w:r>
        <w:rPr>
          <w:rFonts w:hint="eastAsia" w:ascii="宋体" w:hAnsi="宋体" w:cs="宋体"/>
          <w:b/>
          <w:color w:val="000000" w:themeColor="text1"/>
          <w:sz w:val="32"/>
          <w:szCs w:val="32"/>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"_Toc10195"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第一章 竞争性磋商公告</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14:textFill>
            <w14:solidFill>
              <w14:schemeClr w14:val="tx1"/>
            </w14:solidFill>
          </w14:textFill>
        </w:rPr>
        <w:fldChar w:fldCharType="begin"/>
      </w:r>
      <w:r>
        <w:rPr>
          <w:rFonts w:hint="eastAsia" w:ascii="宋体" w:hAnsi="宋体" w:cs="宋体"/>
          <w:color w:val="000000" w:themeColor="text1"/>
          <w:sz w:val="32"/>
          <w:szCs w:val="32"/>
          <w:highlight w:val="none"/>
          <w14:textFill>
            <w14:solidFill>
              <w14:schemeClr w14:val="tx1"/>
            </w14:solidFill>
          </w14:textFill>
        </w:rPr>
        <w:instrText xml:space="preserve"> PAGEREF _Toc10195 \h </w:instrText>
      </w:r>
      <w:r>
        <w:rPr>
          <w:rFonts w:hint="eastAsia" w:ascii="宋体" w:hAnsi="宋体" w:cs="宋体"/>
          <w:color w:val="000000" w:themeColor="text1"/>
          <w:sz w:val="32"/>
          <w:szCs w:val="32"/>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1</w:t>
      </w:r>
      <w:r>
        <w:rPr>
          <w:rFonts w:hint="eastAsia"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14:textFill>
            <w14:solidFill>
              <w14:schemeClr w14:val="tx1"/>
            </w14:solidFill>
          </w14:textFill>
        </w:rPr>
        <w:fldChar w:fldCharType="end"/>
      </w:r>
    </w:p>
    <w:p w14:paraId="25C88247">
      <w:pPr>
        <w:pStyle w:val="32"/>
        <w:tabs>
          <w:tab w:val="right" w:leader="dot" w:pos="8879"/>
        </w:tabs>
        <w:rPr>
          <w:rFonts w:hint="eastAsia" w:ascii="宋体" w:hAnsi="宋体" w:cs="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"_Toc5985"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第二章 供应商须知</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14:textFill>
            <w14:solidFill>
              <w14:schemeClr w14:val="tx1"/>
            </w14:solidFill>
          </w14:textFill>
        </w:rPr>
        <w:fldChar w:fldCharType="begin"/>
      </w:r>
      <w:r>
        <w:rPr>
          <w:rFonts w:hint="eastAsia" w:ascii="宋体" w:hAnsi="宋体" w:cs="宋体"/>
          <w:color w:val="000000" w:themeColor="text1"/>
          <w:sz w:val="32"/>
          <w:szCs w:val="32"/>
          <w:highlight w:val="none"/>
          <w14:textFill>
            <w14:solidFill>
              <w14:schemeClr w14:val="tx1"/>
            </w14:solidFill>
          </w14:textFill>
        </w:rPr>
        <w:instrText xml:space="preserve"> PAGEREF _Toc5985 \h </w:instrText>
      </w:r>
      <w:r>
        <w:rPr>
          <w:rFonts w:hint="eastAsia" w:ascii="宋体" w:hAnsi="宋体" w:cs="宋体"/>
          <w:color w:val="000000" w:themeColor="text1"/>
          <w:sz w:val="32"/>
          <w:szCs w:val="32"/>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5</w:t>
      </w:r>
      <w:r>
        <w:rPr>
          <w:rFonts w:hint="eastAsia"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14:textFill>
            <w14:solidFill>
              <w14:schemeClr w14:val="tx1"/>
            </w14:solidFill>
          </w14:textFill>
        </w:rPr>
        <w:fldChar w:fldCharType="end"/>
      </w:r>
    </w:p>
    <w:p w14:paraId="183AA08F">
      <w:pPr>
        <w:pStyle w:val="32"/>
        <w:tabs>
          <w:tab w:val="right" w:leader="dot" w:pos="8879"/>
        </w:tabs>
        <w:rPr>
          <w:rFonts w:hint="eastAsia" w:ascii="宋体" w:hAnsi="宋体" w:cs="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"_Toc408"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第四章 评审程序、评审方法和评审标准</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14:textFill>
            <w14:solidFill>
              <w14:schemeClr w14:val="tx1"/>
            </w14:solidFill>
          </w14:textFill>
        </w:rPr>
        <w:fldChar w:fldCharType="begin"/>
      </w:r>
      <w:r>
        <w:rPr>
          <w:rFonts w:hint="eastAsia" w:ascii="宋体" w:hAnsi="宋体" w:cs="宋体"/>
          <w:color w:val="000000" w:themeColor="text1"/>
          <w:sz w:val="32"/>
          <w:szCs w:val="32"/>
          <w:highlight w:val="none"/>
          <w14:textFill>
            <w14:solidFill>
              <w14:schemeClr w14:val="tx1"/>
            </w14:solidFill>
          </w14:textFill>
        </w:rPr>
        <w:instrText xml:space="preserve"> PAGEREF _Toc408 \h </w:instrText>
      </w:r>
      <w:r>
        <w:rPr>
          <w:rFonts w:hint="eastAsia" w:ascii="宋体" w:hAnsi="宋体" w:cs="宋体"/>
          <w:color w:val="000000" w:themeColor="text1"/>
          <w:sz w:val="32"/>
          <w:szCs w:val="32"/>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23</w:t>
      </w:r>
      <w:r>
        <w:rPr>
          <w:rFonts w:hint="eastAsia"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14:textFill>
            <w14:solidFill>
              <w14:schemeClr w14:val="tx1"/>
            </w14:solidFill>
          </w14:textFill>
        </w:rPr>
        <w:fldChar w:fldCharType="end"/>
      </w:r>
    </w:p>
    <w:p w14:paraId="1C2E3B5C">
      <w:pPr>
        <w:pStyle w:val="32"/>
        <w:tabs>
          <w:tab w:val="right" w:leader="dot" w:pos="8879"/>
        </w:tabs>
        <w:rPr>
          <w:rFonts w:hint="eastAsia" w:ascii="宋体" w:hAnsi="宋体" w:cs="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"_Toc11641"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第五章 工程量清单及图纸</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14:textFill>
            <w14:solidFill>
              <w14:schemeClr w14:val="tx1"/>
            </w14:solidFill>
          </w14:textFill>
        </w:rPr>
        <w:fldChar w:fldCharType="begin"/>
      </w:r>
      <w:r>
        <w:rPr>
          <w:rFonts w:hint="eastAsia" w:ascii="宋体" w:hAnsi="宋体" w:cs="宋体"/>
          <w:color w:val="000000" w:themeColor="text1"/>
          <w:sz w:val="32"/>
          <w:szCs w:val="32"/>
          <w:highlight w:val="none"/>
          <w14:textFill>
            <w14:solidFill>
              <w14:schemeClr w14:val="tx1"/>
            </w14:solidFill>
          </w14:textFill>
        </w:rPr>
        <w:instrText xml:space="preserve"> PAGEREF _Toc11641 \h </w:instrText>
      </w:r>
      <w:r>
        <w:rPr>
          <w:rFonts w:hint="eastAsia" w:ascii="宋体" w:hAnsi="宋体" w:cs="宋体"/>
          <w:color w:val="000000" w:themeColor="text1"/>
          <w:sz w:val="32"/>
          <w:szCs w:val="32"/>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33</w:t>
      </w:r>
      <w:r>
        <w:rPr>
          <w:rFonts w:hint="eastAsia"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14:textFill>
            <w14:solidFill>
              <w14:schemeClr w14:val="tx1"/>
            </w14:solidFill>
          </w14:textFill>
        </w:rPr>
        <w:fldChar w:fldCharType="end"/>
      </w:r>
    </w:p>
    <w:p w14:paraId="34A7EEBF">
      <w:pPr>
        <w:pStyle w:val="32"/>
        <w:tabs>
          <w:tab w:val="right" w:leader="dot" w:pos="8879"/>
        </w:tabs>
        <w:rPr>
          <w:rFonts w:hint="eastAsia" w:ascii="宋体" w:hAnsi="宋体" w:cs="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"_Toc3242"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第六章 响应文件格式</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14:textFill>
            <w14:solidFill>
              <w14:schemeClr w14:val="tx1"/>
            </w14:solidFill>
          </w14:textFill>
        </w:rPr>
        <w:fldChar w:fldCharType="begin"/>
      </w:r>
      <w:r>
        <w:rPr>
          <w:rFonts w:hint="eastAsia" w:ascii="宋体" w:hAnsi="宋体" w:cs="宋体"/>
          <w:color w:val="000000" w:themeColor="text1"/>
          <w:sz w:val="32"/>
          <w:szCs w:val="32"/>
          <w:highlight w:val="none"/>
          <w14:textFill>
            <w14:solidFill>
              <w14:schemeClr w14:val="tx1"/>
            </w14:solidFill>
          </w14:textFill>
        </w:rPr>
        <w:instrText xml:space="preserve"> PAGEREF _Toc3242 \h </w:instrText>
      </w:r>
      <w:r>
        <w:rPr>
          <w:rFonts w:hint="eastAsia" w:ascii="宋体" w:hAnsi="宋体" w:cs="宋体"/>
          <w:color w:val="000000" w:themeColor="text1"/>
          <w:sz w:val="32"/>
          <w:szCs w:val="32"/>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37</w:t>
      </w:r>
      <w:r>
        <w:rPr>
          <w:rFonts w:hint="eastAsia"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14:textFill>
            <w14:solidFill>
              <w14:schemeClr w14:val="tx1"/>
            </w14:solidFill>
          </w14:textFill>
        </w:rPr>
        <w:fldChar w:fldCharType="end"/>
      </w:r>
    </w:p>
    <w:p w14:paraId="297EE350">
      <w:pPr>
        <w:pStyle w:val="32"/>
        <w:tabs>
          <w:tab w:val="right" w:leader="dot" w:pos="8879"/>
        </w:tabs>
        <w:rPr>
          <w:rFonts w:hint="eastAsia" w:ascii="宋体" w:hAnsi="宋体" w:cs="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"_Toc2177"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第七章 合同文本</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14:textFill>
            <w14:solidFill>
              <w14:schemeClr w14:val="tx1"/>
            </w14:solidFill>
          </w14:textFill>
        </w:rPr>
        <w:fldChar w:fldCharType="begin"/>
      </w:r>
      <w:r>
        <w:rPr>
          <w:rFonts w:hint="eastAsia" w:ascii="宋体" w:hAnsi="宋体" w:cs="宋体"/>
          <w:color w:val="000000" w:themeColor="text1"/>
          <w:sz w:val="32"/>
          <w:szCs w:val="32"/>
          <w:highlight w:val="none"/>
          <w14:textFill>
            <w14:solidFill>
              <w14:schemeClr w14:val="tx1"/>
            </w14:solidFill>
          </w14:textFill>
        </w:rPr>
        <w:instrText xml:space="preserve"> PAGEREF _Toc2177 \h </w:instrText>
      </w:r>
      <w:r>
        <w:rPr>
          <w:rFonts w:hint="eastAsia" w:ascii="宋体" w:hAnsi="宋体" w:cs="宋体"/>
          <w:color w:val="000000" w:themeColor="text1"/>
          <w:sz w:val="32"/>
          <w:szCs w:val="32"/>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79</w:t>
      </w:r>
      <w:r>
        <w:rPr>
          <w:rFonts w:hint="eastAsia"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14:textFill>
            <w14:solidFill>
              <w14:schemeClr w14:val="tx1"/>
            </w14:solidFill>
          </w14:textFill>
        </w:rPr>
        <w:fldChar w:fldCharType="end"/>
      </w:r>
    </w:p>
    <w:p w14:paraId="03E34A4F">
      <w:pPr>
        <w:pStyle w:val="37"/>
        <w:tabs>
          <w:tab w:val="right" w:leader="dot" w:pos="8931"/>
          <w:tab w:val="clear" w:pos="8296"/>
        </w:tabs>
        <w:snapToGrid w:val="0"/>
        <w:spacing w:line="500" w:lineRule="atLeast"/>
        <w:ind w:left="0" w:leftChars="0"/>
        <w:rPr>
          <w:rFonts w:hint="eastAsia" w:ascii="宋体" w:hAnsi="宋体"/>
          <w:b/>
          <w:color w:val="000000" w:themeColor="text1"/>
          <w:sz w:val="24"/>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fldChar w:fldCharType="end"/>
      </w:r>
    </w:p>
    <w:p w14:paraId="41A66ECC">
      <w:pPr>
        <w:spacing w:line="400" w:lineRule="exact"/>
        <w:jc w:val="left"/>
        <w:rPr>
          <w:rFonts w:hint="eastAsia" w:ascii="宋体" w:hAnsi="宋体"/>
          <w:b/>
          <w:color w:val="000000" w:themeColor="text1"/>
          <w:sz w:val="32"/>
          <w:szCs w:val="32"/>
          <w:highlight w:val="none"/>
          <w14:textFill>
            <w14:solidFill>
              <w14:schemeClr w14:val="tx1"/>
            </w14:solidFill>
          </w14:textFill>
        </w:rPr>
      </w:pPr>
    </w:p>
    <w:p w14:paraId="28F5677F">
      <w:pPr>
        <w:spacing w:line="400" w:lineRule="exact"/>
        <w:jc w:val="center"/>
        <w:rPr>
          <w:rFonts w:hint="eastAsia" w:ascii="宋体" w:hAnsi="宋体"/>
          <w:b/>
          <w:color w:val="000000" w:themeColor="text1"/>
          <w:sz w:val="32"/>
          <w:szCs w:val="32"/>
          <w:highlight w:val="none"/>
          <w14:textFill>
            <w14:solidFill>
              <w14:schemeClr w14:val="tx1"/>
            </w14:solidFill>
          </w14:textFill>
        </w:rPr>
      </w:pPr>
    </w:p>
    <w:p w14:paraId="69902F60">
      <w:pPr>
        <w:spacing w:line="400" w:lineRule="exact"/>
        <w:jc w:val="center"/>
        <w:rPr>
          <w:rFonts w:hint="eastAsia" w:ascii="宋体" w:hAnsi="宋体"/>
          <w:b/>
          <w:color w:val="000000" w:themeColor="text1"/>
          <w:sz w:val="32"/>
          <w:szCs w:val="32"/>
          <w:highlight w:val="none"/>
          <w14:textFill>
            <w14:solidFill>
              <w14:schemeClr w14:val="tx1"/>
            </w14:solidFill>
          </w14:textFill>
        </w:rPr>
      </w:pPr>
    </w:p>
    <w:p w14:paraId="5B767793">
      <w:pPr>
        <w:spacing w:line="400" w:lineRule="exact"/>
        <w:jc w:val="center"/>
        <w:rPr>
          <w:rFonts w:hint="eastAsia" w:ascii="宋体" w:hAnsi="宋体"/>
          <w:b/>
          <w:color w:val="000000" w:themeColor="text1"/>
          <w:sz w:val="32"/>
          <w:szCs w:val="32"/>
          <w:highlight w:val="none"/>
          <w14:textFill>
            <w14:solidFill>
              <w14:schemeClr w14:val="tx1"/>
            </w14:solidFill>
          </w14:textFill>
        </w:rPr>
      </w:pPr>
    </w:p>
    <w:p w14:paraId="6AD62C59">
      <w:pPr>
        <w:spacing w:line="400" w:lineRule="exact"/>
        <w:jc w:val="center"/>
        <w:rPr>
          <w:rFonts w:hint="eastAsia" w:ascii="宋体" w:hAnsi="宋体"/>
          <w:b/>
          <w:color w:val="000000" w:themeColor="text1"/>
          <w:sz w:val="32"/>
          <w:szCs w:val="32"/>
          <w:highlight w:val="none"/>
          <w14:textFill>
            <w14:solidFill>
              <w14:schemeClr w14:val="tx1"/>
            </w14:solidFill>
          </w14:textFill>
        </w:rPr>
      </w:pPr>
    </w:p>
    <w:p w14:paraId="1E907D31">
      <w:pPr>
        <w:spacing w:line="400" w:lineRule="exact"/>
        <w:rPr>
          <w:rFonts w:hint="eastAsia" w:ascii="宋体" w:hAnsi="宋体"/>
          <w:b/>
          <w:color w:val="000000" w:themeColor="text1"/>
          <w:sz w:val="32"/>
          <w:szCs w:val="32"/>
          <w:highlight w:val="none"/>
          <w14:textFill>
            <w14:solidFill>
              <w14:schemeClr w14:val="tx1"/>
            </w14:solidFill>
          </w14:textFill>
        </w:rPr>
        <w:sectPr>
          <w:footerReference r:id="rId6" w:type="default"/>
          <w:pgSz w:w="11906" w:h="16838"/>
          <w:pgMar w:top="1440" w:right="1440" w:bottom="1440" w:left="1587" w:header="851" w:footer="992" w:gutter="0"/>
          <w:pgNumType w:start="1"/>
          <w:cols w:space="720" w:num="1"/>
          <w:docGrid w:type="lines" w:linePitch="312" w:charSpace="0"/>
        </w:sectPr>
      </w:pPr>
    </w:p>
    <w:p w14:paraId="302F6E1F">
      <w:pPr>
        <w:pStyle w:val="2"/>
        <w:spacing w:after="340" w:line="360" w:lineRule="auto"/>
        <w:jc w:val="center"/>
        <w:rPr>
          <w:color w:val="000000" w:themeColor="text1"/>
          <w:highlight w:val="none"/>
          <w14:textFill>
            <w14:solidFill>
              <w14:schemeClr w14:val="tx1"/>
            </w14:solidFill>
          </w14:textFill>
        </w:rPr>
      </w:pPr>
      <w:bookmarkStart w:id="0" w:name="_Toc10195"/>
      <w:r>
        <w:rPr>
          <w:rFonts w:hint="eastAsia"/>
          <w:color w:val="000000" w:themeColor="text1"/>
          <w:highlight w:val="none"/>
          <w14:textFill>
            <w14:solidFill>
              <w14:schemeClr w14:val="tx1"/>
            </w14:solidFill>
          </w14:textFill>
        </w:rPr>
        <w:t>第一章 竞争性磋商公告</w:t>
      </w:r>
      <w:bookmarkEnd w:id="0"/>
    </w:p>
    <w:p w14:paraId="26A07447">
      <w:pPr>
        <w:spacing w:line="360" w:lineRule="auto"/>
        <w:rPr>
          <w:rFonts w:hint="eastAsia" w:ascii="宋体" w:hAnsi="宋体"/>
          <w:color w:val="000000" w:themeColor="text1"/>
          <w:szCs w:val="21"/>
          <w:highlight w:val="none"/>
          <w14:textFill>
            <w14:solidFill>
              <w14:schemeClr w14:val="tx1"/>
            </w14:solidFill>
          </w14:textFill>
        </w:rPr>
      </w:pPr>
    </w:p>
    <w:p w14:paraId="74999989">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000000" w:themeColor="text1"/>
          <w:szCs w:val="21"/>
          <w:highlight w:val="none"/>
          <w14:textFill>
            <w14:solidFill>
              <w14:schemeClr w14:val="tx1"/>
            </w14:solidFill>
          </w14:textFill>
        </w:rPr>
      </w:pPr>
      <w:bookmarkStart w:id="1" w:name="_Hlk37430271"/>
      <w:r>
        <w:rPr>
          <w:rFonts w:hint="eastAsia" w:ascii="宋体" w:hAnsi="宋体"/>
          <w:color w:val="000000" w:themeColor="text1"/>
          <w:szCs w:val="21"/>
          <w:highlight w:val="none"/>
          <w14:textFill>
            <w14:solidFill>
              <w14:schemeClr w14:val="tx1"/>
            </w14:solidFill>
          </w14:textFill>
        </w:rPr>
        <w:t>项目概况</w:t>
      </w:r>
    </w:p>
    <w:p w14:paraId="43A4237E">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eastAsia="zh-CN"/>
          <w14:textFill>
            <w14:solidFill>
              <w14:schemeClr w14:val="tx1"/>
            </w14:solidFill>
          </w14:textFill>
        </w:rPr>
        <w:t>2025年大洋镇竹塘村白竹屯牛母塘维修加固及渠道防渗加固工程</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none"/>
          <w:lang w:eastAsia="zh-CN"/>
          <w14:textFill>
            <w14:solidFill>
              <w14:schemeClr w14:val="tx1"/>
            </w14:solidFill>
          </w14:textFill>
        </w:rPr>
        <w:t>项目</w:t>
      </w:r>
      <w:r>
        <w:rPr>
          <w:rFonts w:hint="eastAsia" w:ascii="宋体" w:hAnsi="宋体"/>
          <w:color w:val="000000" w:themeColor="text1"/>
          <w:szCs w:val="21"/>
          <w:highlight w:val="none"/>
          <w:u w:val="none"/>
          <w14:textFill>
            <w14:solidFill>
              <w14:schemeClr w14:val="tx1"/>
            </w14:solidFill>
          </w14:textFill>
        </w:rPr>
        <w:t>的潜在</w:t>
      </w:r>
      <w:r>
        <w:rPr>
          <w:rFonts w:hint="eastAsia" w:ascii="宋体" w:hAnsi="宋体"/>
          <w:color w:val="000000" w:themeColor="text1"/>
          <w:szCs w:val="21"/>
          <w:highlight w:val="none"/>
          <w14:textFill>
            <w14:solidFill>
              <w14:schemeClr w14:val="tx1"/>
            </w14:solidFill>
          </w14:textFill>
        </w:rPr>
        <w:t>供应商应在</w:t>
      </w:r>
      <w:r>
        <w:rPr>
          <w:rFonts w:hint="eastAsia" w:ascii="宋体" w:hAnsi="宋体" w:cs="宋体"/>
          <w:color w:val="000000" w:themeColor="text1"/>
          <w:szCs w:val="21"/>
          <w:highlight w:val="none"/>
          <w14:textFill>
            <w14:solidFill>
              <w14:schemeClr w14:val="tx1"/>
            </w14:solidFill>
          </w14:textFill>
        </w:rPr>
        <w:t>广西政府采购云平台（https://www.gcy.zfcg.gxzf.gov.cn/）</w:t>
      </w:r>
      <w:r>
        <w:rPr>
          <w:rFonts w:hint="eastAsia" w:ascii="宋体" w:hAnsi="宋体"/>
          <w:color w:val="000000" w:themeColor="text1"/>
          <w:szCs w:val="21"/>
          <w:highlight w:val="none"/>
          <w14:textFill>
            <w14:solidFill>
              <w14:schemeClr w14:val="tx1"/>
            </w14:solidFill>
          </w14:textFill>
        </w:rPr>
        <w:t>获取（下载）竞争性磋商文件，并于</w:t>
      </w:r>
      <w:r>
        <w:rPr>
          <w:rFonts w:hint="eastAsia" w:ascii="宋体" w:hAnsi="宋体"/>
          <w:bCs/>
          <w:color w:val="000000" w:themeColor="text1"/>
          <w:szCs w:val="21"/>
          <w:highlight w:val="none"/>
          <w:u w:val="single"/>
          <w14:textFill>
            <w14:solidFill>
              <w14:schemeClr w14:val="tx1"/>
            </w14:solidFill>
          </w14:textFill>
        </w:rPr>
        <w:t>202</w:t>
      </w:r>
      <w:r>
        <w:rPr>
          <w:rFonts w:hint="eastAsia" w:ascii="宋体" w:hAnsi="宋体"/>
          <w:bCs/>
          <w:color w:val="000000" w:themeColor="text1"/>
          <w:szCs w:val="21"/>
          <w:highlight w:val="none"/>
          <w:u w:val="single"/>
          <w:lang w:val="en-US" w:eastAsia="zh-CN"/>
          <w14:textFill>
            <w14:solidFill>
              <w14:schemeClr w14:val="tx1"/>
            </w14:solidFill>
          </w14:textFill>
        </w:rPr>
        <w:t>5</w:t>
      </w:r>
      <w:r>
        <w:rPr>
          <w:rFonts w:hint="eastAsia" w:ascii="宋体" w:hAnsi="宋体"/>
          <w:bCs/>
          <w:color w:val="000000" w:themeColor="text1"/>
          <w:szCs w:val="21"/>
          <w:highlight w:val="none"/>
          <w:u w:val="single"/>
          <w14:textFill>
            <w14:solidFill>
              <w14:schemeClr w14:val="tx1"/>
            </w14:solidFill>
          </w14:textFill>
        </w:rPr>
        <w:t>年</w:t>
      </w:r>
      <w:r>
        <w:rPr>
          <w:rFonts w:hint="eastAsia" w:ascii="宋体" w:hAnsi="宋体"/>
          <w:bCs/>
          <w:color w:val="000000" w:themeColor="text1"/>
          <w:szCs w:val="21"/>
          <w:highlight w:val="none"/>
          <w:u w:val="single"/>
          <w:lang w:val="en-US" w:eastAsia="zh-CN"/>
          <w14:textFill>
            <w14:solidFill>
              <w14:schemeClr w14:val="tx1"/>
            </w14:solidFill>
          </w14:textFill>
        </w:rPr>
        <w:t>6</w:t>
      </w:r>
      <w:r>
        <w:rPr>
          <w:rFonts w:hint="eastAsia" w:ascii="宋体" w:hAnsi="宋体"/>
          <w:bCs/>
          <w:color w:val="000000" w:themeColor="text1"/>
          <w:szCs w:val="21"/>
          <w:highlight w:val="none"/>
          <w:u w:val="single"/>
          <w14:textFill>
            <w14:solidFill>
              <w14:schemeClr w14:val="tx1"/>
            </w14:solidFill>
          </w14:textFill>
        </w:rPr>
        <w:t>月</w:t>
      </w:r>
      <w:r>
        <w:rPr>
          <w:rFonts w:hint="eastAsia" w:ascii="宋体" w:hAnsi="宋体"/>
          <w:bCs/>
          <w:color w:val="000000" w:themeColor="text1"/>
          <w:szCs w:val="21"/>
          <w:highlight w:val="none"/>
          <w:u w:val="single"/>
          <w:lang w:val="en-US" w:eastAsia="zh-CN"/>
          <w14:textFill>
            <w14:solidFill>
              <w14:schemeClr w14:val="tx1"/>
            </w14:solidFill>
          </w14:textFill>
        </w:rPr>
        <w:t>11</w:t>
      </w:r>
      <w:r>
        <w:rPr>
          <w:rFonts w:hint="eastAsia" w:ascii="宋体" w:hAnsi="宋体"/>
          <w:bCs/>
          <w:color w:val="000000" w:themeColor="text1"/>
          <w:szCs w:val="21"/>
          <w:highlight w:val="none"/>
          <w:u w:val="single"/>
          <w14:textFill>
            <w14:solidFill>
              <w14:schemeClr w14:val="tx1"/>
            </w14:solidFill>
          </w14:textFill>
        </w:rPr>
        <w:t>日9时00分</w:t>
      </w:r>
      <w:r>
        <w:rPr>
          <w:rFonts w:hint="eastAsia" w:ascii="宋体" w:hAnsi="宋体"/>
          <w:bCs/>
          <w:color w:val="000000" w:themeColor="text1"/>
          <w:szCs w:val="21"/>
          <w:highlight w:val="none"/>
          <w14:textFill>
            <w14:solidFill>
              <w14:schemeClr w14:val="tx1"/>
            </w14:solidFill>
          </w14:textFill>
        </w:rPr>
        <w:t>（北京时间）前提交（上传）</w:t>
      </w:r>
      <w:r>
        <w:rPr>
          <w:rFonts w:hint="eastAsia" w:ascii="宋体" w:hAnsi="宋体"/>
          <w:color w:val="000000" w:themeColor="text1"/>
          <w:szCs w:val="21"/>
          <w:highlight w:val="none"/>
          <w14:textFill>
            <w14:solidFill>
              <w14:schemeClr w14:val="tx1"/>
            </w14:solidFill>
          </w14:textFill>
        </w:rPr>
        <w:t>响应</w:t>
      </w:r>
      <w:r>
        <w:rPr>
          <w:rFonts w:hint="eastAsia" w:ascii="宋体" w:hAnsi="宋体"/>
          <w:bCs/>
          <w:color w:val="000000" w:themeColor="text1"/>
          <w:szCs w:val="21"/>
          <w:highlight w:val="none"/>
          <w14:textFill>
            <w14:solidFill>
              <w14:schemeClr w14:val="tx1"/>
            </w14:solidFill>
          </w14:textFill>
        </w:rPr>
        <w:t>文件</w:t>
      </w:r>
      <w:r>
        <w:rPr>
          <w:rFonts w:hint="eastAsia" w:ascii="宋体" w:hAnsi="宋体"/>
          <w:color w:val="000000" w:themeColor="text1"/>
          <w:szCs w:val="21"/>
          <w:highlight w:val="none"/>
          <w14:textFill>
            <w14:solidFill>
              <w14:schemeClr w14:val="tx1"/>
            </w14:solidFill>
          </w14:textFill>
        </w:rPr>
        <w:t>。</w:t>
      </w:r>
    </w:p>
    <w:p w14:paraId="0AF26308">
      <w:pPr>
        <w:spacing w:line="360" w:lineRule="auto"/>
        <w:rPr>
          <w:rFonts w:hint="eastAsia" w:ascii="宋体" w:hAnsi="宋体"/>
          <w:color w:val="000000" w:themeColor="text1"/>
          <w:szCs w:val="21"/>
          <w:highlight w:val="none"/>
          <w14:textFill>
            <w14:solidFill>
              <w14:schemeClr w14:val="tx1"/>
            </w14:solidFill>
          </w14:textFill>
        </w:rPr>
      </w:pPr>
    </w:p>
    <w:p w14:paraId="0FCDDD9C">
      <w:pPr>
        <w:spacing w:line="360" w:lineRule="auto"/>
        <w:ind w:firstLine="354" w:firstLineChars="147"/>
        <w:rPr>
          <w:rFonts w:hint="eastAsia" w:ascii="黑体" w:hAnsi="黑体" w:eastAsia="黑体"/>
          <w:b/>
          <w:color w:val="000000" w:themeColor="text1"/>
          <w:sz w:val="24"/>
          <w:highlight w:val="none"/>
          <w14:textFill>
            <w14:solidFill>
              <w14:schemeClr w14:val="tx1"/>
            </w14:solidFill>
          </w14:textFill>
        </w:rPr>
      </w:pPr>
      <w:bookmarkStart w:id="2" w:name="_Toc71365905"/>
      <w:bookmarkStart w:id="3" w:name="_Toc35393798"/>
      <w:bookmarkStart w:id="4" w:name="_Toc35393629"/>
      <w:bookmarkStart w:id="5" w:name="_Toc44229878"/>
      <w:bookmarkStart w:id="6" w:name="_Toc28359012"/>
      <w:bookmarkStart w:id="7" w:name="_Toc28359089"/>
      <w:r>
        <w:rPr>
          <w:rFonts w:hint="eastAsia" w:ascii="黑体" w:hAnsi="黑体" w:eastAsia="黑体"/>
          <w:b/>
          <w:color w:val="000000" w:themeColor="text1"/>
          <w:sz w:val="24"/>
          <w:highlight w:val="none"/>
          <w14:textFill>
            <w14:solidFill>
              <w14:schemeClr w14:val="tx1"/>
            </w14:solidFill>
          </w14:textFill>
        </w:rPr>
        <w:t>一、项目基本情况</w:t>
      </w:r>
      <w:bookmarkEnd w:id="2"/>
      <w:bookmarkEnd w:id="3"/>
      <w:bookmarkEnd w:id="4"/>
      <w:bookmarkEnd w:id="5"/>
      <w:bookmarkEnd w:id="6"/>
      <w:bookmarkEnd w:id="7"/>
    </w:p>
    <w:p w14:paraId="67BB69E2">
      <w:pPr>
        <w:spacing w:line="40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w:t>
      </w:r>
      <w:r>
        <w:rPr>
          <w:rFonts w:hint="eastAsia" w:ascii="宋体" w:hAnsi="宋体"/>
          <w:color w:val="000000" w:themeColor="text1"/>
          <w:szCs w:val="21"/>
          <w:highlight w:val="none"/>
          <w:lang w:eastAsia="zh-CN"/>
          <w14:textFill>
            <w14:solidFill>
              <w14:schemeClr w14:val="tx1"/>
            </w14:solidFill>
          </w14:textFill>
        </w:rPr>
        <w:t>GGZC2025-C2-810098-YZLZ</w:t>
      </w:r>
    </w:p>
    <w:p w14:paraId="1BD9F67E">
      <w:pPr>
        <w:spacing w:line="400" w:lineRule="exact"/>
        <w:ind w:firstLine="420" w:firstLineChars="200"/>
        <w:rPr>
          <w:rFonts w:hint="eastAsia" w:ascii="宋体" w:hAnsi="宋体" w:eastAsia="宋体"/>
          <w:color w:val="000000" w:themeColor="text1"/>
          <w:szCs w:val="21"/>
          <w:highlight w:val="none"/>
          <w:u w:val="singl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r>
        <w:rPr>
          <w:rFonts w:hint="eastAsia" w:ascii="宋体" w:hAnsi="宋体"/>
          <w:color w:val="000000" w:themeColor="text1"/>
          <w:szCs w:val="21"/>
          <w:highlight w:val="none"/>
          <w:lang w:eastAsia="zh-CN"/>
          <w14:textFill>
            <w14:solidFill>
              <w14:schemeClr w14:val="tx1"/>
            </w14:solidFill>
          </w14:textFill>
        </w:rPr>
        <w:t>2025年大洋镇竹塘村白竹屯牛母塘维修加固及渠道防渗加固工程</w:t>
      </w:r>
    </w:p>
    <w:p w14:paraId="13D20F20">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采购方式：竞争性磋商</w:t>
      </w:r>
    </w:p>
    <w:p w14:paraId="7C9AFFCF">
      <w:pPr>
        <w:spacing w:line="40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预算总金额（元）：</w:t>
      </w:r>
      <w:r>
        <w:rPr>
          <w:rFonts w:hint="eastAsia" w:ascii="宋体" w:hAnsi="宋体"/>
          <w:color w:val="000000" w:themeColor="text1"/>
          <w:szCs w:val="21"/>
          <w:highlight w:val="none"/>
          <w:lang w:eastAsia="zh-CN"/>
          <w14:textFill>
            <w14:solidFill>
              <w14:schemeClr w14:val="tx1"/>
            </w14:solidFill>
          </w14:textFill>
        </w:rPr>
        <w:t>815546.30</w:t>
      </w:r>
    </w:p>
    <w:p w14:paraId="6154A973">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采购需求：</w:t>
      </w:r>
    </w:p>
    <w:p w14:paraId="07F5875C">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标项一</w:t>
      </w:r>
    </w:p>
    <w:p w14:paraId="71567B15">
      <w:pPr>
        <w:spacing w:line="40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标项名称: </w:t>
      </w:r>
      <w:r>
        <w:rPr>
          <w:rFonts w:hint="eastAsia" w:ascii="宋体" w:hAnsi="宋体"/>
          <w:color w:val="000000" w:themeColor="text1"/>
          <w:szCs w:val="21"/>
          <w:highlight w:val="none"/>
          <w:lang w:eastAsia="zh-CN"/>
          <w14:textFill>
            <w14:solidFill>
              <w14:schemeClr w14:val="tx1"/>
            </w14:solidFill>
          </w14:textFill>
        </w:rPr>
        <w:t>2025年大洋镇竹塘村白竹屯牛母塘维修加固及渠道防渗加固工程</w:t>
      </w:r>
    </w:p>
    <w:p w14:paraId="1DBCCA58">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数量：1</w:t>
      </w:r>
    </w:p>
    <w:p w14:paraId="6EAB533B">
      <w:pPr>
        <w:spacing w:line="40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预算金额（元）: </w:t>
      </w:r>
      <w:r>
        <w:rPr>
          <w:rFonts w:hint="eastAsia" w:ascii="宋体" w:hAnsi="宋体"/>
          <w:color w:val="000000" w:themeColor="text1"/>
          <w:szCs w:val="21"/>
          <w:highlight w:val="none"/>
          <w:lang w:eastAsia="zh-CN"/>
          <w14:textFill>
            <w14:solidFill>
              <w14:schemeClr w14:val="tx1"/>
            </w14:solidFill>
          </w14:textFill>
        </w:rPr>
        <w:t>815546.30</w:t>
      </w:r>
    </w:p>
    <w:p w14:paraId="3DA4E04A">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简要技术需求或者服务要求：(1)塘坝加固1座，新建放水梯级道1座，溢洪道1座、(2)防渗加固溉渠道共 1.10km，其中渠道段长 1025m，渡槽段长 75m;(3)本次防渗加固渠道中需更新配套的渠系建筑物5座(处)，其中:人行桥1处，跨崩塌段2处，项目标识牌1座；具体详见图纸、工程量清单。</w:t>
      </w:r>
    </w:p>
    <w:p w14:paraId="793D5969">
      <w:pPr>
        <w:spacing w:line="40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最高限价（元）：</w:t>
      </w:r>
      <w:r>
        <w:rPr>
          <w:rFonts w:hint="eastAsia" w:ascii="宋体" w:hAnsi="宋体"/>
          <w:color w:val="000000" w:themeColor="text1"/>
          <w:szCs w:val="21"/>
          <w:highlight w:val="none"/>
          <w:lang w:eastAsia="zh-CN"/>
          <w14:textFill>
            <w14:solidFill>
              <w14:schemeClr w14:val="tx1"/>
            </w14:solidFill>
          </w14:textFill>
        </w:rPr>
        <w:t>815546.30</w:t>
      </w:r>
    </w:p>
    <w:p w14:paraId="419C0BE1">
      <w:pPr>
        <w:spacing w:line="400" w:lineRule="exact"/>
        <w:ind w:firstLine="420" w:firstLineChars="200"/>
        <w:rPr>
          <w:rFonts w:hint="default" w:ascii="宋体" w:hAnsi="宋体"/>
          <w:color w:val="000000" w:themeColor="text1"/>
          <w:szCs w:val="21"/>
          <w:highlight w:val="none"/>
          <w:u w:val="single"/>
          <w:lang w:val="en-US"/>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合同履行期限：</w:t>
      </w:r>
      <w:bookmarkStart w:id="265" w:name="_GoBack"/>
      <w:r>
        <w:rPr>
          <w:rFonts w:hint="eastAsia" w:ascii="宋体" w:hAnsi="宋体"/>
          <w:color w:val="000000" w:themeColor="text1"/>
          <w:szCs w:val="21"/>
          <w:highlight w:val="none"/>
          <w14:textFill>
            <w14:solidFill>
              <w14:schemeClr w14:val="tx1"/>
            </w14:solidFill>
          </w14:textFill>
        </w:rPr>
        <w:t>要求工期为</w:t>
      </w:r>
      <w:r>
        <w:rPr>
          <w:rFonts w:hint="eastAsia" w:ascii="宋体" w:hAnsi="宋体"/>
          <w:color w:val="000000" w:themeColor="text1"/>
          <w:szCs w:val="21"/>
          <w:highlight w:val="none"/>
          <w:lang w:val="en-US" w:eastAsia="zh-CN"/>
          <w14:textFill>
            <w14:solidFill>
              <w14:schemeClr w14:val="tx1"/>
            </w14:solidFill>
          </w14:textFill>
        </w:rPr>
        <w:t>180日历天</w:t>
      </w:r>
      <w:bookmarkEnd w:id="265"/>
    </w:p>
    <w:p w14:paraId="1A807E99">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w:t>
      </w:r>
      <w:r>
        <w:rPr>
          <w:rFonts w:ascii="宋体" w:hAnsi="宋体"/>
          <w:color w:val="000000" w:themeColor="text1"/>
          <w:szCs w:val="21"/>
          <w:highlight w:val="none"/>
          <w14:textFill>
            <w14:solidFill>
              <w14:schemeClr w14:val="tx1"/>
            </w14:solidFill>
          </w14:textFill>
        </w:rPr>
        <w:t>否</w:t>
      </w:r>
      <w:r>
        <w:rPr>
          <w:rFonts w:hint="eastAsia" w:ascii="宋体" w:hAnsi="宋体"/>
          <w:color w:val="000000" w:themeColor="text1"/>
          <w:szCs w:val="21"/>
          <w:highlight w:val="none"/>
          <w14:textFill>
            <w14:solidFill>
              <w14:schemeClr w14:val="tx1"/>
            </w14:solidFill>
          </w14:textFill>
        </w:rPr>
        <w:t>）接受联合体</w:t>
      </w:r>
    </w:p>
    <w:p w14:paraId="4E856E7A">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p w14:paraId="6FEC0F51">
      <w:pPr>
        <w:spacing w:line="400" w:lineRule="exact"/>
        <w:ind w:firstLine="354" w:firstLineChars="147"/>
        <w:rPr>
          <w:rFonts w:hint="eastAsia" w:ascii="黑体" w:hAnsi="黑体" w:eastAsia="黑体"/>
          <w:b/>
          <w:color w:val="000000" w:themeColor="text1"/>
          <w:sz w:val="24"/>
          <w:highlight w:val="none"/>
          <w14:textFill>
            <w14:solidFill>
              <w14:schemeClr w14:val="tx1"/>
            </w14:solidFill>
          </w14:textFill>
        </w:rPr>
      </w:pPr>
      <w:bookmarkStart w:id="8" w:name="_Toc28359090"/>
      <w:bookmarkStart w:id="9" w:name="_Toc35393630"/>
      <w:bookmarkStart w:id="10" w:name="_Toc35393799"/>
      <w:bookmarkStart w:id="11" w:name="_Toc28359013"/>
      <w:bookmarkStart w:id="12" w:name="_Toc71365906"/>
      <w:bookmarkStart w:id="13" w:name="_Toc44229879"/>
      <w:r>
        <w:rPr>
          <w:rFonts w:hint="eastAsia" w:ascii="黑体" w:hAnsi="黑体" w:eastAsia="黑体"/>
          <w:b/>
          <w:color w:val="000000" w:themeColor="text1"/>
          <w:sz w:val="24"/>
          <w:highlight w:val="none"/>
          <w14:textFill>
            <w14:solidFill>
              <w14:schemeClr w14:val="tx1"/>
            </w14:solidFill>
          </w14:textFill>
        </w:rPr>
        <w:t>二、申请人的资格条件：</w:t>
      </w:r>
      <w:bookmarkEnd w:id="8"/>
      <w:bookmarkEnd w:id="9"/>
      <w:bookmarkEnd w:id="10"/>
      <w:bookmarkEnd w:id="11"/>
      <w:bookmarkEnd w:id="12"/>
      <w:bookmarkEnd w:id="13"/>
    </w:p>
    <w:p w14:paraId="4E147DD4">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bookmarkStart w:id="14" w:name="_Toc44229880"/>
      <w:bookmarkStart w:id="15" w:name="_Toc28359014"/>
      <w:bookmarkStart w:id="16" w:name="_Toc28359091"/>
      <w:bookmarkStart w:id="17" w:name="_Toc35393631"/>
      <w:bookmarkStart w:id="18" w:name="_Toc35393800"/>
      <w:r>
        <w:rPr>
          <w:rFonts w:hint="eastAsia" w:ascii="宋体" w:hAnsi="宋体"/>
          <w:color w:val="000000" w:themeColor="text1"/>
          <w:szCs w:val="21"/>
          <w:highlight w:val="none"/>
          <w14:textFill>
            <w14:solidFill>
              <w14:schemeClr w14:val="tx1"/>
            </w14:solidFill>
          </w14:textFill>
        </w:rPr>
        <w:t>1.满足《中华人民共和国政府采购法》第二十二条规定；</w:t>
      </w:r>
    </w:p>
    <w:p w14:paraId="032BFAF9">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.落实政府采购政策需满足的资格要求：本项目属于专门面向中小企业采购的项目，供应商应为中小微企业或监狱企业或残疾人福利性单位。</w:t>
      </w:r>
    </w:p>
    <w:p w14:paraId="4947C479">
      <w:pPr>
        <w:spacing w:line="400" w:lineRule="exact"/>
        <w:ind w:firstLine="420" w:firstLineChars="200"/>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3.本项目的特定资格要求：</w:t>
      </w:r>
    </w:p>
    <w:p w14:paraId="614941A1">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bookmarkStart w:id="19" w:name="_Toc71365907"/>
      <w:r>
        <w:rPr>
          <w:rFonts w:hint="eastAsia" w:ascii="宋体" w:hAnsi="宋体" w:cs="宋体"/>
          <w:color w:val="000000" w:themeColor="text1"/>
          <w:szCs w:val="21"/>
          <w:highlight w:val="none"/>
          <w14:textFill>
            <w14:solidFill>
              <w14:schemeClr w14:val="tx1"/>
            </w14:solidFill>
          </w14:textFill>
        </w:rPr>
        <w:t>3.1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267AF01">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EB19A51">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 具备水利水电工程施工总承包叁级或以上资质；有省级或以上建设行政主管部门颁发的安全生产许可证；在人员、设备、资金等方面具备相应的施工能力。</w:t>
      </w:r>
    </w:p>
    <w:p w14:paraId="2E7A1747">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w:t>
      </w:r>
      <w:r>
        <w:rPr>
          <w:rFonts w:ascii="宋体" w:hAnsi="宋体" w:cs="宋体"/>
          <w:color w:val="000000" w:themeColor="text1"/>
          <w:szCs w:val="21"/>
          <w:highlight w:val="none"/>
          <w14:textFill>
            <w14:solidFill>
              <w14:schemeClr w14:val="tx1"/>
            </w14:solidFill>
          </w14:textFill>
        </w:rPr>
        <w:t>拟投入本工程的项目经理持有二级或以上建造师注册证书，专业是</w:t>
      </w:r>
      <w:r>
        <w:rPr>
          <w:rFonts w:hint="eastAsia" w:ascii="宋体" w:hAnsi="宋体" w:cs="宋体"/>
          <w:color w:val="000000" w:themeColor="text1"/>
          <w:szCs w:val="21"/>
          <w:highlight w:val="none"/>
          <w14:textFill>
            <w14:solidFill>
              <w14:schemeClr w14:val="tx1"/>
            </w14:solidFill>
          </w14:textFill>
        </w:rPr>
        <w:t>水利水电工程专业</w:t>
      </w:r>
      <w:r>
        <w:rPr>
          <w:rFonts w:ascii="宋体" w:hAnsi="宋体" w:cs="宋体"/>
          <w:color w:val="000000" w:themeColor="text1"/>
          <w:szCs w:val="21"/>
          <w:highlight w:val="none"/>
          <w14:textFill>
            <w14:solidFill>
              <w14:schemeClr w14:val="tx1"/>
            </w14:solidFill>
          </w14:textFill>
        </w:rPr>
        <w:t>（以建造师注册证书中“专业类别”栏所填写的专业为准）；</w:t>
      </w:r>
      <w:r>
        <w:rPr>
          <w:rFonts w:hint="eastAsia" w:ascii="宋体" w:hAnsi="宋体" w:cs="宋体"/>
          <w:color w:val="000000" w:themeColor="text1"/>
          <w:szCs w:val="21"/>
          <w:highlight w:val="none"/>
          <w14:textFill>
            <w14:solidFill>
              <w14:schemeClr w14:val="tx1"/>
            </w14:solidFill>
          </w14:textFill>
        </w:rPr>
        <w:t>持有省级或以上水利行政主管部门或其授权部门（机构）颁发的有效安全生产考核合格证（“三类人员”B 类证书），项目经理不得在任何在建工程中担任何管理职务。</w:t>
      </w:r>
    </w:p>
    <w:p w14:paraId="1CDBD064">
      <w:pPr>
        <w:spacing w:line="400" w:lineRule="exact"/>
        <w:ind w:firstLine="354" w:firstLineChars="147"/>
        <w:rPr>
          <w:rFonts w:hint="eastAsia" w:ascii="黑体" w:hAnsi="黑体" w:eastAsia="黑体"/>
          <w:b/>
          <w:color w:val="000000" w:themeColor="text1"/>
          <w:sz w:val="24"/>
          <w:highlight w:val="none"/>
          <w14:textFill>
            <w14:solidFill>
              <w14:schemeClr w14:val="tx1"/>
            </w14:solidFill>
          </w14:textFill>
        </w:rPr>
      </w:pPr>
      <w:r>
        <w:rPr>
          <w:rFonts w:hint="eastAsia" w:ascii="黑体" w:hAnsi="黑体" w:eastAsia="黑体"/>
          <w:b/>
          <w:color w:val="000000" w:themeColor="text1"/>
          <w:sz w:val="24"/>
          <w:highlight w:val="none"/>
          <w14:textFill>
            <w14:solidFill>
              <w14:schemeClr w14:val="tx1"/>
            </w14:solidFill>
          </w14:textFill>
        </w:rPr>
        <w:t>三、获取竞争性磋商文件</w:t>
      </w:r>
      <w:bookmarkEnd w:id="14"/>
      <w:bookmarkEnd w:id="15"/>
      <w:bookmarkEnd w:id="16"/>
      <w:bookmarkEnd w:id="17"/>
      <w:bookmarkEnd w:id="18"/>
      <w:bookmarkEnd w:id="19"/>
    </w:p>
    <w:p w14:paraId="37D65EC0">
      <w:pPr>
        <w:spacing w:line="400" w:lineRule="exact"/>
        <w:ind w:firstLine="420" w:firstLineChars="200"/>
        <w:rPr>
          <w:rFonts w:hint="eastAsia" w:ascii="宋体" w:hAnsi="宋体" w:cs="宋体"/>
          <w:bCs/>
          <w:color w:val="000000" w:themeColor="text1"/>
          <w:kern w:val="0"/>
          <w:szCs w:val="21"/>
          <w:highlight w:val="none"/>
          <w:u w:val="none"/>
          <w14:textFill>
            <w14:solidFill>
              <w14:schemeClr w14:val="tx1"/>
            </w14:solidFill>
          </w14:textFill>
        </w:rPr>
      </w:pPr>
      <w:bookmarkStart w:id="20" w:name="_Toc28359015"/>
      <w:bookmarkStart w:id="21" w:name="_Toc35393801"/>
      <w:bookmarkStart w:id="22" w:name="_Toc44229881"/>
      <w:bookmarkStart w:id="23" w:name="_Toc35393632"/>
      <w:bookmarkStart w:id="24" w:name="_Toc28359092"/>
      <w:r>
        <w:rPr>
          <w:rFonts w:hint="eastAsia" w:ascii="宋体" w:hAnsi="宋体" w:cs="宋体"/>
          <w:bCs/>
          <w:color w:val="000000" w:themeColor="text1"/>
          <w:kern w:val="0"/>
          <w:szCs w:val="21"/>
          <w:highlight w:val="none"/>
          <w14:textFill>
            <w14:solidFill>
              <w14:schemeClr w14:val="tx1"/>
            </w14:solidFill>
          </w14:textFill>
        </w:rPr>
        <w:t>时间：</w:t>
      </w:r>
      <w:r>
        <w:rPr>
          <w:rFonts w:hint="eastAsia" w:ascii="宋体" w:hAnsi="宋体"/>
          <w:bCs/>
          <w:color w:val="000000" w:themeColor="text1"/>
          <w:szCs w:val="21"/>
          <w:highlight w:val="none"/>
          <w14:textFill>
            <w14:solidFill>
              <w14:schemeClr w14:val="tx1"/>
            </w14:solidFill>
          </w14:textFill>
        </w:rPr>
        <w:t>202</w:t>
      </w:r>
      <w:r>
        <w:rPr>
          <w:rFonts w:hint="eastAsia" w:ascii="宋体" w:hAnsi="宋体"/>
          <w:bCs/>
          <w:color w:val="000000" w:themeColor="text1"/>
          <w:szCs w:val="21"/>
          <w:highlight w:val="none"/>
          <w:lang w:val="en-US" w:eastAsia="zh-CN"/>
          <w14:textFill>
            <w14:solidFill>
              <w14:schemeClr w14:val="tx1"/>
            </w14:solidFill>
          </w14:textFill>
        </w:rPr>
        <w:t>5</w:t>
      </w:r>
      <w:r>
        <w:rPr>
          <w:rFonts w:hint="eastAsia" w:ascii="宋体" w:hAnsi="宋体"/>
          <w:bCs/>
          <w:color w:val="000000" w:themeColor="text1"/>
          <w:szCs w:val="21"/>
          <w:highlight w:val="none"/>
          <w14:textFill>
            <w14:solidFill>
              <w14:schemeClr w14:val="tx1"/>
            </w14:solidFill>
          </w14:textFill>
        </w:rPr>
        <w:t xml:space="preserve"> 年</w:t>
      </w:r>
      <w:r>
        <w:rPr>
          <w:rFonts w:hint="eastAsia" w:ascii="宋体" w:hAnsi="宋体"/>
          <w:bCs/>
          <w:color w:val="000000" w:themeColor="text1"/>
          <w:szCs w:val="21"/>
          <w:highlight w:val="none"/>
          <w:lang w:val="en-US" w:eastAsia="zh-CN"/>
          <w14:textFill>
            <w14:solidFill>
              <w14:schemeClr w14:val="tx1"/>
            </w14:solidFill>
          </w14:textFill>
        </w:rPr>
        <w:t>5</w:t>
      </w:r>
      <w:r>
        <w:rPr>
          <w:rFonts w:hint="eastAsia" w:ascii="宋体" w:hAnsi="宋体"/>
          <w:bCs/>
          <w:color w:val="000000" w:themeColor="text1"/>
          <w:szCs w:val="21"/>
          <w:highlight w:val="none"/>
          <w14:textFill>
            <w14:solidFill>
              <w14:schemeClr w14:val="tx1"/>
            </w14:solidFill>
          </w14:textFill>
        </w:rPr>
        <w:t>月</w:t>
      </w:r>
      <w:r>
        <w:rPr>
          <w:rFonts w:hint="eastAsia" w:ascii="宋体" w:hAnsi="宋体"/>
          <w:bCs/>
          <w:color w:val="000000" w:themeColor="text1"/>
          <w:szCs w:val="21"/>
          <w:highlight w:val="none"/>
          <w:lang w:val="en-US" w:eastAsia="zh-CN"/>
          <w14:textFill>
            <w14:solidFill>
              <w14:schemeClr w14:val="tx1"/>
            </w14:solidFill>
          </w14:textFill>
        </w:rPr>
        <w:t>30</w:t>
      </w:r>
      <w:r>
        <w:rPr>
          <w:rFonts w:hint="eastAsia" w:ascii="宋体" w:hAnsi="宋体"/>
          <w:bCs/>
          <w:color w:val="000000" w:themeColor="text1"/>
          <w:szCs w:val="21"/>
          <w:highlight w:val="none"/>
          <w14:textFill>
            <w14:solidFill>
              <w14:schemeClr w14:val="tx1"/>
            </w14:solidFill>
          </w14:textFill>
        </w:rPr>
        <w:t>日</w:t>
      </w:r>
      <w:r>
        <w:rPr>
          <w:rFonts w:hint="eastAsia" w:ascii="宋体" w:hAnsi="宋体" w:cs="宋体"/>
          <w:bCs/>
          <w:color w:val="000000" w:themeColor="text1"/>
          <w:kern w:val="0"/>
          <w:szCs w:val="21"/>
          <w:highlight w:val="none"/>
          <w14:textFill>
            <w14:solidFill>
              <w14:schemeClr w14:val="tx1"/>
            </w14:solidFill>
          </w14:textFill>
        </w:rPr>
        <w:t>至</w:t>
      </w:r>
      <w:r>
        <w:rPr>
          <w:rFonts w:hint="eastAsia" w:ascii="宋体" w:hAnsi="宋体"/>
          <w:bCs/>
          <w:color w:val="000000" w:themeColor="text1"/>
          <w:szCs w:val="21"/>
          <w:highlight w:val="none"/>
          <w14:textFill>
            <w14:solidFill>
              <w14:schemeClr w14:val="tx1"/>
            </w14:solidFill>
          </w14:textFill>
        </w:rPr>
        <w:t>202</w:t>
      </w:r>
      <w:r>
        <w:rPr>
          <w:rFonts w:hint="eastAsia" w:ascii="宋体" w:hAnsi="宋体"/>
          <w:bCs/>
          <w:color w:val="000000" w:themeColor="text1"/>
          <w:szCs w:val="21"/>
          <w:highlight w:val="none"/>
          <w:lang w:val="en-US" w:eastAsia="zh-CN"/>
          <w14:textFill>
            <w14:solidFill>
              <w14:schemeClr w14:val="tx1"/>
            </w14:solidFill>
          </w14:textFill>
        </w:rPr>
        <w:t>5</w:t>
      </w:r>
      <w:r>
        <w:rPr>
          <w:rFonts w:hint="eastAsia" w:ascii="宋体" w:hAnsi="宋体"/>
          <w:bCs/>
          <w:color w:val="000000" w:themeColor="text1"/>
          <w:szCs w:val="21"/>
          <w:highlight w:val="none"/>
          <w14:textFill>
            <w14:solidFill>
              <w14:schemeClr w14:val="tx1"/>
            </w14:solidFill>
          </w14:textFill>
        </w:rPr>
        <w:t>年</w:t>
      </w:r>
      <w:r>
        <w:rPr>
          <w:rFonts w:hint="eastAsia" w:ascii="宋体" w:hAnsi="宋体"/>
          <w:bCs/>
          <w:color w:val="000000" w:themeColor="text1"/>
          <w:szCs w:val="21"/>
          <w:highlight w:val="none"/>
          <w:lang w:val="en-US" w:eastAsia="zh-CN"/>
          <w14:textFill>
            <w14:solidFill>
              <w14:schemeClr w14:val="tx1"/>
            </w14:solidFill>
          </w14:textFill>
        </w:rPr>
        <w:t>6</w:t>
      </w:r>
      <w:r>
        <w:rPr>
          <w:rFonts w:hint="eastAsia" w:ascii="宋体" w:hAnsi="宋体"/>
          <w:bCs/>
          <w:color w:val="000000" w:themeColor="text1"/>
          <w:szCs w:val="21"/>
          <w:highlight w:val="none"/>
          <w14:textFill>
            <w14:solidFill>
              <w14:schemeClr w14:val="tx1"/>
            </w14:solidFill>
          </w14:textFill>
        </w:rPr>
        <w:t>月</w:t>
      </w:r>
      <w:r>
        <w:rPr>
          <w:rFonts w:hint="eastAsia" w:ascii="宋体" w:hAnsi="宋体"/>
          <w:bCs/>
          <w:color w:val="000000" w:themeColor="text1"/>
          <w:szCs w:val="21"/>
          <w:highlight w:val="none"/>
          <w:u w:val="none"/>
          <w:lang w:val="en-US" w:eastAsia="zh-CN"/>
          <w14:textFill>
            <w14:solidFill>
              <w14:schemeClr w14:val="tx1"/>
            </w14:solidFill>
          </w14:textFill>
        </w:rPr>
        <w:t>9</w:t>
      </w:r>
      <w:r>
        <w:rPr>
          <w:rFonts w:hint="eastAsia" w:ascii="宋体" w:hAnsi="宋体"/>
          <w:bCs/>
          <w:color w:val="000000" w:themeColor="text1"/>
          <w:szCs w:val="21"/>
          <w:highlight w:val="none"/>
          <w:u w:val="none"/>
          <w14:textFill>
            <w14:solidFill>
              <w14:schemeClr w14:val="tx1"/>
            </w14:solidFill>
          </w14:textFill>
        </w:rPr>
        <w:t>日</w:t>
      </w:r>
      <w:r>
        <w:rPr>
          <w:rFonts w:hint="eastAsia" w:ascii="宋体" w:hAnsi="宋体" w:cs="宋体"/>
          <w:bCs/>
          <w:color w:val="000000" w:themeColor="text1"/>
          <w:kern w:val="0"/>
          <w:szCs w:val="21"/>
          <w:highlight w:val="none"/>
          <w:u w:val="none"/>
          <w14:textFill>
            <w14:solidFill>
              <w14:schemeClr w14:val="tx1"/>
            </w14:solidFill>
          </w14:textFill>
        </w:rPr>
        <w:t>，每天上午00:00至12:00，下午12:00至23:59（北京时间，</w:t>
      </w:r>
      <w:r>
        <w:rPr>
          <w:rFonts w:ascii="宋体" w:hAnsi="宋体" w:cs="宋体"/>
          <w:bCs/>
          <w:color w:val="000000" w:themeColor="text1"/>
          <w:kern w:val="0"/>
          <w:szCs w:val="21"/>
          <w:highlight w:val="none"/>
          <w:u w:val="none"/>
          <w14:textFill>
            <w14:solidFill>
              <w14:schemeClr w14:val="tx1"/>
            </w14:solidFill>
          </w14:textFill>
        </w:rPr>
        <w:t>法定节假日</w:t>
      </w:r>
      <w:r>
        <w:rPr>
          <w:rFonts w:hint="eastAsia" w:ascii="宋体" w:hAnsi="宋体" w:cs="宋体"/>
          <w:bCs/>
          <w:color w:val="000000" w:themeColor="text1"/>
          <w:kern w:val="0"/>
          <w:szCs w:val="21"/>
          <w:highlight w:val="none"/>
          <w:u w:val="none"/>
          <w14:textFill>
            <w14:solidFill>
              <w14:schemeClr w14:val="tx1"/>
            </w14:solidFill>
          </w14:textFill>
        </w:rPr>
        <w:t>除外）</w:t>
      </w:r>
    </w:p>
    <w:p w14:paraId="35FDBE19">
      <w:pPr>
        <w:spacing w:line="400" w:lineRule="exact"/>
        <w:ind w:firstLine="420" w:firstLineChars="200"/>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u w:val="none"/>
          <w14:textFill>
            <w14:solidFill>
              <w14:schemeClr w14:val="tx1"/>
            </w14:solidFill>
          </w14:textFill>
        </w:rPr>
        <w:t>地点：</w:t>
      </w:r>
      <w:r>
        <w:rPr>
          <w:rFonts w:hint="eastAsia" w:ascii="宋体" w:hAnsi="宋体" w:cs="宋体"/>
          <w:color w:val="000000" w:themeColor="text1"/>
          <w:szCs w:val="21"/>
          <w:highlight w:val="none"/>
          <w:u w:val="none"/>
          <w14:textFill>
            <w14:solidFill>
              <w14:schemeClr w14:val="tx1"/>
            </w14:solidFill>
          </w14:textFill>
        </w:rPr>
        <w:t>广西政府采购云平台（https://www.gcy.zfcg.</w:t>
      </w:r>
      <w:r>
        <w:rPr>
          <w:rFonts w:hint="eastAsia" w:ascii="宋体" w:hAnsi="宋体" w:cs="宋体"/>
          <w:color w:val="000000" w:themeColor="text1"/>
          <w:szCs w:val="21"/>
          <w:highlight w:val="none"/>
          <w14:textFill>
            <w14:solidFill>
              <w14:schemeClr w14:val="tx1"/>
            </w14:solidFill>
          </w14:textFill>
        </w:rPr>
        <w:t>gxzf.gov.cn/）</w:t>
      </w:r>
    </w:p>
    <w:p w14:paraId="62729075">
      <w:pPr>
        <w:spacing w:line="400" w:lineRule="exact"/>
        <w:ind w:firstLine="420" w:firstLineChars="200"/>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方式：</w:t>
      </w:r>
      <w:r>
        <w:rPr>
          <w:rFonts w:hint="eastAsia" w:ascii="宋体" w:hAnsi="宋体" w:cs="宋体"/>
          <w:color w:val="000000" w:themeColor="text1"/>
          <w:szCs w:val="21"/>
          <w:highlight w:val="none"/>
          <w14:textFill>
            <w14:solidFill>
              <w14:schemeClr w14:val="tx1"/>
            </w14:solidFill>
          </w14:textFill>
        </w:rPr>
        <w:t>网上下载。本项目不提供纸质文件，潜在供应商需在广西政府采购云平台（https://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w:t>
      </w:r>
    </w:p>
    <w:p w14:paraId="601CCE5D">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售价（元）：</w:t>
      </w:r>
      <w:r>
        <w:rPr>
          <w:rFonts w:hint="eastAsia" w:ascii="宋体" w:hAnsi="宋体" w:cs="宋体"/>
          <w:color w:val="000000" w:themeColor="text1"/>
          <w:szCs w:val="21"/>
          <w:highlight w:val="none"/>
          <w14:textFill>
            <w14:solidFill>
              <w14:schemeClr w14:val="tx1"/>
            </w14:solidFill>
          </w14:textFill>
        </w:rPr>
        <w:t>0</w:t>
      </w:r>
    </w:p>
    <w:p w14:paraId="4C25BB46">
      <w:pPr>
        <w:spacing w:line="400" w:lineRule="exact"/>
        <w:ind w:firstLine="354" w:firstLineChars="147"/>
        <w:rPr>
          <w:rFonts w:hint="eastAsia" w:ascii="黑体" w:hAnsi="黑体" w:eastAsia="黑体"/>
          <w:b/>
          <w:color w:val="000000" w:themeColor="text1"/>
          <w:sz w:val="24"/>
          <w:highlight w:val="none"/>
          <w14:textFill>
            <w14:solidFill>
              <w14:schemeClr w14:val="tx1"/>
            </w14:solidFill>
          </w14:textFill>
        </w:rPr>
      </w:pPr>
      <w:bookmarkStart w:id="25" w:name="_Toc71365908"/>
      <w:r>
        <w:rPr>
          <w:rFonts w:hint="eastAsia" w:ascii="黑体" w:hAnsi="黑体" w:eastAsia="黑体"/>
          <w:b/>
          <w:color w:val="000000" w:themeColor="text1"/>
          <w:sz w:val="24"/>
          <w:highlight w:val="none"/>
          <w14:textFill>
            <w14:solidFill>
              <w14:schemeClr w14:val="tx1"/>
            </w14:solidFill>
          </w14:textFill>
        </w:rPr>
        <w:t>四、响应文件提交</w:t>
      </w:r>
      <w:bookmarkEnd w:id="20"/>
      <w:bookmarkEnd w:id="21"/>
      <w:bookmarkEnd w:id="22"/>
      <w:bookmarkEnd w:id="23"/>
      <w:bookmarkEnd w:id="24"/>
      <w:bookmarkEnd w:id="25"/>
    </w:p>
    <w:p w14:paraId="5E8E3F13">
      <w:pPr>
        <w:spacing w:line="400" w:lineRule="exact"/>
        <w:ind w:firstLine="420" w:firstLineChars="200"/>
        <w:rPr>
          <w:rFonts w:hint="eastAsia" w:ascii="宋体" w:hAnsi="宋体"/>
          <w:bCs/>
          <w:color w:val="000000" w:themeColor="text1"/>
          <w:szCs w:val="21"/>
          <w:highlight w:val="none"/>
          <w14:textFill>
            <w14:solidFill>
              <w14:schemeClr w14:val="tx1"/>
            </w14:solidFill>
          </w14:textFill>
        </w:rPr>
      </w:pPr>
      <w:bookmarkStart w:id="26" w:name="_Toc44229882"/>
      <w:bookmarkStart w:id="27" w:name="_Toc28359016"/>
      <w:bookmarkStart w:id="28" w:name="_Toc35393802"/>
      <w:bookmarkStart w:id="29" w:name="_Toc35393633"/>
      <w:bookmarkStart w:id="30" w:name="_Toc28359093"/>
      <w:r>
        <w:rPr>
          <w:rFonts w:hint="eastAsia" w:ascii="宋体" w:hAnsi="宋体"/>
          <w:color w:val="000000" w:themeColor="text1"/>
          <w:szCs w:val="21"/>
          <w:highlight w:val="none"/>
          <w14:textFill>
            <w14:solidFill>
              <w14:schemeClr w14:val="tx1"/>
            </w14:solidFill>
          </w14:textFill>
        </w:rPr>
        <w:t>截止时间：</w:t>
      </w:r>
      <w:r>
        <w:rPr>
          <w:rFonts w:hint="eastAsia" w:ascii="宋体" w:hAnsi="宋体"/>
          <w:bCs/>
          <w:color w:val="000000" w:themeColor="text1"/>
          <w:szCs w:val="21"/>
          <w:highlight w:val="none"/>
          <w:u w:val="none"/>
          <w14:textFill>
            <w14:solidFill>
              <w14:schemeClr w14:val="tx1"/>
            </w14:solidFill>
          </w14:textFill>
        </w:rPr>
        <w:t>202</w:t>
      </w:r>
      <w:r>
        <w:rPr>
          <w:rFonts w:hint="eastAsia" w:ascii="宋体" w:hAnsi="宋体"/>
          <w:bCs/>
          <w:color w:val="000000" w:themeColor="text1"/>
          <w:szCs w:val="21"/>
          <w:highlight w:val="none"/>
          <w:u w:val="none"/>
          <w:lang w:val="en-US" w:eastAsia="zh-CN"/>
          <w14:textFill>
            <w14:solidFill>
              <w14:schemeClr w14:val="tx1"/>
            </w14:solidFill>
          </w14:textFill>
        </w:rPr>
        <w:t>5</w:t>
      </w:r>
      <w:r>
        <w:rPr>
          <w:rFonts w:hint="eastAsia" w:ascii="宋体" w:hAnsi="宋体"/>
          <w:bCs/>
          <w:color w:val="000000" w:themeColor="text1"/>
          <w:szCs w:val="21"/>
          <w:highlight w:val="none"/>
          <w:u w:val="none"/>
          <w14:textFill>
            <w14:solidFill>
              <w14:schemeClr w14:val="tx1"/>
            </w14:solidFill>
          </w14:textFill>
        </w:rPr>
        <w:t>年</w:t>
      </w:r>
      <w:r>
        <w:rPr>
          <w:rFonts w:hint="eastAsia" w:ascii="宋体" w:hAnsi="宋体"/>
          <w:bCs/>
          <w:color w:val="000000" w:themeColor="text1"/>
          <w:szCs w:val="21"/>
          <w:highlight w:val="none"/>
          <w:u w:val="none"/>
          <w:lang w:val="en-US" w:eastAsia="zh-CN"/>
          <w14:textFill>
            <w14:solidFill>
              <w14:schemeClr w14:val="tx1"/>
            </w14:solidFill>
          </w14:textFill>
        </w:rPr>
        <w:t>6</w:t>
      </w:r>
      <w:r>
        <w:rPr>
          <w:rFonts w:hint="eastAsia" w:ascii="宋体" w:hAnsi="宋体"/>
          <w:bCs/>
          <w:color w:val="000000" w:themeColor="text1"/>
          <w:szCs w:val="21"/>
          <w:highlight w:val="none"/>
          <w:u w:val="none"/>
          <w14:textFill>
            <w14:solidFill>
              <w14:schemeClr w14:val="tx1"/>
            </w14:solidFill>
          </w14:textFill>
        </w:rPr>
        <w:t>月</w:t>
      </w:r>
      <w:r>
        <w:rPr>
          <w:rFonts w:hint="eastAsia" w:ascii="宋体" w:hAnsi="宋体"/>
          <w:bCs/>
          <w:color w:val="000000" w:themeColor="text1"/>
          <w:szCs w:val="21"/>
          <w:highlight w:val="none"/>
          <w:u w:val="none"/>
          <w:lang w:val="en-US" w:eastAsia="zh-CN"/>
          <w14:textFill>
            <w14:solidFill>
              <w14:schemeClr w14:val="tx1"/>
            </w14:solidFill>
          </w14:textFill>
        </w:rPr>
        <w:t>11</w:t>
      </w:r>
      <w:r>
        <w:rPr>
          <w:rFonts w:hint="eastAsia" w:ascii="宋体" w:hAnsi="宋体"/>
          <w:bCs/>
          <w:color w:val="000000" w:themeColor="text1"/>
          <w:szCs w:val="21"/>
          <w:highlight w:val="none"/>
          <w:u w:val="none"/>
          <w14:textFill>
            <w14:solidFill>
              <w14:schemeClr w14:val="tx1"/>
            </w14:solidFill>
          </w14:textFill>
        </w:rPr>
        <w:t>日9 时00 分（北京时间）</w:t>
      </w:r>
    </w:p>
    <w:p w14:paraId="1216A328">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地点：</w:t>
      </w:r>
      <w:r>
        <w:rPr>
          <w:rFonts w:hint="eastAsia" w:ascii="宋体" w:hAnsi="宋体" w:cs="宋体"/>
          <w:color w:val="000000" w:themeColor="text1"/>
          <w:szCs w:val="21"/>
          <w:highlight w:val="none"/>
          <w14:textFill>
            <w14:solidFill>
              <w14:schemeClr w14:val="tx1"/>
            </w14:solidFill>
          </w14:textFill>
        </w:rPr>
        <w:t>广西政府采购云平台（https://www.gcy.zfcg.gxzf.gov.cn/）</w:t>
      </w:r>
    </w:p>
    <w:p w14:paraId="097DF48D">
      <w:pPr>
        <w:spacing w:line="400" w:lineRule="exact"/>
        <w:ind w:firstLine="354" w:firstLineChars="147"/>
        <w:rPr>
          <w:rFonts w:hint="eastAsia" w:ascii="黑体" w:hAnsi="黑体" w:eastAsia="黑体"/>
          <w:b/>
          <w:color w:val="000000" w:themeColor="text1"/>
          <w:sz w:val="24"/>
          <w:highlight w:val="none"/>
          <w14:textFill>
            <w14:solidFill>
              <w14:schemeClr w14:val="tx1"/>
            </w14:solidFill>
          </w14:textFill>
        </w:rPr>
      </w:pPr>
      <w:bookmarkStart w:id="31" w:name="_Toc71365909"/>
      <w:r>
        <w:rPr>
          <w:rFonts w:hint="eastAsia" w:ascii="黑体" w:hAnsi="黑体" w:eastAsia="黑体"/>
          <w:b/>
          <w:color w:val="000000" w:themeColor="text1"/>
          <w:sz w:val="24"/>
          <w:highlight w:val="none"/>
          <w14:textFill>
            <w14:solidFill>
              <w14:schemeClr w14:val="tx1"/>
            </w14:solidFill>
          </w14:textFill>
        </w:rPr>
        <w:t>五、响应文件开启</w:t>
      </w:r>
      <w:bookmarkEnd w:id="26"/>
      <w:bookmarkEnd w:id="27"/>
      <w:bookmarkEnd w:id="28"/>
      <w:bookmarkEnd w:id="29"/>
      <w:bookmarkEnd w:id="30"/>
      <w:bookmarkEnd w:id="31"/>
    </w:p>
    <w:p w14:paraId="401B6F7C">
      <w:pPr>
        <w:spacing w:line="400" w:lineRule="exact"/>
        <w:ind w:firstLine="420" w:firstLineChars="200"/>
        <w:rPr>
          <w:rFonts w:hint="eastAsia" w:ascii="宋体" w:hAnsi="宋体"/>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时间：</w:t>
      </w:r>
      <w:r>
        <w:rPr>
          <w:rFonts w:hint="eastAsia" w:ascii="宋体" w:hAnsi="宋体"/>
          <w:bCs/>
          <w:color w:val="000000" w:themeColor="text1"/>
          <w:szCs w:val="21"/>
          <w:highlight w:val="none"/>
          <w:u w:val="none"/>
          <w14:textFill>
            <w14:solidFill>
              <w14:schemeClr w14:val="tx1"/>
            </w14:solidFill>
          </w14:textFill>
        </w:rPr>
        <w:t>202</w:t>
      </w:r>
      <w:r>
        <w:rPr>
          <w:rFonts w:hint="eastAsia" w:ascii="宋体" w:hAnsi="宋体"/>
          <w:bCs/>
          <w:color w:val="000000" w:themeColor="text1"/>
          <w:szCs w:val="21"/>
          <w:highlight w:val="none"/>
          <w:u w:val="none"/>
          <w:lang w:val="en-US" w:eastAsia="zh-CN"/>
          <w14:textFill>
            <w14:solidFill>
              <w14:schemeClr w14:val="tx1"/>
            </w14:solidFill>
          </w14:textFill>
        </w:rPr>
        <w:t>5</w:t>
      </w:r>
      <w:r>
        <w:rPr>
          <w:rFonts w:hint="eastAsia" w:ascii="宋体" w:hAnsi="宋体"/>
          <w:bCs/>
          <w:color w:val="000000" w:themeColor="text1"/>
          <w:szCs w:val="21"/>
          <w:highlight w:val="none"/>
          <w:u w:val="none"/>
          <w14:textFill>
            <w14:solidFill>
              <w14:schemeClr w14:val="tx1"/>
            </w14:solidFill>
          </w14:textFill>
        </w:rPr>
        <w:t>年</w:t>
      </w:r>
      <w:r>
        <w:rPr>
          <w:rFonts w:hint="eastAsia" w:ascii="宋体" w:hAnsi="宋体"/>
          <w:bCs/>
          <w:color w:val="000000" w:themeColor="text1"/>
          <w:szCs w:val="21"/>
          <w:highlight w:val="none"/>
          <w:u w:val="none"/>
          <w:lang w:val="en-US" w:eastAsia="zh-CN"/>
          <w14:textFill>
            <w14:solidFill>
              <w14:schemeClr w14:val="tx1"/>
            </w14:solidFill>
          </w14:textFill>
        </w:rPr>
        <w:t>6</w:t>
      </w:r>
      <w:r>
        <w:rPr>
          <w:rFonts w:hint="eastAsia" w:ascii="宋体" w:hAnsi="宋体"/>
          <w:bCs/>
          <w:color w:val="000000" w:themeColor="text1"/>
          <w:szCs w:val="21"/>
          <w:highlight w:val="none"/>
          <w:u w:val="none"/>
          <w14:textFill>
            <w14:solidFill>
              <w14:schemeClr w14:val="tx1"/>
            </w14:solidFill>
          </w14:textFill>
        </w:rPr>
        <w:t>月</w:t>
      </w:r>
      <w:r>
        <w:rPr>
          <w:rFonts w:hint="eastAsia" w:ascii="宋体" w:hAnsi="宋体"/>
          <w:bCs/>
          <w:color w:val="000000" w:themeColor="text1"/>
          <w:szCs w:val="21"/>
          <w:highlight w:val="none"/>
          <w:u w:val="none"/>
          <w:lang w:val="en-US" w:eastAsia="zh-CN"/>
          <w14:textFill>
            <w14:solidFill>
              <w14:schemeClr w14:val="tx1"/>
            </w14:solidFill>
          </w14:textFill>
        </w:rPr>
        <w:t>11</w:t>
      </w:r>
      <w:r>
        <w:rPr>
          <w:rFonts w:hint="eastAsia" w:ascii="宋体" w:hAnsi="宋体"/>
          <w:bCs/>
          <w:color w:val="000000" w:themeColor="text1"/>
          <w:szCs w:val="21"/>
          <w:highlight w:val="none"/>
          <w:u w:val="none"/>
          <w14:textFill>
            <w14:solidFill>
              <w14:schemeClr w14:val="tx1"/>
            </w14:solidFill>
          </w14:textFill>
        </w:rPr>
        <w:t>日9 时00 分（北京时间）</w:t>
      </w:r>
    </w:p>
    <w:p w14:paraId="7790AC9A">
      <w:pPr>
        <w:spacing w:line="400" w:lineRule="exact"/>
        <w:ind w:firstLine="420" w:firstLineChars="200"/>
        <w:rPr>
          <w:rFonts w:hint="eastAsia" w:ascii="宋体" w:hAnsi="宋体"/>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地点：</w:t>
      </w:r>
      <w:r>
        <w:rPr>
          <w:rFonts w:hint="eastAsia" w:ascii="宋体" w:hAnsi="宋体"/>
          <w:color w:val="000000" w:themeColor="text1"/>
          <w:szCs w:val="21"/>
          <w:highlight w:val="none"/>
          <w14:textFill>
            <w14:solidFill>
              <w14:schemeClr w14:val="tx1"/>
            </w14:solidFill>
          </w14:textFill>
        </w:rPr>
        <w:t>广西政府采购云平台</w:t>
      </w:r>
      <w:r>
        <w:rPr>
          <w:rFonts w:hint="eastAsia" w:ascii="宋体" w:hAnsi="宋体" w:cs="宋体"/>
          <w:bCs/>
          <w:color w:val="000000" w:themeColor="text1"/>
          <w:kern w:val="0"/>
          <w:szCs w:val="21"/>
          <w:highlight w:val="none"/>
          <w14:textFill>
            <w14:solidFill>
              <w14:schemeClr w14:val="tx1"/>
            </w14:solidFill>
          </w14:textFill>
        </w:rPr>
        <w:t>（https://www.gcy.zfcg.gxzf.gov.cn）</w:t>
      </w:r>
    </w:p>
    <w:p w14:paraId="043A97DF">
      <w:pPr>
        <w:spacing w:line="400" w:lineRule="exact"/>
        <w:ind w:firstLine="354" w:firstLineChars="147"/>
        <w:rPr>
          <w:rFonts w:hint="eastAsia" w:ascii="黑体" w:hAnsi="黑体" w:eastAsia="黑体"/>
          <w:b/>
          <w:color w:val="000000" w:themeColor="text1"/>
          <w:sz w:val="24"/>
          <w:highlight w:val="none"/>
          <w14:textFill>
            <w14:solidFill>
              <w14:schemeClr w14:val="tx1"/>
            </w14:solidFill>
          </w14:textFill>
        </w:rPr>
      </w:pPr>
      <w:bookmarkStart w:id="32" w:name="_Toc28359094"/>
      <w:bookmarkStart w:id="33" w:name="_Toc71365910"/>
      <w:bookmarkStart w:id="34" w:name="_Toc28359017"/>
      <w:bookmarkStart w:id="35" w:name="_Toc35393803"/>
      <w:bookmarkStart w:id="36" w:name="_Toc35393634"/>
      <w:bookmarkStart w:id="37" w:name="_Toc44229883"/>
      <w:r>
        <w:rPr>
          <w:rFonts w:hint="eastAsia" w:ascii="黑体" w:hAnsi="黑体" w:eastAsia="黑体"/>
          <w:b/>
          <w:color w:val="000000" w:themeColor="text1"/>
          <w:sz w:val="24"/>
          <w:highlight w:val="none"/>
          <w14:textFill>
            <w14:solidFill>
              <w14:schemeClr w14:val="tx1"/>
            </w14:solidFill>
          </w14:textFill>
        </w:rPr>
        <w:t>六、公告期限</w:t>
      </w:r>
      <w:bookmarkEnd w:id="32"/>
      <w:bookmarkEnd w:id="33"/>
      <w:bookmarkEnd w:id="34"/>
      <w:bookmarkEnd w:id="35"/>
      <w:bookmarkEnd w:id="36"/>
      <w:bookmarkEnd w:id="37"/>
    </w:p>
    <w:p w14:paraId="56E0E64E">
      <w:pPr>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自本公告发布之日起5个工作日。</w:t>
      </w:r>
    </w:p>
    <w:p w14:paraId="0CF02331">
      <w:pPr>
        <w:spacing w:line="400" w:lineRule="exact"/>
        <w:ind w:firstLine="354" w:firstLineChars="147"/>
        <w:rPr>
          <w:rFonts w:hint="eastAsia" w:ascii="黑体" w:hAnsi="黑体" w:eastAsia="黑体"/>
          <w:b/>
          <w:color w:val="000000" w:themeColor="text1"/>
          <w:sz w:val="24"/>
          <w:highlight w:val="none"/>
          <w14:textFill>
            <w14:solidFill>
              <w14:schemeClr w14:val="tx1"/>
            </w14:solidFill>
          </w14:textFill>
        </w:rPr>
      </w:pPr>
      <w:bookmarkStart w:id="38" w:name="_Toc35393635"/>
      <w:bookmarkStart w:id="39" w:name="_Toc71365911"/>
      <w:bookmarkStart w:id="40" w:name="_Toc35393804"/>
      <w:bookmarkStart w:id="41" w:name="_Toc44229884"/>
      <w:r>
        <w:rPr>
          <w:rFonts w:hint="eastAsia" w:ascii="黑体" w:hAnsi="黑体" w:eastAsia="黑体"/>
          <w:b/>
          <w:color w:val="000000" w:themeColor="text1"/>
          <w:sz w:val="24"/>
          <w:highlight w:val="none"/>
          <w14:textFill>
            <w14:solidFill>
              <w14:schemeClr w14:val="tx1"/>
            </w14:solidFill>
          </w14:textFill>
        </w:rPr>
        <w:t>七、其他补充事宜</w:t>
      </w:r>
      <w:bookmarkEnd w:id="38"/>
      <w:bookmarkEnd w:id="39"/>
      <w:bookmarkEnd w:id="40"/>
      <w:bookmarkEnd w:id="41"/>
    </w:p>
    <w:p w14:paraId="7382D501">
      <w:pPr>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bookmarkStart w:id="42" w:name="_Toc28359018"/>
      <w:bookmarkStart w:id="43" w:name="_Toc35393636"/>
      <w:bookmarkStart w:id="44" w:name="_Toc28359095"/>
      <w:bookmarkStart w:id="45" w:name="_Toc44229885"/>
      <w:bookmarkStart w:id="46" w:name="_Toc35393805"/>
      <w:r>
        <w:rPr>
          <w:rFonts w:hint="eastAsia" w:ascii="宋体" w:hAnsi="宋体" w:cs="宋体"/>
          <w:color w:val="000000" w:themeColor="text1"/>
          <w:kern w:val="0"/>
          <w:szCs w:val="21"/>
          <w:highlight w:val="none"/>
          <w14:textFill>
            <w14:solidFill>
              <w14:schemeClr w14:val="tx1"/>
            </w14:solidFill>
          </w14:textFill>
        </w:rPr>
        <w:t>1.磋商保证金：无</w:t>
      </w:r>
    </w:p>
    <w:p w14:paraId="7D328F21">
      <w:pPr>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2.本项目需要落实的政府采购政策：</w:t>
      </w:r>
    </w:p>
    <w:p w14:paraId="17A9EA4A">
      <w:pPr>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（1）政府采购促进中小企业发展。</w:t>
      </w:r>
    </w:p>
    <w:p w14:paraId="6C8DD1C0">
      <w:pPr>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（2）政府采购支持采用本国产品的政策。</w:t>
      </w:r>
    </w:p>
    <w:p w14:paraId="17B4ADC9">
      <w:pPr>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（3）强制采购节能产品；优先采购节能产品、环境标志产品。</w:t>
      </w:r>
    </w:p>
    <w:p w14:paraId="097BB564">
      <w:pPr>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（4）政府采购促进残疾人就业政策。</w:t>
      </w:r>
    </w:p>
    <w:p w14:paraId="69EA67BC">
      <w:pPr>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（5）政府采购支持监狱企业发展。</w:t>
      </w:r>
    </w:p>
    <w:p w14:paraId="609A9028">
      <w:pPr>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3.网上查询地址</w:t>
      </w:r>
    </w:p>
    <w:p w14:paraId="249927D9">
      <w:pPr>
        <w:spacing w:line="38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http://www.ccgp.gov.cn（中国政府采购网）、http://zfcg.gxzf.gov.cn/（广西壮族自治区政府采购网）、http://zfcg.czj.gxgg.gov.cn/（贵港市政府采购网）、http://ggzy.jgswj.gxzf.gov.cn/ggggzy/全国公共资源交易平台（广西•贵港）</w:t>
      </w:r>
    </w:p>
    <w:p w14:paraId="229A7717">
      <w:pPr>
        <w:spacing w:line="38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4.监督部门</w:t>
      </w:r>
    </w:p>
    <w:p w14:paraId="1AD77D3B">
      <w:pPr>
        <w:spacing w:line="38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名  称：桂平市财政局政府采购监督管理股 </w:t>
      </w:r>
    </w:p>
    <w:p w14:paraId="57EC0C09">
      <w:pPr>
        <w:spacing w:line="38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  话：0775-3380263</w:t>
      </w:r>
    </w:p>
    <w:p w14:paraId="159699AD">
      <w:pPr>
        <w:spacing w:line="38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D92449C">
      <w:pPr>
        <w:spacing w:line="38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6.未被“信用中国”（www.creditchina.gov.cn）、中国政府采购网（www.ccgp.gov.cn）列入失信被执行人、重大税收违法失信主体、政府采购严重违法失信行为记录名单。</w:t>
      </w:r>
    </w:p>
    <w:p w14:paraId="7F5EE870">
      <w:pPr>
        <w:spacing w:line="38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7.在线投标响应（电子投标）说明</w:t>
      </w:r>
    </w:p>
    <w:p w14:paraId="770813BC">
      <w:pPr>
        <w:spacing w:line="38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1）本项目为全流程电子化采购项目，通过广西政府采购云平台（https://www.gcy.zfcg.gxzf.gov.cn/）实行在线电子竞标，供应商应按照本项目竞争性磋商文件和广西政府采购云平台的要求编制、加密后在竞标截止时间前通过网络上传至广西政府采购云平台（加密的电子响应文件是指后缀名为“jmbs”的文件），</w:t>
      </w:r>
      <w:r>
        <w:rPr>
          <w:rFonts w:hint="eastAsia" w:ascii="宋体" w:hAnsi="宋体" w:cs="宋体"/>
          <w:b/>
          <w:bCs/>
          <w:color w:val="000000" w:themeColor="text1"/>
          <w:kern w:val="0"/>
          <w:szCs w:val="21"/>
          <w:highlight w:val="none"/>
          <w14:textFill>
            <w14:solidFill>
              <w14:schemeClr w14:val="tx1"/>
            </w14:solidFill>
          </w14:textFill>
        </w:rPr>
        <w:t>供应商在广西政府采购云平台提交电子响应文件时，请填写参加远程开标活动经办人联系方式。</w:t>
      </w:r>
      <w:r>
        <w:rPr>
          <w:rFonts w:hint="eastAsia" w:ascii="宋体" w:hAnsi="宋体" w:cs="宋体"/>
          <w:color w:val="000000" w:themeColor="text1"/>
          <w:kern w:val="0"/>
          <w:szCs w:val="21"/>
          <w:highlight w:val="none"/>
          <w14:textFill>
            <w14:solidFill>
              <w14:schemeClr w14:val="tx1"/>
            </w14:solidFill>
          </w14:textFill>
        </w:rPr>
        <w:t>供应商登录广西政府采购云平台，依次进入“服务中心-项目采购-操作流程-电子招投标-政府采购项目电子交易管理操作指南-供应商”查看电子竞标具体操作流程。</w:t>
      </w:r>
    </w:p>
    <w:p w14:paraId="0BEA07AA">
      <w:pPr>
        <w:spacing w:line="38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未进行网上注册并办理数字证书（CA认证）的供应商将无法参与本项目政府采购活动，供应商应当在竞标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w:t>
      </w:r>
      <w:r>
        <w:rPr>
          <w:rFonts w:hint="eastAsia" w:ascii="宋体" w:hAnsi="宋体" w:cs="宋体"/>
          <w:b/>
          <w:bCs w:val="0"/>
          <w:color w:val="000000" w:themeColor="text1"/>
          <w:kern w:val="0"/>
          <w:szCs w:val="21"/>
          <w:highlight w:val="none"/>
          <w14:textFill>
            <w14:solidFill>
              <w14:schemeClr w14:val="tx1"/>
            </w14:solidFill>
          </w14:textFill>
        </w:rPr>
        <w:t>95763或者0771-3381253</w:t>
      </w:r>
      <w:r>
        <w:rPr>
          <w:rFonts w:hint="eastAsia" w:ascii="宋体" w:hAnsi="宋体" w:cs="宋体"/>
          <w:color w:val="000000" w:themeColor="text1"/>
          <w:kern w:val="0"/>
          <w:szCs w:val="21"/>
          <w:highlight w:val="none"/>
          <w14:textFill>
            <w14:solidFill>
              <w14:schemeClr w14:val="tx1"/>
            </w14:solidFill>
          </w14:textFill>
        </w:rPr>
        <w:t>）。</w:t>
      </w:r>
    </w:p>
    <w:p w14:paraId="2C34BBAF">
      <w:pPr>
        <w:spacing w:line="38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（3）CA证书在线解密：供应商竞标时，需凭制作响应文件时用来加密的有效数字证书（CA认证）登录广西政府采购云平台电子开标大厅现场按规定时间对加密的响应文件进行解密，否则后果自负。</w:t>
      </w:r>
    </w:p>
    <w:p w14:paraId="7E10E184">
      <w:pPr>
        <w:spacing w:line="38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注：1）为确保网上操作合法、有效和安全，请供应商确保在电子竞标过程中能够对相关数据电文进行加密和使用电子签章，妥善保管CA数字证书并使用有效的CA数字证书参与整个竞标活动；2）供应商应当在竞标截止时间前完成电子响应文件的上传、提交，竞标截止时间前可以补充、修改或者撤回响应文件。补充或者修改响应文件的，应当先行撤回原响应文件，补充、修改后重新上传、提交，竞标截止时间前未完成上传、提交的，视为撤回响应文件。竞标截止时间以后上传递交的响应文件，广西政府采购云平台将予以拒收；3）供应商需要在具备有摄像头及语音功能且互联网网络状况良好的电脑登录广西政府采购云平台远程开标大厅参与本次磋商，否则后果自负。</w:t>
      </w:r>
    </w:p>
    <w:p w14:paraId="244E1E2D">
      <w:pPr>
        <w:spacing w:line="380" w:lineRule="exact"/>
        <w:ind w:firstLine="354" w:firstLineChars="147"/>
        <w:rPr>
          <w:rFonts w:hint="eastAsia" w:ascii="黑体" w:hAnsi="黑体" w:eastAsia="黑体"/>
          <w:b/>
          <w:color w:val="000000" w:themeColor="text1"/>
          <w:sz w:val="24"/>
          <w:highlight w:val="none"/>
          <w14:textFill>
            <w14:solidFill>
              <w14:schemeClr w14:val="tx1"/>
            </w14:solidFill>
          </w14:textFill>
        </w:rPr>
      </w:pPr>
      <w:r>
        <w:rPr>
          <w:rFonts w:hint="eastAsia" w:ascii="黑体" w:hAnsi="黑体" w:eastAsia="黑体"/>
          <w:b/>
          <w:color w:val="000000" w:themeColor="text1"/>
          <w:sz w:val="24"/>
          <w:highlight w:val="none"/>
          <w14:textFill>
            <w14:solidFill>
              <w14:schemeClr w14:val="tx1"/>
            </w14:solidFill>
          </w14:textFill>
        </w:rPr>
        <w:t>八、凡对本次采购提出询问，请按</w:t>
      </w:r>
      <w:r>
        <w:rPr>
          <w:rFonts w:ascii="黑体" w:hAnsi="黑体" w:eastAsia="黑体"/>
          <w:b/>
          <w:color w:val="000000" w:themeColor="text1"/>
          <w:sz w:val="24"/>
          <w:highlight w:val="none"/>
          <w14:textFill>
            <w14:solidFill>
              <w14:schemeClr w14:val="tx1"/>
            </w14:solidFill>
          </w14:textFill>
        </w:rPr>
        <w:t>以下方式</w:t>
      </w:r>
      <w:r>
        <w:rPr>
          <w:rFonts w:hint="eastAsia" w:ascii="黑体" w:hAnsi="黑体" w:eastAsia="黑体"/>
          <w:b/>
          <w:color w:val="000000" w:themeColor="text1"/>
          <w:sz w:val="24"/>
          <w:highlight w:val="none"/>
          <w14:textFill>
            <w14:solidFill>
              <w14:schemeClr w14:val="tx1"/>
            </w14:solidFill>
          </w14:textFill>
        </w:rPr>
        <w:t>联系。</w:t>
      </w:r>
      <w:bookmarkEnd w:id="42"/>
      <w:bookmarkEnd w:id="43"/>
      <w:bookmarkEnd w:id="44"/>
      <w:bookmarkEnd w:id="45"/>
      <w:bookmarkEnd w:id="46"/>
    </w:p>
    <w:p w14:paraId="63E86E86">
      <w:pPr>
        <w:spacing w:line="38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bookmarkStart w:id="47" w:name="_Toc28359096"/>
      <w:bookmarkStart w:id="48" w:name="_Toc28359019"/>
      <w:bookmarkStart w:id="49" w:name="_Toc35393806"/>
      <w:bookmarkStart w:id="50" w:name="_Toc35393637"/>
      <w:r>
        <w:rPr>
          <w:rFonts w:hint="eastAsia" w:ascii="宋体" w:hAnsi="宋体" w:cs="宋体"/>
          <w:color w:val="000000" w:themeColor="text1"/>
          <w:kern w:val="0"/>
          <w:szCs w:val="21"/>
          <w:highlight w:val="none"/>
          <w14:textFill>
            <w14:solidFill>
              <w14:schemeClr w14:val="tx1"/>
            </w14:solidFill>
          </w14:textFill>
        </w:rPr>
        <w:t>1.采购人信息</w:t>
      </w:r>
      <w:bookmarkEnd w:id="47"/>
      <w:bookmarkEnd w:id="48"/>
      <w:bookmarkEnd w:id="49"/>
      <w:bookmarkEnd w:id="50"/>
    </w:p>
    <w:p w14:paraId="66E50423">
      <w:pPr>
        <w:spacing w:line="38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    称：桂平市水利局</w:t>
      </w:r>
    </w:p>
    <w:p w14:paraId="7ADC9D69">
      <w:pPr>
        <w:spacing w:line="38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s="宋体"/>
          <w:color w:val="000000" w:themeColor="text1"/>
          <w:szCs w:val="21"/>
          <w:highlight w:val="none"/>
          <w14:textFill>
            <w14:solidFill>
              <w14:schemeClr w14:val="tx1"/>
            </w14:solidFill>
          </w14:textFill>
        </w:rPr>
        <w:t>桂平市西山镇城西街112号</w:t>
      </w:r>
    </w:p>
    <w:p w14:paraId="7C8FB828">
      <w:pPr>
        <w:spacing w:line="38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项目联系人：</w:t>
      </w:r>
      <w:r>
        <w:rPr>
          <w:rFonts w:hint="eastAsia" w:ascii="宋体" w:hAnsi="宋体" w:cs="宋体"/>
          <w:color w:val="000000" w:themeColor="text1"/>
          <w:highlight w:val="none"/>
          <w14:textFill>
            <w14:solidFill>
              <w14:schemeClr w14:val="tx1"/>
            </w14:solidFill>
          </w14:textFill>
        </w:rPr>
        <w:t>覃锐龙</w:t>
      </w:r>
    </w:p>
    <w:p w14:paraId="3098CFD7">
      <w:pPr>
        <w:spacing w:line="38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联系方式：</w:t>
      </w:r>
      <w:r>
        <w:rPr>
          <w:rFonts w:hint="eastAsia" w:ascii="宋体" w:hAnsi="宋体" w:cs="宋体"/>
          <w:color w:val="000000" w:themeColor="text1"/>
          <w:highlight w:val="none"/>
          <w14:textFill>
            <w14:solidFill>
              <w14:schemeClr w14:val="tx1"/>
            </w14:solidFill>
          </w14:textFill>
        </w:rPr>
        <w:t>0775-3380592</w:t>
      </w:r>
    </w:p>
    <w:p w14:paraId="716A47F0">
      <w:pPr>
        <w:spacing w:line="38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bookmarkStart w:id="51" w:name="_Toc28359097"/>
      <w:bookmarkStart w:id="52" w:name="_Toc35393807"/>
      <w:bookmarkStart w:id="53" w:name="_Toc35393638"/>
      <w:bookmarkStart w:id="54" w:name="_Toc28359020"/>
      <w:r>
        <w:rPr>
          <w:rFonts w:hint="eastAsia" w:ascii="宋体" w:hAnsi="宋体" w:cs="宋体"/>
          <w:color w:val="000000" w:themeColor="text1"/>
          <w:kern w:val="0"/>
          <w:szCs w:val="21"/>
          <w:highlight w:val="none"/>
          <w14:textFill>
            <w14:solidFill>
              <w14:schemeClr w14:val="tx1"/>
            </w14:solidFill>
          </w14:textFill>
        </w:rPr>
        <w:t>2.采购代理机构信息</w:t>
      </w:r>
      <w:bookmarkEnd w:id="51"/>
      <w:bookmarkEnd w:id="52"/>
      <w:bookmarkEnd w:id="53"/>
      <w:bookmarkEnd w:id="54"/>
    </w:p>
    <w:p w14:paraId="1556C46A">
      <w:pPr>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    称：</w:t>
      </w:r>
      <w:r>
        <w:rPr>
          <w:rFonts w:hint="eastAsia" w:ascii="宋体" w:hAnsi="宋体" w:cs="宋体"/>
          <w:color w:val="000000" w:themeColor="text1"/>
          <w:szCs w:val="21"/>
          <w:highlight w:val="none"/>
          <w14:textFill>
            <w14:solidFill>
              <w14:schemeClr w14:val="tx1"/>
            </w14:solidFill>
          </w14:textFill>
        </w:rPr>
        <w:t>云之龙咨询集团有限公司</w:t>
      </w:r>
    </w:p>
    <w:p w14:paraId="3CB9E4A9">
      <w:pPr>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s="宋体"/>
          <w:color w:val="000000" w:themeColor="text1"/>
          <w:szCs w:val="21"/>
          <w:highlight w:val="none"/>
          <w14:textFill>
            <w14:solidFill>
              <w14:schemeClr w14:val="tx1"/>
            </w14:solidFill>
          </w14:textFill>
        </w:rPr>
        <w:t>广西贵港市港北区荷城路 1132 号华泰官邸1栋6楼</w:t>
      </w:r>
    </w:p>
    <w:p w14:paraId="4285EC2E">
      <w:pPr>
        <w:pStyle w:val="24"/>
        <w:spacing w:line="380" w:lineRule="exact"/>
        <w:ind w:firstLine="420" w:firstLineChars="200"/>
        <w:rPr>
          <w:rFonts w:hint="eastAsia" w:hAnsi="宋体" w:eastAsia="宋体"/>
          <w:color w:val="000000" w:themeColor="text1"/>
          <w:sz w:val="21"/>
          <w:highlight w:val="none"/>
          <w:lang w:eastAsia="zh-CN"/>
          <w14:textFill>
            <w14:solidFill>
              <w14:schemeClr w14:val="tx1"/>
            </w14:solidFill>
          </w14:textFill>
        </w:rPr>
      </w:pPr>
      <w:r>
        <w:rPr>
          <w:rFonts w:hint="eastAsia" w:hAnsi="宋体"/>
          <w:color w:val="000000" w:themeColor="text1"/>
          <w:sz w:val="21"/>
          <w:highlight w:val="none"/>
          <w14:textFill>
            <w14:solidFill>
              <w14:schemeClr w14:val="tx1"/>
            </w14:solidFill>
          </w14:textFill>
        </w:rPr>
        <w:t>项目联系人：</w:t>
      </w:r>
      <w:r>
        <w:rPr>
          <w:rFonts w:hint="eastAsia"/>
          <w:color w:val="000000" w:themeColor="text1"/>
          <w:sz w:val="21"/>
          <w:highlight w:val="none"/>
          <w14:textFill>
            <w14:solidFill>
              <w14:schemeClr w14:val="tx1"/>
            </w14:solidFill>
          </w14:textFill>
        </w:rPr>
        <w:t>徐律、</w:t>
      </w:r>
      <w:r>
        <w:rPr>
          <w:rFonts w:hint="eastAsia"/>
          <w:color w:val="000000" w:themeColor="text1"/>
          <w:sz w:val="21"/>
          <w:highlight w:val="none"/>
          <w:lang w:eastAsia="zh-CN"/>
          <w14:textFill>
            <w14:solidFill>
              <w14:schemeClr w14:val="tx1"/>
            </w14:solidFill>
          </w14:textFill>
        </w:rPr>
        <w:t>郑全荣</w:t>
      </w:r>
    </w:p>
    <w:p w14:paraId="26C270D0">
      <w:pPr>
        <w:spacing w:line="380" w:lineRule="exact"/>
        <w:ind w:firstLine="420" w:firstLineChars="200"/>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s="宋体"/>
          <w:color w:val="000000" w:themeColor="text1"/>
          <w:szCs w:val="21"/>
          <w:highlight w:val="none"/>
          <w14:textFill>
            <w14:solidFill>
              <w14:schemeClr w14:val="tx1"/>
            </w14:solidFill>
          </w14:textFill>
        </w:rPr>
        <w:t>0775-4565100、4569690</w:t>
      </w:r>
    </w:p>
    <w:bookmarkEnd w:id="1"/>
    <w:p w14:paraId="0C6E95B6">
      <w:pPr>
        <w:pStyle w:val="2"/>
        <w:spacing w:before="300" w:after="300" w:line="360" w:lineRule="auto"/>
        <w:jc w:val="center"/>
        <w:rPr>
          <w:color w:val="000000" w:themeColor="text1"/>
          <w:highlight w:val="none"/>
          <w14:textFill>
            <w14:solidFill>
              <w14:schemeClr w14:val="tx1"/>
            </w14:solidFill>
          </w14:textFill>
        </w:rPr>
      </w:pPr>
      <w:r>
        <w:rPr>
          <w:rFonts w:ascii="宋体" w:hAnsi="宋体"/>
          <w:color w:val="000000" w:themeColor="text1"/>
          <w:sz w:val="32"/>
          <w:szCs w:val="32"/>
          <w:highlight w:val="none"/>
          <w14:textFill>
            <w14:solidFill>
              <w14:schemeClr w14:val="tx1"/>
            </w14:solidFill>
          </w14:textFill>
        </w:rPr>
        <w:br w:type="page"/>
      </w:r>
      <w:bookmarkStart w:id="55" w:name="_Toc5985"/>
      <w:r>
        <w:rPr>
          <w:rFonts w:hint="eastAsia"/>
          <w:color w:val="000000" w:themeColor="text1"/>
          <w:highlight w:val="none"/>
          <w14:textFill>
            <w14:solidFill>
              <w14:schemeClr w14:val="tx1"/>
            </w14:solidFill>
          </w14:textFill>
        </w:rPr>
        <w:t>第二章 供应商须知</w:t>
      </w:r>
      <w:bookmarkEnd w:id="55"/>
    </w:p>
    <w:p w14:paraId="097218CC">
      <w:pPr>
        <w:spacing w:line="400" w:lineRule="exact"/>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供应商须知前附表</w:t>
      </w:r>
    </w:p>
    <w:p w14:paraId="792E0DFE">
      <w:pPr>
        <w:spacing w:line="400" w:lineRule="exact"/>
        <w:jc w:val="center"/>
        <w:rPr>
          <w:rFonts w:hint="eastAsia" w:ascii="宋体" w:hAnsi="宋体"/>
          <w:b/>
          <w:color w:val="000000" w:themeColor="text1"/>
          <w:sz w:val="32"/>
          <w:szCs w:val="32"/>
          <w:highlight w:val="none"/>
          <w14:textFill>
            <w14:solidFill>
              <w14:schemeClr w14:val="tx1"/>
            </w14:solidFill>
          </w14:textFill>
        </w:rPr>
      </w:pPr>
    </w:p>
    <w:tbl>
      <w:tblPr>
        <w:tblStyle w:val="45"/>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7F1DD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76DBB8D7">
            <w:pPr>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7912" w:type="dxa"/>
          </w:tcPr>
          <w:p w14:paraId="664EFBC7">
            <w:pPr>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内    容</w:t>
            </w:r>
          </w:p>
        </w:tc>
      </w:tr>
      <w:tr w14:paraId="17456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78937BB">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7912" w:type="dxa"/>
            <w:vAlign w:val="center"/>
          </w:tcPr>
          <w:p w14:paraId="262BD77A">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1.供应商的资格条件</w:t>
            </w:r>
            <w:r>
              <w:rPr>
                <w:rFonts w:hint="eastAsia" w:ascii="宋体" w:hAnsi="宋体" w:cs="宋体"/>
                <w:color w:val="000000" w:themeColor="text1"/>
                <w:szCs w:val="21"/>
                <w:highlight w:val="none"/>
                <w14:textFill>
                  <w14:solidFill>
                    <w14:schemeClr w14:val="tx1"/>
                  </w14:solidFill>
                </w14:textFill>
              </w:rPr>
              <w:t>：详见竞争性磋商公告</w:t>
            </w:r>
          </w:p>
          <w:p w14:paraId="7AF6354A">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bCs/>
                <w:color w:val="000000" w:themeColor="text1"/>
                <w:szCs w:val="21"/>
                <w:highlight w:val="none"/>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出现下列情形之一的，不得参加政府采购活动：</w:t>
            </w:r>
          </w:p>
          <w:p w14:paraId="52674D25">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007689E">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3CFB5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DE5D051">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w:t>
            </w:r>
          </w:p>
        </w:tc>
        <w:tc>
          <w:tcPr>
            <w:tcW w:w="7912" w:type="dxa"/>
            <w:vAlign w:val="center"/>
          </w:tcPr>
          <w:p w14:paraId="54758EFD">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是否接受联合体竞标: 详见竞争性磋商公告</w:t>
            </w:r>
          </w:p>
        </w:tc>
      </w:tr>
      <w:tr w14:paraId="21C7D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17B2EC1">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ascii="宋体" w:hAnsi="宋体" w:cs="宋体"/>
                <w:color w:val="000000" w:themeColor="text1"/>
                <w:szCs w:val="21"/>
                <w:highlight w:val="none"/>
                <w14:textFill>
                  <w14:solidFill>
                    <w14:schemeClr w14:val="tx1"/>
                  </w14:solidFill>
                </w14:textFill>
              </w:rPr>
              <w:t>.2</w:t>
            </w:r>
          </w:p>
        </w:tc>
        <w:tc>
          <w:tcPr>
            <w:tcW w:w="7912" w:type="dxa"/>
            <w:vAlign w:val="center"/>
          </w:tcPr>
          <w:p w14:paraId="3DBD5298">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如接受联合体竞标，联合体竞标要求如下：</w:t>
            </w:r>
          </w:p>
          <w:p w14:paraId="231658B4">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两个以上供应商可以组成一个竞标联合体，以一个供应商的身份共同参加竞标。联合体竞标的，须提供《联合体竞标协议书》（格式后附）。</w:t>
            </w:r>
          </w:p>
          <w:p w14:paraId="2B55AFCF">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11465771">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联合体各方之间必须签订联合竞标协议，协议书必须明确主体方（或者牵头方）并明确约定联合体各方承担的工作和相应的责任（</w:t>
            </w:r>
            <w:r>
              <w:rPr>
                <w:rFonts w:hint="eastAsia" w:ascii="宋体" w:hAnsi="宋体" w:cs="宋体"/>
                <w:b/>
                <w:color w:val="000000" w:themeColor="text1"/>
                <w:szCs w:val="21"/>
                <w:highlight w:val="none"/>
                <w14:textFill>
                  <w14:solidFill>
                    <w14:schemeClr w14:val="tx1"/>
                  </w14:solidFill>
                </w14:textFill>
              </w:rPr>
              <w:t>各方承担责任与义务的分工必须符合采购需求，否则，联合体竞标无效</w:t>
            </w:r>
            <w:r>
              <w:rPr>
                <w:rFonts w:hint="eastAsia" w:ascii="宋体" w:hAnsi="宋体" w:cs="宋体"/>
                <w:color w:val="000000" w:themeColor="text1"/>
                <w:szCs w:val="21"/>
                <w:highlight w:val="none"/>
                <w14:textFill>
                  <w14:solidFill>
                    <w14:schemeClr w14:val="tx1"/>
                  </w14:solidFill>
                </w14:textFill>
              </w:rPr>
              <w:t>），并将联合竞标协议放入响应文件。联合体各方必须共同与采购人签订采购合同，就采购合同约定的事项对采购人承担连带责任。</w:t>
            </w:r>
          </w:p>
          <w:p w14:paraId="52954937">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以联合体形式参加政府采购活动的，联合体各方不得再单独参加或者与其他供应商另外组成联合体参加同一合同项下的政府采购活动。</w:t>
            </w:r>
          </w:p>
          <w:p w14:paraId="4426A18A">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联合体中有同类资质的供应商按照联合体分工承担相同工作的，应当按照资质等级较低的供应商确定资质等级。</w:t>
            </w:r>
          </w:p>
          <w:p w14:paraId="19100DD1">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联合体竞标业绩、履约能力按照联合体各方中较高的一方认定并计算（磋商文件另有规定的除外）。</w:t>
            </w:r>
          </w:p>
          <w:p w14:paraId="17EEC6DF">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供应商为联合体的，可以由联合体中的一方或者多方共同交纳磋商保证金，其交纳的保证金对联合体各方均具有约束力。</w:t>
            </w:r>
          </w:p>
          <w:p w14:paraId="3E50187A">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联合体各方均应按照磋商文件的规定提交资格证明文件。</w:t>
            </w:r>
          </w:p>
        </w:tc>
      </w:tr>
      <w:tr w14:paraId="5F5B6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A2BD287">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w:t>
            </w:r>
          </w:p>
        </w:tc>
        <w:tc>
          <w:tcPr>
            <w:tcW w:w="7912" w:type="dxa"/>
            <w:vAlign w:val="center"/>
          </w:tcPr>
          <w:p w14:paraId="4E38427C">
            <w:pPr>
              <w:pStyle w:val="16"/>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不允许分包</w:t>
            </w:r>
          </w:p>
        </w:tc>
      </w:tr>
      <w:tr w14:paraId="4B6EA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08321C2">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w:t>
            </w:r>
            <w:r>
              <w:rPr>
                <w:rFonts w:ascii="宋体" w:hAnsi="宋体" w:cs="宋体"/>
                <w:color w:val="000000" w:themeColor="text1"/>
                <w:szCs w:val="21"/>
                <w:highlight w:val="none"/>
                <w14:textFill>
                  <w14:solidFill>
                    <w14:schemeClr w14:val="tx1"/>
                  </w14:solidFill>
                </w14:textFill>
              </w:rPr>
              <w:t>1</w:t>
            </w:r>
          </w:p>
        </w:tc>
        <w:tc>
          <w:tcPr>
            <w:tcW w:w="7912" w:type="dxa"/>
            <w:vAlign w:val="center"/>
          </w:tcPr>
          <w:p w14:paraId="51B2E92A">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资格证明文件</w:t>
            </w:r>
          </w:p>
          <w:p w14:paraId="57A7DA5B">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1.供应商为法人或者其他组织的提供其营业执照等证明文件复印件（如营业执照或者事业单位法人证书或者执业许可证或者登记证书等）；</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p>
          <w:p w14:paraId="5D70B6B0">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2.《桂平市政府采购项目投标资格承诺》（格式后附）；</w:t>
            </w:r>
            <w:r>
              <w:rPr>
                <w:rFonts w:hint="eastAsia" w:ascii="宋体" w:hAnsi="宋体" w:cs="宋体"/>
                <w:b/>
                <w:color w:val="000000" w:themeColor="text1"/>
                <w:szCs w:val="21"/>
                <w:highlight w:val="none"/>
                <w14:textFill>
                  <w14:solidFill>
                    <w14:schemeClr w14:val="tx1"/>
                  </w14:solidFill>
                </w14:textFill>
              </w:rPr>
              <w:t>（必须提供，否则响应文件作无效处理）</w:t>
            </w:r>
          </w:p>
          <w:p w14:paraId="481D71C7">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3.供应商直接控股、管理关系信息表（格式后附）；</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p>
          <w:p w14:paraId="2CA2B217">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4.竞标声明（格式后附）；</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p>
          <w:p w14:paraId="7896EB2D">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5.有效的资质证书副本、有效的企业安全生产许可证副本复印件；</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p>
          <w:p w14:paraId="50C920D9">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6.拟担任本项目工程项目经理（注册建造师）简历表；</w:t>
            </w:r>
          </w:p>
          <w:p w14:paraId="4EFDF647">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附拟担任本工程项目经理有效的注册建造师资质证书、其安全生产考核合格证复印件及有效的身份证正反面复印件</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p>
          <w:p w14:paraId="7FDDECA3">
            <w:pPr>
              <w:spacing w:line="360" w:lineRule="auto"/>
              <w:rPr>
                <w:rFonts w:hint="eastAsia" w:ascii="宋体" w:hAnsi="宋体" w:cs="宋体"/>
                <w:b/>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.中小企业声明函（格式后附）或残疾人福利性单位声明函（格式后附）或监狱企业的证明文件；</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p>
          <w:p w14:paraId="7FCC2A2A">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8.除竞争性磋商文件规定必须提供以外，供应商认为需要提供的其他证明材料；</w:t>
            </w:r>
          </w:p>
          <w:p w14:paraId="567A7E53">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9.其他资格证明文件（编制时应与公告的特定资格要求相对应）。</w:t>
            </w:r>
          </w:p>
          <w:p w14:paraId="344D13BD">
            <w:pPr>
              <w:snapToGrid w:val="0"/>
              <w:spacing w:line="320" w:lineRule="exact"/>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w:t>
            </w:r>
          </w:p>
          <w:p w14:paraId="0BFB0E7C">
            <w:pPr>
              <w:snapToGrid w:val="0"/>
              <w:spacing w:line="320" w:lineRule="exact"/>
              <w:ind w:firstLine="413" w:firstLineChars="196"/>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以上标明“必须提供”的材料属于复印件的，必须加盖供应商公章或电子签章，否则响应文件按无效响应处理。</w:t>
            </w:r>
          </w:p>
          <w:p w14:paraId="39674FD6">
            <w:pPr>
              <w:snapToGrid w:val="0"/>
              <w:spacing w:line="320" w:lineRule="exact"/>
              <w:ind w:firstLine="413" w:firstLineChars="196"/>
              <w:jc w:val="left"/>
              <w:rPr>
                <w:rFonts w:hint="eastAsia" w:ascii="宋体" w:hAnsi="宋体" w:cs="宋体"/>
                <w:b/>
                <w:color w:val="000000" w:themeColor="text1"/>
                <w:szCs w:val="21"/>
                <w:highlight w:val="none"/>
                <w14:textFill>
                  <w14:solidFill>
                    <w14:schemeClr w14:val="tx1"/>
                  </w14:solidFill>
                </w14:textFill>
              </w:rPr>
            </w:pPr>
          </w:p>
        </w:tc>
      </w:tr>
      <w:tr w14:paraId="2F445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ED79F83">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12.1.2</w:t>
            </w:r>
          </w:p>
        </w:tc>
        <w:tc>
          <w:tcPr>
            <w:tcW w:w="7912" w:type="dxa"/>
            <w:vAlign w:val="center"/>
          </w:tcPr>
          <w:p w14:paraId="610F5C79">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报价文件</w:t>
            </w:r>
          </w:p>
          <w:p w14:paraId="255B7FC6">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1.竞标函及竞标函附录（格式后附）；</w:t>
            </w:r>
            <w:r>
              <w:rPr>
                <w:rFonts w:hint="eastAsia" w:ascii="宋体" w:hAnsi="宋体" w:cs="宋体"/>
                <w:b/>
                <w:color w:val="000000" w:themeColor="text1"/>
                <w:szCs w:val="21"/>
                <w:highlight w:val="none"/>
                <w14:textFill>
                  <w14:solidFill>
                    <w14:schemeClr w14:val="tx1"/>
                  </w14:solidFill>
                </w14:textFill>
              </w:rPr>
              <w:t>（必须提供，否则响应文件按无效处理）</w:t>
            </w:r>
          </w:p>
          <w:p w14:paraId="4241A566">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2.竞标报价表（格式后附）；</w:t>
            </w:r>
            <w:r>
              <w:rPr>
                <w:rFonts w:hint="eastAsia" w:ascii="宋体" w:hAnsi="宋体" w:cs="宋体"/>
                <w:b/>
                <w:color w:val="000000" w:themeColor="text1"/>
                <w:szCs w:val="21"/>
                <w:highlight w:val="none"/>
                <w14:textFill>
                  <w14:solidFill>
                    <w14:schemeClr w14:val="tx1"/>
                  </w14:solidFill>
                </w14:textFill>
              </w:rPr>
              <w:t>（必须提供，否则响应文件按无效处理）</w:t>
            </w:r>
          </w:p>
          <w:p w14:paraId="6B73050E">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3.已标价工程量清单；</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p>
          <w:p w14:paraId="3695E378">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4.供应商认为需要提供的其他有关资料。</w:t>
            </w:r>
          </w:p>
        </w:tc>
      </w:tr>
      <w:tr w14:paraId="3BB17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BB07EEC">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.3</w:t>
            </w:r>
          </w:p>
        </w:tc>
        <w:tc>
          <w:tcPr>
            <w:tcW w:w="7912" w:type="dxa"/>
            <w:vAlign w:val="center"/>
          </w:tcPr>
          <w:p w14:paraId="6D021C97">
            <w:pPr>
              <w:spacing w:line="312"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商务技术文件</w:t>
            </w:r>
          </w:p>
          <w:p w14:paraId="050FCC9D">
            <w:pPr>
              <w:spacing w:line="312"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1.无串通竞标行为的承诺函（格式后附）；（</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4A294AF9">
            <w:pPr>
              <w:snapToGrid w:val="0"/>
              <w:spacing w:line="312"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2.法定代表人身份证明书及法定代表人有效身份证正反面复印件（格式后附）；（</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2D2E052E">
            <w:pPr>
              <w:spacing w:line="312"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3.授权委托书及委托代理人有效身份证正反面复印件（格式后附）；（</w:t>
            </w:r>
            <w:r>
              <w:rPr>
                <w:rFonts w:hint="eastAsia" w:ascii="宋体" w:hAnsi="宋体" w:cs="宋体"/>
                <w:b/>
                <w:color w:val="000000" w:themeColor="text1"/>
                <w:szCs w:val="21"/>
                <w:highlight w:val="none"/>
                <w14:textFill>
                  <w14:solidFill>
                    <w14:schemeClr w14:val="tx1"/>
                  </w14:solidFill>
                </w14:textFill>
              </w:rPr>
              <w:t>委托时必须提供，否则响应文件按无效处理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59897D91">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4.建筑材料和设备节能环保要求承诺书（格式后附）；（</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0AA304F0">
            <w:pPr>
              <w:spacing w:line="360" w:lineRule="auto"/>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5.代理服务费承诺书（格式后附）；</w:t>
            </w:r>
          </w:p>
          <w:p w14:paraId="2B0115D3">
            <w:pPr>
              <w:spacing w:line="312" w:lineRule="auto"/>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6.施工组织设计（</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63AF00B0">
            <w:pPr>
              <w:spacing w:line="312"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项目管理机构配备情况表及主要人员简历表（格式后附）；（</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4BBA5340">
            <w:pPr>
              <w:spacing w:line="312"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8.供应商认为需要提供的其他有关资料。</w:t>
            </w:r>
          </w:p>
          <w:p w14:paraId="4618ACFE">
            <w:pPr>
              <w:spacing w:line="312"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注：以上标明“必须提供”的材料属于复印件的，必须加盖供应商电子签章，否则响应文件按无效处理。</w:t>
            </w:r>
          </w:p>
        </w:tc>
      </w:tr>
      <w:tr w14:paraId="7B62B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253596E">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15.1</w:t>
            </w:r>
          </w:p>
        </w:tc>
        <w:tc>
          <w:tcPr>
            <w:tcW w:w="7912" w:type="dxa"/>
            <w:vAlign w:val="center"/>
          </w:tcPr>
          <w:p w14:paraId="6FE69158">
            <w:pPr>
              <w:spacing w:line="360" w:lineRule="auto"/>
              <w:contextualSpacing/>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竞标报价应按磋商文件第五章“工程量清单及图纸”的要求及第六章“响应文件格式”填写相应表格</w:t>
            </w:r>
            <w:r>
              <w:rPr>
                <w:rFonts w:hint="eastAsia" w:ascii="宋体" w:hAnsi="宋体"/>
                <w:color w:val="000000" w:themeColor="text1"/>
                <w:szCs w:val="21"/>
                <w:highlight w:val="none"/>
                <w:lang w:eastAsia="zh-CN"/>
                <w14:textFill>
                  <w14:solidFill>
                    <w14:schemeClr w14:val="tx1"/>
                  </w14:solidFill>
                </w14:textFill>
              </w:rPr>
              <w:t>。</w:t>
            </w:r>
          </w:p>
        </w:tc>
      </w:tr>
      <w:tr w14:paraId="3A087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60609C6">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w:t>
            </w:r>
          </w:p>
        </w:tc>
        <w:tc>
          <w:tcPr>
            <w:tcW w:w="7912" w:type="dxa"/>
            <w:vAlign w:val="center"/>
          </w:tcPr>
          <w:p w14:paraId="00B1A4B6">
            <w:pPr>
              <w:snapToGri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竞标报价是履行合同的最终价格，包括了</w:t>
            </w:r>
            <w:r>
              <w:rPr>
                <w:rFonts w:hint="eastAsia" w:ascii="宋体" w:hAnsi="宋体" w:cs="宋体"/>
                <w:color w:val="000000" w:themeColor="text1"/>
                <w:szCs w:val="21"/>
                <w:highlight w:val="none"/>
                <w14:textFill>
                  <w14:solidFill>
                    <w14:schemeClr w14:val="tx1"/>
                  </w14:solidFill>
                </w14:textFill>
              </w:rPr>
              <w:t>为实施和完成合同工程所需的劳务、材料、机械、质检（自检）、安装、缺陷修复、管理、保险、税费、利润等费用，以及合同明示或暗示的所有责任、义务和一般风险。</w:t>
            </w:r>
          </w:p>
        </w:tc>
      </w:tr>
      <w:tr w14:paraId="47BC8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2611217">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w:t>
            </w:r>
          </w:p>
        </w:tc>
        <w:tc>
          <w:tcPr>
            <w:tcW w:w="7912" w:type="dxa"/>
            <w:vAlign w:val="center"/>
          </w:tcPr>
          <w:p w14:paraId="10FFFDE9">
            <w:pPr>
              <w:spacing w:line="360" w:lineRule="auto"/>
              <w:contextualSpacing/>
              <w:jc w:val="left"/>
              <w:rPr>
                <w:rFonts w:hint="eastAsia" w:ascii="宋体" w:hAnsi="宋体"/>
                <w:color w:val="000000" w:themeColor="text1"/>
                <w:szCs w:val="2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本工程增值税计税方法：</w:t>
            </w:r>
            <w:r>
              <w:rPr>
                <w:rFonts w:hint="eastAsia" w:ascii="MS Mincho" w:hAnsi="MS Mincho" w:cs="MS Mincho"/>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一般计税法；</w:t>
            </w:r>
            <w:r>
              <w:rPr>
                <w:rFonts w:hint="eastAsia" w:ascii="宋体" w:hAnsi="宋体"/>
                <w:color w:val="000000" w:themeColor="text1"/>
                <w:szCs w:val="2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简易计税法</w:t>
            </w:r>
          </w:p>
        </w:tc>
      </w:tr>
      <w:tr w14:paraId="3BEA7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6EEBE0E">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r>
              <w:rPr>
                <w:rFonts w:ascii="宋体" w:hAnsi="宋体" w:cs="宋体"/>
                <w:color w:val="000000" w:themeColor="text1"/>
                <w:szCs w:val="21"/>
                <w:highlight w:val="none"/>
                <w14:textFill>
                  <w14:solidFill>
                    <w14:schemeClr w14:val="tx1"/>
                  </w14:solidFill>
                </w14:textFill>
              </w:rPr>
              <w:t>2</w:t>
            </w:r>
          </w:p>
        </w:tc>
        <w:tc>
          <w:tcPr>
            <w:tcW w:w="7912" w:type="dxa"/>
            <w:vAlign w:val="center"/>
          </w:tcPr>
          <w:p w14:paraId="2FFDEFEF">
            <w:pPr>
              <w:pStyle w:val="13"/>
              <w:widowControl w:val="0"/>
              <w:tabs>
                <w:tab w:val="clear" w:pos="454"/>
              </w:tabs>
              <w:snapToGrid w:val="0"/>
              <w:spacing w:afterLines="0" w:line="360" w:lineRule="auto"/>
              <w:ind w:left="283" w:hanging="283" w:hangingChars="135"/>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竞标有效期：自首次响应文件提交截止之日起</w:t>
            </w:r>
            <w:r>
              <w:rPr>
                <w:rFonts w:hint="eastAsia" w:ascii="宋体" w:hAnsi="宋体" w:cs="宋体"/>
                <w:color w:val="000000" w:themeColor="text1"/>
                <w:kern w:val="2"/>
                <w:sz w:val="21"/>
                <w:szCs w:val="21"/>
                <w:highlight w:val="none"/>
                <w:u w:val="single"/>
                <w14:textFill>
                  <w14:solidFill>
                    <w14:schemeClr w14:val="tx1"/>
                  </w14:solidFill>
                </w14:textFill>
              </w:rPr>
              <w:t>120</w:t>
            </w:r>
            <w:r>
              <w:rPr>
                <w:rFonts w:hint="eastAsia" w:ascii="宋体" w:hAnsi="宋体" w:cs="宋体"/>
                <w:color w:val="000000" w:themeColor="text1"/>
                <w:kern w:val="2"/>
                <w:sz w:val="21"/>
                <w:szCs w:val="21"/>
                <w:highlight w:val="none"/>
                <w14:textFill>
                  <w14:solidFill>
                    <w14:schemeClr w14:val="tx1"/>
                  </w14:solidFill>
                </w14:textFill>
              </w:rPr>
              <w:t>日。</w:t>
            </w:r>
          </w:p>
        </w:tc>
      </w:tr>
      <w:tr w14:paraId="2E8EE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2DD55514">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w:t>
            </w:r>
          </w:p>
        </w:tc>
        <w:tc>
          <w:tcPr>
            <w:tcW w:w="7912" w:type="dxa"/>
            <w:vAlign w:val="center"/>
          </w:tcPr>
          <w:p w14:paraId="6C2DA7E5">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☑本项目不收取磋商保证金。</w:t>
            </w:r>
          </w:p>
        </w:tc>
      </w:tr>
      <w:tr w14:paraId="54041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C7017B8">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19</w:t>
            </w:r>
          </w:p>
        </w:tc>
        <w:tc>
          <w:tcPr>
            <w:tcW w:w="7912" w:type="dxa"/>
            <w:vAlign w:val="center"/>
          </w:tcPr>
          <w:p w14:paraId="334AB4BA">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本项目不接受</w:t>
            </w:r>
            <w:r>
              <w:rPr>
                <w:rFonts w:hint="eastAsia"/>
                <w:color w:val="000000" w:themeColor="text1"/>
                <w:highlight w:val="none"/>
                <w14:textFill>
                  <w14:solidFill>
                    <w14:schemeClr w14:val="tx1"/>
                  </w14:solidFill>
                </w14:textFill>
              </w:rPr>
              <w:t>电子</w:t>
            </w:r>
            <w:r>
              <w:rPr>
                <w:rFonts w:hint="eastAsia" w:ascii="宋体" w:hAnsi="宋体"/>
                <w:color w:val="000000" w:themeColor="text1"/>
                <w:szCs w:val="21"/>
                <w:highlight w:val="none"/>
                <w14:textFill>
                  <w14:solidFill>
                    <w14:schemeClr w14:val="tx1"/>
                  </w14:solidFill>
                </w14:textFill>
              </w:rPr>
              <w:t>备份响应文件。</w:t>
            </w:r>
          </w:p>
        </w:tc>
      </w:tr>
      <w:tr w14:paraId="5F1D3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BF1E1F0">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w:t>
            </w:r>
          </w:p>
        </w:tc>
        <w:tc>
          <w:tcPr>
            <w:tcW w:w="7912" w:type="dxa"/>
            <w:vAlign w:val="center"/>
          </w:tcPr>
          <w:p w14:paraId="497596B8">
            <w:pPr>
              <w:spacing w:line="360" w:lineRule="auto"/>
              <w:contextualSpacing/>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响应文件提交截止时间：详见竞争性磋商公告。</w:t>
            </w:r>
          </w:p>
          <w:p w14:paraId="3F23E537">
            <w:pPr>
              <w:spacing w:line="360" w:lineRule="auto"/>
              <w:contextualSpacing/>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响应文件提交地点：详见竞争性磋商公告。</w:t>
            </w:r>
          </w:p>
        </w:tc>
      </w:tr>
      <w:tr w14:paraId="5195E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EC7D141">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w:t>
            </w:r>
          </w:p>
        </w:tc>
        <w:tc>
          <w:tcPr>
            <w:tcW w:w="7912" w:type="dxa"/>
            <w:vAlign w:val="center"/>
          </w:tcPr>
          <w:p w14:paraId="52B3AA37">
            <w:pPr>
              <w:snapToGrid w:val="0"/>
              <w:spacing w:line="360" w:lineRule="auto"/>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磋商小组的人数：</w:t>
            </w:r>
            <w:r>
              <w:rPr>
                <w:rFonts w:hint="eastAsia" w:ascii="宋体" w:hAnsi="宋体" w:cs="宋体"/>
                <w:color w:val="000000" w:themeColor="text1"/>
                <w:szCs w:val="21"/>
                <w:highlight w:val="none"/>
                <w:u w:val="single"/>
                <w14:textFill>
                  <w14:solidFill>
                    <w14:schemeClr w14:val="tx1"/>
                  </w14:solidFill>
                </w14:textFill>
              </w:rPr>
              <w:t xml:space="preserve">3 </w:t>
            </w:r>
            <w:r>
              <w:rPr>
                <w:rFonts w:hint="eastAsia" w:ascii="宋体" w:hAnsi="宋体" w:cs="宋体"/>
                <w:color w:val="000000" w:themeColor="text1"/>
                <w:szCs w:val="21"/>
                <w:highlight w:val="none"/>
                <w14:textFill>
                  <w14:solidFill>
                    <w14:schemeClr w14:val="tx1"/>
                  </w14:solidFill>
                </w14:textFill>
              </w:rPr>
              <w:t>人。</w:t>
            </w:r>
          </w:p>
        </w:tc>
      </w:tr>
      <w:tr w14:paraId="4DA23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EC088B7">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5</w:t>
            </w:r>
          </w:p>
        </w:tc>
        <w:tc>
          <w:tcPr>
            <w:tcW w:w="7912" w:type="dxa"/>
            <w:vAlign w:val="center"/>
          </w:tcPr>
          <w:p w14:paraId="3B49C1F4">
            <w:pPr>
              <w:snapToGri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首次响应文件开启时间详见“竞争性磋商公告”</w:t>
            </w:r>
          </w:p>
          <w:p w14:paraId="17A26FA8">
            <w:pPr>
              <w:snapToGri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首次响应文件解密时间：</w:t>
            </w:r>
            <w:r>
              <w:rPr>
                <w:rFonts w:hint="eastAsia" w:hAnsi="宋体"/>
                <w:color w:val="000000" w:themeColor="text1"/>
                <w:highlight w:val="none"/>
                <w:u w:val="single"/>
                <w14:textFill>
                  <w14:solidFill>
                    <w14:schemeClr w14:val="tx1"/>
                  </w14:solidFill>
                </w14:textFill>
              </w:rPr>
              <w:t>30</w:t>
            </w:r>
            <w:r>
              <w:rPr>
                <w:rFonts w:hint="eastAsia" w:hAnsi="宋体"/>
                <w:color w:val="000000" w:themeColor="text1"/>
                <w:highlight w:val="none"/>
                <w14:textFill>
                  <w14:solidFill>
                    <w14:schemeClr w14:val="tx1"/>
                  </w14:solidFill>
                </w14:textFill>
              </w:rPr>
              <w:t>分钟</w:t>
            </w:r>
          </w:p>
        </w:tc>
      </w:tr>
      <w:tr w14:paraId="7BE49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62C43237">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6.3</w:t>
            </w:r>
          </w:p>
        </w:tc>
        <w:tc>
          <w:tcPr>
            <w:tcW w:w="7912" w:type="dxa"/>
            <w:vAlign w:val="center"/>
          </w:tcPr>
          <w:p w14:paraId="1BC75886">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商务要求评审中允许负偏离的条款数为</w:t>
            </w:r>
            <w:r>
              <w:rPr>
                <w:rFonts w:hint="eastAsia" w:ascii="宋体" w:hAnsi="宋体" w:cs="宋体"/>
                <w:color w:val="000000" w:themeColor="text1"/>
                <w:szCs w:val="21"/>
                <w:highlight w:val="none"/>
                <w:u w:val="single"/>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项。</w:t>
            </w:r>
          </w:p>
          <w:p w14:paraId="499BDFC6">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技术要求评审中允许负偏离的条款数为</w:t>
            </w:r>
            <w:r>
              <w:rPr>
                <w:rFonts w:hint="eastAsia" w:ascii="宋体" w:hAnsi="宋体" w:cs="宋体"/>
                <w:color w:val="000000" w:themeColor="text1"/>
                <w:szCs w:val="21"/>
                <w:highlight w:val="none"/>
                <w:u w:val="single"/>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项。</w:t>
            </w:r>
          </w:p>
        </w:tc>
      </w:tr>
      <w:tr w14:paraId="28F22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BE68225">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28.1</w:t>
            </w:r>
          </w:p>
        </w:tc>
        <w:tc>
          <w:tcPr>
            <w:tcW w:w="7912" w:type="dxa"/>
            <w:vAlign w:val="center"/>
          </w:tcPr>
          <w:p w14:paraId="251B7207">
            <w:pPr>
              <w:spacing w:line="360" w:lineRule="auto"/>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☑本项目不收取履约保证金。</w:t>
            </w:r>
          </w:p>
        </w:tc>
      </w:tr>
      <w:tr w14:paraId="7862B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DB2EE71">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29.1</w:t>
            </w:r>
          </w:p>
        </w:tc>
        <w:tc>
          <w:tcPr>
            <w:tcW w:w="7912" w:type="dxa"/>
            <w:vAlign w:val="center"/>
          </w:tcPr>
          <w:p w14:paraId="04725D8A">
            <w:pPr>
              <w:autoSpaceDE w:val="0"/>
              <w:autoSpaceDN w:val="0"/>
              <w:snapToGrid w:val="0"/>
              <w:spacing w:line="360" w:lineRule="auto"/>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签订合同携带的证明材料： </w:t>
            </w:r>
          </w:p>
          <w:p w14:paraId="327B2D9B">
            <w:pPr>
              <w:autoSpaceDE w:val="0"/>
              <w:autoSpaceDN w:val="0"/>
              <w:snapToGrid w:val="0"/>
              <w:spacing w:line="360" w:lineRule="auto"/>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委托代理人负责签订合同的，须携带授权委托书及委托代理人身份证原件等其他资格证件。</w:t>
            </w:r>
          </w:p>
          <w:p w14:paraId="3A916F2C">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法定代表人负责签订合同的，须携带法定代表人</w:t>
            </w:r>
            <w:r>
              <w:rPr>
                <w:rFonts w:ascii="宋体" w:hAnsi="宋体"/>
                <w:color w:val="000000" w:themeColor="text1"/>
                <w:szCs w:val="21"/>
                <w:highlight w:val="none"/>
                <w14:textFill>
                  <w14:solidFill>
                    <w14:schemeClr w14:val="tx1"/>
                  </w14:solidFill>
                </w14:textFill>
              </w:rPr>
              <w:t>身份证明原件</w:t>
            </w:r>
            <w:r>
              <w:rPr>
                <w:rFonts w:hint="eastAsia" w:ascii="宋体" w:hAnsi="宋体"/>
                <w:color w:val="000000" w:themeColor="text1"/>
                <w:szCs w:val="21"/>
                <w:highlight w:val="none"/>
                <w14:textFill>
                  <w14:solidFill>
                    <w14:schemeClr w14:val="tx1"/>
                  </w14:solidFill>
                </w14:textFill>
              </w:rPr>
              <w:t>及</w:t>
            </w:r>
            <w:r>
              <w:rPr>
                <w:rFonts w:ascii="宋体" w:hAnsi="宋体"/>
                <w:color w:val="000000" w:themeColor="text1"/>
                <w:szCs w:val="21"/>
                <w:highlight w:val="none"/>
                <w14:textFill>
                  <w14:solidFill>
                    <w14:schemeClr w14:val="tx1"/>
                  </w14:solidFill>
                </w14:textFill>
              </w:rPr>
              <w:t>身份证原件</w:t>
            </w:r>
            <w:r>
              <w:rPr>
                <w:rFonts w:hint="eastAsia" w:ascii="宋体" w:hAnsi="宋体"/>
                <w:color w:val="000000" w:themeColor="text1"/>
                <w:szCs w:val="21"/>
                <w:highlight w:val="none"/>
                <w14:textFill>
                  <w14:solidFill>
                    <w14:schemeClr w14:val="tx1"/>
                  </w14:solidFill>
                </w14:textFill>
              </w:rPr>
              <w:t>等其他证明材料。</w:t>
            </w:r>
          </w:p>
        </w:tc>
      </w:tr>
      <w:tr w14:paraId="72EA3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E5F78C1">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1.2</w:t>
            </w:r>
          </w:p>
        </w:tc>
        <w:tc>
          <w:tcPr>
            <w:tcW w:w="7912" w:type="dxa"/>
            <w:vAlign w:val="center"/>
          </w:tcPr>
          <w:p w14:paraId="2FA882D1">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接收质疑函方式：书面形式或者广西政府采购云平台系统在线形式</w:t>
            </w:r>
          </w:p>
          <w:p w14:paraId="6EAF6BC2">
            <w:pPr>
              <w:pStyle w:val="24"/>
              <w:snapToGrid w:val="0"/>
              <w:spacing w:line="360" w:lineRule="auto"/>
              <w:rPr>
                <w:rFonts w:hint="eastAsia"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质疑联系部门及联系方式：</w:t>
            </w:r>
            <w:r>
              <w:rPr>
                <w:rFonts w:hint="eastAsia" w:hAnsi="宋体" w:cs="Courier New"/>
                <w:color w:val="000000" w:themeColor="text1"/>
                <w:kern w:val="2"/>
                <w:sz w:val="21"/>
                <w:highlight w:val="none"/>
                <w14:textFill>
                  <w14:solidFill>
                    <w14:schemeClr w14:val="tx1"/>
                  </w14:solidFill>
                </w14:textFill>
              </w:rPr>
              <w:t>云之龙咨询集团有限公司招标部</w:t>
            </w:r>
            <w:r>
              <w:rPr>
                <w:rFonts w:hint="eastAsia" w:hAnsi="宋体" w:cs="宋体"/>
                <w:color w:val="000000" w:themeColor="text1"/>
                <w:kern w:val="2"/>
                <w:sz w:val="21"/>
                <w:highlight w:val="none"/>
                <w14:textFill>
                  <w14:solidFill>
                    <w14:schemeClr w14:val="tx1"/>
                  </w14:solidFill>
                </w14:textFill>
              </w:rPr>
              <w:t>，联系电话：0775-4565100，通讯地址：广西贵港市港北区荷城路1132号华泰官邸1栋6楼</w:t>
            </w:r>
          </w:p>
          <w:p w14:paraId="5AC5D787">
            <w:pPr>
              <w:autoSpaceDE w:val="0"/>
              <w:autoSpaceDN w:val="0"/>
              <w:snapToGrid w:val="0"/>
              <w:spacing w:line="360" w:lineRule="auto"/>
              <w:textAlignment w:val="bottom"/>
              <w:rPr>
                <w:rFonts w:hint="eastAsia" w:ascii="宋体" w:hAnsi="宋体"/>
                <w:color w:val="000000" w:themeColor="text1"/>
                <w:szCs w:val="21"/>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业</w:t>
            </w:r>
            <w:r>
              <w:rPr>
                <w:rFonts w:hint="eastAsia" w:ascii="宋体" w:hAnsi="宋体" w:cs="宋体"/>
                <w:color w:val="000000" w:themeColor="text1"/>
                <w:kern w:val="0"/>
                <w:highlight w:val="none"/>
                <w14:textFill>
                  <w14:solidFill>
                    <w14:schemeClr w14:val="tx1"/>
                  </w14:solidFill>
                </w14:textFill>
              </w:rPr>
              <w:t>务时间：工作日每天上午</w:t>
            </w:r>
            <w:r>
              <w:rPr>
                <w:rFonts w:ascii="宋体" w:hAnsi="宋体" w:cs="宋体"/>
                <w:color w:val="000000" w:themeColor="text1"/>
                <w:kern w:val="0"/>
                <w:highlight w:val="none"/>
                <w14:textFill>
                  <w14:solidFill>
                    <w14:schemeClr w14:val="tx1"/>
                  </w14:solidFill>
                </w14:textFill>
              </w:rPr>
              <w:t>8</w:t>
            </w:r>
            <w:r>
              <w:rPr>
                <w:rFonts w:hint="eastAsia" w:ascii="宋体" w:hAnsi="宋体" w:cs="宋体"/>
                <w:color w:val="000000" w:themeColor="text1"/>
                <w:kern w:val="0"/>
                <w:highlight w:val="none"/>
                <w14:textFill>
                  <w14:solidFill>
                    <w14:schemeClr w14:val="tx1"/>
                  </w14:solidFill>
                </w14:textFill>
              </w:rPr>
              <w:t>时</w:t>
            </w:r>
            <w:r>
              <w:rPr>
                <w:rFonts w:ascii="宋体" w:hAnsi="宋体" w:cs="宋体"/>
                <w:color w:val="000000" w:themeColor="text1"/>
                <w:kern w:val="0"/>
                <w:highlight w:val="none"/>
                <w14:textFill>
                  <w14:solidFill>
                    <w14:schemeClr w14:val="tx1"/>
                  </w14:solidFill>
                </w14:textFill>
              </w:rPr>
              <w:t>00</w:t>
            </w:r>
            <w:r>
              <w:rPr>
                <w:rFonts w:hint="eastAsia" w:ascii="宋体" w:hAnsi="宋体" w:cs="宋体"/>
                <w:color w:val="000000" w:themeColor="text1"/>
                <w:kern w:val="0"/>
                <w:highlight w:val="none"/>
                <w14:textFill>
                  <w14:solidFill>
                    <w14:schemeClr w14:val="tx1"/>
                  </w14:solidFill>
                </w14:textFill>
              </w:rPr>
              <w:t>分到</w:t>
            </w:r>
            <w:r>
              <w:rPr>
                <w:rFonts w:ascii="宋体" w:hAnsi="宋体" w:cs="宋体"/>
                <w:color w:val="000000" w:themeColor="text1"/>
                <w:kern w:val="0"/>
                <w:highlight w:val="none"/>
                <w14:textFill>
                  <w14:solidFill>
                    <w14:schemeClr w14:val="tx1"/>
                  </w14:solidFill>
                </w14:textFill>
              </w:rPr>
              <w:t>12</w:t>
            </w:r>
            <w:r>
              <w:rPr>
                <w:rFonts w:hint="eastAsia" w:ascii="宋体" w:hAnsi="宋体" w:cs="宋体"/>
                <w:color w:val="000000" w:themeColor="text1"/>
                <w:kern w:val="0"/>
                <w:highlight w:val="none"/>
                <w14:textFill>
                  <w14:solidFill>
                    <w14:schemeClr w14:val="tx1"/>
                  </w14:solidFill>
                </w14:textFill>
              </w:rPr>
              <w:t>时</w:t>
            </w:r>
            <w:r>
              <w:rPr>
                <w:rFonts w:ascii="宋体" w:hAnsi="宋体" w:cs="宋体"/>
                <w:color w:val="000000" w:themeColor="text1"/>
                <w:kern w:val="0"/>
                <w:highlight w:val="none"/>
                <w14:textFill>
                  <w14:solidFill>
                    <w14:schemeClr w14:val="tx1"/>
                  </w14:solidFill>
                </w14:textFill>
              </w:rPr>
              <w:t>00</w:t>
            </w:r>
            <w:r>
              <w:rPr>
                <w:rFonts w:hint="eastAsia" w:ascii="宋体" w:hAnsi="宋体" w:cs="宋体"/>
                <w:color w:val="000000" w:themeColor="text1"/>
                <w:kern w:val="0"/>
                <w:highlight w:val="none"/>
                <w14:textFill>
                  <w14:solidFill>
                    <w14:schemeClr w14:val="tx1"/>
                  </w14:solidFill>
                </w14:textFill>
              </w:rPr>
              <w:t>分，下午</w:t>
            </w:r>
            <w:r>
              <w:rPr>
                <w:rFonts w:ascii="宋体" w:hAnsi="宋体" w:cs="宋体"/>
                <w:color w:val="000000" w:themeColor="text1"/>
                <w:kern w:val="0"/>
                <w:highlight w:val="none"/>
                <w14:textFill>
                  <w14:solidFill>
                    <w14:schemeClr w14:val="tx1"/>
                  </w14:solidFill>
                </w14:textFill>
              </w:rPr>
              <w:t>3</w:t>
            </w:r>
            <w:r>
              <w:rPr>
                <w:rFonts w:hint="eastAsia" w:ascii="宋体" w:hAnsi="宋体" w:cs="宋体"/>
                <w:color w:val="000000" w:themeColor="text1"/>
                <w:kern w:val="0"/>
                <w:highlight w:val="none"/>
                <w14:textFill>
                  <w14:solidFill>
                    <w14:schemeClr w14:val="tx1"/>
                  </w14:solidFill>
                </w14:textFill>
              </w:rPr>
              <w:t>时</w:t>
            </w:r>
            <w:r>
              <w:rPr>
                <w:rFonts w:ascii="宋体" w:hAnsi="宋体" w:cs="宋体"/>
                <w:color w:val="000000" w:themeColor="text1"/>
                <w:kern w:val="0"/>
                <w:highlight w:val="none"/>
                <w14:textFill>
                  <w14:solidFill>
                    <w14:schemeClr w14:val="tx1"/>
                  </w14:solidFill>
                </w14:textFill>
              </w:rPr>
              <w:t>00</w:t>
            </w:r>
            <w:r>
              <w:rPr>
                <w:rFonts w:hint="eastAsia" w:ascii="宋体" w:hAnsi="宋体" w:cs="宋体"/>
                <w:color w:val="000000" w:themeColor="text1"/>
                <w:kern w:val="0"/>
                <w:highlight w:val="none"/>
                <w14:textFill>
                  <w14:solidFill>
                    <w14:schemeClr w14:val="tx1"/>
                  </w14:solidFill>
                </w14:textFill>
              </w:rPr>
              <w:t>分到</w:t>
            </w:r>
            <w:r>
              <w:rPr>
                <w:rFonts w:ascii="宋体" w:hAnsi="宋体" w:cs="宋体"/>
                <w:color w:val="000000" w:themeColor="text1"/>
                <w:kern w:val="0"/>
                <w:highlight w:val="none"/>
                <w14:textFill>
                  <w14:solidFill>
                    <w14:schemeClr w14:val="tx1"/>
                  </w14:solidFill>
                </w14:textFill>
              </w:rPr>
              <w:t>6</w:t>
            </w:r>
            <w:r>
              <w:rPr>
                <w:rFonts w:hint="eastAsia" w:ascii="宋体" w:hAnsi="宋体" w:cs="宋体"/>
                <w:color w:val="000000" w:themeColor="text1"/>
                <w:kern w:val="0"/>
                <w:highlight w:val="none"/>
                <w14:textFill>
                  <w14:solidFill>
                    <w14:schemeClr w14:val="tx1"/>
                  </w14:solidFill>
                </w14:textFill>
              </w:rPr>
              <w:t>时</w:t>
            </w:r>
            <w:r>
              <w:rPr>
                <w:rFonts w:ascii="宋体" w:hAnsi="宋体" w:cs="宋体"/>
                <w:color w:val="000000" w:themeColor="text1"/>
                <w:kern w:val="0"/>
                <w:highlight w:val="none"/>
                <w14:textFill>
                  <w14:solidFill>
                    <w14:schemeClr w14:val="tx1"/>
                  </w14:solidFill>
                </w14:textFill>
              </w:rPr>
              <w:t>00</w:t>
            </w:r>
            <w:r>
              <w:rPr>
                <w:rFonts w:hint="eastAsia" w:ascii="宋体" w:hAnsi="宋体" w:cs="宋体"/>
                <w:color w:val="000000" w:themeColor="text1"/>
                <w:kern w:val="0"/>
                <w:highlight w:val="none"/>
                <w14:textFill>
                  <w14:solidFill>
                    <w14:schemeClr w14:val="tx1"/>
                  </w14:solidFill>
                </w14:textFill>
              </w:rPr>
              <w:t>分。</w:t>
            </w:r>
          </w:p>
        </w:tc>
      </w:tr>
      <w:tr w14:paraId="203AA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F862865">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32.1</w:t>
            </w:r>
          </w:p>
        </w:tc>
        <w:tc>
          <w:tcPr>
            <w:tcW w:w="7912" w:type="dxa"/>
            <w:vAlign w:val="center"/>
          </w:tcPr>
          <w:p w14:paraId="78C86129">
            <w:pPr>
              <w:pStyle w:val="24"/>
              <w:snapToGrid w:val="0"/>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1.采购代理费支付方式：</w:t>
            </w:r>
          </w:p>
          <w:p w14:paraId="3A44641F">
            <w:pPr>
              <w:pStyle w:val="24"/>
              <w:snapToGrid w:val="0"/>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☑本项目代理服务费由</w:t>
            </w:r>
            <w:r>
              <w:rPr>
                <w:rFonts w:hint="eastAsia" w:hAnsi="宋体" w:cs="宋体"/>
                <w:color w:val="000000" w:themeColor="text1"/>
                <w:sz w:val="21"/>
                <w:highlight w:val="none"/>
                <w:u w:val="single"/>
                <w14:textFill>
                  <w14:solidFill>
                    <w14:schemeClr w14:val="tx1"/>
                  </w14:solidFill>
                </w14:textFill>
              </w:rPr>
              <w:t>成交供应商</w:t>
            </w:r>
            <w:r>
              <w:rPr>
                <w:rFonts w:hint="eastAsia" w:hAnsi="宋体" w:cs="宋体"/>
                <w:color w:val="000000" w:themeColor="text1"/>
                <w:sz w:val="21"/>
                <w:highlight w:val="none"/>
                <w14:textFill>
                  <w14:solidFill>
                    <w14:schemeClr w14:val="tx1"/>
                  </w14:solidFill>
                </w14:textFill>
              </w:rPr>
              <w:t>在领取成交通知书前，一次性向采购代理机构支付。</w:t>
            </w:r>
          </w:p>
          <w:p w14:paraId="6CC1C769">
            <w:pPr>
              <w:pStyle w:val="24"/>
              <w:snapToGrid w:val="0"/>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2.采购代理费收取标准：</w:t>
            </w:r>
          </w:p>
          <w:p w14:paraId="610BF24A">
            <w:pPr>
              <w:pStyle w:val="24"/>
              <w:snapToGrid w:val="0"/>
              <w:spacing w:line="312" w:lineRule="auto"/>
              <w:rPr>
                <w:rFonts w:hint="eastAsia" w:hAnsi="宋体" w:cs="宋体"/>
                <w:color w:val="000000" w:themeColor="text1"/>
                <w:sz w:val="21"/>
                <w:highlight w:val="none"/>
                <w:u w:val="singl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☑固定采购代理收费：根据发改价格〔2015〕299号文，按固定金额收费标准，具体金额</w:t>
            </w:r>
            <w:r>
              <w:rPr>
                <w:rFonts w:hint="eastAsia" w:hAnsi="宋体" w:cs="宋体"/>
                <w:color w:val="000000" w:themeColor="text1"/>
                <w:sz w:val="21"/>
                <w:highlight w:val="none"/>
                <w:lang w:eastAsia="zh-CN"/>
                <w14:textFill>
                  <w14:solidFill>
                    <w14:schemeClr w14:val="tx1"/>
                  </w14:solidFill>
                </w14:textFill>
              </w:rPr>
              <w:t>为</w:t>
            </w:r>
            <w:r>
              <w:rPr>
                <w:rFonts w:hint="eastAsia" w:hAnsi="宋体" w:cs="宋体"/>
                <w:color w:val="000000" w:themeColor="text1"/>
                <w:sz w:val="21"/>
                <w:highlight w:val="none"/>
                <w14:textFill>
                  <w14:solidFill>
                    <w14:schemeClr w14:val="tx1"/>
                  </w14:solidFill>
                </w14:textFill>
              </w:rPr>
              <w:t>：人民币</w:t>
            </w:r>
            <w:r>
              <w:rPr>
                <w:rFonts w:hint="eastAsia" w:hAnsi="宋体" w:cs="宋体"/>
                <w:color w:val="000000" w:themeColor="text1"/>
                <w:sz w:val="21"/>
                <w:highlight w:val="none"/>
                <w:lang w:eastAsia="zh-CN"/>
                <w14:textFill>
                  <w14:solidFill>
                    <w14:schemeClr w14:val="tx1"/>
                  </w14:solidFill>
                </w14:textFill>
              </w:rPr>
              <w:t>捌仟壹佰伍拾陆</w:t>
            </w:r>
            <w:r>
              <w:rPr>
                <w:rFonts w:hint="eastAsia" w:hAnsi="宋体" w:cs="宋体"/>
                <w:color w:val="000000" w:themeColor="text1"/>
                <w:sz w:val="21"/>
                <w:highlight w:val="none"/>
                <w14:textFill>
                  <w14:solidFill>
                    <w14:schemeClr w14:val="tx1"/>
                  </w14:solidFill>
                </w14:textFill>
              </w:rPr>
              <w:t>元整（¥</w:t>
            </w:r>
            <w:r>
              <w:rPr>
                <w:rFonts w:hint="eastAsia" w:hAnsi="宋体" w:cs="宋体"/>
                <w:color w:val="000000" w:themeColor="text1"/>
                <w:sz w:val="21"/>
                <w:highlight w:val="none"/>
                <w:lang w:val="en-US" w:eastAsia="zh-CN"/>
                <w14:textFill>
                  <w14:solidFill>
                    <w14:schemeClr w14:val="tx1"/>
                  </w14:solidFill>
                </w14:textFill>
              </w:rPr>
              <w:t>8156</w:t>
            </w:r>
            <w:r>
              <w:rPr>
                <w:rFonts w:hint="eastAsia" w:hAnsi="宋体" w:cs="宋体"/>
                <w:color w:val="000000" w:themeColor="text1"/>
                <w:sz w:val="21"/>
                <w:highlight w:val="none"/>
                <w14:textFill>
                  <w14:solidFill>
                    <w14:schemeClr w14:val="tx1"/>
                  </w14:solidFill>
                </w14:textFill>
              </w:rPr>
              <w:t>.00）。</w:t>
            </w:r>
          </w:p>
          <w:p w14:paraId="225AF77F">
            <w:pPr>
              <w:pStyle w:val="24"/>
              <w:snapToGrid w:val="0"/>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3. 采购代理费收取银行账户</w:t>
            </w:r>
          </w:p>
          <w:p w14:paraId="16D58B38">
            <w:pPr>
              <w:pStyle w:val="24"/>
              <w:snapToGrid w:val="0"/>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单位名称：云之龙咨询集团有限公司贵港分公司  </w:t>
            </w:r>
          </w:p>
          <w:p w14:paraId="194AB325">
            <w:pPr>
              <w:pStyle w:val="24"/>
              <w:snapToGrid w:val="0"/>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开户银行：中信银行南宁东葛支行</w:t>
            </w:r>
          </w:p>
          <w:p w14:paraId="61C75713">
            <w:pPr>
              <w:pStyle w:val="24"/>
              <w:snapToGrid w:val="0"/>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银行账号：8113001015100158012</w:t>
            </w:r>
          </w:p>
          <w:p w14:paraId="37645C6E">
            <w:pPr>
              <w:pStyle w:val="24"/>
              <w:snapToGrid w:val="0"/>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行    号：302611029137</w:t>
            </w:r>
          </w:p>
        </w:tc>
      </w:tr>
      <w:tr w14:paraId="2E641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5A5EFA1">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3.1</w:t>
            </w:r>
          </w:p>
        </w:tc>
        <w:tc>
          <w:tcPr>
            <w:tcW w:w="7912" w:type="dxa"/>
            <w:vAlign w:val="center"/>
          </w:tcPr>
          <w:p w14:paraId="49E6980E">
            <w:pPr>
              <w:pStyle w:val="24"/>
              <w:snapToGrid w:val="0"/>
              <w:spacing w:line="360" w:lineRule="auto"/>
              <w:rPr>
                <w:rFonts w:hint="eastAsia" w:hAnsi="宋体" w:cs="宋体"/>
                <w:color w:val="000000" w:themeColor="text1"/>
                <w:kern w:val="2"/>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解释：</w:t>
            </w:r>
            <w:r>
              <w:rPr>
                <w:rFonts w:hAnsi="宋体"/>
                <w:color w:val="000000" w:themeColor="text1"/>
                <w:sz w:val="21"/>
                <w:highlight w:val="none"/>
                <w14:textFill>
                  <w14:solidFill>
                    <w14:schemeClr w14:val="tx1"/>
                  </w14:solidFill>
                </w14:textFill>
              </w:rPr>
              <w:t>构成本</w:t>
            </w:r>
            <w:r>
              <w:rPr>
                <w:rFonts w:hint="eastAsia" w:hAnsi="宋体"/>
                <w:color w:val="000000" w:themeColor="text1"/>
                <w:sz w:val="21"/>
                <w:highlight w:val="none"/>
                <w14:textFill>
                  <w14:solidFill>
                    <w14:schemeClr w14:val="tx1"/>
                  </w14:solidFill>
                </w14:textFill>
              </w:rPr>
              <w:t>磋商文件</w:t>
            </w:r>
            <w:r>
              <w:rPr>
                <w:rFonts w:hAnsi="宋体"/>
                <w:color w:val="000000" w:themeColor="text1"/>
                <w:sz w:val="21"/>
                <w:highlight w:val="none"/>
                <w14:textFill>
                  <w14:solidFill>
                    <w14:schemeClr w14:val="tx1"/>
                  </w14:solidFill>
                </w14:textFill>
              </w:rPr>
              <w:t>的各个组成文件应互为解释，互为说明；除</w:t>
            </w:r>
            <w:r>
              <w:rPr>
                <w:rFonts w:hint="eastAsia" w:hAnsi="宋体"/>
                <w:color w:val="000000" w:themeColor="text1"/>
                <w:sz w:val="21"/>
                <w:highlight w:val="none"/>
                <w14:textFill>
                  <w14:solidFill>
                    <w14:schemeClr w14:val="tx1"/>
                  </w14:solidFill>
                </w14:textFill>
              </w:rPr>
              <w:t>磋商文件</w:t>
            </w:r>
            <w:r>
              <w:rPr>
                <w:rFonts w:hAnsi="宋体"/>
                <w:color w:val="000000" w:themeColor="text1"/>
                <w:sz w:val="21"/>
                <w:highlight w:val="none"/>
                <w14:textFill>
                  <w14:solidFill>
                    <w14:schemeClr w14:val="tx1"/>
                  </w14:solidFill>
                </w14:textFill>
              </w:rPr>
              <w:t>中有特别规定外，仅适用于</w:t>
            </w:r>
            <w:r>
              <w:rPr>
                <w:rFonts w:hint="eastAsia" w:hAnsi="宋体"/>
                <w:color w:val="000000" w:themeColor="text1"/>
                <w:sz w:val="21"/>
                <w:highlight w:val="none"/>
                <w14:textFill>
                  <w14:solidFill>
                    <w14:schemeClr w14:val="tx1"/>
                  </w14:solidFill>
                </w14:textFill>
              </w:rPr>
              <w:t>竞标</w:t>
            </w:r>
            <w:r>
              <w:rPr>
                <w:rFonts w:hAnsi="宋体"/>
                <w:color w:val="000000" w:themeColor="text1"/>
                <w:sz w:val="21"/>
                <w:highlight w:val="none"/>
                <w14:textFill>
                  <w14:solidFill>
                    <w14:schemeClr w14:val="tx1"/>
                  </w14:solidFill>
                </w14:textFill>
              </w:rPr>
              <w:t>阶段的规定，按</w:t>
            </w:r>
            <w:r>
              <w:rPr>
                <w:rFonts w:hint="eastAsia" w:hAnsi="宋体"/>
                <w:color w:val="000000" w:themeColor="text1"/>
                <w:sz w:val="21"/>
                <w:highlight w:val="none"/>
                <w14:textFill>
                  <w14:solidFill>
                    <w14:schemeClr w14:val="tx1"/>
                  </w14:solidFill>
                </w14:textFill>
              </w:rPr>
              <w:t>更正公告（澄清公告）</w:t>
            </w: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竞争性磋商</w:t>
            </w:r>
            <w:r>
              <w:rPr>
                <w:rFonts w:hAnsi="宋体"/>
                <w:color w:val="000000" w:themeColor="text1"/>
                <w:sz w:val="21"/>
                <w:highlight w:val="none"/>
                <w14:textFill>
                  <w14:solidFill>
                    <w14:schemeClr w14:val="tx1"/>
                  </w14:solidFill>
                </w14:textFill>
              </w:rPr>
              <w:t>公告、</w:t>
            </w:r>
            <w:r>
              <w:rPr>
                <w:rFonts w:hint="eastAsia" w:hAnsi="宋体"/>
                <w:color w:val="000000" w:themeColor="text1"/>
                <w:sz w:val="21"/>
                <w:highlight w:val="none"/>
                <w14:textFill>
                  <w14:solidFill>
                    <w14:schemeClr w14:val="tx1"/>
                  </w14:solidFill>
                </w14:textFill>
              </w:rPr>
              <w:t>供应商</w:t>
            </w:r>
            <w:r>
              <w:rPr>
                <w:rFonts w:hAnsi="宋体"/>
                <w:color w:val="000000" w:themeColor="text1"/>
                <w:sz w:val="21"/>
                <w:highlight w:val="none"/>
                <w14:textFill>
                  <w14:solidFill>
                    <w14:schemeClr w14:val="tx1"/>
                  </w14:solidFill>
                </w14:textFill>
              </w:rPr>
              <w:t>须知</w:t>
            </w:r>
            <w:r>
              <w:rPr>
                <w:rFonts w:hint="eastAsia" w:hAnsi="宋体"/>
                <w:color w:val="000000" w:themeColor="text1"/>
                <w:sz w:val="21"/>
                <w:highlight w:val="none"/>
                <w14:textFill>
                  <w14:solidFill>
                    <w14:schemeClr w14:val="tx1"/>
                  </w14:solidFill>
                </w14:textFill>
              </w:rPr>
              <w:t>、采购需求</w:t>
            </w:r>
            <w:r>
              <w:rPr>
                <w:rFonts w:hAnsi="宋体"/>
                <w:color w:val="000000" w:themeColor="text1"/>
                <w:sz w:val="21"/>
                <w:highlight w:val="none"/>
                <w14:textFill>
                  <w14:solidFill>
                    <w14:schemeClr w14:val="tx1"/>
                  </w14:solidFill>
                </w14:textFill>
              </w:rPr>
              <w:t>、</w:t>
            </w:r>
            <w:r>
              <w:rPr>
                <w:rFonts w:hint="eastAsia"/>
                <w:color w:val="000000" w:themeColor="text1"/>
                <w:sz w:val="21"/>
                <w:highlight w:val="none"/>
                <w14:textFill>
                  <w14:solidFill>
                    <w14:schemeClr w14:val="tx1"/>
                  </w14:solidFill>
                </w14:textFill>
              </w:rPr>
              <w:t>评审程序、评审方法和评审标准</w:t>
            </w: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响应</w:t>
            </w:r>
            <w:r>
              <w:rPr>
                <w:rFonts w:hAnsi="宋体"/>
                <w:color w:val="000000" w:themeColor="text1"/>
                <w:sz w:val="21"/>
                <w:highlight w:val="none"/>
                <w14:textFill>
                  <w14:solidFill>
                    <w14:schemeClr w14:val="tx1"/>
                  </w14:solidFill>
                </w14:textFill>
              </w:rPr>
              <w:t>文件格式</w:t>
            </w:r>
            <w:r>
              <w:rPr>
                <w:rFonts w:hint="eastAsia" w:hAnsi="宋体"/>
                <w:color w:val="000000" w:themeColor="text1"/>
                <w:sz w:val="21"/>
                <w:highlight w:val="none"/>
                <w14:textFill>
                  <w14:solidFill>
                    <w14:schemeClr w14:val="tx1"/>
                  </w14:solidFill>
                </w14:textFill>
              </w:rPr>
              <w:t>、合同文本</w:t>
            </w:r>
            <w:r>
              <w:rPr>
                <w:rFonts w:hAnsi="宋体"/>
                <w:color w:val="000000" w:themeColor="text1"/>
                <w:sz w:val="21"/>
                <w:highlight w:val="none"/>
                <w14:textFill>
                  <w14:solidFill>
                    <w14:schemeClr w14:val="tx1"/>
                  </w14:solidFill>
                </w14:textFill>
              </w:rPr>
              <w:t>的先后顺序解释；同一组成文件中就同一事项的规定或者约定不一致的，以编排顺序在后者为准；同一组成文件不同版本之间有不一致的，以形成时间在后者为准；</w:t>
            </w:r>
            <w:r>
              <w:rPr>
                <w:rFonts w:hint="eastAsia" w:hAnsi="宋体"/>
                <w:color w:val="000000" w:themeColor="text1"/>
                <w:sz w:val="21"/>
                <w:highlight w:val="none"/>
                <w14:textFill>
                  <w14:solidFill>
                    <w14:schemeClr w14:val="tx1"/>
                  </w14:solidFill>
                </w14:textFill>
              </w:rPr>
              <w:t>更正公告（澄清公告）</w:t>
            </w:r>
            <w:r>
              <w:rPr>
                <w:rFonts w:hAnsi="宋体"/>
                <w:color w:val="000000" w:themeColor="text1"/>
                <w:sz w:val="21"/>
                <w:highlight w:val="none"/>
                <w14:textFill>
                  <w14:solidFill>
                    <w14:schemeClr w14:val="tx1"/>
                  </w14:solidFill>
                </w14:textFill>
              </w:rPr>
              <w:t>与同步更新的</w:t>
            </w:r>
            <w:r>
              <w:rPr>
                <w:rFonts w:hint="eastAsia" w:hAnsi="宋体"/>
                <w:color w:val="000000" w:themeColor="text1"/>
                <w:sz w:val="21"/>
                <w:highlight w:val="none"/>
                <w14:textFill>
                  <w14:solidFill>
                    <w14:schemeClr w14:val="tx1"/>
                  </w14:solidFill>
                </w14:textFill>
              </w:rPr>
              <w:t>磋商文件</w:t>
            </w:r>
            <w:r>
              <w:rPr>
                <w:rFonts w:hAnsi="宋体"/>
                <w:color w:val="000000" w:themeColor="text1"/>
                <w:sz w:val="21"/>
                <w:highlight w:val="none"/>
                <w14:textFill>
                  <w14:solidFill>
                    <w14:schemeClr w14:val="tx1"/>
                  </w14:solidFill>
                </w14:textFill>
              </w:rPr>
              <w:t>不一致时以</w:t>
            </w:r>
            <w:r>
              <w:rPr>
                <w:rFonts w:hint="eastAsia" w:hAnsi="宋体"/>
                <w:color w:val="000000" w:themeColor="text1"/>
                <w:sz w:val="21"/>
                <w:highlight w:val="none"/>
                <w14:textFill>
                  <w14:solidFill>
                    <w14:schemeClr w14:val="tx1"/>
                  </w14:solidFill>
                </w14:textFill>
              </w:rPr>
              <w:t>更正公告（澄清公告）</w:t>
            </w:r>
            <w:r>
              <w:rPr>
                <w:rFonts w:hAnsi="宋体"/>
                <w:color w:val="000000" w:themeColor="text1"/>
                <w:sz w:val="21"/>
                <w:highlight w:val="none"/>
                <w14:textFill>
                  <w14:solidFill>
                    <w14:schemeClr w14:val="tx1"/>
                  </w14:solidFill>
                </w14:textFill>
              </w:rPr>
              <w:t>为准。按本款前述规定仍不能形成结论的，由</w:t>
            </w:r>
            <w:r>
              <w:rPr>
                <w:rFonts w:hint="eastAsia" w:hAnsi="宋体"/>
                <w:color w:val="000000" w:themeColor="text1"/>
                <w:sz w:val="21"/>
                <w:highlight w:val="none"/>
                <w14:textFill>
                  <w14:solidFill>
                    <w14:schemeClr w14:val="tx1"/>
                  </w14:solidFill>
                </w14:textFill>
              </w:rPr>
              <w:t>采购</w:t>
            </w:r>
            <w:r>
              <w:rPr>
                <w:rFonts w:hAnsi="宋体"/>
                <w:color w:val="000000" w:themeColor="text1"/>
                <w:sz w:val="21"/>
                <w:highlight w:val="none"/>
                <w14:textFill>
                  <w14:solidFill>
                    <w14:schemeClr w14:val="tx1"/>
                  </w14:solidFill>
                </w14:textFill>
              </w:rPr>
              <w:t>人</w:t>
            </w:r>
            <w:r>
              <w:rPr>
                <w:rFonts w:hint="eastAsia" w:hAnsi="宋体"/>
                <w:color w:val="000000" w:themeColor="text1"/>
                <w:sz w:val="21"/>
                <w:highlight w:val="none"/>
                <w14:textFill>
                  <w14:solidFill>
                    <w14:schemeClr w14:val="tx1"/>
                  </w14:solidFill>
                </w14:textFill>
              </w:rPr>
              <w:t>或者采购代理机构</w:t>
            </w:r>
            <w:r>
              <w:rPr>
                <w:rFonts w:hAnsi="宋体"/>
                <w:color w:val="000000" w:themeColor="text1"/>
                <w:sz w:val="21"/>
                <w:highlight w:val="none"/>
                <w14:textFill>
                  <w14:solidFill>
                    <w14:schemeClr w14:val="tx1"/>
                  </w14:solidFill>
                </w14:textFill>
              </w:rPr>
              <w:t>负责解释。</w:t>
            </w:r>
          </w:p>
        </w:tc>
      </w:tr>
      <w:tr w14:paraId="1E289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BEAF91">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33.2</w:t>
            </w:r>
          </w:p>
        </w:tc>
        <w:tc>
          <w:tcPr>
            <w:tcW w:w="7912" w:type="dxa"/>
            <w:vAlign w:val="center"/>
          </w:tcPr>
          <w:p w14:paraId="1B621E14">
            <w:pPr>
              <w:pStyle w:val="24"/>
              <w:snapToGrid w:val="0"/>
              <w:spacing w:line="360" w:lineRule="auto"/>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账户，也可以使用银行保函。工程竣工验收结算经审定后，按照规定程序，将农民工工资保证金没有使用或剩余的金额退还给承包人。</w:t>
            </w:r>
          </w:p>
        </w:tc>
      </w:tr>
      <w:tr w14:paraId="3347E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5E5E94B">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3</w:t>
            </w:r>
          </w:p>
        </w:tc>
        <w:tc>
          <w:tcPr>
            <w:tcW w:w="7912" w:type="dxa"/>
            <w:vAlign w:val="center"/>
          </w:tcPr>
          <w:p w14:paraId="3033A7A2">
            <w:pPr>
              <w:pStyle w:val="24"/>
              <w:snapToGrid w:val="0"/>
              <w:spacing w:line="360"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48B2ACF8">
            <w:pPr>
              <w:pStyle w:val="24"/>
              <w:snapToGrid w:val="0"/>
              <w:spacing w:line="360" w:lineRule="auto"/>
              <w:rPr>
                <w:rFonts w:hint="eastAsia" w:hAnsi="宋体" w:cs="宋体"/>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2.本磋商文件所称的“</w:t>
            </w:r>
            <w:r>
              <w:rPr>
                <w:rFonts w:hint="eastAsia" w:hAnsi="宋体"/>
                <w:color w:val="000000" w:themeColor="text1"/>
                <w:sz w:val="21"/>
                <w:highlight w:val="none"/>
                <w14:textFill>
                  <w14:solidFill>
                    <w14:schemeClr w14:val="tx1"/>
                  </w14:solidFill>
                </w14:textFill>
              </w:rPr>
              <w:t>电子签章</w:t>
            </w:r>
            <w:r>
              <w:rPr>
                <w:rFonts w:hint="eastAsia" w:hAnsi="宋体" w:cs="宋体"/>
                <w:bCs/>
                <w:color w:val="000000" w:themeColor="text1"/>
                <w:sz w:val="21"/>
                <w:highlight w:val="none"/>
                <w14:textFill>
                  <w14:solidFill>
                    <w14:schemeClr w14:val="tx1"/>
                  </w14:solidFill>
                </w14:textFill>
              </w:rPr>
              <w:t>”、“电子签名”</w:t>
            </w:r>
            <w:r>
              <w:rPr>
                <w:rFonts w:hint="eastAsia" w:hAnsi="宋体"/>
                <w:color w:val="000000" w:themeColor="text1"/>
                <w:sz w:val="21"/>
                <w:highlight w:val="none"/>
                <w14:textFill>
                  <w14:solidFill>
                    <w14:schemeClr w14:val="tx1"/>
                  </w14:solidFill>
                </w14:textFill>
              </w:rPr>
              <w:t>，是指经</w:t>
            </w:r>
            <w:r>
              <w:rPr>
                <w:rFonts w:hint="eastAsia" w:hAnsi="宋体" w:cs="宋体"/>
                <w:color w:val="000000" w:themeColor="text1"/>
                <w:highlight w:val="none"/>
                <w14:textFill>
                  <w14:solidFill>
                    <w14:schemeClr w14:val="tx1"/>
                  </w14:solidFill>
                </w14:textFill>
              </w:rPr>
              <w:t>广西政府采购云平台</w:t>
            </w:r>
            <w:r>
              <w:rPr>
                <w:rFonts w:hint="eastAsia" w:hAnsi="宋体"/>
                <w:color w:val="000000" w:themeColor="text1"/>
                <w:sz w:val="21"/>
                <w:highlight w:val="none"/>
                <w14:textFill>
                  <w14:solidFill>
                    <w14:schemeClr w14:val="tx1"/>
                  </w14:solidFill>
                </w14:textFill>
              </w:rPr>
              <w:t>认可的CA认证的电子签名数据为表现形式的印章，可用于签署电子响应文件，电子印章与实物印章具有同等法律效力，不因其采用电子化表现形式而否定其法律效力。</w:t>
            </w:r>
          </w:p>
          <w:p w14:paraId="09A28C00">
            <w:pPr>
              <w:pStyle w:val="24"/>
              <w:snapToGrid w:val="0"/>
              <w:spacing w:line="360" w:lineRule="auto"/>
              <w:rPr>
                <w:rFonts w:hint="eastAsia" w:hAnsi="宋体" w:cs="宋体"/>
                <w:bCs/>
                <w:color w:val="000000" w:themeColor="text1"/>
                <w:sz w:val="21"/>
                <w:highlight w:val="none"/>
                <w14:textFill>
                  <w14:solidFill>
                    <w14:schemeClr w14:val="tx1"/>
                  </w14:solidFill>
                </w14:textFill>
              </w:rPr>
            </w:pPr>
            <w:r>
              <w:rPr>
                <w:rFonts w:hAnsi="宋体" w:cs="宋体"/>
                <w:color w:val="000000" w:themeColor="text1"/>
                <w:sz w:val="21"/>
                <w:highlight w:val="none"/>
                <w14:textFill>
                  <w14:solidFill>
                    <w14:schemeClr w14:val="tx1"/>
                  </w14:solidFill>
                </w14:textFill>
              </w:rPr>
              <w:t>3</w:t>
            </w:r>
            <w:r>
              <w:rPr>
                <w:rFonts w:hint="eastAsia" w:hAnsi="宋体" w:cs="宋体"/>
                <w:color w:val="000000" w:themeColor="text1"/>
                <w:sz w:val="21"/>
                <w:highlight w:val="none"/>
                <w14:textFill>
                  <w14:solidFill>
                    <w14:schemeClr w14:val="tx1"/>
                  </w14:solidFill>
                </w14:textFill>
              </w:rPr>
              <w:t>.供应商为其他组织时，本磋商文件规定的法定代表人指负责人。本磋商文件所称负责人是指参加竞标的其他组织</w:t>
            </w:r>
            <w:r>
              <w:rPr>
                <w:rFonts w:hint="eastAsia" w:hAnsi="宋体" w:cs="宋体"/>
                <w:bCs/>
                <w:color w:val="000000" w:themeColor="text1"/>
                <w:sz w:val="21"/>
                <w:highlight w:val="none"/>
                <w14:textFill>
                  <w14:solidFill>
                    <w14:schemeClr w14:val="tx1"/>
                  </w14:solidFill>
                </w14:textFill>
              </w:rPr>
              <w:t>营业执照或者执业许可证等证照上的</w:t>
            </w:r>
            <w:r>
              <w:rPr>
                <w:rFonts w:hint="eastAsia" w:hAnsi="宋体" w:cs="宋体"/>
                <w:color w:val="000000" w:themeColor="text1"/>
                <w:sz w:val="21"/>
                <w:highlight w:val="none"/>
                <w14:textFill>
                  <w14:solidFill>
                    <w14:schemeClr w14:val="tx1"/>
                  </w14:solidFill>
                </w14:textFill>
              </w:rPr>
              <w:t>负责人</w:t>
            </w:r>
            <w:r>
              <w:rPr>
                <w:rFonts w:hint="eastAsia" w:hAnsi="宋体" w:cs="宋体"/>
                <w:bCs/>
                <w:color w:val="000000" w:themeColor="text1"/>
                <w:sz w:val="21"/>
                <w:highlight w:val="none"/>
                <w14:textFill>
                  <w14:solidFill>
                    <w14:schemeClr w14:val="tx1"/>
                  </w14:solidFill>
                </w14:textFill>
              </w:rPr>
              <w:t>。</w:t>
            </w:r>
          </w:p>
          <w:p w14:paraId="3BE190AD">
            <w:pPr>
              <w:pStyle w:val="24"/>
              <w:snapToGrid w:val="0"/>
              <w:spacing w:line="360" w:lineRule="auto"/>
              <w:rPr>
                <w:rFonts w:hint="eastAsia" w:hAnsi="宋体" w:cs="宋体"/>
                <w:color w:val="000000" w:themeColor="text1"/>
                <w:sz w:val="21"/>
                <w:highlight w:val="none"/>
                <w14:textFill>
                  <w14:solidFill>
                    <w14:schemeClr w14:val="tx1"/>
                  </w14:solidFill>
                </w14:textFill>
              </w:rPr>
            </w:pPr>
            <w:r>
              <w:rPr>
                <w:rFonts w:hAnsi="宋体" w:cs="宋体"/>
                <w:color w:val="000000" w:themeColor="text1"/>
                <w:sz w:val="21"/>
                <w:highlight w:val="none"/>
                <w14:textFill>
                  <w14:solidFill>
                    <w14:schemeClr w14:val="tx1"/>
                  </w14:solidFill>
                </w14:textFill>
              </w:rPr>
              <w:t>4.</w:t>
            </w:r>
            <w:r>
              <w:rPr>
                <w:rFonts w:hint="eastAsia" w:hAnsi="宋体" w:cs="宋体"/>
                <w:color w:val="000000" w:themeColor="text1"/>
                <w:sz w:val="21"/>
                <w:highlight w:val="none"/>
                <w14:textFill>
                  <w14:solidFill>
                    <w14:schemeClr w14:val="tx1"/>
                  </w14:solidFill>
                </w14:textFill>
              </w:rPr>
              <w:t>本磋商文件中描述供应商的“签字”是指供应商的法定代表人或者委托代理人亲自在文件规定签署处亲笔写上个人的名字的行为，私章、签字章、印鉴、影印等其他形式均不能代替亲笔签字。</w:t>
            </w:r>
          </w:p>
          <w:p w14:paraId="57780AEC">
            <w:pPr>
              <w:pStyle w:val="24"/>
              <w:snapToGrid w:val="0"/>
              <w:spacing w:line="360"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5</w:t>
            </w:r>
            <w:r>
              <w:rPr>
                <w:rFonts w:hAnsi="宋体" w:cs="宋体"/>
                <w:color w:val="000000" w:themeColor="text1"/>
                <w:sz w:val="21"/>
                <w:highlight w:val="none"/>
                <w14:textFill>
                  <w14:solidFill>
                    <w14:schemeClr w14:val="tx1"/>
                  </w14:solidFill>
                </w14:textFill>
              </w:rPr>
              <w:t>.</w:t>
            </w:r>
            <w:r>
              <w:rPr>
                <w:rFonts w:hint="eastAsia" w:hAnsi="宋体" w:cs="宋体"/>
                <w:color w:val="000000" w:themeColor="text1"/>
                <w:sz w:val="21"/>
                <w:highlight w:val="none"/>
                <w14:textFill>
                  <w14:solidFill>
                    <w14:schemeClr w14:val="tx1"/>
                  </w14:solidFill>
                </w14:textFill>
              </w:rPr>
              <w:t>本磋商文件所称的“以上”“以下”“以内”“届满”，包括本数；所称的“不满”“超过”“以外”，不包括本数。</w:t>
            </w:r>
          </w:p>
        </w:tc>
      </w:tr>
      <w:tr w14:paraId="6449D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0" w:hRule="atLeast"/>
          <w:jc w:val="center"/>
        </w:trPr>
        <w:tc>
          <w:tcPr>
            <w:tcW w:w="992" w:type="dxa"/>
            <w:vAlign w:val="center"/>
          </w:tcPr>
          <w:p w14:paraId="67FF5C3A">
            <w:pPr>
              <w:pStyle w:val="24"/>
              <w:snapToGrid w:val="0"/>
              <w:spacing w:line="320" w:lineRule="exact"/>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其他事项</w:t>
            </w:r>
          </w:p>
          <w:p w14:paraId="4A81FD34">
            <w:pPr>
              <w:snapToGrid w:val="0"/>
              <w:jc w:val="center"/>
              <w:rPr>
                <w:rFonts w:hint="eastAsia" w:ascii="宋体" w:hAnsi="宋体" w:cs="宋体"/>
                <w:color w:val="000000" w:themeColor="text1"/>
                <w:szCs w:val="21"/>
                <w:highlight w:val="none"/>
                <w14:textFill>
                  <w14:solidFill>
                    <w14:schemeClr w14:val="tx1"/>
                  </w14:solidFill>
                </w14:textFill>
              </w:rPr>
            </w:pPr>
          </w:p>
        </w:tc>
        <w:tc>
          <w:tcPr>
            <w:tcW w:w="7912" w:type="dxa"/>
            <w:vAlign w:val="center"/>
          </w:tcPr>
          <w:p w14:paraId="77DB8F73">
            <w:pPr>
              <w:pStyle w:val="24"/>
              <w:snapToGrid w:val="0"/>
              <w:spacing w:line="360"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广西线上“政采贷”政策告知函</w:t>
            </w:r>
          </w:p>
          <w:p w14:paraId="3D1B2DA2">
            <w:pPr>
              <w:pStyle w:val="24"/>
              <w:snapToGrid w:val="0"/>
              <w:spacing w:line="360"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各供应商：</w:t>
            </w:r>
          </w:p>
          <w:p w14:paraId="56B26742">
            <w:pPr>
              <w:pStyle w:val="24"/>
              <w:snapToGrid w:val="0"/>
              <w:spacing w:line="360" w:lineRule="auto"/>
              <w:ind w:firstLine="420" w:firstLineChars="20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欢迎贵公司参与广西政府采购活动！</w:t>
            </w:r>
          </w:p>
          <w:p w14:paraId="15302CCA">
            <w:pPr>
              <w:pStyle w:val="24"/>
              <w:snapToGrid w:val="0"/>
              <w:spacing w:line="360" w:lineRule="auto"/>
              <w:ind w:firstLine="420" w:firstLineChars="20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743304BE">
            <w:pPr>
              <w:pStyle w:val="24"/>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相关金融产品和银行业金融机构联系方式，可在中征应收账款融资服务平台查询（网址：https://www.crcrfsp.com/，客服电话：400-009-0001）。</w:t>
            </w:r>
          </w:p>
        </w:tc>
      </w:tr>
    </w:tbl>
    <w:p w14:paraId="7F10EA93">
      <w:pPr>
        <w:spacing w:line="400" w:lineRule="exact"/>
        <w:jc w:val="center"/>
        <w:rPr>
          <w:rFonts w:hint="eastAsia"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供应商须知正文</w:t>
      </w:r>
    </w:p>
    <w:p w14:paraId="47040EA0">
      <w:pPr>
        <w:spacing w:line="400" w:lineRule="exact"/>
        <w:jc w:val="center"/>
        <w:rPr>
          <w:rFonts w:hint="eastAsia" w:ascii="宋体" w:hAnsi="宋体"/>
          <w:b/>
          <w:color w:val="000000" w:themeColor="text1"/>
          <w:sz w:val="32"/>
          <w:szCs w:val="32"/>
          <w:highlight w:val="none"/>
          <w14:textFill>
            <w14:solidFill>
              <w14:schemeClr w14:val="tx1"/>
            </w14:solidFill>
          </w14:textFill>
        </w:rPr>
      </w:pPr>
    </w:p>
    <w:p w14:paraId="01B1E878">
      <w:pPr>
        <w:spacing w:line="400" w:lineRule="exact"/>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一、总则</w:t>
      </w:r>
    </w:p>
    <w:p w14:paraId="212FFCFE">
      <w:pPr>
        <w:spacing w:line="400" w:lineRule="exact"/>
        <w:rPr>
          <w:rFonts w:hint="eastAsia" w:ascii="宋体" w:hAnsi="宋体"/>
          <w:color w:val="000000" w:themeColor="text1"/>
          <w:szCs w:val="21"/>
          <w:highlight w:val="none"/>
          <w14:textFill>
            <w14:solidFill>
              <w14:schemeClr w14:val="tx1"/>
            </w14:solidFill>
          </w14:textFill>
        </w:rPr>
      </w:pPr>
    </w:p>
    <w:p w14:paraId="490954FF">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1.适用范围</w:t>
      </w:r>
    </w:p>
    <w:p w14:paraId="060E9860">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1.1本项目采购人、采购代理机构、供应商、磋商小组的相关行为均受《中华人民共和国政府采购法》《中华人民共和国政府采购法实施条例》</w:t>
      </w:r>
      <w:r>
        <w:rPr>
          <w:rFonts w:hint="eastAsia" w:ascii="宋体" w:hAnsi="宋体"/>
          <w:color w:val="000000" w:themeColor="text1"/>
          <w:szCs w:val="21"/>
          <w:highlight w:val="none"/>
          <w14:textFill>
            <w14:solidFill>
              <w14:schemeClr w14:val="tx1"/>
            </w14:solidFill>
          </w14:textFill>
        </w:rPr>
        <w:t>《政府采购竞争性磋商采购方式管理暂行办法》《财政部关于政府采购竞争性磋商采购方式管理暂行办法有关问题的补充通知》</w:t>
      </w:r>
      <w:r>
        <w:rPr>
          <w:rFonts w:hint="eastAsia" w:ascii="宋体" w:hAnsi="宋体" w:cs="宋体"/>
          <w:color w:val="000000" w:themeColor="text1"/>
          <w:szCs w:val="21"/>
          <w:highlight w:val="none"/>
          <w14:textFill>
            <w14:solidFill>
              <w14:schemeClr w14:val="tx1"/>
            </w14:solidFill>
          </w14:textFill>
        </w:rPr>
        <w:t>及本项目本级和上级财政部门政府采购有关规定的约束和保护。</w:t>
      </w:r>
    </w:p>
    <w:p w14:paraId="78F85744">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1.2本竞争性磋商文件（以下简称磋商文件）适用于本项目的所有采购程序和环节（法律、法规另有规定的，从其规定）</w:t>
      </w:r>
      <w:r>
        <w:rPr>
          <w:rFonts w:hint="eastAsia" w:ascii="宋体" w:hAnsi="宋体" w:cs="宋体"/>
          <w:color w:val="000000" w:themeColor="text1"/>
          <w:spacing w:val="-6"/>
          <w:szCs w:val="21"/>
          <w:highlight w:val="none"/>
          <w14:textFill>
            <w14:solidFill>
              <w14:schemeClr w14:val="tx1"/>
            </w14:solidFill>
          </w14:textFill>
        </w:rPr>
        <w:t>。</w:t>
      </w:r>
    </w:p>
    <w:p w14:paraId="6A38B4FA">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2.定义</w:t>
      </w:r>
    </w:p>
    <w:p w14:paraId="1C83BC9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2.1“采购人”是指依法进行政府采购的国家机关、事业单位、团体组织。</w:t>
      </w:r>
    </w:p>
    <w:p w14:paraId="04E73B5D">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2.2“采购代理机构”是指政府采购集中采购机构和集中采购机构以外的采购代理机构。</w:t>
      </w:r>
    </w:p>
    <w:p w14:paraId="35DD02F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2.3“供应商”是指向采购人提供货物、工程或者服务的法人、其他组织或者自然人。</w:t>
      </w:r>
    </w:p>
    <w:p w14:paraId="7AC80064">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2.4“工程”是指建设工程，包括建筑物和构筑物的新建、改建、扩建、装修、拆除、修缮等。</w:t>
      </w:r>
    </w:p>
    <w:p w14:paraId="65C3F8C8">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“竞标”是指供应商按照本项目竞争性磋商公告规定的方式获取磋商文件、提交响应文件并希望获得标的的行为。</w:t>
      </w:r>
    </w:p>
    <w:p w14:paraId="2A2C059F">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2.6“书面形式”是指合同书、信件和数据电文（包括电报、电传、传真、电子数据交换和电子邮件）等可以有形地表现所载内容的形式。</w:t>
      </w:r>
    </w:p>
    <w:p w14:paraId="75E06CFD">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2.7“响应文件”是指：供应商根据本磋商文件要求，编制包含资格证明、报价、商务技术等所有内容的文件</w:t>
      </w:r>
      <w:r>
        <w:rPr>
          <w:rFonts w:hint="eastAsia" w:ascii="宋体" w:hAnsi="宋体" w:cs="宋体"/>
          <w:color w:val="000000" w:themeColor="text1"/>
          <w:spacing w:val="-6"/>
          <w:szCs w:val="21"/>
          <w:highlight w:val="none"/>
          <w14:textFill>
            <w14:solidFill>
              <w14:schemeClr w14:val="tx1"/>
            </w14:solidFill>
          </w14:textFill>
        </w:rPr>
        <w:t>。</w:t>
      </w:r>
    </w:p>
    <w:p w14:paraId="3DC22A02">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2.8“实质性要求”是指磋商文件中已经指明不满足则响应文件按无效处理的条款，或者不能负偏离的条款，或者采购需求中带“▲”的条款。</w:t>
      </w:r>
    </w:p>
    <w:p w14:paraId="5CD2718E">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2.9“正偏离”，是指响应文件对磋商文件“采购需求”中有关条款作出的响应优于条款要求并有利于采购人的情形。</w:t>
      </w:r>
    </w:p>
    <w:p w14:paraId="105B44D5">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10“负偏离”，是指响应文件对磋商文件“采购需求”中有关条款作出的响应不满足条款要求，导致采购人要求不能得到满足的情形。</w:t>
      </w:r>
    </w:p>
    <w:p w14:paraId="186C569B">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2.11“允许负偏离的条款”是指采购需求中的不属于“实质性要求”的条款。</w:t>
      </w:r>
    </w:p>
    <w:p w14:paraId="0F4326C4">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2“首次报价”是指供应商提交的首次响应文件中的报价。</w:t>
      </w:r>
    </w:p>
    <w:p w14:paraId="1E32F85C">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3.供应商的资格条件</w:t>
      </w:r>
    </w:p>
    <w:p w14:paraId="246E9C05">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供应商的资格条件详见“供应商须知前附表”。</w:t>
      </w:r>
    </w:p>
    <w:p w14:paraId="426420F1">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4.竞标费用</w:t>
      </w:r>
    </w:p>
    <w:p w14:paraId="16508F13">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供应商应承担参与本次采购活动有关的所有费用，包括但不限于获取磋商文件、勘查现场、编制和提交响应文件、参加磋商与应答、签订合同等，不论竞标结果如何，均应自行承担。</w:t>
      </w:r>
    </w:p>
    <w:p w14:paraId="2B8D975B">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5.联合体竞标</w:t>
      </w:r>
    </w:p>
    <w:p w14:paraId="71F4548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5.1本项目是否接受联合体竞标，详见“供应商须知前附表”。</w:t>
      </w:r>
    </w:p>
    <w:p w14:paraId="455B8A0C">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w:t>
      </w:r>
      <w:r>
        <w:rPr>
          <w:rFonts w:hint="eastAsia" w:ascii="宋体" w:hAnsi="宋体"/>
          <w:color w:val="000000" w:themeColor="text1"/>
          <w:highlight w:val="none"/>
          <w14:textFill>
            <w14:solidFill>
              <w14:schemeClr w14:val="tx1"/>
            </w14:solidFill>
          </w14:textFill>
        </w:rPr>
        <w:t>如接受联合体竞标，</w:t>
      </w:r>
      <w:r>
        <w:rPr>
          <w:rFonts w:hint="eastAsia" w:ascii="宋体" w:hAnsi="宋体" w:cs="宋体"/>
          <w:color w:val="000000" w:themeColor="text1"/>
          <w:szCs w:val="21"/>
          <w:highlight w:val="none"/>
          <w14:textFill>
            <w14:solidFill>
              <w14:schemeClr w14:val="tx1"/>
            </w14:solidFill>
          </w14:textFill>
        </w:rPr>
        <w:t>联合体竞标要求详见“供应商须知前附表”。</w:t>
      </w:r>
    </w:p>
    <w:p w14:paraId="63CBC174">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w:t>
      </w:r>
      <w:bookmarkStart w:id="56" w:name="_Hlk66782192"/>
      <w:r>
        <w:rPr>
          <w:rFonts w:hint="eastAsia" w:ascii="宋体" w:hAnsi="宋体"/>
          <w:color w:val="000000" w:themeColor="text1"/>
          <w:szCs w:val="21"/>
          <w:highlight w:val="none"/>
          <w14:textFill>
            <w14:solidFill>
              <w14:schemeClr w14:val="tx1"/>
            </w14:solidFill>
          </w14:textFill>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-2%的扣除，用扣除后的价格参加评审。</w:t>
      </w:r>
      <w:bookmarkEnd w:id="56"/>
    </w:p>
    <w:p w14:paraId="1AC969D7">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 xml:space="preserve">6.转包与分包             </w:t>
      </w:r>
    </w:p>
    <w:p w14:paraId="3BEE29C2">
      <w:pPr>
        <w:pStyle w:val="6"/>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bookmarkStart w:id="57" w:name="_Toc254970673"/>
      <w:bookmarkStart w:id="58" w:name="_Toc254970532"/>
      <w:r>
        <w:rPr>
          <w:rFonts w:hint="eastAsia" w:ascii="宋体" w:hAnsi="宋体"/>
          <w:b w:val="0"/>
          <w:color w:val="000000" w:themeColor="text1"/>
          <w:sz w:val="21"/>
          <w:szCs w:val="21"/>
          <w:highlight w:val="none"/>
          <w14:textFill>
            <w14:solidFill>
              <w14:schemeClr w14:val="tx1"/>
            </w14:solidFill>
          </w14:textFill>
        </w:rPr>
        <w:t>6.1本项目不允许转包。</w:t>
      </w:r>
    </w:p>
    <w:p w14:paraId="3AC4CA59">
      <w:pPr>
        <w:pStyle w:val="6"/>
        <w:keepNext w:val="0"/>
        <w:keepLines w:val="0"/>
        <w:spacing w:before="0" w:after="0" w:line="360" w:lineRule="auto"/>
        <w:ind w:firstLine="315" w:firstLineChars="15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2A938E20">
      <w:pPr>
        <w:pStyle w:val="6"/>
        <w:keepNext w:val="0"/>
        <w:keepLines w:val="0"/>
        <w:spacing w:before="0" w:after="0" w:line="360" w:lineRule="auto"/>
        <w:ind w:firstLine="315" w:firstLineChars="15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79C03AA3">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7.特别说明</w:t>
      </w:r>
      <w:bookmarkEnd w:id="57"/>
      <w:bookmarkEnd w:id="58"/>
    </w:p>
    <w:p w14:paraId="5E967753">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bookmarkStart w:id="59" w:name="_8.1提供相同品牌产品且通过资格审查、符合性审查的不同投标人参加同一合"/>
      <w:bookmarkEnd w:id="59"/>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1</w:t>
      </w:r>
      <w:bookmarkStart w:id="60" w:name="_Hlk65832145"/>
      <w:r>
        <w:rPr>
          <w:rFonts w:hint="eastAsia" w:ascii="宋体" w:hAnsi="宋体"/>
          <w:color w:val="000000" w:themeColor="text1"/>
          <w:szCs w:val="21"/>
          <w:highlight w:val="none"/>
          <w14:textFill>
            <w14:solidFill>
              <w14:schemeClr w14:val="tx1"/>
            </w14:solidFill>
          </w14:textFill>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000000" w:themeColor="text1"/>
          <w:szCs w:val="21"/>
          <w:highlight w:val="none"/>
          <w14:textFill>
            <w14:solidFill>
              <w14:schemeClr w14:val="tx1"/>
            </w14:solidFill>
          </w14:textFill>
        </w:rPr>
        <w:t>。</w:t>
      </w:r>
    </w:p>
    <w:bookmarkEnd w:id="60"/>
    <w:p w14:paraId="4D6C8B9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供应商应仔细阅读磋商文件的所有内容，按照磋商文件的要求提交响应文件，并对所提供的全部资料的真实性承担法律责任。</w:t>
      </w:r>
    </w:p>
    <w:p w14:paraId="5833CA90">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供应商在竞标活动中提供任何虚假材料谋取成交的，将报财政部门查处；签订合同后发现的，成交供应商须依照</w:t>
      </w:r>
      <w:bookmarkStart w:id="61" w:name="_Hlk170492034"/>
      <w:r>
        <w:rPr>
          <w:rFonts w:hint="eastAsia" w:ascii="宋体" w:hAnsi="宋体" w:cs="宋体"/>
          <w:color w:val="000000" w:themeColor="text1"/>
          <w:szCs w:val="21"/>
          <w:highlight w:val="none"/>
          <w14:textFill>
            <w14:solidFill>
              <w14:schemeClr w14:val="tx1"/>
            </w14:solidFill>
          </w14:textFill>
        </w:rPr>
        <w:t>有关法律法规</w:t>
      </w:r>
      <w:bookmarkEnd w:id="61"/>
      <w:r>
        <w:rPr>
          <w:rFonts w:hint="eastAsia" w:ascii="宋体" w:hAnsi="宋体" w:cs="宋体"/>
          <w:color w:val="000000" w:themeColor="text1"/>
          <w:szCs w:val="21"/>
          <w:highlight w:val="none"/>
          <w14:textFill>
            <w14:solidFill>
              <w14:schemeClr w14:val="tx1"/>
            </w14:solidFill>
          </w14:textFill>
        </w:rPr>
        <w:t>规定赔偿采购人，且民事赔偿并不免除违法供应商的行政与刑事责任。</w:t>
      </w:r>
    </w:p>
    <w:p w14:paraId="55EEE4AE">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在政府采购活动中，采购人员及相关人员与供应商有下列利害关系之一的，应当回避：</w:t>
      </w:r>
    </w:p>
    <w:p w14:paraId="48C7D668">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（1）参加采购活动前3年内与供应商存在劳动关系；</w:t>
      </w:r>
    </w:p>
    <w:p w14:paraId="35791C8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（2）参加采购活动前3年内担任供应商的董事、监事；</w:t>
      </w:r>
    </w:p>
    <w:p w14:paraId="02489BED">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（3）参加采购活动前3年内是供应商的控股股东或者实际控制人；</w:t>
      </w:r>
    </w:p>
    <w:p w14:paraId="369272A5">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（4）与供应商的法定代表人或者负责人有夫妻、直系血亲、三代以内旁系血亲或者近姻亲关系；</w:t>
      </w:r>
    </w:p>
    <w:p w14:paraId="2B44E97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（5）与供应商有其他可能影响政府采购活动公平、公正进行的关系。</w:t>
      </w:r>
    </w:p>
    <w:p w14:paraId="0DBDCD62">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57CD6D5">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有下列情形之一的视为供应商相互串通竞标，响应文件将被视为无效：</w:t>
      </w:r>
    </w:p>
    <w:p w14:paraId="614A85FD">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（1）不同供应商的响应文件由同一单位或者个人编制； </w:t>
      </w:r>
    </w:p>
    <w:p w14:paraId="0303283C">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（2）不同供应商委托同一单位或者个人办理竞标事宜；</w:t>
      </w:r>
    </w:p>
    <w:p w14:paraId="2B2B39CC">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（3）不同的供应商的响应文件载明的项目管理员为同一个人；</w:t>
      </w:r>
    </w:p>
    <w:p w14:paraId="34552333">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（4）不同供应商的响应文件异常一致或者报价呈规律性差异；</w:t>
      </w:r>
    </w:p>
    <w:p w14:paraId="41342F13">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（5）不同供应商的响应文件相互混装；</w:t>
      </w:r>
    </w:p>
    <w:p w14:paraId="09FEB3B0">
      <w:pPr>
        <w:tabs>
          <w:tab w:val="left" w:pos="6931"/>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（6）不同供应商的磋商保证金从同一单位或者个人账户转出。</w:t>
      </w:r>
      <w:r>
        <w:rPr>
          <w:rFonts w:ascii="宋体" w:hAnsi="宋体" w:cs="宋体"/>
          <w:color w:val="000000" w:themeColor="text1"/>
          <w:szCs w:val="21"/>
          <w:highlight w:val="none"/>
          <w14:textFill>
            <w14:solidFill>
              <w14:schemeClr w14:val="tx1"/>
            </w14:solidFill>
          </w14:textFill>
        </w:rPr>
        <w:tab/>
      </w:r>
    </w:p>
    <w:p w14:paraId="0B401ADE">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供应商有下列情形之一的，属于恶意串通行为，将报同级监督管理部门：</w:t>
      </w:r>
    </w:p>
    <w:p w14:paraId="35536568">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（1）供应商直接或者间接从采购人或者采购代理机构处获得其他供应商的相关信息并修改其响应文件；</w:t>
      </w:r>
    </w:p>
    <w:p w14:paraId="5B660771">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（2）供应商按照采购人或者采购代理机构的授意撤换、修改响应文件；</w:t>
      </w:r>
    </w:p>
    <w:p w14:paraId="743870E2">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（3）供应商之间协商报价、技术方案等响应文件或者响应文件的实质性内容；</w:t>
      </w:r>
    </w:p>
    <w:p w14:paraId="344F9174">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（4）属于同一集团、协会、商会等组织成员的供应商按照该组织要求协同参加政府采购活动；</w:t>
      </w:r>
    </w:p>
    <w:p w14:paraId="6B8BD2A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（5）供应商之间事先约定一致抬高或者压低报价，或者在政府采购活动中事先约定轮流以高价位或者低价位成交，或者事先约定由某一特定供应商成交，然后再参加竞标；</w:t>
      </w:r>
    </w:p>
    <w:p w14:paraId="6E1D1D64">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（6）供应商之间商定部分供应商放弃参加政府采购活动或者放弃成交；</w:t>
      </w:r>
    </w:p>
    <w:p w14:paraId="6DFD8587">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（7）供应商与采购人或者采购代理机构之间、供应商相互之间，为谋求特定供应商成交或者排斥其他供应商的其他串通行为。</w:t>
      </w:r>
    </w:p>
    <w:p w14:paraId="31F88427">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14:paraId="25F2AC9A">
      <w:pPr>
        <w:spacing w:line="360" w:lineRule="auto"/>
        <w:ind w:left="1" w:firstLine="417" w:firstLineChars="199"/>
        <w:jc w:val="center"/>
        <w:rPr>
          <w:rFonts w:hint="eastAsia" w:ascii="宋体" w:hAnsi="宋体"/>
          <w:color w:val="000000" w:themeColor="text1"/>
          <w:highlight w:val="none"/>
          <w14:textFill>
            <w14:solidFill>
              <w14:schemeClr w14:val="tx1"/>
            </w14:solidFill>
          </w14:textFill>
        </w:rPr>
      </w:pPr>
      <w:bookmarkStart w:id="62" w:name="_Toc254970675"/>
      <w:bookmarkStart w:id="63" w:name="_Toc254970534"/>
    </w:p>
    <w:p w14:paraId="69D46104">
      <w:pPr>
        <w:spacing w:line="360" w:lineRule="auto"/>
        <w:jc w:val="center"/>
        <w:rPr>
          <w:rFonts w:hint="eastAsia"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二、磋商文件</w:t>
      </w:r>
      <w:bookmarkEnd w:id="62"/>
      <w:bookmarkEnd w:id="63"/>
    </w:p>
    <w:p w14:paraId="139AC4D3">
      <w:pPr>
        <w:spacing w:line="360" w:lineRule="auto"/>
        <w:rPr>
          <w:rFonts w:hint="eastAsia" w:ascii="宋体" w:hAnsi="宋体"/>
          <w:color w:val="000000" w:themeColor="text1"/>
          <w:szCs w:val="21"/>
          <w:highlight w:val="none"/>
          <w14:textFill>
            <w14:solidFill>
              <w14:schemeClr w14:val="tx1"/>
            </w14:solidFill>
          </w14:textFill>
        </w:rPr>
      </w:pPr>
    </w:p>
    <w:p w14:paraId="337D9B7C">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8.磋商文件的构成</w:t>
      </w:r>
    </w:p>
    <w:p w14:paraId="74C2ACCD">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第一章  竞争性磋商公告；</w:t>
      </w:r>
    </w:p>
    <w:p w14:paraId="6B6C1C9F">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第二章  供应商须知； </w:t>
      </w:r>
    </w:p>
    <w:p w14:paraId="2D92EC2F">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第三章  采购需求；</w:t>
      </w:r>
    </w:p>
    <w:p w14:paraId="787B9A9E">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第四章  评审程序、评审方法和评审标准；</w:t>
      </w:r>
    </w:p>
    <w:p w14:paraId="38E78D8B">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第五章  工程量清单及图纸；</w:t>
      </w:r>
    </w:p>
    <w:p w14:paraId="262DE7F0">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第六章  响应文件格式；</w:t>
      </w:r>
    </w:p>
    <w:p w14:paraId="4A279EE1">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第七章  合同文本。</w:t>
      </w:r>
    </w:p>
    <w:p w14:paraId="6D06FC85">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9.供应商的询问</w:t>
      </w:r>
    </w:p>
    <w:p w14:paraId="401271E7">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供应商应认真阅读磋商文件的采购需求，如供应商对磋商文件有疑问的，如要求采购人作出澄清或者修改的，供应商尽可能在</w:t>
      </w:r>
      <w:r>
        <w:rPr>
          <w:rFonts w:ascii="宋体" w:hAnsi="宋体"/>
          <w:color w:val="000000" w:themeColor="text1"/>
          <w:szCs w:val="21"/>
          <w:highlight w:val="none"/>
          <w14:textFill>
            <w14:solidFill>
              <w14:schemeClr w14:val="tx1"/>
            </w14:solidFill>
          </w14:textFill>
        </w:rPr>
        <w:t>提交首次响应文件截止之日前</w:t>
      </w:r>
      <w:r>
        <w:rPr>
          <w:rFonts w:hint="eastAsia" w:ascii="宋体" w:hAnsi="宋体"/>
          <w:color w:val="000000" w:themeColor="text1"/>
          <w:szCs w:val="21"/>
          <w:highlight w:val="none"/>
          <w14:textFill>
            <w14:solidFill>
              <w14:schemeClr w14:val="tx1"/>
            </w14:solidFill>
          </w14:textFill>
        </w:rPr>
        <w:t>，以书面形式向</w:t>
      </w:r>
      <w:r>
        <w:rPr>
          <w:rFonts w:ascii="宋体" w:hAnsi="宋体"/>
          <w:color w:val="000000" w:themeColor="text1"/>
          <w:szCs w:val="21"/>
          <w:highlight w:val="none"/>
          <w14:textFill>
            <w14:solidFill>
              <w14:schemeClr w14:val="tx1"/>
            </w14:solidFill>
          </w14:textFill>
        </w:rPr>
        <w:t>采购人、采购代理机构</w:t>
      </w:r>
      <w:r>
        <w:rPr>
          <w:rFonts w:hint="eastAsia" w:ascii="宋体" w:hAnsi="宋体"/>
          <w:color w:val="000000" w:themeColor="text1"/>
          <w:szCs w:val="21"/>
          <w:highlight w:val="none"/>
          <w14:textFill>
            <w14:solidFill>
              <w14:schemeClr w14:val="tx1"/>
            </w14:solidFill>
          </w14:textFill>
        </w:rPr>
        <w:t>提出。</w:t>
      </w:r>
    </w:p>
    <w:p w14:paraId="1EA880DD">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10.磋商文件的澄清和修改</w:t>
      </w:r>
    </w:p>
    <w:p w14:paraId="41645EE0">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提交首次响应文件截止之日前，采购人或者采购代理机构可以对已发出的磋商文件进行必要的澄清或者修改，澄清或者修改的内容作为磋商文件的组成部分。澄清或者修改的内容可能影响响应文件编制的，</w:t>
      </w:r>
      <w:r>
        <w:rPr>
          <w:rFonts w:hint="eastAsia" w:ascii="宋体" w:hAnsi="宋体"/>
          <w:color w:val="000000" w:themeColor="text1"/>
          <w:szCs w:val="21"/>
          <w:highlight w:val="none"/>
          <w14:textFill>
            <w14:solidFill>
              <w14:schemeClr w14:val="tx1"/>
            </w14:solidFill>
          </w14:textFill>
        </w:rPr>
        <w:t>采购人或者采购代理机构应当</w:t>
      </w:r>
      <w:r>
        <w:rPr>
          <w:rFonts w:ascii="宋体" w:hAnsi="宋体"/>
          <w:color w:val="000000" w:themeColor="text1"/>
          <w:szCs w:val="21"/>
          <w:highlight w:val="none"/>
          <w14:textFill>
            <w14:solidFill>
              <w14:schemeClr w14:val="tx1"/>
            </w14:solidFill>
          </w14:textFill>
        </w:rPr>
        <w:t>在提交首次响应文件截止之日</w:t>
      </w:r>
      <w:r>
        <w:rPr>
          <w:rFonts w:hint="eastAsia" w:ascii="宋体" w:hAnsi="宋体"/>
          <w:color w:val="000000" w:themeColor="text1"/>
          <w:szCs w:val="21"/>
          <w:highlight w:val="none"/>
          <w:lang w:val="en-US" w:eastAsia="zh-CN"/>
          <w14:textFill>
            <w14:solidFill>
              <w14:schemeClr w14:val="tx1"/>
            </w14:solidFill>
          </w14:textFill>
        </w:rPr>
        <w:t>3</w:t>
      </w:r>
      <w:r>
        <w:rPr>
          <w:rFonts w:ascii="宋体" w:hAnsi="宋体"/>
          <w:color w:val="000000" w:themeColor="text1"/>
          <w:szCs w:val="21"/>
          <w:highlight w:val="none"/>
          <w14:textFill>
            <w14:solidFill>
              <w14:schemeClr w14:val="tx1"/>
            </w14:solidFill>
          </w14:textFill>
        </w:rPr>
        <w:t>个</w:t>
      </w:r>
      <w:r>
        <w:rPr>
          <w:rFonts w:hint="eastAsia" w:ascii="宋体" w:hAnsi="宋体"/>
          <w:color w:val="000000" w:themeColor="text1"/>
          <w:szCs w:val="21"/>
          <w:highlight w:val="none"/>
          <w:lang w:eastAsia="zh-CN"/>
          <w14:textFill>
            <w14:solidFill>
              <w14:schemeClr w14:val="tx1"/>
            </w14:solidFill>
          </w14:textFill>
        </w:rPr>
        <w:t>工作日</w:t>
      </w:r>
      <w:r>
        <w:rPr>
          <w:rFonts w:ascii="宋体" w:hAnsi="宋体"/>
          <w:color w:val="000000" w:themeColor="text1"/>
          <w:szCs w:val="21"/>
          <w:highlight w:val="none"/>
          <w14:textFill>
            <w14:solidFill>
              <w14:schemeClr w14:val="tx1"/>
            </w14:solidFill>
          </w14:textFill>
        </w:rPr>
        <w:t>前，以书面形式通知所有</w:t>
      </w:r>
      <w:r>
        <w:rPr>
          <w:rFonts w:hint="eastAsia" w:ascii="宋体" w:hAnsi="宋体"/>
          <w:color w:val="000000" w:themeColor="text1"/>
          <w:szCs w:val="21"/>
          <w:highlight w:val="none"/>
          <w14:textFill>
            <w14:solidFill>
              <w14:schemeClr w14:val="tx1"/>
            </w14:solidFill>
          </w14:textFill>
        </w:rPr>
        <w:t>获取</w:t>
      </w:r>
      <w:r>
        <w:rPr>
          <w:rFonts w:ascii="宋体" w:hAnsi="宋体"/>
          <w:color w:val="000000" w:themeColor="text1"/>
          <w:szCs w:val="21"/>
          <w:highlight w:val="none"/>
          <w14:textFill>
            <w14:solidFill>
              <w14:schemeClr w14:val="tx1"/>
            </w14:solidFill>
          </w14:textFill>
        </w:rPr>
        <w:t>磋商文件的供应商，不足</w:t>
      </w:r>
      <w:r>
        <w:rPr>
          <w:rFonts w:hint="eastAsia" w:ascii="宋体" w:hAnsi="宋体"/>
          <w:color w:val="000000" w:themeColor="text1"/>
          <w:szCs w:val="21"/>
          <w:highlight w:val="none"/>
          <w:lang w:val="en-US" w:eastAsia="zh-CN"/>
          <w14:textFill>
            <w14:solidFill>
              <w14:schemeClr w14:val="tx1"/>
            </w14:solidFill>
          </w14:textFill>
        </w:rPr>
        <w:t>3</w:t>
      </w:r>
      <w:r>
        <w:rPr>
          <w:rFonts w:ascii="宋体" w:hAnsi="宋体"/>
          <w:color w:val="000000" w:themeColor="text1"/>
          <w:szCs w:val="21"/>
          <w:highlight w:val="none"/>
          <w14:textFill>
            <w14:solidFill>
              <w14:schemeClr w14:val="tx1"/>
            </w14:solidFill>
          </w14:textFill>
        </w:rPr>
        <w:t>个</w:t>
      </w:r>
      <w:r>
        <w:rPr>
          <w:rFonts w:hint="eastAsia" w:ascii="宋体" w:hAnsi="宋体"/>
          <w:color w:val="000000" w:themeColor="text1"/>
          <w:szCs w:val="21"/>
          <w:highlight w:val="none"/>
          <w:lang w:eastAsia="zh-CN"/>
          <w14:textFill>
            <w14:solidFill>
              <w14:schemeClr w14:val="tx1"/>
            </w14:solidFill>
          </w14:textFill>
        </w:rPr>
        <w:t>工作日</w:t>
      </w:r>
      <w:r>
        <w:rPr>
          <w:rFonts w:ascii="宋体" w:hAnsi="宋体"/>
          <w:color w:val="000000" w:themeColor="text1"/>
          <w:szCs w:val="21"/>
          <w:highlight w:val="none"/>
          <w14:textFill>
            <w14:solidFill>
              <w14:schemeClr w14:val="tx1"/>
            </w14:solidFill>
          </w14:textFill>
        </w:rPr>
        <w:t>的，应当顺延提交首次响应文件截止之日。</w:t>
      </w:r>
    </w:p>
    <w:p w14:paraId="429880E1">
      <w:pPr>
        <w:spacing w:line="360" w:lineRule="auto"/>
        <w:rPr>
          <w:rFonts w:hint="eastAsia" w:ascii="宋体" w:hAnsi="宋体"/>
          <w:color w:val="000000" w:themeColor="text1"/>
          <w:szCs w:val="21"/>
          <w:highlight w:val="none"/>
          <w14:textFill>
            <w14:solidFill>
              <w14:schemeClr w14:val="tx1"/>
            </w14:solidFill>
          </w14:textFill>
        </w:rPr>
      </w:pPr>
    </w:p>
    <w:p w14:paraId="6F9518D8">
      <w:pPr>
        <w:spacing w:line="360" w:lineRule="auto"/>
        <w:jc w:val="center"/>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三、响应文件的编制</w:t>
      </w:r>
    </w:p>
    <w:p w14:paraId="45E6FFE5">
      <w:pPr>
        <w:spacing w:line="360" w:lineRule="auto"/>
        <w:rPr>
          <w:rFonts w:hint="eastAsia" w:ascii="宋体" w:hAnsi="宋体"/>
          <w:color w:val="000000" w:themeColor="text1"/>
          <w:szCs w:val="21"/>
          <w:highlight w:val="none"/>
          <w14:textFill>
            <w14:solidFill>
              <w14:schemeClr w14:val="tx1"/>
            </w14:solidFill>
          </w14:textFill>
        </w:rPr>
      </w:pPr>
    </w:p>
    <w:p w14:paraId="49F3BD8C">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11.响应文件的编制原则</w:t>
      </w:r>
    </w:p>
    <w:p w14:paraId="26BB7708">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供应商必须按照磋商文件的要求编制响应文件，并对其提交的响应文件的真实性、合法性承担法律责任。响应文件必须对磋商文件作出实质性响应。</w:t>
      </w:r>
    </w:p>
    <w:p w14:paraId="00D23937">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12.响应文件的组成</w:t>
      </w:r>
    </w:p>
    <w:p w14:paraId="1BE9952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12.1响应文件由资格证明文件、报价文件、商务技术文件三部分组成。</w:t>
      </w:r>
    </w:p>
    <w:p w14:paraId="6B0BA60D">
      <w:pPr>
        <w:spacing w:line="360" w:lineRule="auto"/>
        <w:ind w:left="840" w:leftChars="200" w:hanging="420" w:hanging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12.1.1资格证明文件：详见“供应商须知前附表”</w:t>
      </w:r>
    </w:p>
    <w:p w14:paraId="38EE1E7F">
      <w:pPr>
        <w:spacing w:line="360" w:lineRule="auto"/>
        <w:ind w:left="840" w:leftChars="200" w:hanging="420" w:hanging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12.1.2报价文件：详见“供应商须知前附表”</w:t>
      </w:r>
    </w:p>
    <w:p w14:paraId="2214C13C">
      <w:pPr>
        <w:spacing w:line="360" w:lineRule="auto"/>
        <w:ind w:left="840" w:leftChars="200" w:hanging="420" w:hanging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12.1.3商务技术文件：详见“供应商须知前附表”</w:t>
      </w:r>
    </w:p>
    <w:p w14:paraId="1145DF22">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13.计量单位</w:t>
      </w:r>
    </w:p>
    <w:p w14:paraId="408DE801">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磋商文件已有明确规定的，使用磋商文件规定的计量单位；磋商文件没有规定的，应采用中华人民共和国法定计量单位，货币种类为人民币，否则视同未响应。</w:t>
      </w:r>
    </w:p>
    <w:p w14:paraId="1F0A413C">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14.竞标的风险</w:t>
      </w:r>
    </w:p>
    <w:p w14:paraId="6775709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供应商没有按照磋商文件要求提供全部资料，或者供应商没有对磋商文件在各方面作出实质性响应可能导致其响应无效，是供应商应当考虑的风险。</w:t>
      </w:r>
    </w:p>
    <w:p w14:paraId="1F6D29DF">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15.竞标报价</w:t>
      </w:r>
    </w:p>
    <w:p w14:paraId="2CC291EE">
      <w:pPr>
        <w:tabs>
          <w:tab w:val="left" w:pos="2492"/>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15.1竞标报价应按磋商文件第五章“工程量清单及图纸”的要求及第六章“响应文件格式”填写相应表格。</w:t>
      </w:r>
    </w:p>
    <w:p w14:paraId="3F652DDB">
      <w:pPr>
        <w:tabs>
          <w:tab w:val="left" w:pos="2492"/>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15.2竞标报价的内容见“供应商须知前附表”。</w:t>
      </w:r>
    </w:p>
    <w:p w14:paraId="279CEE98">
      <w:pPr>
        <w:tabs>
          <w:tab w:val="left" w:pos="2492"/>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15.3本项目的增值税计税方法见“供应商须知前附表”。</w:t>
      </w:r>
    </w:p>
    <w:p w14:paraId="4A7A145C">
      <w:pPr>
        <w:spacing w:line="360" w:lineRule="auto"/>
        <w:ind w:left="426" w:leftChars="203"/>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15.4竞标报价要求</w:t>
      </w:r>
    </w:p>
    <w:p w14:paraId="486BF0C7">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b/>
          <w:bCs/>
          <w:color w:val="000000" w:themeColor="text1"/>
          <w:szCs w:val="21"/>
          <w:highlight w:val="none"/>
          <w14:textFill>
            <w14:solidFill>
              <w14:schemeClr w14:val="tx1"/>
            </w14:solidFill>
          </w14:textFill>
        </w:rPr>
        <w:t>供应商的竞标报价应符合以下要求，否则响应文件按无效处理：</w:t>
      </w:r>
    </w:p>
    <w:p w14:paraId="7000D696">
      <w:pPr>
        <w:spacing w:line="360" w:lineRule="auto"/>
        <w:ind w:left="420" w:left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（1）供应商必须就“采购需求”中所竞标的每个分标的全部内容分别作完整唯一总价报价，不得存在漏项报价；</w:t>
      </w:r>
    </w:p>
    <w:p w14:paraId="6B351F97">
      <w:pP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w:t>
      </w:r>
      <w:r>
        <w:rPr>
          <w:rFonts w:ascii="宋体" w:hAnsi="宋体" w:cs="宋体"/>
          <w:b/>
          <w:bCs/>
          <w:color w:val="000000" w:themeColor="text1"/>
          <w:szCs w:val="21"/>
          <w:highlight w:val="none"/>
          <w14:textFill>
            <w14:solidFill>
              <w14:schemeClr w14:val="tx1"/>
            </w14:solidFill>
          </w14:textFill>
        </w:rPr>
        <w:t>2</w:t>
      </w:r>
      <w:r>
        <w:rPr>
          <w:rFonts w:hint="eastAsia" w:ascii="宋体" w:hAnsi="宋体" w:cs="宋体"/>
          <w:b/>
          <w:bCs/>
          <w:color w:val="000000" w:themeColor="text1"/>
          <w:szCs w:val="21"/>
          <w:highlight w:val="none"/>
          <w14:textFill>
            <w14:solidFill>
              <w14:schemeClr w14:val="tx1"/>
            </w14:solidFill>
          </w14:textFill>
        </w:rPr>
        <w:t>）供应商必须就所竞标的分标的单项内容作唯一报价。</w:t>
      </w:r>
    </w:p>
    <w:p w14:paraId="7009E1A8">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b/>
          <w:bCs/>
          <w:color w:val="000000" w:themeColor="text1"/>
          <w:szCs w:val="21"/>
          <w:highlight w:val="none"/>
          <w14:textFill>
            <w14:solidFill>
              <w14:schemeClr w14:val="tx1"/>
            </w14:solidFill>
          </w14:textFill>
        </w:rPr>
        <w:t>竞标报价（包含首次报价、最后报价）超过所竞标分标规定的采购预算金额或者最高限价的，其响应文件将按无效处理。</w:t>
      </w:r>
    </w:p>
    <w:p w14:paraId="4622E95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w:t>
      </w:r>
      <w:r>
        <w:rPr>
          <w:rFonts w:ascii="宋体" w:hAnsi="宋体" w:cs="宋体"/>
          <w:color w:val="000000" w:themeColor="text1"/>
          <w:szCs w:val="21"/>
          <w:highlight w:val="none"/>
          <w14:textFill>
            <w14:solidFill>
              <w14:schemeClr w14:val="tx1"/>
            </w14:solidFill>
          </w14:textFill>
        </w:rPr>
        <w:t>3</w:t>
      </w:r>
      <w:bookmarkStart w:id="64" w:name="_Hlk42592874"/>
      <w:r>
        <w:rPr>
          <w:rFonts w:hint="eastAsia" w:ascii="宋体" w:hAnsi="宋体" w:cs="宋体"/>
          <w:b/>
          <w:bCs/>
          <w:color w:val="000000" w:themeColor="text1"/>
          <w:szCs w:val="21"/>
          <w:highlight w:val="none"/>
          <w14:textFill>
            <w14:solidFill>
              <w14:schemeClr w14:val="tx1"/>
            </w14:solidFill>
          </w14:textFill>
        </w:rPr>
        <w:t>竞标报价（包含首次报价、最后报价）超过分项采购预算金额或者最高限价的（如有要求），其响应文件将按无效处理。</w:t>
      </w:r>
    </w:p>
    <w:p w14:paraId="445E5318">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15.4.4供应商在提交响应文件截止时间前修改竞标函中的竞标总报价，应同时修改响应文件“已标价工程量清单”中的相应报价。此修改须符合本须知正文第20条、第21条的有关要求。</w:t>
      </w:r>
    </w:p>
    <w:bookmarkEnd w:id="64"/>
    <w:p w14:paraId="71A6AB2A">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16.竞标有效期</w:t>
      </w:r>
    </w:p>
    <w:p w14:paraId="2201563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16.1竞标有效期是指为保证采购人有足够的时间在提交响应文件后完成评审、确定成交供应商、合同签订等工作而要求供应商提交的响应文件在一定时间内保持有效的期限。</w:t>
      </w:r>
    </w:p>
    <w:p w14:paraId="2855E589">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16.2 竞标有效期应由供应商按“供应商须知前附表”规定的期限作出响应。</w:t>
      </w:r>
    </w:p>
    <w:p w14:paraId="025372E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16.3供应商的响应文件在竞标有效期内均保持有效。</w:t>
      </w:r>
    </w:p>
    <w:p w14:paraId="566C530C">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17.磋商保证金</w:t>
      </w:r>
    </w:p>
    <w:p w14:paraId="14BADD9D">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17.1供应商须按“供应商须知前附表”的规定提交磋商保证金。</w:t>
      </w:r>
    </w:p>
    <w:p w14:paraId="5FD489E1">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17.2磋商保证金的退还</w:t>
      </w:r>
    </w:p>
    <w:p w14:paraId="77BA5F44">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bookmarkStart w:id="65" w:name="_Hlk66782243"/>
      <w:r>
        <w:rPr>
          <w:rFonts w:hint="eastAsia" w:ascii="宋体" w:hAnsi="宋体" w:cs="宋体"/>
          <w:color w:val="000000" w:themeColor="text1"/>
          <w:szCs w:val="21"/>
          <w:highlight w:val="none"/>
          <w14:textFill>
            <w14:solidFill>
              <w14:schemeClr w14:val="tx1"/>
            </w14:solidFill>
          </w14:textFill>
        </w:rPr>
        <w:t>未成交供应商的磋商保证金自成交通知书发出之日起</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个工作日内退还；成交供应商的磋商保证金自签订合同之日起</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个工作日内退还或者转为成交供应商的履约保证金。</w:t>
      </w:r>
      <w:bookmarkEnd w:id="65"/>
    </w:p>
    <w:p w14:paraId="43E5AE70">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17.3磋商保证金不计息。</w:t>
      </w:r>
    </w:p>
    <w:p w14:paraId="5D61C68B">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17.4供应商有下列情形之一的，磋商保证金将不予退还： </w:t>
      </w:r>
    </w:p>
    <w:p w14:paraId="0B0AA3C2">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（1）供应商在提交响应文件截止时间后撤回响应文件的；</w:t>
      </w:r>
    </w:p>
    <w:p w14:paraId="3238F41D">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（2）未按规定提交履约保证金的；</w:t>
      </w:r>
    </w:p>
    <w:p w14:paraId="4DF9BD93">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（3）供应商在响应文件中提供虚假材料的；</w:t>
      </w:r>
    </w:p>
    <w:p w14:paraId="00EA7D5C">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（4）除因不可抗力或者磋商文件认可的情形以外，成交供应商不与采购人签订合同的；</w:t>
      </w:r>
    </w:p>
    <w:p w14:paraId="3ED7D471">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（5）供应商与采购人、其他供应商或者采购代理机构恶意串通的；</w:t>
      </w:r>
    </w:p>
    <w:p w14:paraId="78FDB85C">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（6）法律法规规定的其他情形。</w:t>
      </w:r>
    </w:p>
    <w:p w14:paraId="38968766">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18.响应文件编制的要求</w:t>
      </w:r>
    </w:p>
    <w:p w14:paraId="01D53624">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18.1供应商应先安装广西政府采购云平台电子交易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6B8AADA3">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18.2为确保网上操作合法、有效和安全，供应商应当在提交响应文件截止时间前完成在广西政府采购云平台的身份认证，确保在电子竞标过程中能够对相关数据电文进行加密和使用电子签章。</w:t>
      </w:r>
    </w:p>
    <w:p w14:paraId="423426A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18.3响应文件须由供应商在规定位置签字、盖章（具体以供应商须知前附表或响应文件格式规定为准），否则按无效响应处理。</w:t>
      </w:r>
    </w:p>
    <w:p w14:paraId="65BB9661">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18.4响应文件中标注的供应商名称应与主体资格证明（如营业执照或者事业单位法人证书或者执业许可证或者登记证书等）及公章一致，并与广西政府采购云平台中获取磋商文件的供应商名称一致，否则其响应文件按无效处理。</w:t>
      </w:r>
    </w:p>
    <w:p w14:paraId="6884EC8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4E735A26">
      <w:pPr>
        <w:spacing w:line="360" w:lineRule="auto"/>
        <w:ind w:firstLine="482" w:firstLine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19.电子</w:t>
      </w:r>
      <w:r>
        <w:rPr>
          <w:rFonts w:hint="eastAsia" w:ascii="黑体" w:hAnsi="黑体" w:eastAsia="黑体"/>
          <w:b/>
          <w:color w:val="000000" w:themeColor="text1"/>
          <w:sz w:val="24"/>
          <w:highlight w:val="none"/>
          <w14:textFill>
            <w14:solidFill>
              <w14:schemeClr w14:val="tx1"/>
            </w14:solidFill>
          </w14:textFill>
        </w:rPr>
        <w:t>备份响应文件</w:t>
      </w:r>
    </w:p>
    <w:p w14:paraId="3A5652D9">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电子备份响应文件是指通过“</w:t>
      </w:r>
      <w:r>
        <w:rPr>
          <w:rFonts w:hint="eastAsia" w:ascii="宋体" w:hAnsi="宋体" w:cs="宋体"/>
          <w:color w:val="000000" w:themeColor="text1"/>
          <w:szCs w:val="21"/>
          <w:highlight w:val="none"/>
          <w14:textFill>
            <w14:solidFill>
              <w14:schemeClr w14:val="tx1"/>
            </w14:solidFill>
          </w14:textFill>
        </w:rPr>
        <w:t>广西政府采购云平台</w:t>
      </w:r>
      <w:r>
        <w:rPr>
          <w:rFonts w:hint="eastAsia"/>
          <w:color w:val="000000" w:themeColor="text1"/>
          <w:highlight w:val="none"/>
          <w14:textFill>
            <w14:solidFill>
              <w14:schemeClr w14:val="tx1"/>
            </w14:solidFill>
          </w14:textFill>
        </w:rPr>
        <w:t>电子投标客户端”在线编制生成且后缀名为“</w:t>
      </w:r>
      <w:r>
        <w:rPr>
          <w:color w:val="000000" w:themeColor="text1"/>
          <w:highlight w:val="none"/>
          <w14:textFill>
            <w14:solidFill>
              <w14:schemeClr w14:val="tx1"/>
            </w14:solidFill>
          </w14:textFill>
        </w:rPr>
        <w:t>bfbs</w:t>
      </w:r>
      <w:r>
        <w:rPr>
          <w:rFonts w:hint="eastAsia"/>
          <w:color w:val="000000" w:themeColor="text1"/>
          <w:highlight w:val="none"/>
          <w14:textFill>
            <w14:solidFill>
              <w14:schemeClr w14:val="tx1"/>
            </w14:solidFill>
          </w14:textFill>
        </w:rPr>
        <w:t>”的文件，是否接受电子备份响应文件</w:t>
      </w:r>
      <w:r>
        <w:rPr>
          <w:rFonts w:hint="eastAsia" w:hAnsi="宋体"/>
          <w:bCs/>
          <w:color w:val="000000" w:themeColor="text1"/>
          <w:szCs w:val="21"/>
          <w:highlight w:val="none"/>
          <w14:textFill>
            <w14:solidFill>
              <w14:schemeClr w14:val="tx1"/>
            </w14:solidFill>
          </w14:textFill>
        </w:rPr>
        <w:t>详见在“供应商须知前附表”。</w:t>
      </w:r>
    </w:p>
    <w:p w14:paraId="1CB53004">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20.响应文件的提交</w:t>
      </w:r>
    </w:p>
    <w:p w14:paraId="6DFFD37B">
      <w:pPr>
        <w:spacing w:line="360" w:lineRule="auto"/>
        <w:ind w:firstLine="420" w:firstLineChars="200"/>
        <w:rPr>
          <w:rFonts w:hint="eastAsia" w:hAnsi="宋体"/>
          <w:b/>
          <w:color w:val="000000" w:themeColor="text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20.1供应商必须按“供应商须知前附表”规定的</w:t>
      </w:r>
      <w:r>
        <w:rPr>
          <w:rFonts w:hint="eastAsia" w:ascii="宋体" w:hAnsi="宋体" w:cs="宋体"/>
          <w:color w:val="000000" w:themeColor="text1"/>
          <w:szCs w:val="21"/>
          <w:highlight w:val="none"/>
          <w14:textFill>
            <w14:solidFill>
              <w14:schemeClr w14:val="tx1"/>
            </w14:solidFill>
          </w14:textFill>
        </w:rPr>
        <w:t>时间</w:t>
      </w:r>
      <w:r>
        <w:rPr>
          <w:rFonts w:hint="eastAsia" w:ascii="宋体" w:hAnsi="宋体"/>
          <w:color w:val="000000" w:themeColor="text1"/>
          <w:szCs w:val="21"/>
          <w:highlight w:val="none"/>
          <w14:textFill>
            <w14:solidFill>
              <w14:schemeClr w14:val="tx1"/>
            </w14:solidFill>
          </w14:textFill>
        </w:rPr>
        <w:t>及</w:t>
      </w:r>
      <w:r>
        <w:rPr>
          <w:rFonts w:hint="eastAsia" w:hAnsi="宋体"/>
          <w:bCs/>
          <w:color w:val="000000" w:themeColor="text1"/>
          <w:szCs w:val="21"/>
          <w:highlight w:val="none"/>
          <w14:textFill>
            <w14:solidFill>
              <w14:schemeClr w14:val="tx1"/>
            </w14:solidFill>
          </w14:textFill>
        </w:rPr>
        <w:t>地点提交响应文件。电子响应文件应在制作完成后，</w:t>
      </w:r>
      <w:r>
        <w:rPr>
          <w:rFonts w:hAnsi="宋体"/>
          <w:bCs/>
          <w:color w:val="000000" w:themeColor="text1"/>
          <w:szCs w:val="21"/>
          <w:highlight w:val="none"/>
          <w14:textFill>
            <w14:solidFill>
              <w14:schemeClr w14:val="tx1"/>
            </w14:solidFill>
          </w14:textFill>
        </w:rPr>
        <w:t>在</w:t>
      </w:r>
      <w:r>
        <w:rPr>
          <w:rFonts w:hint="eastAsia" w:hAnsi="宋体"/>
          <w:bCs/>
          <w:color w:val="000000" w:themeColor="text1"/>
          <w:szCs w:val="21"/>
          <w:highlight w:val="none"/>
          <w14:textFill>
            <w14:solidFill>
              <w14:schemeClr w14:val="tx1"/>
            </w14:solidFill>
          </w14:textFill>
        </w:rPr>
        <w:t>提交响应文件截止</w:t>
      </w:r>
      <w:r>
        <w:rPr>
          <w:rFonts w:hAnsi="宋体"/>
          <w:bCs/>
          <w:color w:val="000000" w:themeColor="text1"/>
          <w:szCs w:val="21"/>
          <w:highlight w:val="none"/>
          <w14:textFill>
            <w14:solidFill>
              <w14:schemeClr w14:val="tx1"/>
            </w14:solidFill>
          </w14:textFill>
        </w:rPr>
        <w:t>时间前</w:t>
      </w:r>
      <w:r>
        <w:rPr>
          <w:rFonts w:hint="eastAsia" w:hAnsi="宋体"/>
          <w:bCs/>
          <w:color w:val="000000" w:themeColor="text1"/>
          <w:szCs w:val="21"/>
          <w:highlight w:val="none"/>
          <w14:textFill>
            <w14:solidFill>
              <w14:schemeClr w14:val="tx1"/>
            </w14:solidFill>
          </w14:textFill>
        </w:rPr>
        <w:t>通过有效数字证书（CA认证锁）进行电子签章、加密，然后通过网络将加密的电子响应文件提交至</w:t>
      </w:r>
      <w:r>
        <w:rPr>
          <w:rFonts w:hint="eastAsia" w:ascii="宋体" w:hAnsi="宋体" w:cs="宋体"/>
          <w:color w:val="000000" w:themeColor="text1"/>
          <w:szCs w:val="21"/>
          <w:highlight w:val="none"/>
          <w14:textFill>
            <w14:solidFill>
              <w14:schemeClr w14:val="tx1"/>
            </w14:solidFill>
          </w14:textFill>
        </w:rPr>
        <w:t>广西政府采购云平台</w:t>
      </w:r>
      <w:r>
        <w:rPr>
          <w:rFonts w:hint="eastAsia" w:hAnsi="宋体"/>
          <w:bCs/>
          <w:color w:val="000000" w:themeColor="text1"/>
          <w:szCs w:val="21"/>
          <w:highlight w:val="none"/>
          <w14:textFill>
            <w14:solidFill>
              <w14:schemeClr w14:val="tx1"/>
            </w14:solidFill>
          </w14:textFill>
        </w:rPr>
        <w:t xml:space="preserve">。 </w:t>
      </w:r>
    </w:p>
    <w:p w14:paraId="0A61013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未在规定时间内提交或者未按照磋商文件要求加密的电子响应文件，</w:t>
      </w:r>
      <w:r>
        <w:rPr>
          <w:rFonts w:hint="eastAsia" w:ascii="宋体" w:hAnsi="宋体" w:cs="宋体"/>
          <w:color w:val="000000" w:themeColor="text1"/>
          <w:szCs w:val="21"/>
          <w:highlight w:val="none"/>
          <w14:textFill>
            <w14:solidFill>
              <w14:schemeClr w14:val="tx1"/>
            </w14:solidFill>
          </w14:textFill>
        </w:rPr>
        <w:t>广西政府采购云平台</w:t>
      </w:r>
      <w:r>
        <w:rPr>
          <w:rFonts w:hint="eastAsia" w:ascii="宋体" w:hAnsi="宋体"/>
          <w:color w:val="000000" w:themeColor="text1"/>
          <w:szCs w:val="21"/>
          <w:highlight w:val="none"/>
          <w14:textFill>
            <w14:solidFill>
              <w14:schemeClr w14:val="tx1"/>
            </w14:solidFill>
          </w14:textFill>
        </w:rPr>
        <w:t>将拒收。</w:t>
      </w:r>
    </w:p>
    <w:p w14:paraId="46781AE8">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21.首次响应文件的补充、修改与撤回</w:t>
      </w:r>
    </w:p>
    <w:p w14:paraId="08AD0928">
      <w:pPr>
        <w:spacing w:line="360" w:lineRule="auto"/>
        <w:ind w:firstLine="420" w:firstLineChars="200"/>
        <w:rPr>
          <w:rFonts w:hint="eastAsia" w:hAnsi="宋体"/>
          <w:bCs/>
          <w:color w:val="000000" w:themeColor="text1"/>
          <w:szCs w:val="21"/>
          <w:highlight w:val="none"/>
          <w14:textFill>
            <w14:solidFill>
              <w14:schemeClr w14:val="tx1"/>
            </w14:solidFill>
          </w14:textFill>
        </w:rPr>
      </w:pPr>
      <w:bookmarkStart w:id="66" w:name="_Toc254970684"/>
      <w:bookmarkStart w:id="67" w:name="_Toc254970543"/>
      <w:r>
        <w:rPr>
          <w:rFonts w:hAnsi="宋体"/>
          <w:bCs/>
          <w:color w:val="000000" w:themeColor="text1"/>
          <w:szCs w:val="21"/>
          <w:highlight w:val="none"/>
          <w14:textFill>
            <w14:solidFill>
              <w14:schemeClr w14:val="tx1"/>
            </w14:solidFill>
          </w14:textFill>
        </w:rPr>
        <w:t>2</w:t>
      </w:r>
      <w:r>
        <w:rPr>
          <w:rFonts w:hint="eastAsia" w:hAnsi="宋体"/>
          <w:bCs/>
          <w:color w:val="000000" w:themeColor="text1"/>
          <w:szCs w:val="21"/>
          <w:highlight w:val="none"/>
          <w14:textFill>
            <w14:solidFill>
              <w14:schemeClr w14:val="tx1"/>
            </w14:solidFill>
          </w14:textFill>
        </w:rPr>
        <w:t>1.1供应商应当在提交响应文件截止</w:t>
      </w:r>
      <w:r>
        <w:rPr>
          <w:rFonts w:hAnsi="宋体"/>
          <w:bCs/>
          <w:color w:val="000000" w:themeColor="text1"/>
          <w:szCs w:val="21"/>
          <w:highlight w:val="none"/>
          <w14:textFill>
            <w14:solidFill>
              <w14:schemeClr w14:val="tx1"/>
            </w14:solidFill>
          </w14:textFill>
        </w:rPr>
        <w:t>时间</w:t>
      </w:r>
      <w:r>
        <w:rPr>
          <w:rFonts w:hint="eastAsia" w:hAnsi="宋体"/>
          <w:bCs/>
          <w:color w:val="000000" w:themeColor="text1"/>
          <w:szCs w:val="21"/>
          <w:highlight w:val="none"/>
          <w14:textFill>
            <w14:solidFill>
              <w14:schemeClr w14:val="tx1"/>
            </w14:solidFill>
          </w14:textFill>
        </w:rPr>
        <w:t>前完成电子响应文件的提交（上传），提交响应文件截止</w:t>
      </w:r>
      <w:r>
        <w:rPr>
          <w:rFonts w:hAnsi="宋体"/>
          <w:bCs/>
          <w:color w:val="000000" w:themeColor="text1"/>
          <w:szCs w:val="21"/>
          <w:highlight w:val="none"/>
          <w14:textFill>
            <w14:solidFill>
              <w14:schemeClr w14:val="tx1"/>
            </w14:solidFill>
          </w14:textFill>
        </w:rPr>
        <w:t>时间</w:t>
      </w:r>
      <w:r>
        <w:rPr>
          <w:rFonts w:hint="eastAsia" w:hAnsi="宋体"/>
          <w:bCs/>
          <w:color w:val="000000" w:themeColor="text1"/>
          <w:szCs w:val="21"/>
          <w:highlight w:val="none"/>
          <w14:textFill>
            <w14:solidFill>
              <w14:schemeClr w14:val="tx1"/>
            </w14:solidFill>
          </w14:textFill>
        </w:rPr>
        <w:t>前可以补充、修改或者撤回响应文件。补充或者修改响应文件的，应当先行撤回原响应文件，补充、修改后重新提交（上传），提交响应文件截止</w:t>
      </w:r>
      <w:r>
        <w:rPr>
          <w:rFonts w:hAnsi="宋体"/>
          <w:bCs/>
          <w:color w:val="000000" w:themeColor="text1"/>
          <w:szCs w:val="21"/>
          <w:highlight w:val="none"/>
          <w14:textFill>
            <w14:solidFill>
              <w14:schemeClr w14:val="tx1"/>
            </w14:solidFill>
          </w14:textFill>
        </w:rPr>
        <w:t>时间</w:t>
      </w:r>
      <w:r>
        <w:rPr>
          <w:rFonts w:hint="eastAsia" w:hAnsi="宋体"/>
          <w:bCs/>
          <w:color w:val="000000" w:themeColor="text1"/>
          <w:szCs w:val="21"/>
          <w:highlight w:val="none"/>
          <w14:textFill>
            <w14:solidFill>
              <w14:schemeClr w14:val="tx1"/>
            </w14:solidFill>
          </w14:textFill>
        </w:rPr>
        <w:t>前未完成提交（上传）的，视为撤回响应文件。提交响应文件截止</w:t>
      </w:r>
      <w:r>
        <w:rPr>
          <w:rFonts w:hAnsi="宋体"/>
          <w:bCs/>
          <w:color w:val="000000" w:themeColor="text1"/>
          <w:szCs w:val="21"/>
          <w:highlight w:val="none"/>
          <w14:textFill>
            <w14:solidFill>
              <w14:schemeClr w14:val="tx1"/>
            </w14:solidFill>
          </w14:textFill>
        </w:rPr>
        <w:t>时间</w:t>
      </w:r>
      <w:r>
        <w:rPr>
          <w:rFonts w:hint="eastAsia" w:hAnsi="宋体"/>
          <w:bCs/>
          <w:color w:val="000000" w:themeColor="text1"/>
          <w:szCs w:val="21"/>
          <w:highlight w:val="none"/>
          <w14:textFill>
            <w14:solidFill>
              <w14:schemeClr w14:val="tx1"/>
            </w14:solidFill>
          </w14:textFill>
        </w:rPr>
        <w:t>以后提交（上传）的响应文件，</w:t>
      </w:r>
      <w:r>
        <w:rPr>
          <w:rFonts w:hint="eastAsia" w:ascii="宋体" w:hAnsi="宋体" w:cs="宋体"/>
          <w:color w:val="000000" w:themeColor="text1"/>
          <w:szCs w:val="21"/>
          <w:highlight w:val="none"/>
          <w14:textFill>
            <w14:solidFill>
              <w14:schemeClr w14:val="tx1"/>
            </w14:solidFill>
          </w14:textFill>
        </w:rPr>
        <w:t>广西政府采购云平台</w:t>
      </w:r>
      <w:r>
        <w:rPr>
          <w:rFonts w:hint="eastAsia" w:hAnsi="宋体"/>
          <w:bCs/>
          <w:color w:val="000000" w:themeColor="text1"/>
          <w:szCs w:val="21"/>
          <w:highlight w:val="none"/>
          <w14:textFill>
            <w14:solidFill>
              <w14:schemeClr w14:val="tx1"/>
            </w14:solidFill>
          </w14:textFill>
        </w:rPr>
        <w:t>将予以拒收。（注：补充、修改或者撤回方式可登录</w:t>
      </w:r>
      <w:r>
        <w:rPr>
          <w:rFonts w:hint="eastAsia" w:ascii="宋体" w:hAnsi="宋体" w:cs="宋体"/>
          <w:color w:val="000000" w:themeColor="text1"/>
          <w:szCs w:val="21"/>
          <w:highlight w:val="none"/>
          <w14:textFill>
            <w14:solidFill>
              <w14:schemeClr w14:val="tx1"/>
            </w14:solidFill>
          </w14:textFill>
        </w:rPr>
        <w:t>广西政府采购云平台</w:t>
      </w:r>
      <w:r>
        <w:rPr>
          <w:rFonts w:hint="eastAsia" w:hAnsi="宋体"/>
          <w:bCs/>
          <w:color w:val="000000" w:themeColor="text1"/>
          <w:szCs w:val="21"/>
          <w:highlight w:val="none"/>
          <w14:textFill>
            <w14:solidFill>
              <w14:schemeClr w14:val="tx1"/>
            </w14:solidFill>
          </w14:textFill>
        </w:rPr>
        <w:t>，进入“服务中心”中查看 “电子投标文件制作与投送教程”）</w:t>
      </w:r>
    </w:p>
    <w:bookmarkEnd w:id="66"/>
    <w:bookmarkEnd w:id="67"/>
    <w:p w14:paraId="7144F2F5">
      <w:pPr>
        <w:pStyle w:val="159"/>
        <w:spacing w:before="0"/>
        <w:ind w:firstLine="420"/>
        <w:rPr>
          <w:rFonts w:hint="eastAsia"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1</w:t>
      </w:r>
      <w:r>
        <w:rPr>
          <w:rFonts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2在提交响应文件截止时间前，除供应商补充、修改或者撤回响应文件外，任何单位和个人不得解密或提取响应文件。</w:t>
      </w:r>
    </w:p>
    <w:p w14:paraId="7D29A061">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bookmarkStart w:id="68" w:name="_Hlk45702405"/>
      <w:r>
        <w:rPr>
          <w:rFonts w:hint="eastAsia" w:ascii="黑体" w:hAnsi="黑体" w:eastAsia="黑体" w:cs="宋体"/>
          <w:b/>
          <w:bCs/>
          <w:color w:val="000000" w:themeColor="text1"/>
          <w:sz w:val="24"/>
          <w:highlight w:val="none"/>
          <w14:textFill>
            <w14:solidFill>
              <w14:schemeClr w14:val="tx1"/>
            </w14:solidFill>
          </w14:textFill>
        </w:rPr>
        <w:t>22.响应文件的退回</w:t>
      </w:r>
    </w:p>
    <w:p w14:paraId="40FAA159">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采购人和采购代理机构对已提交的响应文件概不退回。</w:t>
      </w:r>
    </w:p>
    <w:p w14:paraId="6A0CB3C3">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23.截止时间后的撤回</w:t>
      </w:r>
    </w:p>
    <w:p w14:paraId="04593748">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供应商在响应文件提交截止时间后向采购人、采购代理机构书面申请撤回响应文件的，将根据本须知正文第17.4条的规定不予退还其磋商保证金。</w:t>
      </w:r>
    </w:p>
    <w:bookmarkEnd w:id="68"/>
    <w:p w14:paraId="6DAA66CC">
      <w:pPr>
        <w:spacing w:line="360" w:lineRule="auto"/>
        <w:rPr>
          <w:rFonts w:hint="eastAsia" w:ascii="宋体" w:hAnsi="宋体"/>
          <w:color w:val="000000" w:themeColor="text1"/>
          <w:szCs w:val="21"/>
          <w:highlight w:val="none"/>
          <w14:textFill>
            <w14:solidFill>
              <w14:schemeClr w14:val="tx1"/>
            </w14:solidFill>
          </w14:textFill>
        </w:rPr>
      </w:pPr>
    </w:p>
    <w:p w14:paraId="3D368F4E">
      <w:pPr>
        <w:spacing w:line="360" w:lineRule="auto"/>
        <w:ind w:left="420" w:firstLine="420"/>
        <w:jc w:val="center"/>
        <w:rPr>
          <w:rFonts w:hint="eastAsia"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四、评审及磋商</w:t>
      </w:r>
    </w:p>
    <w:p w14:paraId="71246C17">
      <w:pPr>
        <w:spacing w:line="360" w:lineRule="auto"/>
        <w:ind w:left="420" w:firstLine="420"/>
        <w:rPr>
          <w:rFonts w:hint="eastAsia" w:ascii="宋体" w:hAnsi="宋体"/>
          <w:color w:val="000000" w:themeColor="text1"/>
          <w:szCs w:val="21"/>
          <w:highlight w:val="none"/>
          <w14:textFill>
            <w14:solidFill>
              <w14:schemeClr w14:val="tx1"/>
            </w14:solidFill>
          </w14:textFill>
        </w:rPr>
      </w:pPr>
    </w:p>
    <w:p w14:paraId="1D539682">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24.磋商小组成立</w:t>
      </w:r>
    </w:p>
    <w:p w14:paraId="2AC1BF49">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65D426FD">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6E89F17">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24.3</w:t>
      </w:r>
      <w:r>
        <w:rPr>
          <w:rFonts w:hint="eastAsia" w:hAnsi="宋体"/>
          <w:bCs/>
          <w:color w:val="000000" w:themeColor="text1"/>
          <w:szCs w:val="21"/>
          <w:highlight w:val="none"/>
          <w14:textFill>
            <w14:solidFill>
              <w14:schemeClr w14:val="tx1"/>
            </w14:solidFill>
          </w14:textFill>
        </w:rPr>
        <w:t>采购代理机构</w:t>
      </w:r>
      <w:r>
        <w:rPr>
          <w:rFonts w:hint="eastAsia" w:hAnsi="宋体"/>
          <w:bCs/>
          <w:color w:val="000000" w:themeColor="text1"/>
          <w:highlight w:val="none"/>
          <w14:textFill>
            <w14:solidFill>
              <w14:schemeClr w14:val="tx1"/>
            </w14:solidFill>
          </w14:textFill>
        </w:rPr>
        <w:t>应当</w:t>
      </w:r>
      <w:r>
        <w:rPr>
          <w:rFonts w:hint="eastAsia" w:hAnsi="宋体"/>
          <w:bCs/>
          <w:color w:val="000000" w:themeColor="text1"/>
          <w:szCs w:val="21"/>
          <w:highlight w:val="none"/>
          <w14:textFill>
            <w14:solidFill>
              <w14:schemeClr w14:val="tx1"/>
            </w14:solidFill>
          </w14:textFill>
        </w:rPr>
        <w:t>基于“</w:t>
      </w:r>
      <w:r>
        <w:rPr>
          <w:rFonts w:hint="eastAsia" w:ascii="宋体" w:hAnsi="宋体" w:cs="宋体"/>
          <w:color w:val="000000" w:themeColor="text1"/>
          <w:szCs w:val="21"/>
          <w:highlight w:val="none"/>
          <w14:textFill>
            <w14:solidFill>
              <w14:schemeClr w14:val="tx1"/>
            </w14:solidFill>
          </w14:textFill>
        </w:rPr>
        <w:t>广西政府采购云平台</w:t>
      </w:r>
      <w:r>
        <w:rPr>
          <w:rFonts w:hint="eastAsia" w:hAnsi="宋体"/>
          <w:bCs/>
          <w:color w:val="000000" w:themeColor="text1"/>
          <w:szCs w:val="21"/>
          <w:highlight w:val="none"/>
          <w14:textFill>
            <w14:solidFill>
              <w14:schemeClr w14:val="tx1"/>
            </w14:solidFill>
          </w14:textFill>
        </w:rPr>
        <w:t>”</w:t>
      </w:r>
      <w:r>
        <w:rPr>
          <w:rFonts w:hint="eastAsia" w:hAnsi="宋体"/>
          <w:bCs/>
          <w:color w:val="000000" w:themeColor="text1"/>
          <w:highlight w:val="none"/>
          <w14:textFill>
            <w14:solidFill>
              <w14:schemeClr w14:val="tx1"/>
            </w14:solidFill>
          </w14:textFill>
        </w:rPr>
        <w:t>抽（选）取</w:t>
      </w:r>
      <w:r>
        <w:rPr>
          <w:rFonts w:hint="eastAsia" w:hAnsi="宋体"/>
          <w:bCs/>
          <w:color w:val="000000" w:themeColor="text1"/>
          <w:szCs w:val="21"/>
          <w:highlight w:val="none"/>
          <w14:textFill>
            <w14:solidFill>
              <w14:schemeClr w14:val="tx1"/>
            </w14:solidFill>
          </w14:textFill>
        </w:rPr>
        <w:t>评审专家。</w:t>
      </w:r>
    </w:p>
    <w:p w14:paraId="752BED66">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25.</w:t>
      </w:r>
      <w:r>
        <w:rPr>
          <w:rFonts w:hint="eastAsia" w:ascii="黑体" w:hAnsi="黑体" w:eastAsia="黑体" w:cs="宋体"/>
          <w:b/>
          <w:bCs/>
          <w:color w:val="000000" w:themeColor="text1"/>
          <w:sz w:val="24"/>
          <w:highlight w:val="none"/>
          <w14:textFill>
            <w14:solidFill>
              <w14:schemeClr w14:val="tx1"/>
            </w14:solidFill>
          </w14:textFill>
        </w:rPr>
        <w:t>首次响应文件的开启和解密</w:t>
      </w:r>
    </w:p>
    <w:p w14:paraId="313F5D2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采购代理机构将在“供应商须知前附表”规定的时</w:t>
      </w:r>
      <w:r>
        <w:rPr>
          <w:rFonts w:hint="eastAsia" w:hAnsi="宋体"/>
          <w:color w:val="000000" w:themeColor="text1"/>
          <w:highlight w:val="none"/>
          <w14:textFill>
            <w14:solidFill>
              <w14:schemeClr w14:val="tx1"/>
            </w14:solidFill>
          </w14:textFill>
        </w:rPr>
        <w:t>间通过电子交易平台组织响应文件开启，供应商的法定代表人或其委托代理人须携带加密时所用的CA锁，按平台提示和磋商文件的规定登录到</w:t>
      </w:r>
      <w:r>
        <w:rPr>
          <w:rFonts w:hint="eastAsia" w:ascii="宋体" w:hAnsi="宋体" w:cs="宋体"/>
          <w:color w:val="000000" w:themeColor="text1"/>
          <w:szCs w:val="21"/>
          <w:highlight w:val="none"/>
          <w14:textFill>
            <w14:solidFill>
              <w14:schemeClr w14:val="tx1"/>
            </w14:solidFill>
          </w14:textFill>
        </w:rPr>
        <w:t>广西政府采购云平台</w:t>
      </w:r>
      <w:r>
        <w:rPr>
          <w:rFonts w:hint="eastAsia" w:hAnsi="宋体"/>
          <w:color w:val="000000" w:themeColor="text1"/>
          <w:highlight w:val="none"/>
          <w14:textFill>
            <w14:solidFill>
              <w14:schemeClr w14:val="tx1"/>
            </w14:solidFill>
          </w14:textFill>
        </w:rPr>
        <w:t>电子开标大厅签到，</w:t>
      </w:r>
      <w:r>
        <w:rPr>
          <w:rFonts w:hint="eastAsia"/>
          <w:color w:val="000000" w:themeColor="text1"/>
          <w:highlight w:val="none"/>
          <w14:textFill>
            <w14:solidFill>
              <w14:schemeClr w14:val="tx1"/>
            </w14:solidFill>
          </w14:textFill>
        </w:rPr>
        <w:t>采购代理机构依托</w:t>
      </w:r>
      <w:r>
        <w:rPr>
          <w:rFonts w:hint="eastAsia" w:ascii="宋体" w:hAnsi="宋体" w:cs="宋体"/>
          <w:color w:val="000000" w:themeColor="text1"/>
          <w:szCs w:val="21"/>
          <w:highlight w:val="none"/>
          <w14:textFill>
            <w14:solidFill>
              <w14:schemeClr w14:val="tx1"/>
            </w14:solidFill>
          </w14:textFill>
        </w:rPr>
        <w:t>广西政府采购云平台</w:t>
      </w:r>
      <w:r>
        <w:rPr>
          <w:rFonts w:hint="eastAsia"/>
          <w:color w:val="000000" w:themeColor="text1"/>
          <w:highlight w:val="none"/>
          <w14:textFill>
            <w14:solidFill>
              <w14:schemeClr w14:val="tx1"/>
            </w14:solidFill>
          </w14:textFill>
        </w:rPr>
        <w:t>向各供应商发出电子加密响应文件【开始解密】通知，由供应商按</w:t>
      </w:r>
      <w:r>
        <w:rPr>
          <w:rFonts w:hint="eastAsia" w:hAnsi="宋体"/>
          <w:bCs/>
          <w:color w:val="000000" w:themeColor="text1"/>
          <w:szCs w:val="21"/>
          <w:highlight w:val="none"/>
          <w14:textFill>
            <w14:solidFill>
              <w14:schemeClr w14:val="tx1"/>
            </w14:solidFill>
          </w14:textFill>
        </w:rPr>
        <w:t>“供应商须知前附表”</w:t>
      </w:r>
      <w:r>
        <w:rPr>
          <w:rFonts w:hint="eastAsia"/>
          <w:color w:val="000000" w:themeColor="text1"/>
          <w:highlight w:val="none"/>
          <w14:textFill>
            <w14:solidFill>
              <w14:schemeClr w14:val="tx1"/>
            </w14:solidFill>
          </w14:textFill>
        </w:rPr>
        <w:t>规定的时间内自行进行响应文件解密</w:t>
      </w:r>
      <w:r>
        <w:rPr>
          <w:rFonts w:hint="eastAsia" w:hAnsi="宋体"/>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供应商未在</w:t>
      </w:r>
      <w:r>
        <w:rPr>
          <w:b/>
          <w:color w:val="000000" w:themeColor="text1"/>
          <w:highlight w:val="none"/>
          <w14:textFill>
            <w14:solidFill>
              <w14:schemeClr w14:val="tx1"/>
            </w14:solidFill>
          </w14:textFill>
        </w:rPr>
        <w:t>规定的时间内解密</w:t>
      </w:r>
      <w:r>
        <w:rPr>
          <w:rFonts w:hint="eastAsia"/>
          <w:b/>
          <w:color w:val="000000" w:themeColor="text1"/>
          <w:highlight w:val="none"/>
          <w14:textFill>
            <w14:solidFill>
              <w14:schemeClr w14:val="tx1"/>
            </w14:solidFill>
          </w14:textFill>
        </w:rPr>
        <w:t>响应文件</w:t>
      </w:r>
      <w:r>
        <w:rPr>
          <w:b/>
          <w:color w:val="000000" w:themeColor="text1"/>
          <w:highlight w:val="none"/>
          <w14:textFill>
            <w14:solidFill>
              <w14:schemeClr w14:val="tx1"/>
            </w14:solidFill>
          </w14:textFill>
        </w:rPr>
        <w:t>或</w:t>
      </w:r>
      <w:r>
        <w:rPr>
          <w:rFonts w:hint="eastAsia"/>
          <w:b/>
          <w:color w:val="000000" w:themeColor="text1"/>
          <w:highlight w:val="none"/>
          <w14:textFill>
            <w14:solidFill>
              <w14:schemeClr w14:val="tx1"/>
            </w14:solidFill>
          </w14:textFill>
        </w:rPr>
        <w:t>者</w:t>
      </w:r>
      <w:r>
        <w:rPr>
          <w:b/>
          <w:color w:val="000000" w:themeColor="text1"/>
          <w:highlight w:val="none"/>
          <w14:textFill>
            <w14:solidFill>
              <w14:schemeClr w14:val="tx1"/>
            </w14:solidFill>
          </w14:textFill>
        </w:rPr>
        <w:t>解密失败的</w:t>
      </w:r>
      <w:r>
        <w:rPr>
          <w:rFonts w:hint="eastAsia"/>
          <w:b/>
          <w:color w:val="000000" w:themeColor="text1"/>
          <w:highlight w:val="none"/>
          <w14:textFill>
            <w14:solidFill>
              <w14:schemeClr w14:val="tx1"/>
            </w14:solidFill>
          </w14:textFill>
        </w:rPr>
        <w:t>，供应商</w:t>
      </w:r>
      <w:r>
        <w:rPr>
          <w:rFonts w:hint="eastAsia" w:ascii="宋体" w:hAnsi="宋体"/>
          <w:b/>
          <w:color w:val="000000" w:themeColor="text1"/>
          <w:szCs w:val="21"/>
          <w:highlight w:val="none"/>
          <w14:textFill>
            <w14:solidFill>
              <w14:schemeClr w14:val="tx1"/>
            </w14:solidFill>
          </w14:textFill>
        </w:rPr>
        <w:t>的响应文件按无效处理</w:t>
      </w:r>
      <w:r>
        <w:rPr>
          <w:b/>
          <w:color w:val="000000" w:themeColor="text1"/>
          <w:highlight w:val="none"/>
          <w14:textFill>
            <w14:solidFill>
              <w14:schemeClr w14:val="tx1"/>
            </w14:solidFill>
          </w14:textFill>
        </w:rPr>
        <w:t>。</w:t>
      </w:r>
    </w:p>
    <w:p w14:paraId="66E5D884">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26</w:t>
      </w:r>
      <w:r>
        <w:rPr>
          <w:rFonts w:hint="eastAsia" w:ascii="黑体" w:hAnsi="黑体" w:eastAsia="黑体" w:cs="宋体"/>
          <w:b/>
          <w:bCs/>
          <w:color w:val="000000" w:themeColor="text1"/>
          <w:sz w:val="24"/>
          <w:highlight w:val="none"/>
          <w14:textFill>
            <w14:solidFill>
              <w14:schemeClr w14:val="tx1"/>
            </w14:solidFill>
          </w14:textFill>
        </w:rPr>
        <w:t>.评审程序、评审方法和评审标准</w:t>
      </w:r>
    </w:p>
    <w:p w14:paraId="1AB02C01">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.1本项目的评审方法为综合评分法。</w:t>
      </w:r>
    </w:p>
    <w:p w14:paraId="7394D2FD">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26.2</w:t>
      </w:r>
      <w:r>
        <w:rPr>
          <w:rFonts w:hint="eastAsia" w:ascii="宋体" w:hAnsi="宋体" w:cs="宋体"/>
          <w:color w:val="000000" w:themeColor="text1"/>
          <w:szCs w:val="21"/>
          <w:highlight w:val="none"/>
          <w14:textFill>
            <w14:solidFill>
              <w14:schemeClr w14:val="tx1"/>
            </w14:solidFill>
          </w14:textFill>
        </w:rPr>
        <w:t>磋商小组</w:t>
      </w:r>
      <w:r>
        <w:rPr>
          <w:rFonts w:ascii="宋体" w:hAnsi="宋体" w:cs="宋体"/>
          <w:color w:val="000000" w:themeColor="text1"/>
          <w:szCs w:val="21"/>
          <w:highlight w:val="none"/>
          <w14:textFill>
            <w14:solidFill>
              <w14:schemeClr w14:val="tx1"/>
            </w14:solidFill>
          </w14:textFill>
        </w:rPr>
        <w:t>按照</w:t>
      </w:r>
      <w:r>
        <w:rPr>
          <w:rFonts w:hint="eastAsia" w:ascii="宋体" w:hAnsi="宋体" w:cs="宋体"/>
          <w:color w:val="000000" w:themeColor="text1"/>
          <w:szCs w:val="21"/>
          <w:highlight w:val="none"/>
          <w14:textFill>
            <w14:solidFill>
              <w14:schemeClr w14:val="tx1"/>
            </w14:solidFill>
          </w14:textFill>
        </w:rPr>
        <w:t>“第四章 评审程序、评审方法和评审标准”</w:t>
      </w:r>
      <w:r>
        <w:rPr>
          <w:rFonts w:ascii="宋体" w:hAnsi="宋体" w:cs="宋体"/>
          <w:color w:val="000000" w:themeColor="text1"/>
          <w:szCs w:val="21"/>
          <w:highlight w:val="none"/>
          <w14:textFill>
            <w14:solidFill>
              <w14:schemeClr w14:val="tx1"/>
            </w14:solidFill>
          </w14:textFill>
        </w:rPr>
        <w:t>规定的方法、评审因素、标准和程序对</w:t>
      </w:r>
      <w:r>
        <w:rPr>
          <w:rFonts w:hint="eastAsia" w:ascii="宋体" w:hAnsi="宋体" w:cs="宋体"/>
          <w:color w:val="000000" w:themeColor="text1"/>
          <w:szCs w:val="21"/>
          <w:highlight w:val="none"/>
          <w14:textFill>
            <w14:solidFill>
              <w14:schemeClr w14:val="tx1"/>
            </w14:solidFill>
          </w14:textFill>
        </w:rPr>
        <w:t>响应</w:t>
      </w:r>
      <w:r>
        <w:rPr>
          <w:rFonts w:ascii="宋体" w:hAnsi="宋体" w:cs="宋体"/>
          <w:color w:val="000000" w:themeColor="text1"/>
          <w:szCs w:val="21"/>
          <w:highlight w:val="none"/>
          <w14:textFill>
            <w14:solidFill>
              <w14:schemeClr w14:val="tx1"/>
            </w14:solidFill>
          </w14:textFill>
        </w:rPr>
        <w:t>文件进行评审</w:t>
      </w:r>
      <w:r>
        <w:rPr>
          <w:rFonts w:hint="eastAsia" w:ascii="宋体" w:hAnsi="宋体" w:cs="宋体"/>
          <w:color w:val="000000" w:themeColor="text1"/>
          <w:szCs w:val="21"/>
          <w:highlight w:val="none"/>
          <w14:textFill>
            <w14:solidFill>
              <w14:schemeClr w14:val="tx1"/>
            </w14:solidFill>
          </w14:textFill>
        </w:rPr>
        <w:t>并推荐成交候选供应商</w:t>
      </w:r>
      <w:r>
        <w:rPr>
          <w:rFonts w:ascii="宋体" w:hAnsi="宋体" w:cs="宋体"/>
          <w:color w:val="000000" w:themeColor="text1"/>
          <w:szCs w:val="21"/>
          <w:highlight w:val="none"/>
          <w14:textFill>
            <w14:solidFill>
              <w14:schemeClr w14:val="tx1"/>
            </w14:solidFill>
          </w14:textFill>
        </w:rPr>
        <w:t>。</w:t>
      </w:r>
    </w:p>
    <w:p w14:paraId="2F6F2FB1">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6.3 </w:t>
      </w:r>
      <w:r>
        <w:rPr>
          <w:rFonts w:hint="eastAsia" w:ascii="宋体" w:hAnsi="宋体"/>
          <w:color w:val="000000" w:themeColor="text1"/>
          <w:szCs w:val="21"/>
          <w:highlight w:val="none"/>
          <w14:textFill>
            <w14:solidFill>
              <w14:schemeClr w14:val="tx1"/>
            </w14:solidFill>
          </w14:textFill>
        </w:rPr>
        <w:t>商务/技术要求允许负偏离的条款数详见“供应商须知前附表”。</w:t>
      </w:r>
    </w:p>
    <w:p w14:paraId="578575D6">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26.</w:t>
      </w: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36067918">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ascii="宋体" w:hAnsi="宋体" w:cs="宋体"/>
          <w:color w:val="000000" w:themeColor="text1"/>
          <w:highlight w:val="none"/>
          <w14:textFill>
            <w14:solidFill>
              <w14:schemeClr w14:val="tx1"/>
            </w14:solidFill>
          </w14:textFill>
        </w:rPr>
        <w:t>6.5</w:t>
      </w:r>
      <w:r>
        <w:rPr>
          <w:rFonts w:hint="eastAsia" w:hAnsi="宋体"/>
          <w:color w:val="000000" w:themeColor="text1"/>
          <w:highlight w:val="none"/>
          <w14:textFill>
            <w14:solidFill>
              <w14:schemeClr w14:val="tx1"/>
            </w14:solidFill>
          </w14:textFill>
        </w:rPr>
        <w:t>电子交易活动的中止。采购过程中出现以下情形，导致电子交易平台无法正常运行，或者无法保证电子交易的公平、公正和安全时，采购机构可中止电子交易活动：</w:t>
      </w:r>
    </w:p>
    <w:p w14:paraId="31606C34">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（1）电子交易平台发生故障而无法登录访问的； </w:t>
      </w:r>
    </w:p>
    <w:p w14:paraId="5B23E29A">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（2）电子交易平台应用或数据库出现错误，不能进行正常操作的；</w:t>
      </w:r>
    </w:p>
    <w:p w14:paraId="0AB91460">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（3）电子交易平台发现严重安全漏洞，有潜在泄密危险的；</w:t>
      </w:r>
    </w:p>
    <w:p w14:paraId="794F65F6">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（4）病毒发作导致不能进行正常操作的； </w:t>
      </w:r>
    </w:p>
    <w:p w14:paraId="76078C52">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（5）其他无法保证电子交易的公平、公正和安全的情况。</w:t>
      </w:r>
    </w:p>
    <w:p w14:paraId="1A9F0CA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26.</w:t>
      </w:r>
      <w:r>
        <w:rPr>
          <w:rFonts w:ascii="宋体" w:hAnsi="宋体"/>
          <w:color w:val="000000" w:themeColor="text1"/>
          <w:highlight w:val="none"/>
          <w14:textFill>
            <w14:solidFill>
              <w14:schemeClr w14:val="tx1"/>
            </w14:solidFill>
          </w14:textFill>
        </w:rPr>
        <w:t>6</w:t>
      </w:r>
      <w:r>
        <w:rPr>
          <w:rFonts w:hint="eastAsia" w:hAnsi="宋体"/>
          <w:color w:val="000000" w:themeColor="text1"/>
          <w:highlight w:val="none"/>
          <w14:textFill>
            <w14:solidFill>
              <w14:schemeClr w14:val="tx1"/>
            </w14:solidFill>
          </w14:textFill>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62B5BEBB">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27</w:t>
      </w:r>
      <w:r>
        <w:rPr>
          <w:rFonts w:hint="eastAsia" w:ascii="黑体" w:hAnsi="黑体" w:eastAsia="黑体" w:cs="宋体"/>
          <w:b/>
          <w:bCs/>
          <w:color w:val="000000" w:themeColor="text1"/>
          <w:sz w:val="24"/>
          <w:highlight w:val="none"/>
          <w14:textFill>
            <w14:solidFill>
              <w14:schemeClr w14:val="tx1"/>
            </w14:solidFill>
          </w14:textFill>
        </w:rPr>
        <w:t>.确定成交供应商及结果公告</w:t>
      </w:r>
    </w:p>
    <w:p w14:paraId="7162F821">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27</w:t>
      </w:r>
      <w:r>
        <w:rPr>
          <w:rFonts w:hint="eastAsia" w:ascii="宋体" w:hAnsi="宋体" w:cs="宋体"/>
          <w:color w:val="000000" w:themeColor="text1"/>
          <w:szCs w:val="21"/>
          <w:highlight w:val="none"/>
          <w14:textFill>
            <w14:solidFill>
              <w14:schemeClr w14:val="tx1"/>
            </w14:solidFill>
          </w14:textFill>
        </w:rPr>
        <w:t>.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CD5EEEA">
      <w:pPr>
        <w:spacing w:line="360" w:lineRule="auto"/>
        <w:ind w:firstLine="420" w:firstLineChars="200"/>
        <w:rPr>
          <w:rFonts w:hint="eastAsia" w:ascii="宋体" w:hAnsi="宋体" w:cs="Courier New"/>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27</w:t>
      </w:r>
      <w:r>
        <w:rPr>
          <w:rFonts w:hint="eastAsia" w:ascii="宋体" w:hAnsi="宋体" w:cs="宋体"/>
          <w:color w:val="000000" w:themeColor="text1"/>
          <w:szCs w:val="21"/>
          <w:highlight w:val="none"/>
          <w14:textFill>
            <w14:solidFill>
              <w14:schemeClr w14:val="tx1"/>
            </w14:solidFill>
          </w14:textFill>
        </w:rPr>
        <w:t>.2采购代理机构应当在</w:t>
      </w:r>
      <w:r>
        <w:rPr>
          <w:rFonts w:hint="eastAsia" w:ascii="宋体" w:hAnsi="宋体" w:cs="宋体"/>
          <w:color w:val="000000" w:themeColor="text1"/>
          <w:kern w:val="0"/>
          <w:szCs w:val="21"/>
          <w:highlight w:val="none"/>
          <w14:textFill>
            <w14:solidFill>
              <w14:schemeClr w14:val="tx1"/>
            </w14:solidFill>
          </w14:textFill>
        </w:rPr>
        <w:t>成交</w:t>
      </w:r>
      <w:r>
        <w:rPr>
          <w:rFonts w:hint="eastAsia" w:ascii="宋体" w:hAnsi="宋体" w:cs="宋体"/>
          <w:color w:val="000000" w:themeColor="text1"/>
          <w:szCs w:val="21"/>
          <w:highlight w:val="none"/>
          <w14:textFill>
            <w14:solidFill>
              <w14:schemeClr w14:val="tx1"/>
            </w14:solidFill>
          </w14:textFill>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9" w:name="_Hlk66782294"/>
      <w:r>
        <w:rPr>
          <w:rFonts w:hint="eastAsia" w:ascii="宋体" w:hAnsi="宋体" w:cs="Courier New"/>
          <w:color w:val="000000" w:themeColor="text1"/>
          <w:szCs w:val="21"/>
          <w:highlight w:val="none"/>
          <w14:textFill>
            <w14:solidFill>
              <w14:schemeClr w14:val="tx1"/>
            </w14:solidFill>
          </w14:textFill>
        </w:rPr>
        <w:t>成交供应商享受</w:t>
      </w:r>
      <w:r>
        <w:rPr>
          <w:rFonts w:hint="eastAsia" w:ascii="宋体" w:hAnsi="宋体"/>
          <w:color w:val="000000" w:themeColor="text1"/>
          <w:szCs w:val="21"/>
          <w:highlight w:val="none"/>
          <w14:textFill>
            <w14:solidFill>
              <w14:schemeClr w14:val="tx1"/>
            </w14:solidFill>
          </w14:textFill>
        </w:rPr>
        <w:t>《政府采购促进中小企业发展管理办法》（财库〔2020〕46号）规定的中小企业扶持</w:t>
      </w:r>
      <w:r>
        <w:rPr>
          <w:rFonts w:hint="eastAsia" w:ascii="宋体" w:hAnsi="宋体" w:cs="Courier New"/>
          <w:color w:val="000000" w:themeColor="text1"/>
          <w:szCs w:val="21"/>
          <w:highlight w:val="none"/>
          <w14:textFill>
            <w14:solidFill>
              <w14:schemeClr w14:val="tx1"/>
            </w14:solidFill>
          </w14:textFill>
        </w:rPr>
        <w:t>政策的，采购人、采购代理机构应当随成交结果公开成交供应商的《中小企业声明函》。</w:t>
      </w:r>
      <w:bookmarkEnd w:id="69"/>
    </w:p>
    <w:p w14:paraId="363B7AA0">
      <w:pPr>
        <w:spacing w:line="360" w:lineRule="auto"/>
        <w:ind w:firstLine="420" w:firstLineChars="200"/>
        <w:rPr>
          <w:rFonts w:hint="eastAsia"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27.3出现下列情形之一的，采购人或者采购代理机构应当终止竞争性磋商采购活动，发布项目终止公告并说明原因，重新开展采购活动：</w:t>
      </w:r>
    </w:p>
    <w:p w14:paraId="22DC0A18">
      <w:pPr>
        <w:spacing w:line="360" w:lineRule="auto"/>
        <w:ind w:firstLine="420" w:firstLineChars="200"/>
        <w:rPr>
          <w:rFonts w:hint="eastAsia"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（1）因情况变化，不再符合规定的竞争性磋商采购方式适用情形的；</w:t>
      </w:r>
    </w:p>
    <w:p w14:paraId="6E7BF682">
      <w:pPr>
        <w:spacing w:line="360" w:lineRule="auto"/>
        <w:ind w:firstLine="420" w:firstLineChars="200"/>
        <w:rPr>
          <w:rFonts w:hint="eastAsia"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（2）出现影响采购公正的违法、违规行为的；</w:t>
      </w:r>
    </w:p>
    <w:p w14:paraId="24ACD77C">
      <w:pPr>
        <w:spacing w:line="360" w:lineRule="auto"/>
        <w:ind w:firstLine="420" w:firstLineChars="200"/>
        <w:rPr>
          <w:rFonts w:hint="eastAsia"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（3）除“第四章 评审程序、评审方法和评审标准”第4.3条规定的情形外，在采购过程中符合要求的供应商或者报价未超过采购预算的供应商不足3家的。</w:t>
      </w:r>
    </w:p>
    <w:p w14:paraId="15D36613">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27.4 在采购活动中因重大变故，采购任务取消的，采购人或者采购代理机构应当终止采购活动，通知所有参加采购活动的供应商，并将项目实施情况和采购任务取消原因报送本级财政部门。</w:t>
      </w:r>
    </w:p>
    <w:p w14:paraId="69FF98F4">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28</w:t>
      </w:r>
      <w:r>
        <w:rPr>
          <w:rFonts w:hint="eastAsia" w:ascii="黑体" w:hAnsi="黑体" w:eastAsia="黑体" w:cs="宋体"/>
          <w:b/>
          <w:bCs/>
          <w:color w:val="000000" w:themeColor="text1"/>
          <w:sz w:val="24"/>
          <w:highlight w:val="none"/>
          <w14:textFill>
            <w14:solidFill>
              <w14:schemeClr w14:val="tx1"/>
            </w14:solidFill>
          </w14:textFill>
        </w:rPr>
        <w:t>.履约保证金</w:t>
      </w:r>
    </w:p>
    <w:p w14:paraId="0D9BAF5F">
      <w:pPr>
        <w:spacing w:line="360" w:lineRule="auto"/>
        <w:ind w:firstLine="424" w:firstLineChars="202"/>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w:t>
      </w:r>
      <w:r>
        <w:rPr>
          <w:rFonts w:hint="eastAsia" w:ascii="宋体" w:hAnsi="宋体" w:cs="宋体"/>
          <w:color w:val="000000" w:themeColor="text1"/>
          <w:szCs w:val="21"/>
          <w:highlight w:val="none"/>
          <w14:textFill>
            <w14:solidFill>
              <w14:schemeClr w14:val="tx1"/>
            </w14:solidFill>
          </w14:textFill>
        </w:rPr>
        <w:t>.1履约保证金的金额、提交方式、退付的时间和条件详见 “供应商须知前附表”。成交供应商未按规定提交履约保证金的，视为拒绝</w:t>
      </w:r>
      <w:r>
        <w:rPr>
          <w:rFonts w:ascii="宋体" w:hAnsi="宋体"/>
          <w:color w:val="000000" w:themeColor="text1"/>
          <w:highlight w:val="none"/>
          <w14:textFill>
            <w14:solidFill>
              <w14:schemeClr w14:val="tx1"/>
            </w14:solidFill>
          </w14:textFill>
        </w:rPr>
        <w:t>与采购人</w:t>
      </w:r>
      <w:r>
        <w:rPr>
          <w:rFonts w:hint="eastAsia" w:ascii="宋体" w:hAnsi="宋体" w:cs="宋体"/>
          <w:color w:val="000000" w:themeColor="text1"/>
          <w:szCs w:val="21"/>
          <w:highlight w:val="none"/>
          <w14:textFill>
            <w14:solidFill>
              <w14:schemeClr w14:val="tx1"/>
            </w14:solidFill>
          </w14:textFill>
        </w:rPr>
        <w:t>签订合同。</w:t>
      </w:r>
    </w:p>
    <w:p w14:paraId="28A3841D">
      <w:pPr>
        <w:spacing w:line="360" w:lineRule="auto"/>
        <w:ind w:firstLine="424" w:firstLineChars="202"/>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w:t>
      </w:r>
      <w:r>
        <w:rPr>
          <w:rFonts w:hint="eastAsia" w:ascii="宋体" w:hAnsi="宋体" w:cs="宋体"/>
          <w:color w:val="000000" w:themeColor="text1"/>
          <w:szCs w:val="21"/>
          <w:highlight w:val="none"/>
          <w14:textFill>
            <w14:solidFill>
              <w14:schemeClr w14:val="tx1"/>
            </w14:solidFill>
          </w14:textFill>
        </w:rPr>
        <w:t>.2在履约保证金退还日期前，若成交供应商的开户名称、开户银行、账号有变动的，请以书面形式通知履约保证金收取单位，否则由此产生的后果由成交供应商自行承担。</w:t>
      </w:r>
    </w:p>
    <w:p w14:paraId="241013A5">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29</w:t>
      </w:r>
      <w:r>
        <w:rPr>
          <w:rFonts w:hint="eastAsia" w:ascii="黑体" w:hAnsi="黑体" w:eastAsia="黑体" w:cs="宋体"/>
          <w:b/>
          <w:bCs/>
          <w:color w:val="000000" w:themeColor="text1"/>
          <w:sz w:val="24"/>
          <w:highlight w:val="none"/>
          <w14:textFill>
            <w14:solidFill>
              <w14:schemeClr w14:val="tx1"/>
            </w14:solidFill>
          </w14:textFill>
        </w:rPr>
        <w:t>.签订合同</w:t>
      </w:r>
    </w:p>
    <w:p w14:paraId="17CE62E2">
      <w:pPr>
        <w:spacing w:line="360" w:lineRule="auto"/>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29.1签订电子采购合同：成交供应商领取电子成交通知书后，在</w:t>
      </w:r>
      <w:r>
        <w:rPr>
          <w:rFonts w:hint="eastAsia" w:ascii="宋体" w:hAnsi="宋体" w:cs="宋体"/>
          <w:color w:val="000000" w:themeColor="text1"/>
          <w:szCs w:val="21"/>
          <w:highlight w:val="none"/>
          <w:lang w:val="zh-CN"/>
          <w14:textFill>
            <w14:solidFill>
              <w14:schemeClr w14:val="tx1"/>
            </w14:solidFill>
          </w14:textFill>
        </w:rPr>
        <w:t>规定的日期、时间、地点，由法定代表人或其授权代表与采购人代表签订电子采购合同。如成交供应商为联合体的，由联合体成员各方法定代表人或其授权代表与采购人代表签订合同。</w:t>
      </w:r>
    </w:p>
    <w:p w14:paraId="63B42595">
      <w:pPr>
        <w:spacing w:line="360" w:lineRule="auto"/>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线下签订纸质合同：供应商领取成交通知书后，按“供应商须知前附表”规定向采购人出示相关证明材料，经采购人核验合格后方可签订合同。</w:t>
      </w:r>
    </w:p>
    <w:p w14:paraId="1112A8C9">
      <w:pPr>
        <w:spacing w:line="360" w:lineRule="auto"/>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29.2签订合同时间：按成交通知书规定的时间与采购人签订合同。</w:t>
      </w:r>
    </w:p>
    <w:p w14:paraId="13E1F0D4">
      <w:pPr>
        <w:spacing w:line="360" w:lineRule="auto"/>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5DE0A545">
      <w:pPr>
        <w:spacing w:line="360" w:lineRule="auto"/>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E312102">
      <w:pPr>
        <w:spacing w:line="360" w:lineRule="auto"/>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29.5采购人或成交供应商不得单方面向合同另一方提出任何磋商文件没有约定的条件或不合理的要求，作为签订合同的条件；也不得协商另行订立背离磋商文件和合同实质性内容的协议。</w:t>
      </w:r>
    </w:p>
    <w:p w14:paraId="0DCC1482">
      <w:pPr>
        <w:spacing w:line="360" w:lineRule="auto"/>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29.6如签订合同并生效后，供应商无故拒绝或延期，除按照合同条款处理外，将承担相应的法律责任。</w:t>
      </w:r>
    </w:p>
    <w:p w14:paraId="693B7D57">
      <w:pPr>
        <w:spacing w:line="360" w:lineRule="auto"/>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2A4462B3">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30</w:t>
      </w:r>
      <w:r>
        <w:rPr>
          <w:rFonts w:hint="eastAsia" w:ascii="黑体" w:hAnsi="黑体" w:eastAsia="黑体" w:cs="宋体"/>
          <w:b/>
          <w:bCs/>
          <w:color w:val="000000" w:themeColor="text1"/>
          <w:sz w:val="24"/>
          <w:highlight w:val="none"/>
          <w14:textFill>
            <w14:solidFill>
              <w14:schemeClr w14:val="tx1"/>
            </w14:solidFill>
          </w14:textFill>
        </w:rPr>
        <w:t>.政府采购合同公告</w:t>
      </w:r>
    </w:p>
    <w:p w14:paraId="1C8B3CAE">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4A395E9">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31</w:t>
      </w:r>
      <w:r>
        <w:rPr>
          <w:rFonts w:hint="eastAsia" w:ascii="黑体" w:hAnsi="黑体" w:eastAsia="黑体" w:cs="宋体"/>
          <w:b/>
          <w:bCs/>
          <w:color w:val="000000" w:themeColor="text1"/>
          <w:sz w:val="24"/>
          <w:highlight w:val="none"/>
          <w14:textFill>
            <w14:solidFill>
              <w14:schemeClr w14:val="tx1"/>
            </w14:solidFill>
          </w14:textFill>
        </w:rPr>
        <w:t>. 询问、质疑和投诉</w:t>
      </w:r>
    </w:p>
    <w:p w14:paraId="32BAD60D">
      <w:pPr>
        <w:pStyle w:val="7"/>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000000" w:themeColor="text1"/>
          <w:szCs w:val="21"/>
          <w:highlight w:val="none"/>
          <w14:textFill>
            <w14:solidFill>
              <w14:schemeClr w14:val="tx1"/>
            </w14:solidFill>
          </w14:textFill>
        </w:rPr>
        <w:t>但答复的内容不得涉及商业秘密</w:t>
      </w:r>
      <w:r>
        <w:rPr>
          <w:rFonts w:hint="eastAsia" w:ascii="宋体" w:hAnsi="宋体" w:cs="宋体"/>
          <w:color w:val="000000" w:themeColor="text1"/>
          <w:highlight w:val="none"/>
          <w14:textFill>
            <w14:solidFill>
              <w14:schemeClr w14:val="tx1"/>
            </w14:solidFill>
          </w14:textFill>
        </w:rPr>
        <w:t>。</w:t>
      </w:r>
    </w:p>
    <w:p w14:paraId="44B2725C">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000000" w:themeColor="text1"/>
          <w:highlight w:val="none"/>
          <w:shd w:val="clear" w:color="auto" w:fill="FFFFFF"/>
          <w14:textFill>
            <w14:solidFill>
              <w14:schemeClr w14:val="tx1"/>
            </w14:solidFill>
          </w14:textFill>
        </w:rPr>
        <w:t>接收质疑函的方式、联系部门、联系电话和通讯地址等信息</w:t>
      </w:r>
      <w:r>
        <w:rPr>
          <w:rFonts w:hint="eastAsia" w:ascii="宋体" w:hAnsi="宋体" w:cs="Arial"/>
          <w:color w:val="000000" w:themeColor="text1"/>
          <w:highlight w:val="none"/>
          <w:shd w:val="clear" w:color="auto" w:fill="FFFFFF"/>
          <w14:textFill>
            <w14:solidFill>
              <w14:schemeClr w14:val="tx1"/>
            </w14:solidFill>
          </w14:textFill>
        </w:rPr>
        <w:t>详见</w:t>
      </w:r>
      <w:r>
        <w:rPr>
          <w:rFonts w:hint="eastAsia" w:ascii="宋体" w:hAnsi="宋体" w:cs="宋体"/>
          <w:color w:val="000000" w:themeColor="text1"/>
          <w:szCs w:val="21"/>
          <w:highlight w:val="none"/>
          <w14:textFill>
            <w14:solidFill>
              <w14:schemeClr w14:val="tx1"/>
            </w14:solidFill>
          </w14:textFill>
        </w:rPr>
        <w:t>“供应商须知前附表”</w:t>
      </w:r>
      <w:r>
        <w:rPr>
          <w:rFonts w:hint="eastAsia" w:ascii="宋体" w:hAnsi="宋体" w:cs="宋体"/>
          <w:color w:val="000000" w:themeColor="text1"/>
          <w:highlight w:val="none"/>
          <w14:textFill>
            <w14:solidFill>
              <w14:schemeClr w14:val="tx1"/>
            </w14:solidFill>
          </w14:textFill>
        </w:rPr>
        <w:t>。具体质疑起算时间如下：</w:t>
      </w:r>
    </w:p>
    <w:p w14:paraId="0CDA11C3">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（1）对可以质疑的磋商文件提出质疑的，为获取磋商文件之日或者</w:t>
      </w:r>
      <w:r>
        <w:rPr>
          <w:rFonts w:hint="eastAsia" w:ascii="宋体" w:hAnsi="宋体"/>
          <w:color w:val="000000" w:themeColor="text1"/>
          <w:highlight w:val="none"/>
          <w14:textFill>
            <w14:solidFill>
              <w14:schemeClr w14:val="tx1"/>
            </w14:solidFill>
          </w14:textFill>
        </w:rPr>
        <w:t>竞争性磋商公告期限届满之日</w:t>
      </w:r>
      <w:r>
        <w:rPr>
          <w:rFonts w:hint="eastAsia" w:ascii="宋体" w:hAnsi="宋体" w:cs="宋体"/>
          <w:color w:val="000000" w:themeColor="text1"/>
          <w:highlight w:val="none"/>
          <w14:textFill>
            <w14:solidFill>
              <w14:schemeClr w14:val="tx1"/>
            </w14:solidFill>
          </w14:textFill>
        </w:rPr>
        <w:t>；</w:t>
      </w:r>
    </w:p>
    <w:p w14:paraId="24E80D41">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（2）对采购过程提出质疑的，为各采购程序环节结束之日；</w:t>
      </w:r>
    </w:p>
    <w:p w14:paraId="75513EEB">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（3）对成交结果提出质疑的，为成交结果公告期限届满之日。</w:t>
      </w:r>
    </w:p>
    <w:p w14:paraId="48E7A213">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79419189">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.4 供应商提出质疑应当提交质疑函和必要的证明材料，针对同一采购程序环节的质疑必须在法定质疑期内一次性提出。质疑函应当包括下列内容</w:t>
      </w:r>
      <w:r>
        <w:rPr>
          <w:rFonts w:hint="eastAsia" w:hAnsi="宋体"/>
          <w:bCs/>
          <w:color w:val="000000" w:themeColor="text1"/>
          <w:highlight w:val="none"/>
          <w14:textFill>
            <w14:solidFill>
              <w14:schemeClr w14:val="tx1"/>
            </w14:solidFill>
          </w14:textFill>
        </w:rPr>
        <w:t>（质疑函格式后附）</w:t>
      </w:r>
      <w:r>
        <w:rPr>
          <w:rFonts w:hint="eastAsia" w:ascii="宋体" w:hAnsi="宋体" w:cs="宋体"/>
          <w:color w:val="000000" w:themeColor="text1"/>
          <w:highlight w:val="none"/>
          <w14:textFill>
            <w14:solidFill>
              <w14:schemeClr w14:val="tx1"/>
            </w14:solidFill>
          </w14:textFill>
        </w:rPr>
        <w:t>：</w:t>
      </w:r>
    </w:p>
    <w:p w14:paraId="63791E6B">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（1）供应商的姓名或者名称、地址、邮编、联系人及联系电话；</w:t>
      </w:r>
    </w:p>
    <w:p w14:paraId="3890CD35">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（2）质疑项目的名称、编号；</w:t>
      </w:r>
    </w:p>
    <w:p w14:paraId="261D3808">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（3）具体、明确的质疑事项和与质疑事项相关的请求；</w:t>
      </w:r>
    </w:p>
    <w:p w14:paraId="49FB5336">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（4）事实依据；</w:t>
      </w:r>
    </w:p>
    <w:p w14:paraId="49B42352">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（5）必要的法律依据；</w:t>
      </w:r>
    </w:p>
    <w:p w14:paraId="1EBBDF6D">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（6）提出质疑的日期。</w:t>
      </w:r>
    </w:p>
    <w:p w14:paraId="28771BE3">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7C758B48">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1.5</w:t>
      </w:r>
      <w:r>
        <w:rPr>
          <w:rFonts w:hint="eastAsia" w:ascii="宋体" w:hAnsi="宋体" w:cs="宋体"/>
          <w:color w:val="000000" w:themeColor="text1"/>
          <w:highlight w:val="none"/>
          <w14:textFill>
            <w14:solidFill>
              <w14:schemeClr w14:val="tx1"/>
            </w14:solidFill>
          </w14:textFill>
        </w:rPr>
        <w:t>采购人、采购代理机构认为供应商质疑不成立，或者成立但未对成交结果构成影响的，继续开展采购活动；认为供应商质疑成立且影响或者可能影响成交结果的，按照下列情况处理：</w:t>
      </w:r>
    </w:p>
    <w:p w14:paraId="446D55B9">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14:paraId="317E6AC2">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（二）对采购过程或者成交结果提出的质疑，合格供应商符合法定数量时，可以从合格的成交候选人中另行确定成交供应商的，应当依法另行确定成交供应商；否则应当重新开展采购活动。</w:t>
      </w:r>
    </w:p>
    <w:p w14:paraId="59D25211">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质疑答复导致成交结果改变的，采购人或者采购代理机构应当将有关情况书面报告本级财政部门。</w:t>
      </w:r>
    </w:p>
    <w:p w14:paraId="74A33BD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31</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353C06B1">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32</w:t>
      </w:r>
      <w:r>
        <w:rPr>
          <w:rFonts w:hint="eastAsia" w:ascii="黑体" w:hAnsi="黑体" w:eastAsia="黑体" w:cs="宋体"/>
          <w:b/>
          <w:bCs/>
          <w:color w:val="000000" w:themeColor="text1"/>
          <w:sz w:val="24"/>
          <w:highlight w:val="none"/>
          <w14:textFill>
            <w14:solidFill>
              <w14:schemeClr w14:val="tx1"/>
            </w14:solidFill>
          </w14:textFill>
        </w:rPr>
        <w:t>.其他内容</w:t>
      </w:r>
    </w:p>
    <w:p w14:paraId="5AD98EBD">
      <w:pPr>
        <w:tabs>
          <w:tab w:val="left" w:pos="2835"/>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w:t>
      </w:r>
      <w:r>
        <w:rPr>
          <w:rFonts w:hint="eastAsia" w:ascii="宋体" w:hAnsi="宋体" w:cs="宋体"/>
          <w:color w:val="000000" w:themeColor="text1"/>
          <w:szCs w:val="21"/>
          <w:highlight w:val="none"/>
          <w14:textFill>
            <w14:solidFill>
              <w14:schemeClr w14:val="tx1"/>
            </w14:solidFill>
          </w14:textFill>
        </w:rPr>
        <w:t>.1代理服务收取标准及缴费账户详见“供应商须知前附表”，供应商为联合体的，可以由联合体中的一方或者多方共同交纳代理服务费。</w:t>
      </w:r>
    </w:p>
    <w:p w14:paraId="6745CBB7">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3</w:t>
      </w:r>
      <w:r>
        <w:rPr>
          <w:rFonts w:ascii="黑体" w:hAnsi="黑体" w:eastAsia="黑体" w:cs="宋体"/>
          <w:b/>
          <w:bCs/>
          <w:color w:val="000000" w:themeColor="text1"/>
          <w:sz w:val="24"/>
          <w:highlight w:val="none"/>
          <w14:textFill>
            <w14:solidFill>
              <w14:schemeClr w14:val="tx1"/>
            </w14:solidFill>
          </w14:textFill>
        </w:rPr>
        <w:t>3.需要补充的其他内容</w:t>
      </w:r>
    </w:p>
    <w:p w14:paraId="7BA50A43">
      <w:pPr>
        <w:pStyle w:val="24"/>
        <w:spacing w:line="360" w:lineRule="auto"/>
        <w:ind w:firstLine="420" w:firstLineChars="200"/>
        <w:textAlignment w:val="center"/>
        <w:rPr>
          <w:rFonts w:hint="eastAsia"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3</w:t>
      </w:r>
      <w:r>
        <w:rPr>
          <w:rFonts w:hAnsi="宋体" w:cs="宋体"/>
          <w:color w:val="000000" w:themeColor="text1"/>
          <w:kern w:val="2"/>
          <w:sz w:val="21"/>
          <w:highlight w:val="none"/>
          <w14:textFill>
            <w14:solidFill>
              <w14:schemeClr w14:val="tx1"/>
            </w14:solidFill>
          </w14:textFill>
        </w:rPr>
        <w:t>3.1</w:t>
      </w:r>
      <w:r>
        <w:rPr>
          <w:rFonts w:hint="eastAsia" w:hAnsi="宋体" w:cs="宋体"/>
          <w:color w:val="000000" w:themeColor="text1"/>
          <w:kern w:val="2"/>
          <w:sz w:val="21"/>
          <w:highlight w:val="none"/>
          <w14:textFill>
            <w14:solidFill>
              <w14:schemeClr w14:val="tx1"/>
            </w14:solidFill>
          </w14:textFill>
        </w:rPr>
        <w:t>本磋商文件解释规则详见“供应商须知前附表”。</w:t>
      </w:r>
    </w:p>
    <w:p w14:paraId="0587A3EE">
      <w:pPr>
        <w:pStyle w:val="24"/>
        <w:spacing w:line="360" w:lineRule="auto"/>
        <w:ind w:firstLine="420" w:firstLineChars="200"/>
        <w:textAlignment w:val="center"/>
        <w:rPr>
          <w:rFonts w:hint="eastAsia"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33.2农民工工资保证金见“供应商须知前附表”。</w:t>
      </w:r>
    </w:p>
    <w:p w14:paraId="3FA8910A">
      <w:pPr>
        <w:pStyle w:val="24"/>
        <w:spacing w:line="360" w:lineRule="auto"/>
        <w:ind w:firstLine="420" w:firstLineChars="200"/>
        <w:textAlignment w:val="center"/>
        <w:rPr>
          <w:rFonts w:hint="eastAsia" w:hAnsi="宋体" w:cs="宋体"/>
          <w:color w:val="000000" w:themeColor="text1"/>
          <w:kern w:val="2"/>
          <w:sz w:val="21"/>
          <w:highlight w:val="none"/>
          <w14:textFill>
            <w14:solidFill>
              <w14:schemeClr w14:val="tx1"/>
            </w14:solidFill>
          </w14:textFill>
        </w:rPr>
      </w:pPr>
      <w:r>
        <w:rPr>
          <w:rFonts w:hAnsi="宋体" w:cs="宋体"/>
          <w:color w:val="000000" w:themeColor="text1"/>
          <w:kern w:val="2"/>
          <w:sz w:val="21"/>
          <w:highlight w:val="none"/>
          <w14:textFill>
            <w14:solidFill>
              <w14:schemeClr w14:val="tx1"/>
            </w14:solidFill>
          </w14:textFill>
        </w:rPr>
        <w:t>33.</w:t>
      </w:r>
      <w:r>
        <w:rPr>
          <w:rFonts w:hint="eastAsia" w:hAnsi="宋体" w:cs="宋体"/>
          <w:color w:val="000000" w:themeColor="text1"/>
          <w:kern w:val="2"/>
          <w:sz w:val="21"/>
          <w:highlight w:val="none"/>
          <w14:textFill>
            <w14:solidFill>
              <w14:schemeClr w14:val="tx1"/>
            </w14:solidFill>
          </w14:textFill>
        </w:rPr>
        <w:t>3 其他事项详见“供应商须知前附表”。</w:t>
      </w:r>
    </w:p>
    <w:p w14:paraId="40D11396">
      <w:pPr>
        <w:pStyle w:val="24"/>
        <w:spacing w:line="360" w:lineRule="auto"/>
        <w:ind w:firstLine="420" w:firstLineChars="200"/>
        <w:textAlignment w:val="center"/>
        <w:rPr>
          <w:rFonts w:hint="eastAsia"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3</w:t>
      </w:r>
      <w:r>
        <w:rPr>
          <w:rFonts w:hAnsi="宋体" w:cs="宋体"/>
          <w:color w:val="000000" w:themeColor="text1"/>
          <w:kern w:val="2"/>
          <w:sz w:val="21"/>
          <w:highlight w:val="none"/>
          <w14:textFill>
            <w14:solidFill>
              <w14:schemeClr w14:val="tx1"/>
            </w14:solidFill>
          </w14:textFill>
        </w:rPr>
        <w:t>3.</w:t>
      </w:r>
      <w:r>
        <w:rPr>
          <w:rFonts w:hint="eastAsia" w:hAnsi="宋体" w:cs="宋体"/>
          <w:color w:val="000000" w:themeColor="text1"/>
          <w:kern w:val="2"/>
          <w:sz w:val="21"/>
          <w:highlight w:val="none"/>
          <w14:textFill>
            <w14:solidFill>
              <w14:schemeClr w14:val="tx1"/>
            </w14:solidFill>
          </w14:textFill>
        </w:rPr>
        <w:t>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2FE92B00">
      <w:pPr>
        <w:pStyle w:val="24"/>
        <w:spacing w:line="360" w:lineRule="auto"/>
        <w:ind w:firstLine="420" w:firstLineChars="200"/>
        <w:contextualSpacing/>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14:paraId="1F2359BF">
      <w:pPr>
        <w:pStyle w:val="24"/>
        <w:spacing w:line="360" w:lineRule="auto"/>
        <w:ind w:firstLine="420" w:firstLineChars="200"/>
        <w:contextualSpacing/>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（2）在工程采购项目中，工程由中小企业承建，即工程施工单位为中小企业，不对其中涉及的货物的制造商和服务的承接商作出要求；</w:t>
      </w:r>
    </w:p>
    <w:p w14:paraId="2A36B773">
      <w:pPr>
        <w:pStyle w:val="24"/>
        <w:spacing w:line="360" w:lineRule="auto"/>
        <w:ind w:firstLine="420" w:firstLineChars="200"/>
        <w:contextualSpacing/>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1028800F">
      <w:pPr>
        <w:pStyle w:val="24"/>
        <w:spacing w:line="360" w:lineRule="auto"/>
        <w:ind w:firstLine="420" w:firstLineChars="200"/>
        <w:contextualSpacing/>
        <w:rPr>
          <w:rFonts w:hint="eastAsia" w:hAnsi="宋体"/>
          <w:color w:val="000000" w:themeColor="text1"/>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在货物采购项目中，供应商提供的货物既有中小企业制造货物，也有大型企业制造货物的，不享受本磋商文件规定的中小企业扶持政策。以联合体形式参加政府采购活动，联合体各方均为</w:t>
      </w:r>
      <w:r>
        <w:rPr>
          <w:rFonts w:hint="eastAsia" w:hAnsi="宋体"/>
          <w:color w:val="000000" w:themeColor="text1"/>
          <w:sz w:val="21"/>
          <w:highlight w:val="none"/>
          <w14:textFill>
            <w14:solidFill>
              <w14:schemeClr w14:val="tx1"/>
            </w14:solidFill>
          </w14:textFill>
        </w:rPr>
        <w:t>中小企业的，联合体视同中小企业。其中，联合体各方均为小微企业的，联合体视同小微企业。</w:t>
      </w:r>
    </w:p>
    <w:p w14:paraId="7CC58BA6">
      <w:pPr>
        <w:pStyle w:val="24"/>
        <w:spacing w:line="360" w:lineRule="auto"/>
        <w:ind w:firstLine="420" w:firstLineChars="200"/>
        <w:contextualSpacing/>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依据本磋商文件规定享受扶持政策获得政府采购合同的，小微企业不得将合同分包给大中型企业，中型企业不得将合同分包给大型企业。</w:t>
      </w:r>
    </w:p>
    <w:p w14:paraId="418B5518">
      <w:pPr>
        <w:pStyle w:val="24"/>
        <w:spacing w:before="340" w:after="340" w:line="360" w:lineRule="auto"/>
        <w:ind w:firstLine="402" w:firstLineChars="200"/>
        <w:jc w:val="center"/>
        <w:textAlignment w:val="center"/>
        <w:rPr>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br w:type="page"/>
      </w:r>
      <w:r>
        <w:rPr>
          <w:rFonts w:hint="eastAsia" w:ascii="Times New Roman" w:hAnsi="Times New Roman"/>
          <w:b/>
          <w:bCs/>
          <w:color w:val="000000" w:themeColor="text1"/>
          <w:kern w:val="44"/>
          <w:sz w:val="44"/>
          <w:szCs w:val="44"/>
          <w:highlight w:val="none"/>
          <w14:textFill>
            <w14:solidFill>
              <w14:schemeClr w14:val="tx1"/>
            </w14:solidFill>
          </w14:textFill>
        </w:rPr>
        <w:t>第三章 采购需求</w:t>
      </w:r>
    </w:p>
    <w:p w14:paraId="194C41E1">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w:t>
      </w:r>
    </w:p>
    <w:p w14:paraId="1D880525">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 为落实政府采购政策需满足的要求：</w:t>
      </w:r>
      <w:r>
        <w:rPr>
          <w:rFonts w:hint="eastAsia" w:ascii="宋体" w:hAnsi="宋体"/>
          <w:color w:val="000000" w:themeColor="text1"/>
          <w:szCs w:val="21"/>
          <w:highlight w:val="none"/>
          <w14:textFill>
            <w14:solidFill>
              <w14:schemeClr w14:val="tx1"/>
            </w14:solidFill>
          </w14:textFill>
        </w:rPr>
        <w:t>本项目属于专门面向中小企业采购的项目，供应商应为中小微企业或监狱企业或残疾人福利性单位。</w:t>
      </w:r>
    </w:p>
    <w:p w14:paraId="063A1CF5">
      <w:pPr>
        <w:spacing w:line="360" w:lineRule="auto"/>
        <w:ind w:firstLine="424" w:firstLineChars="202"/>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“实质性要求”是指采购需求中带“▲”的条款或者不能负偏离的条款或者已经指明不满足按响应文件按无效处理的条款。</w:t>
      </w:r>
    </w:p>
    <w:p w14:paraId="7E75A589">
      <w:pPr>
        <w:spacing w:line="360" w:lineRule="auto"/>
        <w:ind w:firstLine="424" w:firstLineChars="202"/>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color w:val="000000" w:themeColor="text1"/>
          <w:highlight w:val="none"/>
          <w14:textFill>
            <w14:solidFill>
              <w14:schemeClr w14:val="tx1"/>
            </w14:solidFill>
          </w14:textFill>
        </w:rPr>
        <w:t>供应商必须自行为其竞标产品侵犯他人的知识产权或者专利成果的行为承担相应法律责任。</w:t>
      </w:r>
    </w:p>
    <w:tbl>
      <w:tblPr>
        <w:tblStyle w:val="45"/>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130"/>
        <w:gridCol w:w="315"/>
        <w:gridCol w:w="435"/>
        <w:gridCol w:w="736"/>
        <w:gridCol w:w="5534"/>
      </w:tblGrid>
      <w:tr w14:paraId="1FBEB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5" w:type="dxa"/>
            <w:vAlign w:val="center"/>
          </w:tcPr>
          <w:p w14:paraId="025C845D">
            <w:pPr>
              <w:spacing w:line="360" w:lineRule="auto"/>
              <w:ind w:firstLine="310" w:firstLineChars="147"/>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序号</w:t>
            </w:r>
          </w:p>
        </w:tc>
        <w:tc>
          <w:tcPr>
            <w:tcW w:w="1130" w:type="dxa"/>
            <w:vAlign w:val="center"/>
          </w:tcPr>
          <w:p w14:paraId="324EA68C">
            <w:p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标的的名称</w:t>
            </w:r>
          </w:p>
        </w:tc>
        <w:tc>
          <w:tcPr>
            <w:tcW w:w="750" w:type="dxa"/>
            <w:gridSpan w:val="2"/>
            <w:vAlign w:val="center"/>
          </w:tcPr>
          <w:p w14:paraId="0E581CA3">
            <w:p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数量及单位</w:t>
            </w:r>
          </w:p>
        </w:tc>
        <w:tc>
          <w:tcPr>
            <w:tcW w:w="736" w:type="dxa"/>
            <w:vAlign w:val="center"/>
          </w:tcPr>
          <w:p w14:paraId="654F402D">
            <w:p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所属</w:t>
            </w:r>
          </w:p>
          <w:p w14:paraId="2C5DE992">
            <w:p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行业</w:t>
            </w:r>
          </w:p>
        </w:tc>
        <w:tc>
          <w:tcPr>
            <w:tcW w:w="5534" w:type="dxa"/>
            <w:vAlign w:val="center"/>
          </w:tcPr>
          <w:p w14:paraId="29D65D1B">
            <w:p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技术要求▲</w:t>
            </w:r>
          </w:p>
        </w:tc>
      </w:tr>
      <w:tr w14:paraId="3E11F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jc w:val="center"/>
        </w:trPr>
        <w:tc>
          <w:tcPr>
            <w:tcW w:w="655" w:type="dxa"/>
            <w:vAlign w:val="center"/>
          </w:tcPr>
          <w:p w14:paraId="71A0A394">
            <w:p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130" w:type="dxa"/>
            <w:vAlign w:val="center"/>
          </w:tcPr>
          <w:p w14:paraId="3AB04B7E">
            <w:pPr>
              <w:tabs>
                <w:tab w:val="left" w:pos="180"/>
                <w:tab w:val="left" w:pos="1620"/>
              </w:tabs>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2025年大洋镇竹塘村白竹屯牛母塘维修加固及渠道防渗加固工程</w:t>
            </w:r>
          </w:p>
        </w:tc>
        <w:tc>
          <w:tcPr>
            <w:tcW w:w="750" w:type="dxa"/>
            <w:gridSpan w:val="2"/>
            <w:vAlign w:val="center"/>
          </w:tcPr>
          <w:p w14:paraId="184CFBD0">
            <w:p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736" w:type="dxa"/>
            <w:vAlign w:val="center"/>
          </w:tcPr>
          <w:p w14:paraId="5C6528A3">
            <w:p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建筑业</w:t>
            </w:r>
          </w:p>
        </w:tc>
        <w:tc>
          <w:tcPr>
            <w:tcW w:w="5534" w:type="dxa"/>
            <w:vAlign w:val="center"/>
          </w:tcPr>
          <w:p w14:paraId="2FD4D965">
            <w:pPr>
              <w:spacing w:line="312" w:lineRule="auto"/>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一、项目基本概况：(1)塘坝加固1座，新建放水梯级道1座，溢洪道1座、(2)防渗加固溉渠道共 1.10km，其中渠道段长 1025m，渡槽段长 75m;(3)本次防渗加固渠道中需更新配套的渠系建筑物5座(处)，其中:人行桥1处，跨崩塌段2处，项目标识牌1座</w:t>
            </w:r>
            <w:r>
              <w:rPr>
                <w:rFonts w:hint="eastAsia" w:ascii="宋体" w:hAnsi="宋体"/>
                <w:color w:val="000000" w:themeColor="text1"/>
                <w:szCs w:val="21"/>
                <w:highlight w:val="none"/>
                <w14:textFill>
                  <w14:solidFill>
                    <w14:schemeClr w14:val="tx1"/>
                  </w14:solidFill>
                </w14:textFill>
              </w:rPr>
              <w:t>；具体详见图纸、工程量清单。</w:t>
            </w:r>
          </w:p>
          <w:p w14:paraId="13A4CBEA">
            <w:pPr>
              <w:spacing w:line="312"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二、质量要求：</w:t>
            </w:r>
            <w:r>
              <w:rPr>
                <w:rFonts w:hint="eastAsia" w:ascii="宋体" w:hAnsi="宋体" w:cs="宋体"/>
                <w:bCs/>
                <w:color w:val="000000" w:themeColor="text1"/>
                <w:szCs w:val="21"/>
                <w:highlight w:val="none"/>
                <w14:textFill>
                  <w14:solidFill>
                    <w14:schemeClr w14:val="tx1"/>
                  </w14:solidFill>
                </w14:textFill>
              </w:rPr>
              <w:t>达到国家和行业施工验收规范合格标准</w:t>
            </w:r>
            <w:r>
              <w:rPr>
                <w:rFonts w:hint="eastAsia" w:ascii="宋体" w:hAnsi="宋体" w:cs="宋体"/>
                <w:color w:val="000000" w:themeColor="text1"/>
                <w:szCs w:val="21"/>
                <w:highlight w:val="none"/>
                <w14:textFill>
                  <w14:solidFill>
                    <w14:schemeClr w14:val="tx1"/>
                  </w14:solidFill>
                </w14:textFill>
              </w:rPr>
              <w:t>。</w:t>
            </w:r>
          </w:p>
          <w:p w14:paraId="342F89C7">
            <w:pPr>
              <w:pStyle w:val="196"/>
              <w:spacing w:line="312" w:lineRule="auto"/>
              <w:ind w:firstLine="0" w:firstLineChars="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三、安全要求：严格遵守《中华人民共和国安全生产法》《建设工程安全生产管理条例》等国家有关安全生产的法律法规，认真执行工程承包合同中的有关安全要求。</w:t>
            </w:r>
          </w:p>
          <w:p w14:paraId="1EC572DC">
            <w:pPr>
              <w:pStyle w:val="196"/>
              <w:spacing w:line="312" w:lineRule="auto"/>
              <w:ind w:firstLine="0" w:firstLineChars="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四、技术要求：本工程应该认真按照设计施工图纸的要求进行施工，同时也要严格执行国家现行行业验收标准、各专业相关的现行标准和技术规范。</w:t>
            </w:r>
          </w:p>
          <w:p w14:paraId="17D4140D">
            <w:pPr>
              <w:pStyle w:val="196"/>
              <w:spacing w:line="312" w:lineRule="auto"/>
              <w:ind w:firstLine="0" w:firstLineChars="0"/>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五、需实现的功能或者目标：完成对</w:t>
            </w:r>
            <w:r>
              <w:rPr>
                <w:rFonts w:hint="eastAsia" w:ascii="宋体" w:hAnsi="宋体" w:cs="宋体"/>
                <w:color w:val="000000" w:themeColor="text1"/>
                <w:szCs w:val="21"/>
                <w:highlight w:val="none"/>
                <w:lang w:eastAsia="zh-CN"/>
                <w14:textFill>
                  <w14:solidFill>
                    <w14:schemeClr w14:val="tx1"/>
                  </w14:solidFill>
                </w14:textFill>
              </w:rPr>
              <w:t>大洋镇竹塘村白竹屯牛母塘维修加固及渠道防渗加固工程</w:t>
            </w:r>
            <w:r>
              <w:rPr>
                <w:rFonts w:hint="eastAsia" w:ascii="宋体" w:hAnsi="宋体" w:cs="宋体"/>
                <w:color w:val="000000" w:themeColor="text1"/>
                <w:szCs w:val="21"/>
                <w:highlight w:val="none"/>
                <w14:textFill>
                  <w14:solidFill>
                    <w14:schemeClr w14:val="tx1"/>
                  </w14:solidFill>
                </w14:textFill>
              </w:rPr>
              <w:t>建设工作</w:t>
            </w:r>
            <w:r>
              <w:rPr>
                <w:rFonts w:hint="eastAsia" w:ascii="宋体" w:hAnsi="宋体"/>
                <w:color w:val="000000" w:themeColor="text1"/>
                <w:szCs w:val="21"/>
                <w:highlight w:val="none"/>
                <w14:textFill>
                  <w14:solidFill>
                    <w14:schemeClr w14:val="tx1"/>
                  </w14:solidFill>
                </w14:textFill>
              </w:rPr>
              <w:t>。</w:t>
            </w:r>
          </w:p>
        </w:tc>
      </w:tr>
      <w:tr w14:paraId="2DBDB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tcPr>
          <w:p w14:paraId="534C35ED">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一、商务要求</w:t>
            </w:r>
            <w:r>
              <w:rPr>
                <w:rFonts w:hint="eastAsia" w:ascii="宋体" w:hAnsi="宋体"/>
                <w:color w:val="000000" w:themeColor="text1"/>
                <w:szCs w:val="21"/>
                <w:highlight w:val="none"/>
                <w14:textFill>
                  <w14:solidFill>
                    <w14:schemeClr w14:val="tx1"/>
                  </w14:solidFill>
                </w14:textFill>
              </w:rPr>
              <w:t>▲</w:t>
            </w:r>
          </w:p>
        </w:tc>
      </w:tr>
      <w:tr w14:paraId="70682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6186AC54">
            <w:pPr>
              <w:spacing w:line="312" w:lineRule="auto"/>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计划工期▲</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068DF81F">
            <w:pPr>
              <w:spacing w:line="312" w:lineRule="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计划工期：</w:t>
            </w:r>
            <w:r>
              <w:rPr>
                <w:rFonts w:hint="eastAsia" w:ascii="宋体" w:hAnsi="宋体"/>
                <w:color w:val="000000" w:themeColor="text1"/>
                <w:szCs w:val="21"/>
                <w:highlight w:val="none"/>
                <w:lang w:val="en-US" w:eastAsia="zh-CN"/>
                <w14:textFill>
                  <w14:solidFill>
                    <w14:schemeClr w14:val="tx1"/>
                  </w14:solidFill>
                </w14:textFill>
              </w:rPr>
              <w:t>180日历天</w:t>
            </w:r>
          </w:p>
          <w:p w14:paraId="0F747C6E">
            <w:pPr>
              <w:spacing w:line="312" w:lineRule="auto"/>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计划开工日期：</w:t>
            </w:r>
            <w:r>
              <w:rPr>
                <w:rFonts w:hint="eastAsia" w:ascii="宋体" w:hAnsi="宋体" w:cs="宋体"/>
                <w:color w:val="000000" w:themeColor="text1"/>
                <w:highlight w:val="none"/>
                <w14:textFill>
                  <w14:solidFill>
                    <w14:schemeClr w14:val="tx1"/>
                  </w14:solidFill>
                </w14:textFill>
              </w:rPr>
              <w:t>202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lang w:val="zh-CN"/>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lang w:val="zh-CN"/>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20</w:t>
            </w:r>
            <w:r>
              <w:rPr>
                <w:rFonts w:hint="eastAsia" w:ascii="宋体" w:hAnsi="宋体" w:cs="宋体"/>
                <w:color w:val="000000" w:themeColor="text1"/>
                <w:highlight w:val="none"/>
                <w:lang w:val="zh-CN"/>
                <w14:textFill>
                  <w14:solidFill>
                    <w14:schemeClr w14:val="tx1"/>
                  </w14:solidFill>
                </w14:textFill>
              </w:rPr>
              <w:t>日</w:t>
            </w:r>
          </w:p>
          <w:p w14:paraId="02D64029">
            <w:pPr>
              <w:spacing w:line="312" w:lineRule="auto"/>
              <w:rPr>
                <w:rFonts w:hint="eastAsia" w:ascii="宋体" w:hAnsi="宋体"/>
                <w:b/>
                <w:color w:val="000000" w:themeColor="text1"/>
                <w:szCs w:val="2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计划交工日期：</w:t>
            </w:r>
            <w:r>
              <w:rPr>
                <w:rFonts w:hint="eastAsia" w:ascii="宋体" w:hAnsi="宋体" w:cs="宋体"/>
                <w:color w:val="000000" w:themeColor="text1"/>
                <w:highlight w:val="none"/>
                <w14:textFill>
                  <w14:solidFill>
                    <w14:schemeClr w14:val="tx1"/>
                  </w14:solidFill>
                </w14:textFill>
              </w:rPr>
              <w:t>202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lang w:val="zh-CN"/>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12</w:t>
            </w:r>
            <w:r>
              <w:rPr>
                <w:rFonts w:hint="eastAsia" w:ascii="宋体" w:hAnsi="宋体" w:cs="宋体"/>
                <w:color w:val="000000" w:themeColor="text1"/>
                <w:highlight w:val="none"/>
                <w:lang w:val="zh-CN"/>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16</w:t>
            </w:r>
            <w:r>
              <w:rPr>
                <w:rFonts w:hint="eastAsia" w:ascii="宋体" w:hAnsi="宋体" w:cs="宋体"/>
                <w:color w:val="000000" w:themeColor="text1"/>
                <w:highlight w:val="none"/>
                <w:lang w:val="zh-CN"/>
                <w14:textFill>
                  <w14:solidFill>
                    <w14:schemeClr w14:val="tx1"/>
                  </w14:solidFill>
                </w14:textFill>
              </w:rPr>
              <w:t>日</w:t>
            </w:r>
          </w:p>
        </w:tc>
      </w:tr>
      <w:tr w14:paraId="6E2F3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65CEF6EC">
            <w:pPr>
              <w:spacing w:line="312"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缺陷责任期</w:t>
            </w:r>
            <w:r>
              <w:rPr>
                <w:rFonts w:hint="eastAsia" w:ascii="宋体" w:hAnsi="宋体" w:cs="宋体"/>
                <w:color w:val="000000" w:themeColor="text1"/>
                <w:szCs w:val="21"/>
                <w:highlight w:val="none"/>
                <w14:textFill>
                  <w14:solidFill>
                    <w14:schemeClr w14:val="tx1"/>
                  </w14:solidFill>
                </w14:textFill>
              </w:rPr>
              <w:t>▲</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4FE3B8A4">
            <w:pPr>
              <w:spacing w:line="312"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1年</w:t>
            </w:r>
          </w:p>
        </w:tc>
      </w:tr>
      <w:tr w14:paraId="4C3C2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25591920">
            <w:pPr>
              <w:spacing w:line="312"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建设地点</w:t>
            </w:r>
            <w:r>
              <w:rPr>
                <w:rFonts w:hint="eastAsia" w:ascii="宋体" w:hAnsi="宋体" w:cs="宋体"/>
                <w:color w:val="000000" w:themeColor="text1"/>
                <w:szCs w:val="21"/>
                <w:highlight w:val="none"/>
                <w14:textFill>
                  <w14:solidFill>
                    <w14:schemeClr w14:val="tx1"/>
                  </w14:solidFill>
                </w14:textFill>
              </w:rPr>
              <w:t>▲</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66259E70">
            <w:pPr>
              <w:spacing w:line="312" w:lineRule="auto"/>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桂平市</w:t>
            </w:r>
            <w:r>
              <w:rPr>
                <w:rFonts w:hint="eastAsia" w:ascii="宋体" w:hAnsi="宋体" w:cs="宋体"/>
                <w:color w:val="000000" w:themeColor="text1"/>
                <w:szCs w:val="21"/>
                <w:highlight w:val="none"/>
                <w:lang w:eastAsia="zh-CN"/>
                <w14:textFill>
                  <w14:solidFill>
                    <w14:schemeClr w14:val="tx1"/>
                  </w14:solidFill>
                </w14:textFill>
              </w:rPr>
              <w:t>大洋镇竹塘村白竹屯牛母塘</w:t>
            </w:r>
          </w:p>
        </w:tc>
      </w:tr>
      <w:tr w14:paraId="368CC6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3B081C33">
            <w:pPr>
              <w:spacing w:line="312" w:lineRule="auto"/>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合同签订时间</w:t>
            </w:r>
            <w:r>
              <w:rPr>
                <w:rFonts w:hint="eastAsia" w:ascii="宋体" w:hAnsi="宋体" w:cs="宋体"/>
                <w:color w:val="000000" w:themeColor="text1"/>
                <w:szCs w:val="21"/>
                <w:highlight w:val="none"/>
                <w14:textFill>
                  <w14:solidFill>
                    <w14:schemeClr w14:val="tx1"/>
                  </w14:solidFill>
                </w14:textFill>
              </w:rPr>
              <w:t>▲</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412EAC17">
            <w:pPr>
              <w:spacing w:line="312" w:lineRule="auto"/>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自成交通知书发出之日起 </w:t>
            </w:r>
            <w:r>
              <w:rPr>
                <w:rFonts w:hint="eastAsia" w:ascii="宋体" w:hAnsi="宋体"/>
                <w:color w:val="000000" w:themeColor="text1"/>
                <w:szCs w:val="21"/>
                <w:highlight w:val="none"/>
                <w:u w:val="single"/>
                <w14:textFill>
                  <w14:solidFill>
                    <w14:schemeClr w14:val="tx1"/>
                  </w14:solidFill>
                </w14:textFill>
              </w:rPr>
              <w:t>25</w:t>
            </w:r>
            <w:r>
              <w:rPr>
                <w:rFonts w:hint="eastAsia" w:ascii="宋体" w:hAnsi="宋体"/>
                <w:color w:val="000000" w:themeColor="text1"/>
                <w:szCs w:val="21"/>
                <w:highlight w:val="none"/>
                <w14:textFill>
                  <w14:solidFill>
                    <w14:schemeClr w14:val="tx1"/>
                  </w14:solidFill>
                </w14:textFill>
              </w:rPr>
              <w:t>日内</w:t>
            </w:r>
          </w:p>
        </w:tc>
      </w:tr>
      <w:tr w14:paraId="012C9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1"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51B53A2A">
            <w:pPr>
              <w:spacing w:line="312" w:lineRule="auto"/>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付款条件（进度和方式）</w:t>
            </w:r>
            <w:r>
              <w:rPr>
                <w:rFonts w:hint="eastAsia" w:ascii="宋体" w:hAnsi="宋体" w:cs="宋体"/>
                <w:color w:val="000000" w:themeColor="text1"/>
                <w:szCs w:val="21"/>
                <w:highlight w:val="none"/>
                <w14:textFill>
                  <w14:solidFill>
                    <w14:schemeClr w14:val="tx1"/>
                  </w14:solidFill>
                </w14:textFill>
              </w:rPr>
              <w:t>▲</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745D9147">
            <w:pPr>
              <w:spacing w:line="36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工程预付款总金额为签约合同价的30%，在工程具备开工条件进场施工后一次性支付，为了确保工程预付款的安全，采用银行预付款担保或第三方托管（采用三方共管模式）。采用第三方托管的，</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cs="宋体"/>
                <w:color w:val="000000" w:themeColor="text1"/>
                <w:sz w:val="21"/>
                <w:szCs w:val="21"/>
                <w:highlight w:val="none"/>
                <w14:textFill>
                  <w14:solidFill>
                    <w14:schemeClr w14:val="tx1"/>
                  </w14:solidFill>
                </w14:textFill>
              </w:rPr>
              <w:t>使用上述账户的资金，须事先向</w:t>
            </w:r>
            <w:r>
              <w:rPr>
                <w:rFonts w:hint="eastAsia" w:ascii="宋体" w:hAnsi="宋体" w:cs="宋体"/>
                <w:color w:val="000000" w:themeColor="text1"/>
                <w:sz w:val="21"/>
                <w:szCs w:val="21"/>
                <w:highlight w:val="none"/>
                <w:lang w:eastAsia="zh-CN"/>
                <w14:textFill>
                  <w14:solidFill>
                    <w14:schemeClr w14:val="tx1"/>
                  </w14:solidFill>
                </w14:textFill>
              </w:rPr>
              <w:t>采购人</w:t>
            </w:r>
            <w:r>
              <w:rPr>
                <w:rFonts w:hint="eastAsia" w:ascii="宋体" w:hAnsi="宋体" w:cs="宋体"/>
                <w:color w:val="000000" w:themeColor="text1"/>
                <w:sz w:val="21"/>
                <w:szCs w:val="21"/>
                <w:highlight w:val="none"/>
                <w14:textFill>
                  <w14:solidFill>
                    <w14:schemeClr w14:val="tx1"/>
                  </w14:solidFill>
                </w14:textFill>
              </w:rPr>
              <w:t>申请，提供</w:t>
            </w:r>
            <w:r>
              <w:rPr>
                <w:rFonts w:hint="eastAsia" w:ascii="宋体" w:hAnsi="宋体" w:cs="宋体"/>
                <w:color w:val="000000" w:themeColor="text1"/>
                <w:sz w:val="21"/>
                <w:szCs w:val="21"/>
                <w:highlight w:val="none"/>
                <w:lang w:eastAsia="zh-CN"/>
                <w14:textFill>
                  <w14:solidFill>
                    <w14:schemeClr w14:val="tx1"/>
                  </w14:solidFill>
                </w14:textFill>
              </w:rPr>
              <w:t>采购人</w:t>
            </w:r>
            <w:r>
              <w:rPr>
                <w:rFonts w:hint="eastAsia" w:ascii="宋体" w:hAnsi="宋体" w:cs="宋体"/>
                <w:color w:val="000000" w:themeColor="text1"/>
                <w:sz w:val="21"/>
                <w:szCs w:val="21"/>
                <w:highlight w:val="none"/>
                <w14:textFill>
                  <w14:solidFill>
                    <w14:schemeClr w14:val="tx1"/>
                  </w14:solidFill>
                </w14:textFill>
              </w:rPr>
              <w:t>要求审核的资料，经</w:t>
            </w:r>
            <w:r>
              <w:rPr>
                <w:rFonts w:hint="eastAsia" w:ascii="宋体" w:hAnsi="宋体" w:cs="宋体"/>
                <w:color w:val="000000" w:themeColor="text1"/>
                <w:sz w:val="21"/>
                <w:szCs w:val="21"/>
                <w:highlight w:val="none"/>
                <w:lang w:eastAsia="zh-CN"/>
                <w14:textFill>
                  <w14:solidFill>
                    <w14:schemeClr w14:val="tx1"/>
                  </w14:solidFill>
                </w14:textFill>
              </w:rPr>
              <w:t>采购人</w:t>
            </w:r>
            <w:r>
              <w:rPr>
                <w:rFonts w:hint="eastAsia" w:ascii="宋体" w:hAnsi="宋体" w:cs="宋体"/>
                <w:color w:val="000000" w:themeColor="text1"/>
                <w:sz w:val="21"/>
                <w:szCs w:val="21"/>
                <w:highlight w:val="none"/>
                <w14:textFill>
                  <w14:solidFill>
                    <w14:schemeClr w14:val="tx1"/>
                  </w14:solidFill>
                </w14:textFill>
              </w:rPr>
              <w:t>同意后方能使用。</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按项目进度拨付工程款，拨付资金比例按实际完成并已计量的工作量90%拨付（扣除3%质保金），其余的10%工程尾款待工程竣工验收后且经工程结算审核，</w:t>
            </w:r>
            <w:r>
              <w:rPr>
                <w:rFonts w:hint="eastAsia" w:ascii="宋体" w:hAnsi="宋体" w:cs="宋体"/>
                <w:color w:val="000000" w:themeColor="text1"/>
                <w:sz w:val="21"/>
                <w:szCs w:val="21"/>
                <w:highlight w:val="none"/>
                <w:lang w:eastAsia="zh-CN"/>
                <w14:textFill>
                  <w14:solidFill>
                    <w14:schemeClr w14:val="tx1"/>
                  </w14:solidFill>
                </w14:textFill>
              </w:rPr>
              <w:t>采购人</w:t>
            </w:r>
            <w:r>
              <w:rPr>
                <w:rFonts w:hint="eastAsia" w:ascii="宋体" w:hAnsi="宋体" w:cs="宋体"/>
                <w:color w:val="000000" w:themeColor="text1"/>
                <w:sz w:val="21"/>
                <w:szCs w:val="21"/>
                <w:highlight w:val="none"/>
                <w14:textFill>
                  <w14:solidFill>
                    <w14:schemeClr w14:val="tx1"/>
                  </w14:solidFill>
                </w14:textFill>
              </w:rPr>
              <w:t>获得有关部门出具审核结果且</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cs="宋体"/>
                <w:color w:val="000000" w:themeColor="text1"/>
                <w:sz w:val="21"/>
                <w:szCs w:val="21"/>
                <w:highlight w:val="none"/>
                <w14:textFill>
                  <w14:solidFill>
                    <w14:schemeClr w14:val="tx1"/>
                  </w14:solidFill>
                </w14:textFill>
              </w:rPr>
              <w:t>按照合同价款的3%</w:t>
            </w:r>
            <w:r>
              <w:rPr>
                <w:rFonts w:hint="eastAsia" w:ascii="宋体" w:hAnsi="宋体" w:cs="宋体"/>
                <w:color w:val="000000" w:themeColor="text1"/>
                <w:sz w:val="21"/>
                <w:szCs w:val="21"/>
                <w:highlight w:val="none"/>
                <w:lang w:eastAsia="zh-CN"/>
                <w14:textFill>
                  <w14:solidFill>
                    <w14:schemeClr w14:val="tx1"/>
                  </w14:solidFill>
                </w14:textFill>
              </w:rPr>
              <w:t>缴纳</w:t>
            </w:r>
            <w:r>
              <w:rPr>
                <w:rFonts w:hint="eastAsia" w:ascii="宋体" w:hAnsi="宋体" w:cs="宋体"/>
                <w:color w:val="000000" w:themeColor="text1"/>
                <w:sz w:val="21"/>
                <w:szCs w:val="21"/>
                <w:highlight w:val="none"/>
                <w14:textFill>
                  <w14:solidFill>
                    <w14:schemeClr w14:val="tx1"/>
                  </w14:solidFill>
                </w14:textFill>
              </w:rPr>
              <w:t>质量保证金到</w:t>
            </w:r>
            <w:r>
              <w:rPr>
                <w:rFonts w:hint="eastAsia" w:ascii="宋体" w:hAnsi="宋体" w:cs="宋体"/>
                <w:color w:val="000000" w:themeColor="text1"/>
                <w:sz w:val="21"/>
                <w:szCs w:val="21"/>
                <w:highlight w:val="none"/>
                <w:lang w:eastAsia="zh-CN"/>
                <w14:textFill>
                  <w14:solidFill>
                    <w14:schemeClr w14:val="tx1"/>
                  </w14:solidFill>
                </w14:textFill>
              </w:rPr>
              <w:t>采购人</w:t>
            </w:r>
            <w:r>
              <w:rPr>
                <w:rFonts w:hint="eastAsia" w:ascii="宋体" w:hAnsi="宋体" w:cs="宋体"/>
                <w:color w:val="000000" w:themeColor="text1"/>
                <w:sz w:val="21"/>
                <w:szCs w:val="21"/>
                <w:highlight w:val="none"/>
                <w14:textFill>
                  <w14:solidFill>
                    <w14:schemeClr w14:val="tx1"/>
                  </w14:solidFill>
                </w14:textFill>
              </w:rPr>
              <w:t>指定的账户后（指定的账户为：账户名：桂平市水利局，账号：45050175384600000543-0002，开户行：中国建设银行桂平市广场支行），</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cs="宋体"/>
                <w:color w:val="000000" w:themeColor="text1"/>
                <w:sz w:val="21"/>
                <w:szCs w:val="21"/>
                <w:highlight w:val="none"/>
                <w14:textFill>
                  <w14:solidFill>
                    <w14:schemeClr w14:val="tx1"/>
                  </w14:solidFill>
                </w14:textFill>
              </w:rPr>
              <w:t>可以申请支付至审核结算价的100%。如因征地、拆迁、自然灾害等不可抗力因素造成结算价格超出合同价的，超出合同价的工程造价按《桂平市政府投资项目管理暂行办法》完成报审手续后，按财政预算评审结果拨付50%的工程进度款，其余待工程竣工结算审核完成后按有关规定拨付。</w:t>
            </w:r>
          </w:p>
          <w:p w14:paraId="59055AE3">
            <w:pPr>
              <w:pStyle w:val="240"/>
              <w:spacing w:before="120" w:beforeLines="50" w:after="120" w:afterLines="50" w:line="360" w:lineRule="auto"/>
              <w:outlineLvl w:val="4"/>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质量保证金为签约合同价款的3%，待质保期（自工程竣工验收之日起）满一年且无质量问题一个月内退回质量保证金给</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cs="宋体"/>
                <w:color w:val="000000" w:themeColor="text1"/>
                <w:sz w:val="21"/>
                <w:szCs w:val="21"/>
                <w:highlight w:val="none"/>
                <w14:textFill>
                  <w14:solidFill>
                    <w14:schemeClr w14:val="tx1"/>
                  </w14:solidFill>
                </w14:textFill>
              </w:rPr>
              <w:t>。</w:t>
            </w:r>
          </w:p>
        </w:tc>
      </w:tr>
      <w:tr w14:paraId="6D814E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25C0B8E1">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二、与实现项目目标相关的其他要求</w:t>
            </w:r>
          </w:p>
        </w:tc>
      </w:tr>
      <w:tr w14:paraId="1AE31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14BFBDDA">
            <w:pPr>
              <w:spacing w:line="360" w:lineRule="auto"/>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（一）供应商的履约能力要求</w:t>
            </w:r>
          </w:p>
        </w:tc>
      </w:tr>
      <w:tr w14:paraId="76E03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15958189">
            <w:pPr>
              <w:spacing w:line="360" w:lineRule="auto"/>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管理体系要求</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23971A7F">
            <w:pPr>
              <w:spacing w:line="360" w:lineRule="auto"/>
              <w:rPr>
                <w:rFonts w:ascii="Calibri" w:hAnsi="Calibri"/>
                <w:color w:val="000000" w:themeColor="text1"/>
                <w:szCs w:val="22"/>
                <w:highlight w:val="none"/>
                <w14:textFill>
                  <w14:solidFill>
                    <w14:schemeClr w14:val="tx1"/>
                  </w14:solidFill>
                </w14:textFill>
              </w:rPr>
            </w:pPr>
            <w:r>
              <w:rPr>
                <w:rFonts w:hint="eastAsia" w:ascii="Calibri" w:hAnsi="Calibri"/>
                <w:color w:val="000000" w:themeColor="text1"/>
                <w:szCs w:val="22"/>
                <w:highlight w:val="none"/>
                <w14:textFill>
                  <w14:solidFill>
                    <w14:schemeClr w14:val="tx1"/>
                  </w14:solidFill>
                </w14:textFill>
              </w:rPr>
              <w:t>无</w:t>
            </w:r>
          </w:p>
        </w:tc>
      </w:tr>
      <w:tr w14:paraId="4FAC9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129E8210">
            <w:pPr>
              <w:spacing w:line="360" w:lineRule="auto"/>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业绩要求</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65F052FD">
            <w:pPr>
              <w:spacing w:line="360" w:lineRule="auto"/>
              <w:rPr>
                <w:rFonts w:hint="eastAsia" w:ascii="宋体" w:hAnsi="宋体"/>
                <w:b/>
                <w:color w:val="000000" w:themeColor="text1"/>
                <w:szCs w:val="21"/>
                <w:highlight w:val="none"/>
                <w14:textFill>
                  <w14:solidFill>
                    <w14:schemeClr w14:val="tx1"/>
                  </w14:solidFill>
                </w14:textFill>
              </w:rPr>
            </w:pPr>
            <w:r>
              <w:rPr>
                <w:rFonts w:hint="eastAsia" w:ascii="Calibri" w:hAnsi="Calibri"/>
                <w:color w:val="000000" w:themeColor="text1"/>
                <w:szCs w:val="22"/>
                <w:highlight w:val="none"/>
                <w14:textFill>
                  <w14:solidFill>
                    <w14:schemeClr w14:val="tx1"/>
                  </w14:solidFill>
                </w14:textFill>
              </w:rPr>
              <w:t>无</w:t>
            </w:r>
          </w:p>
        </w:tc>
      </w:tr>
      <w:tr w14:paraId="25BD6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2A1FEC6A">
            <w:pPr>
              <w:tabs>
                <w:tab w:val="left" w:pos="180"/>
                <w:tab w:val="left" w:pos="1620"/>
              </w:tabs>
              <w:spacing w:line="360" w:lineRule="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（二）验收标准</w:t>
            </w:r>
          </w:p>
        </w:tc>
      </w:tr>
      <w:tr w14:paraId="7EB65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6EC7B6A2">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符合现行国家相关标准、行业标准、地方标准或者其他标准、规范</w:t>
            </w:r>
          </w:p>
        </w:tc>
      </w:tr>
      <w:tr w14:paraId="3321E4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35164A01">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（三）其他要求</w:t>
            </w:r>
          </w:p>
        </w:tc>
      </w:tr>
      <w:tr w14:paraId="1108C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364BB26D">
            <w:pPr>
              <w:tabs>
                <w:tab w:val="left" w:pos="180"/>
                <w:tab w:val="left" w:pos="1620"/>
              </w:tabs>
              <w:spacing w:line="360" w:lineRule="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无</w:t>
            </w:r>
          </w:p>
        </w:tc>
      </w:tr>
    </w:tbl>
    <w:p w14:paraId="18F54D1B">
      <w:pPr>
        <w:tabs>
          <w:tab w:val="left" w:pos="180"/>
          <w:tab w:val="left" w:pos="1620"/>
        </w:tabs>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p>
    <w:p w14:paraId="159BD2F6">
      <w:pPr>
        <w:tabs>
          <w:tab w:val="left" w:pos="180"/>
          <w:tab w:val="left" w:pos="1620"/>
        </w:tabs>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p>
    <w:p w14:paraId="15F8EC27">
      <w:pPr>
        <w:tabs>
          <w:tab w:val="left" w:pos="180"/>
          <w:tab w:val="left" w:pos="1620"/>
        </w:tabs>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p>
    <w:p w14:paraId="09886445">
      <w:pPr>
        <w:tabs>
          <w:tab w:val="left" w:pos="180"/>
          <w:tab w:val="left" w:pos="1620"/>
        </w:tabs>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p>
    <w:p w14:paraId="507B6536">
      <w:pPr>
        <w:tabs>
          <w:tab w:val="left" w:pos="180"/>
          <w:tab w:val="left" w:pos="1620"/>
        </w:tabs>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p>
    <w:p w14:paraId="28E6A0A9">
      <w:pPr>
        <w:pStyle w:val="2"/>
        <w:spacing w:before="0" w:after="0" w:line="360" w:lineRule="auto"/>
        <w:jc w:val="center"/>
        <w:rPr>
          <w:color w:val="000000" w:themeColor="text1"/>
          <w:highlight w:val="none"/>
          <w14:textFill>
            <w14:solidFill>
              <w14:schemeClr w14:val="tx1"/>
            </w14:solidFill>
          </w14:textFill>
        </w:rPr>
      </w:pPr>
      <w:r>
        <w:rPr>
          <w:rFonts w:ascii="宋体" w:hAnsi="宋体" w:cs="宋体"/>
          <w:color w:val="000000" w:themeColor="text1"/>
          <w:sz w:val="20"/>
          <w:szCs w:val="20"/>
          <w:highlight w:val="none"/>
          <w14:textFill>
            <w14:solidFill>
              <w14:schemeClr w14:val="tx1"/>
            </w14:solidFill>
          </w14:textFill>
        </w:rPr>
        <w:br w:type="page"/>
      </w:r>
      <w:bookmarkStart w:id="70" w:name="_Toc408"/>
      <w:r>
        <w:rPr>
          <w:rFonts w:hint="eastAsia"/>
          <w:color w:val="000000" w:themeColor="text1"/>
          <w:highlight w:val="none"/>
          <w14:textFill>
            <w14:solidFill>
              <w14:schemeClr w14:val="tx1"/>
            </w14:solidFill>
          </w14:textFill>
        </w:rPr>
        <w:t>第四章  评审程序、评审方法和评审标准</w:t>
      </w:r>
      <w:bookmarkEnd w:id="70"/>
    </w:p>
    <w:p w14:paraId="32AE3748">
      <w:pPr>
        <w:spacing w:line="360" w:lineRule="auto"/>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一、评审程序和评审方法</w:t>
      </w:r>
    </w:p>
    <w:p w14:paraId="608B8E5C">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1</w:t>
      </w:r>
      <w:r>
        <w:rPr>
          <w:rFonts w:hint="eastAsia" w:ascii="黑体" w:hAnsi="黑体" w:eastAsia="黑体" w:cs="宋体"/>
          <w:b/>
          <w:bCs/>
          <w:color w:val="000000" w:themeColor="text1"/>
          <w:sz w:val="24"/>
          <w:highlight w:val="none"/>
          <w14:textFill>
            <w14:solidFill>
              <w14:schemeClr w14:val="tx1"/>
            </w14:solidFill>
          </w14:textFill>
        </w:rPr>
        <w:t>.资格审查</w:t>
      </w:r>
    </w:p>
    <w:p w14:paraId="64E14B04">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响应文件开启后，磋商小组依法对供应商的资格证明文件进行审查。</w:t>
      </w:r>
    </w:p>
    <w:p w14:paraId="3207D25D">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w:t>
      </w:r>
      <w:r>
        <w:rPr>
          <w:rFonts w:hint="eastAsia"/>
          <w:color w:val="000000" w:themeColor="text1"/>
          <w:highlight w:val="none"/>
          <w14:textFill>
            <w14:solidFill>
              <w14:schemeClr w14:val="tx1"/>
            </w14:solidFill>
          </w14:textFill>
        </w:rPr>
        <w:t>磋商小组</w:t>
      </w:r>
      <w:r>
        <w:rPr>
          <w:rFonts w:hint="eastAsia" w:ascii="宋体" w:hAnsi="宋体" w:cs="宋体"/>
          <w:color w:val="000000" w:themeColor="text1"/>
          <w:szCs w:val="21"/>
          <w:highlight w:val="none"/>
          <w14:textFill>
            <w14:solidFill>
              <w14:schemeClr w14:val="tx1"/>
            </w14:solidFill>
          </w14:textFill>
        </w:rPr>
        <w:t>在资格审查结束前，对供应商进行信用查询。</w:t>
      </w:r>
    </w:p>
    <w:p w14:paraId="711E0190">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（1）查询渠道：广西政府采购云平台“信用中国”网站（www.creditchina.gov.cn）、中国政府采购网（www.ccgp.gov.cn）链接入口。</w:t>
      </w:r>
    </w:p>
    <w:p w14:paraId="272EF1F7">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（2）信用查询截止时点：资格审查结束前。</w:t>
      </w:r>
    </w:p>
    <w:p w14:paraId="4F0565EC">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（3）查询记录和证据留存方式：在查询网站中直接查询，截图另存为电子文档作为评审资料保存。</w:t>
      </w:r>
    </w:p>
    <w:p w14:paraId="1D23FCBB">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000000" w:themeColor="text1"/>
          <w:szCs w:val="21"/>
          <w:highlight w:val="none"/>
          <w14:textFill>
            <w14:solidFill>
              <w14:schemeClr w14:val="tx1"/>
            </w14:solidFill>
          </w14:textFill>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000000" w:themeColor="text1"/>
          <w:szCs w:val="21"/>
          <w:highlight w:val="none"/>
          <w14:textFill>
            <w14:solidFill>
              <w14:schemeClr w14:val="tx1"/>
            </w14:solidFill>
          </w14:textFill>
        </w:rPr>
        <w:t>。</w:t>
      </w:r>
    </w:p>
    <w:p w14:paraId="08A35E4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.2资格审查标准为本磋商文件中载明对供应商资格要求的条件。资格审查采用合格制，凡符合磋商文件规定的供应商资格要求的响应文件均通过资格审查。</w:t>
      </w:r>
    </w:p>
    <w:p w14:paraId="7E64F3E0">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.3供应商有下列情形之一的，资格审查不通过，其响应文件按无效处理：</w:t>
      </w:r>
    </w:p>
    <w:p w14:paraId="01ECE505">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）不具备磋商文件中规定的资格要求的；</w:t>
      </w:r>
    </w:p>
    <w:p w14:paraId="781AA20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（2）未按磋商文件规定的方式获取本磋商文件的供应商；</w:t>
      </w:r>
    </w:p>
    <w:p w14:paraId="30C766CD">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）响应文件的资格证明文件缺少任一项“供应商须知前附表”资格证明文件规定的“必须提供”的文件资料的；</w:t>
      </w:r>
    </w:p>
    <w:p w14:paraId="6CBF991E">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）响应文件中的资格证明文件出现任一项不符合“供应商须知前附表”资格证明文件规定的“必须提供”的文件资料要求或者无效的；</w:t>
      </w:r>
    </w:p>
    <w:p w14:paraId="0D61FB27">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）同一合同项下的不同供应商，单位负责人为同一人或者存在直接控股、管理关系的；为本项目提供过整体设计、规范编制或者项目管理、监理、检测等服务的供应商，再参加该采购项目的其他采购活动的。</w:t>
      </w:r>
    </w:p>
    <w:p w14:paraId="02ECC65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.4通过资格审查的合格供应商不足3家的，不得进入符合性审查环节，</w:t>
      </w:r>
      <w:r>
        <w:rPr>
          <w:rFonts w:hint="eastAsia" w:ascii="宋体" w:hAnsi="宋体"/>
          <w:color w:val="000000" w:themeColor="text1"/>
          <w:szCs w:val="21"/>
          <w:highlight w:val="none"/>
          <w14:textFill>
            <w14:solidFill>
              <w14:schemeClr w14:val="tx1"/>
            </w14:solidFill>
          </w14:textFill>
        </w:rPr>
        <w:t>应当重新开展采购活动。</w:t>
      </w:r>
    </w:p>
    <w:p w14:paraId="50818970">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w:t>
      </w:r>
      <w:r>
        <w:rPr>
          <w:rFonts w:hint="eastAsia" w:ascii="黑体" w:hAnsi="黑体" w:eastAsia="黑体" w:cs="宋体"/>
          <w:b/>
          <w:bCs/>
          <w:color w:val="000000" w:themeColor="text1"/>
          <w:sz w:val="24"/>
          <w:highlight w:val="none"/>
          <w14:textFill>
            <w14:solidFill>
              <w14:schemeClr w14:val="tx1"/>
            </w14:solidFill>
          </w14:textFill>
        </w:rPr>
        <w:t>.符合性审查</w:t>
      </w:r>
    </w:p>
    <w:p w14:paraId="14827060">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bookmarkStart w:id="71" w:name="_Hlk42528882"/>
      <w:r>
        <w:rPr>
          <w:rFonts w:ascii="宋体" w:hAnsi="宋体" w:cs="宋体"/>
          <w:color w:val="000000" w:themeColor="text1"/>
          <w:szCs w:val="21"/>
          <w:highlight w:val="none"/>
          <w14:textFill>
            <w14:solidFill>
              <w14:schemeClr w14:val="tx1"/>
            </w14:solidFill>
          </w14:textFill>
        </w:rPr>
        <w:t>2.1</w:t>
      </w:r>
      <w:r>
        <w:rPr>
          <w:rFonts w:hint="eastAsia" w:ascii="宋体" w:hAnsi="宋体" w:cs="宋体"/>
          <w:color w:val="000000" w:themeColor="text1"/>
          <w:szCs w:val="21"/>
          <w:highlight w:val="none"/>
          <w14:textFill>
            <w14:solidFill>
              <w14:schemeClr w14:val="tx1"/>
            </w14:solidFill>
          </w14:textFill>
        </w:rPr>
        <w:t>磋商小组对</w:t>
      </w:r>
      <w:r>
        <w:rPr>
          <w:rFonts w:hint="eastAsia" w:ascii="宋体" w:hAnsi="宋体"/>
          <w:color w:val="000000" w:themeColor="text1"/>
          <w:szCs w:val="21"/>
          <w:highlight w:val="none"/>
          <w14:textFill>
            <w14:solidFill>
              <w14:schemeClr w14:val="tx1"/>
            </w14:solidFill>
          </w14:textFill>
        </w:rPr>
        <w:t>通过资格审查的合格供应商</w:t>
      </w:r>
      <w:r>
        <w:rPr>
          <w:rFonts w:hint="eastAsia" w:ascii="宋体" w:hAnsi="宋体" w:cs="宋体"/>
          <w:color w:val="000000" w:themeColor="text1"/>
          <w:szCs w:val="21"/>
          <w:highlight w:val="none"/>
          <w14:textFill>
            <w14:solidFill>
              <w14:schemeClr w14:val="tx1"/>
            </w14:solidFill>
          </w14:textFill>
        </w:rPr>
        <w:t>的响应文件的竞标报价、商务、技术等实质性要求进行符合性审查，以确定其是否满足磋商文件的实质性要求。</w:t>
      </w:r>
    </w:p>
    <w:bookmarkEnd w:id="71"/>
    <w:p w14:paraId="6B1DBF74">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2.2</w:t>
      </w:r>
      <w:r>
        <w:rPr>
          <w:rFonts w:hint="eastAsia" w:ascii="宋体" w:hAnsi="宋体" w:cs="宋体"/>
          <w:color w:val="000000" w:themeColor="text1"/>
          <w:szCs w:val="21"/>
          <w:highlight w:val="none"/>
          <w14:textFill>
            <w14:solidFill>
              <w14:schemeClr w14:val="tx1"/>
            </w14:solidFill>
          </w14:textFill>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F46C843">
      <w:pPr>
        <w:spacing w:line="360" w:lineRule="auto"/>
        <w:ind w:firstLine="420" w:firstLineChars="200"/>
        <w:rPr>
          <w:rFonts w:hint="eastAsia" w:ascii="宋体" w:hAnsi="宋体" w:cs="宋体"/>
          <w:color w:val="000000" w:themeColor="text1"/>
          <w:spacing w:val="-6"/>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000000" w:themeColor="text1"/>
          <w:highlight w:val="none"/>
          <w14:textFill>
            <w14:solidFill>
              <w14:schemeClr w14:val="tx1"/>
            </w14:solidFill>
          </w14:textFill>
        </w:rPr>
        <w:t>签章</w:t>
      </w:r>
      <w:r>
        <w:rPr>
          <w:rFonts w:hint="eastAsia" w:ascii="宋体" w:hAnsi="宋体" w:cs="宋体"/>
          <w:color w:val="000000" w:themeColor="text1"/>
          <w:spacing w:val="-6"/>
          <w:szCs w:val="21"/>
          <w:highlight w:val="none"/>
          <w14:textFill>
            <w14:solidFill>
              <w14:schemeClr w14:val="tx1"/>
            </w14:solidFill>
          </w14:textFill>
        </w:rPr>
        <w:t>。</w:t>
      </w:r>
    </w:p>
    <w:p w14:paraId="097DADC0">
      <w:pPr>
        <w:spacing w:line="360" w:lineRule="auto"/>
        <w:ind w:firstLine="420" w:firstLineChars="200"/>
        <w:rPr>
          <w:rFonts w:hint="eastAsia" w:ascii="宋体" w:hAnsi="宋体" w:cs="宋体"/>
          <w:color w:val="000000" w:themeColor="text1"/>
          <w:spacing w:val="-6"/>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357F5885">
      <w:pPr>
        <w:spacing w:line="360" w:lineRule="auto"/>
        <w:ind w:firstLine="396"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pacing w:val="-6"/>
          <w:szCs w:val="21"/>
          <w:highlight w:val="none"/>
          <w14:textFill>
            <w14:solidFill>
              <w14:schemeClr w14:val="tx1"/>
            </w14:solidFill>
          </w14:textFill>
        </w:rPr>
        <w:t>2.4</w:t>
      </w:r>
      <w:r>
        <w:rPr>
          <w:rFonts w:hint="eastAsia" w:ascii="宋体" w:hAnsi="宋体" w:cs="宋体"/>
          <w:color w:val="000000" w:themeColor="text1"/>
          <w:szCs w:val="21"/>
          <w:highlight w:val="none"/>
          <w14:textFill>
            <w14:solidFill>
              <w14:schemeClr w14:val="tx1"/>
            </w14:solidFill>
          </w14:textFill>
        </w:rPr>
        <w:t xml:space="preserve">首次响应文件报价出现前后不一致的，按照下列规定修正： </w:t>
      </w:r>
    </w:p>
    <w:p w14:paraId="7173C1E0">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（1）响应文件中报价表内容与响应文件中相应内容不一致的，以报价表为准；</w:t>
      </w:r>
    </w:p>
    <w:p w14:paraId="00E1AD3C">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（2）大写金额和小写金额不一致的，以大写金额为准；</w:t>
      </w:r>
    </w:p>
    <w:p w14:paraId="6CBF77D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（3）单价金额小数点或者百分比有明显错位的，以报价表的总价为准，并修改单价；</w:t>
      </w:r>
    </w:p>
    <w:p w14:paraId="086550EC">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（4）总价金额与按单价汇总金额不一致的，以单价金额计算结果为准。</w:t>
      </w:r>
    </w:p>
    <w:p w14:paraId="31DE164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同时出现两种以上不一致的，按照以上（1）-（4）规定的顺序逐条进行修正。修正后的报价经供应商确认后产生约束力，供应商不确认的，其响应文件按无效处理。</w:t>
      </w:r>
    </w:p>
    <w:p w14:paraId="3009392C">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商务技术报价评审</w:t>
      </w:r>
    </w:p>
    <w:p w14:paraId="6CE31A3C">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在评审时，如发现下列情形之一的，将被视为响应文件无效处理：</w:t>
      </w:r>
    </w:p>
    <w:p w14:paraId="5F72540D">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（1）商务技术评审</w:t>
      </w:r>
    </w:p>
    <w:p w14:paraId="400F5210">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1）响应文件未按磋商文件要求签署、盖章的；</w:t>
      </w:r>
    </w:p>
    <w:p w14:paraId="26CBF366">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2）委托代理人未能出具有效身份证或者出具的身份证与授权委托书中的信息不符的； </w:t>
      </w:r>
    </w:p>
    <w:p w14:paraId="794563BF">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“必须提供”或者“委托时必须提供”文件资料要求的规定或者提供的商务技术文件无效的。</w:t>
      </w:r>
    </w:p>
    <w:p w14:paraId="76109277">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4）未对竞标有效期作出响应或者响应文件承诺的竞标有效期不满足磋商文件要求的；</w:t>
      </w:r>
    </w:p>
    <w:p w14:paraId="74CFD7A3">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5）响应文件的实质性内容未使用中文表述、使用计量单位不符合磋商文件要求的；</w:t>
      </w:r>
    </w:p>
    <w:p w14:paraId="64908485">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6）响应文件中的文件资料因填写不齐全或者内容虚假或者出现其他情形而导致被磋商小组认定无效的；</w:t>
      </w:r>
    </w:p>
    <w:p w14:paraId="1738C958">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7）响应文件含有采购人不能接受的附加条件的；</w:t>
      </w:r>
    </w:p>
    <w:p w14:paraId="78910570">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8）属于“供应商须知正文”第7.</w:t>
      </w:r>
      <w:r>
        <w:rPr>
          <w:rFonts w:ascii="宋体" w:hAnsi="宋体" w:cs="宋体"/>
          <w:b/>
          <w:color w:val="000000" w:themeColor="text1"/>
          <w:szCs w:val="21"/>
          <w:highlight w:val="none"/>
          <w14:textFill>
            <w14:solidFill>
              <w14:schemeClr w14:val="tx1"/>
            </w14:solidFill>
          </w14:textFill>
        </w:rPr>
        <w:t>5</w:t>
      </w:r>
      <w:r>
        <w:rPr>
          <w:rFonts w:hint="eastAsia" w:ascii="宋体" w:hAnsi="宋体" w:cs="宋体"/>
          <w:b/>
          <w:color w:val="000000" w:themeColor="text1"/>
          <w:szCs w:val="21"/>
          <w:highlight w:val="none"/>
          <w14:textFill>
            <w14:solidFill>
              <w14:schemeClr w14:val="tx1"/>
            </w14:solidFill>
          </w14:textFill>
        </w:rPr>
        <w:t>条供应商相互串通竞标情形的；</w:t>
      </w:r>
    </w:p>
    <w:p w14:paraId="6E8A9D09">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9）虚假竞标，或者出现其他情形而导致被磋商小组认定无效的；</w:t>
      </w:r>
    </w:p>
    <w:p w14:paraId="56B74C24">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1</w:t>
      </w:r>
      <w:r>
        <w:rPr>
          <w:rFonts w:hint="eastAsia" w:ascii="宋体" w:hAnsi="宋体" w:cs="宋体"/>
          <w:b/>
          <w:color w:val="000000" w:themeColor="text1"/>
          <w:szCs w:val="21"/>
          <w:highlight w:val="none"/>
          <w14:textFill>
            <w14:solidFill>
              <w14:schemeClr w14:val="tx1"/>
            </w14:solidFill>
          </w14:textFill>
        </w:rPr>
        <w:t>0）</w:t>
      </w:r>
      <w:bookmarkStart w:id="72" w:name="_Hlk71704147"/>
      <w:r>
        <w:rPr>
          <w:rFonts w:hint="eastAsia" w:ascii="宋体" w:hAnsi="宋体" w:cs="宋体"/>
          <w:b/>
          <w:color w:val="000000" w:themeColor="text1"/>
          <w:szCs w:val="21"/>
          <w:highlight w:val="none"/>
          <w14:textFill>
            <w14:solidFill>
              <w14:schemeClr w14:val="tx1"/>
            </w14:solidFill>
          </w14:textFill>
        </w:rPr>
        <w:t>磋商文件未载明允许提供备选（替代）竞标方案或明确不允许提供备选（替代）竞标方案时，供应商提供了备选（替代）竞标方案的；</w:t>
      </w:r>
      <w:bookmarkEnd w:id="72"/>
    </w:p>
    <w:p w14:paraId="50F0F43E">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1</w:t>
      </w:r>
      <w:r>
        <w:rPr>
          <w:rFonts w:hint="eastAsia" w:ascii="宋体" w:hAnsi="宋体" w:cs="宋体"/>
          <w:b/>
          <w:color w:val="000000" w:themeColor="text1"/>
          <w:szCs w:val="21"/>
          <w:highlight w:val="none"/>
          <w14:textFill>
            <w14:solidFill>
              <w14:schemeClr w14:val="tx1"/>
            </w14:solidFill>
          </w14:textFill>
        </w:rPr>
        <w:t>1）响应文件标注的项目名称或者项目编号与磋商文件标注的项目名称或者项目编号不一致的；</w:t>
      </w:r>
    </w:p>
    <w:p w14:paraId="46D6CF55">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12）</w:t>
      </w:r>
      <w:r>
        <w:rPr>
          <w:rFonts w:hint="eastAsia" w:ascii="宋体" w:hAnsi="宋体"/>
          <w:b/>
          <w:color w:val="000000" w:themeColor="text1"/>
          <w:szCs w:val="21"/>
          <w:highlight w:val="none"/>
          <w14:textFill>
            <w14:solidFill>
              <w14:schemeClr w14:val="tx1"/>
            </w14:solidFill>
          </w14:textFill>
        </w:rPr>
        <w:t>竞争性磋商文件明确不允许分包，响应文件拟分包的；</w:t>
      </w:r>
    </w:p>
    <w:p w14:paraId="39DCBD6E">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1</w:t>
      </w:r>
      <w:r>
        <w:rPr>
          <w:rFonts w:hint="eastAsia" w:ascii="宋体" w:hAnsi="宋体" w:cs="宋体"/>
          <w:b/>
          <w:color w:val="000000" w:themeColor="text1"/>
          <w:szCs w:val="21"/>
          <w:highlight w:val="none"/>
          <w14:textFill>
            <w14:solidFill>
              <w14:schemeClr w14:val="tx1"/>
            </w14:solidFill>
          </w14:textFill>
        </w:rPr>
        <w:t>3）未响应磋商文件实质性要求的；</w:t>
      </w:r>
    </w:p>
    <w:p w14:paraId="645BFEB9">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14）法律、法规和磋商文件规定的其他无效情形。</w:t>
      </w:r>
    </w:p>
    <w:p w14:paraId="3847F046">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r>
        <w:rPr>
          <w:rFonts w:ascii="宋体" w:hAnsi="宋体" w:cs="宋体"/>
          <w:b/>
          <w:color w:val="000000" w:themeColor="text1"/>
          <w:szCs w:val="21"/>
          <w:highlight w:val="none"/>
          <w14:textFill>
            <w14:solidFill>
              <w14:schemeClr w14:val="tx1"/>
            </w14:solidFill>
          </w14:textFill>
        </w:rPr>
        <w:t>2</w:t>
      </w:r>
      <w:r>
        <w:rPr>
          <w:rFonts w:hint="eastAsia" w:ascii="宋体" w:hAnsi="宋体" w:cs="宋体"/>
          <w:b/>
          <w:color w:val="000000" w:themeColor="text1"/>
          <w:szCs w:val="21"/>
          <w:highlight w:val="none"/>
          <w14:textFill>
            <w14:solidFill>
              <w14:schemeClr w14:val="tx1"/>
            </w14:solidFill>
          </w14:textFill>
        </w:rPr>
        <w:t>）报价评审</w:t>
      </w:r>
    </w:p>
    <w:p w14:paraId="3AD98AF1">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w:t>
      </w:r>
      <w:r>
        <w:rPr>
          <w:rFonts w:ascii="宋体" w:hAnsi="宋体" w:cs="宋体"/>
          <w:b/>
          <w:color w:val="000000" w:themeColor="text1"/>
          <w:szCs w:val="21"/>
          <w:highlight w:val="none"/>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响应文件未提供“供应商须知前附表” 报价文件中规定的“竞标报价表”的；</w:t>
      </w:r>
    </w:p>
    <w:p w14:paraId="46B40D67">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2）未采用人民币报价或者未按照磋商文件标明的币种报价的；</w:t>
      </w:r>
    </w:p>
    <w:p w14:paraId="0472F7B2">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499521E2">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4）竞标报价（包含首次报价、最后报价）超过所竞标分标规定的采购预算金额或者最高限价的（如本项目公布了最高限价）；</w:t>
      </w:r>
      <w:bookmarkStart w:id="73" w:name="_Hlk42596405"/>
      <w:r>
        <w:rPr>
          <w:rFonts w:hint="eastAsia" w:ascii="宋体" w:hAnsi="宋体" w:cs="宋体"/>
          <w:b/>
          <w:color w:val="000000" w:themeColor="text1"/>
          <w:szCs w:val="21"/>
          <w:highlight w:val="none"/>
          <w14:textFill>
            <w14:solidFill>
              <w14:schemeClr w14:val="tx1"/>
            </w14:solidFill>
          </w14:textFill>
        </w:rPr>
        <w:t>竞标报价（包含首次报价、最后报价）</w:t>
      </w:r>
      <w:bookmarkEnd w:id="73"/>
      <w:bookmarkStart w:id="74" w:name="_Hlk42596276"/>
      <w:r>
        <w:rPr>
          <w:rFonts w:hint="eastAsia" w:ascii="宋体" w:hAnsi="宋体" w:cs="宋体"/>
          <w:b/>
          <w:color w:val="000000" w:themeColor="text1"/>
          <w:szCs w:val="21"/>
          <w:highlight w:val="none"/>
          <w14:textFill>
            <w14:solidFill>
              <w14:schemeClr w14:val="tx1"/>
            </w14:solidFill>
          </w14:textFill>
        </w:rPr>
        <w:t>超过磋商文件分项采购预算金额或者单价最高限价的</w:t>
      </w:r>
      <w:bookmarkEnd w:id="74"/>
      <w:r>
        <w:rPr>
          <w:rFonts w:hint="eastAsia" w:ascii="宋体" w:hAnsi="宋体" w:cs="宋体"/>
          <w:b/>
          <w:color w:val="000000" w:themeColor="text1"/>
          <w:szCs w:val="21"/>
          <w:highlight w:val="none"/>
          <w14:textFill>
            <w14:solidFill>
              <w14:schemeClr w14:val="tx1"/>
            </w14:solidFill>
          </w14:textFill>
        </w:rPr>
        <w:t>（如项目有要求并公布了分项采购预算金额或者单价最高限价）；</w:t>
      </w:r>
    </w:p>
    <w:p w14:paraId="7941BA1C">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w:t>
      </w:r>
    </w:p>
    <w:p w14:paraId="698DAA4C">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6）在单价合同工程中供应商采用总价优惠或以总价百分比优惠的方式进行竞标报价的；</w:t>
      </w:r>
    </w:p>
    <w:p w14:paraId="7ACB15A0">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7）竞标总报价与已标价工程量清单汇总表不一致的；</w:t>
      </w:r>
    </w:p>
    <w:p w14:paraId="5C098A2B">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8）供应商已标价工程量清单的项目编码、项目名称、计量单位、工程量、主要技术条款码、备注任何一处与工程量清单不一致的；</w:t>
      </w:r>
    </w:p>
    <w:p w14:paraId="750674F3">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9）设有暂估价、暂列金额的，竞标时未按工程量清单给出的暂估价总价、暂列金额总价计入竞标总报价中的；</w:t>
      </w:r>
    </w:p>
    <w:p w14:paraId="13C18C9C">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10）供应商对工程量清单内容进行增减或对竞标范围进行调整的；</w:t>
      </w:r>
    </w:p>
    <w:p w14:paraId="033BF9BE">
      <w:pPr>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11）</w:t>
      </w:r>
      <w:r>
        <w:rPr>
          <w:rFonts w:hint="eastAsia" w:ascii="宋体" w:hAnsi="宋体"/>
          <w:b/>
          <w:color w:val="000000" w:themeColor="text1"/>
          <w:szCs w:val="21"/>
          <w:highlight w:val="none"/>
          <w14:textFill>
            <w14:solidFill>
              <w14:schemeClr w14:val="tx1"/>
            </w14:solidFill>
          </w14:textFill>
        </w:rPr>
        <w:t>响应文件响应的标的数量及单位与竞争性磋商采购文件要求实质性不一致的；</w:t>
      </w:r>
    </w:p>
    <w:p w14:paraId="2EE8A2ED">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12）未响应磋商文件实质性要求的。</w:t>
      </w:r>
    </w:p>
    <w:p w14:paraId="2DBF1AB8">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2.6</w:t>
      </w:r>
      <w:r>
        <w:rPr>
          <w:rFonts w:hint="eastAsia" w:ascii="宋体" w:hAnsi="宋体" w:cs="宋体"/>
          <w:color w:val="000000" w:themeColor="text1"/>
          <w:szCs w:val="21"/>
          <w:highlight w:val="none"/>
          <w14:textFill>
            <w14:solidFill>
              <w14:schemeClr w14:val="tx1"/>
            </w14:solidFill>
          </w14:textFill>
        </w:rPr>
        <w:t>磋商小组对响应文件进行评审，未实质性响应磋商文件的响应文件按无效处理，磋商小组应当将资格和符合性不通过的情况告知有关供应商。</w:t>
      </w:r>
    </w:p>
    <w:p w14:paraId="1770CD4D">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2.7</w:t>
      </w:r>
      <w:r>
        <w:rPr>
          <w:rFonts w:hint="eastAsia" w:ascii="宋体" w:hAnsi="宋体"/>
          <w:color w:val="000000" w:themeColor="text1"/>
          <w:szCs w:val="21"/>
          <w:highlight w:val="none"/>
          <w14:textFill>
            <w14:solidFill>
              <w14:schemeClr w14:val="tx1"/>
            </w14:solidFill>
          </w14:textFill>
        </w:rPr>
        <w:t>通过符合性审查的合格供应商不足3家的，不得进入磋商环节，应当重新开展采购活动。</w:t>
      </w:r>
    </w:p>
    <w:p w14:paraId="5D80CF40">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w:t>
      </w:r>
      <w:r>
        <w:rPr>
          <w:rFonts w:hint="eastAsia" w:ascii="黑体" w:hAnsi="黑体" w:eastAsia="黑体" w:cs="宋体"/>
          <w:b/>
          <w:bCs/>
          <w:color w:val="000000" w:themeColor="text1"/>
          <w:sz w:val="24"/>
          <w:highlight w:val="none"/>
          <w14:textFill>
            <w14:solidFill>
              <w14:schemeClr w14:val="tx1"/>
            </w14:solidFill>
          </w14:textFill>
        </w:rPr>
        <w:t>.磋商程序</w:t>
      </w:r>
    </w:p>
    <w:p w14:paraId="319BA0A5">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磋商小组</w:t>
      </w:r>
      <w:r>
        <w:rPr>
          <w:rFonts w:hint="eastAsia" w:ascii="宋体" w:hAnsi="宋体" w:cs="宋体"/>
          <w:color w:val="000000" w:themeColor="text1"/>
          <w:szCs w:val="21"/>
          <w:highlight w:val="none"/>
          <w14:textFill>
            <w14:solidFill>
              <w14:schemeClr w14:val="tx1"/>
            </w14:solidFill>
          </w14:textFill>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3A6E9DF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w:t>
      </w:r>
      <w:r>
        <w:rPr>
          <w:rFonts w:hint="eastAsia" w:ascii="宋体" w:hAnsi="宋体" w:cs="宋体"/>
          <w:color w:val="000000" w:themeColor="text1"/>
          <w:szCs w:val="21"/>
          <w:highlight w:val="none"/>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0AF56F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3.3</w:t>
      </w:r>
      <w:r>
        <w:rPr>
          <w:rFonts w:hint="eastAsia" w:ascii="宋体" w:hAnsi="宋体" w:cs="宋体"/>
          <w:color w:val="000000" w:themeColor="text1"/>
          <w:szCs w:val="21"/>
          <w:highlight w:val="none"/>
          <w14:textFill>
            <w14:solidFill>
              <w14:schemeClr w14:val="tx1"/>
            </w14:solidFill>
          </w14:textFill>
        </w:rPr>
        <w:t>对磋商文件作出的实质性变动是磋商文件的有效组成部分，由磋商小组及时以电子澄清函形式同时通知所有参加磋商的供应商。</w:t>
      </w:r>
    </w:p>
    <w:p w14:paraId="21A7FEB9">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3.4</w:t>
      </w:r>
      <w:r>
        <w:rPr>
          <w:rFonts w:hint="eastAsia" w:ascii="宋体" w:hAnsi="宋体" w:cs="宋体"/>
          <w:color w:val="000000" w:themeColor="text1"/>
          <w:szCs w:val="21"/>
          <w:highlight w:val="none"/>
          <w14:textFill>
            <w14:solidFill>
              <w14:schemeClr w14:val="tx1"/>
            </w14:solidFill>
          </w14:textFill>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44E3D380">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3.5</w:t>
      </w:r>
      <w:r>
        <w:rPr>
          <w:rFonts w:hint="eastAsia" w:ascii="宋体" w:hAnsi="宋体" w:cs="宋体"/>
          <w:color w:val="000000" w:themeColor="text1"/>
          <w:szCs w:val="21"/>
          <w:highlight w:val="none"/>
          <w14:textFill>
            <w14:solidFill>
              <w14:schemeClr w14:val="tx1"/>
            </w14:solidFill>
          </w14:textFill>
        </w:rPr>
        <w:t>磋商中，磋商的任何一方不得透露与磋商有关的其他供应商的技术资料、价格和其他信息</w:t>
      </w:r>
      <w:r>
        <w:rPr>
          <w:rFonts w:hint="eastAsia" w:ascii="宋体" w:hAnsi="宋体" w:cs="宋体"/>
          <w:color w:val="000000" w:themeColor="text1"/>
          <w:spacing w:val="-6"/>
          <w:szCs w:val="21"/>
          <w:highlight w:val="none"/>
          <w14:textFill>
            <w14:solidFill>
              <w14:schemeClr w14:val="tx1"/>
            </w14:solidFill>
          </w14:textFill>
        </w:rPr>
        <w:t>。</w:t>
      </w:r>
    </w:p>
    <w:p w14:paraId="7335BC99">
      <w:pPr>
        <w:widowControl/>
        <w:tabs>
          <w:tab w:val="left" w:pos="540"/>
        </w:tabs>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3.6</w:t>
      </w:r>
      <w:r>
        <w:rPr>
          <w:rFonts w:hint="eastAsia" w:ascii="宋体" w:hAnsi="宋体" w:cs="宋体"/>
          <w:color w:val="000000" w:themeColor="text1"/>
          <w:szCs w:val="21"/>
          <w:highlight w:val="none"/>
          <w14:textFill>
            <w14:solidFill>
              <w14:schemeClr w14:val="tx1"/>
            </w14:solidFill>
          </w14:textFill>
        </w:rPr>
        <w:t>采购代理机构对磋商过程和磋商内容进行记录。</w:t>
      </w:r>
    </w:p>
    <w:p w14:paraId="6F913762">
      <w:pPr>
        <w:widowControl/>
        <w:tabs>
          <w:tab w:val="left" w:pos="540"/>
        </w:tabs>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.7</w:t>
      </w:r>
      <w:r>
        <w:rPr>
          <w:color w:val="000000" w:themeColor="text1"/>
          <w:highlight w:val="none"/>
          <w14:textFill>
            <w14:solidFill>
              <w14:schemeClr w14:val="tx1"/>
            </w14:solidFill>
          </w14:textFill>
        </w:rPr>
        <w:t>根据《</w:t>
      </w:r>
      <w:r>
        <w:rPr>
          <w:rFonts w:ascii="宋体" w:hAnsi="宋体"/>
          <w:color w:val="000000" w:themeColor="text1"/>
          <w:highlight w:val="none"/>
          <w14:textFill>
            <w14:solidFill>
              <w14:schemeClr w14:val="tx1"/>
            </w14:solidFill>
          </w14:textFill>
        </w:rPr>
        <w:t>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106A9E8">
      <w:pPr>
        <w:tabs>
          <w:tab w:val="left" w:pos="2835"/>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3.8除</w:t>
      </w:r>
      <w:r>
        <w:rPr>
          <w:rFonts w:ascii="宋体" w:hAnsi="宋体"/>
          <w:color w:val="000000" w:themeColor="text1"/>
          <w:highlight w:val="none"/>
          <w14:textFill>
            <w14:solidFill>
              <w14:schemeClr w14:val="tx1"/>
            </w14:solidFill>
          </w14:textFill>
        </w:rPr>
        <w:t>本章第3.7条</w:t>
      </w:r>
      <w:r>
        <w:rPr>
          <w:rFonts w:hint="eastAsia" w:ascii="宋体" w:hAnsi="宋体"/>
          <w:color w:val="000000" w:themeColor="text1"/>
          <w:highlight w:val="none"/>
          <w14:textFill>
            <w14:solidFill>
              <w14:schemeClr w14:val="tx1"/>
            </w14:solidFill>
          </w14:textFill>
        </w:rPr>
        <w:t>规定的</w:t>
      </w:r>
      <w:r>
        <w:rPr>
          <w:rFonts w:ascii="宋体" w:hAnsi="宋体"/>
          <w:color w:val="000000" w:themeColor="text1"/>
          <w:highlight w:val="none"/>
          <w14:textFill>
            <w14:solidFill>
              <w14:schemeClr w14:val="tx1"/>
            </w14:solidFill>
          </w14:textFill>
        </w:rPr>
        <w:t>情形</w:t>
      </w:r>
      <w:r>
        <w:rPr>
          <w:rFonts w:hint="eastAsia" w:ascii="宋体" w:hAnsi="宋体"/>
          <w:color w:val="000000" w:themeColor="text1"/>
          <w:highlight w:val="none"/>
          <w14:textFill>
            <w14:solidFill>
              <w14:schemeClr w14:val="tx1"/>
            </w14:solidFill>
          </w14:textFill>
        </w:rPr>
        <w:t>外，</w:t>
      </w:r>
      <w:r>
        <w:rPr>
          <w:rFonts w:hint="eastAsia" w:ascii="宋体" w:hAnsi="宋体"/>
          <w:color w:val="000000" w:themeColor="text1"/>
          <w:szCs w:val="21"/>
          <w:highlight w:val="none"/>
          <w14:textFill>
            <w14:solidFill>
              <w14:schemeClr w14:val="tx1"/>
            </w14:solidFill>
          </w14:textFill>
        </w:rPr>
        <w:t>对磋商过程提交的响应文件进行有效性、完整性和响应程度审查，通过审查的合格供应商不足3家的，应当重新开展采购活动。</w:t>
      </w:r>
    </w:p>
    <w:p w14:paraId="67B0F422">
      <w:pPr>
        <w:spacing w:line="360" w:lineRule="auto"/>
        <w:ind w:firstLine="482" w:firstLineChars="200"/>
        <w:rPr>
          <w:rFonts w:hint="eastAsia" w:ascii="宋体" w:hAnsi="宋体" w:cs="宋体"/>
          <w:color w:val="000000" w:themeColor="text1"/>
          <w:szCs w:val="21"/>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4.</w:t>
      </w:r>
      <w:r>
        <w:rPr>
          <w:rFonts w:hint="eastAsia" w:ascii="黑体" w:hAnsi="黑体" w:eastAsia="黑体" w:cs="宋体"/>
          <w:b/>
          <w:bCs/>
          <w:color w:val="000000" w:themeColor="text1"/>
          <w:sz w:val="24"/>
          <w:highlight w:val="none"/>
          <w14:textFill>
            <w14:solidFill>
              <w14:schemeClr w14:val="tx1"/>
            </w14:solidFill>
          </w14:textFill>
        </w:rPr>
        <w:t xml:space="preserve"> 最后报价</w:t>
      </w:r>
    </w:p>
    <w:p w14:paraId="0A92A7CD">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磋商文件能够详细列明采购标的的技术、服务要求的，磋商结束后，磋商小组应当要求所有继续参加磋商的供应商在规定时间内在广西政府采购云平台开标大厅提交加盖供应商电子签章的最后报价，除本章第</w:t>
      </w:r>
      <w:r>
        <w:rPr>
          <w:rFonts w:ascii="宋体" w:hAnsi="宋体" w:cs="宋体"/>
          <w:color w:val="000000" w:themeColor="text1"/>
          <w:szCs w:val="21"/>
          <w:highlight w:val="none"/>
          <w14:textFill>
            <w14:solidFill>
              <w14:schemeClr w14:val="tx1"/>
            </w14:solidFill>
          </w14:textFill>
        </w:rPr>
        <w:t>4.3</w:t>
      </w:r>
      <w:r>
        <w:rPr>
          <w:rFonts w:hint="eastAsia" w:ascii="宋体" w:hAnsi="宋体" w:cs="宋体"/>
          <w:color w:val="000000" w:themeColor="text1"/>
          <w:szCs w:val="21"/>
          <w:highlight w:val="none"/>
          <w14:textFill>
            <w14:solidFill>
              <w14:schemeClr w14:val="tx1"/>
            </w14:solidFill>
          </w14:textFill>
        </w:rPr>
        <w:t>条规定的情形外，提交最后报价的供应商不得少于3家，否则应当重新</w:t>
      </w:r>
      <w:r>
        <w:rPr>
          <w:rFonts w:hint="eastAsia" w:ascii="宋体" w:hAnsi="宋体"/>
          <w:color w:val="000000" w:themeColor="text1"/>
          <w:szCs w:val="21"/>
          <w:highlight w:val="none"/>
          <w14:textFill>
            <w14:solidFill>
              <w14:schemeClr w14:val="tx1"/>
            </w14:solidFill>
          </w14:textFill>
        </w:rPr>
        <w:t>开展采购活动</w:t>
      </w:r>
      <w:r>
        <w:rPr>
          <w:rFonts w:hint="eastAsia" w:ascii="宋体" w:hAnsi="宋体" w:cs="宋体"/>
          <w:color w:val="000000" w:themeColor="text1"/>
          <w:szCs w:val="21"/>
          <w:highlight w:val="none"/>
          <w14:textFill>
            <w14:solidFill>
              <w14:schemeClr w14:val="tx1"/>
            </w14:solidFill>
          </w14:textFill>
        </w:rPr>
        <w:t>。</w:t>
      </w:r>
    </w:p>
    <w:p w14:paraId="373C2915">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r>
        <w:rPr>
          <w:rFonts w:hint="eastAsia" w:ascii="宋体" w:hAnsi="宋体" w:cs="宋体"/>
          <w:b/>
          <w:color w:val="000000" w:themeColor="text1"/>
          <w:szCs w:val="21"/>
          <w:highlight w:val="none"/>
          <w14:textFill>
            <w14:solidFill>
              <w14:schemeClr w14:val="tx1"/>
            </w14:solidFill>
          </w14:textFill>
        </w:rPr>
        <w:t>如果供应商的最后报价与首次报价不一致的，不能只报竞标总报价，必须同时提供“已标价工程量清单”，否则做无效响应处理。</w:t>
      </w:r>
    </w:p>
    <w:p w14:paraId="1A00DAA8">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4.3</w:t>
      </w:r>
      <w:r>
        <w:rPr>
          <w:rFonts w:hint="eastAsia" w:ascii="宋体" w:hAnsi="宋体" w:cs="宋体"/>
          <w:color w:val="000000" w:themeColor="text1"/>
          <w:szCs w:val="21"/>
          <w:highlight w:val="none"/>
          <w14:textFill>
            <w14:solidFill>
              <w14:schemeClr w14:val="tx1"/>
            </w14:solidFill>
          </w14:textFill>
        </w:rPr>
        <w:t xml:space="preserve"> 最后报价是供应商响应文件的有效组成部分。</w:t>
      </w:r>
    </w:p>
    <w:p w14:paraId="2DD11235">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符合《政府采购竞争性磋商采购方式管理暂行办法》（财库〔2014〕214号）第三条第四项“市场竞争不充分的科研项目，以及需要扶持的科技成果转化项目”和</w:t>
      </w:r>
      <w:r>
        <w:rPr>
          <w:color w:val="000000" w:themeColor="text1"/>
          <w:highlight w:val="none"/>
          <w14:textFill>
            <w14:solidFill>
              <w14:schemeClr w14:val="tx1"/>
            </w14:solidFill>
          </w14:textFill>
        </w:rPr>
        <w:t>本章</w:t>
      </w:r>
      <w:r>
        <w:rPr>
          <w:rFonts w:ascii="宋体" w:hAnsi="宋体"/>
          <w:color w:val="000000" w:themeColor="text1"/>
          <w:highlight w:val="none"/>
          <w14:textFill>
            <w14:solidFill>
              <w14:schemeClr w14:val="tx1"/>
            </w14:solidFill>
          </w14:textFill>
        </w:rPr>
        <w:t>第3.7条</w:t>
      </w:r>
      <w:r>
        <w:rPr>
          <w:rFonts w:hint="eastAsia" w:ascii="宋体" w:hAnsi="宋体" w:cs="宋体"/>
          <w:color w:val="000000" w:themeColor="text1"/>
          <w:szCs w:val="21"/>
          <w:highlight w:val="none"/>
          <w14:textFill>
            <w14:solidFill>
              <w14:schemeClr w14:val="tx1"/>
            </w14:solidFill>
          </w14:textFill>
        </w:rPr>
        <w:t>规定</w:t>
      </w:r>
      <w:r>
        <w:rPr>
          <w:color w:val="000000" w:themeColor="text1"/>
          <w:highlight w:val="none"/>
          <w14:textFill>
            <w14:solidFill>
              <w14:schemeClr w14:val="tx1"/>
            </w14:solidFill>
          </w14:textFill>
        </w:rPr>
        <w:t>情形的，</w:t>
      </w:r>
      <w:r>
        <w:rPr>
          <w:rFonts w:hint="eastAsia" w:ascii="宋体" w:hAnsi="宋体" w:cs="宋体"/>
          <w:color w:val="000000" w:themeColor="text1"/>
          <w:szCs w:val="21"/>
          <w:highlight w:val="none"/>
          <w14:textFill>
            <w14:solidFill>
              <w14:schemeClr w14:val="tx1"/>
            </w14:solidFill>
          </w14:textFill>
        </w:rPr>
        <w:t>提交最后报价的供应商可以为2家。</w:t>
      </w:r>
    </w:p>
    <w:p w14:paraId="48B4576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4.4</w:t>
      </w:r>
      <w:r>
        <w:rPr>
          <w:rFonts w:hint="eastAsia" w:ascii="宋体" w:hAnsi="宋体" w:cs="宋体"/>
          <w:color w:val="000000" w:themeColor="text1"/>
          <w:szCs w:val="21"/>
          <w:highlight w:val="none"/>
          <w14:textFill>
            <w14:solidFill>
              <w14:schemeClr w14:val="tx1"/>
            </w14:solidFill>
          </w14:textFill>
        </w:rPr>
        <w:t>已经提交响应文件的供应商，在提交最后报价之前，可以根据磋商情况退出磋商，退出磋商的供应商的响应文件按无效处理。采购人、采购代理机构将退还退出磋商的供应商的保证金。</w:t>
      </w:r>
    </w:p>
    <w:p w14:paraId="498A6762">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4.5</w:t>
      </w:r>
      <w:r>
        <w:rPr>
          <w:rFonts w:hint="eastAsia" w:ascii="宋体" w:hAnsi="宋体" w:cs="宋体"/>
          <w:color w:val="000000" w:themeColor="text1"/>
          <w:szCs w:val="21"/>
          <w:highlight w:val="none"/>
          <w14:textFill>
            <w14:solidFill>
              <w14:schemeClr w14:val="tx1"/>
            </w14:solidFill>
          </w14:textFill>
        </w:rPr>
        <w:t>供应商未在规定时间内提交最后报价的，视同退出磋商，其响应文件按无效处理。</w:t>
      </w:r>
    </w:p>
    <w:p w14:paraId="5DACE754">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4.6</w:t>
      </w:r>
      <w:r>
        <w:rPr>
          <w:rFonts w:hint="eastAsia" w:ascii="宋体" w:hAnsi="宋体" w:cs="宋体"/>
          <w:color w:val="000000" w:themeColor="text1"/>
          <w:szCs w:val="21"/>
          <w:highlight w:val="none"/>
          <w14:textFill>
            <w14:solidFill>
              <w14:schemeClr w14:val="tx1"/>
            </w14:solidFill>
          </w14:textFill>
        </w:rPr>
        <w:t>最后报价统一开启后，磋商小组对最后报价进行有效性、完整性和响应程度的审查。</w:t>
      </w:r>
    </w:p>
    <w:p w14:paraId="4D335B5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4.7</w:t>
      </w:r>
      <w:r>
        <w:rPr>
          <w:rFonts w:hint="eastAsia" w:ascii="宋体" w:hAnsi="宋体" w:cs="宋体"/>
          <w:color w:val="000000" w:themeColor="text1"/>
          <w:szCs w:val="21"/>
          <w:highlight w:val="none"/>
          <w14:textFill>
            <w14:solidFill>
              <w14:schemeClr w14:val="tx1"/>
            </w14:solidFill>
          </w14:textFill>
        </w:rPr>
        <w:t>最后报价出现前后不一致的，按照本章第</w:t>
      </w:r>
      <w:r>
        <w:rPr>
          <w:rFonts w:ascii="宋体" w:hAnsi="宋体" w:cs="宋体"/>
          <w:color w:val="000000" w:themeColor="text1"/>
          <w:szCs w:val="21"/>
          <w:highlight w:val="none"/>
          <w14:textFill>
            <w14:solidFill>
              <w14:schemeClr w14:val="tx1"/>
            </w14:solidFill>
          </w14:textFill>
        </w:rPr>
        <w:t>2.4</w:t>
      </w:r>
      <w:r>
        <w:rPr>
          <w:rFonts w:hint="eastAsia" w:ascii="宋体" w:hAnsi="宋体" w:cs="宋体"/>
          <w:color w:val="000000" w:themeColor="text1"/>
          <w:szCs w:val="21"/>
          <w:highlight w:val="none"/>
          <w14:textFill>
            <w14:solidFill>
              <w14:schemeClr w14:val="tx1"/>
            </w14:solidFill>
          </w14:textFill>
        </w:rPr>
        <w:t xml:space="preserve">条的规定修正。 </w:t>
      </w:r>
    </w:p>
    <w:p w14:paraId="464483B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4.8</w:t>
      </w:r>
      <w:r>
        <w:rPr>
          <w:rFonts w:hint="eastAsia" w:ascii="宋体" w:hAnsi="宋体" w:cs="宋体"/>
          <w:color w:val="000000" w:themeColor="text1"/>
          <w:szCs w:val="21"/>
          <w:highlight w:val="none"/>
          <w14:textFill>
            <w14:solidFill>
              <w14:schemeClr w14:val="tx1"/>
            </w14:solidFill>
          </w14:textFill>
        </w:rPr>
        <w:t>修正后的报价出现下列情形的，按无效响应处理：</w:t>
      </w:r>
    </w:p>
    <w:p w14:paraId="4D7E7653">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（1）供应商不确认的（全流程电子化评标采取在线确认）；</w:t>
      </w:r>
    </w:p>
    <w:p w14:paraId="078E1C62">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（2）经供应商确认修正后的竞标报价（包含首次报价、最后报价）超过所竞标分标规定的采购预算金额或者最高限价的（如本项目公布了最高限价）；</w:t>
      </w:r>
    </w:p>
    <w:p w14:paraId="71E380FD">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（3）经供应商确认修正后的竞标报价（包含首次报价、最后报价）超过分项采购预算金额或者最高限价的（如本项目公布了最高限价）。</w:t>
      </w:r>
    </w:p>
    <w:p w14:paraId="3FD85C40">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4.9</w:t>
      </w:r>
      <w:r>
        <w:rPr>
          <w:rFonts w:hint="eastAsia" w:ascii="宋体" w:hAnsi="宋体" w:cs="宋体"/>
          <w:color w:val="000000" w:themeColor="text1"/>
          <w:szCs w:val="21"/>
          <w:highlight w:val="none"/>
          <w14:textFill>
            <w14:solidFill>
              <w14:schemeClr w14:val="tx1"/>
            </w14:solidFill>
          </w14:textFill>
        </w:rPr>
        <w:t>经供应商确认修正后的最后报价作为评审及签订合同的依据。</w:t>
      </w:r>
    </w:p>
    <w:p w14:paraId="6A57E448">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4.10供应商出现最后报价按无效响应处理或者响应文件按无效处理时</w:t>
      </w:r>
      <w:r>
        <w:rPr>
          <w:rFonts w:hint="eastAsia" w:ascii="宋体" w:hAnsi="宋体"/>
          <w:color w:val="000000" w:themeColor="text1"/>
          <w:sz w:val="22"/>
          <w:szCs w:val="22"/>
          <w:highlight w:val="none"/>
          <w14:textFill>
            <w14:solidFill>
              <w14:schemeClr w14:val="tx1"/>
            </w14:solidFill>
          </w14:textFill>
        </w:rPr>
        <w:t>，磋商小组应当告知有关供应商</w:t>
      </w:r>
      <w:r>
        <w:rPr>
          <w:rFonts w:hint="eastAsia" w:ascii="宋体" w:hAnsi="宋体" w:cs="宋体"/>
          <w:color w:val="000000" w:themeColor="text1"/>
          <w:szCs w:val="21"/>
          <w:highlight w:val="none"/>
          <w14:textFill>
            <w14:solidFill>
              <w14:schemeClr w14:val="tx1"/>
            </w14:solidFill>
          </w14:textFill>
        </w:rPr>
        <w:t>。</w:t>
      </w:r>
    </w:p>
    <w:p w14:paraId="48DD809D">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1最后报价结束后，磋商小组不得再与供应商进行任何形式的商谈。</w:t>
      </w:r>
    </w:p>
    <w:p w14:paraId="749BD46F">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5</w:t>
      </w:r>
      <w:r>
        <w:rPr>
          <w:rFonts w:ascii="黑体" w:hAnsi="黑体" w:eastAsia="黑体" w:cs="宋体"/>
          <w:b/>
          <w:bCs/>
          <w:color w:val="000000" w:themeColor="text1"/>
          <w:sz w:val="24"/>
          <w:highlight w:val="none"/>
          <w14:textFill>
            <w14:solidFill>
              <w14:schemeClr w14:val="tx1"/>
            </w14:solidFill>
          </w14:textFill>
        </w:rPr>
        <w:t>.</w:t>
      </w:r>
      <w:r>
        <w:rPr>
          <w:rFonts w:hint="eastAsia" w:ascii="黑体" w:hAnsi="黑体" w:eastAsia="黑体" w:cs="宋体"/>
          <w:b/>
          <w:bCs/>
          <w:color w:val="000000" w:themeColor="text1"/>
          <w:sz w:val="24"/>
          <w:highlight w:val="none"/>
          <w14:textFill>
            <w14:solidFill>
              <w14:schemeClr w14:val="tx1"/>
            </w14:solidFill>
          </w14:textFill>
        </w:rPr>
        <w:t>比较与评价</w:t>
      </w:r>
    </w:p>
    <w:p w14:paraId="19319885">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5.1</w:t>
      </w:r>
      <w:r>
        <w:rPr>
          <w:rFonts w:hint="eastAsia" w:ascii="宋体" w:hAnsi="宋体" w:cs="宋体"/>
          <w:color w:val="000000" w:themeColor="text1"/>
          <w:szCs w:val="21"/>
          <w:highlight w:val="none"/>
          <w14:textFill>
            <w14:solidFill>
              <w14:schemeClr w14:val="tx1"/>
            </w14:solidFill>
          </w14:textFill>
        </w:rPr>
        <w:t>评审方法：综合评分法。</w:t>
      </w:r>
    </w:p>
    <w:p w14:paraId="1EB4D2E7">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5.2</w:t>
      </w:r>
      <w:r>
        <w:rPr>
          <w:rFonts w:hint="eastAsia" w:ascii="宋体" w:hAnsi="宋体" w:cs="宋体"/>
          <w:color w:val="000000" w:themeColor="text1"/>
          <w:szCs w:val="21"/>
          <w:highlight w:val="none"/>
          <w14:textFill>
            <w14:solidFill>
              <w14:schemeClr w14:val="tx1"/>
            </w14:solidFill>
          </w14:textFill>
        </w:rPr>
        <w:t>经磋商确定最终采购需求和提交最后报价的供应商后，由磋商小组采用综合评分法对提交最后报价的供应商的响应文件和最后报价进行综合评分。</w:t>
      </w:r>
    </w:p>
    <w:p w14:paraId="1A0B9E52">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5.3</w:t>
      </w:r>
      <w:r>
        <w:rPr>
          <w:rFonts w:hint="eastAsia" w:ascii="宋体" w:hAnsi="宋体" w:cs="宋体"/>
          <w:color w:val="000000" w:themeColor="text1"/>
          <w:szCs w:val="21"/>
          <w:highlight w:val="none"/>
          <w14:textFill>
            <w14:solidFill>
              <w14:schemeClr w14:val="tx1"/>
            </w14:solidFill>
          </w14:textFill>
        </w:rPr>
        <w:t>评审时，磋商小组各成员应当独立对每个有效响应的文件进行评价、打分，然后汇总每个供应商每项评分因素的得分。</w:t>
      </w:r>
    </w:p>
    <w:p w14:paraId="4AC55E52">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（1）磋商小组按照磋商文件中规定的评审标准计算各供应商的报价得分。项目评审过程中，不得去掉最后报价中的最高报价和最低报价。</w:t>
      </w:r>
    </w:p>
    <w:p w14:paraId="10C041E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（2）各供应商的得分为磋商小组所有成员的有效评分的算术平均数。</w:t>
      </w:r>
    </w:p>
    <w:p w14:paraId="3AAD647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5.4</w:t>
      </w:r>
      <w:r>
        <w:rPr>
          <w:rFonts w:hint="eastAsia" w:ascii="宋体" w:hAnsi="宋体" w:cs="宋体"/>
          <w:color w:val="000000" w:themeColor="text1"/>
          <w:szCs w:val="21"/>
          <w:highlight w:val="none"/>
          <w14:textFill>
            <w14:solidFill>
              <w14:schemeClr w14:val="tx1"/>
            </w14:solidFill>
          </w14:textFill>
        </w:rPr>
        <w:t>评审价为供应商的最后报价进行政策性扣除后的价格，评审价只是作为评审时使用。最终成交供应商的成交金额等于最后报价（如有修正，以确认修正后的最后报价为准）。</w:t>
      </w:r>
    </w:p>
    <w:p w14:paraId="28F49E8C">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6. 成交供应商荐原则</w:t>
      </w:r>
    </w:p>
    <w:p w14:paraId="4B732EDC">
      <w:pPr>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bCs/>
          <w:color w:val="000000" w:themeColor="text1"/>
          <w:szCs w:val="21"/>
          <w:highlight w:val="none"/>
          <w14:textFill>
            <w14:solidFill>
              <w14:schemeClr w14:val="tx1"/>
            </w14:solidFill>
          </w14:textFill>
        </w:rPr>
        <w:t>由磋商小组根据综合评分情况，按照评审得分由高到低顺序推荐3名以上成交候选供应商，并编写评审报告，</w:t>
      </w:r>
      <w:r>
        <w:rPr>
          <w:rFonts w:hint="eastAsia" w:ascii="宋体" w:hAnsi="宋体" w:cs="宋体"/>
          <w:color w:val="000000" w:themeColor="text1"/>
          <w:highlight w:val="none"/>
          <w14:textFill>
            <w14:solidFill>
              <w14:schemeClr w14:val="tx1"/>
            </w14:solidFill>
          </w14:textFill>
        </w:rPr>
        <w:t>评审报告</w:t>
      </w:r>
      <w:r>
        <w:rPr>
          <w:rFonts w:hint="eastAsia" w:hAnsi="宋体"/>
          <w:color w:val="000000" w:themeColor="text1"/>
          <w:highlight w:val="none"/>
          <w14:textFill>
            <w14:solidFill>
              <w14:schemeClr w14:val="tx1"/>
            </w14:solidFill>
          </w14:textFill>
        </w:rPr>
        <w:t>通过电子交易平台向采购人、采购代理机构提交。</w:t>
      </w:r>
      <w:r>
        <w:rPr>
          <w:rFonts w:hint="eastAsia" w:ascii="宋体" w:hAnsi="宋体"/>
          <w:bCs/>
          <w:color w:val="000000" w:themeColor="text1"/>
          <w:szCs w:val="21"/>
          <w:highlight w:val="none"/>
          <w14:textFill>
            <w14:solidFill>
              <w14:schemeClr w14:val="tx1"/>
            </w14:solidFill>
          </w14:textFill>
        </w:rPr>
        <w:t>符合本章第</w:t>
      </w:r>
      <w:r>
        <w:rPr>
          <w:rFonts w:ascii="宋体" w:hAnsi="宋体"/>
          <w:bCs/>
          <w:color w:val="000000" w:themeColor="text1"/>
          <w:szCs w:val="21"/>
          <w:highlight w:val="none"/>
          <w14:textFill>
            <w14:solidFill>
              <w14:schemeClr w14:val="tx1"/>
            </w14:solidFill>
          </w14:textFill>
        </w:rPr>
        <w:t>4.3</w:t>
      </w:r>
      <w:r>
        <w:rPr>
          <w:rFonts w:hint="eastAsia" w:ascii="宋体" w:hAnsi="宋体"/>
          <w:bCs/>
          <w:color w:val="000000" w:themeColor="text1"/>
          <w:szCs w:val="21"/>
          <w:highlight w:val="none"/>
          <w14:textFill>
            <w14:solidFill>
              <w14:schemeClr w14:val="tx1"/>
            </w14:solidFill>
          </w14:textFill>
        </w:rPr>
        <w:t>条情形的，可以推荐2家成交候选供应商。评审得分相同的，按照最后报价（不计算价格折扣）由低到高的顺序推荐。评审得分且最后报价（不计算价格折扣）相同的，按照技术得分由高到低顺序推荐。评审得分、最后报价（不计算价格折扣）、技术得分均相同的，由磋商小组随机抽取推荐</w:t>
      </w:r>
      <w:r>
        <w:rPr>
          <w:rFonts w:hint="eastAsia" w:ascii="宋体" w:hAnsi="宋体"/>
          <w:color w:val="000000" w:themeColor="text1"/>
          <w:kern w:val="0"/>
          <w:szCs w:val="21"/>
          <w:highlight w:val="none"/>
          <w14:textFill>
            <w14:solidFill>
              <w14:schemeClr w14:val="tx1"/>
            </w14:solidFill>
          </w14:textFill>
        </w:rPr>
        <w:t>。</w:t>
      </w:r>
    </w:p>
    <w:p w14:paraId="1CD98B23">
      <w:pPr>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6</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0BB6FB1">
      <w:pP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br w:type="page"/>
      </w:r>
    </w:p>
    <w:p w14:paraId="11B8B910">
      <w:pPr>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p>
    <w:p w14:paraId="76A05388">
      <w:pPr>
        <w:spacing w:line="360" w:lineRule="auto"/>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二、评审标准</w:t>
      </w:r>
    </w:p>
    <w:p w14:paraId="7FB17580">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评审依据：磋商小组以磋商文件为评审依据，对供应商的报价、技术、商务等方面内容按百分制打分。（计分方法按四舍五入取至百分位）</w:t>
      </w:r>
    </w:p>
    <w:tbl>
      <w:tblPr>
        <w:tblStyle w:val="45"/>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917"/>
        <w:gridCol w:w="6288"/>
        <w:gridCol w:w="851"/>
      </w:tblGrid>
      <w:tr w14:paraId="5081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4" w:type="dxa"/>
            <w:vAlign w:val="center"/>
          </w:tcPr>
          <w:p w14:paraId="55F59B52">
            <w:pPr>
              <w:widowControl/>
              <w:spacing w:line="312" w:lineRule="auto"/>
              <w:jc w:val="center"/>
              <w:rPr>
                <w:rFonts w:hint="eastAsia" w:ascii="宋体" w:hAnsi="宋体" w:cs="Tahoma"/>
                <w:b/>
                <w:bCs/>
                <w:color w:val="000000" w:themeColor="text1"/>
                <w:kern w:val="0"/>
                <w:szCs w:val="21"/>
                <w:highlight w:val="none"/>
                <w14:textFill>
                  <w14:solidFill>
                    <w14:schemeClr w14:val="tx1"/>
                  </w14:solidFill>
                </w14:textFill>
              </w:rPr>
            </w:pPr>
            <w:r>
              <w:rPr>
                <w:rFonts w:hint="eastAsia" w:ascii="宋体" w:hAnsi="宋体" w:cs="Tahoma"/>
                <w:b/>
                <w:bCs/>
                <w:color w:val="000000" w:themeColor="text1"/>
                <w:kern w:val="0"/>
                <w:szCs w:val="21"/>
                <w:highlight w:val="none"/>
                <w14:textFill>
                  <w14:solidFill>
                    <w14:schemeClr w14:val="tx1"/>
                  </w14:solidFill>
                </w14:textFill>
              </w:rPr>
              <w:t>序号</w:t>
            </w:r>
          </w:p>
        </w:tc>
        <w:tc>
          <w:tcPr>
            <w:tcW w:w="917" w:type="dxa"/>
            <w:vAlign w:val="center"/>
          </w:tcPr>
          <w:p w14:paraId="4A548150">
            <w:pPr>
              <w:widowControl/>
              <w:spacing w:line="312" w:lineRule="auto"/>
              <w:jc w:val="center"/>
              <w:rPr>
                <w:rFonts w:hint="eastAsia" w:ascii="宋体" w:hAnsi="宋体" w:cs="Tahoma"/>
                <w:b/>
                <w:bCs/>
                <w:color w:val="000000" w:themeColor="text1"/>
                <w:kern w:val="0"/>
                <w:szCs w:val="21"/>
                <w:highlight w:val="none"/>
                <w14:textFill>
                  <w14:solidFill>
                    <w14:schemeClr w14:val="tx1"/>
                  </w14:solidFill>
                </w14:textFill>
              </w:rPr>
            </w:pPr>
            <w:r>
              <w:rPr>
                <w:rFonts w:hint="eastAsia" w:ascii="宋体" w:hAnsi="宋体" w:cs="Tahoma"/>
                <w:b/>
                <w:bCs/>
                <w:color w:val="000000" w:themeColor="text1"/>
                <w:kern w:val="0"/>
                <w:szCs w:val="21"/>
                <w:highlight w:val="none"/>
                <w14:textFill>
                  <w14:solidFill>
                    <w14:schemeClr w14:val="tx1"/>
                  </w14:solidFill>
                </w14:textFill>
              </w:rPr>
              <w:t>评审因素</w:t>
            </w:r>
          </w:p>
        </w:tc>
        <w:tc>
          <w:tcPr>
            <w:tcW w:w="6288" w:type="dxa"/>
            <w:vAlign w:val="center"/>
          </w:tcPr>
          <w:p w14:paraId="26F1C2D0">
            <w:pPr>
              <w:widowControl/>
              <w:spacing w:line="312" w:lineRule="auto"/>
              <w:jc w:val="center"/>
              <w:rPr>
                <w:rFonts w:hint="eastAsia" w:ascii="宋体" w:hAnsi="宋体" w:cs="Tahoma"/>
                <w:b/>
                <w:bCs/>
                <w:color w:val="000000" w:themeColor="text1"/>
                <w:kern w:val="0"/>
                <w:szCs w:val="21"/>
                <w:highlight w:val="none"/>
                <w14:textFill>
                  <w14:solidFill>
                    <w14:schemeClr w14:val="tx1"/>
                  </w14:solidFill>
                </w14:textFill>
              </w:rPr>
            </w:pPr>
            <w:r>
              <w:rPr>
                <w:rFonts w:hint="eastAsia" w:ascii="宋体" w:hAnsi="宋体" w:cs="Tahoma"/>
                <w:b/>
                <w:bCs/>
                <w:color w:val="000000" w:themeColor="text1"/>
                <w:kern w:val="0"/>
                <w:szCs w:val="21"/>
                <w:highlight w:val="none"/>
                <w14:textFill>
                  <w14:solidFill>
                    <w14:schemeClr w14:val="tx1"/>
                  </w14:solidFill>
                </w14:textFill>
              </w:rPr>
              <w:t>评审标准</w:t>
            </w:r>
          </w:p>
        </w:tc>
        <w:tc>
          <w:tcPr>
            <w:tcW w:w="851" w:type="dxa"/>
            <w:vAlign w:val="center"/>
          </w:tcPr>
          <w:p w14:paraId="23CB7CDB">
            <w:pPr>
              <w:widowControl/>
              <w:spacing w:line="312" w:lineRule="auto"/>
              <w:jc w:val="center"/>
              <w:rPr>
                <w:rFonts w:hint="eastAsia" w:ascii="宋体" w:hAnsi="宋体" w:cs="Tahoma"/>
                <w:b/>
                <w:bCs/>
                <w:color w:val="000000" w:themeColor="text1"/>
                <w:kern w:val="0"/>
                <w:szCs w:val="21"/>
                <w:highlight w:val="none"/>
                <w14:textFill>
                  <w14:solidFill>
                    <w14:schemeClr w14:val="tx1"/>
                  </w14:solidFill>
                </w14:textFill>
              </w:rPr>
            </w:pPr>
            <w:r>
              <w:rPr>
                <w:rFonts w:hint="eastAsia" w:ascii="宋体" w:hAnsi="宋体" w:cs="Tahoma"/>
                <w:b/>
                <w:bCs/>
                <w:color w:val="000000" w:themeColor="text1"/>
                <w:kern w:val="0"/>
                <w:szCs w:val="21"/>
                <w:highlight w:val="none"/>
                <w14:textFill>
                  <w14:solidFill>
                    <w14:schemeClr w14:val="tx1"/>
                  </w14:solidFill>
                </w14:textFill>
              </w:rPr>
              <w:t>分值</w:t>
            </w:r>
          </w:p>
        </w:tc>
      </w:tr>
      <w:tr w14:paraId="2D52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4" w:type="dxa"/>
            <w:vAlign w:val="center"/>
          </w:tcPr>
          <w:p w14:paraId="19298F77">
            <w:pPr>
              <w:widowControl/>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14:textFill>
                  <w14:solidFill>
                    <w14:schemeClr w14:val="tx1"/>
                  </w14:solidFill>
                </w14:textFill>
              </w:rPr>
              <w:t>1、价格分</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pacing w:val="2"/>
                <w:szCs w:val="21"/>
                <w:highlight w:val="none"/>
                <w14:textFill>
                  <w14:solidFill>
                    <w14:schemeClr w14:val="tx1"/>
                  </w14:solidFill>
                </w14:textFill>
              </w:rPr>
              <w:t>满分</w:t>
            </w:r>
            <w:r>
              <w:rPr>
                <w:rFonts w:hint="eastAsia" w:ascii="宋体" w:hAnsi="宋体" w:cs="宋体"/>
                <w:color w:val="000000" w:themeColor="text1"/>
                <w:spacing w:val="1"/>
                <w:szCs w:val="21"/>
                <w:highlight w:val="none"/>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分）</w:t>
            </w:r>
          </w:p>
        </w:tc>
        <w:tc>
          <w:tcPr>
            <w:tcW w:w="917" w:type="dxa"/>
            <w:vAlign w:val="center"/>
          </w:tcPr>
          <w:p w14:paraId="6A7189B7">
            <w:pPr>
              <w:pStyle w:val="16"/>
              <w:spacing w:line="312" w:lineRule="auto"/>
              <w:rPr>
                <w:color w:val="000000" w:themeColor="text1"/>
                <w:szCs w:val="21"/>
                <w:highlight w:val="none"/>
                <w14:textFill>
                  <w14:solidFill>
                    <w14:schemeClr w14:val="tx1"/>
                  </w14:solidFill>
                </w14:textFill>
              </w:rPr>
            </w:pPr>
          </w:p>
          <w:p w14:paraId="20BD283E">
            <w:pPr>
              <w:widowControl/>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14:textFill>
                  <w14:solidFill>
                    <w14:schemeClr w14:val="tx1"/>
                  </w14:solidFill>
                </w14:textFill>
              </w:rPr>
              <w:t>价格分</w:t>
            </w:r>
          </w:p>
        </w:tc>
        <w:tc>
          <w:tcPr>
            <w:tcW w:w="6288" w:type="dxa"/>
          </w:tcPr>
          <w:p w14:paraId="13BDA88B">
            <w:pPr>
              <w:spacing w:line="312"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Courier New"/>
                <w:bCs/>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评审价为供应商的最后报价进行政策性扣除后的价格，评审价只是作为评审时使用。最终成交供应商的成交金额等于最后报价（如有修正，以确认修正后的最后报价为准）。</w:t>
            </w:r>
          </w:p>
          <w:p w14:paraId="6DF7A40D">
            <w:pPr>
              <w:pStyle w:val="24"/>
              <w:spacing w:line="312" w:lineRule="auto"/>
              <w:ind w:firstLine="420" w:firstLineChars="200"/>
              <w:rPr>
                <w:rFonts w:hint="eastAsia" w:hAnsi="宋体"/>
                <w:color w:val="000000" w:themeColor="text1"/>
                <w:sz w:val="21"/>
                <w:highlight w:val="none"/>
                <w14:textFill>
                  <w14:solidFill>
                    <w14:schemeClr w14:val="tx1"/>
                  </w14:solidFill>
                </w14:textFill>
              </w:rPr>
            </w:pPr>
            <w:r>
              <w:rPr>
                <w:rFonts w:hint="eastAsia" w:hAnsi="宋体" w:cs="Courier New"/>
                <w:bCs/>
                <w:color w:val="000000" w:themeColor="text1"/>
                <w:kern w:val="2"/>
                <w:sz w:val="21"/>
                <w:highlight w:val="none"/>
                <w14:textFill>
                  <w14:solidFill>
                    <w14:schemeClr w14:val="tx1"/>
                  </w14:solidFill>
                </w14:textFill>
              </w:rPr>
              <w:t>（2）政府采购政策性扣除计算方法</w:t>
            </w:r>
          </w:p>
          <w:p w14:paraId="505D7278">
            <w:pPr>
              <w:spacing w:line="312"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本项目为专门面对中小企业项目，小微企业、监狱企业、残疾人福利性单位不再执行价格评审优惠的扶持政策</w:t>
            </w:r>
            <w:r>
              <w:rPr>
                <w:rFonts w:hint="eastAsia" w:ascii="宋体" w:hAnsi="宋体"/>
                <w:color w:val="000000" w:themeColor="text1"/>
                <w:szCs w:val="21"/>
                <w:highlight w:val="none"/>
                <w14:textFill>
                  <w14:solidFill>
                    <w14:schemeClr w14:val="tx1"/>
                  </w14:solidFill>
                </w14:textFill>
              </w:rPr>
              <w:t>。</w:t>
            </w:r>
          </w:p>
          <w:p w14:paraId="2BFD473A">
            <w:pPr>
              <w:pStyle w:val="24"/>
              <w:spacing w:line="312" w:lineRule="auto"/>
              <w:ind w:firstLine="420" w:firstLineChars="200"/>
              <w:rPr>
                <w:rFonts w:hint="eastAsia" w:hAnsi="宋体" w:cs="Courier New"/>
                <w:bCs/>
                <w:color w:val="000000" w:themeColor="text1"/>
                <w:kern w:val="2"/>
                <w:sz w:val="21"/>
                <w:highlight w:val="none"/>
                <w14:textFill>
                  <w14:solidFill>
                    <w14:schemeClr w14:val="tx1"/>
                  </w14:solidFill>
                </w14:textFill>
              </w:rPr>
            </w:pPr>
            <w:r>
              <w:rPr>
                <w:rFonts w:hint="eastAsia" w:hAnsi="宋体" w:cs="Courier New"/>
                <w:bCs/>
                <w:color w:val="000000" w:themeColor="text1"/>
                <w:kern w:val="2"/>
                <w:sz w:val="21"/>
                <w:highlight w:val="none"/>
                <w14:textFill>
                  <w14:solidFill>
                    <w14:schemeClr w14:val="tx1"/>
                  </w14:solidFill>
                </w14:textFill>
              </w:rPr>
              <w:t>（3）以进入比较与评价环节的最低的评审价为基准价，基准价得分为</w:t>
            </w:r>
            <w:r>
              <w:rPr>
                <w:rFonts w:hint="eastAsia" w:hAnsi="宋体" w:cs="Courier New"/>
                <w:bCs/>
                <w:color w:val="000000" w:themeColor="text1"/>
                <w:kern w:val="2"/>
                <w:sz w:val="21"/>
                <w:highlight w:val="none"/>
                <w:u w:val="single"/>
                <w14:textFill>
                  <w14:solidFill>
                    <w14:schemeClr w14:val="tx1"/>
                  </w14:solidFill>
                </w14:textFill>
              </w:rPr>
              <w:t>30</w:t>
            </w:r>
            <w:r>
              <w:rPr>
                <w:rFonts w:hint="eastAsia" w:hAnsi="宋体" w:cs="Courier New"/>
                <w:bCs/>
                <w:color w:val="000000" w:themeColor="text1"/>
                <w:kern w:val="2"/>
                <w:sz w:val="21"/>
                <w:highlight w:val="none"/>
                <w14:textFill>
                  <w14:solidFill>
                    <w14:schemeClr w14:val="tx1"/>
                  </w14:solidFill>
                </w14:textFill>
              </w:rPr>
              <w:t>分。</w:t>
            </w:r>
          </w:p>
          <w:p w14:paraId="2EA2498C">
            <w:pPr>
              <w:pStyle w:val="24"/>
              <w:spacing w:line="312" w:lineRule="auto"/>
              <w:ind w:firstLine="420" w:firstLineChars="200"/>
              <w:rPr>
                <w:rFonts w:hint="eastAsia" w:hAnsi="宋体" w:cs="Courier New"/>
                <w:bCs/>
                <w:color w:val="000000" w:themeColor="text1"/>
                <w:kern w:val="2"/>
                <w:sz w:val="21"/>
                <w:highlight w:val="none"/>
                <w14:textFill>
                  <w14:solidFill>
                    <w14:schemeClr w14:val="tx1"/>
                  </w14:solidFill>
                </w14:textFill>
              </w:rPr>
            </w:pPr>
            <w:r>
              <w:rPr>
                <w:rFonts w:hint="eastAsia" w:hAnsi="宋体" w:cs="Courier New"/>
                <w:bCs/>
                <w:color w:val="000000" w:themeColor="text1"/>
                <w:kern w:val="2"/>
                <w:sz w:val="21"/>
                <w:highlight w:val="none"/>
                <w14:textFill>
                  <w14:solidFill>
                    <w14:schemeClr w14:val="tx1"/>
                  </w14:solidFill>
                </w14:textFill>
              </w:rPr>
              <w:t>（4）价格分计算公式：</w:t>
            </w:r>
          </w:p>
          <w:p w14:paraId="22EC52A8">
            <w:pPr>
              <w:pStyle w:val="24"/>
              <w:spacing w:line="312" w:lineRule="auto"/>
              <w:ind w:firstLine="420" w:firstLineChars="200"/>
              <w:rPr>
                <w:rFonts w:hint="eastAsia" w:hAnsi="宋体" w:cs="Courier New"/>
                <w:bCs/>
                <w:color w:val="000000" w:themeColor="text1"/>
                <w:kern w:val="2"/>
                <w:sz w:val="21"/>
                <w:highlight w:val="none"/>
                <w14:textFill>
                  <w14:solidFill>
                    <w14:schemeClr w14:val="tx1"/>
                  </w14:solidFill>
                </w14:textFill>
              </w:rPr>
            </w:pPr>
            <w:r>
              <w:rPr>
                <w:rFonts w:hint="eastAsia" w:hAnsi="宋体" w:cs="Courier New"/>
                <w:bCs/>
                <w:color w:val="000000" w:themeColor="text1"/>
                <w:kern w:val="2"/>
                <w:sz w:val="21"/>
                <w:highlight w:val="none"/>
                <w14:textFill>
                  <w14:solidFill>
                    <w14:schemeClr w14:val="tx1"/>
                  </w14:solidFill>
                </w14:textFill>
              </w:rPr>
              <w:t>报价得分=（基准价/最后报价）×</w:t>
            </w:r>
            <w:r>
              <w:rPr>
                <w:rFonts w:hint="eastAsia" w:hAnsi="宋体" w:cs="Courier New"/>
                <w:bCs/>
                <w:color w:val="000000" w:themeColor="text1"/>
                <w:kern w:val="2"/>
                <w:sz w:val="21"/>
                <w:highlight w:val="none"/>
                <w:u w:val="single"/>
                <w14:textFill>
                  <w14:solidFill>
                    <w14:schemeClr w14:val="tx1"/>
                  </w14:solidFill>
                </w14:textFill>
              </w:rPr>
              <w:t>30</w:t>
            </w:r>
            <w:r>
              <w:rPr>
                <w:rFonts w:hint="eastAsia" w:hAnsi="宋体" w:cs="Courier New"/>
                <w:bCs/>
                <w:color w:val="000000" w:themeColor="text1"/>
                <w:kern w:val="2"/>
                <w:sz w:val="21"/>
                <w:highlight w:val="none"/>
                <w14:textFill>
                  <w14:solidFill>
                    <w14:schemeClr w14:val="tx1"/>
                  </w14:solidFill>
                </w14:textFill>
              </w:rPr>
              <w:t>分</w:t>
            </w:r>
          </w:p>
        </w:tc>
        <w:tc>
          <w:tcPr>
            <w:tcW w:w="851" w:type="dxa"/>
            <w:vAlign w:val="center"/>
          </w:tcPr>
          <w:p w14:paraId="5F2BC5DB">
            <w:pPr>
              <w:widowControl/>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14:textFill>
                  <w14:solidFill>
                    <w14:schemeClr w14:val="tx1"/>
                  </w14:solidFill>
                </w14:textFill>
              </w:rPr>
              <w:t xml:space="preserve"> 30分</w:t>
            </w:r>
          </w:p>
        </w:tc>
      </w:tr>
      <w:tr w14:paraId="1927E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4" w:type="dxa"/>
            <w:vMerge w:val="restart"/>
            <w:vAlign w:val="center"/>
          </w:tcPr>
          <w:p w14:paraId="47626109">
            <w:pPr>
              <w:widowControl/>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2、技术分</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pacing w:val="2"/>
                <w:szCs w:val="21"/>
                <w:highlight w:val="none"/>
                <w14:textFill>
                  <w14:solidFill>
                    <w14:schemeClr w14:val="tx1"/>
                  </w14:solidFill>
                </w14:textFill>
              </w:rPr>
              <w:t>满分</w:t>
            </w:r>
            <w:r>
              <w:rPr>
                <w:rFonts w:hint="eastAsia" w:ascii="宋体" w:hAnsi="宋体" w:cs="宋体"/>
                <w:color w:val="000000" w:themeColor="text1"/>
                <w:spacing w:val="1"/>
                <w:szCs w:val="21"/>
                <w:highlight w:val="none"/>
                <w14:textFill>
                  <w14:solidFill>
                    <w14:schemeClr w14:val="tx1"/>
                  </w14:solidFill>
                </w14:textFill>
              </w:rPr>
              <w:t>6</w:t>
            </w:r>
            <w:r>
              <w:rPr>
                <w:rFonts w:hint="eastAsia" w:ascii="宋体" w:hAnsi="宋体" w:cs="宋体"/>
                <w:color w:val="000000" w:themeColor="text1"/>
                <w:spacing w:val="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分）</w:t>
            </w:r>
          </w:p>
        </w:tc>
        <w:tc>
          <w:tcPr>
            <w:tcW w:w="8056" w:type="dxa"/>
            <w:gridSpan w:val="3"/>
            <w:vAlign w:val="center"/>
          </w:tcPr>
          <w:p w14:paraId="24317A27">
            <w:pPr>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评审标准</w:t>
            </w:r>
          </w:p>
        </w:tc>
      </w:tr>
      <w:tr w14:paraId="0616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034" w:type="dxa"/>
            <w:vMerge w:val="continue"/>
            <w:vAlign w:val="center"/>
          </w:tcPr>
          <w:p w14:paraId="2A29AC35">
            <w:pPr>
              <w:adjustRightInd w:val="0"/>
              <w:spacing w:line="312" w:lineRule="auto"/>
              <w:ind w:left="-105" w:leftChars="-50" w:right="-105" w:rightChars="-50"/>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917" w:type="dxa"/>
            <w:vMerge w:val="restart"/>
            <w:vAlign w:val="center"/>
          </w:tcPr>
          <w:p w14:paraId="1BC04752">
            <w:pPr>
              <w:pStyle w:val="226"/>
              <w:widowControl w:val="0"/>
              <w:autoSpaceDE w:val="0"/>
              <w:autoSpaceDN w:val="0"/>
              <w:spacing w:before="0" w:after="0" w:line="312" w:lineRule="auto"/>
              <w:jc w:val="left"/>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kern w:val="2"/>
                <w:sz w:val="21"/>
                <w:szCs w:val="21"/>
                <w:highlight w:val="none"/>
                <w:lang w:eastAsia="zh-CN"/>
                <w14:textFill>
                  <w14:solidFill>
                    <w14:schemeClr w14:val="tx1"/>
                  </w14:solidFill>
                </w14:textFill>
              </w:rPr>
              <w:t>项目管理机构</w:t>
            </w:r>
            <w:r>
              <w:rPr>
                <w:rFonts w:hint="eastAsia" w:ascii="宋体" w:hAnsi="宋体" w:eastAsia="宋体" w:cs="宋体"/>
                <w:color w:val="000000" w:themeColor="text1"/>
                <w:spacing w:val="2"/>
                <w:kern w:val="2"/>
                <w:sz w:val="21"/>
                <w:szCs w:val="21"/>
                <w:highlight w:val="none"/>
                <w:lang w:eastAsia="zh-CN"/>
                <w14:textFill>
                  <w14:solidFill>
                    <w14:schemeClr w14:val="tx1"/>
                  </w14:solidFill>
                </w14:textFill>
              </w:rPr>
              <w:t>（满分</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分）</w:t>
            </w:r>
          </w:p>
          <w:p w14:paraId="3A7CD501">
            <w:pPr>
              <w:adjustRightInd w:val="0"/>
              <w:spacing w:line="312" w:lineRule="auto"/>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6288" w:type="dxa"/>
            <w:vAlign w:val="center"/>
          </w:tcPr>
          <w:p w14:paraId="24098835">
            <w:pPr>
              <w:pStyle w:val="5"/>
              <w:spacing w:line="312" w:lineRule="auto"/>
              <w:rPr>
                <w:rFonts w:hint="eastAsia" w:ascii="宋体" w:hAnsi="宋体" w:cs="宋体"/>
                <w:b w:val="0"/>
                <w:bCs w:val="0"/>
                <w:color w:val="000000" w:themeColor="text1"/>
                <w:spacing w:val="2"/>
                <w:sz w:val="21"/>
                <w:szCs w:val="21"/>
                <w:highlight w:val="none"/>
                <w14:textFill>
                  <w14:solidFill>
                    <w14:schemeClr w14:val="tx1"/>
                  </w14:solidFill>
                </w14:textFill>
              </w:rPr>
            </w:pPr>
            <w:r>
              <w:rPr>
                <w:rFonts w:hint="eastAsia" w:ascii="宋体" w:hAnsi="宋体" w:cs="宋体"/>
                <w:b w:val="0"/>
                <w:bCs w:val="0"/>
                <w:color w:val="000000" w:themeColor="text1"/>
                <w:spacing w:val="2"/>
                <w:sz w:val="21"/>
                <w:szCs w:val="21"/>
                <w:highlight w:val="none"/>
                <w14:textFill>
                  <w14:solidFill>
                    <w14:schemeClr w14:val="tx1"/>
                  </w14:solidFill>
                </w14:textFill>
              </w:rPr>
              <w:t>项目经理任职资格（满分4分）</w:t>
            </w:r>
          </w:p>
          <w:p w14:paraId="6BF5F23E">
            <w:pPr>
              <w:pStyle w:val="5"/>
              <w:spacing w:line="312" w:lineRule="auto"/>
              <w:rPr>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pacing w:val="2"/>
                <w:sz w:val="21"/>
                <w:szCs w:val="21"/>
                <w:highlight w:val="none"/>
                <w14:textFill>
                  <w14:solidFill>
                    <w14:schemeClr w14:val="tx1"/>
                  </w14:solidFill>
                </w14:textFill>
              </w:rPr>
              <w:t>项目经理具备中级工程师及以上职称或专科及以上学历的得 4分。（拟派任项目经理必须与资格审查合格通过的项目经理在名称、专业、资格等级等方面一致。）提供相关证照复印件加盖公章证明。</w:t>
            </w:r>
          </w:p>
        </w:tc>
        <w:tc>
          <w:tcPr>
            <w:tcW w:w="851" w:type="dxa"/>
            <w:vAlign w:val="center"/>
          </w:tcPr>
          <w:p w14:paraId="67CB8765">
            <w:pPr>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14:textFill>
                  <w14:solidFill>
                    <w14:schemeClr w14:val="tx1"/>
                  </w14:solidFill>
                </w14:textFill>
              </w:rPr>
              <w:t>4分</w:t>
            </w:r>
          </w:p>
        </w:tc>
      </w:tr>
      <w:tr w14:paraId="5863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034" w:type="dxa"/>
            <w:vMerge w:val="continue"/>
            <w:vAlign w:val="center"/>
          </w:tcPr>
          <w:p w14:paraId="1C13BA0E">
            <w:pPr>
              <w:adjustRightInd w:val="0"/>
              <w:spacing w:line="312" w:lineRule="auto"/>
              <w:ind w:left="-105" w:leftChars="-50" w:right="-105" w:rightChars="-50"/>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917" w:type="dxa"/>
            <w:vMerge w:val="continue"/>
            <w:vAlign w:val="center"/>
          </w:tcPr>
          <w:p w14:paraId="3BD57125">
            <w:pPr>
              <w:adjustRightInd w:val="0"/>
              <w:spacing w:line="312" w:lineRule="auto"/>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6288" w:type="dxa"/>
            <w:vAlign w:val="center"/>
          </w:tcPr>
          <w:p w14:paraId="055B4B2B">
            <w:pPr>
              <w:pStyle w:val="5"/>
              <w:spacing w:line="312" w:lineRule="auto"/>
              <w:rPr>
                <w:rFonts w:hint="eastAsia" w:ascii="宋体" w:hAnsi="宋体" w:cs="宋体"/>
                <w:b w:val="0"/>
                <w:bCs w:val="0"/>
                <w:color w:val="000000" w:themeColor="text1"/>
                <w:spacing w:val="2"/>
                <w:sz w:val="21"/>
                <w:szCs w:val="21"/>
                <w:highlight w:val="none"/>
                <w14:textFill>
                  <w14:solidFill>
                    <w14:schemeClr w14:val="tx1"/>
                  </w14:solidFill>
                </w14:textFill>
              </w:rPr>
            </w:pPr>
            <w:r>
              <w:rPr>
                <w:rFonts w:hint="eastAsia" w:ascii="宋体" w:hAnsi="宋体" w:cs="宋体"/>
                <w:b w:val="0"/>
                <w:bCs w:val="0"/>
                <w:color w:val="000000" w:themeColor="text1"/>
                <w:spacing w:val="2"/>
                <w:sz w:val="21"/>
                <w:szCs w:val="21"/>
                <w:highlight w:val="none"/>
                <w14:textFill>
                  <w14:solidFill>
                    <w14:schemeClr w14:val="tx1"/>
                  </w14:solidFill>
                </w14:textFill>
              </w:rPr>
              <w:t>其他主要人员（满分4分）：</w:t>
            </w:r>
          </w:p>
          <w:p w14:paraId="1A3779EC">
            <w:pPr>
              <w:pStyle w:val="5"/>
              <w:spacing w:line="312" w:lineRule="auto"/>
              <w:rPr>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pacing w:val="2"/>
                <w:sz w:val="21"/>
                <w:szCs w:val="21"/>
                <w:highlight w:val="none"/>
                <w14:textFill>
                  <w14:solidFill>
                    <w14:schemeClr w14:val="tx1"/>
                  </w14:solidFill>
                </w14:textFill>
              </w:rPr>
              <w:t>拟派任技术负责人具备中级工程师及以上职称的得4分。</w:t>
            </w:r>
          </w:p>
        </w:tc>
        <w:tc>
          <w:tcPr>
            <w:tcW w:w="851" w:type="dxa"/>
            <w:vAlign w:val="center"/>
          </w:tcPr>
          <w:p w14:paraId="15D646B4">
            <w:pPr>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14:textFill>
                  <w14:solidFill>
                    <w14:schemeClr w14:val="tx1"/>
                  </w14:solidFill>
                </w14:textFill>
              </w:rPr>
              <w:t>4分</w:t>
            </w:r>
          </w:p>
        </w:tc>
      </w:tr>
      <w:tr w14:paraId="18FD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jc w:val="center"/>
        </w:trPr>
        <w:tc>
          <w:tcPr>
            <w:tcW w:w="1034" w:type="dxa"/>
            <w:vMerge w:val="continue"/>
            <w:vAlign w:val="center"/>
          </w:tcPr>
          <w:p w14:paraId="6C47111D">
            <w:pPr>
              <w:adjustRightInd w:val="0"/>
              <w:spacing w:line="312" w:lineRule="auto"/>
              <w:ind w:left="-105" w:leftChars="-50" w:right="-105" w:rightChars="-50"/>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917" w:type="dxa"/>
            <w:vMerge w:val="restart"/>
            <w:vAlign w:val="center"/>
          </w:tcPr>
          <w:p w14:paraId="7D686A9C">
            <w:pPr>
              <w:pStyle w:val="226"/>
              <w:widowControl w:val="0"/>
              <w:autoSpaceDE w:val="0"/>
              <w:autoSpaceDN w:val="0"/>
              <w:spacing w:before="0" w:after="0" w:line="312" w:lineRule="auto"/>
              <w:jc w:val="left"/>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kern w:val="2"/>
                <w:sz w:val="21"/>
                <w:szCs w:val="21"/>
                <w:highlight w:val="none"/>
                <w:lang w:eastAsia="zh-CN"/>
                <w14:textFill>
                  <w14:solidFill>
                    <w14:schemeClr w14:val="tx1"/>
                  </w14:solidFill>
                </w14:textFill>
              </w:rPr>
              <w:t>施工组织设计</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2"/>
                <w:kern w:val="2"/>
                <w:sz w:val="21"/>
                <w:szCs w:val="21"/>
                <w:highlight w:val="none"/>
                <w:lang w:eastAsia="zh-CN"/>
                <w14:textFill>
                  <w14:solidFill>
                    <w14:schemeClr w14:val="tx1"/>
                  </w14:solidFill>
                </w14:textFill>
              </w:rPr>
              <w:t>满分</w:t>
            </w:r>
            <w:r>
              <w:rPr>
                <w:rFonts w:hint="eastAsia" w:ascii="宋体" w:hAnsi="宋体" w:eastAsia="宋体" w:cs="宋体"/>
                <w:color w:val="000000" w:themeColor="text1"/>
                <w:spacing w:val="-1"/>
                <w:kern w:val="2"/>
                <w:sz w:val="21"/>
                <w:szCs w:val="21"/>
                <w:highlight w:val="none"/>
                <w:lang w:eastAsia="zh-CN"/>
                <w14:textFill>
                  <w14:solidFill>
                    <w14:schemeClr w14:val="tx1"/>
                  </w14:solidFill>
                </w14:textFill>
              </w:rPr>
              <w:t>55分</w:t>
            </w:r>
            <w:r>
              <w:rPr>
                <w:rFonts w:hint="eastAsia" w:ascii="宋体" w:hAnsi="宋体" w:eastAsia="宋体" w:cs="宋体"/>
                <w:color w:val="000000" w:themeColor="text1"/>
                <w:kern w:val="2"/>
                <w:sz w:val="21"/>
                <w:szCs w:val="21"/>
                <w:highlight w:val="none"/>
                <w:lang w:eastAsia="zh-CN"/>
                <w14:textFill>
                  <w14:solidFill>
                    <w14:schemeClr w14:val="tx1"/>
                  </w14:solidFill>
                </w14:textFill>
              </w:rPr>
              <w:t xml:space="preserve"> ）</w:t>
            </w:r>
          </w:p>
          <w:p w14:paraId="29CEE439">
            <w:pPr>
              <w:adjustRightInd w:val="0"/>
              <w:spacing w:line="312" w:lineRule="auto"/>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6288" w:type="dxa"/>
            <w:vAlign w:val="center"/>
          </w:tcPr>
          <w:p w14:paraId="01163ACC">
            <w:pPr>
              <w:pStyle w:val="24"/>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主要施工方法（满分7分）</w:t>
            </w:r>
          </w:p>
          <w:p w14:paraId="4CDA60A7">
            <w:pPr>
              <w:pStyle w:val="24"/>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四档（7 分）：各主要分部施工方法符合项目实际，有详尽的施工技术方案，工艺精湛、方法科学合理、可行，能指导具体施工并确保安全。</w:t>
            </w:r>
          </w:p>
          <w:p w14:paraId="70BAB784">
            <w:pPr>
              <w:pStyle w:val="24"/>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三档（5 分）：各主要分部施工方法符合项目实际，有详尽的施工技术方案，工艺合理、方法可行，能指导具体施工并确保安全。</w:t>
            </w:r>
          </w:p>
          <w:p w14:paraId="461F27E2">
            <w:pPr>
              <w:pStyle w:val="24"/>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二档（3 分）：各主要分部施工方法符合项目实际，有施工技术方案，工艺合理、方法可行，能指导施工并确保安全。</w:t>
            </w:r>
          </w:p>
          <w:p w14:paraId="3449D65B">
            <w:pPr>
              <w:pStyle w:val="24"/>
              <w:spacing w:line="312" w:lineRule="auto"/>
              <w:rPr>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一档（1 分）：各主要分部施工方法不符合项目实际，有施工技术方案，工艺不合理，能指导具体施工并确保安全。</w:t>
            </w:r>
          </w:p>
        </w:tc>
        <w:tc>
          <w:tcPr>
            <w:tcW w:w="851" w:type="dxa"/>
            <w:vAlign w:val="center"/>
          </w:tcPr>
          <w:p w14:paraId="0FB11EF4">
            <w:pPr>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7分</w:t>
            </w:r>
          </w:p>
        </w:tc>
      </w:tr>
      <w:tr w14:paraId="55E9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jc w:val="center"/>
        </w:trPr>
        <w:tc>
          <w:tcPr>
            <w:tcW w:w="1034" w:type="dxa"/>
            <w:vMerge w:val="continue"/>
            <w:vAlign w:val="center"/>
          </w:tcPr>
          <w:p w14:paraId="4379503E">
            <w:pPr>
              <w:adjustRightInd w:val="0"/>
              <w:spacing w:line="312" w:lineRule="auto"/>
              <w:ind w:left="-105" w:leftChars="-50" w:right="-105" w:rightChars="-50"/>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917" w:type="dxa"/>
            <w:vMerge w:val="continue"/>
            <w:vAlign w:val="center"/>
          </w:tcPr>
          <w:p w14:paraId="20083676">
            <w:pPr>
              <w:adjustRightInd w:val="0"/>
              <w:spacing w:line="312" w:lineRule="auto"/>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6288" w:type="dxa"/>
            <w:vAlign w:val="center"/>
          </w:tcPr>
          <w:p w14:paraId="761E21D5">
            <w:pPr>
              <w:pStyle w:val="5"/>
              <w:spacing w:line="312" w:lineRule="auto"/>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拟投入的主要物资计划（满分5分）</w:t>
            </w:r>
          </w:p>
          <w:p w14:paraId="7D04E7D4">
            <w:pPr>
              <w:pStyle w:val="24"/>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四档（5 分）：投入的施工材料有详细的组织计划且计划周密，数量、选型配置、进场时间安排合理，满足施工需要。</w:t>
            </w:r>
          </w:p>
          <w:p w14:paraId="403EAF2B">
            <w:pPr>
              <w:pStyle w:val="24"/>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三档（3 分）：投入的施工材料有详细的组织计划</w:t>
            </w:r>
            <w:r>
              <w:rPr>
                <w:rFonts w:hint="eastAsia" w:hAnsi="宋体" w:cs="宋体"/>
                <w:color w:val="000000" w:themeColor="text1"/>
                <w:sz w:val="21"/>
                <w:highlight w:val="none"/>
                <w:lang w:eastAsia="zh-CN"/>
                <w14:textFill>
                  <w14:solidFill>
                    <w14:schemeClr w14:val="tx1"/>
                  </w14:solidFill>
                </w14:textFill>
              </w:rPr>
              <w:t>，</w:t>
            </w:r>
            <w:r>
              <w:rPr>
                <w:rFonts w:hint="eastAsia" w:hAnsi="宋体" w:cs="宋体"/>
                <w:color w:val="000000" w:themeColor="text1"/>
                <w:sz w:val="21"/>
                <w:highlight w:val="none"/>
                <w14:textFill>
                  <w14:solidFill>
                    <w14:schemeClr w14:val="tx1"/>
                  </w14:solidFill>
                </w14:textFill>
              </w:rPr>
              <w:t>计划</w:t>
            </w:r>
            <w:r>
              <w:rPr>
                <w:rFonts w:hint="eastAsia" w:hAnsi="宋体" w:cs="宋体"/>
                <w:color w:val="000000" w:themeColor="text1"/>
                <w:sz w:val="21"/>
                <w:highlight w:val="none"/>
                <w:lang w:eastAsia="zh-CN"/>
                <w14:textFill>
                  <w14:solidFill>
                    <w14:schemeClr w14:val="tx1"/>
                  </w14:solidFill>
                </w14:textFill>
              </w:rPr>
              <w:t>具备</w:t>
            </w:r>
            <w:r>
              <w:rPr>
                <w:rFonts w:hint="eastAsia" w:hAnsi="宋体" w:cs="宋体"/>
                <w:color w:val="000000" w:themeColor="text1"/>
                <w:sz w:val="21"/>
                <w:highlight w:val="none"/>
                <w14:textFill>
                  <w14:solidFill>
                    <w14:schemeClr w14:val="tx1"/>
                  </w14:solidFill>
                </w14:textFill>
              </w:rPr>
              <w:t>可行</w:t>
            </w:r>
            <w:r>
              <w:rPr>
                <w:rFonts w:hint="eastAsia" w:hAnsi="宋体" w:cs="宋体"/>
                <w:color w:val="000000" w:themeColor="text1"/>
                <w:sz w:val="21"/>
                <w:highlight w:val="none"/>
                <w:lang w:eastAsia="zh-CN"/>
                <w14:textFill>
                  <w14:solidFill>
                    <w14:schemeClr w14:val="tx1"/>
                  </w14:solidFill>
                </w14:textFill>
              </w:rPr>
              <w:t>性</w:t>
            </w:r>
            <w:r>
              <w:rPr>
                <w:rFonts w:hint="eastAsia" w:hAnsi="宋体" w:cs="宋体"/>
                <w:color w:val="000000" w:themeColor="text1"/>
                <w:sz w:val="21"/>
                <w:highlight w:val="none"/>
                <w14:textFill>
                  <w14:solidFill>
                    <w14:schemeClr w14:val="tx1"/>
                  </w14:solidFill>
                </w14:textFill>
              </w:rPr>
              <w:t>，数量、选型配置、进场时间安排合理，满足施工需要。</w:t>
            </w:r>
          </w:p>
          <w:p w14:paraId="3FD2E7E7">
            <w:pPr>
              <w:pStyle w:val="24"/>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二档（2 分）：投入的施工材料有组织计划</w:t>
            </w:r>
            <w:r>
              <w:rPr>
                <w:rFonts w:hint="eastAsia" w:hAnsi="宋体" w:cs="宋体"/>
                <w:color w:val="000000" w:themeColor="text1"/>
                <w:sz w:val="21"/>
                <w:highlight w:val="none"/>
                <w:lang w:eastAsia="zh-CN"/>
                <w14:textFill>
                  <w14:solidFill>
                    <w14:schemeClr w14:val="tx1"/>
                  </w14:solidFill>
                </w14:textFill>
              </w:rPr>
              <w:t>，</w:t>
            </w:r>
            <w:r>
              <w:rPr>
                <w:rFonts w:hint="eastAsia" w:hAnsi="宋体" w:cs="宋体"/>
                <w:color w:val="000000" w:themeColor="text1"/>
                <w:sz w:val="21"/>
                <w:highlight w:val="none"/>
                <w14:textFill>
                  <w14:solidFill>
                    <w14:schemeClr w14:val="tx1"/>
                  </w14:solidFill>
                </w14:textFill>
              </w:rPr>
              <w:t>数量、选型配置、进场时间安排</w:t>
            </w:r>
            <w:r>
              <w:rPr>
                <w:rFonts w:hint="eastAsia" w:hAnsi="宋体" w:cs="宋体"/>
                <w:color w:val="000000" w:themeColor="text1"/>
                <w:sz w:val="21"/>
                <w:highlight w:val="none"/>
                <w:lang w:eastAsia="zh-CN"/>
                <w14:textFill>
                  <w14:solidFill>
                    <w14:schemeClr w14:val="tx1"/>
                  </w14:solidFill>
                </w14:textFill>
              </w:rPr>
              <w:t>基本</w:t>
            </w:r>
            <w:r>
              <w:rPr>
                <w:rFonts w:hint="eastAsia" w:hAnsi="宋体" w:cs="宋体"/>
                <w:color w:val="000000" w:themeColor="text1"/>
                <w:sz w:val="21"/>
                <w:highlight w:val="none"/>
                <w14:textFill>
                  <w14:solidFill>
                    <w14:schemeClr w14:val="tx1"/>
                  </w14:solidFill>
                </w14:textFill>
              </w:rPr>
              <w:t>合理，基本满足施工需要。</w:t>
            </w:r>
          </w:p>
          <w:p w14:paraId="1917563F">
            <w:pPr>
              <w:spacing w:line="312" w:lineRule="auto"/>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一档（1 分）：投入的施工材料无组织计划，数量、选型配置、进场时间安排不合理，</w:t>
            </w:r>
            <w:r>
              <w:rPr>
                <w:rFonts w:hint="eastAsia" w:hAnsi="宋体" w:cs="宋体"/>
                <w:color w:val="000000" w:themeColor="text1"/>
                <w:szCs w:val="21"/>
                <w:highlight w:val="none"/>
                <w:lang w:eastAsia="zh-CN"/>
                <w14:textFill>
                  <w14:solidFill>
                    <w14:schemeClr w14:val="tx1"/>
                  </w14:solidFill>
                </w14:textFill>
              </w:rPr>
              <w:t>仅</w:t>
            </w:r>
            <w:r>
              <w:rPr>
                <w:rFonts w:hint="eastAsia" w:hAnsi="宋体" w:cs="宋体"/>
                <w:color w:val="000000" w:themeColor="text1"/>
                <w:szCs w:val="21"/>
                <w:highlight w:val="none"/>
                <w14:textFill>
                  <w14:solidFill>
                    <w14:schemeClr w14:val="tx1"/>
                  </w14:solidFill>
                </w14:textFill>
              </w:rPr>
              <w:t>满足施工需要。</w:t>
            </w:r>
          </w:p>
        </w:tc>
        <w:tc>
          <w:tcPr>
            <w:tcW w:w="851" w:type="dxa"/>
            <w:vAlign w:val="center"/>
          </w:tcPr>
          <w:p w14:paraId="2F5473BF">
            <w:pPr>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5分</w:t>
            </w:r>
          </w:p>
        </w:tc>
      </w:tr>
      <w:tr w14:paraId="55A0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5" w:hRule="atLeast"/>
          <w:jc w:val="center"/>
        </w:trPr>
        <w:tc>
          <w:tcPr>
            <w:tcW w:w="1034" w:type="dxa"/>
            <w:vMerge w:val="continue"/>
            <w:vAlign w:val="center"/>
          </w:tcPr>
          <w:p w14:paraId="6FE76786">
            <w:pPr>
              <w:adjustRightInd w:val="0"/>
              <w:spacing w:line="312" w:lineRule="auto"/>
              <w:ind w:left="-105" w:leftChars="-50" w:right="-105" w:rightChars="-50"/>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917" w:type="dxa"/>
            <w:vMerge w:val="continue"/>
            <w:vAlign w:val="center"/>
          </w:tcPr>
          <w:p w14:paraId="1B7B7E76">
            <w:pPr>
              <w:adjustRightInd w:val="0"/>
              <w:spacing w:line="312" w:lineRule="auto"/>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6288" w:type="dxa"/>
            <w:vAlign w:val="center"/>
          </w:tcPr>
          <w:p w14:paraId="6BAF353A">
            <w:pPr>
              <w:pStyle w:val="24"/>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拟投入的主要施工机械、设备计划（满分6分）</w:t>
            </w:r>
          </w:p>
          <w:p w14:paraId="3B99F366">
            <w:pPr>
              <w:pStyle w:val="24"/>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四档（6分）：投入的施工机械、设备、机具有详细周密的组织计划</w:t>
            </w:r>
            <w:r>
              <w:rPr>
                <w:rFonts w:hint="eastAsia" w:hAnsi="宋体" w:cs="宋体"/>
                <w:color w:val="000000" w:themeColor="text1"/>
                <w:sz w:val="21"/>
                <w:highlight w:val="none"/>
                <w:lang w:eastAsia="zh-CN"/>
                <w14:textFill>
                  <w14:solidFill>
                    <w14:schemeClr w14:val="tx1"/>
                  </w14:solidFill>
                </w14:textFill>
              </w:rPr>
              <w:t>，</w:t>
            </w:r>
            <w:r>
              <w:rPr>
                <w:rFonts w:hint="eastAsia" w:hAnsi="宋体" w:cs="宋体"/>
                <w:color w:val="000000" w:themeColor="text1"/>
                <w:sz w:val="21"/>
                <w:highlight w:val="none"/>
                <w14:textFill>
                  <w14:solidFill>
                    <w14:schemeClr w14:val="tx1"/>
                  </w14:solidFill>
                </w14:textFill>
              </w:rPr>
              <w:t>且计划</w:t>
            </w:r>
            <w:r>
              <w:rPr>
                <w:rFonts w:hint="eastAsia" w:hAnsi="宋体" w:cs="宋体"/>
                <w:color w:val="000000" w:themeColor="text1"/>
                <w:sz w:val="21"/>
                <w:highlight w:val="none"/>
                <w:lang w:eastAsia="zh-CN"/>
                <w14:textFill>
                  <w14:solidFill>
                    <w14:schemeClr w14:val="tx1"/>
                  </w14:solidFill>
                </w14:textFill>
              </w:rPr>
              <w:t>具备可行性</w:t>
            </w:r>
            <w:r>
              <w:rPr>
                <w:rFonts w:hint="eastAsia" w:hAnsi="宋体" w:cs="宋体"/>
                <w:color w:val="000000" w:themeColor="text1"/>
                <w:sz w:val="21"/>
                <w:highlight w:val="none"/>
                <w14:textFill>
                  <w14:solidFill>
                    <w14:schemeClr w14:val="tx1"/>
                  </w14:solidFill>
                </w14:textFill>
              </w:rPr>
              <w:t>，设备数量、选型配置、进场时间安排合理，满足施工需要。</w:t>
            </w:r>
          </w:p>
          <w:p w14:paraId="1C1B5750">
            <w:pPr>
              <w:pStyle w:val="24"/>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三档（4分）：投入的施工机械、设备、机具有详细的组织计划，设备数量、选型配置、进场时间安排合理，满足施工需要。</w:t>
            </w:r>
          </w:p>
          <w:p w14:paraId="5FF167EF">
            <w:pPr>
              <w:pStyle w:val="24"/>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二档（2 分）：投入的施工机械、设备、机具有组织计划，设备数量、选型配置、进场时间安排合理，基本满足施工需要。</w:t>
            </w:r>
          </w:p>
          <w:p w14:paraId="4B2D2DCA">
            <w:pPr>
              <w:pStyle w:val="24"/>
              <w:spacing w:line="312" w:lineRule="auto"/>
              <w:rPr>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一档（1 分）：投入的施工机械、设备、机具无组织计划，设备数量、选型配置、进场时间安排不合理，</w:t>
            </w:r>
            <w:r>
              <w:rPr>
                <w:rFonts w:hint="eastAsia" w:hAnsi="宋体" w:cs="宋体"/>
                <w:color w:val="000000" w:themeColor="text1"/>
                <w:sz w:val="21"/>
                <w:highlight w:val="none"/>
                <w:lang w:eastAsia="zh-CN"/>
                <w14:textFill>
                  <w14:solidFill>
                    <w14:schemeClr w14:val="tx1"/>
                  </w14:solidFill>
                </w14:textFill>
              </w:rPr>
              <w:t>仅</w:t>
            </w:r>
            <w:r>
              <w:rPr>
                <w:rFonts w:hint="eastAsia" w:hAnsi="宋体" w:cs="宋体"/>
                <w:color w:val="000000" w:themeColor="text1"/>
                <w:sz w:val="21"/>
                <w:highlight w:val="none"/>
                <w14:textFill>
                  <w14:solidFill>
                    <w14:schemeClr w14:val="tx1"/>
                  </w14:solidFill>
                </w14:textFill>
              </w:rPr>
              <w:t>满足施工需要。</w:t>
            </w:r>
          </w:p>
        </w:tc>
        <w:tc>
          <w:tcPr>
            <w:tcW w:w="851" w:type="dxa"/>
            <w:vAlign w:val="center"/>
          </w:tcPr>
          <w:p w14:paraId="1F4282CA">
            <w:pPr>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6分</w:t>
            </w:r>
          </w:p>
        </w:tc>
      </w:tr>
      <w:tr w14:paraId="08A4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Merge w:val="continue"/>
            <w:vAlign w:val="center"/>
          </w:tcPr>
          <w:p w14:paraId="00165937">
            <w:pPr>
              <w:adjustRightInd w:val="0"/>
              <w:spacing w:line="312" w:lineRule="auto"/>
              <w:ind w:left="-105" w:leftChars="-50" w:right="-105" w:rightChars="-50"/>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917" w:type="dxa"/>
            <w:vMerge w:val="continue"/>
            <w:vAlign w:val="center"/>
          </w:tcPr>
          <w:p w14:paraId="7469494D">
            <w:pPr>
              <w:adjustRightInd w:val="0"/>
              <w:spacing w:line="312" w:lineRule="auto"/>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6288" w:type="dxa"/>
            <w:vAlign w:val="center"/>
          </w:tcPr>
          <w:p w14:paraId="062E0344">
            <w:pPr>
              <w:pStyle w:val="24"/>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劳动力安排计划（满分5分）</w:t>
            </w:r>
          </w:p>
          <w:p w14:paraId="2E40055F">
            <w:pPr>
              <w:spacing w:line="312"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四档（5分）</w:t>
            </w:r>
            <w:r>
              <w:rPr>
                <w:rFonts w:hint="eastAsia"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各主要施工工序有详细周密的劳动力安排计划，有各工种劳动力安排计划，劳动力投入合理，满足施工需要。</w:t>
            </w:r>
          </w:p>
          <w:p w14:paraId="691AD3CB">
            <w:pPr>
              <w:spacing w:line="312"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三档（4分）</w:t>
            </w:r>
            <w:r>
              <w:rPr>
                <w:rFonts w:hint="eastAsia"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各主要施工工序有劳动力安排计划，有各工种劳动力安排计划，劳动力投入合理，满足施工需要。</w:t>
            </w:r>
          </w:p>
          <w:p w14:paraId="453BFB1F">
            <w:pPr>
              <w:spacing w:line="312"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二档（3分）</w:t>
            </w:r>
            <w:r>
              <w:rPr>
                <w:rFonts w:hint="eastAsia"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各主要施工工序只有劳动力安排计划，无各工种劳动力安排计划，劳动力投入合理，满足施工需要。</w:t>
            </w:r>
          </w:p>
          <w:p w14:paraId="291DAF14">
            <w:pPr>
              <w:spacing w:line="312" w:lineRule="auto"/>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一档（1分）：各主要施工工序无劳动力安排计划，劳动力投入不合理，</w:t>
            </w:r>
            <w:r>
              <w:rPr>
                <w:rFonts w:hint="eastAsia" w:hAnsi="宋体" w:cs="宋体"/>
                <w:color w:val="000000" w:themeColor="text1"/>
                <w:szCs w:val="21"/>
                <w:highlight w:val="none"/>
                <w:lang w:eastAsia="zh-CN"/>
                <w14:textFill>
                  <w14:solidFill>
                    <w14:schemeClr w14:val="tx1"/>
                  </w14:solidFill>
                </w14:textFill>
              </w:rPr>
              <w:t>仅</w:t>
            </w:r>
            <w:r>
              <w:rPr>
                <w:rFonts w:hint="eastAsia" w:hAnsi="宋体" w:cs="宋体"/>
                <w:color w:val="000000" w:themeColor="text1"/>
                <w:szCs w:val="21"/>
                <w:highlight w:val="none"/>
                <w14:textFill>
                  <w14:solidFill>
                    <w14:schemeClr w14:val="tx1"/>
                  </w14:solidFill>
                </w14:textFill>
              </w:rPr>
              <w:t>满足施工需要。</w:t>
            </w:r>
          </w:p>
        </w:tc>
        <w:tc>
          <w:tcPr>
            <w:tcW w:w="851" w:type="dxa"/>
            <w:vAlign w:val="center"/>
          </w:tcPr>
          <w:p w14:paraId="72D24B6F">
            <w:pPr>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5分</w:t>
            </w:r>
          </w:p>
        </w:tc>
      </w:tr>
      <w:tr w14:paraId="786A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34" w:type="dxa"/>
            <w:vMerge w:val="continue"/>
            <w:vAlign w:val="center"/>
          </w:tcPr>
          <w:p w14:paraId="361404E5">
            <w:pPr>
              <w:adjustRightInd w:val="0"/>
              <w:spacing w:line="312" w:lineRule="auto"/>
              <w:ind w:left="-105" w:leftChars="-50" w:right="-105" w:rightChars="-50"/>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917" w:type="dxa"/>
            <w:vMerge w:val="continue"/>
            <w:vAlign w:val="center"/>
          </w:tcPr>
          <w:p w14:paraId="390C9777">
            <w:pPr>
              <w:adjustRightInd w:val="0"/>
              <w:spacing w:line="312" w:lineRule="auto"/>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6288" w:type="dxa"/>
            <w:vAlign w:val="center"/>
          </w:tcPr>
          <w:p w14:paraId="331B74A4">
            <w:pPr>
              <w:pStyle w:val="24"/>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确保工程质量的技术组织措施（满分6分）</w:t>
            </w:r>
          </w:p>
          <w:p w14:paraId="3F568B33">
            <w:pPr>
              <w:spacing w:line="312"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四档（6 分）</w:t>
            </w:r>
            <w:r>
              <w:rPr>
                <w:rFonts w:hint="eastAsia"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有专门的质量技术管理班子和制度，且人员配备合理，制度健全。主要工序有质量技术保证措施和手段，自控体系完整，能有效保证技术质量，达到承诺的质量标准。</w:t>
            </w:r>
          </w:p>
          <w:p w14:paraId="7626F246">
            <w:pPr>
              <w:spacing w:line="312"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三档（4分）</w:t>
            </w:r>
            <w:r>
              <w:rPr>
                <w:rFonts w:hint="eastAsia"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有质量技术管理班子和制度，且人员配备合理，制度健全。主要工序有质量技术保证措施和手段，自控体系完整，能有效保证技术质量，达到承诺的质量标准。</w:t>
            </w:r>
          </w:p>
          <w:p w14:paraId="4F2963F6">
            <w:pPr>
              <w:spacing w:line="312"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二档（2 分）</w:t>
            </w:r>
            <w:r>
              <w:rPr>
                <w:rFonts w:hint="eastAsia"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有质量技术管理班子和制度。主要工序有质量技术保证措施和手段，自控体系基本完整，基本能保证技术质量，达到承诺的质量标准。</w:t>
            </w:r>
          </w:p>
          <w:p w14:paraId="01ECAA04">
            <w:pPr>
              <w:spacing w:line="312" w:lineRule="auto"/>
              <w:rPr>
                <w:rFonts w:hint="eastAsia" w:hAnsi="宋体" w:cs="Courier New"/>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一档（1 分）</w:t>
            </w:r>
            <w:r>
              <w:rPr>
                <w:rFonts w:hint="eastAsia"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有质量技术管理班子和制度。主要工序无质量技术保证措施和手段，自控体系不完整，</w:t>
            </w:r>
            <w:r>
              <w:rPr>
                <w:rFonts w:hint="eastAsia" w:ascii="宋体" w:hAnsi="宋体" w:cs="宋体"/>
                <w:color w:val="000000" w:themeColor="text1"/>
                <w:kern w:val="0"/>
                <w:szCs w:val="21"/>
                <w:highlight w:val="none"/>
                <w:lang w:eastAsia="zh-CN"/>
                <w14:textFill>
                  <w14:solidFill>
                    <w14:schemeClr w14:val="tx1"/>
                  </w14:solidFill>
                </w14:textFill>
              </w:rPr>
              <w:t>仅</w:t>
            </w:r>
            <w:r>
              <w:rPr>
                <w:rFonts w:hint="eastAsia" w:ascii="宋体" w:hAnsi="宋体" w:cs="宋体"/>
                <w:color w:val="000000" w:themeColor="text1"/>
                <w:kern w:val="0"/>
                <w:szCs w:val="21"/>
                <w:highlight w:val="none"/>
                <w14:textFill>
                  <w14:solidFill>
                    <w14:schemeClr w14:val="tx1"/>
                  </w14:solidFill>
                </w14:textFill>
              </w:rPr>
              <w:t>能有效保证技术质量。</w:t>
            </w:r>
          </w:p>
        </w:tc>
        <w:tc>
          <w:tcPr>
            <w:tcW w:w="851" w:type="dxa"/>
            <w:vAlign w:val="center"/>
          </w:tcPr>
          <w:p w14:paraId="6F43002A">
            <w:pPr>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6分</w:t>
            </w:r>
          </w:p>
        </w:tc>
      </w:tr>
      <w:tr w14:paraId="7D94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Merge w:val="continue"/>
            <w:vAlign w:val="center"/>
          </w:tcPr>
          <w:p w14:paraId="20E39649">
            <w:pPr>
              <w:adjustRightInd w:val="0"/>
              <w:spacing w:line="312" w:lineRule="auto"/>
              <w:ind w:left="-105" w:leftChars="-50" w:right="-105" w:rightChars="-50"/>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917" w:type="dxa"/>
            <w:vMerge w:val="continue"/>
            <w:vAlign w:val="center"/>
          </w:tcPr>
          <w:p w14:paraId="560936AD">
            <w:pPr>
              <w:adjustRightInd w:val="0"/>
              <w:spacing w:line="312" w:lineRule="auto"/>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6288" w:type="dxa"/>
            <w:vAlign w:val="center"/>
          </w:tcPr>
          <w:p w14:paraId="3A83619E">
            <w:pPr>
              <w:pStyle w:val="24"/>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确保安全生产的技术组织措施（满分6分）</w:t>
            </w:r>
          </w:p>
          <w:p w14:paraId="5D44AAE9">
            <w:pPr>
              <w:spacing w:line="312"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四档（6 分）</w:t>
            </w:r>
            <w:r>
              <w:rPr>
                <w:rFonts w:hint="eastAsia"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有专门的安全管理人员和制度，且人员配备合理，制度健全，各道工序安全技术措施</w:t>
            </w:r>
            <w:r>
              <w:rPr>
                <w:rFonts w:hint="eastAsia" w:ascii="宋体" w:hAnsi="宋体" w:cs="宋体"/>
                <w:color w:val="000000" w:themeColor="text1"/>
                <w:kern w:val="0"/>
                <w:szCs w:val="21"/>
                <w:highlight w:val="none"/>
                <w:lang w:eastAsia="zh-CN"/>
                <w14:textFill>
                  <w14:solidFill>
                    <w14:schemeClr w14:val="tx1"/>
                  </w14:solidFill>
                </w14:textFill>
              </w:rPr>
              <w:t>具有</w:t>
            </w:r>
            <w:r>
              <w:rPr>
                <w:rFonts w:hint="eastAsia" w:ascii="宋体" w:hAnsi="宋体" w:cs="宋体"/>
                <w:color w:val="000000" w:themeColor="text1"/>
                <w:kern w:val="0"/>
                <w:szCs w:val="21"/>
                <w:highlight w:val="none"/>
                <w14:textFill>
                  <w14:solidFill>
                    <w14:schemeClr w14:val="tx1"/>
                  </w14:solidFill>
                </w14:textFill>
              </w:rPr>
              <w:t>针对性，符合实际且满足有关安全技术标准要求。现场防火、应急救援、社会治安安全措施得力。</w:t>
            </w:r>
          </w:p>
          <w:p w14:paraId="2E5D958C">
            <w:pPr>
              <w:spacing w:line="312"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三档（4分）</w:t>
            </w:r>
            <w:r>
              <w:rPr>
                <w:rFonts w:hint="eastAsia"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有安全管理人员和制度，且人员配备合理，制度健全，各道工序安全技术措施</w:t>
            </w:r>
            <w:r>
              <w:rPr>
                <w:rFonts w:hint="eastAsia" w:ascii="宋体" w:hAnsi="宋体" w:cs="宋体"/>
                <w:color w:val="000000" w:themeColor="text1"/>
                <w:kern w:val="0"/>
                <w:szCs w:val="21"/>
                <w:highlight w:val="none"/>
                <w:lang w:eastAsia="zh-CN"/>
                <w14:textFill>
                  <w14:solidFill>
                    <w14:schemeClr w14:val="tx1"/>
                  </w14:solidFill>
                </w14:textFill>
              </w:rPr>
              <w:t>具有</w:t>
            </w:r>
            <w:r>
              <w:rPr>
                <w:rFonts w:hint="eastAsia" w:ascii="宋体" w:hAnsi="宋体" w:cs="宋体"/>
                <w:color w:val="000000" w:themeColor="text1"/>
                <w:kern w:val="0"/>
                <w:szCs w:val="21"/>
                <w:highlight w:val="none"/>
                <w14:textFill>
                  <w14:solidFill>
                    <w14:schemeClr w14:val="tx1"/>
                  </w14:solidFill>
                </w14:textFill>
              </w:rPr>
              <w:t>针对性，符合实际且满足有关安全技术标准要求。现场防火、应急救援、社会治安安全措施得力。</w:t>
            </w:r>
          </w:p>
          <w:p w14:paraId="573EDAB9">
            <w:pPr>
              <w:spacing w:line="312"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二档（2 分）</w:t>
            </w:r>
            <w:r>
              <w:rPr>
                <w:rFonts w:hint="eastAsia"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有安全管理人员和制度，人员配备不合理，制度健全不完整，各道工序安全技术措施</w:t>
            </w:r>
            <w:r>
              <w:rPr>
                <w:rFonts w:hint="eastAsia" w:ascii="宋体" w:hAnsi="宋体" w:cs="宋体"/>
                <w:color w:val="000000" w:themeColor="text1"/>
                <w:kern w:val="0"/>
                <w:szCs w:val="21"/>
                <w:highlight w:val="none"/>
                <w:lang w:eastAsia="zh-CN"/>
                <w14:textFill>
                  <w14:solidFill>
                    <w14:schemeClr w14:val="tx1"/>
                  </w14:solidFill>
                </w14:textFill>
              </w:rPr>
              <w:t>具备可行性</w:t>
            </w:r>
            <w:r>
              <w:rPr>
                <w:rFonts w:hint="eastAsia" w:ascii="宋体" w:hAnsi="宋体" w:cs="宋体"/>
                <w:color w:val="000000" w:themeColor="text1"/>
                <w:kern w:val="0"/>
                <w:szCs w:val="21"/>
                <w:highlight w:val="none"/>
                <w14:textFill>
                  <w14:solidFill>
                    <w14:schemeClr w14:val="tx1"/>
                  </w14:solidFill>
                </w14:textFill>
              </w:rPr>
              <w:t>，基本满足有关安全技术标准要求。现场防火、应急救援、社会治安安全措施得力。</w:t>
            </w:r>
          </w:p>
          <w:p w14:paraId="2159D442">
            <w:pPr>
              <w:pStyle w:val="24"/>
              <w:spacing w:line="312" w:lineRule="auto"/>
              <w:rPr>
                <w:rFonts w:hint="eastAsia" w:hAnsi="宋体" w:cs="Courier New"/>
                <w:bCs/>
                <w:color w:val="000000" w:themeColor="text1"/>
                <w:kern w:val="2"/>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一档（1 分）</w:t>
            </w:r>
            <w:r>
              <w:rPr>
                <w:rFonts w:hint="eastAsia" w:hAnsi="宋体" w:cs="宋体"/>
                <w:color w:val="000000" w:themeColor="text1"/>
                <w:sz w:val="21"/>
                <w:highlight w:val="none"/>
                <w14:textFill>
                  <w14:solidFill>
                    <w14:schemeClr w14:val="tx1"/>
                  </w14:solidFill>
                </w14:textFill>
              </w:rPr>
              <w:t>：</w:t>
            </w:r>
            <w:r>
              <w:rPr>
                <w:rFonts w:hint="eastAsia" w:ascii="Times New Roman" w:hAnsi="宋体" w:cs="宋体"/>
                <w:color w:val="000000" w:themeColor="text1"/>
                <w:kern w:val="2"/>
                <w:sz w:val="21"/>
                <w:highlight w:val="none"/>
                <w14:textFill>
                  <w14:solidFill>
                    <w14:schemeClr w14:val="tx1"/>
                  </w14:solidFill>
                </w14:textFill>
              </w:rPr>
              <w:t>有安全管理人员和制度，各道工序安全技术措施无针对性，满足有关安全技术标准要求。现场防火、应急救援、社会治安安全措施不完整。</w:t>
            </w:r>
          </w:p>
        </w:tc>
        <w:tc>
          <w:tcPr>
            <w:tcW w:w="851" w:type="dxa"/>
            <w:vAlign w:val="center"/>
          </w:tcPr>
          <w:p w14:paraId="0E30B4C8">
            <w:pPr>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6分</w:t>
            </w:r>
          </w:p>
        </w:tc>
      </w:tr>
      <w:tr w14:paraId="0AC2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034" w:type="dxa"/>
            <w:vMerge w:val="continue"/>
            <w:vAlign w:val="center"/>
          </w:tcPr>
          <w:p w14:paraId="35470DFF">
            <w:pPr>
              <w:adjustRightInd w:val="0"/>
              <w:spacing w:line="312" w:lineRule="auto"/>
              <w:ind w:left="-105" w:leftChars="-50" w:right="-105" w:rightChars="-50"/>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917" w:type="dxa"/>
            <w:vMerge w:val="continue"/>
            <w:vAlign w:val="center"/>
          </w:tcPr>
          <w:p w14:paraId="01F0C97B">
            <w:pPr>
              <w:adjustRightInd w:val="0"/>
              <w:spacing w:line="312" w:lineRule="auto"/>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6288" w:type="dxa"/>
            <w:vAlign w:val="center"/>
          </w:tcPr>
          <w:p w14:paraId="0D6E1EFF">
            <w:pPr>
              <w:pStyle w:val="24"/>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确保工期的技术组织措施（满分5分）</w:t>
            </w:r>
          </w:p>
          <w:p w14:paraId="54A7CFAA">
            <w:pPr>
              <w:pStyle w:val="24"/>
              <w:spacing w:line="312" w:lineRule="auto"/>
              <w:rPr>
                <w:rFonts w:hint="eastAsia" w:ascii="Times New Roman" w:hAnsi="宋体" w:cs="宋体"/>
                <w:color w:val="000000" w:themeColor="text1"/>
                <w:kern w:val="2"/>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四档（5分）</w:t>
            </w:r>
            <w:r>
              <w:rPr>
                <w:rFonts w:hint="eastAsia" w:hAnsi="宋体" w:cs="宋体"/>
                <w:color w:val="000000" w:themeColor="text1"/>
                <w:sz w:val="21"/>
                <w:highlight w:val="none"/>
                <w14:textFill>
                  <w14:solidFill>
                    <w14:schemeClr w14:val="tx1"/>
                  </w14:solidFill>
                </w14:textFill>
              </w:rPr>
              <w:t>：</w:t>
            </w:r>
            <w:r>
              <w:rPr>
                <w:rFonts w:hint="eastAsia" w:ascii="Times New Roman" w:hAnsi="宋体" w:cs="宋体"/>
                <w:color w:val="000000" w:themeColor="text1"/>
                <w:kern w:val="2"/>
                <w:sz w:val="21"/>
                <w:highlight w:val="none"/>
                <w14:textFill>
                  <w14:solidFill>
                    <w14:schemeClr w14:val="tx1"/>
                  </w14:solidFill>
                </w14:textFill>
              </w:rPr>
              <w:t>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14:paraId="44D691FC">
            <w:pPr>
              <w:pStyle w:val="24"/>
              <w:spacing w:line="312" w:lineRule="auto"/>
              <w:rPr>
                <w:rFonts w:hint="eastAsia" w:ascii="Times New Roman" w:hAnsi="宋体" w:cs="宋体"/>
                <w:color w:val="000000" w:themeColor="text1"/>
                <w:kern w:val="2"/>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三档（4分）</w:t>
            </w:r>
            <w:r>
              <w:rPr>
                <w:rFonts w:hint="eastAsia" w:hAnsi="宋体" w:cs="宋体"/>
                <w:color w:val="000000" w:themeColor="text1"/>
                <w:sz w:val="21"/>
                <w:highlight w:val="none"/>
                <w14:textFill>
                  <w14:solidFill>
                    <w14:schemeClr w14:val="tx1"/>
                  </w14:solidFill>
                </w14:textFill>
              </w:rPr>
              <w:t>：</w:t>
            </w:r>
            <w:r>
              <w:rPr>
                <w:rFonts w:hint="eastAsia" w:ascii="Times New Roman" w:hAnsi="宋体" w:cs="宋体"/>
                <w:color w:val="000000" w:themeColor="text1"/>
                <w:kern w:val="2"/>
                <w:sz w:val="21"/>
                <w:highlight w:val="none"/>
                <w14:textFill>
                  <w14:solidFill>
                    <w14:schemeClr w14:val="tx1"/>
                  </w14:solidFill>
                </w14:textFill>
              </w:rPr>
              <w:t>施工工艺、施工方法、材料选用、劳动力安排、技术等方面有保证工期的具体措施。有控制工期的施工进度计划。有施工总进度表或施工网络图，各项计划图表编制完善，符合本项目施工实际要求。</w:t>
            </w:r>
          </w:p>
          <w:p w14:paraId="76AB5998">
            <w:pPr>
              <w:pStyle w:val="24"/>
              <w:spacing w:line="312" w:lineRule="auto"/>
              <w:rPr>
                <w:rFonts w:hint="eastAsia" w:ascii="Times New Roman" w:hAnsi="宋体" w:cs="宋体"/>
                <w:color w:val="000000" w:themeColor="text1"/>
                <w:kern w:val="2"/>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二档（3分）</w:t>
            </w:r>
            <w:r>
              <w:rPr>
                <w:rFonts w:hint="eastAsia" w:hAnsi="宋体" w:cs="宋体"/>
                <w:color w:val="000000" w:themeColor="text1"/>
                <w:sz w:val="21"/>
                <w:highlight w:val="none"/>
                <w14:textFill>
                  <w14:solidFill>
                    <w14:schemeClr w14:val="tx1"/>
                  </w14:solidFill>
                </w14:textFill>
              </w:rPr>
              <w:t>：</w:t>
            </w:r>
            <w:r>
              <w:rPr>
                <w:rFonts w:hint="eastAsia" w:ascii="Times New Roman" w:hAnsi="宋体" w:cs="宋体"/>
                <w:color w:val="000000" w:themeColor="text1"/>
                <w:kern w:val="2"/>
                <w:sz w:val="21"/>
                <w:highlight w:val="none"/>
                <w14:textFill>
                  <w14:solidFill>
                    <w14:schemeClr w14:val="tx1"/>
                  </w14:solidFill>
                </w14:textFill>
              </w:rPr>
              <w:t>施工工艺、施工方法、材料选用、劳动力安排、技术等方面有措施。有控制工期的施工进度计划。有施工总进度表或施工网络图，各项计划图表编制完善，基本符合本项目施工实际要求。</w:t>
            </w:r>
          </w:p>
          <w:p w14:paraId="26990F63">
            <w:pPr>
              <w:pStyle w:val="24"/>
              <w:spacing w:line="312" w:lineRule="auto"/>
              <w:rPr>
                <w:color w:val="000000" w:themeColor="text1"/>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一档（1 分）</w:t>
            </w:r>
            <w:r>
              <w:rPr>
                <w:rFonts w:hint="eastAsia" w:hAnsi="宋体" w:cs="宋体"/>
                <w:color w:val="000000" w:themeColor="text1"/>
                <w:sz w:val="21"/>
                <w:highlight w:val="none"/>
                <w14:textFill>
                  <w14:solidFill>
                    <w14:schemeClr w14:val="tx1"/>
                  </w14:solidFill>
                </w14:textFill>
              </w:rPr>
              <w:t>：</w:t>
            </w:r>
            <w:r>
              <w:rPr>
                <w:rFonts w:hint="eastAsia" w:ascii="Times New Roman" w:hAnsi="宋体" w:cs="宋体"/>
                <w:color w:val="000000" w:themeColor="text1"/>
                <w:kern w:val="2"/>
                <w:sz w:val="21"/>
                <w:highlight w:val="none"/>
                <w14:textFill>
                  <w14:solidFill>
                    <w14:schemeClr w14:val="tx1"/>
                  </w14:solidFill>
                </w14:textFill>
              </w:rPr>
              <w:t>施工工艺、施工方法、材料选用、劳动力安排、技术等方面有措施。有控制工期的施工进度计划。有施工总进度表或施工网络图，各项计划图表编制不够完善，不符合本项目施工实际要求。</w:t>
            </w:r>
          </w:p>
        </w:tc>
        <w:tc>
          <w:tcPr>
            <w:tcW w:w="851" w:type="dxa"/>
            <w:vAlign w:val="center"/>
          </w:tcPr>
          <w:p w14:paraId="58F0037C">
            <w:pPr>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5分</w:t>
            </w:r>
          </w:p>
        </w:tc>
      </w:tr>
      <w:tr w14:paraId="32A3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4" w:type="dxa"/>
            <w:vMerge w:val="continue"/>
            <w:vAlign w:val="center"/>
          </w:tcPr>
          <w:p w14:paraId="62CB1051">
            <w:pPr>
              <w:adjustRightInd w:val="0"/>
              <w:spacing w:line="312" w:lineRule="auto"/>
              <w:ind w:left="-105" w:leftChars="-50" w:right="-105" w:rightChars="-50"/>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917" w:type="dxa"/>
            <w:vMerge w:val="continue"/>
            <w:vAlign w:val="center"/>
          </w:tcPr>
          <w:p w14:paraId="233DE4DF">
            <w:pPr>
              <w:adjustRightInd w:val="0"/>
              <w:spacing w:line="312" w:lineRule="auto"/>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6288" w:type="dxa"/>
            <w:vAlign w:val="center"/>
          </w:tcPr>
          <w:p w14:paraId="1881F2A4">
            <w:pPr>
              <w:pStyle w:val="24"/>
              <w:spacing w:line="312" w:lineRule="auto"/>
              <w:rPr>
                <w:rFonts w:hint="eastAsia" w:ascii="Times New Roman" w:hAnsi="宋体" w:cs="宋体"/>
                <w:color w:val="000000" w:themeColor="text1"/>
                <w:kern w:val="2"/>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确保文明施工的技术组织措施（满分5分）</w:t>
            </w:r>
          </w:p>
          <w:p w14:paraId="4C4636D3">
            <w:pPr>
              <w:pStyle w:val="24"/>
              <w:spacing w:line="312" w:lineRule="auto"/>
              <w:rPr>
                <w:rFonts w:hint="eastAsia" w:ascii="Times New Roman" w:hAnsi="宋体" w:cs="宋体"/>
                <w:color w:val="000000" w:themeColor="text1"/>
                <w:kern w:val="2"/>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四档（5分）</w:t>
            </w:r>
            <w:r>
              <w:rPr>
                <w:rFonts w:hint="eastAsia" w:hAnsi="宋体" w:cs="宋体"/>
                <w:color w:val="000000" w:themeColor="text1"/>
                <w:sz w:val="21"/>
                <w:highlight w:val="none"/>
                <w14:textFill>
                  <w14:solidFill>
                    <w14:schemeClr w14:val="tx1"/>
                  </w14:solidFill>
                </w14:textFill>
              </w:rPr>
              <w:t>：</w:t>
            </w:r>
            <w:r>
              <w:rPr>
                <w:rFonts w:hint="eastAsia" w:ascii="Times New Roman" w:hAnsi="宋体" w:cs="宋体"/>
                <w:color w:val="000000" w:themeColor="text1"/>
                <w:kern w:val="2"/>
                <w:sz w:val="21"/>
                <w:highlight w:val="none"/>
                <w14:textFill>
                  <w14:solidFill>
                    <w14:schemeClr w14:val="tx1"/>
                  </w14:solidFill>
                </w14:textFill>
              </w:rPr>
              <w:t>针对本工程项目特点，有现场文明施工、环境保护措施，且措施符合国家、行业、地方标准和要求，各项措施周全、具体、有效。有具体实现现场文明施工目标的承诺。</w:t>
            </w:r>
          </w:p>
          <w:p w14:paraId="3CB20DCD">
            <w:pPr>
              <w:pStyle w:val="24"/>
              <w:spacing w:line="312" w:lineRule="auto"/>
              <w:rPr>
                <w:rFonts w:hint="eastAsia" w:ascii="Times New Roman" w:hAnsi="宋体" w:cs="宋体"/>
                <w:color w:val="000000" w:themeColor="text1"/>
                <w:kern w:val="2"/>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三档（4分）</w:t>
            </w:r>
            <w:r>
              <w:rPr>
                <w:rFonts w:hint="eastAsia" w:hAnsi="宋体" w:cs="宋体"/>
                <w:color w:val="000000" w:themeColor="text1"/>
                <w:sz w:val="21"/>
                <w:highlight w:val="none"/>
                <w14:textFill>
                  <w14:solidFill>
                    <w14:schemeClr w14:val="tx1"/>
                  </w14:solidFill>
                </w14:textFill>
              </w:rPr>
              <w:t>：</w:t>
            </w:r>
            <w:r>
              <w:rPr>
                <w:rFonts w:hint="eastAsia" w:ascii="Times New Roman" w:hAnsi="宋体" w:cs="宋体"/>
                <w:color w:val="000000" w:themeColor="text1"/>
                <w:kern w:val="2"/>
                <w:sz w:val="21"/>
                <w:highlight w:val="none"/>
                <w14:textFill>
                  <w14:solidFill>
                    <w14:schemeClr w14:val="tx1"/>
                  </w14:solidFill>
                </w14:textFill>
              </w:rPr>
              <w:t>针对本工程项目特点，有现场文明施工、环境保护措施，且措施符合国家、行业、地方标准和要求，有实现现场文明施工目标的承诺。</w:t>
            </w:r>
          </w:p>
          <w:p w14:paraId="15C84073">
            <w:pPr>
              <w:pStyle w:val="24"/>
              <w:spacing w:line="312" w:lineRule="auto"/>
              <w:rPr>
                <w:rFonts w:hint="eastAsia" w:ascii="Times New Roman" w:hAnsi="宋体" w:cs="宋体"/>
                <w:color w:val="000000" w:themeColor="text1"/>
                <w:kern w:val="2"/>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二档（3分）</w:t>
            </w:r>
            <w:r>
              <w:rPr>
                <w:rFonts w:hint="eastAsia" w:hAnsi="宋体" w:cs="宋体"/>
                <w:color w:val="000000" w:themeColor="text1"/>
                <w:sz w:val="21"/>
                <w:highlight w:val="none"/>
                <w14:textFill>
                  <w14:solidFill>
                    <w14:schemeClr w14:val="tx1"/>
                  </w14:solidFill>
                </w14:textFill>
              </w:rPr>
              <w:t>：</w:t>
            </w:r>
            <w:r>
              <w:rPr>
                <w:rFonts w:hint="eastAsia" w:ascii="Times New Roman" w:hAnsi="宋体" w:cs="宋体"/>
                <w:color w:val="000000" w:themeColor="text1"/>
                <w:kern w:val="2"/>
                <w:sz w:val="21"/>
                <w:highlight w:val="none"/>
                <w14:textFill>
                  <w14:solidFill>
                    <w14:schemeClr w14:val="tx1"/>
                  </w14:solidFill>
                </w14:textFill>
              </w:rPr>
              <w:t>有现场文明施工、环境保护措施，且措施符合国家、行业、地方标准和要求，有实现现场文明施工目标的承诺。</w:t>
            </w:r>
          </w:p>
          <w:p w14:paraId="3E5D407D">
            <w:pPr>
              <w:pStyle w:val="24"/>
              <w:spacing w:line="312" w:lineRule="auto"/>
              <w:rPr>
                <w:color w:val="000000" w:themeColor="text1"/>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一档（1 分）</w:t>
            </w:r>
            <w:r>
              <w:rPr>
                <w:rFonts w:hint="eastAsia" w:hAnsi="宋体" w:cs="宋体"/>
                <w:color w:val="000000" w:themeColor="text1"/>
                <w:sz w:val="21"/>
                <w:highlight w:val="none"/>
                <w14:textFill>
                  <w14:solidFill>
                    <w14:schemeClr w14:val="tx1"/>
                  </w14:solidFill>
                </w14:textFill>
              </w:rPr>
              <w:t>：</w:t>
            </w:r>
            <w:r>
              <w:rPr>
                <w:rFonts w:hint="eastAsia" w:ascii="Times New Roman" w:hAnsi="宋体" w:cs="宋体"/>
                <w:color w:val="000000" w:themeColor="text1"/>
                <w:kern w:val="2"/>
                <w:sz w:val="21"/>
                <w:highlight w:val="none"/>
                <w14:textFill>
                  <w14:solidFill>
                    <w14:schemeClr w14:val="tx1"/>
                  </w14:solidFill>
                </w14:textFill>
              </w:rPr>
              <w:t>有现场文明施工、环境保护措施，且措施符合国家、行业、地方标准和要求，无实现现场文明施工目标的承诺。</w:t>
            </w:r>
          </w:p>
        </w:tc>
        <w:tc>
          <w:tcPr>
            <w:tcW w:w="851" w:type="dxa"/>
            <w:vAlign w:val="center"/>
          </w:tcPr>
          <w:p w14:paraId="1A7FC48B">
            <w:pPr>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5分</w:t>
            </w:r>
          </w:p>
        </w:tc>
      </w:tr>
      <w:tr w14:paraId="4AC2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1" w:hRule="atLeast"/>
          <w:jc w:val="center"/>
        </w:trPr>
        <w:tc>
          <w:tcPr>
            <w:tcW w:w="1034" w:type="dxa"/>
            <w:vMerge w:val="continue"/>
            <w:vAlign w:val="center"/>
          </w:tcPr>
          <w:p w14:paraId="500CFE81">
            <w:pPr>
              <w:adjustRightInd w:val="0"/>
              <w:spacing w:line="312" w:lineRule="auto"/>
              <w:ind w:left="-105" w:leftChars="-50" w:right="-105" w:rightChars="-50"/>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917" w:type="dxa"/>
            <w:vMerge w:val="continue"/>
            <w:vAlign w:val="center"/>
          </w:tcPr>
          <w:p w14:paraId="1D8C88A3">
            <w:pPr>
              <w:adjustRightInd w:val="0"/>
              <w:spacing w:line="312" w:lineRule="auto"/>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6288" w:type="dxa"/>
            <w:vAlign w:val="center"/>
          </w:tcPr>
          <w:p w14:paraId="33628CAA">
            <w:pPr>
              <w:pStyle w:val="24"/>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工程施工的重点和难点（满分5分）</w:t>
            </w:r>
          </w:p>
          <w:p w14:paraId="66BB191E">
            <w:pPr>
              <w:pStyle w:val="24"/>
              <w:spacing w:line="312" w:lineRule="auto"/>
              <w:rPr>
                <w:rFonts w:hint="eastAsia" w:ascii="Times New Roman" w:hAnsi="宋体" w:cs="宋体"/>
                <w:color w:val="000000" w:themeColor="text1"/>
                <w:kern w:val="2"/>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四档（5分）</w:t>
            </w:r>
            <w:r>
              <w:rPr>
                <w:rFonts w:hint="eastAsia" w:hAnsi="宋体" w:cs="宋体"/>
                <w:color w:val="000000" w:themeColor="text1"/>
                <w:sz w:val="21"/>
                <w:highlight w:val="none"/>
                <w14:textFill>
                  <w14:solidFill>
                    <w14:schemeClr w14:val="tx1"/>
                  </w14:solidFill>
                </w14:textFill>
              </w:rPr>
              <w:t>：</w:t>
            </w:r>
            <w:r>
              <w:rPr>
                <w:rFonts w:hint="eastAsia" w:ascii="Times New Roman" w:hAnsi="宋体" w:cs="宋体"/>
                <w:color w:val="000000" w:themeColor="text1"/>
                <w:kern w:val="2"/>
                <w:sz w:val="21"/>
                <w:highlight w:val="none"/>
                <w14:textFill>
                  <w14:solidFill>
                    <w14:schemeClr w14:val="tx1"/>
                  </w14:solidFill>
                </w14:textFill>
              </w:rPr>
              <w:t>针对本工程的特点，详细阐述了本工程的重点和难点，解决重点和难点问题的方法合理、</w:t>
            </w:r>
            <w:r>
              <w:rPr>
                <w:rFonts w:hint="eastAsia" w:ascii="Times New Roman" w:hAnsi="宋体" w:cs="宋体"/>
                <w:color w:val="000000" w:themeColor="text1"/>
                <w:kern w:val="2"/>
                <w:sz w:val="21"/>
                <w:highlight w:val="none"/>
                <w:lang w:eastAsia="zh-CN"/>
                <w14:textFill>
                  <w14:solidFill>
                    <w14:schemeClr w14:val="tx1"/>
                  </w14:solidFill>
                </w14:textFill>
              </w:rPr>
              <w:t>具备</w:t>
            </w:r>
            <w:r>
              <w:rPr>
                <w:rFonts w:hint="eastAsia" w:ascii="Times New Roman" w:hAnsi="宋体" w:cs="宋体"/>
                <w:color w:val="000000" w:themeColor="text1"/>
                <w:kern w:val="2"/>
                <w:sz w:val="21"/>
                <w:highlight w:val="none"/>
                <w14:textFill>
                  <w14:solidFill>
                    <w14:schemeClr w14:val="tx1"/>
                  </w14:solidFill>
                </w14:textFill>
              </w:rPr>
              <w:t>可行</w:t>
            </w:r>
            <w:r>
              <w:rPr>
                <w:rFonts w:hint="eastAsia" w:ascii="Times New Roman" w:hAnsi="宋体" w:cs="宋体"/>
                <w:color w:val="000000" w:themeColor="text1"/>
                <w:kern w:val="2"/>
                <w:sz w:val="21"/>
                <w:highlight w:val="none"/>
                <w:lang w:eastAsia="zh-CN"/>
                <w14:textFill>
                  <w14:solidFill>
                    <w14:schemeClr w14:val="tx1"/>
                  </w14:solidFill>
                </w14:textFill>
              </w:rPr>
              <w:t>性</w:t>
            </w:r>
            <w:r>
              <w:rPr>
                <w:rFonts w:hint="eastAsia" w:ascii="Times New Roman" w:hAnsi="宋体" w:cs="宋体"/>
                <w:color w:val="000000" w:themeColor="text1"/>
                <w:kern w:val="2"/>
                <w:sz w:val="21"/>
                <w:highlight w:val="none"/>
                <w14:textFill>
                  <w14:solidFill>
                    <w14:schemeClr w14:val="tx1"/>
                  </w14:solidFill>
                </w14:textFill>
              </w:rPr>
              <w:t>。</w:t>
            </w:r>
          </w:p>
          <w:p w14:paraId="32BF790E">
            <w:pPr>
              <w:pStyle w:val="24"/>
              <w:spacing w:line="312" w:lineRule="auto"/>
              <w:rPr>
                <w:rFonts w:hint="eastAsia" w:ascii="Times New Roman" w:hAnsi="宋体" w:cs="宋体"/>
                <w:color w:val="000000" w:themeColor="text1"/>
                <w:kern w:val="2"/>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三档（4分）</w:t>
            </w:r>
            <w:r>
              <w:rPr>
                <w:rFonts w:hint="eastAsia" w:hAnsi="宋体" w:cs="宋体"/>
                <w:color w:val="000000" w:themeColor="text1"/>
                <w:sz w:val="21"/>
                <w:highlight w:val="none"/>
                <w14:textFill>
                  <w14:solidFill>
                    <w14:schemeClr w14:val="tx1"/>
                  </w14:solidFill>
                </w14:textFill>
              </w:rPr>
              <w:t>：</w:t>
            </w:r>
            <w:r>
              <w:rPr>
                <w:rFonts w:hint="eastAsia" w:ascii="Times New Roman" w:hAnsi="宋体" w:cs="宋体"/>
                <w:color w:val="000000" w:themeColor="text1"/>
                <w:kern w:val="2"/>
                <w:sz w:val="21"/>
                <w:highlight w:val="none"/>
                <w14:textFill>
                  <w14:solidFill>
                    <w14:schemeClr w14:val="tx1"/>
                  </w14:solidFill>
                </w14:textFill>
              </w:rPr>
              <w:t>针对本工程的特点，阐述了本工程的重点和难点，解决重点和难点问题的方法合理。</w:t>
            </w:r>
          </w:p>
          <w:p w14:paraId="7693C9CD">
            <w:pPr>
              <w:pStyle w:val="24"/>
              <w:spacing w:line="312" w:lineRule="auto"/>
              <w:rPr>
                <w:rFonts w:hint="eastAsia" w:ascii="Times New Roman" w:hAnsi="宋体" w:cs="宋体"/>
                <w:color w:val="000000" w:themeColor="text1"/>
                <w:kern w:val="2"/>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二档（3分）</w:t>
            </w:r>
            <w:r>
              <w:rPr>
                <w:rFonts w:hint="eastAsia" w:hAnsi="宋体" w:cs="宋体"/>
                <w:color w:val="000000" w:themeColor="text1"/>
                <w:sz w:val="21"/>
                <w:highlight w:val="none"/>
                <w14:textFill>
                  <w14:solidFill>
                    <w14:schemeClr w14:val="tx1"/>
                  </w14:solidFill>
                </w14:textFill>
              </w:rPr>
              <w:t>：</w:t>
            </w:r>
            <w:r>
              <w:rPr>
                <w:rFonts w:hint="eastAsia" w:ascii="Times New Roman" w:hAnsi="宋体" w:cs="宋体"/>
                <w:color w:val="000000" w:themeColor="text1"/>
                <w:kern w:val="2"/>
                <w:sz w:val="21"/>
                <w:highlight w:val="none"/>
                <w14:textFill>
                  <w14:solidFill>
                    <w14:schemeClr w14:val="tx1"/>
                  </w14:solidFill>
                </w14:textFill>
              </w:rPr>
              <w:t>简单阐述了本工程的重点和难点，解决重点和难点问题的方法不够合理。</w:t>
            </w:r>
          </w:p>
          <w:p w14:paraId="1EB1B4C3">
            <w:pPr>
              <w:pStyle w:val="24"/>
              <w:spacing w:line="312" w:lineRule="auto"/>
              <w:rPr>
                <w:color w:val="000000" w:themeColor="text1"/>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一档（1 分）</w:t>
            </w:r>
            <w:r>
              <w:rPr>
                <w:rFonts w:hint="eastAsia" w:hAnsi="宋体" w:cs="宋体"/>
                <w:color w:val="000000" w:themeColor="text1"/>
                <w:sz w:val="21"/>
                <w:highlight w:val="none"/>
                <w14:textFill>
                  <w14:solidFill>
                    <w14:schemeClr w14:val="tx1"/>
                  </w14:solidFill>
                </w14:textFill>
              </w:rPr>
              <w:t>：</w:t>
            </w:r>
            <w:r>
              <w:rPr>
                <w:rFonts w:hint="eastAsia" w:ascii="Times New Roman" w:hAnsi="宋体" w:cs="宋体"/>
                <w:color w:val="000000" w:themeColor="text1"/>
                <w:kern w:val="2"/>
                <w:sz w:val="21"/>
                <w:highlight w:val="none"/>
                <w14:textFill>
                  <w14:solidFill>
                    <w14:schemeClr w14:val="tx1"/>
                  </w14:solidFill>
                </w14:textFill>
              </w:rPr>
              <w:t>未阐述本工程的重点和难点，无解决及保证措施重点和难点问题的方法。</w:t>
            </w:r>
          </w:p>
        </w:tc>
        <w:tc>
          <w:tcPr>
            <w:tcW w:w="851" w:type="dxa"/>
            <w:vAlign w:val="center"/>
          </w:tcPr>
          <w:p w14:paraId="227056E9">
            <w:pPr>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5分</w:t>
            </w:r>
          </w:p>
        </w:tc>
      </w:tr>
      <w:tr w14:paraId="22EB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4" w:type="dxa"/>
            <w:vMerge w:val="continue"/>
            <w:vAlign w:val="center"/>
          </w:tcPr>
          <w:p w14:paraId="34F2CFDA">
            <w:pPr>
              <w:adjustRightInd w:val="0"/>
              <w:spacing w:line="312" w:lineRule="auto"/>
              <w:ind w:left="-105" w:leftChars="-50" w:right="-105" w:rightChars="-50"/>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917" w:type="dxa"/>
            <w:vMerge w:val="continue"/>
            <w:vAlign w:val="center"/>
          </w:tcPr>
          <w:p w14:paraId="621CA706">
            <w:pPr>
              <w:adjustRightInd w:val="0"/>
              <w:spacing w:line="312" w:lineRule="auto"/>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6288" w:type="dxa"/>
            <w:vAlign w:val="center"/>
          </w:tcPr>
          <w:p w14:paraId="0040804D">
            <w:pPr>
              <w:pStyle w:val="24"/>
              <w:spacing w:line="312" w:lineRule="auto"/>
              <w:rPr>
                <w:rFonts w:hint="eastAsia" w:ascii="Times New Roman" w:hAnsi="宋体" w:cs="宋体"/>
                <w:color w:val="000000" w:themeColor="text1"/>
                <w:kern w:val="2"/>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施工总平面布置图（满分5分）</w:t>
            </w:r>
          </w:p>
          <w:p w14:paraId="4586CBC2">
            <w:pPr>
              <w:pStyle w:val="24"/>
              <w:spacing w:line="312" w:lineRule="auto"/>
              <w:rPr>
                <w:rFonts w:hint="eastAsia" w:ascii="Times New Roman" w:hAnsi="宋体" w:cs="宋体"/>
                <w:color w:val="000000" w:themeColor="text1"/>
                <w:kern w:val="2"/>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四档（5分）</w:t>
            </w:r>
            <w:r>
              <w:rPr>
                <w:rFonts w:hint="eastAsia" w:hAnsi="宋体" w:cs="宋体"/>
                <w:color w:val="000000" w:themeColor="text1"/>
                <w:sz w:val="21"/>
                <w:highlight w:val="none"/>
                <w14:textFill>
                  <w14:solidFill>
                    <w14:schemeClr w14:val="tx1"/>
                  </w14:solidFill>
                </w14:textFill>
              </w:rPr>
              <w:t>：</w:t>
            </w:r>
            <w:r>
              <w:rPr>
                <w:rFonts w:hint="eastAsia" w:ascii="Times New Roman" w:hAnsi="宋体" w:cs="宋体"/>
                <w:color w:val="000000" w:themeColor="text1"/>
                <w:kern w:val="2"/>
                <w:sz w:val="21"/>
                <w:highlight w:val="none"/>
                <w14:textFill>
                  <w14:solidFill>
                    <w14:schemeClr w14:val="tx1"/>
                  </w14:solidFill>
                </w14:textFill>
              </w:rPr>
              <w:t>有施工总平面布置图，安排科学合理，符合本项目施工实际要求。</w:t>
            </w:r>
          </w:p>
          <w:p w14:paraId="5F43BDBF">
            <w:pPr>
              <w:pStyle w:val="24"/>
              <w:spacing w:line="312" w:lineRule="auto"/>
              <w:rPr>
                <w:rFonts w:hint="eastAsia" w:ascii="Times New Roman" w:hAnsi="宋体" w:cs="宋体"/>
                <w:color w:val="000000" w:themeColor="text1"/>
                <w:kern w:val="2"/>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三档（4分）</w:t>
            </w:r>
            <w:r>
              <w:rPr>
                <w:rFonts w:hint="eastAsia" w:hAnsi="宋体" w:cs="宋体"/>
                <w:color w:val="000000" w:themeColor="text1"/>
                <w:sz w:val="21"/>
                <w:highlight w:val="none"/>
                <w14:textFill>
                  <w14:solidFill>
                    <w14:schemeClr w14:val="tx1"/>
                  </w14:solidFill>
                </w14:textFill>
              </w:rPr>
              <w:t>：</w:t>
            </w:r>
            <w:r>
              <w:rPr>
                <w:rFonts w:hint="eastAsia" w:ascii="Times New Roman" w:hAnsi="宋体" w:cs="宋体"/>
                <w:color w:val="000000" w:themeColor="text1"/>
                <w:kern w:val="2"/>
                <w:sz w:val="21"/>
                <w:highlight w:val="none"/>
                <w14:textFill>
                  <w14:solidFill>
                    <w14:schemeClr w14:val="tx1"/>
                  </w14:solidFill>
                </w14:textFill>
              </w:rPr>
              <w:t>有施工总平面布置图，安排基本合理，符合本项目施工实际要求。</w:t>
            </w:r>
          </w:p>
          <w:p w14:paraId="44D342AB">
            <w:pPr>
              <w:pStyle w:val="24"/>
              <w:spacing w:line="312" w:lineRule="auto"/>
              <w:rPr>
                <w:rFonts w:hint="eastAsia" w:ascii="Times New Roman" w:hAnsi="宋体" w:cs="宋体"/>
                <w:color w:val="000000" w:themeColor="text1"/>
                <w:kern w:val="2"/>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二档（3分）</w:t>
            </w:r>
            <w:r>
              <w:rPr>
                <w:rFonts w:hint="eastAsia" w:hAnsi="宋体" w:cs="宋体"/>
                <w:color w:val="000000" w:themeColor="text1"/>
                <w:sz w:val="21"/>
                <w:highlight w:val="none"/>
                <w14:textFill>
                  <w14:solidFill>
                    <w14:schemeClr w14:val="tx1"/>
                  </w14:solidFill>
                </w14:textFill>
              </w:rPr>
              <w:t>：</w:t>
            </w:r>
            <w:r>
              <w:rPr>
                <w:rFonts w:hint="eastAsia" w:ascii="Times New Roman" w:hAnsi="宋体" w:cs="宋体"/>
                <w:color w:val="000000" w:themeColor="text1"/>
                <w:kern w:val="2"/>
                <w:sz w:val="21"/>
                <w:highlight w:val="none"/>
                <w14:textFill>
                  <w14:solidFill>
                    <w14:schemeClr w14:val="tx1"/>
                  </w14:solidFill>
                </w14:textFill>
              </w:rPr>
              <w:t>有施工总平面布置图，基本符合本项目施工实际要求。</w:t>
            </w:r>
          </w:p>
          <w:p w14:paraId="77B184BE">
            <w:pPr>
              <w:pStyle w:val="24"/>
              <w:spacing w:line="312" w:lineRule="auto"/>
              <w:rPr>
                <w:rFonts w:hint="eastAsia" w:hAnsi="宋体" w:cs="宋体"/>
                <w:color w:val="000000" w:themeColor="text1"/>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一档（1 分）</w:t>
            </w:r>
            <w:r>
              <w:rPr>
                <w:rFonts w:hint="eastAsia" w:hAnsi="宋体" w:cs="宋体"/>
                <w:color w:val="000000" w:themeColor="text1"/>
                <w:sz w:val="21"/>
                <w:highlight w:val="none"/>
                <w14:textFill>
                  <w14:solidFill>
                    <w14:schemeClr w14:val="tx1"/>
                  </w14:solidFill>
                </w14:textFill>
              </w:rPr>
              <w:t>：</w:t>
            </w:r>
            <w:r>
              <w:rPr>
                <w:rFonts w:hint="eastAsia" w:ascii="Times New Roman" w:hAnsi="宋体" w:cs="宋体"/>
                <w:color w:val="000000" w:themeColor="text1"/>
                <w:kern w:val="2"/>
                <w:sz w:val="21"/>
                <w:highlight w:val="none"/>
                <w14:textFill>
                  <w14:solidFill>
                    <w14:schemeClr w14:val="tx1"/>
                  </w14:solidFill>
                </w14:textFill>
              </w:rPr>
              <w:t>有施工总平面布置图，但不符合本项目施工实际要求。</w:t>
            </w:r>
          </w:p>
        </w:tc>
        <w:tc>
          <w:tcPr>
            <w:tcW w:w="851" w:type="dxa"/>
            <w:vAlign w:val="center"/>
          </w:tcPr>
          <w:p w14:paraId="703E5911">
            <w:pPr>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5分</w:t>
            </w:r>
          </w:p>
        </w:tc>
      </w:tr>
      <w:tr w14:paraId="135A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34" w:type="dxa"/>
            <w:vMerge w:val="restart"/>
            <w:vAlign w:val="center"/>
          </w:tcPr>
          <w:p w14:paraId="4DCA9CA4">
            <w:pPr>
              <w:widowControl/>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商务分（满分</w:t>
            </w:r>
            <w:r>
              <w:rPr>
                <w:rFonts w:hint="eastAsia" w:ascii="宋体" w:hAnsi="宋体" w:cs="宋体"/>
                <w:color w:val="000000" w:themeColor="text1"/>
                <w:kern w:val="0"/>
                <w:szCs w:val="21"/>
                <w:highlight w:val="none"/>
                <w:lang w:val="en-US" w:eastAsia="zh-CN"/>
                <w14:textFill>
                  <w14:solidFill>
                    <w14:schemeClr w14:val="tx1"/>
                  </w14:solidFill>
                </w14:textFill>
              </w:rPr>
              <w:t>7</w:t>
            </w:r>
            <w:r>
              <w:rPr>
                <w:rFonts w:hint="eastAsia" w:ascii="宋体" w:hAnsi="宋体" w:cs="宋体"/>
                <w:color w:val="000000" w:themeColor="text1"/>
                <w:kern w:val="0"/>
                <w:szCs w:val="21"/>
                <w:highlight w:val="none"/>
                <w14:textFill>
                  <w14:solidFill>
                    <w14:schemeClr w14:val="tx1"/>
                  </w14:solidFill>
                </w14:textFill>
              </w:rPr>
              <w:t>分）</w:t>
            </w:r>
          </w:p>
        </w:tc>
        <w:tc>
          <w:tcPr>
            <w:tcW w:w="8056" w:type="dxa"/>
            <w:gridSpan w:val="3"/>
            <w:vAlign w:val="center"/>
          </w:tcPr>
          <w:p w14:paraId="70E81AD7">
            <w:pPr>
              <w:widowControl/>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14:textFill>
                  <w14:solidFill>
                    <w14:schemeClr w14:val="tx1"/>
                  </w14:solidFill>
                </w14:textFill>
              </w:rPr>
              <w:t>评审标准</w:t>
            </w:r>
          </w:p>
        </w:tc>
      </w:tr>
      <w:tr w14:paraId="68E6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4" w:type="dxa"/>
            <w:vMerge w:val="continue"/>
            <w:vAlign w:val="center"/>
          </w:tcPr>
          <w:p w14:paraId="13E35CE3">
            <w:pPr>
              <w:widowControl/>
              <w:spacing w:line="312" w:lineRule="auto"/>
              <w:jc w:val="center"/>
              <w:rPr>
                <w:rFonts w:hint="eastAsia" w:ascii="宋体" w:hAnsi="宋体" w:cs="Tahoma"/>
                <w:color w:val="000000" w:themeColor="text1"/>
                <w:kern w:val="0"/>
                <w:szCs w:val="21"/>
                <w:highlight w:val="none"/>
                <w14:textFill>
                  <w14:solidFill>
                    <w14:schemeClr w14:val="tx1"/>
                  </w14:solidFill>
                </w14:textFill>
              </w:rPr>
            </w:pPr>
          </w:p>
        </w:tc>
        <w:tc>
          <w:tcPr>
            <w:tcW w:w="917" w:type="dxa"/>
            <w:vAlign w:val="center"/>
          </w:tcPr>
          <w:p w14:paraId="146F266B">
            <w:pPr>
              <w:pStyle w:val="24"/>
              <w:spacing w:line="312" w:lineRule="auto"/>
              <w:rPr>
                <w:rFonts w:hint="eastAsia" w:hAnsi="宋体" w:cs="Courier New"/>
                <w:bCs/>
                <w:color w:val="000000" w:themeColor="text1"/>
                <w:kern w:val="2"/>
                <w:sz w:val="21"/>
                <w:highlight w:val="none"/>
                <w14:textFill>
                  <w14:solidFill>
                    <w14:schemeClr w14:val="tx1"/>
                  </w14:solidFill>
                </w14:textFill>
              </w:rPr>
            </w:pPr>
            <w:r>
              <w:rPr>
                <w:rFonts w:hint="eastAsia" w:hAnsi="宋体" w:cs="Courier New"/>
                <w:bCs/>
                <w:color w:val="000000" w:themeColor="text1"/>
                <w:kern w:val="2"/>
                <w:sz w:val="21"/>
                <w:highlight w:val="none"/>
                <w14:textFill>
                  <w14:solidFill>
                    <w14:schemeClr w14:val="tx1"/>
                  </w14:solidFill>
                </w14:textFill>
              </w:rPr>
              <w:t>信誉分（满分5分）</w:t>
            </w:r>
          </w:p>
        </w:tc>
        <w:tc>
          <w:tcPr>
            <w:tcW w:w="6288" w:type="dxa"/>
            <w:vAlign w:val="center"/>
          </w:tcPr>
          <w:p w14:paraId="072181F5">
            <w:pPr>
              <w:pStyle w:val="24"/>
              <w:spacing w:line="312" w:lineRule="auto"/>
              <w:rPr>
                <w:rFonts w:hint="eastAsia" w:hAnsi="宋体" w:cs="Courier New"/>
                <w:color w:val="000000" w:themeColor="text1"/>
                <w:kern w:val="2"/>
                <w:sz w:val="21"/>
                <w:highlight w:val="none"/>
                <w14:textFill>
                  <w14:solidFill>
                    <w14:schemeClr w14:val="tx1"/>
                  </w14:solidFill>
                </w14:textFill>
              </w:rPr>
            </w:pPr>
            <w:r>
              <w:rPr>
                <w:rFonts w:hint="eastAsia" w:hAnsi="宋体" w:cs="Courier New"/>
                <w:bCs/>
                <w:color w:val="000000" w:themeColor="text1"/>
                <w:kern w:val="2"/>
                <w:sz w:val="21"/>
                <w:highlight w:val="none"/>
                <w14:textFill>
                  <w14:solidFill>
                    <w14:schemeClr w14:val="tx1"/>
                  </w14:solidFill>
                </w14:textFill>
              </w:rPr>
              <w:t>供应商具有有效的质量管理体系认证证书、环境管理体系认证证书、职业健康安全管理体系认证证书、安全风险管理体系认证证书、安全生产标准化认证证书，每提供1项得1分，满分5分（以提供相关认证证书复印件为准并加盖供应商电子签章）。</w:t>
            </w:r>
          </w:p>
        </w:tc>
        <w:tc>
          <w:tcPr>
            <w:tcW w:w="851" w:type="dxa"/>
            <w:vAlign w:val="center"/>
          </w:tcPr>
          <w:p w14:paraId="2B83587D">
            <w:pPr>
              <w:widowControl/>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5分</w:t>
            </w:r>
          </w:p>
        </w:tc>
      </w:tr>
      <w:tr w14:paraId="4E4C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4" w:type="dxa"/>
            <w:vMerge w:val="continue"/>
            <w:vAlign w:val="center"/>
          </w:tcPr>
          <w:p w14:paraId="6FE260A0">
            <w:pPr>
              <w:widowControl/>
              <w:spacing w:line="312" w:lineRule="auto"/>
              <w:jc w:val="center"/>
              <w:rPr>
                <w:rFonts w:hint="eastAsia" w:ascii="宋体" w:hAnsi="宋体" w:cs="Tahoma"/>
                <w:color w:val="000000" w:themeColor="text1"/>
                <w:kern w:val="0"/>
                <w:szCs w:val="21"/>
                <w:highlight w:val="none"/>
                <w14:textFill>
                  <w14:solidFill>
                    <w14:schemeClr w14:val="tx1"/>
                  </w14:solidFill>
                </w14:textFill>
              </w:rPr>
            </w:pPr>
          </w:p>
        </w:tc>
        <w:tc>
          <w:tcPr>
            <w:tcW w:w="917" w:type="dxa"/>
            <w:vAlign w:val="center"/>
          </w:tcPr>
          <w:p w14:paraId="5AA1D707">
            <w:pPr>
              <w:pStyle w:val="24"/>
              <w:spacing w:line="312" w:lineRule="auto"/>
              <w:rPr>
                <w:rFonts w:hint="eastAsia" w:hAnsi="宋体" w:cs="Courier New"/>
                <w:color w:val="000000" w:themeColor="text1"/>
                <w:kern w:val="2"/>
                <w:sz w:val="21"/>
                <w:highlight w:val="none"/>
                <w14:textFill>
                  <w14:solidFill>
                    <w14:schemeClr w14:val="tx1"/>
                  </w14:solidFill>
                </w14:textFill>
              </w:rPr>
            </w:pPr>
            <w:r>
              <w:rPr>
                <w:rFonts w:hint="eastAsia" w:hAnsi="宋体" w:cs="Courier New"/>
                <w:color w:val="000000" w:themeColor="text1"/>
                <w:kern w:val="2"/>
                <w:sz w:val="21"/>
                <w:highlight w:val="none"/>
                <w14:textFill>
                  <w14:solidFill>
                    <w14:schemeClr w14:val="tx1"/>
                  </w14:solidFill>
                </w14:textFill>
              </w:rPr>
              <w:t>业绩分（满分2分）</w:t>
            </w:r>
          </w:p>
        </w:tc>
        <w:tc>
          <w:tcPr>
            <w:tcW w:w="6288" w:type="dxa"/>
            <w:vAlign w:val="center"/>
          </w:tcPr>
          <w:p w14:paraId="0DC31FF5">
            <w:pPr>
              <w:pStyle w:val="24"/>
              <w:spacing w:line="312" w:lineRule="auto"/>
              <w:rPr>
                <w:rFonts w:hint="eastAsia" w:hAnsi="宋体" w:cs="Courier New"/>
                <w:bCs/>
                <w:color w:val="000000" w:themeColor="text1"/>
                <w:kern w:val="2"/>
                <w:sz w:val="21"/>
                <w:highlight w:val="none"/>
                <w14:textFill>
                  <w14:solidFill>
                    <w14:schemeClr w14:val="tx1"/>
                  </w14:solidFill>
                </w14:textFill>
              </w:rPr>
            </w:pPr>
            <w:r>
              <w:rPr>
                <w:rFonts w:hint="eastAsia" w:hAnsi="宋体" w:cs="Courier New"/>
                <w:bCs/>
                <w:color w:val="000000" w:themeColor="text1"/>
                <w:kern w:val="2"/>
                <w:sz w:val="21"/>
                <w:highlight w:val="none"/>
                <w14:textFill>
                  <w14:solidFill>
                    <w14:schemeClr w14:val="tx1"/>
                  </w14:solidFill>
                </w14:textFill>
              </w:rPr>
              <w:t>2022年1月1日以来至响应文件递交截止日期止，供应商具有水利水电工程施工项目业绩，每项得1分，满分2分。[以工程合同协议书或者中标（成交）通知书复印件]及</w:t>
            </w:r>
            <w:r>
              <w:rPr>
                <w:rFonts w:hint="eastAsia" w:hAnsi="宋体" w:cs="宋体"/>
                <w:color w:val="000000" w:themeColor="text1"/>
                <w:sz w:val="21"/>
                <w:highlight w:val="none"/>
                <w14:textFill>
                  <w14:solidFill>
                    <w14:schemeClr w14:val="tx1"/>
                  </w14:solidFill>
                </w14:textFill>
              </w:rPr>
              <w:t>工程竣（完）工验收证明复印件</w:t>
            </w:r>
            <w:r>
              <w:rPr>
                <w:rFonts w:hint="eastAsia" w:hAnsi="宋体" w:cs="Courier New"/>
                <w:bCs/>
                <w:color w:val="000000" w:themeColor="text1"/>
                <w:kern w:val="2"/>
                <w:sz w:val="21"/>
                <w:highlight w:val="none"/>
                <w14:textFill>
                  <w14:solidFill>
                    <w14:schemeClr w14:val="tx1"/>
                  </w14:solidFill>
                </w14:textFill>
              </w:rPr>
              <w:t>为准，并加盖供应商公章。</w:t>
            </w:r>
          </w:p>
        </w:tc>
        <w:tc>
          <w:tcPr>
            <w:tcW w:w="851" w:type="dxa"/>
            <w:vAlign w:val="center"/>
          </w:tcPr>
          <w:p w14:paraId="11ADA983">
            <w:pPr>
              <w:widowControl/>
              <w:spacing w:line="312"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2分</w:t>
            </w:r>
          </w:p>
        </w:tc>
      </w:tr>
      <w:tr w14:paraId="057E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239" w:type="dxa"/>
            <w:gridSpan w:val="3"/>
          </w:tcPr>
          <w:p w14:paraId="7176A53D">
            <w:pPr>
              <w:pStyle w:val="24"/>
              <w:spacing w:line="312" w:lineRule="auto"/>
              <w:ind w:firstLine="420" w:firstLineChars="200"/>
              <w:rPr>
                <w:rFonts w:hint="eastAsia" w:hAnsi="宋体" w:cs="Courier New"/>
                <w:bCs/>
                <w:color w:val="000000" w:themeColor="text1"/>
                <w:kern w:val="2"/>
                <w:sz w:val="21"/>
                <w:highlight w:val="none"/>
                <w14:textFill>
                  <w14:solidFill>
                    <w14:schemeClr w14:val="tx1"/>
                  </w14:solidFill>
                </w14:textFill>
              </w:rPr>
            </w:pPr>
            <w:r>
              <w:rPr>
                <w:rFonts w:hint="eastAsia" w:hAnsi="宋体" w:cs="Courier New"/>
                <w:bCs/>
                <w:color w:val="000000" w:themeColor="text1"/>
                <w:kern w:val="2"/>
                <w:sz w:val="21"/>
                <w:highlight w:val="none"/>
                <w14:textFill>
                  <w14:solidFill>
                    <w14:schemeClr w14:val="tx1"/>
                  </w14:solidFill>
                </w14:textFill>
              </w:rPr>
              <w:t>总得分＝1＋2＋3</w:t>
            </w:r>
          </w:p>
        </w:tc>
        <w:tc>
          <w:tcPr>
            <w:tcW w:w="851" w:type="dxa"/>
            <w:vAlign w:val="center"/>
          </w:tcPr>
          <w:p w14:paraId="6FAE1C41">
            <w:pPr>
              <w:widowControl/>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14:textFill>
                  <w14:solidFill>
                    <w14:schemeClr w14:val="tx1"/>
                  </w14:solidFill>
                </w14:textFill>
              </w:rPr>
              <w:t>100分</w:t>
            </w:r>
          </w:p>
        </w:tc>
      </w:tr>
    </w:tbl>
    <w:p w14:paraId="6DFCE9C7">
      <w:pPr>
        <w:pStyle w:val="2"/>
        <w:jc w:val="center"/>
        <w:rPr>
          <w:rFonts w:hint="eastAsia"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br w:type="page"/>
      </w:r>
    </w:p>
    <w:p w14:paraId="1AA16AD6">
      <w:pPr>
        <w:pStyle w:val="2"/>
        <w:jc w:val="center"/>
        <w:rPr>
          <w:rFonts w:hint="eastAsia" w:ascii="宋体" w:hAnsi="宋体" w:cs="宋体"/>
          <w:color w:val="000000" w:themeColor="text1"/>
          <w:highlight w:val="none"/>
          <w14:textFill>
            <w14:solidFill>
              <w14:schemeClr w14:val="tx1"/>
            </w14:solidFill>
          </w14:textFill>
        </w:rPr>
      </w:pPr>
    </w:p>
    <w:p w14:paraId="3D8C4AD1">
      <w:pPr>
        <w:pStyle w:val="2"/>
        <w:jc w:val="center"/>
        <w:rPr>
          <w:rFonts w:hint="eastAsia" w:ascii="宋体" w:hAnsi="宋体" w:cs="宋体"/>
          <w:color w:val="000000" w:themeColor="text1"/>
          <w:highlight w:val="none"/>
          <w14:textFill>
            <w14:solidFill>
              <w14:schemeClr w14:val="tx1"/>
            </w14:solidFill>
          </w14:textFill>
        </w:rPr>
      </w:pPr>
    </w:p>
    <w:p w14:paraId="4A1EFACF">
      <w:pPr>
        <w:rPr>
          <w:color w:val="000000" w:themeColor="text1"/>
          <w:highlight w:val="none"/>
          <w14:textFill>
            <w14:solidFill>
              <w14:schemeClr w14:val="tx1"/>
            </w14:solidFill>
          </w14:textFill>
        </w:rPr>
      </w:pPr>
    </w:p>
    <w:p w14:paraId="2188AA99">
      <w:pPr>
        <w:pStyle w:val="2"/>
        <w:jc w:val="center"/>
        <w:rPr>
          <w:color w:val="000000" w:themeColor="text1"/>
          <w:highlight w:val="none"/>
          <w14:textFill>
            <w14:solidFill>
              <w14:schemeClr w14:val="tx1"/>
            </w14:solidFill>
          </w14:textFill>
        </w:rPr>
      </w:pPr>
      <w:bookmarkStart w:id="75" w:name="_Toc11641"/>
      <w:r>
        <w:rPr>
          <w:rFonts w:hint="eastAsia"/>
          <w:color w:val="000000" w:themeColor="text1"/>
          <w:highlight w:val="none"/>
          <w14:textFill>
            <w14:solidFill>
              <w14:schemeClr w14:val="tx1"/>
            </w14:solidFill>
          </w14:textFill>
        </w:rPr>
        <w:t>第五章 工程量清单及图纸</w:t>
      </w:r>
      <w:bookmarkEnd w:id="75"/>
    </w:p>
    <w:p w14:paraId="1305696E">
      <w:pPr>
        <w:pStyle w:val="2"/>
        <w:jc w:val="center"/>
        <w:rPr>
          <w:color w:val="000000" w:themeColor="text1"/>
          <w:highlight w:val="none"/>
          <w14:textFill>
            <w14:solidFill>
              <w14:schemeClr w14:val="tx1"/>
            </w14:solidFill>
          </w14:textFill>
        </w:rPr>
      </w:pPr>
    </w:p>
    <w:p w14:paraId="51AA5D21">
      <w:pPr>
        <w:pStyle w:val="2"/>
        <w:spacing w:before="0" w:after="0" w:line="360" w:lineRule="auto"/>
        <w:jc w:val="center"/>
        <w:rPr>
          <w:rFonts w:hint="eastAsia" w:ascii="宋体" w:hAnsi="宋体" w:cs="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br w:type="page"/>
      </w:r>
    </w:p>
    <w:p w14:paraId="0FC38F5C">
      <w:pPr>
        <w:pStyle w:val="4"/>
        <w:spacing w:before="0" w:after="0" w:line="360" w:lineRule="auto"/>
        <w:rPr>
          <w:color w:val="000000" w:themeColor="text1"/>
          <w:highlight w:val="none"/>
          <w14:textFill>
            <w14:solidFill>
              <w14:schemeClr w14:val="tx1"/>
            </w14:solidFill>
          </w14:textFill>
        </w:rPr>
      </w:pPr>
      <w:bookmarkStart w:id="76" w:name="_Toc27318"/>
      <w:bookmarkStart w:id="77" w:name="bookmark1942"/>
      <w:bookmarkStart w:id="78" w:name="_Toc2117366857"/>
      <w:bookmarkStart w:id="79" w:name="_Toc122424255"/>
      <w:bookmarkStart w:id="80" w:name="_Toc10568"/>
      <w:bookmarkStart w:id="81" w:name="bookmark1945"/>
      <w:bookmarkStart w:id="82" w:name="_Toc10850"/>
      <w:bookmarkStart w:id="83" w:name="_Toc31914"/>
      <w:bookmarkStart w:id="84" w:name="bookmark1943"/>
      <w:bookmarkStart w:id="85" w:name="_Toc122424006"/>
      <w:r>
        <w:rPr>
          <w:rFonts w:hint="eastAsia"/>
          <w:color w:val="000000" w:themeColor="text1"/>
          <w:highlight w:val="none"/>
          <w14:textFill>
            <w14:solidFill>
              <w14:schemeClr w14:val="tx1"/>
            </w14:solidFill>
          </w14:textFill>
        </w:rPr>
        <w:t>1. 工程量清单说明</w:t>
      </w:r>
      <w:bookmarkEnd w:id="76"/>
      <w:bookmarkEnd w:id="77"/>
      <w:bookmarkEnd w:id="78"/>
      <w:bookmarkEnd w:id="79"/>
      <w:bookmarkEnd w:id="80"/>
      <w:bookmarkEnd w:id="81"/>
      <w:bookmarkEnd w:id="82"/>
      <w:bookmarkEnd w:id="83"/>
      <w:bookmarkEnd w:id="84"/>
      <w:bookmarkEnd w:id="85"/>
    </w:p>
    <w:p w14:paraId="5C5F8420">
      <w:pPr>
        <w:pStyle w:val="96"/>
        <w:tabs>
          <w:tab w:val="left" w:pos="922"/>
        </w:tabs>
        <w:ind w:firstLine="440"/>
        <w:rPr>
          <w:rFonts w:ascii="Times New Roman" w:hAnsi="Times New Roman" w:cs="Times New Roman"/>
          <w:color w:val="000000" w:themeColor="text1"/>
          <w:highlight w:val="none"/>
          <w14:textFill>
            <w14:solidFill>
              <w14:schemeClr w14:val="tx1"/>
            </w14:solidFill>
          </w14:textFill>
        </w:rPr>
      </w:pPr>
      <w:bookmarkStart w:id="86" w:name="bookmark1946"/>
      <w:r>
        <w:rPr>
          <w:rFonts w:ascii="Times New Roman" w:hAnsi="Times New Roman" w:cs="Times New Roman"/>
          <w:color w:val="000000" w:themeColor="text1"/>
          <w:highlight w:val="none"/>
          <w14:textFill>
            <w14:solidFill>
              <w14:schemeClr w14:val="tx1"/>
            </w14:solidFill>
          </w14:textFill>
        </w:rPr>
        <w:t>（</w:t>
      </w:r>
      <w:bookmarkEnd w:id="86"/>
      <w:r>
        <w:rPr>
          <w:rFonts w:ascii="Times New Roman" w:hAnsi="Times New Roman" w:cs="Times New Roman"/>
          <w:color w:val="000000" w:themeColor="text1"/>
          <w:highlight w:val="none"/>
          <w14:textFill>
            <w14:solidFill>
              <w14:schemeClr w14:val="tx1"/>
            </w14:solidFill>
          </w14:textFill>
        </w:rPr>
        <w:t>1）工程量清单应与磋商文件中的供应商须知、通用合同条款、专用合同条款、技术标准和要求（合同技术条款）、图纸及《水利工程工程量清单计价规范》</w:t>
      </w:r>
      <w:r>
        <w:rPr>
          <w:rFonts w:ascii="Times New Roman" w:hAnsi="Times New Roman" w:cs="Times New Roman"/>
          <w:color w:val="000000" w:themeColor="text1"/>
          <w:highlight w:val="none"/>
          <w:lang w:val="en-US" w:bidi="en-US"/>
          <w14:textFill>
            <w14:solidFill>
              <w14:schemeClr w14:val="tx1"/>
            </w14:solidFill>
          </w14:textFill>
        </w:rPr>
        <w:t>（GB50501）2007）</w:t>
      </w:r>
      <w:r>
        <w:rPr>
          <w:rFonts w:ascii="Times New Roman" w:hAnsi="Times New Roman" w:cs="Times New Roman"/>
          <w:color w:val="000000" w:themeColor="text1"/>
          <w:highlight w:val="none"/>
          <w14:textFill>
            <w14:solidFill>
              <w14:schemeClr w14:val="tx1"/>
            </w14:solidFill>
          </w14:textFill>
        </w:rPr>
        <w:t>等一起阅读和理解。</w:t>
      </w:r>
    </w:p>
    <w:p w14:paraId="575CB94F">
      <w:pPr>
        <w:pStyle w:val="96"/>
        <w:tabs>
          <w:tab w:val="left" w:pos="922"/>
        </w:tabs>
        <w:ind w:firstLine="440"/>
        <w:rPr>
          <w:rFonts w:ascii="Times New Roman" w:hAnsi="Times New Roman" w:cs="Times New Roman"/>
          <w:color w:val="000000" w:themeColor="text1"/>
          <w:highlight w:val="none"/>
          <w14:textFill>
            <w14:solidFill>
              <w14:schemeClr w14:val="tx1"/>
            </w14:solidFill>
          </w14:textFill>
        </w:rPr>
      </w:pPr>
      <w:bookmarkStart w:id="87" w:name="bookmark1947"/>
      <w:r>
        <w:rPr>
          <w:rFonts w:ascii="Times New Roman" w:hAnsi="Times New Roman" w:cs="Times New Roman"/>
          <w:color w:val="000000" w:themeColor="text1"/>
          <w:highlight w:val="none"/>
          <w14:textFill>
            <w14:solidFill>
              <w14:schemeClr w14:val="tx1"/>
            </w14:solidFill>
          </w14:textFill>
        </w:rPr>
        <w:t>（</w:t>
      </w:r>
      <w:bookmarkEnd w:id="87"/>
      <w:r>
        <w:rPr>
          <w:rFonts w:ascii="Times New Roman" w:hAnsi="Times New Roman" w:cs="Times New Roman"/>
          <w:color w:val="000000" w:themeColor="text1"/>
          <w:highlight w:val="none"/>
          <w14:textFill>
            <w14:solidFill>
              <w14:schemeClr w14:val="tx1"/>
            </w14:solidFill>
          </w14:textFill>
        </w:rPr>
        <w:t>2）工程量清单仅是供应商竞标报价的共同基础。除另有约定外，工程量清单中的工程量是根据招标设计图纸按《水利工程工程量清单计价规范》</w:t>
      </w:r>
      <w:r>
        <w:rPr>
          <w:rFonts w:ascii="Times New Roman" w:hAnsi="Times New Roman" w:cs="Times New Roman"/>
          <w:color w:val="000000" w:themeColor="text1"/>
          <w:highlight w:val="none"/>
          <w:lang w:val="en-US" w:bidi="en-US"/>
          <w14:textFill>
            <w14:solidFill>
              <w14:schemeClr w14:val="tx1"/>
            </w14:solidFill>
          </w14:textFill>
        </w:rPr>
        <w:t>（GB50501）2007）</w:t>
      </w:r>
      <w:r>
        <w:rPr>
          <w:rFonts w:ascii="Times New Roman" w:hAnsi="Times New Roman" w:cs="Times New Roman"/>
          <w:color w:val="000000" w:themeColor="text1"/>
          <w:highlight w:val="none"/>
          <w14:textFill>
            <w14:solidFill>
              <w14:schemeClr w14:val="tx1"/>
            </w14:solidFill>
          </w14:textFill>
        </w:rPr>
        <w:t xml:space="preserve">计算规则计算的用于竞标报价的估算工程量，不作为最终结算工程量。最终结算工程量是承包人实际完成并符合技术标准和要求（合同技术条款）和《水利工程工程量清单计价规范》 </w:t>
      </w:r>
      <w:r>
        <w:rPr>
          <w:rFonts w:ascii="Times New Roman" w:hAnsi="Times New Roman" w:cs="Times New Roman"/>
          <w:color w:val="000000" w:themeColor="text1"/>
          <w:highlight w:val="none"/>
          <w:lang w:val="en-US" w:bidi="en-US"/>
          <w14:textFill>
            <w14:solidFill>
              <w14:schemeClr w14:val="tx1"/>
            </w14:solidFill>
          </w14:textFill>
        </w:rPr>
        <w:t>（GB50501）2007）</w:t>
      </w:r>
      <w:r>
        <w:rPr>
          <w:rFonts w:ascii="Times New Roman" w:hAnsi="Times New Roman" w:cs="Times New Roman"/>
          <w:color w:val="000000" w:themeColor="text1"/>
          <w:highlight w:val="none"/>
          <w14:textFill>
            <w14:solidFill>
              <w14:schemeClr w14:val="tx1"/>
            </w14:solidFill>
          </w14:textFill>
        </w:rPr>
        <w:t>计算规则等规定，按施工图纸计算的有效工程量。</w:t>
      </w:r>
    </w:p>
    <w:p w14:paraId="1B3DE4F1">
      <w:pPr>
        <w:pStyle w:val="96"/>
        <w:tabs>
          <w:tab w:val="left" w:pos="918"/>
        </w:tabs>
        <w:ind w:firstLine="440"/>
        <w:rPr>
          <w:rFonts w:ascii="Times New Roman" w:hAnsi="Times New Roman" w:cs="Times New Roman"/>
          <w:color w:val="000000" w:themeColor="text1"/>
          <w:highlight w:val="none"/>
          <w14:textFill>
            <w14:solidFill>
              <w14:schemeClr w14:val="tx1"/>
            </w14:solidFill>
          </w14:textFill>
        </w:rPr>
      </w:pPr>
      <w:bookmarkStart w:id="88" w:name="bookmark1948"/>
      <w:r>
        <w:rPr>
          <w:rFonts w:ascii="Times New Roman" w:hAnsi="Times New Roman" w:cs="Times New Roman"/>
          <w:color w:val="000000" w:themeColor="text1"/>
          <w:highlight w:val="none"/>
          <w14:textFill>
            <w14:solidFill>
              <w14:schemeClr w14:val="tx1"/>
            </w14:solidFill>
          </w14:textFill>
        </w:rPr>
        <w:t>（</w:t>
      </w:r>
      <w:bookmarkEnd w:id="88"/>
      <w:r>
        <w:rPr>
          <w:rFonts w:ascii="Times New Roman" w:hAnsi="Times New Roman" w:cs="Times New Roman"/>
          <w:color w:val="000000" w:themeColor="text1"/>
          <w:highlight w:val="none"/>
          <w14:textFill>
            <w14:solidFill>
              <w14:schemeClr w14:val="tx1"/>
            </w14:solidFill>
          </w14:textFill>
        </w:rPr>
        <w:t>3）工程量清单中各项目的工作内容和要求应符合相关技术标准和要求（合同技术条款）以及《水利工程工程量清单计价规范》</w:t>
      </w:r>
      <w:r>
        <w:rPr>
          <w:rFonts w:ascii="Times New Roman" w:hAnsi="Times New Roman" w:cs="Times New Roman"/>
          <w:color w:val="000000" w:themeColor="text1"/>
          <w:highlight w:val="none"/>
          <w:lang w:val="en-US" w:bidi="en-US"/>
          <w14:textFill>
            <w14:solidFill>
              <w14:schemeClr w14:val="tx1"/>
            </w14:solidFill>
          </w14:textFill>
        </w:rPr>
        <w:t>（GB50501）2007）</w:t>
      </w:r>
      <w:r>
        <w:rPr>
          <w:rFonts w:ascii="Times New Roman" w:hAnsi="Times New Roman" w:cs="Times New Roman"/>
          <w:color w:val="000000" w:themeColor="text1"/>
          <w:highlight w:val="none"/>
          <w14:textFill>
            <w14:solidFill>
              <w14:schemeClr w14:val="tx1"/>
            </w14:solidFill>
          </w14:textFill>
        </w:rPr>
        <w:t>的规定。</w:t>
      </w:r>
    </w:p>
    <w:p w14:paraId="3084B1D7">
      <w:pPr>
        <w:pStyle w:val="96"/>
        <w:tabs>
          <w:tab w:val="left" w:pos="903"/>
        </w:tabs>
        <w:ind w:firstLine="420"/>
        <w:rPr>
          <w:rFonts w:ascii="Times New Roman" w:hAnsi="Times New Roman" w:cs="Times New Roman"/>
          <w:color w:val="000000" w:themeColor="text1"/>
          <w:highlight w:val="none"/>
          <w14:textFill>
            <w14:solidFill>
              <w14:schemeClr w14:val="tx1"/>
            </w14:solidFill>
          </w14:textFill>
        </w:rPr>
      </w:pPr>
      <w:bookmarkStart w:id="89" w:name="bookmark1949"/>
      <w:r>
        <w:rPr>
          <w:rFonts w:ascii="Times New Roman" w:hAnsi="Times New Roman" w:cs="Times New Roman"/>
          <w:color w:val="000000" w:themeColor="text1"/>
          <w:highlight w:val="none"/>
          <w14:textFill>
            <w14:solidFill>
              <w14:schemeClr w14:val="tx1"/>
            </w14:solidFill>
          </w14:textFill>
        </w:rPr>
        <w:t>（</w:t>
      </w:r>
      <w:bookmarkEnd w:id="89"/>
      <w:r>
        <w:rPr>
          <w:rFonts w:ascii="Times New Roman" w:hAnsi="Times New Roman" w:cs="Times New Roman"/>
          <w:color w:val="000000" w:themeColor="text1"/>
          <w:highlight w:val="none"/>
          <w14:textFill>
            <w14:solidFill>
              <w14:schemeClr w14:val="tx1"/>
            </w14:solidFill>
          </w14:textFill>
        </w:rPr>
        <w:t>4）工程价款的支付遵循合同条款的约定。</w:t>
      </w:r>
    </w:p>
    <w:p w14:paraId="6DA75919">
      <w:pPr>
        <w:pStyle w:val="4"/>
        <w:spacing w:before="0" w:after="0" w:line="360" w:lineRule="auto"/>
        <w:rPr>
          <w:color w:val="000000" w:themeColor="text1"/>
          <w:highlight w:val="none"/>
          <w14:textFill>
            <w14:solidFill>
              <w14:schemeClr w14:val="tx1"/>
            </w14:solidFill>
          </w14:textFill>
        </w:rPr>
      </w:pPr>
      <w:bookmarkStart w:id="90" w:name="bookmark1952"/>
      <w:bookmarkEnd w:id="90"/>
      <w:bookmarkStart w:id="91" w:name="_Toc26458"/>
      <w:bookmarkStart w:id="92" w:name="bookmark1951"/>
      <w:bookmarkStart w:id="93" w:name="_Toc122424256"/>
      <w:bookmarkStart w:id="94" w:name="_Toc30126"/>
      <w:bookmarkStart w:id="95" w:name="_Toc12048"/>
      <w:bookmarkStart w:id="96" w:name="_Toc122424007"/>
      <w:bookmarkStart w:id="97" w:name="bookmark1950"/>
      <w:bookmarkStart w:id="98" w:name="bookmark1953"/>
      <w:bookmarkStart w:id="99" w:name="_Toc17246"/>
      <w:bookmarkStart w:id="100" w:name="_Toc111540483"/>
      <w:r>
        <w:rPr>
          <w:rFonts w:hint="eastAsia"/>
          <w:color w:val="000000" w:themeColor="text1"/>
          <w:highlight w:val="none"/>
          <w14:textFill>
            <w14:solidFill>
              <w14:schemeClr w14:val="tx1"/>
            </w14:solidFill>
          </w14:textFill>
        </w:rPr>
        <w:t>2. 竞标报价说明</w:t>
      </w:r>
      <w:bookmarkEnd w:id="91"/>
      <w:bookmarkEnd w:id="92"/>
      <w:bookmarkEnd w:id="93"/>
      <w:bookmarkEnd w:id="94"/>
      <w:bookmarkEnd w:id="95"/>
      <w:bookmarkEnd w:id="96"/>
      <w:bookmarkEnd w:id="97"/>
      <w:bookmarkEnd w:id="98"/>
      <w:bookmarkEnd w:id="99"/>
      <w:bookmarkEnd w:id="100"/>
    </w:p>
    <w:p w14:paraId="481205AC">
      <w:pPr>
        <w:spacing w:line="360" w:lineRule="auto"/>
        <w:rPr>
          <w:rFonts w:hint="eastAsia" w:ascii="宋体" w:hAnsi="宋体"/>
          <w:b/>
          <w:color w:val="000000" w:themeColor="text1"/>
          <w:sz w:val="30"/>
          <w:szCs w:val="30"/>
          <w:highlight w:val="none"/>
          <w14:textFill>
            <w14:solidFill>
              <w14:schemeClr w14:val="tx1"/>
            </w14:solidFill>
          </w14:textFill>
        </w:rPr>
      </w:pPr>
      <w:bookmarkStart w:id="101" w:name="bookmark1955"/>
      <w:bookmarkStart w:id="102" w:name="bookmark1956"/>
      <w:bookmarkStart w:id="103" w:name="bookmark1954"/>
      <w:r>
        <w:rPr>
          <w:rFonts w:ascii="宋体" w:hAnsi="宋体"/>
          <w:b/>
          <w:color w:val="000000" w:themeColor="text1"/>
          <w:sz w:val="30"/>
          <w:szCs w:val="30"/>
          <w:highlight w:val="none"/>
          <w14:textFill>
            <w14:solidFill>
              <w14:schemeClr w14:val="tx1"/>
            </w14:solidFill>
          </w14:textFill>
        </w:rPr>
        <w:t>2.1工程量清单报价表组成</w:t>
      </w:r>
      <w:bookmarkEnd w:id="101"/>
      <w:bookmarkEnd w:id="102"/>
      <w:bookmarkEnd w:id="103"/>
    </w:p>
    <w:p w14:paraId="76707F68">
      <w:pPr>
        <w:pStyle w:val="96"/>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工程量清单报价表由以下表格组成：</w:t>
      </w:r>
    </w:p>
    <w:p w14:paraId="54D4B683">
      <w:pPr>
        <w:pStyle w:val="96"/>
        <w:tabs>
          <w:tab w:val="left" w:pos="738"/>
        </w:tabs>
        <w:ind w:left="420" w:leftChars="200" w:firstLine="0"/>
        <w:rPr>
          <w:rFonts w:ascii="Times New Roman" w:hAnsi="Times New Roman" w:cs="Times New Roman"/>
          <w:color w:val="000000" w:themeColor="text1"/>
          <w:highlight w:val="none"/>
          <w14:textFill>
            <w14:solidFill>
              <w14:schemeClr w14:val="tx1"/>
            </w14:solidFill>
          </w14:textFill>
        </w:rPr>
      </w:pPr>
      <w:bookmarkStart w:id="104" w:name="bookmark1957"/>
      <w:bookmarkEnd w:id="104"/>
      <w:r>
        <w:rPr>
          <w:rFonts w:ascii="Times New Roman" w:hAnsi="Times New Roman" w:cs="Times New Roman"/>
          <w:color w:val="000000" w:themeColor="text1"/>
          <w:highlight w:val="none"/>
          <w:lang w:val="en-US"/>
          <w14:textFill>
            <w14:solidFill>
              <w14:schemeClr w14:val="tx1"/>
            </w14:solidFill>
          </w14:textFill>
        </w:rPr>
        <w:t>1.</w:t>
      </w:r>
      <w:r>
        <w:rPr>
          <w:rFonts w:ascii="Times New Roman" w:hAnsi="Times New Roman" w:cs="Times New Roman"/>
          <w:color w:val="000000" w:themeColor="text1"/>
          <w:highlight w:val="none"/>
          <w14:textFill>
            <w14:solidFill>
              <w14:schemeClr w14:val="tx1"/>
            </w14:solidFill>
          </w14:textFill>
        </w:rPr>
        <w:t>投标总价。</w:t>
      </w:r>
    </w:p>
    <w:p w14:paraId="7F6A91A2">
      <w:pPr>
        <w:pStyle w:val="96"/>
        <w:tabs>
          <w:tab w:val="left" w:pos="754"/>
        </w:tabs>
        <w:ind w:left="420" w:leftChars="200" w:firstLine="0"/>
        <w:rPr>
          <w:rFonts w:ascii="Times New Roman" w:hAnsi="Times New Roman" w:cs="Times New Roman"/>
          <w:color w:val="000000" w:themeColor="text1"/>
          <w:highlight w:val="none"/>
          <w14:textFill>
            <w14:solidFill>
              <w14:schemeClr w14:val="tx1"/>
            </w14:solidFill>
          </w14:textFill>
        </w:rPr>
      </w:pPr>
      <w:bookmarkStart w:id="105" w:name="bookmark1958"/>
      <w:bookmarkEnd w:id="105"/>
      <w:r>
        <w:rPr>
          <w:rFonts w:ascii="Times New Roman" w:hAnsi="Times New Roman" w:cs="Times New Roman"/>
          <w:color w:val="000000" w:themeColor="text1"/>
          <w:highlight w:val="none"/>
          <w:lang w:val="en-US"/>
          <w14:textFill>
            <w14:solidFill>
              <w14:schemeClr w14:val="tx1"/>
            </w14:solidFill>
          </w14:textFill>
        </w:rPr>
        <w:t>2.</w:t>
      </w:r>
      <w:r>
        <w:rPr>
          <w:rFonts w:ascii="Times New Roman" w:hAnsi="Times New Roman" w:cs="Times New Roman"/>
          <w:color w:val="000000" w:themeColor="text1"/>
          <w:highlight w:val="none"/>
          <w14:textFill>
            <w14:solidFill>
              <w14:schemeClr w14:val="tx1"/>
            </w14:solidFill>
          </w14:textFill>
        </w:rPr>
        <w:t>工程项目总价表。</w:t>
      </w:r>
    </w:p>
    <w:p w14:paraId="3661F015">
      <w:pPr>
        <w:pStyle w:val="96"/>
        <w:tabs>
          <w:tab w:val="left" w:pos="754"/>
        </w:tabs>
        <w:ind w:left="420" w:leftChars="200" w:firstLine="0"/>
        <w:rPr>
          <w:rFonts w:ascii="Times New Roman" w:hAnsi="Times New Roman" w:cs="Times New Roman"/>
          <w:color w:val="000000" w:themeColor="text1"/>
          <w:highlight w:val="none"/>
          <w14:textFill>
            <w14:solidFill>
              <w14:schemeClr w14:val="tx1"/>
            </w14:solidFill>
          </w14:textFill>
        </w:rPr>
      </w:pPr>
      <w:bookmarkStart w:id="106" w:name="bookmark1959"/>
      <w:bookmarkEnd w:id="106"/>
      <w:r>
        <w:rPr>
          <w:rFonts w:ascii="Times New Roman" w:hAnsi="Times New Roman" w:cs="Times New Roman"/>
          <w:color w:val="000000" w:themeColor="text1"/>
          <w:highlight w:val="none"/>
          <w:lang w:val="en-US"/>
          <w14:textFill>
            <w14:solidFill>
              <w14:schemeClr w14:val="tx1"/>
            </w14:solidFill>
          </w14:textFill>
        </w:rPr>
        <w:t>3.</w:t>
      </w:r>
      <w:r>
        <w:rPr>
          <w:rFonts w:ascii="Times New Roman" w:hAnsi="Times New Roman" w:cs="Times New Roman"/>
          <w:color w:val="000000" w:themeColor="text1"/>
          <w:highlight w:val="none"/>
          <w14:textFill>
            <w14:solidFill>
              <w14:schemeClr w14:val="tx1"/>
            </w14:solidFill>
          </w14:textFill>
        </w:rPr>
        <w:t>分类分项工程量清单计价表。</w:t>
      </w:r>
    </w:p>
    <w:p w14:paraId="664435C3">
      <w:pPr>
        <w:pStyle w:val="96"/>
        <w:tabs>
          <w:tab w:val="left" w:pos="759"/>
        </w:tabs>
        <w:ind w:left="420" w:leftChars="200" w:firstLine="0"/>
        <w:rPr>
          <w:rFonts w:ascii="Times New Roman" w:hAnsi="Times New Roman" w:cs="Times New Roman"/>
          <w:color w:val="000000" w:themeColor="text1"/>
          <w:highlight w:val="none"/>
          <w14:textFill>
            <w14:solidFill>
              <w14:schemeClr w14:val="tx1"/>
            </w14:solidFill>
          </w14:textFill>
        </w:rPr>
      </w:pPr>
      <w:bookmarkStart w:id="107" w:name="bookmark1960"/>
      <w:bookmarkEnd w:id="107"/>
      <w:r>
        <w:rPr>
          <w:rFonts w:ascii="Times New Roman" w:hAnsi="Times New Roman" w:cs="Times New Roman"/>
          <w:color w:val="000000" w:themeColor="text1"/>
          <w:highlight w:val="none"/>
          <w:lang w:val="en-US"/>
          <w14:textFill>
            <w14:solidFill>
              <w14:schemeClr w14:val="tx1"/>
            </w14:solidFill>
          </w14:textFill>
        </w:rPr>
        <w:t>4.</w:t>
      </w:r>
      <w:r>
        <w:rPr>
          <w:rFonts w:ascii="Times New Roman" w:hAnsi="Times New Roman" w:cs="Times New Roman"/>
          <w:color w:val="000000" w:themeColor="text1"/>
          <w:highlight w:val="none"/>
          <w14:textFill>
            <w14:solidFill>
              <w14:schemeClr w14:val="tx1"/>
            </w14:solidFill>
          </w14:textFill>
        </w:rPr>
        <w:t>措施项目清单计价表。</w:t>
      </w:r>
    </w:p>
    <w:p w14:paraId="61CF5567">
      <w:pPr>
        <w:pStyle w:val="96"/>
        <w:tabs>
          <w:tab w:val="left" w:pos="759"/>
        </w:tabs>
        <w:ind w:left="420" w:leftChars="200" w:firstLine="0"/>
        <w:rPr>
          <w:rFonts w:ascii="Times New Roman" w:hAnsi="Times New Roman" w:cs="Times New Roman"/>
          <w:color w:val="000000" w:themeColor="text1"/>
          <w:highlight w:val="none"/>
          <w14:textFill>
            <w14:solidFill>
              <w14:schemeClr w14:val="tx1"/>
            </w14:solidFill>
          </w14:textFill>
        </w:rPr>
      </w:pPr>
      <w:bookmarkStart w:id="108" w:name="bookmark1961"/>
      <w:bookmarkEnd w:id="108"/>
      <w:r>
        <w:rPr>
          <w:rFonts w:ascii="Times New Roman" w:hAnsi="Times New Roman" w:cs="Times New Roman"/>
          <w:color w:val="000000" w:themeColor="text1"/>
          <w:highlight w:val="none"/>
          <w:lang w:val="en-US"/>
          <w14:textFill>
            <w14:solidFill>
              <w14:schemeClr w14:val="tx1"/>
            </w14:solidFill>
          </w14:textFill>
        </w:rPr>
        <w:t>5.</w:t>
      </w:r>
      <w:r>
        <w:rPr>
          <w:rFonts w:ascii="Times New Roman" w:hAnsi="Times New Roman" w:cs="Times New Roman"/>
          <w:color w:val="000000" w:themeColor="text1"/>
          <w:highlight w:val="none"/>
          <w14:textFill>
            <w14:solidFill>
              <w14:schemeClr w14:val="tx1"/>
            </w14:solidFill>
          </w14:textFill>
        </w:rPr>
        <w:t>其它项目清单计价表。</w:t>
      </w:r>
    </w:p>
    <w:p w14:paraId="6A0C28E8">
      <w:pPr>
        <w:pStyle w:val="96"/>
        <w:tabs>
          <w:tab w:val="left" w:pos="759"/>
        </w:tabs>
        <w:ind w:left="420" w:leftChars="200" w:firstLine="0"/>
        <w:rPr>
          <w:rFonts w:ascii="Times New Roman" w:hAnsi="Times New Roman" w:cs="Times New Roman"/>
          <w:color w:val="000000" w:themeColor="text1"/>
          <w:highlight w:val="none"/>
          <w14:textFill>
            <w14:solidFill>
              <w14:schemeClr w14:val="tx1"/>
            </w14:solidFill>
          </w14:textFill>
        </w:rPr>
      </w:pPr>
      <w:bookmarkStart w:id="109" w:name="bookmark1962"/>
      <w:bookmarkEnd w:id="109"/>
      <w:r>
        <w:rPr>
          <w:rFonts w:ascii="Times New Roman" w:hAnsi="Times New Roman" w:cs="Times New Roman"/>
          <w:color w:val="000000" w:themeColor="text1"/>
          <w:highlight w:val="none"/>
          <w:lang w:val="en-US"/>
          <w14:textFill>
            <w14:solidFill>
              <w14:schemeClr w14:val="tx1"/>
            </w14:solidFill>
          </w14:textFill>
        </w:rPr>
        <w:t>6.</w:t>
      </w:r>
      <w:r>
        <w:rPr>
          <w:rFonts w:ascii="Times New Roman" w:hAnsi="Times New Roman" w:cs="Times New Roman"/>
          <w:color w:val="000000" w:themeColor="text1"/>
          <w:highlight w:val="none"/>
          <w14:textFill>
            <w14:solidFill>
              <w14:schemeClr w14:val="tx1"/>
            </w14:solidFill>
          </w14:textFill>
        </w:rPr>
        <w:t>零星工作（计日工）项目计价表。</w:t>
      </w:r>
    </w:p>
    <w:p w14:paraId="6F8A39F9">
      <w:pPr>
        <w:pStyle w:val="96"/>
        <w:tabs>
          <w:tab w:val="left" w:pos="759"/>
        </w:tabs>
        <w:ind w:left="420" w:leftChars="200" w:firstLine="0"/>
        <w:rPr>
          <w:rFonts w:ascii="Times New Roman" w:hAnsi="Times New Roman" w:cs="Times New Roman"/>
          <w:color w:val="000000" w:themeColor="text1"/>
          <w:highlight w:val="none"/>
          <w14:textFill>
            <w14:solidFill>
              <w14:schemeClr w14:val="tx1"/>
            </w14:solidFill>
          </w14:textFill>
        </w:rPr>
      </w:pPr>
      <w:bookmarkStart w:id="110" w:name="bookmark1963"/>
      <w:bookmarkEnd w:id="110"/>
      <w:r>
        <w:rPr>
          <w:rFonts w:ascii="Times New Roman" w:hAnsi="Times New Roman" w:cs="Times New Roman"/>
          <w:color w:val="000000" w:themeColor="text1"/>
          <w:highlight w:val="none"/>
          <w:lang w:val="en-US"/>
          <w14:textFill>
            <w14:solidFill>
              <w14:schemeClr w14:val="tx1"/>
            </w14:solidFill>
          </w14:textFill>
        </w:rPr>
        <w:t>7.</w:t>
      </w:r>
      <w:r>
        <w:rPr>
          <w:rFonts w:ascii="Times New Roman" w:hAnsi="Times New Roman" w:cs="Times New Roman"/>
          <w:color w:val="000000" w:themeColor="text1"/>
          <w:highlight w:val="none"/>
          <w14:textFill>
            <w14:solidFill>
              <w14:schemeClr w14:val="tx1"/>
            </w14:solidFill>
          </w14:textFill>
        </w:rPr>
        <w:t>工程单价汇总表。</w:t>
      </w:r>
    </w:p>
    <w:p w14:paraId="24DF02AA">
      <w:pPr>
        <w:pStyle w:val="96"/>
        <w:tabs>
          <w:tab w:val="left" w:pos="759"/>
        </w:tabs>
        <w:ind w:left="420" w:leftChars="200" w:firstLine="0"/>
        <w:rPr>
          <w:rFonts w:ascii="Times New Roman" w:hAnsi="Times New Roman" w:cs="Times New Roman"/>
          <w:color w:val="000000" w:themeColor="text1"/>
          <w:highlight w:val="none"/>
          <w14:textFill>
            <w14:solidFill>
              <w14:schemeClr w14:val="tx1"/>
            </w14:solidFill>
          </w14:textFill>
        </w:rPr>
      </w:pPr>
      <w:bookmarkStart w:id="111" w:name="bookmark1964"/>
      <w:bookmarkEnd w:id="111"/>
      <w:r>
        <w:rPr>
          <w:rFonts w:ascii="Times New Roman" w:hAnsi="Times New Roman" w:cs="Times New Roman"/>
          <w:color w:val="000000" w:themeColor="text1"/>
          <w:highlight w:val="none"/>
          <w:lang w:val="en-US"/>
          <w14:textFill>
            <w14:solidFill>
              <w14:schemeClr w14:val="tx1"/>
            </w14:solidFill>
          </w14:textFill>
        </w:rPr>
        <w:t>8.</w:t>
      </w:r>
      <w:r>
        <w:rPr>
          <w:rFonts w:ascii="Times New Roman" w:hAnsi="Times New Roman" w:cs="Times New Roman"/>
          <w:color w:val="000000" w:themeColor="text1"/>
          <w:highlight w:val="none"/>
          <w14:textFill>
            <w14:solidFill>
              <w14:schemeClr w14:val="tx1"/>
            </w14:solidFill>
          </w14:textFill>
        </w:rPr>
        <w:t>工程单价费（税）率汇总表。</w:t>
      </w:r>
    </w:p>
    <w:p w14:paraId="1A75FB51">
      <w:pPr>
        <w:pStyle w:val="96"/>
        <w:tabs>
          <w:tab w:val="left" w:pos="759"/>
        </w:tabs>
        <w:ind w:left="420" w:leftChars="200" w:firstLine="0"/>
        <w:rPr>
          <w:rFonts w:ascii="Times New Roman" w:hAnsi="Times New Roman" w:cs="Times New Roman"/>
          <w:color w:val="000000" w:themeColor="text1"/>
          <w:highlight w:val="none"/>
          <w14:textFill>
            <w14:solidFill>
              <w14:schemeClr w14:val="tx1"/>
            </w14:solidFill>
          </w14:textFill>
        </w:rPr>
      </w:pPr>
      <w:bookmarkStart w:id="112" w:name="bookmark1965"/>
      <w:bookmarkEnd w:id="112"/>
      <w:r>
        <w:rPr>
          <w:rFonts w:ascii="Times New Roman" w:hAnsi="Times New Roman" w:cs="Times New Roman"/>
          <w:color w:val="000000" w:themeColor="text1"/>
          <w:highlight w:val="none"/>
          <w:lang w:val="en-US"/>
          <w14:textFill>
            <w14:solidFill>
              <w14:schemeClr w14:val="tx1"/>
            </w14:solidFill>
          </w14:textFill>
        </w:rPr>
        <w:t>9.</w:t>
      </w:r>
      <w:r>
        <w:rPr>
          <w:rFonts w:ascii="Times New Roman" w:hAnsi="Times New Roman" w:cs="Times New Roman"/>
          <w:color w:val="000000" w:themeColor="text1"/>
          <w:highlight w:val="none"/>
          <w14:textFill>
            <w14:solidFill>
              <w14:schemeClr w14:val="tx1"/>
            </w14:solidFill>
          </w14:textFill>
        </w:rPr>
        <w:t>投标人生产电、风、水、砂石基础单价汇总表。</w:t>
      </w:r>
    </w:p>
    <w:p w14:paraId="3B3717CF">
      <w:pPr>
        <w:pStyle w:val="96"/>
        <w:tabs>
          <w:tab w:val="left" w:pos="841"/>
        </w:tabs>
        <w:ind w:left="420" w:leftChars="200" w:firstLine="0"/>
        <w:rPr>
          <w:rFonts w:ascii="Times New Roman" w:hAnsi="Times New Roman" w:cs="Times New Roman"/>
          <w:color w:val="000000" w:themeColor="text1"/>
          <w:highlight w:val="none"/>
          <w14:textFill>
            <w14:solidFill>
              <w14:schemeClr w14:val="tx1"/>
            </w14:solidFill>
          </w14:textFill>
        </w:rPr>
      </w:pPr>
      <w:bookmarkStart w:id="113" w:name="bookmark1966"/>
      <w:bookmarkEnd w:id="113"/>
      <w:r>
        <w:rPr>
          <w:rFonts w:ascii="Times New Roman" w:hAnsi="Times New Roman" w:cs="Times New Roman"/>
          <w:color w:val="000000" w:themeColor="text1"/>
          <w:highlight w:val="none"/>
          <w:lang w:val="en-US"/>
          <w14:textFill>
            <w14:solidFill>
              <w14:schemeClr w14:val="tx1"/>
            </w14:solidFill>
          </w14:textFill>
        </w:rPr>
        <w:t>10.</w:t>
      </w:r>
      <w:r>
        <w:rPr>
          <w:rFonts w:ascii="Times New Roman" w:hAnsi="Times New Roman" w:cs="Times New Roman"/>
          <w:color w:val="000000" w:themeColor="text1"/>
          <w:highlight w:val="none"/>
          <w14:textFill>
            <w14:solidFill>
              <w14:schemeClr w14:val="tx1"/>
            </w14:solidFill>
          </w14:textFill>
        </w:rPr>
        <w:t>投标人生产混凝土配合比材料费表。</w:t>
      </w:r>
    </w:p>
    <w:p w14:paraId="4B9941AE">
      <w:pPr>
        <w:pStyle w:val="96"/>
        <w:ind w:left="420" w:leftChars="200" w:firstLine="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lang w:val="en-US"/>
          <w14:textFill>
            <w14:solidFill>
              <w14:schemeClr w14:val="tx1"/>
            </w14:solidFill>
          </w14:textFill>
        </w:rPr>
        <w:t>11.</w:t>
      </w:r>
      <w:r>
        <w:rPr>
          <w:rFonts w:ascii="Times New Roman" w:hAnsi="Times New Roman" w:cs="Times New Roman"/>
          <w:color w:val="000000" w:themeColor="text1"/>
          <w:highlight w:val="none"/>
          <w14:textFill>
            <w14:solidFill>
              <w14:schemeClr w14:val="tx1"/>
            </w14:solidFill>
          </w14:textFill>
        </w:rPr>
        <w:t>招标人供应材料价格汇总表（若采购人提供）。</w:t>
      </w:r>
    </w:p>
    <w:p w14:paraId="5179961D">
      <w:pPr>
        <w:pStyle w:val="96"/>
        <w:tabs>
          <w:tab w:val="left" w:pos="841"/>
        </w:tabs>
        <w:ind w:left="420" w:leftChars="200" w:firstLine="0"/>
        <w:rPr>
          <w:rFonts w:ascii="Times New Roman" w:hAnsi="Times New Roman" w:cs="Times New Roman"/>
          <w:color w:val="000000" w:themeColor="text1"/>
          <w:highlight w:val="none"/>
          <w14:textFill>
            <w14:solidFill>
              <w14:schemeClr w14:val="tx1"/>
            </w14:solidFill>
          </w14:textFill>
        </w:rPr>
      </w:pPr>
      <w:bookmarkStart w:id="114" w:name="bookmark1968"/>
      <w:bookmarkEnd w:id="114"/>
      <w:r>
        <w:rPr>
          <w:rFonts w:ascii="Times New Roman" w:hAnsi="Times New Roman" w:cs="Times New Roman"/>
          <w:color w:val="000000" w:themeColor="text1"/>
          <w:highlight w:val="none"/>
          <w:lang w:val="en-US"/>
          <w14:textFill>
            <w14:solidFill>
              <w14:schemeClr w14:val="tx1"/>
            </w14:solidFill>
          </w14:textFill>
        </w:rPr>
        <w:t>12.</w:t>
      </w:r>
      <w:r>
        <w:rPr>
          <w:rFonts w:ascii="Times New Roman" w:hAnsi="Times New Roman" w:cs="Times New Roman"/>
          <w:color w:val="000000" w:themeColor="text1"/>
          <w:highlight w:val="none"/>
          <w14:textFill>
            <w14:solidFill>
              <w14:schemeClr w14:val="tx1"/>
            </w14:solidFill>
          </w14:textFill>
        </w:rPr>
        <w:t>投标人自行采购主要材料预算价格汇总表。</w:t>
      </w:r>
    </w:p>
    <w:p w14:paraId="4080B193">
      <w:pPr>
        <w:pStyle w:val="96"/>
        <w:tabs>
          <w:tab w:val="left" w:pos="841"/>
        </w:tabs>
        <w:ind w:left="420" w:leftChars="200" w:firstLine="0"/>
        <w:rPr>
          <w:rFonts w:ascii="Times New Roman" w:hAnsi="Times New Roman" w:cs="Times New Roman"/>
          <w:color w:val="000000" w:themeColor="text1"/>
          <w:highlight w:val="none"/>
          <w14:textFill>
            <w14:solidFill>
              <w14:schemeClr w14:val="tx1"/>
            </w14:solidFill>
          </w14:textFill>
        </w:rPr>
      </w:pPr>
      <w:bookmarkStart w:id="115" w:name="bookmark1969"/>
      <w:bookmarkEnd w:id="115"/>
      <w:r>
        <w:rPr>
          <w:rFonts w:ascii="Times New Roman" w:hAnsi="Times New Roman" w:cs="Times New Roman"/>
          <w:color w:val="000000" w:themeColor="text1"/>
          <w:highlight w:val="none"/>
          <w:lang w:val="en-US"/>
          <w14:textFill>
            <w14:solidFill>
              <w14:schemeClr w14:val="tx1"/>
            </w14:solidFill>
          </w14:textFill>
        </w:rPr>
        <w:t>13.</w:t>
      </w:r>
      <w:r>
        <w:rPr>
          <w:rFonts w:ascii="Times New Roman" w:hAnsi="Times New Roman" w:cs="Times New Roman"/>
          <w:color w:val="000000" w:themeColor="text1"/>
          <w:highlight w:val="none"/>
          <w14:textFill>
            <w14:solidFill>
              <w14:schemeClr w14:val="tx1"/>
            </w14:solidFill>
          </w14:textFill>
        </w:rPr>
        <w:t>招标人提供施工机械台时（班）费汇总表（若采购人提供）。</w:t>
      </w:r>
    </w:p>
    <w:p w14:paraId="2429227B">
      <w:pPr>
        <w:pStyle w:val="96"/>
        <w:tabs>
          <w:tab w:val="left" w:pos="841"/>
        </w:tabs>
        <w:ind w:left="420" w:leftChars="200" w:firstLine="0"/>
        <w:rPr>
          <w:rFonts w:ascii="Times New Roman" w:hAnsi="Times New Roman" w:cs="Times New Roman"/>
          <w:color w:val="000000" w:themeColor="text1"/>
          <w:highlight w:val="none"/>
          <w14:textFill>
            <w14:solidFill>
              <w14:schemeClr w14:val="tx1"/>
            </w14:solidFill>
          </w14:textFill>
        </w:rPr>
      </w:pPr>
      <w:bookmarkStart w:id="116" w:name="bookmark1970"/>
      <w:bookmarkEnd w:id="116"/>
      <w:r>
        <w:rPr>
          <w:rFonts w:ascii="Times New Roman" w:hAnsi="Times New Roman" w:cs="Times New Roman"/>
          <w:color w:val="000000" w:themeColor="text1"/>
          <w:highlight w:val="none"/>
          <w:lang w:val="en-US"/>
          <w14:textFill>
            <w14:solidFill>
              <w14:schemeClr w14:val="tx1"/>
            </w14:solidFill>
          </w14:textFill>
        </w:rPr>
        <w:t>14.</w:t>
      </w:r>
      <w:r>
        <w:rPr>
          <w:rFonts w:ascii="Times New Roman" w:hAnsi="Times New Roman" w:cs="Times New Roman"/>
          <w:color w:val="000000" w:themeColor="text1"/>
          <w:highlight w:val="none"/>
          <w14:textFill>
            <w14:solidFill>
              <w14:schemeClr w14:val="tx1"/>
            </w14:solidFill>
          </w14:textFill>
        </w:rPr>
        <w:t>投标人自备施工机械台时（班）费汇总表。</w:t>
      </w:r>
    </w:p>
    <w:p w14:paraId="591C8680">
      <w:pPr>
        <w:pStyle w:val="96"/>
        <w:tabs>
          <w:tab w:val="left" w:pos="841"/>
        </w:tabs>
        <w:ind w:left="420" w:leftChars="200" w:firstLine="0"/>
        <w:rPr>
          <w:rFonts w:ascii="Times New Roman" w:hAnsi="Times New Roman" w:cs="Times New Roman"/>
          <w:color w:val="000000" w:themeColor="text1"/>
          <w:highlight w:val="none"/>
          <w14:textFill>
            <w14:solidFill>
              <w14:schemeClr w14:val="tx1"/>
            </w14:solidFill>
          </w14:textFill>
        </w:rPr>
      </w:pPr>
      <w:bookmarkStart w:id="117" w:name="bookmark1971"/>
      <w:bookmarkEnd w:id="117"/>
      <w:r>
        <w:rPr>
          <w:rFonts w:ascii="Times New Roman" w:hAnsi="Times New Roman" w:cs="Times New Roman"/>
          <w:color w:val="000000" w:themeColor="text1"/>
          <w:highlight w:val="none"/>
          <w:lang w:val="en-US"/>
          <w14:textFill>
            <w14:solidFill>
              <w14:schemeClr w14:val="tx1"/>
            </w14:solidFill>
          </w14:textFill>
        </w:rPr>
        <w:t>15.</w:t>
      </w:r>
      <w:r>
        <w:rPr>
          <w:rFonts w:ascii="Times New Roman" w:hAnsi="Times New Roman" w:cs="Times New Roman"/>
          <w:color w:val="000000" w:themeColor="text1"/>
          <w:highlight w:val="none"/>
          <w14:textFill>
            <w14:solidFill>
              <w14:schemeClr w14:val="tx1"/>
            </w14:solidFill>
          </w14:textFill>
        </w:rPr>
        <w:t>总价项目分类分项工程分解表。</w:t>
      </w:r>
    </w:p>
    <w:p w14:paraId="3660B0B8">
      <w:pPr>
        <w:pStyle w:val="96"/>
        <w:tabs>
          <w:tab w:val="left" w:pos="841"/>
        </w:tabs>
        <w:ind w:left="420" w:leftChars="200" w:firstLine="0"/>
        <w:rPr>
          <w:rFonts w:ascii="Times New Roman" w:hAnsi="Times New Roman" w:cs="Times New Roman"/>
          <w:color w:val="000000" w:themeColor="text1"/>
          <w:highlight w:val="none"/>
          <w14:textFill>
            <w14:solidFill>
              <w14:schemeClr w14:val="tx1"/>
            </w14:solidFill>
          </w14:textFill>
        </w:rPr>
      </w:pPr>
      <w:bookmarkStart w:id="118" w:name="bookmark1972"/>
      <w:bookmarkEnd w:id="118"/>
      <w:r>
        <w:rPr>
          <w:rFonts w:ascii="Times New Roman" w:hAnsi="Times New Roman" w:cs="Times New Roman"/>
          <w:color w:val="000000" w:themeColor="text1"/>
          <w:highlight w:val="none"/>
          <w:lang w:val="en-US"/>
          <w14:textFill>
            <w14:solidFill>
              <w14:schemeClr w14:val="tx1"/>
            </w14:solidFill>
          </w14:textFill>
        </w:rPr>
        <w:t>16.</w:t>
      </w:r>
      <w:r>
        <w:rPr>
          <w:rFonts w:ascii="Times New Roman" w:hAnsi="Times New Roman" w:cs="Times New Roman"/>
          <w:color w:val="000000" w:themeColor="text1"/>
          <w:highlight w:val="none"/>
          <w14:textFill>
            <w14:solidFill>
              <w14:schemeClr w14:val="tx1"/>
            </w14:solidFill>
          </w14:textFill>
        </w:rPr>
        <w:t>工程单价计算表。</w:t>
      </w:r>
    </w:p>
    <w:p w14:paraId="366862FA">
      <w:pPr>
        <w:pStyle w:val="96"/>
        <w:ind w:left="420" w:leftChars="200" w:firstLine="0"/>
        <w:rPr>
          <w:rFonts w:ascii="Times New Roman" w:hAnsi="Times New Roman" w:cs="Times New Roman"/>
          <w:color w:val="000000" w:themeColor="text1"/>
          <w:highlight w:val="none"/>
          <w14:textFill>
            <w14:solidFill>
              <w14:schemeClr w14:val="tx1"/>
            </w14:solidFill>
          </w14:textFill>
        </w:rPr>
      </w:pPr>
      <w:bookmarkStart w:id="119" w:name="bookmark1973"/>
      <w:bookmarkEnd w:id="119"/>
      <w:r>
        <w:rPr>
          <w:rFonts w:ascii="Times New Roman" w:hAnsi="Times New Roman" w:cs="Times New Roman"/>
          <w:color w:val="000000" w:themeColor="text1"/>
          <w:highlight w:val="none"/>
          <w:lang w:val="en-US"/>
          <w14:textFill>
            <w14:solidFill>
              <w14:schemeClr w14:val="tx1"/>
            </w14:solidFill>
          </w14:textFill>
        </w:rPr>
        <w:t>17</w:t>
      </w:r>
      <w:r>
        <w:rPr>
          <w:rFonts w:ascii="Times New Roman" w:hAnsi="Times New Roman" w:cs="Times New Roman"/>
          <w:color w:val="000000" w:themeColor="text1"/>
          <w:highlight w:val="none"/>
          <w14:textFill>
            <w14:solidFill>
              <w14:schemeClr w14:val="tx1"/>
            </w14:solidFill>
          </w14:textFill>
        </w:rPr>
        <w:t>人工费单价汇总表。</w:t>
      </w:r>
    </w:p>
    <w:p w14:paraId="5DA9EC62">
      <w:pPr>
        <w:spacing w:line="360" w:lineRule="auto"/>
        <w:rPr>
          <w:rFonts w:hint="eastAsia" w:ascii="宋体" w:hAnsi="宋体"/>
          <w:b/>
          <w:color w:val="000000" w:themeColor="text1"/>
          <w:sz w:val="30"/>
          <w:szCs w:val="30"/>
          <w:highlight w:val="none"/>
          <w14:textFill>
            <w14:solidFill>
              <w14:schemeClr w14:val="tx1"/>
            </w14:solidFill>
          </w14:textFill>
        </w:rPr>
      </w:pPr>
      <w:bookmarkStart w:id="120" w:name="bookmark1974"/>
      <w:bookmarkStart w:id="121" w:name="bookmark1976"/>
      <w:bookmarkStart w:id="122" w:name="bookmark1975"/>
      <w:r>
        <w:rPr>
          <w:rFonts w:ascii="宋体" w:hAnsi="宋体"/>
          <w:b/>
          <w:color w:val="000000" w:themeColor="text1"/>
          <w:sz w:val="30"/>
          <w:szCs w:val="30"/>
          <w:highlight w:val="none"/>
          <w14:textFill>
            <w14:solidFill>
              <w14:schemeClr w14:val="tx1"/>
            </w14:solidFill>
          </w14:textFill>
        </w:rPr>
        <w:t>2.2工程量清单报价表填写规定</w:t>
      </w:r>
      <w:bookmarkEnd w:id="120"/>
      <w:bookmarkEnd w:id="121"/>
      <w:bookmarkEnd w:id="122"/>
    </w:p>
    <w:p w14:paraId="5ADE4417">
      <w:pPr>
        <w:pStyle w:val="96"/>
        <w:tabs>
          <w:tab w:val="left" w:pos="757"/>
        </w:tabs>
        <w:ind w:firstLine="420" w:firstLineChars="200"/>
        <w:rPr>
          <w:rFonts w:ascii="Times New Roman" w:hAnsi="Times New Roman" w:cs="Times New Roman"/>
          <w:color w:val="000000" w:themeColor="text1"/>
          <w:highlight w:val="none"/>
          <w14:textFill>
            <w14:solidFill>
              <w14:schemeClr w14:val="tx1"/>
            </w14:solidFill>
          </w14:textFill>
        </w:rPr>
      </w:pPr>
      <w:bookmarkStart w:id="123" w:name="bookmark1977"/>
      <w:bookmarkEnd w:id="123"/>
      <w:r>
        <w:rPr>
          <w:rFonts w:ascii="Times New Roman" w:hAnsi="Times New Roman" w:cs="Times New Roman"/>
          <w:color w:val="000000" w:themeColor="text1"/>
          <w:highlight w:val="none"/>
          <w:lang w:val="en-US"/>
          <w14:textFill>
            <w14:solidFill>
              <w14:schemeClr w14:val="tx1"/>
            </w14:solidFill>
          </w14:textFill>
        </w:rPr>
        <w:t>1.</w:t>
      </w:r>
      <w:r>
        <w:rPr>
          <w:rFonts w:ascii="Times New Roman" w:hAnsi="Times New Roman" w:cs="Times New Roman"/>
          <w:color w:val="000000" w:themeColor="text1"/>
          <w:highlight w:val="none"/>
          <w14:textFill>
            <w14:solidFill>
              <w14:schemeClr w14:val="tx1"/>
            </w14:solidFill>
          </w14:textFill>
        </w:rPr>
        <w:t>除磋商文件另有规定外，供应商应按工程量清单填报价格，项目编码、项目名称、计量单位、工程量、主要技术条款码、备注必须与工程量清单一致，供应商不得对工程量清单项目进行增减调整。工程量清单中列明的所有需要填写的单价和合价, 供应商均应填写；未填写的单价和合价，视为已包括在工程量清单的其它单价和合价中。</w:t>
      </w:r>
    </w:p>
    <w:p w14:paraId="1BE7140E">
      <w:pPr>
        <w:pStyle w:val="96"/>
        <w:tabs>
          <w:tab w:val="left" w:pos="757"/>
        </w:tabs>
        <w:ind w:firstLine="420" w:firstLineChars="200"/>
        <w:rPr>
          <w:rFonts w:ascii="Times New Roman" w:hAnsi="Times New Roman" w:cs="Times New Roman"/>
          <w:color w:val="000000" w:themeColor="text1"/>
          <w:highlight w:val="none"/>
          <w14:textFill>
            <w14:solidFill>
              <w14:schemeClr w14:val="tx1"/>
            </w14:solidFill>
          </w14:textFill>
        </w:rPr>
      </w:pPr>
      <w:bookmarkStart w:id="124" w:name="bookmark1978"/>
      <w:bookmarkEnd w:id="124"/>
      <w:r>
        <w:rPr>
          <w:rFonts w:ascii="Times New Roman" w:hAnsi="Times New Roman" w:cs="Times New Roman"/>
          <w:color w:val="000000" w:themeColor="text1"/>
          <w:highlight w:val="none"/>
          <w:lang w:val="en-US"/>
          <w14:textFill>
            <w14:solidFill>
              <w14:schemeClr w14:val="tx1"/>
            </w14:solidFill>
          </w14:textFill>
        </w:rPr>
        <w:t>2.</w:t>
      </w:r>
      <w:r>
        <w:rPr>
          <w:rFonts w:ascii="Times New Roman" w:hAnsi="Times New Roman" w:cs="Times New Roman"/>
          <w:color w:val="000000" w:themeColor="text1"/>
          <w:highlight w:val="none"/>
          <w14:textFill>
            <w14:solidFill>
              <w14:schemeClr w14:val="tx1"/>
            </w14:solidFill>
          </w14:textFill>
        </w:rPr>
        <w:t>工程量清单中的工程单价是完成工程量清单中一个质量合格的规定计量单位项目所需的所有费用。供应商应根据规定的工程单价组成内容，按磋商文件和《水利工程工程量 清单计价规范》</w:t>
      </w:r>
      <w:r>
        <w:rPr>
          <w:rFonts w:ascii="Times New Roman" w:hAnsi="Times New Roman" w:cs="Times New Roman"/>
          <w:color w:val="000000" w:themeColor="text1"/>
          <w:highlight w:val="none"/>
          <w:lang w:val="en-US" w:bidi="en-US"/>
          <w14:textFill>
            <w14:solidFill>
              <w14:schemeClr w14:val="tx1"/>
            </w14:solidFill>
          </w14:textFill>
        </w:rPr>
        <w:t>（GB50501）2007）</w:t>
      </w:r>
      <w:r>
        <w:rPr>
          <w:rFonts w:ascii="Times New Roman" w:hAnsi="Times New Roman" w:cs="Times New Roman"/>
          <w:color w:val="000000" w:themeColor="text1"/>
          <w:highlight w:val="none"/>
          <w14:textFill>
            <w14:solidFill>
              <w14:schemeClr w14:val="tx1"/>
            </w14:solidFill>
          </w14:textFill>
        </w:rPr>
        <w:t>附录</w:t>
      </w:r>
      <w:r>
        <w:rPr>
          <w:rFonts w:ascii="Times New Roman" w:hAnsi="Times New Roman" w:cs="Times New Roman"/>
          <w:color w:val="000000" w:themeColor="text1"/>
          <w:highlight w:val="none"/>
          <w:lang w:val="en-US" w:bidi="en-US"/>
          <w14:textFill>
            <w14:solidFill>
              <w14:schemeClr w14:val="tx1"/>
            </w14:solidFill>
          </w14:textFill>
        </w:rPr>
        <w:t>A</w:t>
      </w:r>
      <w:r>
        <w:rPr>
          <w:rFonts w:ascii="Times New Roman" w:hAnsi="Times New Roman" w:cs="Times New Roman"/>
          <w:color w:val="000000" w:themeColor="text1"/>
          <w:highlight w:val="none"/>
          <w14:textFill>
            <w14:solidFill>
              <w14:schemeClr w14:val="tx1"/>
            </w14:solidFill>
          </w14:textFill>
        </w:rPr>
        <w:t>和附录</w:t>
      </w:r>
      <w:r>
        <w:rPr>
          <w:rFonts w:ascii="Times New Roman" w:hAnsi="Times New Roman" w:cs="Times New Roman"/>
          <w:color w:val="000000" w:themeColor="text1"/>
          <w:highlight w:val="none"/>
          <w:lang w:val="en-US" w:bidi="en-US"/>
          <w14:textFill>
            <w14:solidFill>
              <w14:schemeClr w14:val="tx1"/>
            </w14:solidFill>
          </w14:textFill>
        </w:rPr>
        <w:t>B</w:t>
      </w:r>
      <w:r>
        <w:rPr>
          <w:rFonts w:ascii="Times New Roman" w:hAnsi="Times New Roman" w:cs="Times New Roman"/>
          <w:color w:val="000000" w:themeColor="text1"/>
          <w:highlight w:val="none"/>
          <w14:textFill>
            <w14:solidFill>
              <w14:schemeClr w14:val="tx1"/>
            </w14:solidFill>
          </w14:textFill>
        </w:rPr>
        <w:t>中的“主要工作内容”确定工程单价。 除另有规定外，对有效工程量以外的超挖、超填工程量，施工附加量，加工、运输损耗量等，所消耗的人工、材料和机械费用，均应摊入相应有效工程量的工程单价内。</w:t>
      </w:r>
    </w:p>
    <w:p w14:paraId="0AF90D91">
      <w:pPr>
        <w:pStyle w:val="96"/>
        <w:tabs>
          <w:tab w:val="left" w:pos="757"/>
        </w:tabs>
        <w:ind w:firstLine="420" w:firstLineChars="200"/>
        <w:rPr>
          <w:rFonts w:ascii="Times New Roman" w:hAnsi="Times New Roman" w:cs="Times New Roman"/>
          <w:color w:val="000000" w:themeColor="text1"/>
          <w:highlight w:val="none"/>
          <w14:textFill>
            <w14:solidFill>
              <w14:schemeClr w14:val="tx1"/>
            </w14:solidFill>
          </w14:textFill>
        </w:rPr>
      </w:pPr>
      <w:bookmarkStart w:id="125" w:name="bookmark1979"/>
      <w:bookmarkEnd w:id="125"/>
      <w:r>
        <w:rPr>
          <w:rFonts w:ascii="Times New Roman" w:hAnsi="Times New Roman" w:cs="Times New Roman"/>
          <w:color w:val="000000" w:themeColor="text1"/>
          <w:highlight w:val="none"/>
          <w:lang w:val="en-US"/>
          <w14:textFill>
            <w14:solidFill>
              <w14:schemeClr w14:val="tx1"/>
            </w14:solidFill>
          </w14:textFill>
        </w:rPr>
        <w:t>3.</w:t>
      </w:r>
      <w:r>
        <w:rPr>
          <w:rFonts w:hint="eastAsia" w:ascii="Times New Roman" w:hAnsi="Times New Roman" w:cs="Times New Roman"/>
          <w:color w:val="000000" w:themeColor="text1"/>
          <w:highlight w:val="none"/>
          <w14:textFill>
            <w14:solidFill>
              <w14:schemeClr w14:val="tx1"/>
            </w14:solidFill>
          </w14:textFill>
        </w:rPr>
        <w:t>竞标</w:t>
      </w:r>
      <w:r>
        <w:rPr>
          <w:rFonts w:ascii="Times New Roman" w:hAnsi="Times New Roman" w:cs="Times New Roman"/>
          <w:color w:val="000000" w:themeColor="text1"/>
          <w:highlight w:val="none"/>
          <w14:textFill>
            <w14:solidFill>
              <w14:schemeClr w14:val="tx1"/>
            </w14:solidFill>
          </w14:textFill>
        </w:rPr>
        <w:t>金额（价格）均应以人民币</w:t>
      </w:r>
      <w:r>
        <w:rPr>
          <w:rFonts w:hint="eastAsia"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元）表示。</w:t>
      </w:r>
    </w:p>
    <w:p w14:paraId="0F8A3B29">
      <w:pPr>
        <w:pStyle w:val="96"/>
        <w:tabs>
          <w:tab w:val="left" w:pos="757"/>
        </w:tabs>
        <w:ind w:firstLine="420" w:firstLineChars="200"/>
        <w:rPr>
          <w:rFonts w:ascii="Times New Roman" w:hAnsi="Times New Roman" w:cs="Times New Roman"/>
          <w:color w:val="000000" w:themeColor="text1"/>
          <w:highlight w:val="none"/>
          <w14:textFill>
            <w14:solidFill>
              <w14:schemeClr w14:val="tx1"/>
            </w14:solidFill>
          </w14:textFill>
        </w:rPr>
      </w:pPr>
      <w:bookmarkStart w:id="126" w:name="bookmark1980"/>
      <w:bookmarkEnd w:id="126"/>
      <w:r>
        <w:rPr>
          <w:rFonts w:ascii="Times New Roman" w:hAnsi="Times New Roman" w:cs="Times New Roman"/>
          <w:color w:val="000000" w:themeColor="text1"/>
          <w:highlight w:val="none"/>
          <w:lang w:val="en-US"/>
          <w14:textFill>
            <w14:solidFill>
              <w14:schemeClr w14:val="tx1"/>
            </w14:solidFill>
          </w14:textFill>
        </w:rPr>
        <w:t>4.</w:t>
      </w:r>
      <w:r>
        <w:rPr>
          <w:rFonts w:ascii="Times New Roman" w:hAnsi="Times New Roman" w:cs="Times New Roman"/>
          <w:color w:val="000000" w:themeColor="text1"/>
          <w:highlight w:val="none"/>
          <w14:textFill>
            <w14:solidFill>
              <w14:schemeClr w14:val="tx1"/>
            </w14:solidFill>
          </w14:textFill>
        </w:rPr>
        <w:t>投标总价应按工程项目总价表合计金额填写。</w:t>
      </w:r>
    </w:p>
    <w:p w14:paraId="450C524F">
      <w:pPr>
        <w:pStyle w:val="96"/>
        <w:tabs>
          <w:tab w:val="left" w:pos="757"/>
        </w:tabs>
        <w:ind w:firstLine="420" w:firstLineChars="200"/>
        <w:rPr>
          <w:rFonts w:ascii="Times New Roman" w:hAnsi="Times New Roman" w:cs="Times New Roman"/>
          <w:color w:val="000000" w:themeColor="text1"/>
          <w:highlight w:val="none"/>
          <w14:textFill>
            <w14:solidFill>
              <w14:schemeClr w14:val="tx1"/>
            </w14:solidFill>
          </w14:textFill>
        </w:rPr>
      </w:pPr>
      <w:bookmarkStart w:id="127" w:name="bookmark1981"/>
      <w:bookmarkEnd w:id="127"/>
      <w:r>
        <w:rPr>
          <w:rFonts w:ascii="Times New Roman" w:hAnsi="Times New Roman" w:cs="Times New Roman"/>
          <w:color w:val="000000" w:themeColor="text1"/>
          <w:highlight w:val="none"/>
          <w:lang w:val="en-US"/>
          <w14:textFill>
            <w14:solidFill>
              <w14:schemeClr w14:val="tx1"/>
            </w14:solidFill>
          </w14:textFill>
        </w:rPr>
        <w:t>5.</w:t>
      </w:r>
      <w:r>
        <w:rPr>
          <w:rFonts w:ascii="Times New Roman" w:hAnsi="Times New Roman" w:cs="Times New Roman"/>
          <w:color w:val="000000" w:themeColor="text1"/>
          <w:highlight w:val="none"/>
          <w14:textFill>
            <w14:solidFill>
              <w14:schemeClr w14:val="tx1"/>
            </w14:solidFill>
          </w14:textFill>
        </w:rPr>
        <w:t>工程项目总价表中一级项目名称按磋商文件工程项目总价表中的相应名称填写，并按分类分项工程量清单计价表中相应项目合计金额填写。</w:t>
      </w:r>
    </w:p>
    <w:p w14:paraId="04BE864E">
      <w:pPr>
        <w:pStyle w:val="96"/>
        <w:tabs>
          <w:tab w:val="left" w:pos="757"/>
        </w:tabs>
        <w:ind w:firstLine="420" w:firstLineChars="200"/>
        <w:rPr>
          <w:rFonts w:ascii="Times New Roman" w:hAnsi="Times New Roman" w:cs="Times New Roman"/>
          <w:color w:val="000000" w:themeColor="text1"/>
          <w:highlight w:val="none"/>
          <w14:textFill>
            <w14:solidFill>
              <w14:schemeClr w14:val="tx1"/>
            </w14:solidFill>
          </w14:textFill>
        </w:rPr>
      </w:pPr>
      <w:bookmarkStart w:id="128" w:name="bookmark1982"/>
      <w:bookmarkEnd w:id="128"/>
      <w:r>
        <w:rPr>
          <w:rFonts w:ascii="Times New Roman" w:hAnsi="Times New Roman" w:cs="Times New Roman"/>
          <w:color w:val="000000" w:themeColor="text1"/>
          <w:highlight w:val="none"/>
          <w:lang w:val="en-US"/>
          <w14:textFill>
            <w14:solidFill>
              <w14:schemeClr w14:val="tx1"/>
            </w14:solidFill>
          </w14:textFill>
        </w:rPr>
        <w:t>6.</w:t>
      </w:r>
      <w:r>
        <w:rPr>
          <w:rFonts w:ascii="Times New Roman" w:hAnsi="Times New Roman" w:cs="Times New Roman"/>
          <w:color w:val="000000" w:themeColor="text1"/>
          <w:highlight w:val="none"/>
          <w14:textFill>
            <w14:solidFill>
              <w14:schemeClr w14:val="tx1"/>
            </w14:solidFill>
          </w14:textFill>
        </w:rPr>
        <w:t>分类分项工程量清单计价表中的序号、项目编码、项目名称、计量单位、工程数量和合同技术条款章节号，按磋商文件分类分项工程量清单计价表中的相应内容填写，并填写相应项目的单价和合价。</w:t>
      </w:r>
    </w:p>
    <w:p w14:paraId="1C331D81">
      <w:pPr>
        <w:pStyle w:val="96"/>
        <w:tabs>
          <w:tab w:val="left" w:pos="757"/>
        </w:tabs>
        <w:ind w:firstLine="420" w:firstLineChars="200"/>
        <w:rPr>
          <w:rFonts w:ascii="Times New Roman" w:hAnsi="Times New Roman" w:cs="Times New Roman"/>
          <w:color w:val="000000" w:themeColor="text1"/>
          <w:highlight w:val="none"/>
          <w14:textFill>
            <w14:solidFill>
              <w14:schemeClr w14:val="tx1"/>
            </w14:solidFill>
          </w14:textFill>
        </w:rPr>
      </w:pPr>
      <w:bookmarkStart w:id="129" w:name="bookmark1983"/>
      <w:bookmarkEnd w:id="129"/>
      <w:r>
        <w:rPr>
          <w:rFonts w:ascii="Times New Roman" w:hAnsi="Times New Roman" w:cs="Times New Roman"/>
          <w:color w:val="000000" w:themeColor="text1"/>
          <w:highlight w:val="none"/>
          <w:lang w:val="en-US"/>
          <w14:textFill>
            <w14:solidFill>
              <w14:schemeClr w14:val="tx1"/>
            </w14:solidFill>
          </w14:textFill>
        </w:rPr>
        <w:t>7.</w:t>
      </w:r>
      <w:r>
        <w:rPr>
          <w:rFonts w:ascii="Times New Roman" w:hAnsi="Times New Roman" w:cs="Times New Roman"/>
          <w:color w:val="000000" w:themeColor="text1"/>
          <w:highlight w:val="none"/>
          <w14:textFill>
            <w14:solidFill>
              <w14:schemeClr w14:val="tx1"/>
            </w14:solidFill>
          </w14:textFill>
        </w:rPr>
        <w:t>措施项目清单计价表中的序号、项目名称按磋商文件措施项目清单计价表中的相应内容填写，并填写相应措施项目的金额和合计金额。</w:t>
      </w:r>
    </w:p>
    <w:p w14:paraId="6FFF960F">
      <w:pPr>
        <w:pStyle w:val="96"/>
        <w:tabs>
          <w:tab w:val="left" w:pos="757"/>
        </w:tabs>
        <w:ind w:firstLine="420" w:firstLineChars="200"/>
        <w:rPr>
          <w:rFonts w:ascii="Times New Roman" w:hAnsi="Times New Roman" w:cs="Times New Roman"/>
          <w:color w:val="000000" w:themeColor="text1"/>
          <w:highlight w:val="none"/>
          <w14:textFill>
            <w14:solidFill>
              <w14:schemeClr w14:val="tx1"/>
            </w14:solidFill>
          </w14:textFill>
        </w:rPr>
      </w:pPr>
      <w:bookmarkStart w:id="130" w:name="bookmark1984"/>
      <w:bookmarkEnd w:id="130"/>
      <w:r>
        <w:rPr>
          <w:rFonts w:ascii="Times New Roman" w:hAnsi="Times New Roman" w:cs="Times New Roman"/>
          <w:color w:val="000000" w:themeColor="text1"/>
          <w:highlight w:val="none"/>
          <w:lang w:val="en-US"/>
          <w14:textFill>
            <w14:solidFill>
              <w14:schemeClr w14:val="tx1"/>
            </w14:solidFill>
          </w14:textFill>
        </w:rPr>
        <w:t>8.</w:t>
      </w:r>
      <w:r>
        <w:rPr>
          <w:rFonts w:ascii="Times New Roman" w:hAnsi="Times New Roman" w:cs="Times New Roman"/>
          <w:color w:val="000000" w:themeColor="text1"/>
          <w:highlight w:val="none"/>
          <w14:textFill>
            <w14:solidFill>
              <w14:schemeClr w14:val="tx1"/>
            </w14:solidFill>
          </w14:textFill>
        </w:rPr>
        <w:t>其它项目清单计价表中的序号、项目名称、金额，按磋商文件其它项目清单计价表中的相应内容填写。</w:t>
      </w:r>
    </w:p>
    <w:p w14:paraId="3B2CA021">
      <w:pPr>
        <w:pStyle w:val="96"/>
        <w:tabs>
          <w:tab w:val="left" w:pos="757"/>
        </w:tabs>
        <w:ind w:firstLine="420" w:firstLineChars="200"/>
        <w:rPr>
          <w:rFonts w:ascii="Times New Roman" w:hAnsi="Times New Roman" w:cs="Times New Roman"/>
          <w:color w:val="000000" w:themeColor="text1"/>
          <w:highlight w:val="none"/>
          <w14:textFill>
            <w14:solidFill>
              <w14:schemeClr w14:val="tx1"/>
            </w14:solidFill>
          </w14:textFill>
        </w:rPr>
      </w:pPr>
      <w:bookmarkStart w:id="131" w:name="bookmark1985"/>
      <w:bookmarkEnd w:id="131"/>
      <w:r>
        <w:rPr>
          <w:rFonts w:ascii="Times New Roman" w:hAnsi="Times New Roman" w:cs="Times New Roman"/>
          <w:color w:val="000000" w:themeColor="text1"/>
          <w:highlight w:val="none"/>
          <w:lang w:val="en-US"/>
          <w14:textFill>
            <w14:solidFill>
              <w14:schemeClr w14:val="tx1"/>
            </w14:solidFill>
          </w14:textFill>
        </w:rPr>
        <w:t>9.</w:t>
      </w:r>
      <w:r>
        <w:rPr>
          <w:rFonts w:ascii="Times New Roman" w:hAnsi="Times New Roman" w:cs="Times New Roman"/>
          <w:color w:val="000000" w:themeColor="text1"/>
          <w:highlight w:val="none"/>
          <w14:textFill>
            <w14:solidFill>
              <w14:schemeClr w14:val="tx1"/>
            </w14:solidFill>
          </w14:textFill>
        </w:rPr>
        <w:t>计日工项目计价表的序号、人工、材料、机械的名称、型号规格以及计量单位，按磋商文件计日工项目计价表中的相应内容填写，并填写相应项目单价。</w:t>
      </w:r>
    </w:p>
    <w:p w14:paraId="3A07F45F">
      <w:pPr>
        <w:pStyle w:val="96"/>
        <w:tabs>
          <w:tab w:val="left" w:pos="814"/>
        </w:tabs>
        <w:ind w:firstLine="420" w:firstLineChars="200"/>
        <w:rPr>
          <w:rFonts w:ascii="Times New Roman" w:hAnsi="Times New Roman" w:cs="Times New Roman"/>
          <w:color w:val="000000" w:themeColor="text1"/>
          <w:highlight w:val="none"/>
          <w14:textFill>
            <w14:solidFill>
              <w14:schemeClr w14:val="tx1"/>
            </w14:solidFill>
          </w14:textFill>
        </w:rPr>
      </w:pPr>
      <w:bookmarkStart w:id="132" w:name="bookmark1986"/>
      <w:bookmarkEnd w:id="132"/>
      <w:r>
        <w:rPr>
          <w:rFonts w:ascii="Times New Roman" w:hAnsi="Times New Roman" w:cs="Times New Roman"/>
          <w:color w:val="000000" w:themeColor="text1"/>
          <w:highlight w:val="none"/>
          <w:lang w:val="en-US"/>
          <w14:textFill>
            <w14:solidFill>
              <w14:schemeClr w14:val="tx1"/>
            </w14:solidFill>
          </w14:textFill>
        </w:rPr>
        <w:t>10</w:t>
      </w:r>
      <w:r>
        <w:rPr>
          <w:rFonts w:hint="eastAsia" w:ascii="Times New Roman" w:hAnsi="Times New Roman" w:cs="Times New Roman"/>
          <w:color w:val="000000" w:themeColor="text1"/>
          <w:highlight w:val="none"/>
          <w:lang w:val="en-US"/>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辅助表格填写：</w:t>
      </w:r>
    </w:p>
    <w:p w14:paraId="5E36A6F1">
      <w:pPr>
        <w:pStyle w:val="96"/>
        <w:tabs>
          <w:tab w:val="left" w:pos="876"/>
        </w:tabs>
        <w:ind w:firstLine="420" w:firstLineChars="200"/>
        <w:rPr>
          <w:rFonts w:ascii="Times New Roman" w:hAnsi="Times New Roman" w:cs="Times New Roman"/>
          <w:color w:val="000000" w:themeColor="text1"/>
          <w:highlight w:val="none"/>
          <w14:textFill>
            <w14:solidFill>
              <w14:schemeClr w14:val="tx1"/>
            </w14:solidFill>
          </w14:textFill>
        </w:rPr>
      </w:pPr>
      <w:bookmarkStart w:id="133" w:name="bookmark1987"/>
      <w:bookmarkEnd w:id="133"/>
      <w:r>
        <w:rPr>
          <w:rFonts w:ascii="Times New Roman" w:hAnsi="Times New Roman" w:cs="Times New Roman"/>
          <w:color w:val="000000" w:themeColor="text1"/>
          <w:highlight w:val="none"/>
          <w14:textFill>
            <w14:solidFill>
              <w14:schemeClr w14:val="tx1"/>
            </w14:solidFill>
          </w14:textFill>
        </w:rPr>
        <w:t>（1）工程单价汇总表，按工程单价计算表中的相应内容、价格（费率）填写。</w:t>
      </w:r>
    </w:p>
    <w:p w14:paraId="71AF61DC">
      <w:pPr>
        <w:pStyle w:val="96"/>
        <w:tabs>
          <w:tab w:val="left" w:pos="893"/>
        </w:tabs>
        <w:ind w:firstLine="420" w:firstLineChars="200"/>
        <w:rPr>
          <w:rFonts w:ascii="Times New Roman" w:hAnsi="Times New Roman" w:cs="Times New Roman"/>
          <w:color w:val="000000" w:themeColor="text1"/>
          <w:highlight w:val="none"/>
          <w14:textFill>
            <w14:solidFill>
              <w14:schemeClr w14:val="tx1"/>
            </w14:solidFill>
          </w14:textFill>
        </w:rPr>
      </w:pPr>
      <w:bookmarkStart w:id="134" w:name="bookmark1988"/>
      <w:bookmarkEnd w:id="134"/>
      <w:r>
        <w:rPr>
          <w:rFonts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14:textFill>
            <w14:solidFill>
              <w14:schemeClr w14:val="tx1"/>
            </w14:solidFill>
          </w14:textFill>
        </w:rPr>
        <w:t>2</w:t>
      </w:r>
      <w:r>
        <w:rPr>
          <w:rFonts w:ascii="Times New Roman" w:hAnsi="Times New Roman" w:cs="Times New Roman"/>
          <w:color w:val="000000" w:themeColor="text1"/>
          <w:highlight w:val="none"/>
          <w14:textFill>
            <w14:solidFill>
              <w14:schemeClr w14:val="tx1"/>
            </w14:solidFill>
          </w14:textFill>
        </w:rPr>
        <w:t>）工程单价费（税）率汇总表，按工程单价计算表中的相应内容、费（税）率填写。</w:t>
      </w:r>
    </w:p>
    <w:p w14:paraId="704A2DDB">
      <w:pPr>
        <w:pStyle w:val="96"/>
        <w:tabs>
          <w:tab w:val="left" w:pos="871"/>
        </w:tabs>
        <w:ind w:firstLine="420" w:firstLineChars="200"/>
        <w:rPr>
          <w:rFonts w:ascii="Times New Roman" w:hAnsi="Times New Roman" w:cs="Times New Roman"/>
          <w:color w:val="000000" w:themeColor="text1"/>
          <w:highlight w:val="none"/>
          <w14:textFill>
            <w14:solidFill>
              <w14:schemeClr w14:val="tx1"/>
            </w14:solidFill>
          </w14:textFill>
        </w:rPr>
      </w:pPr>
      <w:bookmarkStart w:id="135" w:name="bookmark1989"/>
      <w:bookmarkEnd w:id="135"/>
      <w:r>
        <w:rPr>
          <w:rFonts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14:textFill>
            <w14:solidFill>
              <w14:schemeClr w14:val="tx1"/>
            </w14:solidFill>
          </w14:textFill>
        </w:rPr>
        <w:t>3</w:t>
      </w:r>
      <w:r>
        <w:rPr>
          <w:rFonts w:ascii="Times New Roman" w:hAnsi="Times New Roman" w:cs="Times New Roman"/>
          <w:color w:val="000000" w:themeColor="text1"/>
          <w:highlight w:val="none"/>
          <w14:textFill>
            <w14:solidFill>
              <w14:schemeClr w14:val="tx1"/>
            </w14:solidFill>
          </w14:textFill>
        </w:rPr>
        <w:t>）投标人生产电、风、水、砂石基础单价汇总表，按基础单价分析计算成果的相应内容、价格填写，并附相应基础单价的分析计算书。</w:t>
      </w:r>
    </w:p>
    <w:p w14:paraId="68CE0AFD">
      <w:pPr>
        <w:pStyle w:val="96"/>
        <w:tabs>
          <w:tab w:val="left" w:pos="893"/>
        </w:tabs>
        <w:ind w:firstLine="420" w:firstLineChars="200"/>
        <w:rPr>
          <w:rFonts w:ascii="Times New Roman" w:hAnsi="Times New Roman" w:cs="Times New Roman"/>
          <w:color w:val="000000" w:themeColor="text1"/>
          <w:highlight w:val="none"/>
          <w14:textFill>
            <w14:solidFill>
              <w14:schemeClr w14:val="tx1"/>
            </w14:solidFill>
          </w14:textFill>
        </w:rPr>
      </w:pPr>
      <w:bookmarkStart w:id="136" w:name="bookmark1990"/>
      <w:bookmarkEnd w:id="136"/>
      <w:r>
        <w:rPr>
          <w:rFonts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14:textFill>
            <w14:solidFill>
              <w14:schemeClr w14:val="tx1"/>
            </w14:solidFill>
          </w14:textFill>
        </w:rPr>
        <w:t>4</w:t>
      </w:r>
      <w:r>
        <w:rPr>
          <w:rFonts w:ascii="Times New Roman" w:hAnsi="Times New Roman" w:cs="Times New Roman"/>
          <w:color w:val="000000" w:themeColor="text1"/>
          <w:highlight w:val="none"/>
          <w14:textFill>
            <w14:solidFill>
              <w14:schemeClr w14:val="tx1"/>
            </w14:solidFill>
          </w14:textFill>
        </w:rPr>
        <w:t>）投标人生产混凝土配合比材料费表，按表中工程部位、混凝土强度等级（附抗渗、抗冻等级）、水泥强度等级、级配、水灰比、相应材料用量和单价填写，填写的单价必须与工程单价计算表中采用的相应混凝土材料单价一致并符合相关规范的规定。</w:t>
      </w:r>
    </w:p>
    <w:p w14:paraId="4388836C">
      <w:pPr>
        <w:pStyle w:val="96"/>
        <w:tabs>
          <w:tab w:val="left" w:pos="895"/>
        </w:tabs>
        <w:ind w:firstLine="420" w:firstLineChars="200"/>
        <w:rPr>
          <w:rFonts w:ascii="Times New Roman" w:hAnsi="Times New Roman" w:cs="Times New Roman"/>
          <w:color w:val="000000" w:themeColor="text1"/>
          <w:highlight w:val="none"/>
          <w14:textFill>
            <w14:solidFill>
              <w14:schemeClr w14:val="tx1"/>
            </w14:solidFill>
          </w14:textFill>
        </w:rPr>
      </w:pPr>
      <w:bookmarkStart w:id="137" w:name="bookmark1991"/>
      <w:bookmarkEnd w:id="137"/>
      <w:r>
        <w:rPr>
          <w:rFonts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14:textFill>
            <w14:solidFill>
              <w14:schemeClr w14:val="tx1"/>
            </w14:solidFill>
          </w14:textFill>
        </w:rPr>
        <w:t>5</w:t>
      </w:r>
      <w:r>
        <w:rPr>
          <w:rFonts w:ascii="Times New Roman" w:hAnsi="Times New Roman" w:cs="Times New Roman"/>
          <w:color w:val="000000" w:themeColor="text1"/>
          <w:highlight w:val="none"/>
          <w14:textFill>
            <w14:solidFill>
              <w14:schemeClr w14:val="tx1"/>
            </w14:solidFill>
          </w14:textFill>
        </w:rPr>
        <w:t>）招标人供应材料价格汇总表，按</w:t>
      </w:r>
      <w:r>
        <w:rPr>
          <w:rFonts w:hint="eastAsia" w:ascii="Times New Roman" w:hAnsi="Times New Roman" w:cs="Times New Roman"/>
          <w:color w:val="000000" w:themeColor="text1"/>
          <w:highlight w:val="none"/>
          <w14:textFill>
            <w14:solidFill>
              <w14:schemeClr w14:val="tx1"/>
            </w14:solidFill>
          </w14:textFill>
        </w:rPr>
        <w:t>采购</w:t>
      </w:r>
      <w:r>
        <w:rPr>
          <w:rFonts w:ascii="Times New Roman" w:hAnsi="Times New Roman" w:cs="Times New Roman"/>
          <w:color w:val="000000" w:themeColor="text1"/>
          <w:highlight w:val="none"/>
          <w14:textFill>
            <w14:solidFill>
              <w14:schemeClr w14:val="tx1"/>
            </w14:solidFill>
          </w14:textFill>
        </w:rPr>
        <w:t>人供应的材料名称、型号规格、计量单位和供应价填写，并填写经分析计算后的相应材料预算价格，填写的预算价格必须与工程单价计算表中采用的相应材料预算价格一致并符合相关规范的规定（若采购人提供）</w:t>
      </w:r>
      <w:r>
        <w:rPr>
          <w:rFonts w:hint="eastAsia" w:ascii="Times New Roman" w:hAnsi="Times New Roman" w:cs="Times New Roman"/>
          <w:color w:val="000000" w:themeColor="text1"/>
          <w:highlight w:val="none"/>
          <w:lang w:val="en-US" w:bidi="en-US"/>
          <w14:textFill>
            <w14:solidFill>
              <w14:schemeClr w14:val="tx1"/>
            </w14:solidFill>
          </w14:textFill>
        </w:rPr>
        <w:t>。</w:t>
      </w:r>
    </w:p>
    <w:p w14:paraId="67269535">
      <w:pPr>
        <w:pStyle w:val="96"/>
        <w:tabs>
          <w:tab w:val="left" w:pos="895"/>
        </w:tabs>
        <w:ind w:firstLine="420" w:firstLineChars="200"/>
        <w:rPr>
          <w:rFonts w:ascii="Times New Roman" w:hAnsi="Times New Roman" w:cs="Times New Roman"/>
          <w:color w:val="000000" w:themeColor="text1"/>
          <w:highlight w:val="none"/>
          <w14:textFill>
            <w14:solidFill>
              <w14:schemeClr w14:val="tx1"/>
            </w14:solidFill>
          </w14:textFill>
        </w:rPr>
      </w:pPr>
      <w:bookmarkStart w:id="138" w:name="bookmark1992"/>
      <w:bookmarkEnd w:id="138"/>
      <w:r>
        <w:rPr>
          <w:rFonts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14:textFill>
            <w14:solidFill>
              <w14:schemeClr w14:val="tx1"/>
            </w14:solidFill>
          </w14:textFill>
        </w:rPr>
        <w:t>6</w:t>
      </w:r>
      <w:r>
        <w:rPr>
          <w:rFonts w:ascii="Times New Roman" w:hAnsi="Times New Roman" w:cs="Times New Roman"/>
          <w:color w:val="000000" w:themeColor="text1"/>
          <w:highlight w:val="none"/>
          <w14:textFill>
            <w14:solidFill>
              <w14:schemeClr w14:val="tx1"/>
            </w14:solidFill>
          </w14:textFill>
        </w:rPr>
        <w:t>）投标人自行采购主要材料预算价格汇总表，按表中的序号、材料名称、型号规格、 计量单位和预算价填写，填写的预算价必须与工程单价计算表中采用的相应材料预算价格一致并符合相关规范的规定。</w:t>
      </w:r>
    </w:p>
    <w:p w14:paraId="4E36FD53">
      <w:pPr>
        <w:pStyle w:val="96"/>
        <w:tabs>
          <w:tab w:val="left" w:pos="916"/>
        </w:tabs>
        <w:ind w:firstLine="440"/>
        <w:rPr>
          <w:rFonts w:ascii="Times New Roman" w:hAnsi="Times New Roman" w:cs="Times New Roman"/>
          <w:color w:val="000000" w:themeColor="text1"/>
          <w:highlight w:val="none"/>
          <w14:textFill>
            <w14:solidFill>
              <w14:schemeClr w14:val="tx1"/>
            </w14:solidFill>
          </w14:textFill>
        </w:rPr>
      </w:pPr>
      <w:bookmarkStart w:id="139" w:name="bookmark1993"/>
      <w:r>
        <w:rPr>
          <w:rFonts w:ascii="Times New Roman" w:hAnsi="Times New Roman" w:cs="Times New Roman"/>
          <w:color w:val="000000" w:themeColor="text1"/>
          <w:highlight w:val="none"/>
          <w14:textFill>
            <w14:solidFill>
              <w14:schemeClr w14:val="tx1"/>
            </w14:solidFill>
          </w14:textFill>
        </w:rPr>
        <w:t>（</w:t>
      </w:r>
      <w:bookmarkEnd w:id="139"/>
      <w:r>
        <w:rPr>
          <w:rFonts w:ascii="Times New Roman" w:hAnsi="Times New Roman" w:cs="Times New Roman"/>
          <w:color w:val="000000" w:themeColor="text1"/>
          <w:highlight w:val="none"/>
          <w14:textFill>
            <w14:solidFill>
              <w14:schemeClr w14:val="tx1"/>
            </w14:solidFill>
          </w14:textFill>
        </w:rPr>
        <w:t>7）招标人提供施工机械台时（班）费汇总表，按采购人提供的机械名称、型号规格和采购人收取的台时（班）折旧费填写；供应商填写的台时（班）费用合计金额必须与工程单价计算表中相应的施工机械台时（班）费单价一致并符合相关规范的规定（若采购人 提供）。</w:t>
      </w:r>
    </w:p>
    <w:p w14:paraId="2EA148A6">
      <w:pPr>
        <w:pStyle w:val="96"/>
        <w:tabs>
          <w:tab w:val="left" w:pos="916"/>
        </w:tabs>
        <w:ind w:firstLine="440"/>
        <w:rPr>
          <w:rFonts w:ascii="Times New Roman" w:hAnsi="Times New Roman" w:cs="Times New Roman"/>
          <w:color w:val="000000" w:themeColor="text1"/>
          <w:highlight w:val="none"/>
          <w14:textFill>
            <w14:solidFill>
              <w14:schemeClr w14:val="tx1"/>
            </w14:solidFill>
          </w14:textFill>
        </w:rPr>
      </w:pPr>
      <w:bookmarkStart w:id="140" w:name="bookmark1994"/>
      <w:r>
        <w:rPr>
          <w:rFonts w:ascii="Times New Roman" w:hAnsi="Times New Roman" w:cs="Times New Roman"/>
          <w:color w:val="000000" w:themeColor="text1"/>
          <w:highlight w:val="none"/>
          <w14:textFill>
            <w14:solidFill>
              <w14:schemeClr w14:val="tx1"/>
            </w14:solidFill>
          </w14:textFill>
        </w:rPr>
        <w:t>（</w:t>
      </w:r>
      <w:bookmarkEnd w:id="140"/>
      <w:r>
        <w:rPr>
          <w:rFonts w:ascii="Times New Roman" w:hAnsi="Times New Roman" w:cs="Times New Roman"/>
          <w:color w:val="000000" w:themeColor="text1"/>
          <w:highlight w:val="none"/>
          <w14:textFill>
            <w14:solidFill>
              <w14:schemeClr w14:val="tx1"/>
            </w14:solidFill>
          </w14:textFill>
        </w:rPr>
        <w:t>8）投标人自备施工机械台时（班）费汇总表，按表中的序号、机械名称、型号规格、一类费用和二类费用填写，填写的台时（班）费合计金额必须与工程单价计算表中相应的施工机械台时（班）费单价一致并符合相关规范的规定。</w:t>
      </w:r>
    </w:p>
    <w:p w14:paraId="7C6CC691">
      <w:pPr>
        <w:pStyle w:val="96"/>
        <w:tabs>
          <w:tab w:val="left" w:pos="916"/>
        </w:tabs>
        <w:ind w:firstLine="440"/>
        <w:rPr>
          <w:rFonts w:ascii="Times New Roman" w:hAnsi="Times New Roman" w:cs="Times New Roman"/>
          <w:color w:val="000000" w:themeColor="text1"/>
          <w:highlight w:val="none"/>
          <w14:textFill>
            <w14:solidFill>
              <w14:schemeClr w14:val="tx1"/>
            </w14:solidFill>
          </w14:textFill>
        </w:rPr>
      </w:pPr>
      <w:bookmarkStart w:id="141" w:name="bookmark1995"/>
      <w:r>
        <w:rPr>
          <w:rFonts w:ascii="Times New Roman" w:hAnsi="Times New Roman" w:cs="Times New Roman"/>
          <w:color w:val="000000" w:themeColor="text1"/>
          <w:highlight w:val="none"/>
          <w14:textFill>
            <w14:solidFill>
              <w14:schemeClr w14:val="tx1"/>
            </w14:solidFill>
          </w14:textFill>
        </w:rPr>
        <w:t>（</w:t>
      </w:r>
      <w:bookmarkEnd w:id="141"/>
      <w:r>
        <w:rPr>
          <w:rFonts w:ascii="Times New Roman" w:hAnsi="Times New Roman" w:cs="Times New Roman"/>
          <w:color w:val="000000" w:themeColor="text1"/>
          <w:highlight w:val="none"/>
          <w14:textFill>
            <w14:solidFill>
              <w14:schemeClr w14:val="tx1"/>
            </w14:solidFill>
          </w14:textFill>
        </w:rPr>
        <w:t>9）供应商应参照分类分项工程量清单计价表格式编制总价项目分类分项工程分解表, 每个总价项目分类分项工程一份。</w:t>
      </w:r>
    </w:p>
    <w:p w14:paraId="740AA6B4">
      <w:pPr>
        <w:pStyle w:val="96"/>
        <w:tabs>
          <w:tab w:val="left" w:pos="968"/>
        </w:tabs>
        <w:ind w:firstLine="440"/>
        <w:rPr>
          <w:rFonts w:ascii="Times New Roman" w:hAnsi="Times New Roman" w:cs="Times New Roman"/>
          <w:color w:val="000000" w:themeColor="text1"/>
          <w:highlight w:val="none"/>
          <w14:textFill>
            <w14:solidFill>
              <w14:schemeClr w14:val="tx1"/>
            </w14:solidFill>
          </w14:textFill>
        </w:rPr>
      </w:pPr>
      <w:bookmarkStart w:id="142" w:name="bookmark1996"/>
      <w:r>
        <w:rPr>
          <w:rFonts w:ascii="Times New Roman" w:hAnsi="Times New Roman" w:cs="Times New Roman"/>
          <w:color w:val="000000" w:themeColor="text1"/>
          <w:highlight w:val="none"/>
          <w14:textFill>
            <w14:solidFill>
              <w14:schemeClr w14:val="tx1"/>
            </w14:solidFill>
          </w14:textFill>
        </w:rPr>
        <w:t>（</w:t>
      </w:r>
      <w:bookmarkEnd w:id="142"/>
      <w:r>
        <w:rPr>
          <w:rFonts w:ascii="Times New Roman" w:hAnsi="Times New Roman" w:cs="Times New Roman"/>
          <w:color w:val="000000" w:themeColor="text1"/>
          <w:highlight w:val="none"/>
          <w14:textFill>
            <w14:solidFill>
              <w14:schemeClr w14:val="tx1"/>
            </w14:solidFill>
          </w14:textFill>
        </w:rPr>
        <w:t>10）工程单价计算表，按表中的施工方法、序号、名称、型号规格、计量单位、数量、单价、合价填写，填写的人工、材料和机械等基础价格，必须与人工费价汇总表、基础材料单价汇总表、主要材料预算价格汇总表及施工机械台时（班）费汇总表中的单价相一致并符合相关规范的规定，填写的各项费（税）率必须与工程单价费（税）率汇总表中的费（税）率相一致。</w:t>
      </w:r>
    </w:p>
    <w:p w14:paraId="57AA354F">
      <w:pPr>
        <w:pStyle w:val="96"/>
        <w:tabs>
          <w:tab w:val="left" w:pos="916"/>
        </w:tabs>
        <w:ind w:firstLine="440"/>
        <w:rPr>
          <w:rFonts w:ascii="Times New Roman" w:hAnsi="Times New Roman" w:cs="Times New Roman"/>
          <w:color w:val="000000" w:themeColor="text1"/>
          <w:highlight w:val="none"/>
          <w14:textFill>
            <w14:solidFill>
              <w14:schemeClr w14:val="tx1"/>
            </w14:solidFill>
          </w14:textFill>
        </w:rPr>
      </w:pPr>
      <w:bookmarkStart w:id="143" w:name="bookmark1997"/>
      <w:r>
        <w:rPr>
          <w:rFonts w:ascii="Times New Roman" w:hAnsi="Times New Roman" w:cs="Times New Roman"/>
          <w:color w:val="000000" w:themeColor="text1"/>
          <w:highlight w:val="none"/>
          <w14:textFill>
            <w14:solidFill>
              <w14:schemeClr w14:val="tx1"/>
            </w14:solidFill>
          </w14:textFill>
        </w:rPr>
        <w:t>（</w:t>
      </w:r>
      <w:bookmarkEnd w:id="143"/>
      <w:r>
        <w:rPr>
          <w:rFonts w:ascii="Times New Roman" w:hAnsi="Times New Roman" w:cs="Times New Roman"/>
          <w:color w:val="000000" w:themeColor="text1"/>
          <w:highlight w:val="none"/>
          <w14:textFill>
            <w14:solidFill>
              <w14:schemeClr w14:val="tx1"/>
            </w14:solidFill>
          </w14:textFill>
        </w:rPr>
        <w:t>11）人工费单价汇总表应按人工费单价计算表的内容、价格填写，并附相应的人工费单价计算表。</w:t>
      </w:r>
    </w:p>
    <w:p w14:paraId="37CC0386">
      <w:pPr>
        <w:pStyle w:val="4"/>
        <w:spacing w:before="0" w:after="0" w:line="360" w:lineRule="auto"/>
        <w:rPr>
          <w:color w:val="000000" w:themeColor="text1"/>
          <w:highlight w:val="none"/>
          <w14:textFill>
            <w14:solidFill>
              <w14:schemeClr w14:val="tx1"/>
            </w14:solidFill>
          </w14:textFill>
        </w:rPr>
      </w:pPr>
      <w:bookmarkStart w:id="144" w:name="bookmark2000"/>
      <w:bookmarkEnd w:id="144"/>
      <w:bookmarkStart w:id="145" w:name="_Toc22503"/>
      <w:bookmarkStart w:id="146" w:name="_Toc27429"/>
      <w:bookmarkStart w:id="147" w:name="_Toc122424257"/>
      <w:bookmarkStart w:id="148" w:name="bookmark1998"/>
      <w:bookmarkStart w:id="149" w:name="_Toc665689976"/>
      <w:bookmarkStart w:id="150" w:name="bookmark1999"/>
      <w:bookmarkStart w:id="151" w:name="_Toc122424008"/>
      <w:bookmarkStart w:id="152" w:name="_Toc26343"/>
      <w:bookmarkStart w:id="153" w:name="_Toc29123"/>
      <w:bookmarkStart w:id="154" w:name="bookmark2001"/>
      <w:r>
        <w:rPr>
          <w:rFonts w:hint="eastAsia"/>
          <w:color w:val="000000" w:themeColor="text1"/>
          <w:highlight w:val="none"/>
          <w14:textFill>
            <w14:solidFill>
              <w14:schemeClr w14:val="tx1"/>
            </w14:solidFill>
          </w14:textFill>
        </w:rPr>
        <w:t>3. 工程量清单及控制价</w:t>
      </w:r>
      <w:bookmarkEnd w:id="145"/>
      <w:bookmarkEnd w:id="146"/>
      <w:bookmarkEnd w:id="147"/>
      <w:bookmarkEnd w:id="148"/>
      <w:bookmarkEnd w:id="149"/>
      <w:bookmarkEnd w:id="150"/>
      <w:bookmarkEnd w:id="151"/>
      <w:bookmarkEnd w:id="152"/>
      <w:bookmarkEnd w:id="153"/>
      <w:bookmarkEnd w:id="154"/>
    </w:p>
    <w:p w14:paraId="28AFEDC5">
      <w:pPr>
        <w:pStyle w:val="96"/>
        <w:tabs>
          <w:tab w:val="left" w:pos="916"/>
        </w:tabs>
        <w:ind w:firstLine="44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采购人确定（或由当地财政部门审定）并按规定公布总价（招标控制价）、分类分项目工程量清单（含工程量数量）、以及考核主要单价清单。</w:t>
      </w:r>
    </w:p>
    <w:p w14:paraId="004159FD">
      <w:pPr>
        <w:pStyle w:val="4"/>
        <w:spacing w:before="0" w:after="0" w:line="360" w:lineRule="auto"/>
        <w:rPr>
          <w:color w:val="000000" w:themeColor="text1"/>
          <w:highlight w:val="none"/>
          <w14:textFill>
            <w14:solidFill>
              <w14:schemeClr w14:val="tx1"/>
            </w14:solidFill>
          </w14:textFill>
        </w:rPr>
      </w:pPr>
      <w:bookmarkStart w:id="155" w:name="_Toc122424009"/>
      <w:bookmarkStart w:id="156" w:name="_Toc122424258"/>
      <w:bookmarkStart w:id="157" w:name="_Toc11932"/>
      <w:r>
        <w:rPr>
          <w:rFonts w:hint="eastAsia"/>
          <w:color w:val="000000" w:themeColor="text1"/>
          <w:highlight w:val="none"/>
          <w14:textFill>
            <w14:solidFill>
              <w14:schemeClr w14:val="tx1"/>
            </w14:solidFill>
          </w14:textFill>
        </w:rPr>
        <w:t>4. 图纸（另册）</w:t>
      </w:r>
      <w:bookmarkEnd w:id="155"/>
      <w:bookmarkEnd w:id="156"/>
      <w:bookmarkEnd w:id="157"/>
    </w:p>
    <w:p w14:paraId="6625F3F5">
      <w:pPr>
        <w:pStyle w:val="4"/>
        <w:spacing w:before="0" w:after="0" w:line="360" w:lineRule="auto"/>
        <w:rPr>
          <w:color w:val="000000" w:themeColor="text1"/>
          <w:highlight w:val="none"/>
          <w14:textFill>
            <w14:solidFill>
              <w14:schemeClr w14:val="tx1"/>
            </w14:solidFill>
          </w14:textFill>
        </w:rPr>
      </w:pPr>
      <w:r>
        <w:rPr>
          <w:rFonts w:cs="黑体"/>
          <w:color w:val="000000" w:themeColor="text1"/>
          <w:highlight w:val="none"/>
          <w14:textFill>
            <w14:solidFill>
              <w14:schemeClr w14:val="tx1"/>
            </w14:solidFill>
          </w14:textFill>
        </w:rPr>
        <w:br w:type="page"/>
      </w:r>
    </w:p>
    <w:p w14:paraId="590CEEEC">
      <w:pPr>
        <w:rPr>
          <w:color w:val="000000" w:themeColor="text1"/>
          <w:highlight w:val="none"/>
          <w14:textFill>
            <w14:solidFill>
              <w14:schemeClr w14:val="tx1"/>
            </w14:solidFill>
          </w14:textFill>
        </w:rPr>
      </w:pPr>
    </w:p>
    <w:p w14:paraId="6036B1B1">
      <w:pPr>
        <w:rPr>
          <w:color w:val="000000" w:themeColor="text1"/>
          <w:highlight w:val="none"/>
          <w14:textFill>
            <w14:solidFill>
              <w14:schemeClr w14:val="tx1"/>
            </w14:solidFill>
          </w14:textFill>
        </w:rPr>
      </w:pPr>
    </w:p>
    <w:p w14:paraId="2D4BCAF6">
      <w:pPr>
        <w:rPr>
          <w:color w:val="000000" w:themeColor="text1"/>
          <w:highlight w:val="none"/>
          <w14:textFill>
            <w14:solidFill>
              <w14:schemeClr w14:val="tx1"/>
            </w14:solidFill>
          </w14:textFill>
        </w:rPr>
      </w:pPr>
    </w:p>
    <w:p w14:paraId="4FB61C47">
      <w:pPr>
        <w:rPr>
          <w:color w:val="000000" w:themeColor="text1"/>
          <w:highlight w:val="none"/>
          <w14:textFill>
            <w14:solidFill>
              <w14:schemeClr w14:val="tx1"/>
            </w14:solidFill>
          </w14:textFill>
        </w:rPr>
      </w:pPr>
    </w:p>
    <w:p w14:paraId="1867B2A0">
      <w:pPr>
        <w:rPr>
          <w:color w:val="000000" w:themeColor="text1"/>
          <w:highlight w:val="none"/>
          <w14:textFill>
            <w14:solidFill>
              <w14:schemeClr w14:val="tx1"/>
            </w14:solidFill>
          </w14:textFill>
        </w:rPr>
      </w:pPr>
    </w:p>
    <w:p w14:paraId="5D3C6E01">
      <w:pPr>
        <w:rPr>
          <w:color w:val="000000" w:themeColor="text1"/>
          <w:highlight w:val="none"/>
          <w14:textFill>
            <w14:solidFill>
              <w14:schemeClr w14:val="tx1"/>
            </w14:solidFill>
          </w14:textFill>
        </w:rPr>
      </w:pPr>
    </w:p>
    <w:p w14:paraId="7254F9F2">
      <w:pPr>
        <w:rPr>
          <w:color w:val="000000" w:themeColor="text1"/>
          <w:highlight w:val="none"/>
          <w14:textFill>
            <w14:solidFill>
              <w14:schemeClr w14:val="tx1"/>
            </w14:solidFill>
          </w14:textFill>
        </w:rPr>
      </w:pPr>
    </w:p>
    <w:p w14:paraId="4105B419">
      <w:pPr>
        <w:rPr>
          <w:color w:val="000000" w:themeColor="text1"/>
          <w:highlight w:val="none"/>
          <w14:textFill>
            <w14:solidFill>
              <w14:schemeClr w14:val="tx1"/>
            </w14:solidFill>
          </w14:textFill>
        </w:rPr>
      </w:pPr>
    </w:p>
    <w:p w14:paraId="12DAEE3D">
      <w:pPr>
        <w:rPr>
          <w:color w:val="000000" w:themeColor="text1"/>
          <w:highlight w:val="none"/>
          <w14:textFill>
            <w14:solidFill>
              <w14:schemeClr w14:val="tx1"/>
            </w14:solidFill>
          </w14:textFill>
        </w:rPr>
      </w:pPr>
    </w:p>
    <w:p w14:paraId="73F254C0">
      <w:pPr>
        <w:rPr>
          <w:color w:val="000000" w:themeColor="text1"/>
          <w:highlight w:val="none"/>
          <w14:textFill>
            <w14:solidFill>
              <w14:schemeClr w14:val="tx1"/>
            </w14:solidFill>
          </w14:textFill>
        </w:rPr>
      </w:pPr>
    </w:p>
    <w:p w14:paraId="32AA4B9A">
      <w:pPr>
        <w:rPr>
          <w:color w:val="000000" w:themeColor="text1"/>
          <w:highlight w:val="none"/>
          <w14:textFill>
            <w14:solidFill>
              <w14:schemeClr w14:val="tx1"/>
            </w14:solidFill>
          </w14:textFill>
        </w:rPr>
      </w:pPr>
    </w:p>
    <w:p w14:paraId="4A23248B">
      <w:pPr>
        <w:rPr>
          <w:color w:val="000000" w:themeColor="text1"/>
          <w:highlight w:val="none"/>
          <w14:textFill>
            <w14:solidFill>
              <w14:schemeClr w14:val="tx1"/>
            </w14:solidFill>
          </w14:textFill>
        </w:rPr>
      </w:pPr>
    </w:p>
    <w:p w14:paraId="413DBAEB">
      <w:pPr>
        <w:rPr>
          <w:color w:val="000000" w:themeColor="text1"/>
          <w:highlight w:val="none"/>
          <w14:textFill>
            <w14:solidFill>
              <w14:schemeClr w14:val="tx1"/>
            </w14:solidFill>
          </w14:textFill>
        </w:rPr>
      </w:pPr>
    </w:p>
    <w:p w14:paraId="78389BB7">
      <w:pPr>
        <w:pStyle w:val="2"/>
        <w:jc w:val="center"/>
        <w:rPr>
          <w:color w:val="000000" w:themeColor="text1"/>
          <w:highlight w:val="none"/>
          <w14:textFill>
            <w14:solidFill>
              <w14:schemeClr w14:val="tx1"/>
            </w14:solidFill>
          </w14:textFill>
        </w:rPr>
      </w:pPr>
      <w:bookmarkStart w:id="158" w:name="_Toc3242"/>
      <w:r>
        <w:rPr>
          <w:rFonts w:hint="eastAsia"/>
          <w:color w:val="000000" w:themeColor="text1"/>
          <w:highlight w:val="none"/>
          <w14:textFill>
            <w14:solidFill>
              <w14:schemeClr w14:val="tx1"/>
            </w14:solidFill>
          </w14:textFill>
        </w:rPr>
        <w:t>第六章 响应文件格式</w:t>
      </w:r>
      <w:bookmarkEnd w:id="158"/>
    </w:p>
    <w:p w14:paraId="2EBAAD39">
      <w:pPr>
        <w:spacing w:line="240" w:lineRule="atLeast"/>
        <w:rPr>
          <w:rFonts w:hint="eastAsia" w:ascii="宋体" w:hAnsi="宋体"/>
          <w:b/>
          <w:color w:val="000000" w:themeColor="text1"/>
          <w:sz w:val="32"/>
          <w:szCs w:val="32"/>
          <w:highlight w:val="none"/>
          <w14:textFill>
            <w14:solidFill>
              <w14:schemeClr w14:val="tx1"/>
            </w14:solidFill>
          </w14:textFill>
        </w:rPr>
      </w:pPr>
    </w:p>
    <w:p w14:paraId="4A94335B">
      <w:pPr>
        <w:spacing w:line="240" w:lineRule="atLeast"/>
        <w:rPr>
          <w:rFonts w:hint="eastAsia" w:ascii="宋体" w:hAnsi="宋体"/>
          <w:b/>
          <w:color w:val="000000" w:themeColor="text1"/>
          <w:sz w:val="32"/>
          <w:szCs w:val="32"/>
          <w:highlight w:val="none"/>
          <w14:textFill>
            <w14:solidFill>
              <w14:schemeClr w14:val="tx1"/>
            </w14:solidFill>
          </w14:textFill>
        </w:rPr>
      </w:pPr>
    </w:p>
    <w:p w14:paraId="3283071F">
      <w:pPr>
        <w:spacing w:line="240" w:lineRule="atLeast"/>
        <w:rPr>
          <w:rFonts w:hint="eastAsia" w:ascii="宋体" w:hAnsi="宋体"/>
          <w:b/>
          <w:color w:val="000000" w:themeColor="text1"/>
          <w:sz w:val="32"/>
          <w:szCs w:val="32"/>
          <w:highlight w:val="none"/>
          <w14:textFill>
            <w14:solidFill>
              <w14:schemeClr w14:val="tx1"/>
            </w14:solidFill>
          </w14:textFill>
        </w:rPr>
      </w:pPr>
    </w:p>
    <w:p w14:paraId="67B4FAAA">
      <w:pPr>
        <w:spacing w:line="240" w:lineRule="atLeast"/>
        <w:rPr>
          <w:rFonts w:hint="eastAsia" w:ascii="宋体" w:hAnsi="宋体"/>
          <w:b/>
          <w:color w:val="000000" w:themeColor="text1"/>
          <w:sz w:val="32"/>
          <w:szCs w:val="32"/>
          <w:highlight w:val="none"/>
          <w14:textFill>
            <w14:solidFill>
              <w14:schemeClr w14:val="tx1"/>
            </w14:solidFill>
          </w14:textFill>
        </w:rPr>
      </w:pPr>
    </w:p>
    <w:p w14:paraId="250133C3">
      <w:pPr>
        <w:spacing w:line="240" w:lineRule="atLeast"/>
        <w:rPr>
          <w:rFonts w:hint="eastAsia" w:ascii="宋体" w:hAnsi="宋体"/>
          <w:b/>
          <w:color w:val="000000" w:themeColor="text1"/>
          <w:sz w:val="32"/>
          <w:szCs w:val="32"/>
          <w:highlight w:val="none"/>
          <w14:textFill>
            <w14:solidFill>
              <w14:schemeClr w14:val="tx1"/>
            </w14:solidFill>
          </w14:textFill>
        </w:rPr>
      </w:pPr>
    </w:p>
    <w:p w14:paraId="3A2B77D0">
      <w:pPr>
        <w:spacing w:line="240" w:lineRule="atLeast"/>
        <w:rPr>
          <w:rFonts w:hint="eastAsia" w:ascii="宋体" w:hAnsi="宋体"/>
          <w:b/>
          <w:color w:val="000000" w:themeColor="text1"/>
          <w:sz w:val="32"/>
          <w:szCs w:val="32"/>
          <w:highlight w:val="none"/>
          <w14:textFill>
            <w14:solidFill>
              <w14:schemeClr w14:val="tx1"/>
            </w14:solidFill>
          </w14:textFill>
        </w:rPr>
      </w:pPr>
    </w:p>
    <w:p w14:paraId="30A03457">
      <w:pPr>
        <w:spacing w:line="240" w:lineRule="atLeast"/>
        <w:rPr>
          <w:rFonts w:hint="eastAsia" w:ascii="宋体" w:hAnsi="宋体"/>
          <w:b/>
          <w:color w:val="000000" w:themeColor="text1"/>
          <w:sz w:val="32"/>
          <w:szCs w:val="32"/>
          <w:highlight w:val="none"/>
          <w14:textFill>
            <w14:solidFill>
              <w14:schemeClr w14:val="tx1"/>
            </w14:solidFill>
          </w14:textFill>
        </w:rPr>
      </w:pPr>
    </w:p>
    <w:p w14:paraId="0D04B5EA">
      <w:pPr>
        <w:spacing w:line="240" w:lineRule="atLeast"/>
        <w:rPr>
          <w:rFonts w:hint="eastAsia" w:ascii="宋体" w:hAnsi="宋体"/>
          <w:b/>
          <w:color w:val="000000" w:themeColor="text1"/>
          <w:sz w:val="32"/>
          <w:szCs w:val="32"/>
          <w:highlight w:val="none"/>
          <w14:textFill>
            <w14:solidFill>
              <w14:schemeClr w14:val="tx1"/>
            </w14:solidFill>
          </w14:textFill>
        </w:rPr>
      </w:pPr>
    </w:p>
    <w:p w14:paraId="08C3905A">
      <w:pPr>
        <w:spacing w:line="240" w:lineRule="atLeast"/>
        <w:rPr>
          <w:rFonts w:hint="eastAsia" w:ascii="宋体" w:hAnsi="宋体"/>
          <w:b/>
          <w:color w:val="000000" w:themeColor="text1"/>
          <w:sz w:val="32"/>
          <w:szCs w:val="32"/>
          <w:highlight w:val="none"/>
          <w14:textFill>
            <w14:solidFill>
              <w14:schemeClr w14:val="tx1"/>
            </w14:solidFill>
          </w14:textFill>
        </w:rPr>
      </w:pPr>
    </w:p>
    <w:p w14:paraId="518584F7">
      <w:pPr>
        <w:spacing w:line="240" w:lineRule="atLeast"/>
        <w:rPr>
          <w:rFonts w:hint="eastAsia" w:ascii="宋体" w:hAnsi="宋体"/>
          <w:b/>
          <w:color w:val="000000" w:themeColor="text1"/>
          <w:sz w:val="32"/>
          <w:szCs w:val="32"/>
          <w:highlight w:val="none"/>
          <w14:textFill>
            <w14:solidFill>
              <w14:schemeClr w14:val="tx1"/>
            </w14:solidFill>
          </w14:textFill>
        </w:rPr>
      </w:pPr>
    </w:p>
    <w:p w14:paraId="0A4AE162">
      <w:pPr>
        <w:spacing w:line="240" w:lineRule="atLeast"/>
        <w:rPr>
          <w:rFonts w:hint="eastAsia" w:ascii="宋体" w:hAnsi="宋体"/>
          <w:b/>
          <w:color w:val="000000" w:themeColor="text1"/>
          <w:sz w:val="32"/>
          <w:szCs w:val="32"/>
          <w:highlight w:val="none"/>
          <w14:textFill>
            <w14:solidFill>
              <w14:schemeClr w14:val="tx1"/>
            </w14:solidFill>
          </w14:textFill>
        </w:rPr>
      </w:pPr>
    </w:p>
    <w:p w14:paraId="75B5246C">
      <w:pPr>
        <w:spacing w:line="240" w:lineRule="atLeast"/>
        <w:rPr>
          <w:rFonts w:hint="eastAsia" w:ascii="宋体" w:hAnsi="宋体"/>
          <w:b/>
          <w:color w:val="000000" w:themeColor="text1"/>
          <w:sz w:val="32"/>
          <w:szCs w:val="32"/>
          <w:highlight w:val="none"/>
          <w14:textFill>
            <w14:solidFill>
              <w14:schemeClr w14:val="tx1"/>
            </w14:solidFill>
          </w14:textFill>
        </w:rPr>
      </w:pPr>
    </w:p>
    <w:p w14:paraId="41432970">
      <w:pPr>
        <w:spacing w:line="240" w:lineRule="atLeast"/>
        <w:rPr>
          <w:rFonts w:hint="eastAsia" w:ascii="宋体" w:hAnsi="宋体"/>
          <w:b/>
          <w:color w:val="000000" w:themeColor="text1"/>
          <w:sz w:val="32"/>
          <w:szCs w:val="32"/>
          <w:highlight w:val="none"/>
          <w14:textFill>
            <w14:solidFill>
              <w14:schemeClr w14:val="tx1"/>
            </w14:solidFill>
          </w14:textFill>
        </w:rPr>
      </w:pPr>
    </w:p>
    <w:p w14:paraId="48997E3C">
      <w:pPr>
        <w:spacing w:line="240" w:lineRule="atLeast"/>
        <w:rPr>
          <w:rFonts w:hint="eastAsia" w:ascii="宋体" w:hAnsi="宋体"/>
          <w:b/>
          <w:color w:val="000000" w:themeColor="text1"/>
          <w:sz w:val="32"/>
          <w:szCs w:val="32"/>
          <w:highlight w:val="none"/>
          <w14:textFill>
            <w14:solidFill>
              <w14:schemeClr w14:val="tx1"/>
            </w14:solidFill>
          </w14:textFill>
        </w:rPr>
      </w:pPr>
    </w:p>
    <w:p w14:paraId="438CA7C0">
      <w:pPr>
        <w:spacing w:line="240" w:lineRule="atLeast"/>
        <w:rPr>
          <w:rFonts w:hint="eastAsia" w:ascii="宋体" w:hAnsi="宋体"/>
          <w:b/>
          <w:color w:val="000000" w:themeColor="text1"/>
          <w:sz w:val="32"/>
          <w:szCs w:val="32"/>
          <w:highlight w:val="none"/>
          <w14:textFill>
            <w14:solidFill>
              <w14:schemeClr w14:val="tx1"/>
            </w14:solidFill>
          </w14:textFill>
        </w:rPr>
      </w:pPr>
    </w:p>
    <w:p w14:paraId="060C566E">
      <w:pPr>
        <w:spacing w:line="240" w:lineRule="atLeast"/>
        <w:rPr>
          <w:rFonts w:hint="eastAsia" w:ascii="宋体" w:hAnsi="宋体"/>
          <w:b/>
          <w:color w:val="000000" w:themeColor="text1"/>
          <w:sz w:val="32"/>
          <w:szCs w:val="32"/>
          <w:highlight w:val="none"/>
          <w14:textFill>
            <w14:solidFill>
              <w14:schemeClr w14:val="tx1"/>
            </w14:solidFill>
          </w14:textFill>
        </w:rPr>
      </w:pPr>
    </w:p>
    <w:p w14:paraId="225C8019">
      <w:pPr>
        <w:spacing w:line="240" w:lineRule="atLeast"/>
        <w:rPr>
          <w:rFonts w:hint="eastAsia" w:ascii="宋体" w:hAnsi="宋体"/>
          <w:b/>
          <w:color w:val="000000" w:themeColor="text1"/>
          <w:sz w:val="32"/>
          <w:szCs w:val="32"/>
          <w:highlight w:val="none"/>
          <w14:textFill>
            <w14:solidFill>
              <w14:schemeClr w14:val="tx1"/>
            </w14:solidFill>
          </w14:textFill>
        </w:rPr>
      </w:pPr>
    </w:p>
    <w:p w14:paraId="51AAF328">
      <w:pPr>
        <w:spacing w:line="240" w:lineRule="atLeast"/>
        <w:rPr>
          <w:rFonts w:hint="eastAsia" w:ascii="宋体" w:hAnsi="宋体"/>
          <w:b/>
          <w:color w:val="000000" w:themeColor="text1"/>
          <w:sz w:val="32"/>
          <w:szCs w:val="32"/>
          <w:highlight w:val="none"/>
          <w14:textFill>
            <w14:solidFill>
              <w14:schemeClr w14:val="tx1"/>
            </w14:solidFill>
          </w14:textFill>
        </w:rPr>
      </w:pPr>
    </w:p>
    <w:p w14:paraId="263F2897">
      <w:pPr>
        <w:snapToGrid w:val="0"/>
        <w:spacing w:before="50" w:after="50"/>
        <w:outlineLvl w:val="1"/>
        <w:rPr>
          <w:rFonts w:hint="eastAsia" w:ascii="宋体" w:hAnsi="宋体"/>
          <w:b/>
          <w:bCs/>
          <w:color w:val="000000" w:themeColor="text1"/>
          <w:sz w:val="24"/>
          <w:highlight w:val="none"/>
          <w14:textFill>
            <w14:solidFill>
              <w14:schemeClr w14:val="tx1"/>
            </w14:solidFill>
          </w14:textFill>
        </w:rPr>
      </w:pPr>
    </w:p>
    <w:p w14:paraId="6004E146">
      <w:pPr>
        <w:snapToGrid w:val="0"/>
        <w:spacing w:before="120" w:beforeLines="50" w:after="50"/>
        <w:jc w:val="center"/>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14:paraId="36433204">
      <w:pPr>
        <w:rPr>
          <w:b/>
          <w:color w:val="000000" w:themeColor="text1"/>
          <w:sz w:val="32"/>
          <w:szCs w:val="32"/>
          <w:highlight w:val="none"/>
          <w14:textFill>
            <w14:solidFill>
              <w14:schemeClr w14:val="tx1"/>
            </w14:solidFill>
          </w14:textFill>
        </w:rPr>
      </w:pPr>
      <w:bookmarkStart w:id="159" w:name="_Toc31728084"/>
      <w:bookmarkStart w:id="160" w:name="_Toc44229899"/>
      <w:bookmarkStart w:id="161" w:name="_Toc35611438"/>
      <w:bookmarkStart w:id="162" w:name="_Toc31723070"/>
      <w:bookmarkStart w:id="163" w:name="_Toc35611516"/>
      <w:bookmarkStart w:id="164" w:name="_Toc71366186"/>
      <w:r>
        <w:rPr>
          <w:rFonts w:hint="eastAsia"/>
          <w:b/>
          <w:color w:val="000000" w:themeColor="text1"/>
          <w:sz w:val="32"/>
          <w:szCs w:val="32"/>
          <w:highlight w:val="none"/>
          <w14:textFill>
            <w14:solidFill>
              <w14:schemeClr w14:val="tx1"/>
            </w14:solidFill>
          </w14:textFill>
        </w:rPr>
        <w:t>一、资格证明文件格式</w:t>
      </w:r>
      <w:bookmarkEnd w:id="159"/>
      <w:bookmarkEnd w:id="160"/>
      <w:bookmarkEnd w:id="161"/>
      <w:bookmarkEnd w:id="162"/>
      <w:bookmarkEnd w:id="163"/>
      <w:bookmarkEnd w:id="164"/>
    </w:p>
    <w:p w14:paraId="4AE29965">
      <w:pPr>
        <w:snapToGrid w:val="0"/>
        <w:spacing w:before="120" w:beforeLines="50" w:after="50" w:line="360" w:lineRule="auto"/>
        <w:jc w:val="left"/>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1.资格证明文件封面格式：</w:t>
      </w:r>
    </w:p>
    <w:p w14:paraId="72239EA4">
      <w:pPr>
        <w:snapToGrid w:val="0"/>
        <w:spacing w:before="120" w:beforeLines="50" w:after="50"/>
        <w:jc w:val="center"/>
        <w:rPr>
          <w:rFonts w:hint="eastAsia" w:ascii="宋体" w:hAnsi="宋体"/>
          <w:color w:val="000000" w:themeColor="text1"/>
          <w:sz w:val="44"/>
          <w:szCs w:val="44"/>
          <w:highlight w:val="none"/>
          <w14:textFill>
            <w14:solidFill>
              <w14:schemeClr w14:val="tx1"/>
            </w14:solidFill>
          </w14:textFill>
        </w:rPr>
      </w:pPr>
    </w:p>
    <w:p w14:paraId="5B89E972">
      <w:pPr>
        <w:snapToGrid w:val="0"/>
        <w:spacing w:before="120" w:beforeLines="50" w:after="50"/>
        <w:jc w:val="center"/>
        <w:rPr>
          <w:rFonts w:hint="eastAsia" w:ascii="宋体" w:hAnsi="宋体"/>
          <w:color w:val="000000" w:themeColor="text1"/>
          <w:sz w:val="44"/>
          <w:szCs w:val="44"/>
          <w:highlight w:val="none"/>
          <w14:textFill>
            <w14:solidFill>
              <w14:schemeClr w14:val="tx1"/>
            </w14:solidFill>
          </w14:textFill>
        </w:rPr>
      </w:pPr>
      <w:r>
        <w:rPr>
          <w:rFonts w:hint="eastAsia" w:ascii="宋体" w:hAnsi="宋体"/>
          <w:color w:val="000000" w:themeColor="text1"/>
          <w:sz w:val="44"/>
          <w:szCs w:val="44"/>
          <w:highlight w:val="none"/>
          <w14:textFill>
            <w14:solidFill>
              <w14:schemeClr w14:val="tx1"/>
            </w14:solidFill>
          </w14:textFill>
        </w:rPr>
        <w:t>电 子 响 应 文 件</w:t>
      </w:r>
    </w:p>
    <w:p w14:paraId="54CD9B98">
      <w:pPr>
        <w:snapToGrid w:val="0"/>
        <w:spacing w:before="120" w:beforeLines="50" w:after="50"/>
        <w:rPr>
          <w:rFonts w:hint="eastAsia" w:ascii="宋体" w:hAnsi="宋体"/>
          <w:color w:val="000000" w:themeColor="text1"/>
          <w:sz w:val="24"/>
          <w:szCs w:val="20"/>
          <w:highlight w:val="none"/>
          <w14:textFill>
            <w14:solidFill>
              <w14:schemeClr w14:val="tx1"/>
            </w14:solidFill>
          </w14:textFill>
        </w:rPr>
      </w:pPr>
    </w:p>
    <w:p w14:paraId="6ED7069C">
      <w:pPr>
        <w:snapToGrid w:val="0"/>
        <w:spacing w:before="120" w:beforeLines="50" w:after="50"/>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资  格  证  明  文  件</w:t>
      </w:r>
    </w:p>
    <w:p w14:paraId="4A257A32">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14:paraId="1ACD9CD1">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14:paraId="5D05D0CC">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14:paraId="4327F7E7">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14:paraId="6F5E31EE">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14:paraId="0BAE6F93">
      <w:pPr>
        <w:snapToGrid w:val="0"/>
        <w:spacing w:before="120" w:beforeLines="50" w:after="50"/>
        <w:ind w:firstLine="640" w:firstLineChars="200"/>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项目名称：</w:t>
      </w:r>
    </w:p>
    <w:p w14:paraId="3DFB1479">
      <w:pPr>
        <w:snapToGrid w:val="0"/>
        <w:spacing w:before="120" w:beforeLines="50" w:after="50"/>
        <w:ind w:firstLine="720" w:firstLineChars="225"/>
        <w:rPr>
          <w:rFonts w:hint="eastAsia" w:ascii="宋体" w:hAnsi="宋体" w:cs="仿宋_GB2312"/>
          <w:bCs/>
          <w:color w:val="000000" w:themeColor="text1"/>
          <w:sz w:val="32"/>
          <w:szCs w:val="32"/>
          <w:highlight w:val="none"/>
          <w14:textFill>
            <w14:solidFill>
              <w14:schemeClr w14:val="tx1"/>
            </w14:solidFill>
          </w14:textFill>
        </w:rPr>
      </w:pPr>
    </w:p>
    <w:p w14:paraId="644D3707">
      <w:pPr>
        <w:snapToGrid w:val="0"/>
        <w:spacing w:before="120" w:beforeLines="50" w:after="50"/>
        <w:ind w:firstLine="720" w:firstLineChars="225"/>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项目编号：</w:t>
      </w:r>
    </w:p>
    <w:p w14:paraId="0144F5EB">
      <w:pPr>
        <w:snapToGrid w:val="0"/>
        <w:spacing w:before="120" w:beforeLines="50" w:after="50"/>
        <w:ind w:firstLine="720" w:firstLineChars="225"/>
        <w:rPr>
          <w:rFonts w:hint="eastAsia" w:ascii="宋体" w:hAnsi="宋体" w:cs="仿宋_GB2312"/>
          <w:bCs/>
          <w:color w:val="000000" w:themeColor="text1"/>
          <w:sz w:val="32"/>
          <w:szCs w:val="32"/>
          <w:highlight w:val="none"/>
          <w14:textFill>
            <w14:solidFill>
              <w14:schemeClr w14:val="tx1"/>
            </w14:solidFill>
          </w14:textFill>
        </w:rPr>
      </w:pPr>
    </w:p>
    <w:p w14:paraId="4D9ADAD6">
      <w:pPr>
        <w:pStyle w:val="7"/>
        <w:snapToGrid w:val="0"/>
        <w:spacing w:before="50" w:after="50"/>
        <w:ind w:firstLine="720" w:firstLineChars="225"/>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供应商名称：</w:t>
      </w:r>
    </w:p>
    <w:p w14:paraId="48CA32DD">
      <w:pPr>
        <w:snapToGrid w:val="0"/>
        <w:spacing w:before="120" w:beforeLines="50" w:after="50"/>
        <w:ind w:firstLine="640" w:firstLineChars="200"/>
        <w:rPr>
          <w:rFonts w:hint="eastAsia" w:ascii="宋体" w:hAnsi="宋体" w:cs="仿宋_GB2312"/>
          <w:bCs/>
          <w:color w:val="000000" w:themeColor="text1"/>
          <w:sz w:val="32"/>
          <w:szCs w:val="32"/>
          <w:highlight w:val="none"/>
          <w14:textFill>
            <w14:solidFill>
              <w14:schemeClr w14:val="tx1"/>
            </w14:solidFill>
          </w14:textFill>
        </w:rPr>
      </w:pPr>
    </w:p>
    <w:p w14:paraId="100E158A">
      <w:pPr>
        <w:pStyle w:val="7"/>
        <w:snapToGrid w:val="0"/>
        <w:spacing w:before="50" w:after="50"/>
        <w:ind w:firstLine="720" w:firstLineChars="225"/>
        <w:rPr>
          <w:rFonts w:hint="eastAsia" w:ascii="宋体" w:hAnsi="宋体" w:cs="仿宋_GB2312"/>
          <w:bCs/>
          <w:color w:val="000000" w:themeColor="text1"/>
          <w:sz w:val="32"/>
          <w:szCs w:val="32"/>
          <w:highlight w:val="none"/>
          <w14:textFill>
            <w14:solidFill>
              <w14:schemeClr w14:val="tx1"/>
            </w14:solidFill>
          </w14:textFill>
        </w:rPr>
      </w:pPr>
    </w:p>
    <w:p w14:paraId="075D0D07">
      <w:pPr>
        <w:pStyle w:val="7"/>
        <w:snapToGrid w:val="0"/>
        <w:spacing w:before="50" w:after="50"/>
        <w:ind w:firstLine="720" w:firstLineChars="225"/>
        <w:rPr>
          <w:rFonts w:hint="eastAsia" w:ascii="宋体" w:hAnsi="宋体" w:cs="仿宋_GB2312"/>
          <w:bCs/>
          <w:color w:val="000000" w:themeColor="text1"/>
          <w:sz w:val="32"/>
          <w:szCs w:val="32"/>
          <w:highlight w:val="none"/>
          <w14:textFill>
            <w14:solidFill>
              <w14:schemeClr w14:val="tx1"/>
            </w14:solidFill>
          </w14:textFill>
        </w:rPr>
      </w:pPr>
    </w:p>
    <w:p w14:paraId="17C97A5F">
      <w:pPr>
        <w:pStyle w:val="7"/>
        <w:snapToGrid w:val="0"/>
        <w:spacing w:before="50" w:after="50"/>
        <w:ind w:firstLine="1280" w:firstLineChars="400"/>
        <w:rPr>
          <w:rFonts w:hint="eastAsia" w:ascii="宋体" w:hAnsi="宋体" w:cs="仿宋_GB2312"/>
          <w:bCs/>
          <w:color w:val="000000" w:themeColor="text1"/>
          <w:sz w:val="32"/>
          <w:szCs w:val="32"/>
          <w:highlight w:val="none"/>
          <w14:textFill>
            <w14:solidFill>
              <w14:schemeClr w14:val="tx1"/>
            </w14:solidFill>
          </w14:textFill>
        </w:rPr>
      </w:pPr>
    </w:p>
    <w:p w14:paraId="2768442A">
      <w:pPr>
        <w:snapToGrid w:val="0"/>
        <w:spacing w:before="120" w:beforeLines="50" w:after="50"/>
        <w:jc w:val="center"/>
        <w:rPr>
          <w:rFonts w:hint="eastAsia"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年    月    日</w:t>
      </w:r>
    </w:p>
    <w:p w14:paraId="660BB4D4">
      <w:pPr>
        <w:snapToGrid w:val="0"/>
        <w:spacing w:before="120" w:beforeLines="50" w:after="50" w:line="360" w:lineRule="auto"/>
        <w:ind w:left="142"/>
        <w:jc w:val="left"/>
        <w:rPr>
          <w:rFonts w:hint="eastAsia" w:ascii="宋体" w:hAnsi="宋体"/>
          <w:b/>
          <w:bCs/>
          <w:color w:val="000000" w:themeColor="text1"/>
          <w:sz w:val="32"/>
          <w:szCs w:val="32"/>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2.资格证明文件目录</w:t>
      </w:r>
    </w:p>
    <w:p w14:paraId="6A252458">
      <w:pPr>
        <w:snapToGrid w:val="0"/>
        <w:spacing w:before="120" w:beforeLines="50" w:after="50" w:line="360" w:lineRule="auto"/>
        <w:ind w:firstLine="645"/>
        <w:rPr>
          <w:rFonts w:hint="eastAsia"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根据磋商文件规定及供应商提供的材料自行编写目录（部分格式后附）。</w:t>
      </w:r>
    </w:p>
    <w:p w14:paraId="2DF0436C">
      <w:pPr>
        <w:snapToGrid w:val="0"/>
        <w:spacing w:before="120" w:beforeLines="50" w:after="50"/>
        <w:rPr>
          <w:rFonts w:hint="eastAsia" w:ascii="宋体" w:hAnsi="宋体"/>
          <w:color w:val="000000" w:themeColor="text1"/>
          <w:sz w:val="24"/>
          <w:szCs w:val="20"/>
          <w:highlight w:val="none"/>
          <w14:textFill>
            <w14:solidFill>
              <w14:schemeClr w14:val="tx1"/>
            </w14:solidFill>
          </w14:textFill>
        </w:rPr>
      </w:pPr>
    </w:p>
    <w:p w14:paraId="75575EF2">
      <w:pPr>
        <w:spacing w:line="300" w:lineRule="auto"/>
        <w:rPr>
          <w:rFonts w:hint="eastAsia" w:ascii="宋体" w:hAnsi="宋体"/>
          <w:color w:val="000000" w:themeColor="text1"/>
          <w:szCs w:val="21"/>
          <w:highlight w:val="none"/>
          <w14:textFill>
            <w14:solidFill>
              <w14:schemeClr w14:val="tx1"/>
            </w14:solidFill>
          </w14:textFill>
        </w:rPr>
      </w:pPr>
    </w:p>
    <w:p w14:paraId="33E26C84">
      <w:pPr>
        <w:spacing w:line="300" w:lineRule="auto"/>
        <w:rPr>
          <w:rFonts w:hint="eastAsia" w:ascii="宋体" w:hAnsi="宋体"/>
          <w:color w:val="000000" w:themeColor="text1"/>
          <w:szCs w:val="21"/>
          <w:highlight w:val="none"/>
          <w14:textFill>
            <w14:solidFill>
              <w14:schemeClr w14:val="tx1"/>
            </w14:solidFill>
          </w14:textFill>
        </w:rPr>
      </w:pPr>
    </w:p>
    <w:p w14:paraId="1069CE83">
      <w:pPr>
        <w:spacing w:line="300" w:lineRule="auto"/>
        <w:rPr>
          <w:rFonts w:hint="eastAsia" w:ascii="宋体" w:hAnsi="宋体"/>
          <w:color w:val="000000" w:themeColor="text1"/>
          <w:szCs w:val="21"/>
          <w:highlight w:val="none"/>
          <w14:textFill>
            <w14:solidFill>
              <w14:schemeClr w14:val="tx1"/>
            </w14:solidFill>
          </w14:textFill>
        </w:rPr>
      </w:pPr>
    </w:p>
    <w:p w14:paraId="462420CD">
      <w:pPr>
        <w:spacing w:line="300" w:lineRule="auto"/>
        <w:rPr>
          <w:rFonts w:hint="eastAsia" w:ascii="宋体" w:hAnsi="宋体"/>
          <w:color w:val="000000" w:themeColor="text1"/>
          <w:szCs w:val="21"/>
          <w:highlight w:val="none"/>
          <w14:textFill>
            <w14:solidFill>
              <w14:schemeClr w14:val="tx1"/>
            </w14:solidFill>
          </w14:textFill>
        </w:rPr>
      </w:pPr>
    </w:p>
    <w:p w14:paraId="730B2E90">
      <w:pPr>
        <w:spacing w:line="300" w:lineRule="auto"/>
        <w:rPr>
          <w:rFonts w:hint="eastAsia" w:ascii="宋体" w:hAnsi="宋体"/>
          <w:color w:val="000000" w:themeColor="text1"/>
          <w:szCs w:val="21"/>
          <w:highlight w:val="none"/>
          <w14:textFill>
            <w14:solidFill>
              <w14:schemeClr w14:val="tx1"/>
            </w14:solidFill>
          </w14:textFill>
        </w:rPr>
      </w:pPr>
    </w:p>
    <w:p w14:paraId="0F063F34">
      <w:pPr>
        <w:spacing w:line="300" w:lineRule="auto"/>
        <w:rPr>
          <w:rFonts w:hint="eastAsia" w:ascii="宋体" w:hAnsi="宋体"/>
          <w:color w:val="000000" w:themeColor="text1"/>
          <w:szCs w:val="21"/>
          <w:highlight w:val="none"/>
          <w14:textFill>
            <w14:solidFill>
              <w14:schemeClr w14:val="tx1"/>
            </w14:solidFill>
          </w14:textFill>
        </w:rPr>
      </w:pPr>
    </w:p>
    <w:p w14:paraId="7DB36F26">
      <w:pPr>
        <w:spacing w:line="300" w:lineRule="auto"/>
        <w:rPr>
          <w:rFonts w:hint="eastAsia" w:ascii="宋体" w:hAnsi="宋体"/>
          <w:color w:val="000000" w:themeColor="text1"/>
          <w:szCs w:val="21"/>
          <w:highlight w:val="none"/>
          <w14:textFill>
            <w14:solidFill>
              <w14:schemeClr w14:val="tx1"/>
            </w14:solidFill>
          </w14:textFill>
        </w:rPr>
      </w:pPr>
    </w:p>
    <w:p w14:paraId="67BC0D06">
      <w:pPr>
        <w:spacing w:line="300" w:lineRule="auto"/>
        <w:rPr>
          <w:rFonts w:hint="eastAsia" w:ascii="宋体" w:hAnsi="宋体"/>
          <w:color w:val="000000" w:themeColor="text1"/>
          <w:szCs w:val="21"/>
          <w:highlight w:val="none"/>
          <w14:textFill>
            <w14:solidFill>
              <w14:schemeClr w14:val="tx1"/>
            </w14:solidFill>
          </w14:textFill>
        </w:rPr>
      </w:pPr>
    </w:p>
    <w:p w14:paraId="344C81B6">
      <w:pPr>
        <w:spacing w:line="300" w:lineRule="auto"/>
        <w:rPr>
          <w:rFonts w:hint="eastAsia" w:ascii="宋体" w:hAnsi="宋体"/>
          <w:color w:val="000000" w:themeColor="text1"/>
          <w:szCs w:val="21"/>
          <w:highlight w:val="none"/>
          <w14:textFill>
            <w14:solidFill>
              <w14:schemeClr w14:val="tx1"/>
            </w14:solidFill>
          </w14:textFill>
        </w:rPr>
      </w:pPr>
    </w:p>
    <w:p w14:paraId="7618F77C">
      <w:pPr>
        <w:spacing w:line="300" w:lineRule="auto"/>
        <w:rPr>
          <w:rFonts w:hint="eastAsia" w:ascii="宋体" w:hAnsi="宋体"/>
          <w:color w:val="000000" w:themeColor="text1"/>
          <w:szCs w:val="21"/>
          <w:highlight w:val="none"/>
          <w14:textFill>
            <w14:solidFill>
              <w14:schemeClr w14:val="tx1"/>
            </w14:solidFill>
          </w14:textFill>
        </w:rPr>
      </w:pPr>
    </w:p>
    <w:p w14:paraId="36DB3E1E">
      <w:pPr>
        <w:spacing w:line="300" w:lineRule="auto"/>
        <w:rPr>
          <w:rFonts w:hint="eastAsia" w:ascii="宋体" w:hAnsi="宋体"/>
          <w:color w:val="000000" w:themeColor="text1"/>
          <w:szCs w:val="21"/>
          <w:highlight w:val="none"/>
          <w14:textFill>
            <w14:solidFill>
              <w14:schemeClr w14:val="tx1"/>
            </w14:solidFill>
          </w14:textFill>
        </w:rPr>
      </w:pPr>
    </w:p>
    <w:p w14:paraId="13EAD84C">
      <w:pPr>
        <w:spacing w:line="300" w:lineRule="auto"/>
        <w:rPr>
          <w:rFonts w:hint="eastAsia" w:ascii="宋体" w:hAnsi="宋体"/>
          <w:color w:val="000000" w:themeColor="text1"/>
          <w:szCs w:val="21"/>
          <w:highlight w:val="none"/>
          <w14:textFill>
            <w14:solidFill>
              <w14:schemeClr w14:val="tx1"/>
            </w14:solidFill>
          </w14:textFill>
        </w:rPr>
      </w:pPr>
    </w:p>
    <w:p w14:paraId="33789575">
      <w:pPr>
        <w:spacing w:line="300" w:lineRule="auto"/>
        <w:rPr>
          <w:rFonts w:hint="eastAsia" w:ascii="宋体" w:hAnsi="宋体"/>
          <w:color w:val="000000" w:themeColor="text1"/>
          <w:szCs w:val="21"/>
          <w:highlight w:val="none"/>
          <w14:textFill>
            <w14:solidFill>
              <w14:schemeClr w14:val="tx1"/>
            </w14:solidFill>
          </w14:textFill>
        </w:rPr>
      </w:pPr>
    </w:p>
    <w:p w14:paraId="340A65AC">
      <w:pPr>
        <w:spacing w:line="300" w:lineRule="auto"/>
        <w:rPr>
          <w:rFonts w:hint="eastAsia" w:ascii="宋体" w:hAnsi="宋体"/>
          <w:color w:val="000000" w:themeColor="text1"/>
          <w:szCs w:val="21"/>
          <w:highlight w:val="none"/>
          <w14:textFill>
            <w14:solidFill>
              <w14:schemeClr w14:val="tx1"/>
            </w14:solidFill>
          </w14:textFill>
        </w:rPr>
      </w:pPr>
    </w:p>
    <w:p w14:paraId="0DEB4BDB">
      <w:pPr>
        <w:spacing w:line="300" w:lineRule="auto"/>
        <w:rPr>
          <w:rFonts w:hint="eastAsia" w:ascii="宋体" w:hAnsi="宋体"/>
          <w:color w:val="000000" w:themeColor="text1"/>
          <w:szCs w:val="21"/>
          <w:highlight w:val="none"/>
          <w14:textFill>
            <w14:solidFill>
              <w14:schemeClr w14:val="tx1"/>
            </w14:solidFill>
          </w14:textFill>
        </w:rPr>
      </w:pPr>
    </w:p>
    <w:p w14:paraId="16C9D845">
      <w:pPr>
        <w:spacing w:line="32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14:paraId="587A7C06">
      <w:pPr>
        <w:wordWrap w:val="0"/>
        <w:spacing w:before="120" w:beforeLines="50" w:after="50" w:line="320" w:lineRule="exact"/>
        <w:ind w:right="482" w:firstLine="210" w:firstLineChars="100"/>
        <w:contextualSpacing/>
        <w:jc w:val="center"/>
        <w:rPr>
          <w:rFonts w:hint="eastAsia" w:ascii="宋体" w:hAnsi="宋体"/>
          <w:color w:val="000000" w:themeColor="text1"/>
          <w:szCs w:val="21"/>
          <w:highlight w:val="none"/>
          <w14:textFill>
            <w14:solidFill>
              <w14:schemeClr w14:val="tx1"/>
            </w14:solidFill>
          </w14:textFill>
        </w:rPr>
      </w:pPr>
    </w:p>
    <w:p w14:paraId="6DF4CB6B">
      <w:pPr>
        <w:spacing w:line="320" w:lineRule="exact"/>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供应商直接控股、管理关系信息表</w:t>
      </w:r>
    </w:p>
    <w:p w14:paraId="632CAE85">
      <w:pPr>
        <w:snapToGrid w:val="0"/>
        <w:spacing w:before="120" w:beforeLines="50" w:after="50" w:line="360" w:lineRule="auto"/>
        <w:jc w:val="center"/>
        <w:rPr>
          <w:rFonts w:hint="eastAsia" w:ascii="宋体" w:hAnsi="宋体"/>
          <w:b/>
          <w:color w:val="000000" w:themeColor="text1"/>
          <w:sz w:val="24"/>
          <w:highlight w:val="none"/>
          <w14:textFill>
            <w14:solidFill>
              <w14:schemeClr w14:val="tx1"/>
            </w14:solidFill>
          </w14:textFill>
        </w:rPr>
      </w:pPr>
    </w:p>
    <w:p w14:paraId="44301ED3">
      <w:pPr>
        <w:spacing w:line="360" w:lineRule="auto"/>
        <w:contextualSpacing/>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供应商直接控股股东信息表</w:t>
      </w:r>
    </w:p>
    <w:p w14:paraId="051B5DD2">
      <w:pPr>
        <w:spacing w:line="360" w:lineRule="auto"/>
        <w:contextualSpacing/>
        <w:jc w:val="center"/>
        <w:rPr>
          <w:rFonts w:hint="eastAsia" w:ascii="宋体" w:hAnsi="宋体"/>
          <w:b/>
          <w:color w:val="000000" w:themeColor="text1"/>
          <w:sz w:val="24"/>
          <w:highlight w:val="none"/>
          <w14:textFill>
            <w14:solidFill>
              <w14:schemeClr w14:val="tx1"/>
            </w14:solidFill>
          </w14:textFill>
        </w:rPr>
      </w:pPr>
    </w:p>
    <w:tbl>
      <w:tblPr>
        <w:tblStyle w:val="45"/>
        <w:tblW w:w="10147" w:type="dxa"/>
        <w:jc w:val="center"/>
        <w:shd w:val="clear" w:color="auto" w:fill="FBFBFB"/>
        <w:tblLayout w:type="fixed"/>
        <w:tblCellMar>
          <w:top w:w="0" w:type="dxa"/>
          <w:left w:w="0" w:type="dxa"/>
          <w:bottom w:w="0" w:type="dxa"/>
          <w:right w:w="0" w:type="dxa"/>
        </w:tblCellMar>
      </w:tblPr>
      <w:tblGrid>
        <w:gridCol w:w="880"/>
        <w:gridCol w:w="2409"/>
        <w:gridCol w:w="1701"/>
        <w:gridCol w:w="4287"/>
        <w:gridCol w:w="870"/>
      </w:tblGrid>
      <w:tr w14:paraId="1406A0FB">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5EAFA9D">
            <w:pPr>
              <w:widowControl/>
              <w:spacing w:line="360" w:lineRule="auto"/>
              <w:contextualSpacing/>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240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29D0ACA">
            <w:pPr>
              <w:widowControl/>
              <w:spacing w:line="360" w:lineRule="auto"/>
              <w:contextualSpacing/>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直接控股股东名称</w:t>
            </w:r>
          </w:p>
        </w:tc>
        <w:tc>
          <w:tcPr>
            <w:tcW w:w="170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B3B23C">
            <w:pPr>
              <w:widowControl/>
              <w:spacing w:line="360" w:lineRule="auto"/>
              <w:contextualSpacing/>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1C9933E">
            <w:pPr>
              <w:widowControl/>
              <w:spacing w:line="360" w:lineRule="auto"/>
              <w:contextualSpacing/>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D229DA5">
            <w:pPr>
              <w:widowControl/>
              <w:spacing w:line="360" w:lineRule="auto"/>
              <w:contextualSpacing/>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备注</w:t>
            </w:r>
          </w:p>
        </w:tc>
      </w:tr>
      <w:tr w14:paraId="404CE06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D5A6F16">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240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16477C8">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65416DD">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2FDE2A4">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0EC9CEB">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r>
      <w:tr w14:paraId="629A6E1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04A9594">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240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85942C2">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362C6DA">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F733969">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26E7566">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r>
      <w:tr w14:paraId="52BF70F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97E76B8">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240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39D662E">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865DDC9">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6FA3126">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73C636F">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r>
      <w:tr w14:paraId="298FA2D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55E87AF">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240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687FC05">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9DC358B">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FFED449">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22D69A">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r>
    </w:tbl>
    <w:p w14:paraId="0667FF16">
      <w:pPr>
        <w:spacing w:line="360" w:lineRule="auto"/>
        <w:contextualSpacing/>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5EB199B3">
      <w:pPr>
        <w:spacing w:line="360" w:lineRule="auto"/>
        <w:ind w:firstLine="480" w:firstLineChars="200"/>
        <w:contextualSpacing/>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E625665">
      <w:pPr>
        <w:spacing w:line="360" w:lineRule="auto"/>
        <w:ind w:firstLine="480" w:firstLineChars="200"/>
        <w:contextualSpacing/>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14:paraId="7D994FE2">
      <w:pPr>
        <w:spacing w:line="360" w:lineRule="auto"/>
        <w:ind w:firstLine="480" w:firstLineChars="200"/>
        <w:contextualSpacing/>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3.供应商不存在直接控股股东的，</w:t>
      </w:r>
      <w:r>
        <w:rPr>
          <w:rFonts w:hint="eastAsia" w:ascii="宋体" w:hAnsi="宋体"/>
          <w:color w:val="000000" w:themeColor="text1"/>
          <w:sz w:val="24"/>
          <w:highlight w:val="none"/>
          <w14:textFill>
            <w14:solidFill>
              <w14:schemeClr w14:val="tx1"/>
            </w14:solidFill>
          </w14:textFill>
        </w:rPr>
        <w:t>则在“直接控股股东名称”填“无”</w:t>
      </w:r>
      <w:r>
        <w:rPr>
          <w:rFonts w:hint="eastAsia" w:ascii="宋体" w:hAnsi="宋体" w:cs="宋体"/>
          <w:color w:val="000000" w:themeColor="text1"/>
          <w:sz w:val="24"/>
          <w:highlight w:val="none"/>
          <w14:textFill>
            <w14:solidFill>
              <w14:schemeClr w14:val="tx1"/>
            </w14:solidFill>
          </w14:textFill>
        </w:rPr>
        <w:t>。</w:t>
      </w:r>
    </w:p>
    <w:p w14:paraId="7D9A8037">
      <w:pPr>
        <w:spacing w:line="360" w:lineRule="auto"/>
        <w:ind w:firstLine="420" w:firstLineChars="200"/>
        <w:contextualSpacing/>
        <w:jc w:val="left"/>
        <w:rPr>
          <w:rFonts w:hint="eastAsia" w:ascii="宋体" w:hAnsi="宋体" w:cs="宋体"/>
          <w:color w:val="000000" w:themeColor="text1"/>
          <w:szCs w:val="21"/>
          <w:highlight w:val="none"/>
          <w14:textFill>
            <w14:solidFill>
              <w14:schemeClr w14:val="tx1"/>
            </w14:solidFill>
          </w14:textFill>
        </w:rPr>
      </w:pPr>
    </w:p>
    <w:p w14:paraId="2B35CC92">
      <w:pPr>
        <w:spacing w:line="360" w:lineRule="auto"/>
        <w:ind w:firstLine="560" w:firstLineChars="200"/>
        <w:contextualSpacing/>
        <w:jc w:val="left"/>
        <w:rPr>
          <w:rFonts w:hint="eastAsia" w:ascii="宋体" w:hAnsi="宋体" w:cs="宋体"/>
          <w:color w:val="000000" w:themeColor="text1"/>
          <w:sz w:val="28"/>
          <w:szCs w:val="28"/>
          <w:highlight w:val="none"/>
          <w14:textFill>
            <w14:solidFill>
              <w14:schemeClr w14:val="tx1"/>
            </w14:solidFill>
          </w14:textFill>
        </w:rPr>
      </w:pPr>
    </w:p>
    <w:p w14:paraId="49F5C9FD">
      <w:pPr>
        <w:spacing w:line="360" w:lineRule="auto"/>
        <w:ind w:right="480"/>
        <w:contextualSpacing/>
        <w:jc w:val="center"/>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法定代表人或者委托代理人</w:t>
      </w:r>
      <w:r>
        <w:rPr>
          <w:rFonts w:hint="eastAsia" w:ascii="宋体" w:hAnsi="宋体"/>
          <w:color w:val="000000" w:themeColor="text1"/>
          <w:sz w:val="24"/>
          <w:highlight w:val="none"/>
          <w14:textFill>
            <w14:solidFill>
              <w14:schemeClr w14:val="tx1"/>
            </w14:solidFill>
          </w14:textFill>
        </w:rPr>
        <w:t>（签字</w:t>
      </w:r>
      <w:r>
        <w:rPr>
          <w:rFonts w:hint="eastAsia" w:ascii="宋体" w:hAnsi="宋体" w:cs="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14:textFill>
            <w14:solidFill>
              <w14:schemeClr w14:val="tx1"/>
            </w14:solidFill>
          </w14:textFill>
        </w:rPr>
        <w:t>盖章</w:t>
      </w:r>
      <w:r>
        <w:rPr>
          <w:rFonts w:hint="eastAsia" w:ascii="宋体" w:hAnsi="宋体" w:cs="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14:textFill>
            <w14:solidFill>
              <w14:schemeClr w14:val="tx1"/>
            </w14:solidFill>
          </w14:textFill>
        </w:rPr>
        <w:t>电子签名）</w:t>
      </w:r>
      <w:r>
        <w:rPr>
          <w:rFonts w:hint="eastAsia" w:ascii="宋体" w:hAnsi="宋体" w:cs="宋体"/>
          <w:color w:val="000000" w:themeColor="text1"/>
          <w:sz w:val="24"/>
          <w:highlight w:val="none"/>
          <w14:textFill>
            <w14:solidFill>
              <w14:schemeClr w14:val="tx1"/>
            </w14:solidFill>
          </w14:textFill>
        </w:rPr>
        <w:t>：</w:t>
      </w:r>
    </w:p>
    <w:p w14:paraId="7552DDA7">
      <w:pPr>
        <w:spacing w:line="360" w:lineRule="auto"/>
        <w:ind w:right="480" w:firstLine="3000" w:firstLineChars="1250"/>
        <w:contextualSpacing/>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（电子签章）</w:t>
      </w:r>
      <w:r>
        <w:rPr>
          <w:rFonts w:hint="eastAsia" w:ascii="宋体" w:hAnsi="宋体" w:cs="宋体"/>
          <w:color w:val="000000" w:themeColor="text1"/>
          <w:sz w:val="24"/>
          <w:highlight w:val="none"/>
          <w14:textFill>
            <w14:solidFill>
              <w14:schemeClr w14:val="tx1"/>
            </w14:solidFill>
          </w14:textFill>
        </w:rPr>
        <w:t xml:space="preserve">： </w:t>
      </w:r>
    </w:p>
    <w:p w14:paraId="070E3B58">
      <w:pPr>
        <w:spacing w:line="360" w:lineRule="auto"/>
        <w:ind w:firstLine="480" w:firstLineChars="200"/>
        <w:contextualSpacing/>
        <w:jc w:val="righ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14:paraId="48075332">
      <w:pPr>
        <w:snapToGrid w:val="0"/>
        <w:jc w:val="center"/>
        <w:rPr>
          <w:rFonts w:hint="eastAsia"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br w:type="page"/>
      </w:r>
    </w:p>
    <w:p w14:paraId="5C0F6FCB">
      <w:pPr>
        <w:spacing w:line="320" w:lineRule="exact"/>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供应商直接管理关系信息表</w:t>
      </w:r>
    </w:p>
    <w:p w14:paraId="5740954A">
      <w:pPr>
        <w:snapToGrid w:val="0"/>
        <w:spacing w:line="360" w:lineRule="auto"/>
        <w:jc w:val="center"/>
        <w:rPr>
          <w:rFonts w:hint="eastAsia" w:ascii="宋体" w:hAnsi="宋体"/>
          <w:b/>
          <w:color w:val="000000" w:themeColor="text1"/>
          <w:sz w:val="24"/>
          <w:highlight w:val="none"/>
          <w14:textFill>
            <w14:solidFill>
              <w14:schemeClr w14:val="tx1"/>
            </w14:solidFill>
          </w14:textFill>
        </w:rPr>
      </w:pPr>
    </w:p>
    <w:tbl>
      <w:tblPr>
        <w:tblStyle w:val="45"/>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6E97DFFC">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3AC09DA">
            <w:pPr>
              <w:widowControl/>
              <w:spacing w:line="360" w:lineRule="auto"/>
              <w:contextualSpacing/>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02E575">
            <w:pPr>
              <w:widowControl/>
              <w:spacing w:line="360" w:lineRule="auto"/>
              <w:contextualSpacing/>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C299D9C">
            <w:pPr>
              <w:widowControl/>
              <w:spacing w:line="360" w:lineRule="auto"/>
              <w:contextualSpacing/>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39036ED">
            <w:pPr>
              <w:widowControl/>
              <w:spacing w:line="360" w:lineRule="auto"/>
              <w:contextualSpacing/>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备注</w:t>
            </w:r>
          </w:p>
        </w:tc>
      </w:tr>
      <w:tr w14:paraId="1081464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78C819">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BA1432B">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49AAB87">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CB32AE4">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r>
      <w:tr w14:paraId="1E2AA6C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A728070">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5B636AF">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5CA3ED">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F099876">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r>
      <w:tr w14:paraId="4644DAF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54D1E2C">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8B5DD1">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F9B00FB">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8815FCB">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r>
      <w:tr w14:paraId="2429D7F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90347A">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93A1FDC">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5E51834">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0DE888F">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r>
    </w:tbl>
    <w:p w14:paraId="744E64CF">
      <w:pPr>
        <w:spacing w:line="360" w:lineRule="auto"/>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p>
    <w:p w14:paraId="7E7E49BD">
      <w:pPr>
        <w:spacing w:line="360" w:lineRule="auto"/>
        <w:ind w:firstLine="480" w:firstLineChars="200"/>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1.管理关系：是指不具有出资持股关系的其他单位之间存在的管理与被管理关系，如一些上下级关系的事业单位和团体组织。</w:t>
      </w:r>
    </w:p>
    <w:p w14:paraId="4DDFD145">
      <w:pPr>
        <w:spacing w:line="360" w:lineRule="auto"/>
        <w:ind w:firstLine="480" w:firstLineChars="200"/>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pacing w:val="-6"/>
          <w:sz w:val="24"/>
          <w:highlight w:val="none"/>
          <w14:textFill>
            <w14:solidFill>
              <w14:schemeClr w14:val="tx1"/>
            </w14:solidFill>
          </w14:textFill>
        </w:rPr>
        <w:t>本表所指的管理关系仅限于直接管理关系，不包括间接的管理关系。</w:t>
      </w:r>
    </w:p>
    <w:p w14:paraId="1E6C166A">
      <w:pPr>
        <w:spacing w:line="360" w:lineRule="auto"/>
        <w:ind w:firstLine="480" w:firstLineChars="200"/>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3.供应商不存在直接管理关系的，则在“直接管理关系单位名称”填“无”。</w:t>
      </w:r>
    </w:p>
    <w:p w14:paraId="33A4ABE3">
      <w:pPr>
        <w:spacing w:line="360" w:lineRule="auto"/>
        <w:contextualSpacing/>
        <w:jc w:val="left"/>
        <w:rPr>
          <w:rFonts w:hint="eastAsia" w:ascii="宋体" w:hAnsi="宋体"/>
          <w:color w:val="000000" w:themeColor="text1"/>
          <w:sz w:val="28"/>
          <w:szCs w:val="28"/>
          <w:highlight w:val="none"/>
          <w14:textFill>
            <w14:solidFill>
              <w14:schemeClr w14:val="tx1"/>
            </w14:solidFill>
          </w14:textFill>
        </w:rPr>
      </w:pPr>
    </w:p>
    <w:p w14:paraId="4F62F2F7">
      <w:pPr>
        <w:spacing w:line="360" w:lineRule="auto"/>
        <w:contextualSpacing/>
        <w:jc w:val="left"/>
        <w:rPr>
          <w:rFonts w:hint="eastAsia" w:ascii="宋体" w:hAnsi="宋体"/>
          <w:color w:val="000000" w:themeColor="text1"/>
          <w:sz w:val="28"/>
          <w:szCs w:val="28"/>
          <w:highlight w:val="none"/>
          <w14:textFill>
            <w14:solidFill>
              <w14:schemeClr w14:val="tx1"/>
            </w14:solidFill>
          </w14:textFill>
        </w:rPr>
      </w:pPr>
    </w:p>
    <w:p w14:paraId="220FBCDB">
      <w:pPr>
        <w:spacing w:line="360" w:lineRule="auto"/>
        <w:contextualSpacing/>
        <w:jc w:val="left"/>
        <w:rPr>
          <w:color w:val="000000" w:themeColor="text1"/>
          <w:sz w:val="28"/>
          <w:szCs w:val="28"/>
          <w:highlight w:val="none"/>
          <w14:textFill>
            <w14:solidFill>
              <w14:schemeClr w14:val="tx1"/>
            </w14:solidFill>
          </w14:textFill>
        </w:rPr>
      </w:pPr>
    </w:p>
    <w:p w14:paraId="50CCF034">
      <w:pPr>
        <w:spacing w:line="360" w:lineRule="auto"/>
        <w:contextualSpacing/>
        <w:jc w:val="left"/>
        <w:rPr>
          <w:color w:val="000000" w:themeColor="text1"/>
          <w:sz w:val="28"/>
          <w:szCs w:val="28"/>
          <w:highlight w:val="none"/>
          <w14:textFill>
            <w14:solidFill>
              <w14:schemeClr w14:val="tx1"/>
            </w14:solidFill>
          </w14:textFill>
        </w:rPr>
      </w:pPr>
    </w:p>
    <w:p w14:paraId="6127E224">
      <w:pPr>
        <w:spacing w:line="360" w:lineRule="auto"/>
        <w:contextualSpacing/>
        <w:jc w:val="left"/>
        <w:rPr>
          <w:color w:val="000000" w:themeColor="text1"/>
          <w:sz w:val="28"/>
          <w:szCs w:val="28"/>
          <w:highlight w:val="none"/>
          <w14:textFill>
            <w14:solidFill>
              <w14:schemeClr w14:val="tx1"/>
            </w14:solidFill>
          </w14:textFill>
        </w:rPr>
      </w:pPr>
    </w:p>
    <w:p w14:paraId="521B6475">
      <w:pPr>
        <w:spacing w:line="360" w:lineRule="auto"/>
        <w:contextualSpacing/>
        <w:jc w:val="left"/>
        <w:rPr>
          <w:rFonts w:hint="eastAsia" w:ascii="宋体" w:hAnsi="宋体"/>
          <w:color w:val="000000" w:themeColor="text1"/>
          <w:sz w:val="28"/>
          <w:szCs w:val="28"/>
          <w:highlight w:val="none"/>
          <w14:textFill>
            <w14:solidFill>
              <w14:schemeClr w14:val="tx1"/>
            </w14:solidFill>
          </w14:textFill>
        </w:rPr>
      </w:pPr>
    </w:p>
    <w:p w14:paraId="7FE9AD20">
      <w:pPr>
        <w:spacing w:line="360" w:lineRule="auto"/>
        <w:ind w:right="480"/>
        <w:contextualSpacing/>
        <w:jc w:val="center"/>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法定代表人或者委托代理人（签字</w:t>
      </w:r>
      <w:r>
        <w:rPr>
          <w:rFonts w:hint="eastAsia" w:ascii="宋体" w:hAnsi="宋体" w:cs="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14:textFill>
            <w14:solidFill>
              <w14:schemeClr w14:val="tx1"/>
            </w14:solidFill>
          </w14:textFill>
        </w:rPr>
        <w:t>盖章</w:t>
      </w:r>
      <w:r>
        <w:rPr>
          <w:rFonts w:hint="eastAsia" w:ascii="宋体" w:hAnsi="宋体" w:cs="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14:textFill>
            <w14:solidFill>
              <w14:schemeClr w14:val="tx1"/>
            </w14:solidFill>
          </w14:textFill>
        </w:rPr>
        <w:t>电子签名）：</w:t>
      </w:r>
    </w:p>
    <w:p w14:paraId="42A38F8C">
      <w:pPr>
        <w:spacing w:line="360" w:lineRule="auto"/>
        <w:ind w:right="480" w:firstLine="3360" w:firstLineChars="140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供应商（电子签章）：</w:t>
      </w:r>
    </w:p>
    <w:p w14:paraId="17C6CF7E">
      <w:pPr>
        <w:spacing w:line="360" w:lineRule="auto"/>
        <w:ind w:firstLine="480" w:firstLineChars="200"/>
        <w:contextualSpacing/>
        <w:jc w:val="left"/>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年    月    日</w:t>
      </w:r>
    </w:p>
    <w:p w14:paraId="4112E240">
      <w:pPr>
        <w:spacing w:line="320" w:lineRule="exact"/>
        <w:jc w:val="center"/>
        <w:rPr>
          <w:rFonts w:hint="eastAsia" w:ascii="宋体" w:hAnsi="宋体"/>
          <w:b/>
          <w:color w:val="000000" w:themeColor="text1"/>
          <w:sz w:val="32"/>
          <w:szCs w:val="32"/>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竞标声明</w:t>
      </w:r>
    </w:p>
    <w:p w14:paraId="0C7E840D">
      <w:pPr>
        <w:spacing w:line="320" w:lineRule="exact"/>
        <w:jc w:val="center"/>
        <w:rPr>
          <w:rFonts w:hint="eastAsia" w:ascii="宋体" w:hAnsi="宋体"/>
          <w:color w:val="000000" w:themeColor="text1"/>
          <w:sz w:val="24"/>
          <w:szCs w:val="20"/>
          <w:highlight w:val="none"/>
          <w14:textFill>
            <w14:solidFill>
              <w14:schemeClr w14:val="tx1"/>
            </w14:solidFill>
          </w14:textFill>
        </w:rPr>
      </w:pPr>
    </w:p>
    <w:p w14:paraId="6C9C8F2E">
      <w:pPr>
        <w:spacing w:line="360" w:lineRule="auto"/>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（采购人名称）</w:t>
      </w:r>
      <w:r>
        <w:rPr>
          <w:rFonts w:hint="eastAsia" w:ascii="宋体" w:hAnsi="宋体" w:cs="宋体"/>
          <w:color w:val="000000" w:themeColor="text1"/>
          <w:sz w:val="24"/>
          <w:highlight w:val="none"/>
          <w14:textFill>
            <w14:solidFill>
              <w14:schemeClr w14:val="tx1"/>
            </w14:solidFill>
          </w14:textFill>
        </w:rPr>
        <w:t>：</w:t>
      </w:r>
    </w:p>
    <w:p w14:paraId="4D2DDB36">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w:t>
      </w:r>
      <w:r>
        <w:rPr>
          <w:rFonts w:hint="eastAsia" w:ascii="宋体" w:hAnsi="宋体" w:cs="宋体"/>
          <w:color w:val="000000" w:themeColor="text1"/>
          <w:sz w:val="24"/>
          <w:highlight w:val="none"/>
          <w:u w:val="single"/>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系中华人民共和国合法供应商，经营地址。</w:t>
      </w:r>
    </w:p>
    <w:p w14:paraId="733F7810">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我方愿意参加贵方组织的</w:t>
      </w:r>
      <w:r>
        <w:rPr>
          <w:rFonts w:hint="eastAsia" w:ascii="宋体" w:hAnsi="宋体" w:cs="宋体"/>
          <w:color w:val="000000" w:themeColor="text1"/>
          <w:sz w:val="24"/>
          <w:highlight w:val="none"/>
          <w:u w:val="single"/>
          <w14:textFill>
            <w14:solidFill>
              <w14:schemeClr w14:val="tx1"/>
            </w14:solidFill>
          </w14:textFill>
        </w:rPr>
        <w:t>（项目名称）（项目编号）</w:t>
      </w:r>
      <w:r>
        <w:rPr>
          <w:rFonts w:hint="eastAsia" w:ascii="宋体" w:hAnsi="宋体" w:cs="宋体"/>
          <w:color w:val="000000" w:themeColor="text1"/>
          <w:sz w:val="24"/>
          <w:highlight w:val="none"/>
          <w14:textFill>
            <w14:solidFill>
              <w14:schemeClr w14:val="tx1"/>
            </w14:solidFill>
          </w14:textFill>
        </w:rPr>
        <w:t>项目的竞标，为便于贵方公正、择优地确定成交供应商及其服务，我方就本次竞标有关事项郑重声明如下：</w:t>
      </w:r>
    </w:p>
    <w:p w14:paraId="64EDE8A9">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1.我方向贵方提交的所有响应文件、资料都是准确的和真实的。</w:t>
      </w:r>
    </w:p>
    <w:p w14:paraId="16037623">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我方不是为本次采购项目提供整体设计、规范编制或者项目管理、监理、检测等服务的供应商</w:t>
      </w:r>
      <w:r>
        <w:rPr>
          <w:rFonts w:hint="eastAsia" w:ascii="宋体" w:hAnsi="宋体" w:cs="宋体"/>
          <w:color w:val="000000" w:themeColor="text1"/>
          <w:sz w:val="24"/>
          <w:highlight w:val="none"/>
          <w14:textFill>
            <w14:solidFill>
              <w14:schemeClr w14:val="tx1"/>
            </w14:solidFill>
          </w14:textFill>
        </w:rPr>
        <w:t>。</w:t>
      </w:r>
    </w:p>
    <w:p w14:paraId="1DD7CEEB">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3.在此，我方宣布同意如下：</w:t>
      </w:r>
    </w:p>
    <w:p w14:paraId="7B29DBAB">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（1）将按磋商文件的约定履行合同责任和义务；</w:t>
      </w:r>
    </w:p>
    <w:p w14:paraId="0FDD2835">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（2）已详细审查全部磋商文件，包括澄清或者更正公告（如有）；</w:t>
      </w:r>
    </w:p>
    <w:p w14:paraId="325C411C">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（3）同意提供按照贵方可能要求的与磋商有关的一切数据或者资料；</w:t>
      </w:r>
    </w:p>
    <w:p w14:paraId="183AB06E">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（4）响应磋商文件规定的竞标有效期。</w:t>
      </w:r>
    </w:p>
    <w:p w14:paraId="1E8F3CF6">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4.我方承诺符合《中华人民共和国政府采购法》第二十二条规定：</w:t>
      </w:r>
    </w:p>
    <w:p w14:paraId="78226A67">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5B58E4BB">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（2）具有良好的商业信誉和健全的财务会计制度；</w:t>
      </w:r>
    </w:p>
    <w:p w14:paraId="7C4BC8C0">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02616065">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6CBBB2DE">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77C9E6FC">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（6）法律、行政法规规定的其他条件。</w:t>
      </w:r>
    </w:p>
    <w:p w14:paraId="17AF3787">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7F1F1C3">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7D496C3">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□我方本次响应文件</w:t>
      </w:r>
      <w:r>
        <w:rPr>
          <w:rFonts w:hint="eastAsia" w:ascii="宋体" w:hAnsi="宋体" w:cs="宋体"/>
          <w:color w:val="000000" w:themeColor="text1"/>
          <w:kern w:val="0"/>
          <w:sz w:val="24"/>
          <w:highlight w:val="none"/>
          <w14:textFill>
            <w14:solidFill>
              <w14:schemeClr w14:val="tx1"/>
            </w14:solidFill>
          </w14:textFill>
        </w:rPr>
        <w:t>内容中</w:t>
      </w:r>
      <w:r>
        <w:rPr>
          <w:rFonts w:hint="eastAsia" w:ascii="宋体" w:hAnsi="宋体" w:cs="宋体"/>
          <w:color w:val="000000" w:themeColor="text1"/>
          <w:sz w:val="24"/>
          <w:highlight w:val="none"/>
          <w14:textFill>
            <w14:solidFill>
              <w14:schemeClr w14:val="tx1"/>
            </w14:solidFill>
          </w14:textFill>
        </w:rPr>
        <w:t>未</w:t>
      </w:r>
      <w:r>
        <w:rPr>
          <w:rFonts w:hint="eastAsia" w:ascii="宋体" w:hAnsi="宋体" w:cs="宋体"/>
          <w:color w:val="000000" w:themeColor="text1"/>
          <w:kern w:val="0"/>
          <w:sz w:val="24"/>
          <w:highlight w:val="none"/>
          <w14:textFill>
            <w14:solidFill>
              <w14:schemeClr w14:val="tx1"/>
            </w14:solidFill>
          </w14:textFill>
        </w:rPr>
        <w:t>涉及商业秘密；</w:t>
      </w:r>
    </w:p>
    <w:p w14:paraId="11A89747">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□我方本次响应文件</w:t>
      </w:r>
      <w:r>
        <w:rPr>
          <w:rFonts w:hint="eastAsia" w:ascii="宋体" w:hAnsi="宋体" w:cs="宋体"/>
          <w:color w:val="000000" w:themeColor="text1"/>
          <w:kern w:val="0"/>
          <w:sz w:val="24"/>
          <w:highlight w:val="none"/>
          <w14:textFill>
            <w14:solidFill>
              <w14:schemeClr w14:val="tx1"/>
            </w14:solidFill>
          </w14:textFill>
        </w:rPr>
        <w:t>涉及商业秘密的内容有：</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0BC02981">
      <w:pPr>
        <w:pStyle w:val="24"/>
        <w:spacing w:line="360" w:lineRule="auto"/>
        <w:ind w:firstLine="480" w:firstLineChars="200"/>
        <w:contextualSpacing/>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7.与本磋商有关的一切正式往来信函请寄：</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邮政编号：</w:t>
      </w:r>
      <w:r>
        <w:rPr>
          <w:rFonts w:hint="eastAsia" w:hAnsi="宋体" w:cs="宋体"/>
          <w:color w:val="000000" w:themeColor="text1"/>
          <w:sz w:val="24"/>
          <w:highlight w:val="none"/>
          <w:u w:val="single"/>
          <w14:textFill>
            <w14:solidFill>
              <w14:schemeClr w14:val="tx1"/>
            </w14:solidFill>
          </w14:textFill>
        </w:rPr>
        <w:t xml:space="preserve">      </w:t>
      </w:r>
    </w:p>
    <w:p w14:paraId="660501DE">
      <w:pPr>
        <w:pStyle w:val="24"/>
        <w:spacing w:line="360" w:lineRule="auto"/>
        <w:ind w:firstLine="480" w:firstLineChars="200"/>
        <w:contextualSpacing/>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电话/传真：</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电子邮箱：</w:t>
      </w:r>
      <w:r>
        <w:rPr>
          <w:rFonts w:hint="eastAsia" w:hAnsi="宋体" w:cs="宋体"/>
          <w:color w:val="000000" w:themeColor="text1"/>
          <w:sz w:val="24"/>
          <w:highlight w:val="none"/>
          <w:u w:val="single"/>
          <w14:textFill>
            <w14:solidFill>
              <w14:schemeClr w14:val="tx1"/>
            </w14:solidFill>
          </w14:textFill>
        </w:rPr>
        <w:t xml:space="preserve">              </w:t>
      </w:r>
    </w:p>
    <w:p w14:paraId="692590D7">
      <w:pPr>
        <w:pStyle w:val="20"/>
        <w:tabs>
          <w:tab w:val="left" w:pos="939"/>
        </w:tabs>
        <w:spacing w:line="360" w:lineRule="auto"/>
        <w:ind w:left="141" w:leftChars="67"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账号：</w:t>
      </w:r>
      <w:r>
        <w:rPr>
          <w:rFonts w:hint="eastAsia" w:ascii="宋体" w:hAnsi="宋体" w:cs="宋体"/>
          <w:color w:val="000000" w:themeColor="text1"/>
          <w:kern w:val="0"/>
          <w:sz w:val="24"/>
          <w:highlight w:val="none"/>
          <w:u w:val="single"/>
          <w14:textFill>
            <w14:solidFill>
              <w14:schemeClr w14:val="tx1"/>
            </w14:solidFill>
          </w14:textFill>
        </w:rPr>
        <w:t xml:space="preserve">              </w:t>
      </w:r>
    </w:p>
    <w:p w14:paraId="61327739">
      <w:pPr>
        <w:pStyle w:val="20"/>
        <w:tabs>
          <w:tab w:val="left" w:pos="939"/>
        </w:tabs>
        <w:spacing w:line="360" w:lineRule="auto"/>
        <w:ind w:left="0" w:leftChars="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8.以上事项如有虚假或者隐瞒，我方愿意承担一切后果，并不再寻求任何旨在减轻或者免除法律责任的辩解。</w:t>
      </w:r>
    </w:p>
    <w:p w14:paraId="6814ADDB">
      <w:pPr>
        <w:pStyle w:val="20"/>
        <w:tabs>
          <w:tab w:val="left" w:pos="939"/>
        </w:tabs>
        <w:spacing w:line="360" w:lineRule="auto"/>
        <w:ind w:left="141" w:leftChars="67"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特此承诺。</w:t>
      </w:r>
    </w:p>
    <w:p w14:paraId="7C5E96D4">
      <w:pPr>
        <w:spacing w:line="360" w:lineRule="auto"/>
        <w:ind w:firstLine="482" w:firstLineChars="200"/>
        <w:contextualSpacing/>
        <w:jc w:val="left"/>
        <w:rPr>
          <w:rFonts w:hint="eastAsia" w:ascii="宋体" w:hAnsi="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w:t>
      </w:r>
      <w:r>
        <w:rPr>
          <w:rFonts w:hint="eastAsia" w:ascii="宋体" w:hAnsi="宋体"/>
          <w:b/>
          <w:color w:val="000000" w:themeColor="text1"/>
          <w:sz w:val="24"/>
          <w:highlight w:val="none"/>
          <w14:textFill>
            <w14:solidFill>
              <w14:schemeClr w14:val="tx1"/>
            </w14:solidFill>
          </w14:textFill>
        </w:rPr>
        <w:t>如为联合体竞标，盖章处须加盖联合体牵头人电子签章并由联合体牵头人法定代表人分别签字或者盖章或者电子签名，否则响应文件按无效处理。</w:t>
      </w:r>
    </w:p>
    <w:p w14:paraId="53CD2EE9">
      <w:pPr>
        <w:spacing w:line="360" w:lineRule="auto"/>
        <w:contextualSpacing/>
        <w:jc w:val="left"/>
        <w:rPr>
          <w:rFonts w:hint="eastAsia" w:ascii="宋体" w:hAnsi="宋体" w:cs="宋体"/>
          <w:color w:val="000000" w:themeColor="text1"/>
          <w:szCs w:val="21"/>
          <w:highlight w:val="none"/>
          <w14:textFill>
            <w14:solidFill>
              <w14:schemeClr w14:val="tx1"/>
            </w14:solidFill>
          </w14:textFill>
        </w:rPr>
      </w:pPr>
    </w:p>
    <w:p w14:paraId="018D9011">
      <w:pPr>
        <w:spacing w:line="360" w:lineRule="auto"/>
        <w:contextualSpacing/>
        <w:jc w:val="left"/>
        <w:rPr>
          <w:rFonts w:hint="eastAsia" w:ascii="宋体" w:hAnsi="宋体" w:cs="宋体"/>
          <w:color w:val="000000" w:themeColor="text1"/>
          <w:szCs w:val="21"/>
          <w:highlight w:val="none"/>
          <w14:textFill>
            <w14:solidFill>
              <w14:schemeClr w14:val="tx1"/>
            </w14:solidFill>
          </w14:textFill>
        </w:rPr>
      </w:pPr>
    </w:p>
    <w:p w14:paraId="2EDC9379">
      <w:pPr>
        <w:spacing w:line="360" w:lineRule="auto"/>
        <w:ind w:firstLine="1800" w:firstLineChars="750"/>
        <w:contextualSpacing/>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法定代表人（签字</w:t>
      </w:r>
      <w:r>
        <w:rPr>
          <w:rFonts w:hint="eastAsia" w:ascii="宋体" w:hAnsi="宋体" w:cs="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14:textFill>
            <w14:solidFill>
              <w14:schemeClr w14:val="tx1"/>
            </w14:solidFill>
          </w14:textFill>
        </w:rPr>
        <w:t>盖章</w:t>
      </w:r>
      <w:r>
        <w:rPr>
          <w:rFonts w:hint="eastAsia" w:ascii="宋体" w:hAnsi="宋体" w:cs="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14:textFill>
            <w14:solidFill>
              <w14:schemeClr w14:val="tx1"/>
            </w14:solidFill>
          </w14:textFill>
        </w:rPr>
        <w:t>电子签名</w:t>
      </w:r>
      <w:r>
        <w:rPr>
          <w:rFonts w:hint="eastAsia"/>
          <w:color w:val="000000" w:themeColor="text1"/>
          <w:highlight w:val="none"/>
          <w14:textFill>
            <w14:solidFill>
              <w14:schemeClr w14:val="tx1"/>
            </w14:solidFill>
          </w14:textFill>
        </w:rPr>
        <w:t>）：</w:t>
      </w:r>
    </w:p>
    <w:p w14:paraId="5F1264BE">
      <w:pPr>
        <w:spacing w:line="360" w:lineRule="auto"/>
        <w:ind w:firstLine="1800" w:firstLineChars="75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供应商（电子签章）：</w:t>
      </w:r>
    </w:p>
    <w:p w14:paraId="5FAFC5EB">
      <w:pPr>
        <w:spacing w:line="360" w:lineRule="auto"/>
        <w:ind w:firstLine="1800" w:firstLineChars="75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年    月    日</w:t>
      </w:r>
    </w:p>
    <w:p w14:paraId="7548B850">
      <w:pPr>
        <w:spacing w:line="360" w:lineRule="auto"/>
        <w:ind w:firstLine="240" w:firstLineChars="100"/>
        <w:contextualSpacing/>
        <w:jc w:val="center"/>
        <w:rPr>
          <w:rFonts w:hint="eastAsia" w:ascii="宋体" w:hAnsi="宋体"/>
          <w:b/>
          <w:color w:val="000000" w:themeColor="text1"/>
          <w:sz w:val="32"/>
          <w:szCs w:val="32"/>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二、</w:t>
      </w:r>
      <w:r>
        <w:rPr>
          <w:rFonts w:hint="eastAsia" w:ascii="宋体" w:hAnsi="宋体"/>
          <w:b/>
          <w:color w:val="000000" w:themeColor="text1"/>
          <w:sz w:val="32"/>
          <w:szCs w:val="32"/>
          <w:highlight w:val="none"/>
          <w14:textFill>
            <w14:solidFill>
              <w14:schemeClr w14:val="tx1"/>
            </w14:solidFill>
          </w14:textFill>
        </w:rPr>
        <w:t xml:space="preserve">报价文件格式 </w:t>
      </w:r>
    </w:p>
    <w:p w14:paraId="01D3BD24">
      <w:pPr>
        <w:snapToGrid w:val="0"/>
        <w:spacing w:before="120" w:beforeLines="50" w:after="50" w:line="360" w:lineRule="auto"/>
        <w:jc w:val="left"/>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1.报价文件封面格式</w:t>
      </w:r>
    </w:p>
    <w:p w14:paraId="330BCD18">
      <w:pPr>
        <w:snapToGrid w:val="0"/>
        <w:spacing w:before="120" w:beforeLines="50" w:after="50"/>
        <w:rPr>
          <w:rFonts w:hint="eastAsia" w:ascii="宋体" w:hAnsi="宋体"/>
          <w:bCs/>
          <w:color w:val="000000" w:themeColor="text1"/>
          <w:sz w:val="32"/>
          <w:szCs w:val="20"/>
          <w:highlight w:val="none"/>
          <w14:textFill>
            <w14:solidFill>
              <w14:schemeClr w14:val="tx1"/>
            </w14:solidFill>
          </w14:textFill>
        </w:rPr>
      </w:pPr>
    </w:p>
    <w:p w14:paraId="66C7E258">
      <w:pPr>
        <w:snapToGrid w:val="0"/>
        <w:spacing w:before="120" w:beforeLines="50" w:after="50"/>
        <w:jc w:val="center"/>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44"/>
          <w:szCs w:val="44"/>
          <w:highlight w:val="none"/>
          <w14:textFill>
            <w14:solidFill>
              <w14:schemeClr w14:val="tx1"/>
            </w14:solidFill>
          </w14:textFill>
        </w:rPr>
        <w:t>电 子 响 应 文 件</w:t>
      </w:r>
    </w:p>
    <w:p w14:paraId="1D432589">
      <w:pPr>
        <w:snapToGrid w:val="0"/>
        <w:spacing w:before="120" w:beforeLines="50" w:after="50"/>
        <w:rPr>
          <w:rFonts w:hint="eastAsia" w:ascii="宋体" w:hAnsi="宋体"/>
          <w:color w:val="000000" w:themeColor="text1"/>
          <w:sz w:val="24"/>
          <w:szCs w:val="20"/>
          <w:highlight w:val="none"/>
          <w14:textFill>
            <w14:solidFill>
              <w14:schemeClr w14:val="tx1"/>
            </w14:solidFill>
          </w14:textFill>
        </w:rPr>
      </w:pPr>
    </w:p>
    <w:p w14:paraId="3403AAE6">
      <w:pPr>
        <w:snapToGrid w:val="0"/>
        <w:spacing w:before="120" w:beforeLines="50" w:after="50"/>
        <w:rPr>
          <w:rFonts w:hint="eastAsia" w:ascii="宋体" w:hAnsi="宋体"/>
          <w:color w:val="000000" w:themeColor="text1"/>
          <w:sz w:val="24"/>
          <w:szCs w:val="20"/>
          <w:highlight w:val="none"/>
          <w14:textFill>
            <w14:solidFill>
              <w14:schemeClr w14:val="tx1"/>
            </w14:solidFill>
          </w14:textFill>
        </w:rPr>
      </w:pPr>
    </w:p>
    <w:p w14:paraId="0BC000E4">
      <w:pPr>
        <w:snapToGrid w:val="0"/>
        <w:spacing w:before="120" w:beforeLines="50" w:after="50"/>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报  价  文  件</w:t>
      </w:r>
    </w:p>
    <w:p w14:paraId="5FEEDB4E">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14:paraId="69602D2E">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14:paraId="29B2227E">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14:paraId="31E1FB04">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14:paraId="4567879E">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14:paraId="2FCA96F6">
      <w:pPr>
        <w:snapToGrid w:val="0"/>
        <w:spacing w:before="120" w:beforeLines="50" w:after="50"/>
        <w:ind w:firstLine="640" w:firstLineChars="200"/>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项目名称：</w:t>
      </w:r>
    </w:p>
    <w:p w14:paraId="0A0E17B0">
      <w:pPr>
        <w:snapToGrid w:val="0"/>
        <w:spacing w:before="120" w:beforeLines="50" w:after="50"/>
        <w:ind w:firstLine="720" w:firstLineChars="225"/>
        <w:rPr>
          <w:rFonts w:hint="eastAsia" w:ascii="宋体" w:hAnsi="宋体" w:cs="仿宋_GB2312"/>
          <w:bCs/>
          <w:color w:val="000000" w:themeColor="text1"/>
          <w:sz w:val="32"/>
          <w:szCs w:val="32"/>
          <w:highlight w:val="none"/>
          <w14:textFill>
            <w14:solidFill>
              <w14:schemeClr w14:val="tx1"/>
            </w14:solidFill>
          </w14:textFill>
        </w:rPr>
      </w:pPr>
    </w:p>
    <w:p w14:paraId="59AF76E1">
      <w:pPr>
        <w:snapToGrid w:val="0"/>
        <w:spacing w:before="120" w:beforeLines="50" w:after="50"/>
        <w:ind w:firstLine="640" w:firstLineChars="200"/>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项目编号：</w:t>
      </w:r>
    </w:p>
    <w:p w14:paraId="3B707B91">
      <w:pPr>
        <w:snapToGrid w:val="0"/>
        <w:spacing w:before="120" w:beforeLines="50" w:after="50"/>
        <w:rPr>
          <w:rFonts w:hint="eastAsia" w:ascii="宋体" w:hAnsi="宋体" w:cs="仿宋_GB2312"/>
          <w:bCs/>
          <w:color w:val="000000" w:themeColor="text1"/>
          <w:sz w:val="32"/>
          <w:szCs w:val="32"/>
          <w:highlight w:val="none"/>
          <w14:textFill>
            <w14:solidFill>
              <w14:schemeClr w14:val="tx1"/>
            </w14:solidFill>
          </w14:textFill>
        </w:rPr>
      </w:pPr>
    </w:p>
    <w:p w14:paraId="65413DBE">
      <w:pPr>
        <w:pStyle w:val="7"/>
        <w:snapToGrid w:val="0"/>
        <w:spacing w:before="50" w:after="50"/>
        <w:ind w:firstLine="640" w:firstLineChars="200"/>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供应商名称：</w:t>
      </w:r>
    </w:p>
    <w:p w14:paraId="12EA9A96">
      <w:pPr>
        <w:pStyle w:val="7"/>
        <w:snapToGrid w:val="0"/>
        <w:spacing w:before="50" w:after="50"/>
        <w:ind w:firstLine="640" w:firstLineChars="200"/>
        <w:rPr>
          <w:rFonts w:hint="eastAsia" w:ascii="宋体" w:hAnsi="宋体" w:cs="仿宋_GB2312"/>
          <w:bCs/>
          <w:color w:val="000000" w:themeColor="text1"/>
          <w:sz w:val="32"/>
          <w:szCs w:val="32"/>
          <w:highlight w:val="none"/>
          <w14:textFill>
            <w14:solidFill>
              <w14:schemeClr w14:val="tx1"/>
            </w14:solidFill>
          </w14:textFill>
        </w:rPr>
      </w:pPr>
    </w:p>
    <w:p w14:paraId="4D3929EF">
      <w:pPr>
        <w:pStyle w:val="7"/>
        <w:snapToGrid w:val="0"/>
        <w:spacing w:before="50" w:after="50"/>
        <w:ind w:firstLine="720" w:firstLineChars="225"/>
        <w:rPr>
          <w:rFonts w:hint="eastAsia" w:ascii="宋体" w:hAnsi="宋体" w:cs="仿宋_GB2312"/>
          <w:bCs/>
          <w:color w:val="000000" w:themeColor="text1"/>
          <w:sz w:val="32"/>
          <w:szCs w:val="32"/>
          <w:highlight w:val="none"/>
          <w14:textFill>
            <w14:solidFill>
              <w14:schemeClr w14:val="tx1"/>
            </w14:solidFill>
          </w14:textFill>
        </w:rPr>
      </w:pPr>
    </w:p>
    <w:p w14:paraId="250A8D91">
      <w:pPr>
        <w:pStyle w:val="7"/>
        <w:snapToGrid w:val="0"/>
        <w:spacing w:before="50" w:after="50"/>
        <w:ind w:firstLine="0"/>
        <w:rPr>
          <w:rFonts w:hint="eastAsia" w:ascii="宋体" w:hAnsi="宋体" w:cs="仿宋_GB2312"/>
          <w:bCs/>
          <w:color w:val="000000" w:themeColor="text1"/>
          <w:sz w:val="32"/>
          <w:szCs w:val="32"/>
          <w:highlight w:val="none"/>
          <w14:textFill>
            <w14:solidFill>
              <w14:schemeClr w14:val="tx1"/>
            </w14:solidFill>
          </w14:textFill>
        </w:rPr>
      </w:pPr>
    </w:p>
    <w:p w14:paraId="20E5C20E">
      <w:pPr>
        <w:pStyle w:val="7"/>
        <w:snapToGrid w:val="0"/>
        <w:spacing w:before="50" w:after="50"/>
        <w:ind w:firstLine="1280" w:firstLineChars="400"/>
        <w:rPr>
          <w:rFonts w:hint="eastAsia" w:ascii="宋体" w:hAnsi="宋体" w:cs="仿宋_GB2312"/>
          <w:bCs/>
          <w:color w:val="000000" w:themeColor="text1"/>
          <w:sz w:val="32"/>
          <w:szCs w:val="32"/>
          <w:highlight w:val="none"/>
          <w14:textFill>
            <w14:solidFill>
              <w14:schemeClr w14:val="tx1"/>
            </w14:solidFill>
          </w14:textFill>
        </w:rPr>
      </w:pPr>
    </w:p>
    <w:p w14:paraId="2952466A">
      <w:pPr>
        <w:snapToGrid w:val="0"/>
        <w:spacing w:before="120" w:beforeLines="50" w:after="50"/>
        <w:jc w:val="center"/>
        <w:rPr>
          <w:rFonts w:hint="eastAsia"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年    月    日</w:t>
      </w:r>
    </w:p>
    <w:p w14:paraId="5464143E">
      <w:pPr>
        <w:snapToGrid w:val="0"/>
        <w:spacing w:before="120" w:beforeLines="50" w:after="50" w:line="360" w:lineRule="auto"/>
        <w:ind w:left="142"/>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2.报价文件目录</w:t>
      </w:r>
    </w:p>
    <w:p w14:paraId="1E697028">
      <w:pPr>
        <w:spacing w:line="520" w:lineRule="exact"/>
        <w:jc w:val="center"/>
        <w:rPr>
          <w:rFonts w:hint="eastAsia" w:ascii="宋体" w:hAnsi="宋体" w:cs="方正小标宋简体"/>
          <w:b/>
          <w:bCs/>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根据磋商文件规定及供应商提供的材料自行编写目录（部分格式后附）。</w:t>
      </w:r>
      <w:r>
        <w:rPr>
          <w:rFonts w:ascii="宋体" w:hAnsi="宋体"/>
          <w:b/>
          <w:bCs/>
          <w:color w:val="000000" w:themeColor="text1"/>
          <w:sz w:val="32"/>
          <w:szCs w:val="32"/>
          <w:highlight w:val="none"/>
          <w14:textFill>
            <w14:solidFill>
              <w14:schemeClr w14:val="tx1"/>
            </w14:solidFill>
          </w14:textFill>
        </w:rPr>
        <w:br w:type="page"/>
      </w:r>
    </w:p>
    <w:p w14:paraId="4E007C02">
      <w:pPr>
        <w:spacing w:line="520" w:lineRule="exact"/>
        <w:jc w:val="center"/>
        <w:rPr>
          <w:rFonts w:hint="eastAsia" w:ascii="宋体" w:hAnsi="宋体" w:cs="方正小标宋简体"/>
          <w:b/>
          <w:bCs/>
          <w:color w:val="000000" w:themeColor="text1"/>
          <w:sz w:val="32"/>
          <w:szCs w:val="32"/>
          <w:highlight w:val="none"/>
          <w14:textFill>
            <w14:solidFill>
              <w14:schemeClr w14:val="tx1"/>
            </w14:solidFill>
          </w14:textFill>
        </w:rPr>
      </w:pPr>
      <w:r>
        <w:rPr>
          <w:rFonts w:hint="eastAsia" w:ascii="宋体" w:hAnsi="宋体" w:cs="方正小标宋简体"/>
          <w:b/>
          <w:bCs/>
          <w:color w:val="000000" w:themeColor="text1"/>
          <w:sz w:val="32"/>
          <w:szCs w:val="32"/>
          <w:highlight w:val="none"/>
          <w14:textFill>
            <w14:solidFill>
              <w14:schemeClr w14:val="tx1"/>
            </w14:solidFill>
          </w14:textFill>
        </w:rPr>
        <w:t>竞标函及竞标函附录</w:t>
      </w:r>
    </w:p>
    <w:p w14:paraId="03A22B87">
      <w:pPr>
        <w:spacing w:line="520" w:lineRule="exact"/>
        <w:jc w:val="center"/>
        <w:rPr>
          <w:rFonts w:hint="eastAsia" w:ascii="宋体" w:hAnsi="宋体" w:cs="方正小标宋简体"/>
          <w:b/>
          <w:bCs/>
          <w:color w:val="000000" w:themeColor="text1"/>
          <w:sz w:val="32"/>
          <w:szCs w:val="32"/>
          <w:highlight w:val="none"/>
          <w14:textFill>
            <w14:solidFill>
              <w14:schemeClr w14:val="tx1"/>
            </w14:solidFill>
          </w14:textFill>
        </w:rPr>
      </w:pPr>
      <w:r>
        <w:rPr>
          <w:rFonts w:hint="eastAsia" w:ascii="宋体" w:hAnsi="宋体" w:cs="方正小标宋简体"/>
          <w:b/>
          <w:bCs/>
          <w:color w:val="000000" w:themeColor="text1"/>
          <w:sz w:val="32"/>
          <w:szCs w:val="32"/>
          <w:highlight w:val="none"/>
          <w14:textFill>
            <w14:solidFill>
              <w14:schemeClr w14:val="tx1"/>
            </w14:solidFill>
          </w14:textFill>
        </w:rPr>
        <w:t>（一）竞标函</w:t>
      </w:r>
    </w:p>
    <w:p w14:paraId="7F6C8280">
      <w:pPr>
        <w:spacing w:line="520" w:lineRule="exact"/>
        <w:jc w:val="center"/>
        <w:rPr>
          <w:rFonts w:hint="eastAsia" w:ascii="宋体" w:hAnsi="宋体" w:cs="方正小标宋简体"/>
          <w:b/>
          <w:bCs/>
          <w:color w:val="000000" w:themeColor="text1"/>
          <w:sz w:val="32"/>
          <w:szCs w:val="32"/>
          <w:highlight w:val="none"/>
          <w14:textFill>
            <w14:solidFill>
              <w14:schemeClr w14:val="tx1"/>
            </w14:solidFill>
          </w14:textFill>
        </w:rPr>
      </w:pPr>
    </w:p>
    <w:p w14:paraId="00D76C01">
      <w:pPr>
        <w:spacing w:line="360" w:lineRule="auto"/>
        <w:rPr>
          <w:color w:val="000000" w:themeColor="text1"/>
          <w:szCs w:val="21"/>
          <w:highlight w:val="none"/>
          <w14:textFill>
            <w14:solidFill>
              <w14:schemeClr w14:val="tx1"/>
            </w14:solidFill>
          </w14:textFill>
        </w:rPr>
      </w:pPr>
      <w:r>
        <w:rPr>
          <w:color w:val="000000" w:themeColor="text1"/>
          <w:szCs w:val="21"/>
          <w:highlight w:val="none"/>
          <w:u w:val="single"/>
          <w14:textFill>
            <w14:solidFill>
              <w14:schemeClr w14:val="tx1"/>
            </w14:solidFill>
          </w14:textFill>
        </w:rPr>
        <w:t>（</w:t>
      </w:r>
      <w:r>
        <w:rPr>
          <w:rFonts w:hint="eastAsia"/>
          <w:color w:val="000000" w:themeColor="text1"/>
          <w:szCs w:val="21"/>
          <w:highlight w:val="none"/>
          <w:u w:val="single"/>
          <w:lang w:val="zh-CN" w:bidi="zh-CN"/>
          <w14:textFill>
            <w14:solidFill>
              <w14:schemeClr w14:val="tx1"/>
            </w14:solidFill>
          </w14:textFill>
        </w:rPr>
        <w:t>采购人</w:t>
      </w:r>
      <w:r>
        <w:rPr>
          <w:color w:val="000000" w:themeColor="text1"/>
          <w:szCs w:val="21"/>
          <w:highlight w:val="none"/>
          <w:u w:val="single"/>
          <w:lang w:val="zh-CN" w:bidi="zh-CN"/>
          <w14:textFill>
            <w14:solidFill>
              <w14:schemeClr w14:val="tx1"/>
            </w14:solidFill>
          </w14:textFill>
        </w:rPr>
        <w:t>名称</w:t>
      </w:r>
      <w:r>
        <w:rPr>
          <w:color w:val="000000" w:themeColor="text1"/>
          <w:szCs w:val="21"/>
          <w:highlight w:val="none"/>
          <w:u w:val="single"/>
          <w14:textFill>
            <w14:solidFill>
              <w14:schemeClr w14:val="tx1"/>
            </w14:solidFill>
          </w14:textFill>
        </w:rPr>
        <w:t>）</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p>
    <w:p w14:paraId="63570D72">
      <w:pPr>
        <w:pStyle w:val="96"/>
        <w:numPr>
          <w:ilvl w:val="0"/>
          <w:numId w:val="1"/>
        </w:numPr>
        <w:tabs>
          <w:tab w:val="left" w:pos="762"/>
          <w:tab w:val="left" w:pos="2074"/>
          <w:tab w:val="left" w:pos="3430"/>
          <w:tab w:val="left" w:pos="4687"/>
          <w:tab w:val="left" w:pos="7898"/>
        </w:tabs>
        <w:ind w:firstLine="440"/>
        <w:rPr>
          <w:rFonts w:ascii="Times New Roman" w:hAnsi="Times New Roman" w:cs="Times New Roman"/>
          <w:color w:val="000000" w:themeColor="text1"/>
          <w:szCs w:val="21"/>
          <w:highlight w:val="none"/>
          <w14:textFill>
            <w14:solidFill>
              <w14:schemeClr w14:val="tx1"/>
            </w14:solidFill>
          </w14:textFill>
        </w:rPr>
      </w:pPr>
      <w:bookmarkStart w:id="165" w:name="bookmark2065"/>
      <w:bookmarkEnd w:id="165"/>
      <w:r>
        <w:rPr>
          <w:rFonts w:ascii="Times New Roman" w:hAnsi="Times New Roman" w:cs="Times New Roman"/>
          <w:color w:val="000000" w:themeColor="text1"/>
          <w:szCs w:val="21"/>
          <w:highlight w:val="none"/>
          <w14:textFill>
            <w14:solidFill>
              <w14:schemeClr w14:val="tx1"/>
            </w14:solidFill>
          </w14:textFill>
        </w:rPr>
        <w:t>我方已仔细研究了</w:t>
      </w:r>
      <w:r>
        <w:rPr>
          <w:rFonts w:ascii="Times New Roman" w:hAnsi="Times New Roman" w:cs="Times New Roman"/>
          <w:color w:val="000000" w:themeColor="text1"/>
          <w:szCs w:val="21"/>
          <w:highlight w:val="none"/>
          <w:u w:val="single"/>
          <w14:textFill>
            <w14:solidFill>
              <w14:schemeClr w14:val="tx1"/>
            </w14:solidFill>
          </w14:textFill>
        </w:rPr>
        <w:t>（项目名称</w:t>
      </w:r>
      <w:r>
        <w:rPr>
          <w:rFonts w:hint="eastAsia" w:ascii="Times New Roman" w:hAnsi="Times New Roman" w:cs="Times New Roman"/>
          <w:color w:val="000000" w:themeColor="text1"/>
          <w:szCs w:val="21"/>
          <w:highlight w:val="none"/>
          <w:u w:val="single"/>
          <w14:textFill>
            <w14:solidFill>
              <w14:schemeClr w14:val="tx1"/>
            </w14:solidFill>
          </w14:textFill>
        </w:rPr>
        <w:t>、项目编号</w:t>
      </w:r>
      <w:r>
        <w:rPr>
          <w:rFonts w:ascii="Times New Roman" w:hAnsi="Times New Roman" w:cs="Times New Roman"/>
          <w:color w:val="000000" w:themeColor="text1"/>
          <w:szCs w:val="21"/>
          <w:highlight w:val="none"/>
          <w:u w:val="single"/>
          <w14:textFill>
            <w14:solidFill>
              <w14:schemeClr w14:val="tx1"/>
            </w14:solidFill>
          </w14:textFill>
        </w:rPr>
        <w:t>）</w:t>
      </w:r>
      <w:r>
        <w:rPr>
          <w:rFonts w:hint="eastAsia" w:ascii="Times New Roman" w:hAnsi="Times New Roman" w:cs="Times New Roman"/>
          <w:color w:val="000000" w:themeColor="text1"/>
          <w:szCs w:val="21"/>
          <w:highlight w:val="none"/>
          <w14:textFill>
            <w14:solidFill>
              <w14:schemeClr w14:val="tx1"/>
            </w14:solidFill>
          </w14:textFill>
        </w:rPr>
        <w:t>磋商</w:t>
      </w:r>
      <w:r>
        <w:rPr>
          <w:rFonts w:ascii="Times New Roman" w:hAnsi="Times New Roman" w:cs="Times New Roman"/>
          <w:color w:val="000000" w:themeColor="text1"/>
          <w:szCs w:val="21"/>
          <w:highlight w:val="none"/>
          <w14:textFill>
            <w14:solidFill>
              <w14:schemeClr w14:val="tx1"/>
            </w14:solidFill>
          </w14:textFill>
        </w:rPr>
        <w:t>文件的全部内容，愿意以人民币大写</w:t>
      </w:r>
      <w:r>
        <w:rPr>
          <w:rFonts w:hint="eastAsia" w:ascii="Times New Roman" w:hAnsi="Times New Roman" w:cs="Times New Roman"/>
          <w:color w:val="000000" w:themeColor="text1"/>
          <w:szCs w:val="21"/>
          <w:highlight w:val="none"/>
          <w:u w:val="single"/>
          <w:lang w:val="en-US"/>
          <w14:textFill>
            <w14:solidFill>
              <w14:schemeClr w14:val="tx1"/>
            </w14:solidFill>
          </w14:textFill>
        </w:rPr>
        <w:t xml:space="preserve">                    </w:t>
      </w:r>
      <w:r>
        <w:rPr>
          <w:rFonts w:ascii="Times New Roman" w:hAnsi="Times New Roman" w:cs="Times New Roman"/>
          <w:color w:val="000000" w:themeColor="text1"/>
          <w:szCs w:val="21"/>
          <w:highlight w:val="none"/>
          <w:u w:val="single"/>
          <w14:textFill>
            <w14:solidFill>
              <w14:schemeClr w14:val="tx1"/>
            </w14:solidFill>
          </w14:textFill>
        </w:rPr>
        <w:t>元（¥</w:t>
      </w:r>
      <w:r>
        <w:rPr>
          <w:rFonts w:hint="eastAsia" w:ascii="Times New Roman" w:hAnsi="Times New Roman" w:cs="Times New Roman"/>
          <w:color w:val="000000" w:themeColor="text1"/>
          <w:szCs w:val="21"/>
          <w:highlight w:val="none"/>
          <w:u w:val="single"/>
          <w:lang w:val="en-US"/>
          <w14:textFill>
            <w14:solidFill>
              <w14:schemeClr w14:val="tx1"/>
            </w14:solidFill>
          </w14:textFill>
        </w:rPr>
        <w:t xml:space="preserve">            </w:t>
      </w:r>
      <w:r>
        <w:rPr>
          <w:rFonts w:ascii="Times New Roman" w:hAnsi="Times New Roman" w:cs="Times New Roman"/>
          <w:color w:val="000000" w:themeColor="text1"/>
          <w:szCs w:val="21"/>
          <w:highlight w:val="none"/>
          <w:u w:val="single"/>
          <w14:textFill>
            <w14:solidFill>
              <w14:schemeClr w14:val="tx1"/>
            </w14:solidFill>
          </w14:textFill>
        </w:rPr>
        <w:t>）</w:t>
      </w:r>
      <w:r>
        <w:rPr>
          <w:rFonts w:ascii="Times New Roman" w:hAnsi="Times New Roman" w:cs="Times New Roman"/>
          <w:color w:val="000000" w:themeColor="text1"/>
          <w:szCs w:val="21"/>
          <w:highlight w:val="none"/>
          <w14:textFill>
            <w14:solidFill>
              <w14:schemeClr w14:val="tx1"/>
            </w14:solidFill>
          </w14:textFill>
        </w:rPr>
        <w:t>的</w:t>
      </w:r>
      <w:r>
        <w:rPr>
          <w:rFonts w:hint="eastAsia" w:ascii="Times New Roman" w:hAnsi="Times New Roman" w:cs="Times New Roman"/>
          <w:color w:val="000000" w:themeColor="text1"/>
          <w:szCs w:val="21"/>
          <w:highlight w:val="none"/>
          <w14:textFill>
            <w14:solidFill>
              <w14:schemeClr w14:val="tx1"/>
            </w14:solidFill>
          </w14:textFill>
        </w:rPr>
        <w:t>竞</w:t>
      </w:r>
      <w:r>
        <w:rPr>
          <w:rFonts w:ascii="Times New Roman" w:hAnsi="Times New Roman" w:cs="Times New Roman"/>
          <w:color w:val="000000" w:themeColor="text1"/>
          <w:szCs w:val="21"/>
          <w:highlight w:val="none"/>
          <w14:textFill>
            <w14:solidFill>
              <w14:schemeClr w14:val="tx1"/>
            </w14:solidFill>
          </w14:textFill>
        </w:rPr>
        <w:t>标总报价，工期</w:t>
      </w:r>
      <w:r>
        <w:rPr>
          <w:rFonts w:hint="eastAsia" w:ascii="Times New Roman" w:hAnsi="Times New Roman" w:cs="Times New Roman"/>
          <w:color w:val="000000" w:themeColor="text1"/>
          <w:szCs w:val="21"/>
          <w:highlight w:val="none"/>
          <w:u w:val="single"/>
          <w:lang w:val="en-US"/>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日历天，按合同约定实施和完成承包工程，修补工程中的任何缺陷，工程质量达到</w:t>
      </w:r>
      <w:r>
        <w:rPr>
          <w:rFonts w:hint="eastAsia" w:ascii="Times New Roman" w:hAnsi="Times New Roman" w:cs="Times New Roman"/>
          <w:color w:val="000000" w:themeColor="text1"/>
          <w:szCs w:val="21"/>
          <w:highlight w:val="none"/>
          <w:u w:val="single"/>
          <w:lang w:val="en-US"/>
          <w14:textFill>
            <w14:solidFill>
              <w14:schemeClr w14:val="tx1"/>
            </w14:solidFill>
          </w14:textFill>
        </w:rPr>
        <w:t xml:space="preserve">           </w:t>
      </w:r>
      <w:r>
        <w:rPr>
          <w:rFonts w:ascii="Times New Roman" w:hAnsi="Times New Roman" w:cs="Times New Roman"/>
          <w:color w:val="000000" w:themeColor="text1"/>
          <w:szCs w:val="21"/>
          <w:highlight w:val="none"/>
          <w:lang w:val="en-US" w:bidi="en-US"/>
          <w14:textFill>
            <w14:solidFill>
              <w14:schemeClr w14:val="tx1"/>
            </w14:solidFill>
          </w14:textFill>
        </w:rPr>
        <w:t>。</w:t>
      </w:r>
    </w:p>
    <w:p w14:paraId="1DABB944">
      <w:pPr>
        <w:pStyle w:val="96"/>
        <w:numPr>
          <w:ilvl w:val="0"/>
          <w:numId w:val="1"/>
        </w:numPr>
        <w:tabs>
          <w:tab w:val="left" w:pos="762"/>
        </w:tabs>
        <w:ind w:firstLine="420"/>
        <w:rPr>
          <w:rFonts w:ascii="Times New Roman" w:hAnsi="Times New Roman" w:cs="Times New Roman"/>
          <w:color w:val="000000" w:themeColor="text1"/>
          <w:szCs w:val="21"/>
          <w:highlight w:val="none"/>
          <w14:textFill>
            <w14:solidFill>
              <w14:schemeClr w14:val="tx1"/>
            </w14:solidFill>
          </w14:textFill>
        </w:rPr>
      </w:pPr>
      <w:bookmarkStart w:id="166" w:name="bookmark2067"/>
      <w:bookmarkEnd w:id="166"/>
      <w:bookmarkStart w:id="167" w:name="bookmark2066"/>
      <w:bookmarkEnd w:id="167"/>
      <w:bookmarkStart w:id="168" w:name="bookmark2068"/>
      <w:bookmarkEnd w:id="168"/>
      <w:r>
        <w:rPr>
          <w:rFonts w:hint="eastAsia"/>
          <w:color w:val="000000" w:themeColor="text1"/>
          <w:highlight w:val="none"/>
          <w14:textFill>
            <w14:solidFill>
              <w14:schemeClr w14:val="tx1"/>
            </w14:solidFill>
          </w14:textFill>
        </w:rPr>
        <w:t>我方承认竞标函附录是我方竞标函的组成部分。</w:t>
      </w:r>
    </w:p>
    <w:p w14:paraId="5FEF2564">
      <w:pPr>
        <w:pStyle w:val="96"/>
        <w:numPr>
          <w:ilvl w:val="0"/>
          <w:numId w:val="1"/>
        </w:numPr>
        <w:tabs>
          <w:tab w:val="left" w:pos="762"/>
        </w:tabs>
        <w:ind w:firstLine="42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如我方</w:t>
      </w:r>
      <w:r>
        <w:rPr>
          <w:rFonts w:hint="eastAsia" w:ascii="Times New Roman" w:hAnsi="Times New Roman" w:cs="Times New Roman"/>
          <w:color w:val="000000" w:themeColor="text1"/>
          <w:szCs w:val="21"/>
          <w:highlight w:val="none"/>
          <w14:textFill>
            <w14:solidFill>
              <w14:schemeClr w14:val="tx1"/>
            </w14:solidFill>
          </w14:textFill>
        </w:rPr>
        <w:t>成交</w:t>
      </w:r>
      <w:r>
        <w:rPr>
          <w:rFonts w:ascii="Times New Roman" w:hAnsi="Times New Roman" w:cs="Times New Roman"/>
          <w:color w:val="000000" w:themeColor="text1"/>
          <w:szCs w:val="21"/>
          <w:highlight w:val="none"/>
          <w14:textFill>
            <w14:solidFill>
              <w14:schemeClr w14:val="tx1"/>
            </w14:solidFill>
          </w14:textFill>
        </w:rPr>
        <w:t>：</w:t>
      </w:r>
    </w:p>
    <w:p w14:paraId="747A564D">
      <w:pPr>
        <w:pStyle w:val="96"/>
        <w:tabs>
          <w:tab w:val="left" w:pos="903"/>
        </w:tabs>
        <w:ind w:firstLine="420"/>
        <w:rPr>
          <w:rFonts w:ascii="Times New Roman" w:hAnsi="Times New Roman" w:cs="Times New Roman"/>
          <w:color w:val="000000" w:themeColor="text1"/>
          <w:szCs w:val="21"/>
          <w:highlight w:val="none"/>
          <w14:textFill>
            <w14:solidFill>
              <w14:schemeClr w14:val="tx1"/>
            </w14:solidFill>
          </w14:textFill>
        </w:rPr>
      </w:pPr>
      <w:bookmarkStart w:id="169" w:name="bookmark2069"/>
      <w:r>
        <w:rPr>
          <w:rFonts w:ascii="Times New Roman" w:hAnsi="Times New Roman" w:cs="Times New Roman"/>
          <w:color w:val="000000" w:themeColor="text1"/>
          <w:szCs w:val="21"/>
          <w:highlight w:val="none"/>
          <w14:textFill>
            <w14:solidFill>
              <w14:schemeClr w14:val="tx1"/>
            </w14:solidFill>
          </w14:textFill>
        </w:rPr>
        <w:t>（</w:t>
      </w:r>
      <w:bookmarkEnd w:id="169"/>
      <w:r>
        <w:rPr>
          <w:rFonts w:ascii="Times New Roman" w:hAnsi="Times New Roman" w:cs="Times New Roman"/>
          <w:color w:val="000000" w:themeColor="text1"/>
          <w:szCs w:val="21"/>
          <w:highlight w:val="none"/>
          <w14:textFill>
            <w14:solidFill>
              <w14:schemeClr w14:val="tx1"/>
            </w14:solidFill>
          </w14:textFill>
        </w:rPr>
        <w:t>1）我方承诺在收到</w:t>
      </w:r>
      <w:r>
        <w:rPr>
          <w:rFonts w:hint="eastAsia" w:ascii="Times New Roman" w:hAnsi="Times New Roman" w:cs="Times New Roman"/>
          <w:color w:val="000000" w:themeColor="text1"/>
          <w:szCs w:val="21"/>
          <w:highlight w:val="none"/>
          <w14:textFill>
            <w14:solidFill>
              <w14:schemeClr w14:val="tx1"/>
            </w14:solidFill>
          </w14:textFill>
        </w:rPr>
        <w:t>成交</w:t>
      </w:r>
      <w:r>
        <w:rPr>
          <w:rFonts w:ascii="Times New Roman" w:hAnsi="Times New Roman" w:cs="Times New Roman"/>
          <w:color w:val="000000" w:themeColor="text1"/>
          <w:szCs w:val="21"/>
          <w:highlight w:val="none"/>
          <w14:textFill>
            <w14:solidFill>
              <w14:schemeClr w14:val="tx1"/>
            </w14:solidFill>
          </w14:textFill>
        </w:rPr>
        <w:t>通知书后，在</w:t>
      </w:r>
      <w:r>
        <w:rPr>
          <w:rFonts w:hint="eastAsia" w:ascii="Times New Roman" w:hAnsi="Times New Roman" w:cs="Times New Roman"/>
          <w:color w:val="000000" w:themeColor="text1"/>
          <w:szCs w:val="21"/>
          <w:highlight w:val="none"/>
          <w14:textFill>
            <w14:solidFill>
              <w14:schemeClr w14:val="tx1"/>
            </w14:solidFill>
          </w14:textFill>
        </w:rPr>
        <w:t>成交</w:t>
      </w:r>
      <w:r>
        <w:rPr>
          <w:rFonts w:ascii="Times New Roman" w:hAnsi="Times New Roman" w:cs="Times New Roman"/>
          <w:color w:val="000000" w:themeColor="text1"/>
          <w:szCs w:val="21"/>
          <w:highlight w:val="none"/>
          <w14:textFill>
            <w14:solidFill>
              <w14:schemeClr w14:val="tx1"/>
            </w14:solidFill>
          </w14:textFill>
        </w:rPr>
        <w:t>通知书规定的期限内与你方签订合同。</w:t>
      </w:r>
    </w:p>
    <w:p w14:paraId="144DB42C">
      <w:pPr>
        <w:pStyle w:val="96"/>
        <w:tabs>
          <w:tab w:val="left" w:pos="903"/>
        </w:tabs>
        <w:ind w:firstLine="420"/>
        <w:rPr>
          <w:rFonts w:ascii="Times New Roman" w:hAnsi="Times New Roman" w:cs="Times New Roman"/>
          <w:color w:val="000000" w:themeColor="text1"/>
          <w:szCs w:val="21"/>
          <w:highlight w:val="none"/>
          <w14:textFill>
            <w14:solidFill>
              <w14:schemeClr w14:val="tx1"/>
            </w14:solidFill>
          </w14:textFill>
        </w:rPr>
      </w:pPr>
      <w:bookmarkStart w:id="170" w:name="bookmark2070"/>
      <w:r>
        <w:rPr>
          <w:rFonts w:ascii="Times New Roman" w:hAnsi="Times New Roman" w:cs="Times New Roman"/>
          <w:color w:val="000000" w:themeColor="text1"/>
          <w:szCs w:val="21"/>
          <w:highlight w:val="none"/>
          <w14:textFill>
            <w14:solidFill>
              <w14:schemeClr w14:val="tx1"/>
            </w14:solidFill>
          </w14:textFill>
        </w:rPr>
        <w:t>（</w:t>
      </w:r>
      <w:bookmarkEnd w:id="170"/>
      <w:r>
        <w:rPr>
          <w:rFonts w:ascii="Times New Roman" w:hAnsi="Times New Roman" w:cs="Times New Roman"/>
          <w:color w:val="000000" w:themeColor="text1"/>
          <w:szCs w:val="21"/>
          <w:highlight w:val="none"/>
          <w14:textFill>
            <w14:solidFill>
              <w14:schemeClr w14:val="tx1"/>
            </w14:solidFill>
          </w14:textFill>
        </w:rPr>
        <w:t>2）</w:t>
      </w:r>
      <w:r>
        <w:rPr>
          <w:color w:val="000000" w:themeColor="text1"/>
          <w:highlight w:val="none"/>
          <w14:textFill>
            <w14:solidFill>
              <w14:schemeClr w14:val="tx1"/>
            </w14:solidFill>
          </w14:textFill>
        </w:rPr>
        <w:t>在签订合同时不向你方提出附加条件</w:t>
      </w:r>
      <w:r>
        <w:rPr>
          <w:rFonts w:ascii="Times New Roman" w:hAnsi="Times New Roman" w:cs="Times New Roman"/>
          <w:color w:val="000000" w:themeColor="text1"/>
          <w:szCs w:val="21"/>
          <w:highlight w:val="none"/>
          <w14:textFill>
            <w14:solidFill>
              <w14:schemeClr w14:val="tx1"/>
            </w14:solidFill>
          </w14:textFill>
        </w:rPr>
        <w:t>。</w:t>
      </w:r>
    </w:p>
    <w:p w14:paraId="0405BA8E">
      <w:pPr>
        <w:pStyle w:val="96"/>
        <w:tabs>
          <w:tab w:val="left" w:pos="903"/>
        </w:tabs>
        <w:ind w:firstLine="420"/>
        <w:rPr>
          <w:rFonts w:ascii="Times New Roman" w:hAnsi="Times New Roman" w:cs="Times New Roman"/>
          <w:color w:val="000000" w:themeColor="text1"/>
          <w:szCs w:val="21"/>
          <w:highlight w:val="none"/>
          <w14:textFill>
            <w14:solidFill>
              <w14:schemeClr w14:val="tx1"/>
            </w14:solidFill>
          </w14:textFill>
        </w:rPr>
      </w:pPr>
      <w:bookmarkStart w:id="171" w:name="bookmark2071"/>
      <w:r>
        <w:rPr>
          <w:rFonts w:ascii="Times New Roman" w:hAnsi="Times New Roman" w:cs="Times New Roman"/>
          <w:color w:val="000000" w:themeColor="text1"/>
          <w:szCs w:val="21"/>
          <w:highlight w:val="none"/>
          <w14:textFill>
            <w14:solidFill>
              <w14:schemeClr w14:val="tx1"/>
            </w14:solidFill>
          </w14:textFill>
        </w:rPr>
        <w:t>（</w:t>
      </w:r>
      <w:bookmarkEnd w:id="171"/>
      <w:r>
        <w:rPr>
          <w:rFonts w:ascii="Times New Roman" w:hAnsi="Times New Roman" w:cs="Times New Roman"/>
          <w:color w:val="000000" w:themeColor="text1"/>
          <w:szCs w:val="21"/>
          <w:highlight w:val="none"/>
          <w14:textFill>
            <w14:solidFill>
              <w14:schemeClr w14:val="tx1"/>
            </w14:solidFill>
          </w14:textFill>
        </w:rPr>
        <w:t>3）我方承诺按照</w:t>
      </w:r>
      <w:r>
        <w:rPr>
          <w:rFonts w:hint="eastAsia" w:ascii="Times New Roman" w:hAnsi="Times New Roman" w:cs="Times New Roman"/>
          <w:color w:val="000000" w:themeColor="text1"/>
          <w:szCs w:val="21"/>
          <w:highlight w:val="none"/>
          <w14:textFill>
            <w14:solidFill>
              <w14:schemeClr w14:val="tx1"/>
            </w14:solidFill>
          </w14:textFill>
        </w:rPr>
        <w:t>磋商</w:t>
      </w:r>
      <w:r>
        <w:rPr>
          <w:rFonts w:ascii="Times New Roman" w:hAnsi="Times New Roman" w:cs="Times New Roman"/>
          <w:color w:val="000000" w:themeColor="text1"/>
          <w:szCs w:val="21"/>
          <w:highlight w:val="none"/>
          <w14:textFill>
            <w14:solidFill>
              <w14:schemeClr w14:val="tx1"/>
            </w14:solidFill>
          </w14:textFill>
        </w:rPr>
        <w:t>文件规定向你方递交履约担保。</w:t>
      </w:r>
    </w:p>
    <w:p w14:paraId="6AD28066">
      <w:pPr>
        <w:pStyle w:val="96"/>
        <w:tabs>
          <w:tab w:val="left" w:pos="903"/>
        </w:tabs>
        <w:ind w:firstLine="420"/>
        <w:rPr>
          <w:rFonts w:ascii="Times New Roman" w:hAnsi="Times New Roman" w:cs="Times New Roman"/>
          <w:color w:val="000000" w:themeColor="text1"/>
          <w:szCs w:val="21"/>
          <w:highlight w:val="none"/>
          <w14:textFill>
            <w14:solidFill>
              <w14:schemeClr w14:val="tx1"/>
            </w14:solidFill>
          </w14:textFill>
        </w:rPr>
      </w:pPr>
      <w:bookmarkStart w:id="172" w:name="bookmark2072"/>
      <w:r>
        <w:rPr>
          <w:rFonts w:ascii="Times New Roman" w:hAnsi="Times New Roman" w:cs="Times New Roman"/>
          <w:color w:val="000000" w:themeColor="text1"/>
          <w:szCs w:val="21"/>
          <w:highlight w:val="none"/>
          <w14:textFill>
            <w14:solidFill>
              <w14:schemeClr w14:val="tx1"/>
            </w14:solidFill>
          </w14:textFill>
        </w:rPr>
        <w:t>（</w:t>
      </w:r>
      <w:bookmarkEnd w:id="172"/>
      <w:r>
        <w:rPr>
          <w:rFonts w:ascii="Times New Roman" w:hAnsi="Times New Roman" w:cs="Times New Roman"/>
          <w:color w:val="000000" w:themeColor="text1"/>
          <w:szCs w:val="21"/>
          <w:highlight w:val="none"/>
          <w14:textFill>
            <w14:solidFill>
              <w14:schemeClr w14:val="tx1"/>
            </w14:solidFill>
          </w14:textFill>
        </w:rPr>
        <w:t>4）我方承诺在合同约定的期限内完成并移交全部合同工程。</w:t>
      </w:r>
    </w:p>
    <w:p w14:paraId="2894A658">
      <w:pPr>
        <w:pStyle w:val="96"/>
        <w:tabs>
          <w:tab w:val="left" w:pos="903"/>
        </w:tabs>
        <w:ind w:firstLine="42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（5）</w:t>
      </w:r>
      <w:r>
        <w:rPr>
          <w:rFonts w:ascii="Times New Roman" w:hAnsi="Times New Roman" w:cs="Times New Roman"/>
          <w:color w:val="000000" w:themeColor="text1"/>
          <w:szCs w:val="21"/>
          <w:highlight w:val="none"/>
          <w14:textFill>
            <w14:solidFill>
              <w14:schemeClr w14:val="tx1"/>
            </w14:solidFill>
          </w14:textFill>
        </w:rPr>
        <w:t>在你方和我方进行合同谈判之前，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w:t>
      </w:r>
      <w:r>
        <w:rPr>
          <w:rFonts w:hint="eastAsia" w:ascii="Times New Roman" w:hAnsi="Times New Roman" w:cs="Times New Roman"/>
          <w:color w:val="000000" w:themeColor="text1"/>
          <w:szCs w:val="21"/>
          <w:highlight w:val="none"/>
          <w14:textFill>
            <w14:solidFill>
              <w14:schemeClr w14:val="tx1"/>
            </w14:solidFill>
          </w14:textFill>
        </w:rPr>
        <w:t>成交</w:t>
      </w:r>
      <w:r>
        <w:rPr>
          <w:color w:val="000000" w:themeColor="text1"/>
          <w:highlight w:val="none"/>
          <w14:textFill>
            <w14:solidFill>
              <w14:schemeClr w14:val="tx1"/>
            </w14:solidFill>
          </w14:textFill>
        </w:rPr>
        <w:t>资格。</w:t>
      </w:r>
    </w:p>
    <w:p w14:paraId="69BE36FD">
      <w:pPr>
        <w:pStyle w:val="96"/>
        <w:numPr>
          <w:ilvl w:val="0"/>
          <w:numId w:val="1"/>
        </w:numPr>
        <w:tabs>
          <w:tab w:val="left" w:pos="762"/>
        </w:tabs>
        <w:ind w:firstLine="440"/>
        <w:rPr>
          <w:rFonts w:ascii="Times New Roman" w:hAnsi="Times New Roman" w:cs="Times New Roman"/>
          <w:color w:val="000000" w:themeColor="text1"/>
          <w:szCs w:val="21"/>
          <w:highlight w:val="none"/>
          <w14:textFill>
            <w14:solidFill>
              <w14:schemeClr w14:val="tx1"/>
            </w14:solidFill>
          </w14:textFill>
        </w:rPr>
      </w:pPr>
      <w:bookmarkStart w:id="173" w:name="bookmark2073"/>
      <w:bookmarkEnd w:id="173"/>
      <w:r>
        <w:rPr>
          <w:color w:val="000000" w:themeColor="text1"/>
          <w:highlight w:val="none"/>
          <w14:textFill>
            <w14:solidFill>
              <w14:schemeClr w14:val="tx1"/>
            </w14:solidFill>
          </w14:textFill>
        </w:rPr>
        <w:t>在合同协议书正式签署生效之前，本</w:t>
      </w:r>
      <w:r>
        <w:rPr>
          <w:rFonts w:hint="eastAsia" w:ascii="Times New Roman" w:hAnsi="Times New Roman" w:cs="Times New Roman"/>
          <w:color w:val="000000" w:themeColor="text1"/>
          <w:szCs w:val="21"/>
          <w:highlight w:val="none"/>
          <w14:textFill>
            <w14:solidFill>
              <w14:schemeClr w14:val="tx1"/>
            </w14:solidFill>
          </w14:textFill>
        </w:rPr>
        <w:t>竞</w:t>
      </w:r>
      <w:r>
        <w:rPr>
          <w:rFonts w:ascii="Times New Roman" w:hAnsi="Times New Roman" w:cs="Times New Roman"/>
          <w:color w:val="000000" w:themeColor="text1"/>
          <w:szCs w:val="21"/>
          <w:highlight w:val="none"/>
          <w14:textFill>
            <w14:solidFill>
              <w14:schemeClr w14:val="tx1"/>
            </w14:solidFill>
          </w14:textFill>
        </w:rPr>
        <w:t>标</w:t>
      </w:r>
      <w:r>
        <w:rPr>
          <w:color w:val="000000" w:themeColor="text1"/>
          <w:highlight w:val="none"/>
          <w14:textFill>
            <w14:solidFill>
              <w14:schemeClr w14:val="tx1"/>
            </w14:solidFill>
          </w14:textFill>
        </w:rPr>
        <w:t>函连同你方的</w:t>
      </w:r>
      <w:r>
        <w:rPr>
          <w:rFonts w:hint="eastAsia"/>
          <w:color w:val="000000" w:themeColor="text1"/>
          <w:highlight w:val="none"/>
          <w14:textFill>
            <w14:solidFill>
              <w14:schemeClr w14:val="tx1"/>
            </w14:solidFill>
          </w14:textFill>
        </w:rPr>
        <w:t>成交</w:t>
      </w:r>
      <w:r>
        <w:rPr>
          <w:color w:val="000000" w:themeColor="text1"/>
          <w:highlight w:val="none"/>
          <w14:textFill>
            <w14:solidFill>
              <w14:schemeClr w14:val="tx1"/>
            </w14:solidFill>
          </w14:textFill>
        </w:rPr>
        <w:t>通知书将构成我们双方之间共同遵守的文件，对双方具有约束力</w:t>
      </w:r>
      <w:r>
        <w:rPr>
          <w:rFonts w:ascii="Times New Roman" w:hAnsi="Times New Roman" w:cs="Times New Roman"/>
          <w:color w:val="000000" w:themeColor="text1"/>
          <w:szCs w:val="21"/>
          <w:highlight w:val="none"/>
          <w14:textFill>
            <w14:solidFill>
              <w14:schemeClr w14:val="tx1"/>
            </w14:solidFill>
          </w14:textFill>
        </w:rPr>
        <w:t>。</w:t>
      </w:r>
    </w:p>
    <w:p w14:paraId="41506A84">
      <w:pPr>
        <w:spacing w:line="360" w:lineRule="auto"/>
        <w:ind w:firstLine="420" w:firstLineChars="200"/>
        <w:rPr>
          <w:color w:val="000000" w:themeColor="text1"/>
          <w:szCs w:val="21"/>
          <w:highlight w:val="none"/>
          <w14:textFill>
            <w14:solidFill>
              <w14:schemeClr w14:val="tx1"/>
            </w14:solidFill>
          </w14:textFill>
        </w:rPr>
      </w:pPr>
      <w:bookmarkStart w:id="174" w:name="bookmark2074"/>
      <w:bookmarkEnd w:id="174"/>
      <w:r>
        <w:rPr>
          <w:rFonts w:hint="eastAsia"/>
          <w:color w:val="000000" w:themeColor="text1"/>
          <w:szCs w:val="21"/>
          <w:highlight w:val="none"/>
          <w14:textFill>
            <w14:solidFill>
              <w14:schemeClr w14:val="tx1"/>
            </w14:solidFill>
          </w14:textFill>
        </w:rPr>
        <w:t>5.</w:t>
      </w:r>
      <w:r>
        <w:rPr>
          <w:color w:val="000000" w:themeColor="text1"/>
          <w:szCs w:val="21"/>
          <w:highlight w:val="none"/>
          <w:u w:val="single"/>
          <w14:textFill>
            <w14:solidFill>
              <w14:schemeClr w14:val="tx1"/>
            </w14:solidFill>
          </w14:textFill>
        </w:rPr>
        <w:t>（其他补充说明）</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p>
    <w:p w14:paraId="4513254A">
      <w:pPr>
        <w:spacing w:line="360" w:lineRule="auto"/>
        <w:jc w:val="center"/>
        <w:rPr>
          <w:rFonts w:hint="eastAsia" w:ascii="宋体" w:hAnsi="宋体" w:cs="方正小标宋简体"/>
          <w:b/>
          <w:bCs/>
          <w:color w:val="000000" w:themeColor="text1"/>
          <w:sz w:val="32"/>
          <w:szCs w:val="32"/>
          <w:highlight w:val="none"/>
          <w14:textFill>
            <w14:solidFill>
              <w14:schemeClr w14:val="tx1"/>
            </w14:solidFill>
          </w14:textFill>
        </w:rPr>
      </w:pPr>
    </w:p>
    <w:p w14:paraId="0A8A71D6">
      <w:pPr>
        <w:spacing w:line="360" w:lineRule="auto"/>
        <w:ind w:right="-817" w:rightChars="-389" w:firstLine="2640" w:firstLineChars="11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法定代表人或者委托代理人（</w:t>
      </w:r>
      <w:r>
        <w:rPr>
          <w:rFonts w:hint="eastAsia" w:ascii="宋体" w:hAnsi="宋体"/>
          <w:color w:val="000000" w:themeColor="text1"/>
          <w:sz w:val="24"/>
          <w:highlight w:val="none"/>
          <w14:textFill>
            <w14:solidFill>
              <w14:schemeClr w14:val="tx1"/>
            </w14:solidFill>
          </w14:textFill>
        </w:rPr>
        <w:t>签字</w:t>
      </w:r>
      <w:r>
        <w:rPr>
          <w:rFonts w:hint="eastAsia" w:ascii="宋体" w:hAnsi="宋体" w:cs="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14:textFill>
            <w14:solidFill>
              <w14:schemeClr w14:val="tx1"/>
            </w14:solidFill>
          </w14:textFill>
        </w:rPr>
        <w:t>盖章</w:t>
      </w:r>
      <w:r>
        <w:rPr>
          <w:rFonts w:hint="eastAsia" w:ascii="宋体" w:hAnsi="宋体" w:cs="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14:textFill>
            <w14:solidFill>
              <w14:schemeClr w14:val="tx1"/>
            </w14:solidFill>
          </w14:textFill>
        </w:rPr>
        <w:t>电子签名</w:t>
      </w:r>
      <w:r>
        <w:rPr>
          <w:rFonts w:hint="eastAsia" w:ascii="宋体" w:hAnsi="宋体" w:cs="仿宋_GB2312"/>
          <w:color w:val="000000" w:themeColor="text1"/>
          <w:sz w:val="24"/>
          <w:highlight w:val="none"/>
          <w14:textFill>
            <w14:solidFill>
              <w14:schemeClr w14:val="tx1"/>
            </w14:solidFill>
          </w14:textFill>
        </w:rPr>
        <w:t xml:space="preserve">）：                    </w:t>
      </w:r>
    </w:p>
    <w:p w14:paraId="7C3DCC12">
      <w:pPr>
        <w:spacing w:line="360" w:lineRule="auto"/>
        <w:ind w:right="-817" w:rightChars="-389" w:firstLine="2640" w:firstLineChars="11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供应商（电子签章）：      </w:t>
      </w:r>
    </w:p>
    <w:p w14:paraId="69CACA9E">
      <w:pPr>
        <w:spacing w:line="360" w:lineRule="auto"/>
        <w:jc w:val="center"/>
        <w:rPr>
          <w:rFonts w:hint="eastAsia" w:ascii="宋体" w:hAnsi="宋体" w:cs="方正小标宋简体"/>
          <w:b/>
          <w:bCs/>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日期：   年   月   日</w:t>
      </w:r>
      <w:r>
        <w:rPr>
          <w:rFonts w:ascii="宋体" w:hAnsi="宋体" w:cs="方正小标宋简体"/>
          <w:b/>
          <w:bCs/>
          <w:color w:val="000000" w:themeColor="text1"/>
          <w:sz w:val="32"/>
          <w:szCs w:val="32"/>
          <w:highlight w:val="none"/>
          <w14:textFill>
            <w14:solidFill>
              <w14:schemeClr w14:val="tx1"/>
            </w14:solidFill>
          </w14:textFill>
        </w:rPr>
        <w:br w:type="page"/>
      </w:r>
    </w:p>
    <w:p w14:paraId="23CC07CF">
      <w:pPr>
        <w:spacing w:line="360" w:lineRule="auto"/>
        <w:jc w:val="center"/>
        <w:rPr>
          <w:rFonts w:hint="eastAsia" w:ascii="宋体" w:hAnsi="宋体" w:cs="方正小标宋简体"/>
          <w:b/>
          <w:bCs/>
          <w:color w:val="000000" w:themeColor="text1"/>
          <w:sz w:val="32"/>
          <w:szCs w:val="32"/>
          <w:highlight w:val="none"/>
          <w14:textFill>
            <w14:solidFill>
              <w14:schemeClr w14:val="tx1"/>
            </w14:solidFill>
          </w14:textFill>
        </w:rPr>
      </w:pPr>
    </w:p>
    <w:p w14:paraId="65546611">
      <w:pPr>
        <w:spacing w:line="360" w:lineRule="auto"/>
        <w:jc w:val="center"/>
        <w:rPr>
          <w:rFonts w:hint="eastAsia" w:ascii="宋体" w:hAnsi="宋体" w:cs="方正小标宋简体"/>
          <w:b/>
          <w:bCs/>
          <w:color w:val="000000" w:themeColor="text1"/>
          <w:sz w:val="32"/>
          <w:szCs w:val="32"/>
          <w:highlight w:val="none"/>
          <w14:textFill>
            <w14:solidFill>
              <w14:schemeClr w14:val="tx1"/>
            </w14:solidFill>
          </w14:textFill>
        </w:rPr>
      </w:pPr>
      <w:r>
        <w:rPr>
          <w:rFonts w:hint="eastAsia" w:ascii="宋体" w:hAnsi="宋体" w:cs="方正小标宋简体"/>
          <w:b/>
          <w:bCs/>
          <w:color w:val="000000" w:themeColor="text1"/>
          <w:sz w:val="32"/>
          <w:szCs w:val="32"/>
          <w:highlight w:val="none"/>
          <w14:textFill>
            <w14:solidFill>
              <w14:schemeClr w14:val="tx1"/>
            </w14:solidFill>
          </w14:textFill>
        </w:rPr>
        <w:t>（二）竞标函附录</w:t>
      </w:r>
    </w:p>
    <w:tbl>
      <w:tblPr>
        <w:tblStyle w:val="45"/>
        <w:tblW w:w="908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6"/>
        <w:gridCol w:w="2924"/>
        <w:gridCol w:w="1279"/>
        <w:gridCol w:w="3293"/>
        <w:gridCol w:w="850"/>
      </w:tblGrid>
      <w:tr w14:paraId="3B257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36" w:type="dxa"/>
            <w:vAlign w:val="center"/>
          </w:tcPr>
          <w:p w14:paraId="71DC7A28">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序号</w:t>
            </w:r>
          </w:p>
        </w:tc>
        <w:tc>
          <w:tcPr>
            <w:tcW w:w="2924" w:type="dxa"/>
            <w:vAlign w:val="center"/>
          </w:tcPr>
          <w:p w14:paraId="32474485">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条款名称</w:t>
            </w:r>
          </w:p>
        </w:tc>
        <w:tc>
          <w:tcPr>
            <w:tcW w:w="1279" w:type="dxa"/>
            <w:vAlign w:val="center"/>
          </w:tcPr>
          <w:p w14:paraId="731C830C">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合同条目号</w:t>
            </w:r>
          </w:p>
        </w:tc>
        <w:tc>
          <w:tcPr>
            <w:tcW w:w="3293" w:type="dxa"/>
            <w:vAlign w:val="center"/>
          </w:tcPr>
          <w:p w14:paraId="27DC504F">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约定内容</w:t>
            </w:r>
          </w:p>
        </w:tc>
        <w:tc>
          <w:tcPr>
            <w:tcW w:w="850" w:type="dxa"/>
            <w:vAlign w:val="center"/>
          </w:tcPr>
          <w:p w14:paraId="4A019E5F">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备注</w:t>
            </w:r>
          </w:p>
        </w:tc>
      </w:tr>
      <w:tr w14:paraId="4DFDF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36" w:type="dxa"/>
            <w:vAlign w:val="center"/>
          </w:tcPr>
          <w:p w14:paraId="27E3FD16">
            <w:pPr>
              <w:pStyle w:val="171"/>
              <w:spacing w:line="240" w:lineRule="auto"/>
              <w:ind w:firstLine="0"/>
              <w:jc w:val="center"/>
              <w:rPr>
                <w:rFonts w:hint="eastAsia"/>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p>
        </w:tc>
        <w:tc>
          <w:tcPr>
            <w:tcW w:w="2924" w:type="dxa"/>
            <w:vAlign w:val="center"/>
          </w:tcPr>
          <w:p w14:paraId="7070F1D5">
            <w:pPr>
              <w:pStyle w:val="171"/>
              <w:spacing w:line="240" w:lineRule="auto"/>
              <w:ind w:firstLine="0"/>
              <w:jc w:val="center"/>
              <w:rPr>
                <w:rFonts w:hint="eastAsia"/>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项目经理</w:t>
            </w:r>
          </w:p>
        </w:tc>
        <w:tc>
          <w:tcPr>
            <w:tcW w:w="1279" w:type="dxa"/>
            <w:vAlign w:val="center"/>
          </w:tcPr>
          <w:p w14:paraId="37FA651A">
            <w:pPr>
              <w:pStyle w:val="171"/>
              <w:spacing w:line="240" w:lineRule="auto"/>
              <w:ind w:firstLine="0"/>
              <w:jc w:val="center"/>
              <w:rPr>
                <w:rFonts w:hint="eastAsia"/>
                <w:color w:val="000000" w:themeColor="text1"/>
                <w:highlight w:val="none"/>
                <w14:textFill>
                  <w14:solidFill>
                    <w14:schemeClr w14:val="tx1"/>
                  </w14:solidFill>
                </w14:textFill>
              </w:rPr>
            </w:pPr>
            <w:r>
              <w:rPr>
                <w:rFonts w:cs="Times New Roman"/>
                <w:color w:val="000000" w:themeColor="text1"/>
                <w:sz w:val="21"/>
                <w:szCs w:val="21"/>
                <w:highlight w:val="none"/>
                <w:lang w:val="en-US" w:eastAsia="en-US" w:bidi="en-US"/>
                <w14:textFill>
                  <w14:solidFill>
                    <w14:schemeClr w14:val="tx1"/>
                  </w14:solidFill>
                </w14:textFill>
              </w:rPr>
              <w:t>1.1.2.4</w:t>
            </w:r>
          </w:p>
        </w:tc>
        <w:tc>
          <w:tcPr>
            <w:tcW w:w="3293" w:type="dxa"/>
            <w:vAlign w:val="center"/>
          </w:tcPr>
          <w:p w14:paraId="1C055F81">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姓名：</w:t>
            </w:r>
          </w:p>
          <w:p w14:paraId="152D8F2A">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身份证号码：</w:t>
            </w:r>
          </w:p>
          <w:p w14:paraId="0FD9F3AF">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职称：</w:t>
            </w:r>
          </w:p>
          <w:p w14:paraId="3766479B">
            <w:pPr>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注册执业资格：</w:t>
            </w:r>
          </w:p>
        </w:tc>
        <w:tc>
          <w:tcPr>
            <w:tcW w:w="850" w:type="dxa"/>
            <w:vAlign w:val="center"/>
          </w:tcPr>
          <w:p w14:paraId="69D5E6A3">
            <w:pPr>
              <w:jc w:val="center"/>
              <w:rPr>
                <w:color w:val="000000" w:themeColor="text1"/>
                <w:highlight w:val="none"/>
                <w14:textFill>
                  <w14:solidFill>
                    <w14:schemeClr w14:val="tx1"/>
                  </w14:solidFill>
                </w14:textFill>
              </w:rPr>
            </w:pPr>
          </w:p>
        </w:tc>
      </w:tr>
      <w:tr w14:paraId="4D1C0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736" w:type="dxa"/>
            <w:vAlign w:val="center"/>
          </w:tcPr>
          <w:p w14:paraId="235B2CC7">
            <w:pPr>
              <w:pStyle w:val="171"/>
              <w:spacing w:line="240" w:lineRule="auto"/>
              <w:ind w:firstLine="0"/>
              <w:jc w:val="center"/>
              <w:rPr>
                <w:rFonts w:hint="eastAsia"/>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p>
        </w:tc>
        <w:tc>
          <w:tcPr>
            <w:tcW w:w="2924" w:type="dxa"/>
            <w:vAlign w:val="center"/>
          </w:tcPr>
          <w:p w14:paraId="7BD19B9E">
            <w:pPr>
              <w:pStyle w:val="171"/>
              <w:spacing w:line="240" w:lineRule="auto"/>
              <w:ind w:firstLine="0"/>
              <w:jc w:val="center"/>
              <w:rPr>
                <w:rFonts w:hint="eastAsia"/>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技术负责人</w:t>
            </w:r>
          </w:p>
        </w:tc>
        <w:tc>
          <w:tcPr>
            <w:tcW w:w="1279" w:type="dxa"/>
            <w:vAlign w:val="center"/>
          </w:tcPr>
          <w:p w14:paraId="334BE79F">
            <w:pPr>
              <w:pStyle w:val="171"/>
              <w:spacing w:line="240" w:lineRule="auto"/>
              <w:ind w:firstLine="0"/>
              <w:jc w:val="center"/>
              <w:rPr>
                <w:rFonts w:hint="eastAsia"/>
                <w:color w:val="000000" w:themeColor="text1"/>
                <w:highlight w:val="none"/>
                <w14:textFill>
                  <w14:solidFill>
                    <w14:schemeClr w14:val="tx1"/>
                  </w14:solidFill>
                </w14:textFill>
              </w:rPr>
            </w:pPr>
            <w:r>
              <w:rPr>
                <w:rFonts w:cs="Times New Roman"/>
                <w:color w:val="000000" w:themeColor="text1"/>
                <w:sz w:val="21"/>
                <w:szCs w:val="21"/>
                <w:highlight w:val="none"/>
                <w:lang w:val="en-US" w:eastAsia="en-US" w:bidi="en-US"/>
                <w14:textFill>
                  <w14:solidFill>
                    <w14:schemeClr w14:val="tx1"/>
                  </w14:solidFill>
                </w14:textFill>
              </w:rPr>
              <w:t>1.1.2.4</w:t>
            </w:r>
          </w:p>
        </w:tc>
        <w:tc>
          <w:tcPr>
            <w:tcW w:w="3293" w:type="dxa"/>
            <w:vAlign w:val="center"/>
          </w:tcPr>
          <w:p w14:paraId="020195E8">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姓名：</w:t>
            </w:r>
          </w:p>
          <w:p w14:paraId="11E0A247">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身份证号码：</w:t>
            </w:r>
          </w:p>
          <w:p w14:paraId="71BE2BB9">
            <w:pPr>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职称：</w:t>
            </w:r>
          </w:p>
        </w:tc>
        <w:tc>
          <w:tcPr>
            <w:tcW w:w="850" w:type="dxa"/>
            <w:vAlign w:val="center"/>
          </w:tcPr>
          <w:p w14:paraId="27A05650">
            <w:pPr>
              <w:jc w:val="center"/>
              <w:rPr>
                <w:color w:val="000000" w:themeColor="text1"/>
                <w:highlight w:val="none"/>
                <w14:textFill>
                  <w14:solidFill>
                    <w14:schemeClr w14:val="tx1"/>
                  </w14:solidFill>
                </w14:textFill>
              </w:rPr>
            </w:pPr>
          </w:p>
        </w:tc>
      </w:tr>
      <w:tr w14:paraId="647D6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736" w:type="dxa"/>
            <w:vAlign w:val="center"/>
          </w:tcPr>
          <w:p w14:paraId="47A5C73F">
            <w:pPr>
              <w:pStyle w:val="171"/>
              <w:spacing w:line="240" w:lineRule="auto"/>
              <w:ind w:firstLine="0"/>
              <w:jc w:val="center"/>
              <w:rPr>
                <w:rFonts w:hint="eastAsia"/>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w:t>
            </w:r>
          </w:p>
        </w:tc>
        <w:tc>
          <w:tcPr>
            <w:tcW w:w="2924" w:type="dxa"/>
            <w:vAlign w:val="center"/>
          </w:tcPr>
          <w:p w14:paraId="3DD9A1DD">
            <w:pPr>
              <w:pStyle w:val="171"/>
              <w:spacing w:line="240" w:lineRule="auto"/>
              <w:ind w:firstLine="0"/>
              <w:jc w:val="center"/>
              <w:rPr>
                <w:rFonts w:hint="eastAsia"/>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专职安全员</w:t>
            </w:r>
          </w:p>
        </w:tc>
        <w:tc>
          <w:tcPr>
            <w:tcW w:w="1279" w:type="dxa"/>
            <w:vAlign w:val="center"/>
          </w:tcPr>
          <w:p w14:paraId="61237D4A">
            <w:pPr>
              <w:pStyle w:val="171"/>
              <w:spacing w:line="240" w:lineRule="auto"/>
              <w:ind w:firstLine="0"/>
              <w:jc w:val="center"/>
              <w:rPr>
                <w:rFonts w:hint="eastAsia"/>
                <w:color w:val="000000" w:themeColor="text1"/>
                <w:highlight w:val="none"/>
                <w14:textFill>
                  <w14:solidFill>
                    <w14:schemeClr w14:val="tx1"/>
                  </w14:solidFill>
                </w14:textFill>
              </w:rPr>
            </w:pPr>
            <w:r>
              <w:rPr>
                <w:rFonts w:cs="Times New Roman"/>
                <w:color w:val="000000" w:themeColor="text1"/>
                <w:sz w:val="21"/>
                <w:szCs w:val="21"/>
                <w:highlight w:val="none"/>
                <w:lang w:val="en-US" w:eastAsia="en-US" w:bidi="en-US"/>
                <w14:textFill>
                  <w14:solidFill>
                    <w14:schemeClr w14:val="tx1"/>
                  </w14:solidFill>
                </w14:textFill>
              </w:rPr>
              <w:t>1.1.2.4</w:t>
            </w:r>
          </w:p>
        </w:tc>
        <w:tc>
          <w:tcPr>
            <w:tcW w:w="3293" w:type="dxa"/>
            <w:vAlign w:val="center"/>
          </w:tcPr>
          <w:p w14:paraId="298A7034">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姓名：</w:t>
            </w:r>
          </w:p>
          <w:p w14:paraId="3EFF3915">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身份证号码：</w:t>
            </w:r>
          </w:p>
          <w:p w14:paraId="603DAB53">
            <w:pPr>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水行政主管部门颁发的安全生产考核合格证书号码：</w:t>
            </w:r>
          </w:p>
        </w:tc>
        <w:tc>
          <w:tcPr>
            <w:tcW w:w="850" w:type="dxa"/>
            <w:vAlign w:val="center"/>
          </w:tcPr>
          <w:p w14:paraId="38E2810B">
            <w:pPr>
              <w:jc w:val="center"/>
              <w:rPr>
                <w:color w:val="000000" w:themeColor="text1"/>
                <w:highlight w:val="none"/>
                <w14:textFill>
                  <w14:solidFill>
                    <w14:schemeClr w14:val="tx1"/>
                  </w14:solidFill>
                </w14:textFill>
              </w:rPr>
            </w:pPr>
          </w:p>
        </w:tc>
      </w:tr>
      <w:tr w14:paraId="2E910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36" w:type="dxa"/>
            <w:tcBorders>
              <w:bottom w:val="single" w:color="000000" w:sz="6" w:space="0"/>
            </w:tcBorders>
            <w:vAlign w:val="center"/>
          </w:tcPr>
          <w:p w14:paraId="38E94935">
            <w:pPr>
              <w:pStyle w:val="171"/>
              <w:spacing w:line="240" w:lineRule="auto"/>
              <w:ind w:firstLine="0"/>
              <w:jc w:val="center"/>
              <w:rPr>
                <w:rFonts w:hint="eastAsia"/>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w:t>
            </w:r>
          </w:p>
        </w:tc>
        <w:tc>
          <w:tcPr>
            <w:tcW w:w="2924" w:type="dxa"/>
            <w:tcBorders>
              <w:bottom w:val="single" w:color="000000" w:sz="6" w:space="0"/>
            </w:tcBorders>
            <w:vAlign w:val="center"/>
          </w:tcPr>
          <w:p w14:paraId="68AA49A6">
            <w:pPr>
              <w:pStyle w:val="171"/>
              <w:spacing w:line="240" w:lineRule="auto"/>
              <w:ind w:firstLine="0"/>
              <w:jc w:val="center"/>
              <w:rPr>
                <w:rFonts w:hint="eastAsia"/>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工期</w:t>
            </w:r>
          </w:p>
        </w:tc>
        <w:tc>
          <w:tcPr>
            <w:tcW w:w="1279" w:type="dxa"/>
            <w:tcBorders>
              <w:bottom w:val="single" w:color="000000" w:sz="6" w:space="0"/>
            </w:tcBorders>
            <w:vAlign w:val="center"/>
          </w:tcPr>
          <w:p w14:paraId="67D84583">
            <w:pPr>
              <w:pStyle w:val="171"/>
              <w:spacing w:line="240" w:lineRule="auto"/>
              <w:ind w:firstLine="0"/>
              <w:jc w:val="center"/>
              <w:rPr>
                <w:rFonts w:hint="eastAsia"/>
                <w:color w:val="000000" w:themeColor="text1"/>
                <w:highlight w:val="none"/>
                <w14:textFill>
                  <w14:solidFill>
                    <w14:schemeClr w14:val="tx1"/>
                  </w14:solidFill>
                </w14:textFill>
              </w:rPr>
            </w:pPr>
            <w:r>
              <w:rPr>
                <w:rFonts w:cs="Times New Roman"/>
                <w:color w:val="000000" w:themeColor="text1"/>
                <w:sz w:val="21"/>
                <w:szCs w:val="21"/>
                <w:highlight w:val="none"/>
                <w:lang w:val="en-US" w:eastAsia="en-US" w:bidi="en-US"/>
                <w14:textFill>
                  <w14:solidFill>
                    <w14:schemeClr w14:val="tx1"/>
                  </w14:solidFill>
                </w14:textFill>
              </w:rPr>
              <w:t>1.1.4.3</w:t>
            </w:r>
          </w:p>
        </w:tc>
        <w:tc>
          <w:tcPr>
            <w:tcW w:w="3293" w:type="dxa"/>
            <w:tcBorders>
              <w:bottom w:val="single" w:color="000000" w:sz="6" w:space="0"/>
            </w:tcBorders>
            <w:vAlign w:val="center"/>
          </w:tcPr>
          <w:p w14:paraId="6EEF951E">
            <w:pPr>
              <w:pStyle w:val="171"/>
              <w:tabs>
                <w:tab w:val="left" w:leader="underscore" w:pos="1212"/>
              </w:tabs>
              <w:spacing w:line="240" w:lineRule="auto"/>
              <w:ind w:firstLine="0"/>
              <w:rPr>
                <w:rFonts w:hint="eastAsia"/>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天数：</w:t>
            </w:r>
            <w:r>
              <w:rPr>
                <w:rFonts w:hint="eastAsia"/>
                <w:color w:val="000000" w:themeColor="text1"/>
                <w:sz w:val="21"/>
                <w:szCs w:val="21"/>
                <w:highlight w:val="none"/>
                <w:u w:val="single"/>
                <w:lang w:val="en-US"/>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日历天</w:t>
            </w:r>
          </w:p>
        </w:tc>
        <w:tc>
          <w:tcPr>
            <w:tcW w:w="850" w:type="dxa"/>
            <w:tcBorders>
              <w:bottom w:val="single" w:color="000000" w:sz="6" w:space="0"/>
            </w:tcBorders>
            <w:vAlign w:val="center"/>
          </w:tcPr>
          <w:p w14:paraId="78389AA1">
            <w:pPr>
              <w:jc w:val="center"/>
              <w:rPr>
                <w:color w:val="000000" w:themeColor="text1"/>
                <w:highlight w:val="none"/>
                <w14:textFill>
                  <w14:solidFill>
                    <w14:schemeClr w14:val="tx1"/>
                  </w14:solidFill>
                </w14:textFill>
              </w:rPr>
            </w:pPr>
          </w:p>
        </w:tc>
      </w:tr>
      <w:tr w14:paraId="3E7DF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736" w:type="dxa"/>
            <w:tcBorders>
              <w:top w:val="single" w:color="000000" w:sz="6" w:space="0"/>
            </w:tcBorders>
            <w:vAlign w:val="center"/>
          </w:tcPr>
          <w:p w14:paraId="0BD50117">
            <w:pPr>
              <w:pStyle w:val="171"/>
              <w:spacing w:line="240" w:lineRule="auto"/>
              <w:ind w:firstLine="0"/>
              <w:jc w:val="center"/>
              <w:rPr>
                <w:rFonts w:hint="eastAsia"/>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w:t>
            </w:r>
          </w:p>
        </w:tc>
        <w:tc>
          <w:tcPr>
            <w:tcW w:w="2924" w:type="dxa"/>
            <w:tcBorders>
              <w:top w:val="single" w:color="000000" w:sz="6" w:space="0"/>
            </w:tcBorders>
            <w:vAlign w:val="center"/>
          </w:tcPr>
          <w:p w14:paraId="059780F6">
            <w:pPr>
              <w:pStyle w:val="171"/>
              <w:spacing w:line="271" w:lineRule="exact"/>
              <w:ind w:firstLine="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缺陷责任期 </w:t>
            </w:r>
          </w:p>
          <w:p w14:paraId="203B1A49">
            <w:pPr>
              <w:pStyle w:val="171"/>
              <w:spacing w:line="271" w:lineRule="exact"/>
              <w:ind w:firstLine="0"/>
              <w:jc w:val="center"/>
              <w:rPr>
                <w:rFonts w:hint="eastAsia"/>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（工程质量保修期）</w:t>
            </w:r>
          </w:p>
        </w:tc>
        <w:tc>
          <w:tcPr>
            <w:tcW w:w="1279" w:type="dxa"/>
            <w:tcBorders>
              <w:top w:val="single" w:color="000000" w:sz="6" w:space="0"/>
            </w:tcBorders>
            <w:vAlign w:val="center"/>
          </w:tcPr>
          <w:p w14:paraId="166C2FD9">
            <w:pPr>
              <w:pStyle w:val="171"/>
              <w:spacing w:line="240" w:lineRule="auto"/>
              <w:ind w:firstLine="0"/>
              <w:jc w:val="center"/>
              <w:rPr>
                <w:rFonts w:hint="eastAsia"/>
                <w:color w:val="000000" w:themeColor="text1"/>
                <w:highlight w:val="none"/>
                <w14:textFill>
                  <w14:solidFill>
                    <w14:schemeClr w14:val="tx1"/>
                  </w14:solidFill>
                </w14:textFill>
              </w:rPr>
            </w:pPr>
            <w:r>
              <w:rPr>
                <w:rFonts w:cs="Times New Roman"/>
                <w:color w:val="000000" w:themeColor="text1"/>
                <w:sz w:val="21"/>
                <w:szCs w:val="21"/>
                <w:highlight w:val="none"/>
                <w:lang w:val="en-US" w:eastAsia="en-US" w:bidi="en-US"/>
                <w14:textFill>
                  <w14:solidFill>
                    <w14:schemeClr w14:val="tx1"/>
                  </w14:solidFill>
                </w14:textFill>
              </w:rPr>
              <w:t>1.1.4.5</w:t>
            </w:r>
          </w:p>
        </w:tc>
        <w:tc>
          <w:tcPr>
            <w:tcW w:w="3293" w:type="dxa"/>
            <w:tcBorders>
              <w:top w:val="single" w:color="000000" w:sz="6" w:space="0"/>
            </w:tcBorders>
          </w:tcPr>
          <w:p w14:paraId="4F745CB1">
            <w:pPr>
              <w:rPr>
                <w:color w:val="000000" w:themeColor="text1"/>
                <w:highlight w:val="none"/>
                <w14:textFill>
                  <w14:solidFill>
                    <w14:schemeClr w14:val="tx1"/>
                  </w14:solidFill>
                </w14:textFill>
              </w:rPr>
            </w:pPr>
          </w:p>
        </w:tc>
        <w:tc>
          <w:tcPr>
            <w:tcW w:w="850" w:type="dxa"/>
            <w:tcBorders>
              <w:top w:val="single" w:color="000000" w:sz="6" w:space="0"/>
            </w:tcBorders>
            <w:vAlign w:val="center"/>
          </w:tcPr>
          <w:p w14:paraId="3E14C95E">
            <w:pPr>
              <w:jc w:val="center"/>
              <w:rPr>
                <w:color w:val="000000" w:themeColor="text1"/>
                <w:highlight w:val="none"/>
                <w14:textFill>
                  <w14:solidFill>
                    <w14:schemeClr w14:val="tx1"/>
                  </w14:solidFill>
                </w14:textFill>
              </w:rPr>
            </w:pPr>
          </w:p>
        </w:tc>
      </w:tr>
      <w:tr w14:paraId="03638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trPr>
        <w:tc>
          <w:tcPr>
            <w:tcW w:w="736" w:type="dxa"/>
            <w:vAlign w:val="center"/>
          </w:tcPr>
          <w:p w14:paraId="018E1B30">
            <w:pPr>
              <w:pStyle w:val="171"/>
              <w:spacing w:line="240" w:lineRule="auto"/>
              <w:ind w:firstLine="0"/>
              <w:jc w:val="center"/>
              <w:rPr>
                <w:rFonts w:hint="eastAsia"/>
                <w:color w:val="000000" w:themeColor="text1"/>
                <w:highlight w:val="none"/>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6</w:t>
            </w:r>
          </w:p>
        </w:tc>
        <w:tc>
          <w:tcPr>
            <w:tcW w:w="2924" w:type="dxa"/>
            <w:vAlign w:val="center"/>
          </w:tcPr>
          <w:p w14:paraId="43B5C0CD">
            <w:pPr>
              <w:pStyle w:val="171"/>
              <w:spacing w:line="240" w:lineRule="auto"/>
              <w:ind w:firstLine="0"/>
              <w:jc w:val="center"/>
              <w:rPr>
                <w:rFonts w:hint="eastAsia"/>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分包</w:t>
            </w:r>
          </w:p>
        </w:tc>
        <w:tc>
          <w:tcPr>
            <w:tcW w:w="1279" w:type="dxa"/>
            <w:vAlign w:val="center"/>
          </w:tcPr>
          <w:p w14:paraId="2EB25370">
            <w:pPr>
              <w:pStyle w:val="171"/>
              <w:spacing w:line="240" w:lineRule="auto"/>
              <w:ind w:firstLine="0"/>
              <w:jc w:val="center"/>
              <w:rPr>
                <w:rFonts w:hint="eastAsia"/>
                <w:color w:val="000000" w:themeColor="text1"/>
                <w:highlight w:val="none"/>
                <w14:textFill>
                  <w14:solidFill>
                    <w14:schemeClr w14:val="tx1"/>
                  </w14:solidFill>
                </w14:textFill>
              </w:rPr>
            </w:pPr>
            <w:r>
              <w:rPr>
                <w:rFonts w:cs="Times New Roman"/>
                <w:color w:val="000000" w:themeColor="text1"/>
                <w:sz w:val="21"/>
                <w:szCs w:val="21"/>
                <w:highlight w:val="none"/>
                <w:lang w:val="en-US" w:eastAsia="en-US" w:bidi="en-US"/>
                <w14:textFill>
                  <w14:solidFill>
                    <w14:schemeClr w14:val="tx1"/>
                  </w14:solidFill>
                </w14:textFill>
              </w:rPr>
              <w:t>4.3</w:t>
            </w:r>
          </w:p>
        </w:tc>
        <w:tc>
          <w:tcPr>
            <w:tcW w:w="3293" w:type="dxa"/>
            <w:vAlign w:val="center"/>
          </w:tcPr>
          <w:p w14:paraId="0A37C243">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□不允许；</w:t>
            </w:r>
          </w:p>
          <w:p w14:paraId="18243E43">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□允许，分包工程项目：</w:t>
            </w:r>
          </w:p>
          <w:p w14:paraId="4175537A">
            <w:pPr>
              <w:ind w:firstLine="840" w:firstLineChars="40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分包金额限额：</w:t>
            </w:r>
          </w:p>
        </w:tc>
        <w:tc>
          <w:tcPr>
            <w:tcW w:w="850" w:type="dxa"/>
            <w:vAlign w:val="center"/>
          </w:tcPr>
          <w:p w14:paraId="4D103F91">
            <w:pPr>
              <w:jc w:val="center"/>
              <w:rPr>
                <w:color w:val="000000" w:themeColor="text1"/>
                <w:highlight w:val="none"/>
                <w14:textFill>
                  <w14:solidFill>
                    <w14:schemeClr w14:val="tx1"/>
                  </w14:solidFill>
                </w14:textFill>
              </w:rPr>
            </w:pPr>
          </w:p>
        </w:tc>
      </w:tr>
      <w:tr w14:paraId="50835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736" w:type="dxa"/>
            <w:vAlign w:val="center"/>
          </w:tcPr>
          <w:p w14:paraId="1D035110">
            <w:pPr>
              <w:pStyle w:val="171"/>
              <w:spacing w:line="240" w:lineRule="auto"/>
              <w:ind w:firstLine="0"/>
              <w:jc w:val="center"/>
              <w:rPr>
                <w:rFonts w:hint="eastAsia"/>
                <w:color w:val="000000" w:themeColor="text1"/>
                <w:highlight w:val="none"/>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7</w:t>
            </w:r>
          </w:p>
        </w:tc>
        <w:tc>
          <w:tcPr>
            <w:tcW w:w="2924" w:type="dxa"/>
            <w:vAlign w:val="center"/>
          </w:tcPr>
          <w:p w14:paraId="23499773">
            <w:pPr>
              <w:pStyle w:val="171"/>
              <w:spacing w:line="240" w:lineRule="auto"/>
              <w:ind w:firstLine="0"/>
              <w:jc w:val="center"/>
              <w:rPr>
                <w:rFonts w:hint="eastAsia"/>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价格调整的差额计算</w:t>
            </w:r>
          </w:p>
        </w:tc>
        <w:tc>
          <w:tcPr>
            <w:tcW w:w="1279" w:type="dxa"/>
            <w:vAlign w:val="center"/>
          </w:tcPr>
          <w:p w14:paraId="5943D8F0">
            <w:pPr>
              <w:pStyle w:val="171"/>
              <w:spacing w:line="240" w:lineRule="auto"/>
              <w:ind w:firstLine="0"/>
              <w:jc w:val="center"/>
              <w:rPr>
                <w:rFonts w:hint="eastAsia"/>
                <w:color w:val="000000" w:themeColor="text1"/>
                <w:highlight w:val="none"/>
                <w14:textFill>
                  <w14:solidFill>
                    <w14:schemeClr w14:val="tx1"/>
                  </w14:solidFill>
                </w14:textFill>
              </w:rPr>
            </w:pPr>
            <w:r>
              <w:rPr>
                <w:rFonts w:cs="Times New Roman"/>
                <w:color w:val="000000" w:themeColor="text1"/>
                <w:sz w:val="21"/>
                <w:szCs w:val="21"/>
                <w:highlight w:val="none"/>
                <w:lang w:val="en-US" w:eastAsia="en-US" w:bidi="en-US"/>
                <w14:textFill>
                  <w14:solidFill>
                    <w14:schemeClr w14:val="tx1"/>
                  </w14:solidFill>
                </w14:textFill>
              </w:rPr>
              <w:t>16.1</w:t>
            </w:r>
          </w:p>
        </w:tc>
        <w:tc>
          <w:tcPr>
            <w:tcW w:w="3293" w:type="dxa"/>
            <w:vAlign w:val="center"/>
          </w:tcPr>
          <w:p w14:paraId="1AE657F1">
            <w:pPr>
              <w:pStyle w:val="171"/>
              <w:spacing w:line="240" w:lineRule="auto"/>
              <w:ind w:firstLine="0"/>
              <w:jc w:val="center"/>
              <w:rPr>
                <w:rFonts w:hint="eastAsia"/>
                <w:color w:val="000000" w:themeColor="text1"/>
                <w:highlight w:val="none"/>
                <w14:textFill>
                  <w14:solidFill>
                    <w14:schemeClr w14:val="tx1"/>
                  </w14:solidFill>
                </w14:textFill>
              </w:rPr>
            </w:pPr>
          </w:p>
        </w:tc>
        <w:tc>
          <w:tcPr>
            <w:tcW w:w="850" w:type="dxa"/>
            <w:vAlign w:val="center"/>
          </w:tcPr>
          <w:p w14:paraId="11C8697B">
            <w:pPr>
              <w:jc w:val="center"/>
              <w:rPr>
                <w:color w:val="000000" w:themeColor="text1"/>
                <w:highlight w:val="none"/>
                <w14:textFill>
                  <w14:solidFill>
                    <w14:schemeClr w14:val="tx1"/>
                  </w14:solidFill>
                </w14:textFill>
              </w:rPr>
            </w:pPr>
          </w:p>
        </w:tc>
      </w:tr>
    </w:tbl>
    <w:p w14:paraId="5AD17916">
      <w:pPr>
        <w:spacing w:line="360" w:lineRule="auto"/>
        <w:ind w:right="-817" w:rightChars="-389" w:firstLine="2640" w:firstLineChars="1100"/>
        <w:contextualSpacing/>
        <w:rPr>
          <w:rFonts w:hint="eastAsia" w:ascii="宋体" w:hAnsi="宋体" w:cs="仿宋_GB2312"/>
          <w:color w:val="000000" w:themeColor="text1"/>
          <w:sz w:val="24"/>
          <w:highlight w:val="none"/>
          <w14:textFill>
            <w14:solidFill>
              <w14:schemeClr w14:val="tx1"/>
            </w14:solidFill>
          </w14:textFill>
        </w:rPr>
      </w:pPr>
    </w:p>
    <w:p w14:paraId="311F28D8">
      <w:pPr>
        <w:spacing w:line="360" w:lineRule="auto"/>
        <w:ind w:right="-817" w:rightChars="-389" w:firstLine="2640" w:firstLineChars="1100"/>
        <w:contextualSpacing/>
        <w:rPr>
          <w:rFonts w:hint="eastAsia" w:ascii="宋体" w:hAnsi="宋体" w:cs="仿宋_GB2312"/>
          <w:color w:val="000000" w:themeColor="text1"/>
          <w:sz w:val="24"/>
          <w:highlight w:val="none"/>
          <w14:textFill>
            <w14:solidFill>
              <w14:schemeClr w14:val="tx1"/>
            </w14:solidFill>
          </w14:textFill>
        </w:rPr>
      </w:pPr>
    </w:p>
    <w:p w14:paraId="136EB6DF">
      <w:pPr>
        <w:spacing w:line="360" w:lineRule="auto"/>
        <w:ind w:right="-817" w:rightChars="-389" w:firstLine="2640" w:firstLineChars="1100"/>
        <w:contextualSpacing/>
        <w:rPr>
          <w:rFonts w:hint="eastAsia" w:ascii="宋体" w:hAnsi="宋体" w:cs="仿宋_GB2312"/>
          <w:color w:val="000000" w:themeColor="text1"/>
          <w:sz w:val="24"/>
          <w:highlight w:val="none"/>
          <w14:textFill>
            <w14:solidFill>
              <w14:schemeClr w14:val="tx1"/>
            </w14:solidFill>
          </w14:textFill>
        </w:rPr>
      </w:pPr>
    </w:p>
    <w:p w14:paraId="196A38AB">
      <w:pPr>
        <w:spacing w:line="360" w:lineRule="auto"/>
        <w:ind w:right="-817" w:rightChars="-389" w:firstLine="2640" w:firstLineChars="11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法定代表人或者委托代理人（</w:t>
      </w:r>
      <w:r>
        <w:rPr>
          <w:rFonts w:hint="eastAsia" w:ascii="宋体" w:hAnsi="宋体"/>
          <w:color w:val="000000" w:themeColor="text1"/>
          <w:sz w:val="24"/>
          <w:highlight w:val="none"/>
          <w14:textFill>
            <w14:solidFill>
              <w14:schemeClr w14:val="tx1"/>
            </w14:solidFill>
          </w14:textFill>
        </w:rPr>
        <w:t>签字</w:t>
      </w:r>
      <w:r>
        <w:rPr>
          <w:rFonts w:hint="eastAsia" w:ascii="宋体" w:hAnsi="宋体" w:cs="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14:textFill>
            <w14:solidFill>
              <w14:schemeClr w14:val="tx1"/>
            </w14:solidFill>
          </w14:textFill>
        </w:rPr>
        <w:t>盖章</w:t>
      </w:r>
      <w:r>
        <w:rPr>
          <w:rFonts w:hint="eastAsia" w:ascii="宋体" w:hAnsi="宋体" w:cs="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14:textFill>
            <w14:solidFill>
              <w14:schemeClr w14:val="tx1"/>
            </w14:solidFill>
          </w14:textFill>
        </w:rPr>
        <w:t>电子签名</w:t>
      </w:r>
      <w:r>
        <w:rPr>
          <w:rFonts w:hint="eastAsia" w:ascii="宋体" w:hAnsi="宋体" w:cs="仿宋_GB2312"/>
          <w:color w:val="000000" w:themeColor="text1"/>
          <w:sz w:val="24"/>
          <w:highlight w:val="none"/>
          <w14:textFill>
            <w14:solidFill>
              <w14:schemeClr w14:val="tx1"/>
            </w14:solidFill>
          </w14:textFill>
        </w:rPr>
        <w:t xml:space="preserve">）：                    </w:t>
      </w:r>
    </w:p>
    <w:p w14:paraId="1B0CBFAE">
      <w:pPr>
        <w:spacing w:line="360" w:lineRule="auto"/>
        <w:ind w:right="-817" w:rightChars="-389" w:firstLine="2640" w:firstLineChars="11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供应商（电子签章）：      </w:t>
      </w:r>
    </w:p>
    <w:p w14:paraId="53223B98">
      <w:pPr>
        <w:spacing w:line="360" w:lineRule="auto"/>
        <w:jc w:val="center"/>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日期：   年   月   日</w:t>
      </w:r>
    </w:p>
    <w:p w14:paraId="635517B3">
      <w:pPr>
        <w:spacing w:line="360" w:lineRule="auto"/>
        <w:jc w:val="cente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br w:type="page"/>
      </w:r>
      <w:r>
        <w:rPr>
          <w:rFonts w:hint="eastAsia" w:ascii="宋体" w:hAnsi="宋体" w:cs="方正小标宋简体"/>
          <w:b/>
          <w:bCs/>
          <w:color w:val="000000" w:themeColor="text1"/>
          <w:sz w:val="32"/>
          <w:szCs w:val="32"/>
          <w:highlight w:val="none"/>
          <w14:textFill>
            <w14:solidFill>
              <w14:schemeClr w14:val="tx1"/>
            </w14:solidFill>
          </w14:textFill>
        </w:rPr>
        <w:t>竞标报价表</w:t>
      </w:r>
    </w:p>
    <w:p w14:paraId="527B13EE">
      <w:pPr>
        <w:spacing w:line="440" w:lineRule="exact"/>
        <w:jc w:val="cente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p>
    <w:p w14:paraId="56B86C7F">
      <w:pPr>
        <w:spacing w:line="360" w:lineRule="auto"/>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项目名称：</w:t>
      </w:r>
    </w:p>
    <w:p w14:paraId="7C273892">
      <w:pPr>
        <w:spacing w:line="360" w:lineRule="auto"/>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项目编号：</w:t>
      </w:r>
    </w:p>
    <w:p w14:paraId="07B24396">
      <w:pPr>
        <w:spacing w:line="360" w:lineRule="auto"/>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供应商名称：</w:t>
      </w:r>
    </w:p>
    <w:p w14:paraId="5CD77F6C">
      <w:pPr>
        <w:spacing w:line="360" w:lineRule="auto"/>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单位：元</w:t>
      </w:r>
    </w:p>
    <w:tbl>
      <w:tblPr>
        <w:tblStyle w:val="45"/>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79C0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52403956">
            <w:pPr>
              <w:spacing w:line="360" w:lineRule="auto"/>
              <w:contextualSpacing/>
              <w:jc w:val="center"/>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04E46FB0">
            <w:pPr>
              <w:spacing w:line="360" w:lineRule="auto"/>
              <w:contextualSpacing/>
              <w:jc w:val="center"/>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项目</w:t>
            </w:r>
            <w:r>
              <w:rPr>
                <w:rFonts w:ascii="宋体" w:hAnsi="宋体" w:cs="仿宋_GB2312"/>
                <w:color w:val="000000" w:themeColor="text1"/>
                <w:sz w:val="24"/>
                <w:highlight w:val="none"/>
                <w14:textFill>
                  <w14:solidFill>
                    <w14:schemeClr w14:val="tx1"/>
                  </w14:solidFill>
                </w14:textFill>
              </w:rPr>
              <w:t>名称</w:t>
            </w:r>
          </w:p>
        </w:tc>
        <w:tc>
          <w:tcPr>
            <w:tcW w:w="1505" w:type="dxa"/>
            <w:tcBorders>
              <w:top w:val="single" w:color="auto" w:sz="4" w:space="0"/>
              <w:left w:val="single" w:color="auto" w:sz="4" w:space="0"/>
              <w:bottom w:val="single" w:color="auto" w:sz="4" w:space="0"/>
              <w:right w:val="single" w:color="auto" w:sz="4" w:space="0"/>
            </w:tcBorders>
            <w:vAlign w:val="center"/>
          </w:tcPr>
          <w:p w14:paraId="4A9D6570">
            <w:pPr>
              <w:spacing w:line="360" w:lineRule="auto"/>
              <w:contextualSpacing/>
              <w:jc w:val="center"/>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数量及单位</w:t>
            </w:r>
          </w:p>
        </w:tc>
        <w:tc>
          <w:tcPr>
            <w:tcW w:w="3107" w:type="dxa"/>
            <w:tcBorders>
              <w:top w:val="single" w:color="auto" w:sz="4" w:space="0"/>
              <w:left w:val="single" w:color="auto" w:sz="4" w:space="0"/>
              <w:bottom w:val="single" w:color="auto" w:sz="4" w:space="0"/>
              <w:right w:val="single" w:color="auto" w:sz="4" w:space="0"/>
            </w:tcBorders>
            <w:vAlign w:val="center"/>
          </w:tcPr>
          <w:p w14:paraId="134963DD">
            <w:pPr>
              <w:spacing w:line="360" w:lineRule="auto"/>
              <w:contextualSpacing/>
              <w:jc w:val="center"/>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0188D787">
            <w:pPr>
              <w:spacing w:line="360" w:lineRule="auto"/>
              <w:contextualSpacing/>
              <w:jc w:val="center"/>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备注</w:t>
            </w:r>
          </w:p>
        </w:tc>
      </w:tr>
      <w:tr w14:paraId="0FBAC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7B1EA170">
            <w:pPr>
              <w:spacing w:line="360" w:lineRule="auto"/>
              <w:contextualSpacing/>
              <w:jc w:val="center"/>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1</w:t>
            </w:r>
          </w:p>
        </w:tc>
        <w:tc>
          <w:tcPr>
            <w:tcW w:w="2712" w:type="dxa"/>
            <w:tcBorders>
              <w:top w:val="single" w:color="auto" w:sz="4" w:space="0"/>
              <w:left w:val="single" w:color="auto" w:sz="4" w:space="0"/>
              <w:bottom w:val="single" w:color="auto" w:sz="4" w:space="0"/>
              <w:right w:val="single" w:color="auto" w:sz="4" w:space="0"/>
            </w:tcBorders>
            <w:vAlign w:val="center"/>
          </w:tcPr>
          <w:p w14:paraId="612442E4">
            <w:pPr>
              <w:spacing w:line="360" w:lineRule="auto"/>
              <w:contextualSpacing/>
              <w:jc w:val="center"/>
              <w:rPr>
                <w:rFonts w:hint="eastAsia" w:ascii="宋体" w:hAnsi="宋体" w:cs="仿宋_GB2312"/>
                <w:color w:val="000000" w:themeColor="text1"/>
                <w:sz w:val="24"/>
                <w:highlight w:val="none"/>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vAlign w:val="center"/>
          </w:tcPr>
          <w:p w14:paraId="472712BF">
            <w:pPr>
              <w:spacing w:line="360" w:lineRule="auto"/>
              <w:contextualSpacing/>
              <w:jc w:val="center"/>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1项</w:t>
            </w:r>
          </w:p>
        </w:tc>
        <w:tc>
          <w:tcPr>
            <w:tcW w:w="3107" w:type="dxa"/>
            <w:tcBorders>
              <w:top w:val="single" w:color="auto" w:sz="4" w:space="0"/>
              <w:left w:val="single" w:color="auto" w:sz="4" w:space="0"/>
              <w:bottom w:val="single" w:color="auto" w:sz="4" w:space="0"/>
              <w:right w:val="single" w:color="auto" w:sz="4" w:space="0"/>
            </w:tcBorders>
          </w:tcPr>
          <w:p w14:paraId="41071522">
            <w:pPr>
              <w:spacing w:line="360" w:lineRule="auto"/>
              <w:contextualSpacing/>
              <w:rPr>
                <w:rFonts w:hint="eastAsia" w:ascii="宋体" w:hAnsi="宋体" w:cs="仿宋_GB2312"/>
                <w:color w:val="000000" w:themeColor="text1"/>
                <w:sz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vAlign w:val="center"/>
          </w:tcPr>
          <w:p w14:paraId="47C29AD5">
            <w:pPr>
              <w:spacing w:line="360" w:lineRule="auto"/>
              <w:contextualSpacing/>
              <w:rPr>
                <w:rFonts w:hint="eastAsia" w:ascii="宋体" w:hAnsi="宋体" w:cs="仿宋_GB2312"/>
                <w:color w:val="000000" w:themeColor="text1"/>
                <w:sz w:val="24"/>
                <w:highlight w:val="none"/>
                <w14:textFill>
                  <w14:solidFill>
                    <w14:schemeClr w14:val="tx1"/>
                  </w14:solidFill>
                </w14:textFill>
              </w:rPr>
            </w:pPr>
          </w:p>
        </w:tc>
      </w:tr>
      <w:tr w14:paraId="2DC3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0AE27C33">
            <w:pPr>
              <w:spacing w:line="360" w:lineRule="auto"/>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合计金额（人民币）</w:t>
            </w:r>
            <w:r>
              <w:rPr>
                <w:rFonts w:hint="eastAsia" w:ascii="宋体" w:hAnsi="宋体" w:cs="仿宋_GB2312"/>
                <w:color w:val="000000" w:themeColor="text1"/>
                <w:sz w:val="24"/>
                <w:highlight w:val="none"/>
                <w:u w:val="single"/>
                <w14:textFill>
                  <w14:solidFill>
                    <w14:schemeClr w14:val="tx1"/>
                  </w14:solidFill>
                </w14:textFill>
              </w:rPr>
              <w:t xml:space="preserve">大写：                      </w:t>
            </w:r>
            <w:r>
              <w:rPr>
                <w:rFonts w:hint="eastAsia" w:ascii="宋体" w:hAnsi="宋体" w:cs="仿宋_GB2312"/>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w:t>
            </w:r>
          </w:p>
        </w:tc>
      </w:tr>
    </w:tbl>
    <w:p w14:paraId="3A1D0057">
      <w:pPr>
        <w:spacing w:line="360" w:lineRule="auto"/>
        <w:contextualSpacing/>
        <w:jc w:val="left"/>
        <w:rPr>
          <w:rFonts w:hint="eastAsia" w:ascii="宋体" w:hAnsi="宋体" w:cs="仿宋_GB2312"/>
          <w:color w:val="000000" w:themeColor="text1"/>
          <w:sz w:val="24"/>
          <w:highlight w:val="none"/>
          <w14:textFill>
            <w14:solidFill>
              <w14:schemeClr w14:val="tx1"/>
            </w14:solidFill>
          </w14:textFill>
        </w:rPr>
      </w:pPr>
    </w:p>
    <w:p w14:paraId="05A2DDD4">
      <w:pPr>
        <w:spacing w:line="360" w:lineRule="auto"/>
        <w:contextualSpacing/>
        <w:jc w:val="left"/>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注: </w:t>
      </w:r>
    </w:p>
    <w:p w14:paraId="5424C7C9">
      <w:pPr>
        <w:spacing w:line="360" w:lineRule="auto"/>
        <w:ind w:firstLine="480" w:firstLineChars="200"/>
        <w:contextualSpacing/>
        <w:jc w:val="left"/>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 供应商的报价表必须加盖供应商电子签章并由法定代表人或者委托代理人</w:t>
      </w:r>
      <w:r>
        <w:rPr>
          <w:rFonts w:hint="eastAsia" w:ascii="宋体" w:hAnsi="宋体"/>
          <w:color w:val="000000" w:themeColor="text1"/>
          <w:sz w:val="24"/>
          <w:highlight w:val="none"/>
          <w14:textFill>
            <w14:solidFill>
              <w14:schemeClr w14:val="tx1"/>
            </w14:solidFill>
          </w14:textFill>
        </w:rPr>
        <w:t>签字</w:t>
      </w:r>
      <w:r>
        <w:rPr>
          <w:rFonts w:hint="eastAsia" w:ascii="宋体" w:hAnsi="宋体" w:cs="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14:textFill>
            <w14:solidFill>
              <w14:schemeClr w14:val="tx1"/>
            </w14:solidFill>
          </w14:textFill>
        </w:rPr>
        <w:t>盖章</w:t>
      </w:r>
      <w:r>
        <w:rPr>
          <w:rFonts w:hint="eastAsia" w:ascii="宋体" w:hAnsi="宋体" w:cs="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14:textFill>
            <w14:solidFill>
              <w14:schemeClr w14:val="tx1"/>
            </w14:solidFill>
          </w14:textFill>
        </w:rPr>
        <w:t>电子签名</w:t>
      </w:r>
      <w:r>
        <w:rPr>
          <w:rFonts w:hint="eastAsia" w:ascii="宋体" w:hAnsi="宋体" w:cs="仿宋_GB2312"/>
          <w:color w:val="000000" w:themeColor="text1"/>
          <w:sz w:val="24"/>
          <w:highlight w:val="none"/>
          <w14:textFill>
            <w14:solidFill>
              <w14:schemeClr w14:val="tx1"/>
            </w14:solidFill>
          </w14:textFill>
        </w:rPr>
        <w:t>，</w:t>
      </w:r>
      <w:r>
        <w:rPr>
          <w:rFonts w:hint="eastAsia" w:ascii="宋体" w:hAnsi="宋体" w:cs="仿宋_GB2312"/>
          <w:b/>
          <w:color w:val="000000" w:themeColor="text1"/>
          <w:sz w:val="24"/>
          <w:highlight w:val="none"/>
          <w14:textFill>
            <w14:solidFill>
              <w14:schemeClr w14:val="tx1"/>
            </w14:solidFill>
          </w14:textFill>
        </w:rPr>
        <w:t>否则其响应文件按无效处理</w:t>
      </w:r>
      <w:r>
        <w:rPr>
          <w:rFonts w:hint="eastAsia" w:ascii="宋体" w:hAnsi="宋体" w:cs="仿宋_GB2312"/>
          <w:color w:val="000000" w:themeColor="text1"/>
          <w:sz w:val="24"/>
          <w:highlight w:val="none"/>
          <w14:textFill>
            <w14:solidFill>
              <w14:schemeClr w14:val="tx1"/>
            </w14:solidFill>
          </w14:textFill>
        </w:rPr>
        <w:t>。</w:t>
      </w:r>
    </w:p>
    <w:p w14:paraId="22114596">
      <w:pPr>
        <w:spacing w:line="360" w:lineRule="auto"/>
        <w:ind w:firstLine="480" w:firstLineChars="200"/>
        <w:contextualSpacing/>
        <w:jc w:val="left"/>
        <w:rPr>
          <w:rFonts w:hint="eastAsia" w:ascii="宋体" w:hAnsi="宋体" w:cs="仿宋_GB2312"/>
          <w:b/>
          <w:color w:val="000000" w:themeColor="text1"/>
          <w:sz w:val="24"/>
          <w:highlight w:val="none"/>
          <w14:textFill>
            <w14:solidFill>
              <w14:schemeClr w14:val="tx1"/>
            </w14:solidFill>
          </w14:textFill>
        </w:rPr>
      </w:pPr>
      <w:r>
        <w:rPr>
          <w:rFonts w:hint="eastAsia" w:ascii="宋体" w:hAnsi="宋体" w:cs="仿宋_GB2312"/>
          <w:bCs/>
          <w:color w:val="000000" w:themeColor="text1"/>
          <w:sz w:val="24"/>
          <w:highlight w:val="none"/>
          <w14:textFill>
            <w14:solidFill>
              <w14:schemeClr w14:val="tx1"/>
            </w14:solidFill>
          </w14:textFill>
        </w:rPr>
        <w:t>2.</w:t>
      </w:r>
      <w:r>
        <w:rPr>
          <w:rFonts w:hint="eastAsia" w:ascii="宋体" w:hAnsi="宋体" w:cs="仿宋_GB2312"/>
          <w:color w:val="000000" w:themeColor="text1"/>
          <w:sz w:val="24"/>
          <w:highlight w:val="none"/>
          <w14:textFill>
            <w14:solidFill>
              <w14:schemeClr w14:val="tx1"/>
            </w14:solidFill>
          </w14:textFill>
        </w:rPr>
        <w:t xml:space="preserve"> 报价一经涂改，应在涂改处加盖供应商公章或者加盖电子签章或者由法定代表人或者授权委托人签字</w:t>
      </w:r>
      <w:r>
        <w:rPr>
          <w:rFonts w:hint="eastAsia" w:ascii="宋体" w:hAnsi="宋体"/>
          <w:color w:val="000000" w:themeColor="text1"/>
          <w:sz w:val="24"/>
          <w:highlight w:val="none"/>
          <w14:textFill>
            <w14:solidFill>
              <w14:schemeClr w14:val="tx1"/>
            </w14:solidFill>
          </w14:textFill>
        </w:rPr>
        <w:t>（或者电子签名）</w:t>
      </w:r>
      <w:r>
        <w:rPr>
          <w:rFonts w:hint="eastAsia" w:ascii="宋体" w:hAnsi="宋体" w:cs="仿宋_GB2312"/>
          <w:b/>
          <w:color w:val="000000" w:themeColor="text1"/>
          <w:sz w:val="24"/>
          <w:highlight w:val="none"/>
          <w14:textFill>
            <w14:solidFill>
              <w14:schemeClr w14:val="tx1"/>
            </w14:solidFill>
          </w14:textFill>
        </w:rPr>
        <w:t>，否则其响应文件按无效处理。</w:t>
      </w:r>
    </w:p>
    <w:p w14:paraId="0BA73D9F">
      <w:pPr>
        <w:spacing w:line="360" w:lineRule="auto"/>
        <w:ind w:firstLine="480" w:firstLineChars="200"/>
        <w:contextualSpacing/>
        <w:jc w:val="left"/>
        <w:rPr>
          <w:rFonts w:hint="eastAsia" w:ascii="宋体" w:hAnsi="宋体" w:cs="仿宋_GB2312"/>
          <w:b/>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3</w:t>
      </w:r>
      <w:r>
        <w:rPr>
          <w:rFonts w:hint="eastAsia" w:ascii="宋体" w:hAnsi="宋体" w:cs="仿宋_GB2312"/>
          <w:color w:val="000000" w:themeColor="text1"/>
          <w:sz w:val="24"/>
          <w:highlight w:val="none"/>
          <w14:textFill>
            <w14:solidFill>
              <w14:schemeClr w14:val="tx1"/>
            </w14:solidFill>
          </w14:textFill>
        </w:rPr>
        <w:t>.如为联合体竞标，“供应商名称”处必须列明联合体各方名称，标注联合体牵头人名称，</w:t>
      </w:r>
      <w:r>
        <w:rPr>
          <w:rFonts w:hint="eastAsia" w:ascii="宋体" w:hAnsi="宋体" w:cs="仿宋_GB2312"/>
          <w:b/>
          <w:color w:val="000000" w:themeColor="text1"/>
          <w:sz w:val="24"/>
          <w:highlight w:val="none"/>
          <w14:textFill>
            <w14:solidFill>
              <w14:schemeClr w14:val="tx1"/>
            </w14:solidFill>
          </w14:textFill>
        </w:rPr>
        <w:t>否则其响应文件按无效处理。</w:t>
      </w:r>
    </w:p>
    <w:p w14:paraId="29F3C418">
      <w:pPr>
        <w:spacing w:line="360" w:lineRule="auto"/>
        <w:ind w:firstLine="480" w:firstLineChars="200"/>
        <w:contextualSpacing/>
        <w:jc w:val="left"/>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4</w:t>
      </w:r>
      <w:r>
        <w:rPr>
          <w:rFonts w:hint="eastAsia" w:ascii="宋体" w:hAnsi="宋体" w:cs="仿宋_GB2312"/>
          <w:color w:val="000000" w:themeColor="text1"/>
          <w:sz w:val="24"/>
          <w:highlight w:val="none"/>
          <w14:textFill>
            <w14:solidFill>
              <w14:schemeClr w14:val="tx1"/>
            </w14:solidFill>
          </w14:textFill>
        </w:rPr>
        <w:t>. 如为联合体竞标，</w:t>
      </w:r>
      <w:r>
        <w:rPr>
          <w:rFonts w:hint="eastAsia" w:ascii="宋体" w:hAnsi="宋体"/>
          <w:color w:val="000000" w:themeColor="text1"/>
          <w:spacing w:val="-6"/>
          <w:sz w:val="24"/>
          <w:highlight w:val="none"/>
          <w14:textFill>
            <w14:solidFill>
              <w14:schemeClr w14:val="tx1"/>
            </w14:solidFill>
          </w14:textFill>
        </w:rPr>
        <w:t xml:space="preserve"> 盖章处须加盖联合体牵头人电子签章</w:t>
      </w:r>
      <w:r>
        <w:rPr>
          <w:rFonts w:hint="eastAsia" w:ascii="宋体" w:hAnsi="宋体" w:cs="仿宋_GB2312"/>
          <w:color w:val="000000" w:themeColor="text1"/>
          <w:sz w:val="24"/>
          <w:highlight w:val="none"/>
          <w14:textFill>
            <w14:solidFill>
              <w14:schemeClr w14:val="tx1"/>
            </w14:solidFill>
          </w14:textFill>
        </w:rPr>
        <w:t>，</w:t>
      </w:r>
      <w:r>
        <w:rPr>
          <w:rFonts w:hint="eastAsia" w:ascii="宋体" w:hAnsi="宋体" w:cs="仿宋_GB2312"/>
          <w:b/>
          <w:color w:val="000000" w:themeColor="text1"/>
          <w:sz w:val="24"/>
          <w:highlight w:val="none"/>
          <w14:textFill>
            <w14:solidFill>
              <w14:schemeClr w14:val="tx1"/>
            </w14:solidFill>
          </w14:textFill>
        </w:rPr>
        <w:t>否则其响应文件按无效处理。</w:t>
      </w:r>
    </w:p>
    <w:p w14:paraId="07B6A390">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5</w:t>
      </w:r>
      <w:r>
        <w:rPr>
          <w:rFonts w:hint="eastAsia" w:ascii="宋体" w:hAnsi="宋体" w:cs="仿宋_GB2312"/>
          <w:color w:val="000000" w:themeColor="text1"/>
          <w:sz w:val="24"/>
          <w:highlight w:val="none"/>
          <w14:textFill>
            <w14:solidFill>
              <w14:schemeClr w14:val="tx1"/>
            </w14:solidFill>
          </w14:textFill>
        </w:rPr>
        <w:t>.</w:t>
      </w:r>
      <w:r>
        <w:rPr>
          <w:rFonts w:hint="eastAsia" w:ascii="宋体" w:hAnsi="宋体" w:cs="仿宋_GB2312"/>
          <w:color w:val="000000" w:themeColor="text1"/>
          <w:spacing w:val="-6"/>
          <w:sz w:val="24"/>
          <w:highlight w:val="none"/>
          <w14:textFill>
            <w14:solidFill>
              <w14:schemeClr w14:val="tx1"/>
            </w14:solidFill>
          </w14:textFill>
        </w:rPr>
        <w:t>如有多分标，分别列明各分标的报价表，</w:t>
      </w:r>
      <w:r>
        <w:rPr>
          <w:rFonts w:hint="eastAsia" w:ascii="宋体" w:hAnsi="宋体" w:cs="仿宋_GB2312"/>
          <w:b/>
          <w:color w:val="000000" w:themeColor="text1"/>
          <w:spacing w:val="-6"/>
          <w:sz w:val="24"/>
          <w:highlight w:val="none"/>
          <w14:textFill>
            <w14:solidFill>
              <w14:schemeClr w14:val="tx1"/>
            </w14:solidFill>
          </w14:textFill>
        </w:rPr>
        <w:t>否则其响应文件按无效处理。</w:t>
      </w:r>
    </w:p>
    <w:p w14:paraId="04AD92CC">
      <w:pPr>
        <w:spacing w:line="360" w:lineRule="auto"/>
        <w:ind w:right="-817" w:rightChars="-389"/>
        <w:contextualSpacing/>
        <w:rPr>
          <w:rFonts w:hint="eastAsia" w:ascii="宋体" w:hAnsi="宋体" w:cs="仿宋_GB2312"/>
          <w:color w:val="000000" w:themeColor="text1"/>
          <w:sz w:val="24"/>
          <w:highlight w:val="none"/>
          <w14:textFill>
            <w14:solidFill>
              <w14:schemeClr w14:val="tx1"/>
            </w14:solidFill>
          </w14:textFill>
        </w:rPr>
      </w:pPr>
    </w:p>
    <w:p w14:paraId="11E55A87">
      <w:pPr>
        <w:spacing w:line="360" w:lineRule="auto"/>
        <w:ind w:right="-817" w:rightChars="-389" w:firstLine="2640" w:firstLineChars="11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法定代表人或者委托代理人（签字或盖章</w:t>
      </w:r>
      <w:r>
        <w:rPr>
          <w:rFonts w:hint="eastAsia" w:ascii="宋体" w:hAnsi="宋体"/>
          <w:color w:val="000000" w:themeColor="text1"/>
          <w:sz w:val="24"/>
          <w:highlight w:val="none"/>
          <w14:textFill>
            <w14:solidFill>
              <w14:schemeClr w14:val="tx1"/>
            </w14:solidFill>
          </w14:textFill>
        </w:rPr>
        <w:t>或电子签名</w:t>
      </w:r>
      <w:r>
        <w:rPr>
          <w:rFonts w:hint="eastAsia" w:ascii="宋体" w:hAnsi="宋体" w:cs="仿宋_GB2312"/>
          <w:color w:val="000000" w:themeColor="text1"/>
          <w:sz w:val="24"/>
          <w:highlight w:val="none"/>
          <w14:textFill>
            <w14:solidFill>
              <w14:schemeClr w14:val="tx1"/>
            </w14:solidFill>
          </w14:textFill>
        </w:rPr>
        <w:t xml:space="preserve">）：                    </w:t>
      </w:r>
    </w:p>
    <w:p w14:paraId="26CEAC49">
      <w:pPr>
        <w:spacing w:line="360" w:lineRule="auto"/>
        <w:ind w:right="-817" w:rightChars="-389" w:firstLine="2640" w:firstLineChars="11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供应商（电子签章）：      </w:t>
      </w:r>
    </w:p>
    <w:p w14:paraId="61B42BAF">
      <w:pPr>
        <w:spacing w:line="360" w:lineRule="auto"/>
        <w:ind w:right="-817" w:rightChars="-389" w:firstLine="4080" w:firstLineChars="17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日期：   年   月   日</w:t>
      </w:r>
    </w:p>
    <w:p w14:paraId="57FCB722">
      <w:pPr>
        <w:spacing w:line="360" w:lineRule="auto"/>
        <w:contextualSpacing/>
        <w:jc w:val="center"/>
        <w:rPr>
          <w:rFonts w:hint="eastAsia" w:ascii="宋体" w:hAnsi="宋体" w:cs="宋体"/>
          <w:b/>
          <w:color w:val="000000" w:themeColor="text1"/>
          <w:sz w:val="32"/>
          <w:szCs w:val="32"/>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br w:type="page"/>
      </w:r>
      <w:r>
        <w:rPr>
          <w:rFonts w:hint="eastAsia" w:ascii="宋体" w:hAnsi="宋体" w:cs="宋体"/>
          <w:b/>
          <w:color w:val="000000" w:themeColor="text1"/>
          <w:sz w:val="32"/>
          <w:szCs w:val="32"/>
          <w:highlight w:val="none"/>
          <w14:textFill>
            <w14:solidFill>
              <w14:schemeClr w14:val="tx1"/>
            </w14:solidFill>
          </w14:textFill>
        </w:rPr>
        <w:t>已标价工程量清单</w:t>
      </w:r>
    </w:p>
    <w:p w14:paraId="150A7609">
      <w:pPr>
        <w:spacing w:line="360" w:lineRule="auto"/>
        <w:contextualSpacing/>
        <w:jc w:val="center"/>
        <w:rPr>
          <w:rFonts w:hint="eastAsia" w:ascii="宋体" w:hAnsi="宋体" w:cs="宋体"/>
          <w:b/>
          <w:color w:val="000000" w:themeColor="text1"/>
          <w:sz w:val="32"/>
          <w:szCs w:val="32"/>
          <w:highlight w:val="none"/>
          <w14:textFill>
            <w14:solidFill>
              <w14:schemeClr w14:val="tx1"/>
            </w14:solidFill>
          </w14:textFill>
        </w:rPr>
      </w:pPr>
    </w:p>
    <w:p w14:paraId="4D5EF336">
      <w:pPr>
        <w:pStyle w:val="96"/>
        <w:spacing w:after="260" w:line="240" w:lineRule="auto"/>
        <w:ind w:firstLine="420"/>
        <w:rPr>
          <w:rFonts w:hint="eastAsia"/>
          <w:b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工程量清单的报价说明详</w:t>
      </w:r>
      <w:r>
        <w:rPr>
          <w:rFonts w:ascii="Times New Roman" w:hAnsi="Times New Roman" w:cs="Times New Roman"/>
          <w:color w:val="000000" w:themeColor="text1"/>
          <w:sz w:val="24"/>
          <w:szCs w:val="24"/>
          <w:highlight w:val="none"/>
          <w14:textFill>
            <w14:solidFill>
              <w14:schemeClr w14:val="tx1"/>
            </w14:solidFill>
          </w14:textFill>
        </w:rPr>
        <w:t>见第</w:t>
      </w:r>
      <w:r>
        <w:rPr>
          <w:rFonts w:hint="eastAsia" w:ascii="Times New Roman" w:hAnsi="Times New Roman" w:cs="Times New Roman"/>
          <w:color w:val="000000" w:themeColor="text1"/>
          <w:sz w:val="24"/>
          <w:szCs w:val="24"/>
          <w:highlight w:val="none"/>
          <w14:textFill>
            <w14:solidFill>
              <w14:schemeClr w14:val="tx1"/>
            </w14:solidFill>
          </w14:textFill>
        </w:rPr>
        <w:t>五</w:t>
      </w:r>
      <w:r>
        <w:rPr>
          <w:rFonts w:ascii="Times New Roman" w:hAnsi="Times New Roman" w:cs="Times New Roman"/>
          <w:color w:val="000000" w:themeColor="text1"/>
          <w:sz w:val="24"/>
          <w:szCs w:val="24"/>
          <w:highlight w:val="none"/>
          <w14:textFill>
            <w14:solidFill>
              <w14:schemeClr w14:val="tx1"/>
            </w14:solidFill>
          </w14:textFill>
        </w:rPr>
        <w:t>章</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工</w:t>
      </w:r>
      <w:r>
        <w:rPr>
          <w:color w:val="000000" w:themeColor="text1"/>
          <w:sz w:val="24"/>
          <w:szCs w:val="24"/>
          <w:highlight w:val="none"/>
          <w14:textFill>
            <w14:solidFill>
              <w14:schemeClr w14:val="tx1"/>
            </w14:solidFill>
          </w14:textFill>
        </w:rPr>
        <w:t>程量清单</w:t>
      </w:r>
      <w:r>
        <w:rPr>
          <w:rFonts w:hint="eastAsia"/>
          <w:color w:val="000000" w:themeColor="text1"/>
          <w:sz w:val="24"/>
          <w:szCs w:val="24"/>
          <w:highlight w:val="none"/>
          <w14:textFill>
            <w14:solidFill>
              <w14:schemeClr w14:val="tx1"/>
            </w14:solidFill>
          </w14:textFill>
        </w:rPr>
        <w:t>及图纸</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hint="eastAsia"/>
          <w:bCs/>
          <w:color w:val="000000" w:themeColor="text1"/>
          <w:sz w:val="24"/>
          <w:szCs w:val="24"/>
          <w:highlight w:val="none"/>
          <w14:textFill>
            <w14:solidFill>
              <w14:schemeClr w14:val="tx1"/>
            </w14:solidFill>
          </w14:textFill>
        </w:rPr>
        <w:t>。</w:t>
      </w:r>
    </w:p>
    <w:p w14:paraId="4EA54472">
      <w:pP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br w:type="page"/>
      </w:r>
    </w:p>
    <w:p w14:paraId="353F9D7C">
      <w:pPr>
        <w:pStyle w:val="9"/>
        <w:rPr>
          <w:b w:val="0"/>
          <w:color w:val="000000" w:themeColor="text1"/>
          <w:sz w:val="28"/>
          <w:szCs w:val="28"/>
          <w:highlight w:val="none"/>
          <w14:textFill>
            <w14:solidFill>
              <w14:schemeClr w14:val="tx1"/>
            </w14:solidFill>
          </w14:textFill>
        </w:rPr>
      </w:pPr>
      <w:r>
        <w:rPr>
          <w:b w:val="0"/>
          <w:color w:val="000000" w:themeColor="text1"/>
          <w:sz w:val="28"/>
          <w:szCs w:val="28"/>
          <w:highlight w:val="none"/>
          <w14:textFill>
            <w14:solidFill>
              <w14:schemeClr w14:val="tx1"/>
            </w14:solidFill>
          </w14:textFill>
        </w:rPr>
        <w:t>封面</w:t>
      </w:r>
    </w:p>
    <w:p w14:paraId="6489703E">
      <w:pPr>
        <w:jc w:val="center"/>
        <w:rPr>
          <w:bCs/>
          <w:color w:val="000000" w:themeColor="text1"/>
          <w:szCs w:val="21"/>
          <w:highlight w:val="none"/>
          <w:u w:val="single"/>
          <w14:textFill>
            <w14:solidFill>
              <w14:schemeClr w14:val="tx1"/>
            </w14:solidFill>
          </w14:textFill>
        </w:rPr>
      </w:pPr>
      <w:bookmarkStart w:id="175" w:name="_Toc32350"/>
      <w:bookmarkStart w:id="176" w:name="_Toc22952"/>
    </w:p>
    <w:p w14:paraId="07A3DE55">
      <w:pPr>
        <w:jc w:val="center"/>
        <w:rPr>
          <w:bCs/>
          <w:color w:val="000000" w:themeColor="text1"/>
          <w:szCs w:val="21"/>
          <w:highlight w:val="none"/>
          <w:u w:val="single"/>
          <w14:textFill>
            <w14:solidFill>
              <w14:schemeClr w14:val="tx1"/>
            </w14:solidFill>
          </w14:textFill>
        </w:rPr>
      </w:pPr>
    </w:p>
    <w:p w14:paraId="34951442">
      <w:pPr>
        <w:jc w:val="center"/>
        <w:rPr>
          <w:rFonts w:hint="eastAsia" w:ascii="宋体" w:hAnsi="宋体" w:cs="宋体"/>
          <w:bCs/>
          <w:color w:val="000000" w:themeColor="text1"/>
          <w:sz w:val="24"/>
          <w:highlight w:val="none"/>
          <w14:textFill>
            <w14:solidFill>
              <w14:schemeClr w14:val="tx1"/>
            </w14:solidFill>
          </w14:textFill>
        </w:rPr>
      </w:pPr>
      <w:r>
        <w:rPr>
          <w:bCs/>
          <w:color w:val="000000" w:themeColor="text1"/>
          <w:sz w:val="24"/>
          <w:highlight w:val="none"/>
          <w:u w:val="single"/>
          <w14:textFill>
            <w14:solidFill>
              <w14:schemeClr w14:val="tx1"/>
            </w14:solidFill>
          </w14:textFill>
        </w:rPr>
        <w:tab/>
      </w:r>
      <w:r>
        <w:rPr>
          <w:rFonts w:hint="eastAsia"/>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工程</w:t>
      </w:r>
      <w:bookmarkEnd w:id="175"/>
      <w:bookmarkEnd w:id="176"/>
    </w:p>
    <w:p w14:paraId="5636F65A">
      <w:pPr>
        <w:jc w:val="center"/>
        <w:rPr>
          <w:rFonts w:hint="eastAsia" w:ascii="宋体" w:hAnsi="宋体" w:cs="宋体"/>
          <w:bCs/>
          <w:color w:val="000000" w:themeColor="text1"/>
          <w:sz w:val="24"/>
          <w:highlight w:val="none"/>
          <w14:textFill>
            <w14:solidFill>
              <w14:schemeClr w14:val="tx1"/>
            </w14:solidFill>
          </w14:textFill>
        </w:rPr>
      </w:pPr>
    </w:p>
    <w:p w14:paraId="1595B463">
      <w:pPr>
        <w:jc w:val="center"/>
        <w:rPr>
          <w:bCs/>
          <w:color w:val="000000" w:themeColor="text1"/>
          <w:sz w:val="24"/>
          <w:highlight w:val="none"/>
          <w14:textFill>
            <w14:solidFill>
              <w14:schemeClr w14:val="tx1"/>
            </w14:solidFill>
          </w14:textFill>
        </w:rPr>
      </w:pPr>
    </w:p>
    <w:p w14:paraId="2B35FDB4">
      <w:pPr>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工程量清单报价表</w:t>
      </w:r>
    </w:p>
    <w:p w14:paraId="51529DA8">
      <w:pPr>
        <w:pStyle w:val="176"/>
        <w:tabs>
          <w:tab w:val="left" w:pos="-1280"/>
        </w:tabs>
        <w:rPr>
          <w:b w:val="0"/>
          <w:color w:val="000000" w:themeColor="text1"/>
          <w:sz w:val="24"/>
          <w:szCs w:val="24"/>
          <w:highlight w:val="none"/>
          <w14:textFill>
            <w14:solidFill>
              <w14:schemeClr w14:val="tx1"/>
            </w14:solidFill>
          </w14:textFill>
        </w:rPr>
      </w:pPr>
    </w:p>
    <w:p w14:paraId="697729DE">
      <w:pPr>
        <w:jc w:val="center"/>
        <w:rPr>
          <w:rFonts w:hint="eastAsia" w:ascii="宋体" w:hAnsi="宋体" w:cs="宋体"/>
          <w:bCs/>
          <w:color w:val="000000" w:themeColor="text1"/>
          <w:sz w:val="24"/>
          <w:highlight w:val="none"/>
          <w14:textFill>
            <w14:solidFill>
              <w14:schemeClr w14:val="tx1"/>
            </w14:solidFill>
          </w14:textFill>
        </w:rPr>
      </w:pPr>
      <w:bookmarkStart w:id="177" w:name="bookmark2121"/>
      <w:bookmarkStart w:id="178" w:name="_Toc10559"/>
      <w:bookmarkStart w:id="179" w:name="bookmark2120"/>
      <w:bookmarkStart w:id="180" w:name="_Toc13821"/>
      <w:bookmarkStart w:id="181" w:name="bookmark2119"/>
    </w:p>
    <w:p w14:paraId="1B8E22CF">
      <w:pPr>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（项目编号：</w:t>
      </w:r>
      <w:r>
        <w:rPr>
          <w:bCs/>
          <w:color w:val="000000" w:themeColor="text1"/>
          <w:sz w:val="24"/>
          <w:highlight w:val="none"/>
          <w:u w:val="single"/>
          <w14:textFill>
            <w14:solidFill>
              <w14:schemeClr w14:val="tx1"/>
            </w14:solidFill>
          </w14:textFill>
        </w:rPr>
        <w:tab/>
      </w:r>
      <w:r>
        <w:rPr>
          <w:rFonts w:hint="eastAsia"/>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w:t>
      </w:r>
      <w:bookmarkEnd w:id="177"/>
      <w:bookmarkEnd w:id="178"/>
      <w:bookmarkEnd w:id="179"/>
      <w:bookmarkEnd w:id="180"/>
      <w:bookmarkEnd w:id="181"/>
    </w:p>
    <w:p w14:paraId="36DA2E06">
      <w:pPr>
        <w:jc w:val="center"/>
        <w:rPr>
          <w:rFonts w:hint="eastAsia" w:ascii="宋体" w:hAnsi="宋体" w:cs="宋体"/>
          <w:bCs/>
          <w:color w:val="000000" w:themeColor="text1"/>
          <w:sz w:val="24"/>
          <w:highlight w:val="none"/>
          <w14:textFill>
            <w14:solidFill>
              <w14:schemeClr w14:val="tx1"/>
            </w14:solidFill>
          </w14:textFill>
        </w:rPr>
      </w:pPr>
    </w:p>
    <w:p w14:paraId="6B247950">
      <w:pPr>
        <w:jc w:val="center"/>
        <w:rPr>
          <w:rFonts w:hint="eastAsia" w:ascii="宋体" w:hAnsi="宋体" w:cs="宋体"/>
          <w:bCs/>
          <w:color w:val="000000" w:themeColor="text1"/>
          <w:sz w:val="24"/>
          <w:highlight w:val="none"/>
          <w14:textFill>
            <w14:solidFill>
              <w14:schemeClr w14:val="tx1"/>
            </w14:solidFill>
          </w14:textFill>
        </w:rPr>
      </w:pPr>
    </w:p>
    <w:p w14:paraId="714EE9CC">
      <w:pPr>
        <w:jc w:val="center"/>
        <w:rPr>
          <w:rFonts w:hint="eastAsia" w:ascii="宋体" w:hAnsi="宋体" w:cs="宋体"/>
          <w:bCs/>
          <w:color w:val="000000" w:themeColor="text1"/>
          <w:sz w:val="24"/>
          <w:highlight w:val="none"/>
          <w14:textFill>
            <w14:solidFill>
              <w14:schemeClr w14:val="tx1"/>
            </w14:solidFill>
          </w14:textFill>
        </w:rPr>
      </w:pPr>
    </w:p>
    <w:p w14:paraId="7B6C1B23">
      <w:pPr>
        <w:jc w:val="center"/>
        <w:rPr>
          <w:rFonts w:hint="eastAsia" w:ascii="宋体" w:hAnsi="宋体" w:cs="宋体"/>
          <w:bCs/>
          <w:color w:val="000000" w:themeColor="text1"/>
          <w:sz w:val="24"/>
          <w:highlight w:val="none"/>
          <w14:textFill>
            <w14:solidFill>
              <w14:schemeClr w14:val="tx1"/>
            </w14:solidFill>
          </w14:textFill>
        </w:rPr>
      </w:pPr>
    </w:p>
    <w:p w14:paraId="7D59FA6F">
      <w:pPr>
        <w:jc w:val="center"/>
        <w:rPr>
          <w:rFonts w:hint="eastAsia" w:ascii="宋体" w:hAnsi="宋体" w:cs="宋体"/>
          <w:bCs/>
          <w:color w:val="000000" w:themeColor="text1"/>
          <w:sz w:val="24"/>
          <w:highlight w:val="none"/>
          <w14:textFill>
            <w14:solidFill>
              <w14:schemeClr w14:val="tx1"/>
            </w14:solidFill>
          </w14:textFill>
        </w:rPr>
      </w:pPr>
    </w:p>
    <w:p w14:paraId="7FE963BD">
      <w:pPr>
        <w:jc w:val="center"/>
        <w:rPr>
          <w:rFonts w:hint="eastAsia" w:ascii="宋体" w:hAnsi="宋体" w:cs="宋体"/>
          <w:bCs/>
          <w:color w:val="000000" w:themeColor="text1"/>
          <w:sz w:val="24"/>
          <w:highlight w:val="none"/>
          <w14:textFill>
            <w14:solidFill>
              <w14:schemeClr w14:val="tx1"/>
            </w14:solidFill>
          </w14:textFill>
        </w:rPr>
      </w:pPr>
    </w:p>
    <w:p w14:paraId="37A44DC2">
      <w:pPr>
        <w:jc w:val="center"/>
        <w:rPr>
          <w:rFonts w:hint="eastAsia" w:ascii="宋体" w:hAnsi="宋体" w:cs="宋体"/>
          <w:bCs/>
          <w:color w:val="000000" w:themeColor="text1"/>
          <w:sz w:val="24"/>
          <w:highlight w:val="none"/>
          <w14:textFill>
            <w14:solidFill>
              <w14:schemeClr w14:val="tx1"/>
            </w14:solidFill>
          </w14:textFill>
        </w:rPr>
      </w:pPr>
    </w:p>
    <w:p w14:paraId="3547EE4F">
      <w:pPr>
        <w:jc w:val="center"/>
        <w:rPr>
          <w:rFonts w:hint="eastAsia" w:ascii="宋体" w:hAnsi="宋体" w:cs="宋体"/>
          <w:bCs/>
          <w:color w:val="000000" w:themeColor="text1"/>
          <w:sz w:val="24"/>
          <w:highlight w:val="none"/>
          <w14:textFill>
            <w14:solidFill>
              <w14:schemeClr w14:val="tx1"/>
            </w14:solidFill>
          </w14:textFill>
        </w:rPr>
      </w:pPr>
    </w:p>
    <w:p w14:paraId="238E1695">
      <w:pPr>
        <w:jc w:val="center"/>
        <w:rPr>
          <w:rFonts w:hint="eastAsia" w:ascii="宋体" w:hAnsi="宋体" w:cs="宋体"/>
          <w:bCs/>
          <w:color w:val="000000" w:themeColor="text1"/>
          <w:sz w:val="24"/>
          <w:highlight w:val="none"/>
          <w14:textFill>
            <w14:solidFill>
              <w14:schemeClr w14:val="tx1"/>
            </w14:solidFill>
          </w14:textFill>
        </w:rPr>
      </w:pPr>
    </w:p>
    <w:p w14:paraId="1D05095B">
      <w:pPr>
        <w:jc w:val="center"/>
        <w:rPr>
          <w:rFonts w:hint="eastAsia" w:ascii="宋体" w:hAnsi="宋体" w:cs="宋体"/>
          <w:bCs/>
          <w:color w:val="000000" w:themeColor="text1"/>
          <w:sz w:val="24"/>
          <w:highlight w:val="none"/>
          <w14:textFill>
            <w14:solidFill>
              <w14:schemeClr w14:val="tx1"/>
            </w14:solidFill>
          </w14:textFill>
        </w:rPr>
      </w:pPr>
    </w:p>
    <w:p w14:paraId="65449683">
      <w:pPr>
        <w:jc w:val="center"/>
        <w:rPr>
          <w:rFonts w:hint="eastAsia" w:ascii="宋体" w:hAnsi="宋体" w:cs="宋体"/>
          <w:bCs/>
          <w:color w:val="000000" w:themeColor="text1"/>
          <w:sz w:val="24"/>
          <w:highlight w:val="none"/>
          <w14:textFill>
            <w14:solidFill>
              <w14:schemeClr w14:val="tx1"/>
            </w14:solidFill>
          </w14:textFill>
        </w:rPr>
      </w:pPr>
    </w:p>
    <w:p w14:paraId="134F111C">
      <w:pPr>
        <w:jc w:val="center"/>
        <w:rPr>
          <w:rFonts w:hint="eastAsia" w:ascii="宋体" w:hAnsi="宋体" w:cs="宋体"/>
          <w:bCs/>
          <w:color w:val="000000" w:themeColor="text1"/>
          <w:sz w:val="24"/>
          <w:highlight w:val="none"/>
          <w14:textFill>
            <w14:solidFill>
              <w14:schemeClr w14:val="tx1"/>
            </w14:solidFill>
          </w14:textFill>
        </w:rPr>
      </w:pPr>
    </w:p>
    <w:p w14:paraId="5B5019C4">
      <w:pPr>
        <w:jc w:val="center"/>
        <w:rPr>
          <w:rFonts w:hint="eastAsia" w:ascii="宋体" w:hAnsi="宋体" w:cs="宋体"/>
          <w:bCs/>
          <w:color w:val="000000" w:themeColor="text1"/>
          <w:sz w:val="24"/>
          <w:highlight w:val="none"/>
          <w14:textFill>
            <w14:solidFill>
              <w14:schemeClr w14:val="tx1"/>
            </w14:solidFill>
          </w14:textFill>
        </w:rPr>
      </w:pPr>
    </w:p>
    <w:p w14:paraId="2AF94FB1">
      <w:pPr>
        <w:jc w:val="center"/>
        <w:rPr>
          <w:rFonts w:hint="eastAsia" w:ascii="宋体" w:hAnsi="宋体" w:cs="宋体"/>
          <w:bCs/>
          <w:color w:val="000000" w:themeColor="text1"/>
          <w:sz w:val="24"/>
          <w:highlight w:val="none"/>
          <w14:textFill>
            <w14:solidFill>
              <w14:schemeClr w14:val="tx1"/>
            </w14:solidFill>
          </w14:textFill>
        </w:rPr>
      </w:pPr>
    </w:p>
    <w:p w14:paraId="39730AD3">
      <w:pPr>
        <w:jc w:val="center"/>
        <w:rPr>
          <w:rFonts w:hint="eastAsia" w:ascii="宋体" w:hAnsi="宋体" w:cs="宋体"/>
          <w:bCs/>
          <w:color w:val="000000" w:themeColor="text1"/>
          <w:sz w:val="24"/>
          <w:highlight w:val="none"/>
          <w14:textFill>
            <w14:solidFill>
              <w14:schemeClr w14:val="tx1"/>
            </w14:solidFill>
          </w14:textFill>
        </w:rPr>
      </w:pPr>
    </w:p>
    <w:p w14:paraId="0D730C1C">
      <w:pPr>
        <w:jc w:val="center"/>
        <w:rPr>
          <w:rFonts w:hint="eastAsia" w:ascii="宋体" w:hAnsi="宋体" w:cs="宋体"/>
          <w:bCs/>
          <w:color w:val="000000" w:themeColor="text1"/>
          <w:sz w:val="24"/>
          <w:highlight w:val="none"/>
          <w14:textFill>
            <w14:solidFill>
              <w14:schemeClr w14:val="tx1"/>
            </w14:solidFill>
          </w14:textFill>
        </w:rPr>
      </w:pPr>
    </w:p>
    <w:p w14:paraId="11A43E47">
      <w:pPr>
        <w:jc w:val="center"/>
        <w:rPr>
          <w:rFonts w:hint="eastAsia" w:ascii="宋体" w:hAnsi="宋体" w:cs="宋体"/>
          <w:bCs/>
          <w:color w:val="000000" w:themeColor="text1"/>
          <w:sz w:val="24"/>
          <w:highlight w:val="none"/>
          <w14:textFill>
            <w14:solidFill>
              <w14:schemeClr w14:val="tx1"/>
            </w14:solidFill>
          </w14:textFill>
        </w:rPr>
      </w:pPr>
    </w:p>
    <w:p w14:paraId="64F5F4CB">
      <w:pPr>
        <w:jc w:val="center"/>
        <w:rPr>
          <w:rFonts w:hint="eastAsia" w:ascii="宋体" w:hAnsi="宋体" w:cs="宋体"/>
          <w:bCs/>
          <w:color w:val="000000" w:themeColor="text1"/>
          <w:sz w:val="24"/>
          <w:highlight w:val="none"/>
          <w14:textFill>
            <w14:solidFill>
              <w14:schemeClr w14:val="tx1"/>
            </w14:solidFill>
          </w14:textFill>
        </w:rPr>
      </w:pPr>
    </w:p>
    <w:p w14:paraId="4ABD0921">
      <w:pPr>
        <w:jc w:val="center"/>
        <w:rPr>
          <w:rFonts w:hint="eastAsia" w:ascii="宋体" w:hAnsi="宋体" w:cs="宋体"/>
          <w:bCs/>
          <w:color w:val="000000" w:themeColor="text1"/>
          <w:sz w:val="24"/>
          <w:highlight w:val="none"/>
          <w14:textFill>
            <w14:solidFill>
              <w14:schemeClr w14:val="tx1"/>
            </w14:solidFill>
          </w14:textFill>
        </w:rPr>
      </w:pPr>
    </w:p>
    <w:p w14:paraId="51141AB8">
      <w:pPr>
        <w:jc w:val="center"/>
        <w:rPr>
          <w:rFonts w:hint="eastAsia" w:ascii="宋体" w:hAnsi="宋体" w:cs="宋体"/>
          <w:bCs/>
          <w:color w:val="000000" w:themeColor="text1"/>
          <w:sz w:val="24"/>
          <w:highlight w:val="none"/>
          <w14:textFill>
            <w14:solidFill>
              <w14:schemeClr w14:val="tx1"/>
            </w14:solidFill>
          </w14:textFill>
        </w:rPr>
      </w:pPr>
    </w:p>
    <w:p w14:paraId="0B51D59F">
      <w:pPr>
        <w:jc w:val="center"/>
        <w:rPr>
          <w:rFonts w:hint="eastAsia" w:ascii="宋体" w:hAnsi="宋体" w:cs="宋体"/>
          <w:bCs/>
          <w:color w:val="000000" w:themeColor="text1"/>
          <w:sz w:val="24"/>
          <w:highlight w:val="none"/>
          <w14:textFill>
            <w14:solidFill>
              <w14:schemeClr w14:val="tx1"/>
            </w14:solidFill>
          </w14:textFill>
        </w:rPr>
      </w:pPr>
    </w:p>
    <w:p w14:paraId="5D7CE0E5">
      <w:pPr>
        <w:jc w:val="center"/>
        <w:rPr>
          <w:rFonts w:hint="eastAsia" w:ascii="宋体" w:hAnsi="宋体" w:cs="宋体"/>
          <w:bCs/>
          <w:color w:val="000000" w:themeColor="text1"/>
          <w:sz w:val="24"/>
          <w:highlight w:val="none"/>
          <w14:textFill>
            <w14:solidFill>
              <w14:schemeClr w14:val="tx1"/>
            </w14:solidFill>
          </w14:textFill>
        </w:rPr>
      </w:pPr>
    </w:p>
    <w:p w14:paraId="1ACC8A82">
      <w:pPr>
        <w:rPr>
          <w:bCs/>
          <w:color w:val="000000" w:themeColor="text1"/>
          <w:sz w:val="24"/>
          <w:highlight w:val="none"/>
          <w14:textFill>
            <w14:solidFill>
              <w14:schemeClr w14:val="tx1"/>
            </w14:solidFill>
          </w14:textFill>
        </w:rPr>
      </w:pPr>
    </w:p>
    <w:p w14:paraId="33EA647C">
      <w:pPr>
        <w:spacing w:line="360" w:lineRule="auto"/>
        <w:ind w:firstLine="480" w:firstLineChars="20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供应商</w:t>
      </w:r>
      <w:r>
        <w:rPr>
          <w:bCs/>
          <w:color w:val="000000" w:themeColor="text1"/>
          <w:sz w:val="24"/>
          <w:highlight w:val="none"/>
          <w14:textFill>
            <w14:solidFill>
              <w14:schemeClr w14:val="tx1"/>
            </w14:solidFill>
          </w14:textFill>
        </w:rPr>
        <w:t>：</w:t>
      </w:r>
      <w:r>
        <w:rPr>
          <w:bCs/>
          <w:color w:val="000000" w:themeColor="text1"/>
          <w:sz w:val="24"/>
          <w:highlight w:val="none"/>
          <w:u w:val="single"/>
          <w14:textFill>
            <w14:solidFill>
              <w14:schemeClr w14:val="tx1"/>
            </w14:solidFill>
          </w14:textFill>
        </w:rPr>
        <w:tab/>
      </w:r>
      <w:r>
        <w:rPr>
          <w:bCs/>
          <w:color w:val="000000" w:themeColor="text1"/>
          <w:sz w:val="24"/>
          <w:highlight w:val="none"/>
          <w:u w:val="single"/>
          <w14:textFill>
            <w14:solidFill>
              <w14:schemeClr w14:val="tx1"/>
            </w14:solidFill>
          </w14:textFill>
        </w:rPr>
        <w:t xml:space="preserve"> </w:t>
      </w:r>
      <w:r>
        <w:rPr>
          <w:rFonts w:hint="eastAsia"/>
          <w:bCs/>
          <w:color w:val="000000" w:themeColor="text1"/>
          <w:sz w:val="24"/>
          <w:highlight w:val="none"/>
          <w:u w:val="single"/>
          <w14:textFill>
            <w14:solidFill>
              <w14:schemeClr w14:val="tx1"/>
            </w14:solidFill>
          </w14:textFill>
        </w:rPr>
        <w:t xml:space="preserve">                           </w:t>
      </w:r>
      <w:r>
        <w:rPr>
          <w:bCs/>
          <w:color w:val="000000" w:themeColor="text1"/>
          <w:sz w:val="24"/>
          <w:highlight w:val="none"/>
          <w:u w:val="single"/>
          <w14:textFill>
            <w14:solidFill>
              <w14:schemeClr w14:val="tx1"/>
            </w14:solidFill>
          </w14:textFill>
        </w:rPr>
        <w:t xml:space="preserve">      </w:t>
      </w:r>
      <w:r>
        <w:rPr>
          <w:bCs/>
          <w:color w:val="000000" w:themeColor="text1"/>
          <w:sz w:val="24"/>
          <w:highlight w:val="none"/>
          <w14:textFill>
            <w14:solidFill>
              <w14:schemeClr w14:val="tx1"/>
            </w14:solidFill>
          </w14:textFill>
        </w:rPr>
        <w:t>（盖单位公章）</w:t>
      </w:r>
    </w:p>
    <w:p w14:paraId="421DB8EC">
      <w:pPr>
        <w:pStyle w:val="109"/>
        <w:spacing w:after="0" w:line="360" w:lineRule="auto"/>
        <w:jc w:val="center"/>
        <w:rPr>
          <w:rFonts w:hint="eastAsia"/>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法定代表人（或委托代理人）：</w:t>
      </w:r>
      <w:r>
        <w:rPr>
          <w:bCs/>
          <w:color w:val="000000" w:themeColor="text1"/>
          <w:sz w:val="24"/>
          <w:szCs w:val="24"/>
          <w:highlight w:val="none"/>
          <w:u w:val="single"/>
          <w14:textFill>
            <w14:solidFill>
              <w14:schemeClr w14:val="tx1"/>
            </w14:solidFill>
          </w14:textFill>
        </w:rPr>
        <w:tab/>
      </w:r>
      <w:r>
        <w:rPr>
          <w:rFonts w:hint="eastAsia"/>
          <w:bCs/>
          <w:color w:val="000000" w:themeColor="text1"/>
          <w:sz w:val="24"/>
          <w:szCs w:val="24"/>
          <w:highlight w:val="none"/>
          <w:u w:val="single"/>
          <w14:textFill>
            <w14:solidFill>
              <w14:schemeClr w14:val="tx1"/>
            </w14:solidFill>
          </w14:textFill>
        </w:rPr>
        <w:t xml:space="preserve">              </w:t>
      </w:r>
      <w:r>
        <w:rPr>
          <w:bCs/>
          <w:color w:val="000000" w:themeColor="text1"/>
          <w:sz w:val="24"/>
          <w:szCs w:val="24"/>
          <w:highlight w:val="none"/>
          <w14:textFill>
            <w14:solidFill>
              <w14:schemeClr w14:val="tx1"/>
            </w14:solidFill>
          </w14:textFill>
        </w:rPr>
        <w:t>（签字）</w:t>
      </w:r>
    </w:p>
    <w:p w14:paraId="2E2C41E2">
      <w:pPr>
        <w:spacing w:line="360" w:lineRule="auto"/>
        <w:jc w:val="center"/>
        <w:rPr>
          <w:bCs/>
          <w:color w:val="000000" w:themeColor="text1"/>
          <w:szCs w:val="21"/>
          <w:highlight w:val="none"/>
          <w14:textFill>
            <w14:solidFill>
              <w14:schemeClr w14:val="tx1"/>
            </w14:solidFill>
          </w14:textFill>
        </w:rPr>
        <w:sectPr>
          <w:footerReference r:id="rId7" w:type="default"/>
          <w:pgSz w:w="11900" w:h="16832"/>
          <w:pgMar w:top="1440" w:right="1803" w:bottom="1440" w:left="1803" w:header="454" w:footer="567" w:gutter="0"/>
          <w:pgNumType w:start="1"/>
          <w:cols w:space="720" w:num="1"/>
          <w:docGrid w:linePitch="360" w:charSpace="0"/>
        </w:sectPr>
      </w:pPr>
      <w:r>
        <w:rPr>
          <w:bCs/>
          <w:color w:val="000000" w:themeColor="text1"/>
          <w:sz w:val="24"/>
          <w:highlight w:val="none"/>
          <w14:textFill>
            <w14:solidFill>
              <w14:schemeClr w14:val="tx1"/>
            </w14:solidFill>
          </w14:textFill>
        </w:rPr>
        <w:t>编 制 时 间：</w:t>
      </w:r>
      <w:r>
        <w:rPr>
          <w:rFonts w:hint="eastAsia"/>
          <w:bCs/>
          <w:color w:val="000000" w:themeColor="text1"/>
          <w:sz w:val="24"/>
          <w:highlight w:val="none"/>
          <w:u w:val="single"/>
          <w14:textFill>
            <w14:solidFill>
              <w14:schemeClr w14:val="tx1"/>
            </w14:solidFill>
          </w14:textFill>
        </w:rPr>
        <w:t xml:space="preserve">            </w:t>
      </w:r>
      <w:r>
        <w:rPr>
          <w:bCs/>
          <w:color w:val="000000" w:themeColor="text1"/>
          <w:sz w:val="24"/>
          <w:highlight w:val="none"/>
          <w14:textFill>
            <w14:solidFill>
              <w14:schemeClr w14:val="tx1"/>
            </w14:solidFill>
          </w14:textFill>
        </w:rPr>
        <w:t>年</w:t>
      </w:r>
      <w:r>
        <w:rPr>
          <w:rFonts w:hint="eastAsia"/>
          <w:bCs/>
          <w:color w:val="000000" w:themeColor="text1"/>
          <w:sz w:val="24"/>
          <w:highlight w:val="none"/>
          <w:u w:val="single"/>
          <w14:textFill>
            <w14:solidFill>
              <w14:schemeClr w14:val="tx1"/>
            </w14:solidFill>
          </w14:textFill>
        </w:rPr>
        <w:t xml:space="preserve">          </w:t>
      </w:r>
      <w:r>
        <w:rPr>
          <w:bCs/>
          <w:color w:val="000000" w:themeColor="text1"/>
          <w:sz w:val="24"/>
          <w:highlight w:val="none"/>
          <w14:textFill>
            <w14:solidFill>
              <w14:schemeClr w14:val="tx1"/>
            </w14:solidFill>
          </w14:textFill>
        </w:rPr>
        <w:t>月</w:t>
      </w:r>
      <w:r>
        <w:rPr>
          <w:rFonts w:hint="eastAsia"/>
          <w:bCs/>
          <w:color w:val="000000" w:themeColor="text1"/>
          <w:sz w:val="24"/>
          <w:highlight w:val="none"/>
          <w:u w:val="single"/>
          <w14:textFill>
            <w14:solidFill>
              <w14:schemeClr w14:val="tx1"/>
            </w14:solidFill>
          </w14:textFill>
        </w:rPr>
        <w:t xml:space="preserve">      日</w:t>
      </w:r>
    </w:p>
    <w:p w14:paraId="43DC24A5">
      <w:pPr>
        <w:spacing w:line="360" w:lineRule="auto"/>
        <w:contextualSpacing/>
        <w:jc w:val="left"/>
        <w:rPr>
          <w:rFonts w:hint="eastAsia" w:ascii="宋体" w:hAnsi="宋体"/>
          <w:b/>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三、</w:t>
      </w:r>
      <w:r>
        <w:rPr>
          <w:rFonts w:hint="eastAsia" w:ascii="宋体" w:hAnsi="宋体"/>
          <w:b/>
          <w:color w:val="000000" w:themeColor="text1"/>
          <w:sz w:val="32"/>
          <w:szCs w:val="32"/>
          <w:highlight w:val="none"/>
          <w14:textFill>
            <w14:solidFill>
              <w14:schemeClr w14:val="tx1"/>
            </w14:solidFill>
          </w14:textFill>
        </w:rPr>
        <w:t>商务技术文件格式</w:t>
      </w:r>
    </w:p>
    <w:p w14:paraId="6F76B710">
      <w:pPr>
        <w:snapToGrid w:val="0"/>
        <w:spacing w:before="120" w:beforeLines="50" w:after="50" w:line="360" w:lineRule="auto"/>
        <w:jc w:val="left"/>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1.商务技术文件封面格式</w:t>
      </w:r>
    </w:p>
    <w:p w14:paraId="3859DAF2">
      <w:pPr>
        <w:snapToGrid w:val="0"/>
        <w:spacing w:before="120" w:beforeLines="50" w:after="50"/>
        <w:rPr>
          <w:rFonts w:hint="eastAsia" w:ascii="宋体" w:hAnsi="宋体"/>
          <w:bCs/>
          <w:color w:val="000000" w:themeColor="text1"/>
          <w:sz w:val="32"/>
          <w:szCs w:val="20"/>
          <w:highlight w:val="none"/>
          <w14:textFill>
            <w14:solidFill>
              <w14:schemeClr w14:val="tx1"/>
            </w14:solidFill>
          </w14:textFill>
        </w:rPr>
      </w:pPr>
    </w:p>
    <w:p w14:paraId="6A3152BF">
      <w:pPr>
        <w:snapToGrid w:val="0"/>
        <w:spacing w:before="120" w:beforeLines="50" w:after="50"/>
        <w:jc w:val="center"/>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44"/>
          <w:szCs w:val="44"/>
          <w:highlight w:val="none"/>
          <w14:textFill>
            <w14:solidFill>
              <w14:schemeClr w14:val="tx1"/>
            </w14:solidFill>
          </w14:textFill>
        </w:rPr>
        <w:t>电 子 响 应 文 件</w:t>
      </w:r>
    </w:p>
    <w:p w14:paraId="01406B9E">
      <w:pPr>
        <w:snapToGrid w:val="0"/>
        <w:spacing w:before="120" w:beforeLines="50" w:after="50"/>
        <w:rPr>
          <w:rFonts w:hint="eastAsia" w:ascii="宋体" w:hAnsi="宋体"/>
          <w:color w:val="000000" w:themeColor="text1"/>
          <w:sz w:val="24"/>
          <w:szCs w:val="20"/>
          <w:highlight w:val="none"/>
          <w14:textFill>
            <w14:solidFill>
              <w14:schemeClr w14:val="tx1"/>
            </w14:solidFill>
          </w14:textFill>
        </w:rPr>
      </w:pPr>
    </w:p>
    <w:p w14:paraId="1F6D340A">
      <w:pPr>
        <w:snapToGrid w:val="0"/>
        <w:spacing w:before="120" w:beforeLines="50" w:after="50"/>
        <w:rPr>
          <w:rFonts w:hint="eastAsia" w:ascii="宋体" w:hAnsi="宋体"/>
          <w:color w:val="000000" w:themeColor="text1"/>
          <w:sz w:val="24"/>
          <w:szCs w:val="20"/>
          <w:highlight w:val="none"/>
          <w14:textFill>
            <w14:solidFill>
              <w14:schemeClr w14:val="tx1"/>
            </w14:solidFill>
          </w14:textFill>
        </w:rPr>
      </w:pPr>
    </w:p>
    <w:p w14:paraId="3B721A7B">
      <w:pPr>
        <w:snapToGrid w:val="0"/>
        <w:spacing w:before="120" w:beforeLines="50" w:after="50"/>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商  务  技  术  文  件</w:t>
      </w:r>
    </w:p>
    <w:p w14:paraId="236EC487">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14:paraId="6B76371F">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14:paraId="312D966D">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14:paraId="3CF0984F">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14:paraId="750FD7D4">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14:paraId="7BD7C4A4">
      <w:pPr>
        <w:snapToGrid w:val="0"/>
        <w:spacing w:before="120" w:beforeLines="50" w:after="50"/>
        <w:ind w:firstLine="640" w:firstLineChars="200"/>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项目名称：</w:t>
      </w:r>
    </w:p>
    <w:p w14:paraId="1F9FC5AF">
      <w:pPr>
        <w:snapToGrid w:val="0"/>
        <w:spacing w:before="120" w:beforeLines="50" w:after="50"/>
        <w:ind w:firstLine="720" w:firstLineChars="225"/>
        <w:rPr>
          <w:rFonts w:hint="eastAsia" w:ascii="宋体" w:hAnsi="宋体" w:cs="仿宋_GB2312"/>
          <w:bCs/>
          <w:color w:val="000000" w:themeColor="text1"/>
          <w:sz w:val="32"/>
          <w:szCs w:val="32"/>
          <w:highlight w:val="none"/>
          <w14:textFill>
            <w14:solidFill>
              <w14:schemeClr w14:val="tx1"/>
            </w14:solidFill>
          </w14:textFill>
        </w:rPr>
      </w:pPr>
    </w:p>
    <w:p w14:paraId="4F6F9906">
      <w:pPr>
        <w:snapToGrid w:val="0"/>
        <w:spacing w:before="120" w:beforeLines="50" w:after="50"/>
        <w:ind w:firstLine="640" w:firstLineChars="200"/>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项目编号：</w:t>
      </w:r>
    </w:p>
    <w:p w14:paraId="074E5BD7">
      <w:pPr>
        <w:snapToGrid w:val="0"/>
        <w:spacing w:before="120" w:beforeLines="50" w:after="50"/>
        <w:rPr>
          <w:rFonts w:hint="eastAsia" w:ascii="宋体" w:hAnsi="宋体" w:cs="仿宋_GB2312"/>
          <w:bCs/>
          <w:color w:val="000000" w:themeColor="text1"/>
          <w:sz w:val="32"/>
          <w:szCs w:val="32"/>
          <w:highlight w:val="none"/>
          <w14:textFill>
            <w14:solidFill>
              <w14:schemeClr w14:val="tx1"/>
            </w14:solidFill>
          </w14:textFill>
        </w:rPr>
      </w:pPr>
    </w:p>
    <w:p w14:paraId="642606B8">
      <w:pPr>
        <w:pStyle w:val="7"/>
        <w:snapToGrid w:val="0"/>
        <w:spacing w:before="50" w:after="50"/>
        <w:ind w:firstLine="640" w:firstLineChars="200"/>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供应商名称：</w:t>
      </w:r>
    </w:p>
    <w:p w14:paraId="21DCA2DA">
      <w:pPr>
        <w:pStyle w:val="7"/>
        <w:snapToGrid w:val="0"/>
        <w:spacing w:before="50" w:after="50"/>
        <w:ind w:firstLine="640" w:firstLineChars="200"/>
        <w:rPr>
          <w:rFonts w:hint="eastAsia" w:ascii="宋体" w:hAnsi="宋体" w:cs="仿宋_GB2312"/>
          <w:bCs/>
          <w:color w:val="000000" w:themeColor="text1"/>
          <w:sz w:val="32"/>
          <w:szCs w:val="32"/>
          <w:highlight w:val="none"/>
          <w14:textFill>
            <w14:solidFill>
              <w14:schemeClr w14:val="tx1"/>
            </w14:solidFill>
          </w14:textFill>
        </w:rPr>
      </w:pPr>
    </w:p>
    <w:p w14:paraId="28604F27">
      <w:pPr>
        <w:pStyle w:val="7"/>
        <w:snapToGrid w:val="0"/>
        <w:spacing w:before="50" w:after="50"/>
        <w:ind w:firstLine="720" w:firstLineChars="225"/>
        <w:rPr>
          <w:rFonts w:hint="eastAsia" w:ascii="宋体" w:hAnsi="宋体" w:cs="仿宋_GB2312"/>
          <w:bCs/>
          <w:color w:val="000000" w:themeColor="text1"/>
          <w:sz w:val="32"/>
          <w:szCs w:val="32"/>
          <w:highlight w:val="none"/>
          <w14:textFill>
            <w14:solidFill>
              <w14:schemeClr w14:val="tx1"/>
            </w14:solidFill>
          </w14:textFill>
        </w:rPr>
      </w:pPr>
    </w:p>
    <w:p w14:paraId="11C9495D">
      <w:pPr>
        <w:pStyle w:val="7"/>
        <w:snapToGrid w:val="0"/>
        <w:spacing w:before="50" w:after="50"/>
        <w:ind w:firstLine="0"/>
        <w:rPr>
          <w:rFonts w:hint="eastAsia" w:ascii="宋体" w:hAnsi="宋体" w:cs="仿宋_GB2312"/>
          <w:bCs/>
          <w:color w:val="000000" w:themeColor="text1"/>
          <w:sz w:val="32"/>
          <w:szCs w:val="32"/>
          <w:highlight w:val="none"/>
          <w14:textFill>
            <w14:solidFill>
              <w14:schemeClr w14:val="tx1"/>
            </w14:solidFill>
          </w14:textFill>
        </w:rPr>
      </w:pPr>
    </w:p>
    <w:p w14:paraId="72101F1E">
      <w:pPr>
        <w:pStyle w:val="7"/>
        <w:snapToGrid w:val="0"/>
        <w:spacing w:before="50" w:after="50"/>
        <w:ind w:firstLine="1280" w:firstLineChars="400"/>
        <w:rPr>
          <w:rFonts w:hint="eastAsia" w:ascii="宋体" w:hAnsi="宋体" w:cs="仿宋_GB2312"/>
          <w:bCs/>
          <w:color w:val="000000" w:themeColor="text1"/>
          <w:sz w:val="32"/>
          <w:szCs w:val="32"/>
          <w:highlight w:val="none"/>
          <w14:textFill>
            <w14:solidFill>
              <w14:schemeClr w14:val="tx1"/>
            </w14:solidFill>
          </w14:textFill>
        </w:rPr>
      </w:pPr>
    </w:p>
    <w:p w14:paraId="6F86B3C9">
      <w:pPr>
        <w:snapToGrid w:val="0"/>
        <w:spacing w:before="120" w:beforeLines="50" w:after="50"/>
        <w:jc w:val="center"/>
        <w:rPr>
          <w:rFonts w:hint="eastAsia"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年    月    日</w:t>
      </w:r>
    </w:p>
    <w:p w14:paraId="1DAC29D2">
      <w:pPr>
        <w:snapToGrid w:val="0"/>
        <w:spacing w:before="120" w:beforeLines="50" w:after="50" w:line="360" w:lineRule="auto"/>
        <w:ind w:right="480" w:firstLine="240" w:firstLineChars="100"/>
        <w:jc w:val="left"/>
        <w:rPr>
          <w:rFonts w:hint="eastAsia" w:ascii="宋体" w:hAnsi="宋体"/>
          <w:b/>
          <w:bCs/>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2.商务技术文件目录</w:t>
      </w:r>
    </w:p>
    <w:p w14:paraId="70CD243E">
      <w:pPr>
        <w:snapToGrid w:val="0"/>
        <w:spacing w:before="120" w:beforeLines="50" w:after="50" w:line="360" w:lineRule="auto"/>
        <w:ind w:firstLine="640" w:firstLineChars="200"/>
        <w:rPr>
          <w:rFonts w:hint="eastAsia"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根据磋商文件规定及供应商提供的材料自行编写目录（部分格式后附）。</w:t>
      </w:r>
    </w:p>
    <w:p w14:paraId="08F45F41">
      <w:pPr>
        <w:spacing w:line="40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21F6F67D">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无串通竞标行为的承诺函</w:t>
      </w:r>
    </w:p>
    <w:p w14:paraId="1A5AE3E4">
      <w:pPr>
        <w:spacing w:line="360" w:lineRule="auto"/>
        <w:ind w:firstLine="640" w:firstLineChars="200"/>
        <w:contextualSpacing/>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2BE56A6F">
      <w:pPr>
        <w:spacing w:line="360" w:lineRule="auto"/>
        <w:ind w:firstLine="482" w:firstLineChars="200"/>
        <w:contextualSpacing/>
        <w:rPr>
          <w:rFonts w:hint="eastAsia"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一、我方承诺无下列相互串通竞标的情形：</w:t>
      </w:r>
    </w:p>
    <w:p w14:paraId="1B30FE8A">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1.不同供应商的响应文件由同一单位或者个人编制； </w:t>
      </w:r>
    </w:p>
    <w:p w14:paraId="41A1C249">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2.不同供应商委托同一单位或者个人办理竞标事宜；</w:t>
      </w:r>
    </w:p>
    <w:p w14:paraId="75A72F4D">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3.不同供应商的响应文件载明的项目管理员为同一个人；</w:t>
      </w:r>
    </w:p>
    <w:p w14:paraId="29CE9370">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4.不</w:t>
      </w:r>
      <w:r>
        <w:rPr>
          <w:rFonts w:hint="eastAsia" w:ascii="宋体" w:hAnsi="宋体" w:cs="仿宋_GB2312"/>
          <w:color w:val="000000" w:themeColor="text1"/>
          <w:spacing w:val="-6"/>
          <w:sz w:val="24"/>
          <w:highlight w:val="none"/>
          <w14:textFill>
            <w14:solidFill>
              <w14:schemeClr w14:val="tx1"/>
            </w14:solidFill>
          </w14:textFill>
        </w:rPr>
        <w:t>同供应商的响应文件异常一致或者竞标报价呈规律性差异；</w:t>
      </w:r>
    </w:p>
    <w:p w14:paraId="74FAE9E7">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5.不同供应商的响应文件相互混装；</w:t>
      </w:r>
    </w:p>
    <w:p w14:paraId="58EC484A">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6.不同供应商的磋商保证金从同一单位或者个人账户转出。</w:t>
      </w:r>
    </w:p>
    <w:p w14:paraId="7B9E2502">
      <w:pPr>
        <w:spacing w:line="360" w:lineRule="auto"/>
        <w:ind w:firstLine="482" w:firstLineChars="200"/>
        <w:contextualSpacing/>
        <w:rPr>
          <w:rFonts w:hint="eastAsia"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二、我方承诺无下列恶意串通的情形：</w:t>
      </w:r>
    </w:p>
    <w:p w14:paraId="7CFEADAB">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1.供应商直接或者间接从采购人或者采购代理机构处获得其他供应商的相关信息并修改其响应文件；</w:t>
      </w:r>
    </w:p>
    <w:p w14:paraId="51596158">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2.供应商按照采购人或者采购代理机构的授意撤换、修改响应文件；</w:t>
      </w:r>
    </w:p>
    <w:p w14:paraId="6CF86048">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3.供</w:t>
      </w:r>
      <w:r>
        <w:rPr>
          <w:rFonts w:hint="eastAsia" w:ascii="宋体" w:hAnsi="宋体" w:cs="仿宋_GB2312"/>
          <w:color w:val="000000" w:themeColor="text1"/>
          <w:spacing w:val="-6"/>
          <w:sz w:val="24"/>
          <w:highlight w:val="none"/>
          <w14:textFill>
            <w14:solidFill>
              <w14:schemeClr w14:val="tx1"/>
            </w14:solidFill>
          </w14:textFill>
        </w:rPr>
        <w:t>应商之间协商报价、技术方案等响应文件的实质性内容；</w:t>
      </w:r>
    </w:p>
    <w:p w14:paraId="0F9298E7">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4.属于同一集团、协会、商会等组织成员的供应商按照该组织要求协同参加政府采购活动；</w:t>
      </w:r>
    </w:p>
    <w:p w14:paraId="06009B61">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5.供应商之间事先约定一致抬高或者压低竞标报价，或者在竞争性磋商项目中事先约定轮流以高价位或者低价位成交，或者事先约定由某一特定供应商成交，然后再参加竞标；</w:t>
      </w:r>
    </w:p>
    <w:p w14:paraId="60559A53">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6.供应商之间商定部分供应商放弃参加政府采购活动或者放弃成交；</w:t>
      </w:r>
    </w:p>
    <w:p w14:paraId="4F0E43EF">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7.供应商与采购人或者采购代理机构之间、供应商相互之间，为</w:t>
      </w:r>
      <w:r>
        <w:rPr>
          <w:rFonts w:hint="eastAsia" w:ascii="宋体" w:hAnsi="宋体" w:cs="仿宋_GB2312"/>
          <w:color w:val="000000" w:themeColor="text1"/>
          <w:spacing w:val="-6"/>
          <w:sz w:val="24"/>
          <w:highlight w:val="none"/>
          <w14:textFill>
            <w14:solidFill>
              <w14:schemeClr w14:val="tx1"/>
            </w14:solidFill>
          </w14:textFill>
        </w:rPr>
        <w:t>谋求特定供应商成交或者排斥其他供应商的其他串通行为。</w:t>
      </w:r>
    </w:p>
    <w:p w14:paraId="7151033C">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p>
    <w:p w14:paraId="4BF605B7">
      <w:pPr>
        <w:spacing w:line="360" w:lineRule="auto"/>
        <w:ind w:firstLine="482" w:firstLineChars="200"/>
        <w:contextualSpacing/>
        <w:rPr>
          <w:rFonts w:hint="eastAsia"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以上情形一经核查属实，我方愿意承担一切后果，并不再寻求任何旨在减轻或者免除法律责任的辩解。</w:t>
      </w:r>
    </w:p>
    <w:p w14:paraId="38460D21">
      <w:pPr>
        <w:spacing w:line="360" w:lineRule="auto"/>
        <w:contextualSpacing/>
        <w:rPr>
          <w:rFonts w:hint="eastAsia" w:ascii="宋体" w:hAnsi="宋体" w:cs="仿宋_GB2312"/>
          <w:color w:val="000000" w:themeColor="text1"/>
          <w:sz w:val="24"/>
          <w:highlight w:val="none"/>
          <w14:textFill>
            <w14:solidFill>
              <w14:schemeClr w14:val="tx1"/>
            </w14:solidFill>
          </w14:textFill>
        </w:rPr>
      </w:pPr>
    </w:p>
    <w:p w14:paraId="7272880C">
      <w:pPr>
        <w:spacing w:line="360" w:lineRule="auto"/>
        <w:ind w:firstLine="3600" w:firstLineChars="15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供应商（电子签章）：</w:t>
      </w:r>
    </w:p>
    <w:p w14:paraId="2EDA2521">
      <w:pPr>
        <w:spacing w:line="360" w:lineRule="auto"/>
        <w:ind w:firstLine="480" w:firstLineChars="200"/>
        <w:contextualSpacing/>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年   月   日</w:t>
      </w:r>
    </w:p>
    <w:p w14:paraId="01CF24B4">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法定代表人证明书</w:t>
      </w:r>
    </w:p>
    <w:p w14:paraId="02BFCC56">
      <w:pPr>
        <w:spacing w:line="360" w:lineRule="auto"/>
        <w:ind w:left="540"/>
        <w:contextualSpacing/>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130EA28A">
      <w:pPr>
        <w:spacing w:line="360" w:lineRule="auto"/>
        <w:ind w:left="54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供应商名称：</w:t>
      </w:r>
    </w:p>
    <w:p w14:paraId="337E4173">
      <w:pPr>
        <w:spacing w:line="360" w:lineRule="auto"/>
        <w:ind w:left="54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地    址：</w:t>
      </w:r>
    </w:p>
    <w:p w14:paraId="0DA1A946">
      <w:pPr>
        <w:spacing w:line="360" w:lineRule="auto"/>
        <w:ind w:left="54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姓    名：                 性     别：</w:t>
      </w:r>
    </w:p>
    <w:p w14:paraId="0DE79130">
      <w:pPr>
        <w:spacing w:line="360" w:lineRule="auto"/>
        <w:ind w:left="540"/>
        <w:contextualSpacing/>
        <w:rPr>
          <w:rFonts w:hint="eastAsia" w:ascii="宋体" w:hAnsi="宋体" w:cs="仿宋_GB2312"/>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年    龄：                 职     务：</w:t>
      </w:r>
    </w:p>
    <w:p w14:paraId="07B99F1B">
      <w:pPr>
        <w:spacing w:line="360" w:lineRule="auto"/>
        <w:ind w:left="54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身份证号码：</w:t>
      </w:r>
    </w:p>
    <w:p w14:paraId="771978EA">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系</w:t>
      </w:r>
      <w:r>
        <w:rPr>
          <w:rFonts w:hint="eastAsia" w:ascii="宋体" w:hAnsi="宋体" w:cs="仿宋_GB2312"/>
          <w:color w:val="000000" w:themeColor="text1"/>
          <w:sz w:val="24"/>
          <w:highlight w:val="none"/>
          <w:u w:val="single"/>
          <w14:textFill>
            <w14:solidFill>
              <w14:schemeClr w14:val="tx1"/>
            </w14:solidFill>
          </w14:textFill>
        </w:rPr>
        <w:t>（供应商名称）</w:t>
      </w:r>
      <w:r>
        <w:rPr>
          <w:rFonts w:hint="eastAsia" w:ascii="宋体" w:hAnsi="宋体" w:cs="仿宋_GB2312"/>
          <w:color w:val="000000" w:themeColor="text1"/>
          <w:sz w:val="24"/>
          <w:highlight w:val="none"/>
          <w14:textFill>
            <w14:solidFill>
              <w14:schemeClr w14:val="tx1"/>
            </w14:solidFill>
          </w14:textFill>
        </w:rPr>
        <w:t>的法定代表人。</w:t>
      </w:r>
    </w:p>
    <w:p w14:paraId="2740AC5C">
      <w:pPr>
        <w:spacing w:line="360" w:lineRule="auto"/>
        <w:ind w:left="54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特此证明。</w:t>
      </w:r>
    </w:p>
    <w:p w14:paraId="772108EE">
      <w:pPr>
        <w:spacing w:line="360" w:lineRule="auto"/>
        <w:ind w:left="540"/>
        <w:contextualSpacing/>
        <w:rPr>
          <w:rFonts w:hint="eastAsia" w:ascii="宋体" w:hAnsi="宋体" w:cs="仿宋_GB2312"/>
          <w:color w:val="000000" w:themeColor="text1"/>
          <w:sz w:val="24"/>
          <w:highlight w:val="none"/>
          <w14:textFill>
            <w14:solidFill>
              <w14:schemeClr w14:val="tx1"/>
            </w14:solidFill>
          </w14:textFill>
        </w:rPr>
      </w:pPr>
    </w:p>
    <w:p w14:paraId="4960858D">
      <w:pPr>
        <w:spacing w:line="360" w:lineRule="auto"/>
        <w:ind w:left="540"/>
        <w:contextualSpacing/>
        <w:rPr>
          <w:rFonts w:hint="eastAsia" w:ascii="宋体" w:hAnsi="宋体" w:cs="仿宋_GB2312"/>
          <w:color w:val="000000" w:themeColor="text1"/>
          <w:sz w:val="24"/>
          <w:highlight w:val="none"/>
          <w14:textFill>
            <w14:solidFill>
              <w14:schemeClr w14:val="tx1"/>
            </w14:solidFill>
          </w14:textFill>
        </w:rPr>
      </w:pPr>
    </w:p>
    <w:p w14:paraId="16F04C11">
      <w:pPr>
        <w:spacing w:line="360" w:lineRule="auto"/>
        <w:ind w:left="540"/>
        <w:contextualSpacing/>
        <w:rPr>
          <w:rFonts w:hint="eastAsia" w:ascii="宋体" w:hAnsi="宋体" w:cs="仿宋_GB2312"/>
          <w:color w:val="000000" w:themeColor="text1"/>
          <w:sz w:val="24"/>
          <w:highlight w:val="none"/>
          <w14:textFill>
            <w14:solidFill>
              <w14:schemeClr w14:val="tx1"/>
            </w14:solidFill>
          </w14:textFill>
        </w:rPr>
      </w:pPr>
    </w:p>
    <w:p w14:paraId="1BA2D37D">
      <w:pPr>
        <w:spacing w:line="360" w:lineRule="auto"/>
        <w:ind w:left="54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附件：法定代表人有效身份证正反面复印件</w:t>
      </w:r>
    </w:p>
    <w:p w14:paraId="50981570">
      <w:pPr>
        <w:spacing w:line="360" w:lineRule="auto"/>
        <w:ind w:left="540"/>
        <w:contextualSpacing/>
        <w:rPr>
          <w:rFonts w:hint="eastAsia" w:ascii="宋体" w:hAnsi="宋体" w:cs="仿宋_GB2312"/>
          <w:color w:val="000000" w:themeColor="text1"/>
          <w:sz w:val="24"/>
          <w:highlight w:val="none"/>
          <w14:textFill>
            <w14:solidFill>
              <w14:schemeClr w14:val="tx1"/>
            </w14:solidFill>
          </w14:textFill>
        </w:rPr>
      </w:pPr>
    </w:p>
    <w:p w14:paraId="757B37E9">
      <w:pPr>
        <w:spacing w:line="360" w:lineRule="auto"/>
        <w:ind w:left="540" w:firstLine="3000" w:firstLineChars="1250"/>
        <w:contextualSpacing/>
        <w:jc w:val="left"/>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供应商（电子签章）：</w:t>
      </w:r>
    </w:p>
    <w:p w14:paraId="131CD7C3">
      <w:pPr>
        <w:spacing w:line="360" w:lineRule="auto"/>
        <w:ind w:firstLine="4080" w:firstLineChars="17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年    月   日</w:t>
      </w:r>
    </w:p>
    <w:p w14:paraId="548E1FE4">
      <w:pPr>
        <w:spacing w:line="360" w:lineRule="auto"/>
        <w:contextualSpacing/>
        <w:jc w:val="center"/>
        <w:rPr>
          <w:rFonts w:hint="eastAsia" w:ascii="宋体" w:hAnsi="宋体" w:cs="仿宋_GB2312"/>
          <w:b/>
          <w:color w:val="000000" w:themeColor="text1"/>
          <w:sz w:val="24"/>
          <w:highlight w:val="none"/>
          <w14:textFill>
            <w14:solidFill>
              <w14:schemeClr w14:val="tx1"/>
            </w14:solidFill>
          </w14:textFill>
        </w:rPr>
      </w:pPr>
    </w:p>
    <w:p w14:paraId="6B6A55AD">
      <w:pPr>
        <w:spacing w:line="360" w:lineRule="auto"/>
        <w:contextualSpacing/>
        <w:jc w:val="left"/>
        <w:rPr>
          <w:rFonts w:hint="eastAsia" w:ascii="宋体" w:hAnsi="宋体" w:cs="仿宋_GB2312"/>
          <w:color w:val="000000" w:themeColor="text1"/>
          <w:sz w:val="24"/>
          <w:highlight w:val="none"/>
          <w14:textFill>
            <w14:solidFill>
              <w14:schemeClr w14:val="tx1"/>
            </w14:solidFill>
          </w14:textFill>
        </w:rPr>
      </w:pPr>
    </w:p>
    <w:p w14:paraId="6965C49B">
      <w:pPr>
        <w:spacing w:line="360" w:lineRule="auto"/>
        <w:contextualSpacing/>
        <w:jc w:val="left"/>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注：联合体竞标的只需牵头人出具。</w:t>
      </w:r>
    </w:p>
    <w:p w14:paraId="00346AC5">
      <w:pPr>
        <w:adjustRightInd w:val="0"/>
        <w:snapToGrid w:val="0"/>
        <w:spacing w:line="300" w:lineRule="auto"/>
        <w:jc w:val="left"/>
        <w:rPr>
          <w:rFonts w:hint="eastAsia" w:ascii="宋体" w:hAnsi="宋体"/>
          <w:b/>
          <w:color w:val="000000" w:themeColor="text1"/>
          <w:szCs w:val="21"/>
          <w:highlight w:val="none"/>
          <w14:textFill>
            <w14:solidFill>
              <w14:schemeClr w14:val="tx1"/>
            </w14:solidFill>
          </w14:textFill>
        </w:rPr>
      </w:pPr>
    </w:p>
    <w:p w14:paraId="75F0AFBA">
      <w:pPr>
        <w:spacing w:line="500" w:lineRule="exact"/>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br w:type="page"/>
      </w:r>
    </w:p>
    <w:p w14:paraId="2D925A33">
      <w:pPr>
        <w:spacing w:line="520" w:lineRule="exact"/>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bookmarkStart w:id="182" w:name="_Hlk65853643"/>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授权委托书</w:t>
      </w:r>
    </w:p>
    <w:p w14:paraId="629B207B">
      <w:pPr>
        <w:spacing w:line="520" w:lineRule="exact"/>
        <w:jc w:val="center"/>
        <w:rPr>
          <w:rFonts w:hint="eastAsia" w:ascii="方正小标宋简体" w:hAnsi="方正小标宋简体" w:eastAsia="方正小标宋简体" w:cs="方正小标宋简体"/>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highlight w:val="none"/>
          <w14:textFill>
            <w14:solidFill>
              <w14:schemeClr w14:val="tx1"/>
            </w14:solidFill>
          </w14:textFill>
        </w:rPr>
        <w:t>（非联合体竞标格式）</w:t>
      </w:r>
    </w:p>
    <w:p w14:paraId="7439F33C">
      <w:pPr>
        <w:spacing w:line="520" w:lineRule="exact"/>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highlight w:val="none"/>
          <w14:textFill>
            <w14:solidFill>
              <w14:schemeClr w14:val="tx1"/>
            </w14:solidFill>
          </w14:textFill>
        </w:rPr>
        <w:t>（如有委托时）</w:t>
      </w:r>
    </w:p>
    <w:p w14:paraId="6E353BDB">
      <w:pPr>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0B463287">
      <w:pPr>
        <w:spacing w:line="360" w:lineRule="auto"/>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致：</w:t>
      </w:r>
      <w:r>
        <w:rPr>
          <w:rFonts w:hint="eastAsia" w:ascii="宋体" w:hAnsi="宋体" w:cs="仿宋_GB2312"/>
          <w:color w:val="000000" w:themeColor="text1"/>
          <w:sz w:val="24"/>
          <w:highlight w:val="none"/>
          <w:u w:val="single"/>
          <w14:textFill>
            <w14:solidFill>
              <w14:schemeClr w14:val="tx1"/>
            </w14:solidFill>
          </w14:textFill>
        </w:rPr>
        <w:t>（采购人名称）</w:t>
      </w:r>
      <w:r>
        <w:rPr>
          <w:rFonts w:hint="eastAsia" w:ascii="宋体" w:hAnsi="宋体" w:cs="仿宋_GB2312"/>
          <w:color w:val="000000" w:themeColor="text1"/>
          <w:sz w:val="24"/>
          <w:highlight w:val="none"/>
          <w14:textFill>
            <w14:solidFill>
              <w14:schemeClr w14:val="tx1"/>
            </w14:solidFill>
          </w14:textFill>
        </w:rPr>
        <w:t>：</w:t>
      </w:r>
    </w:p>
    <w:p w14:paraId="1F0D2329">
      <w:pPr>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我</w:t>
      </w:r>
      <w:r>
        <w:rPr>
          <w:rFonts w:hint="eastAsia" w:ascii="宋体" w:hAnsi="宋体" w:cs="仿宋_GB2312"/>
          <w:color w:val="000000" w:themeColor="text1"/>
          <w:sz w:val="24"/>
          <w:highlight w:val="none"/>
          <w:u w:val="single"/>
          <w14:textFill>
            <w14:solidFill>
              <w14:schemeClr w14:val="tx1"/>
            </w14:solidFill>
          </w14:textFill>
        </w:rPr>
        <w:t xml:space="preserve">  （姓名）  </w:t>
      </w:r>
      <w:r>
        <w:rPr>
          <w:rFonts w:hint="eastAsia" w:ascii="宋体" w:hAnsi="宋体" w:cs="仿宋_GB2312"/>
          <w:color w:val="000000" w:themeColor="text1"/>
          <w:sz w:val="24"/>
          <w:highlight w:val="none"/>
          <w14:textFill>
            <w14:solidFill>
              <w14:schemeClr w14:val="tx1"/>
            </w14:solidFill>
          </w14:textFill>
        </w:rPr>
        <w:t>系</w:t>
      </w:r>
      <w:r>
        <w:rPr>
          <w:rFonts w:hint="eastAsia" w:ascii="宋体" w:hAnsi="宋体" w:cs="仿宋_GB2312"/>
          <w:color w:val="000000" w:themeColor="text1"/>
          <w:sz w:val="24"/>
          <w:highlight w:val="none"/>
          <w:u w:val="single"/>
          <w14:textFill>
            <w14:solidFill>
              <w14:schemeClr w14:val="tx1"/>
            </w14:solidFill>
          </w14:textFill>
        </w:rPr>
        <w:t xml:space="preserve">  （供应商名称）  </w:t>
      </w:r>
      <w:r>
        <w:rPr>
          <w:rFonts w:hint="eastAsia" w:ascii="宋体" w:hAnsi="宋体" w:cs="仿宋_GB2312"/>
          <w:color w:val="000000" w:themeColor="text1"/>
          <w:sz w:val="24"/>
          <w:highlight w:val="none"/>
          <w14:textFill>
            <w14:solidFill>
              <w14:schemeClr w14:val="tx1"/>
            </w14:solidFill>
          </w14:textFill>
        </w:rPr>
        <w:t>的（</w:t>
      </w:r>
      <w:r>
        <w:rPr>
          <w:rFonts w:hint="eastAsia" w:ascii="宋体" w:hAnsi="宋体" w:cs="仿宋_GB2312"/>
          <w:color w:val="000000" w:themeColor="text1"/>
          <w:sz w:val="24"/>
          <w:highlight w:val="none"/>
          <w:u w:val="single"/>
          <w14:textFill>
            <w14:solidFill>
              <w14:schemeClr w14:val="tx1"/>
            </w14:solidFill>
          </w14:textFill>
        </w:rPr>
        <w:t>□法定代表人/□负责人</w:t>
      </w:r>
      <w:r>
        <w:rPr>
          <w:rFonts w:hint="eastAsia" w:ascii="宋体" w:hAnsi="宋体" w:cs="仿宋_GB2312"/>
          <w:color w:val="000000" w:themeColor="text1"/>
          <w:sz w:val="24"/>
          <w:highlight w:val="none"/>
          <w14:textFill>
            <w14:solidFill>
              <w14:schemeClr w14:val="tx1"/>
            </w14:solidFill>
          </w14:textFill>
        </w:rPr>
        <w:t>），现授权</w:t>
      </w:r>
      <w:r>
        <w:rPr>
          <w:rFonts w:hint="eastAsia" w:ascii="宋体" w:hAnsi="宋体" w:cs="仿宋_GB2312"/>
          <w:color w:val="000000" w:themeColor="text1"/>
          <w:sz w:val="24"/>
          <w:highlight w:val="none"/>
          <w:u w:val="single"/>
          <w14:textFill>
            <w14:solidFill>
              <w14:schemeClr w14:val="tx1"/>
            </w14:solidFill>
          </w14:textFill>
        </w:rPr>
        <w:t xml:space="preserve"> （姓名） </w:t>
      </w:r>
      <w:r>
        <w:rPr>
          <w:rFonts w:hint="eastAsia" w:ascii="宋体" w:hAnsi="宋体" w:cs="仿宋_GB2312"/>
          <w:color w:val="000000" w:themeColor="text1"/>
          <w:sz w:val="24"/>
          <w:highlight w:val="none"/>
          <w14:textFill>
            <w14:solidFill>
              <w14:schemeClr w14:val="tx1"/>
            </w14:solidFill>
          </w14:textFill>
        </w:rPr>
        <w:t>以我方的名义参加项目的竞标活动，并代表我方全权办理针对上述项目的所有采购程序和环节的具体事务和签署相关文件。</w:t>
      </w:r>
    </w:p>
    <w:p w14:paraId="560AA59F">
      <w:pPr>
        <w:spacing w:line="360" w:lineRule="auto"/>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我方对委托代理人的签字</w:t>
      </w:r>
      <w:r>
        <w:rPr>
          <w:rFonts w:hint="eastAsia" w:ascii="宋体" w:hAnsi="宋体"/>
          <w:color w:val="000000" w:themeColor="text1"/>
          <w:sz w:val="24"/>
          <w:highlight w:val="none"/>
          <w14:textFill>
            <w14:solidFill>
              <w14:schemeClr w14:val="tx1"/>
            </w14:solidFill>
          </w14:textFill>
        </w:rPr>
        <w:t>或者电子签名</w:t>
      </w:r>
      <w:r>
        <w:rPr>
          <w:rFonts w:hint="eastAsia" w:ascii="宋体" w:hAnsi="宋体" w:cs="仿宋_GB2312"/>
          <w:color w:val="000000" w:themeColor="text1"/>
          <w:sz w:val="24"/>
          <w:highlight w:val="none"/>
          <w14:textFill>
            <w14:solidFill>
              <w14:schemeClr w14:val="tx1"/>
            </w14:solidFill>
          </w14:textFill>
        </w:rPr>
        <w:t>事项负全部责任。</w:t>
      </w:r>
    </w:p>
    <w:p w14:paraId="7180BAC5">
      <w:pPr>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728A1AFD">
      <w:pPr>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委托代理人无转委托权，特此委托。</w:t>
      </w:r>
    </w:p>
    <w:p w14:paraId="373A4CD4">
      <w:pPr>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附：法定代表人身份证明书及委托代理人有效身份证正反面复印件</w:t>
      </w:r>
    </w:p>
    <w:p w14:paraId="52A230AA">
      <w:pPr>
        <w:spacing w:line="360" w:lineRule="auto"/>
        <w:contextualSpacing/>
        <w:rPr>
          <w:rFonts w:hint="eastAsia" w:ascii="宋体" w:hAnsi="宋体" w:cs="仿宋_GB2312"/>
          <w:color w:val="000000" w:themeColor="text1"/>
          <w:sz w:val="24"/>
          <w:highlight w:val="none"/>
          <w14:textFill>
            <w14:solidFill>
              <w14:schemeClr w14:val="tx1"/>
            </w14:solidFill>
          </w14:textFill>
        </w:rPr>
      </w:pPr>
    </w:p>
    <w:p w14:paraId="3331C6D2">
      <w:pPr>
        <w:spacing w:line="360" w:lineRule="auto"/>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委托代理人（</w:t>
      </w:r>
      <w:r>
        <w:rPr>
          <w:rFonts w:hint="eastAsia" w:ascii="宋体" w:hAnsi="宋体"/>
          <w:color w:val="000000" w:themeColor="text1"/>
          <w:sz w:val="24"/>
          <w:highlight w:val="none"/>
          <w14:textFill>
            <w14:solidFill>
              <w14:schemeClr w14:val="tx1"/>
            </w14:solidFill>
          </w14:textFill>
        </w:rPr>
        <w:t>签字或盖章或电子签名</w:t>
      </w:r>
      <w:r>
        <w:rPr>
          <w:rFonts w:hint="eastAsia" w:ascii="宋体" w:hAnsi="宋体" w:cs="仿宋_GB2312"/>
          <w:color w:val="000000" w:themeColor="text1"/>
          <w:sz w:val="24"/>
          <w:highlight w:val="none"/>
          <w14:textFill>
            <w14:solidFill>
              <w14:schemeClr w14:val="tx1"/>
            </w14:solidFill>
          </w14:textFill>
        </w:rPr>
        <w:t>）：  法定代表人（</w:t>
      </w:r>
      <w:r>
        <w:rPr>
          <w:rFonts w:hint="eastAsia" w:ascii="宋体" w:hAnsi="宋体"/>
          <w:color w:val="000000" w:themeColor="text1"/>
          <w:sz w:val="24"/>
          <w:highlight w:val="none"/>
          <w14:textFill>
            <w14:solidFill>
              <w14:schemeClr w14:val="tx1"/>
            </w14:solidFill>
          </w14:textFill>
        </w:rPr>
        <w:t>签字或盖章或电子签名</w:t>
      </w:r>
      <w:r>
        <w:rPr>
          <w:rFonts w:hint="eastAsia" w:ascii="宋体" w:hAnsi="宋体" w:cs="仿宋_GB2312"/>
          <w:color w:val="000000" w:themeColor="text1"/>
          <w:sz w:val="24"/>
          <w:highlight w:val="none"/>
          <w14:textFill>
            <w14:solidFill>
              <w14:schemeClr w14:val="tx1"/>
            </w14:solidFill>
          </w14:textFill>
        </w:rPr>
        <w:t xml:space="preserve">）：                  </w:t>
      </w:r>
    </w:p>
    <w:p w14:paraId="17A530B2">
      <w:pPr>
        <w:spacing w:line="360" w:lineRule="auto"/>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委托代理人身份证号码：                              </w:t>
      </w:r>
    </w:p>
    <w:p w14:paraId="3749DE4D">
      <w:pPr>
        <w:spacing w:line="360" w:lineRule="auto"/>
        <w:contextualSpacing/>
        <w:rPr>
          <w:rFonts w:hint="eastAsia" w:ascii="宋体" w:hAnsi="宋体" w:cs="仿宋_GB2312"/>
          <w:color w:val="000000" w:themeColor="text1"/>
          <w:sz w:val="24"/>
          <w:highlight w:val="none"/>
          <w14:textFill>
            <w14:solidFill>
              <w14:schemeClr w14:val="tx1"/>
            </w14:solidFill>
          </w14:textFill>
        </w:rPr>
      </w:pPr>
    </w:p>
    <w:p w14:paraId="27E20E4F">
      <w:pPr>
        <w:spacing w:line="360" w:lineRule="auto"/>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供应商（电子签章）：                      </w:t>
      </w:r>
    </w:p>
    <w:p w14:paraId="264BBA7A">
      <w:pPr>
        <w:spacing w:line="360" w:lineRule="auto"/>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年    月    日</w:t>
      </w:r>
    </w:p>
    <w:p w14:paraId="423DA2A0">
      <w:pPr>
        <w:spacing w:line="360" w:lineRule="auto"/>
        <w:rPr>
          <w:rFonts w:hint="eastAsia" w:ascii="宋体" w:hAnsi="宋体" w:cs="仿宋_GB2312"/>
          <w:color w:val="000000" w:themeColor="text1"/>
          <w:sz w:val="24"/>
          <w:highlight w:val="none"/>
          <w14:textFill>
            <w14:solidFill>
              <w14:schemeClr w14:val="tx1"/>
            </w14:solidFill>
          </w14:textFill>
        </w:rPr>
      </w:pPr>
    </w:p>
    <w:p w14:paraId="5194B8D4">
      <w:pPr>
        <w:spacing w:line="360" w:lineRule="auto"/>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注：法定代表人必须在授权委托书上签字或者盖章</w:t>
      </w:r>
      <w:r>
        <w:rPr>
          <w:rFonts w:hint="eastAsia" w:ascii="宋体" w:hAnsi="宋体"/>
          <w:color w:val="000000" w:themeColor="text1"/>
          <w:sz w:val="24"/>
          <w:highlight w:val="none"/>
          <w14:textFill>
            <w14:solidFill>
              <w14:schemeClr w14:val="tx1"/>
            </w14:solidFill>
          </w14:textFill>
        </w:rPr>
        <w:t>或者电子签名</w:t>
      </w:r>
      <w:r>
        <w:rPr>
          <w:rFonts w:hint="eastAsia" w:ascii="宋体" w:hAnsi="宋体" w:cs="仿宋_GB2312"/>
          <w:color w:val="000000" w:themeColor="text1"/>
          <w:sz w:val="24"/>
          <w:highlight w:val="none"/>
          <w14:textFill>
            <w14:solidFill>
              <w14:schemeClr w14:val="tx1"/>
            </w14:solidFill>
          </w14:textFill>
        </w:rPr>
        <w:t>，委托代理人必须在授权委托书上签字或者盖章</w:t>
      </w:r>
      <w:r>
        <w:rPr>
          <w:rFonts w:hint="eastAsia" w:ascii="宋体" w:hAnsi="宋体"/>
          <w:color w:val="000000" w:themeColor="text1"/>
          <w:sz w:val="24"/>
          <w:highlight w:val="none"/>
          <w14:textFill>
            <w14:solidFill>
              <w14:schemeClr w14:val="tx1"/>
            </w14:solidFill>
          </w14:textFill>
        </w:rPr>
        <w:t>或者电子签名</w:t>
      </w:r>
      <w:r>
        <w:rPr>
          <w:rFonts w:hint="eastAsia" w:ascii="宋体" w:hAnsi="宋体" w:cs="仿宋_GB2312"/>
          <w:color w:val="000000" w:themeColor="text1"/>
          <w:sz w:val="24"/>
          <w:highlight w:val="none"/>
          <w14:textFill>
            <w14:solidFill>
              <w14:schemeClr w14:val="tx1"/>
            </w14:solidFill>
          </w14:textFill>
        </w:rPr>
        <w:t>，</w:t>
      </w:r>
      <w:r>
        <w:rPr>
          <w:rFonts w:hint="eastAsia" w:ascii="宋体" w:hAnsi="宋体" w:cs="仿宋_GB2312"/>
          <w:b/>
          <w:color w:val="000000" w:themeColor="text1"/>
          <w:sz w:val="24"/>
          <w:highlight w:val="none"/>
          <w14:textFill>
            <w14:solidFill>
              <w14:schemeClr w14:val="tx1"/>
            </w14:solidFill>
          </w14:textFill>
        </w:rPr>
        <w:t>否则其响应文件按无效处理。</w:t>
      </w:r>
    </w:p>
    <w:p w14:paraId="51837BA6">
      <w:pPr>
        <w:rPr>
          <w:rFonts w:hint="eastAsia" w:ascii="仿宋_GB2312" w:hAnsi="仿宋_GB2312" w:eastAsia="仿宋_GB2312" w:cs="仿宋_GB2312"/>
          <w:color w:val="000000" w:themeColor="text1"/>
          <w:szCs w:val="21"/>
          <w:highlight w:val="none"/>
          <w14:textFill>
            <w14:solidFill>
              <w14:schemeClr w14:val="tx1"/>
            </w14:solidFill>
          </w14:textFill>
        </w:rPr>
      </w:pPr>
      <w:r>
        <w:rPr>
          <w:rFonts w:ascii="仿宋_GB2312" w:hAnsi="仿宋_GB2312" w:eastAsia="仿宋_GB2312" w:cs="仿宋_GB2312"/>
          <w:color w:val="000000" w:themeColor="text1"/>
          <w:szCs w:val="21"/>
          <w:highlight w:val="none"/>
          <w14:textFill>
            <w14:solidFill>
              <w14:schemeClr w14:val="tx1"/>
            </w14:solidFill>
          </w14:textFill>
        </w:rPr>
        <w:br w:type="page"/>
      </w:r>
    </w:p>
    <w:p w14:paraId="3C2B78F4">
      <w:pPr>
        <w:spacing w:line="360" w:lineRule="auto"/>
        <w:jc w:val="center"/>
        <w:rPr>
          <w:rFonts w:hint="eastAsia" w:ascii="宋体" w:hAnsi="宋体" w:cs="方正小标宋简体"/>
          <w:b/>
          <w:color w:val="000000" w:themeColor="text1"/>
          <w:sz w:val="32"/>
          <w:szCs w:val="32"/>
          <w:highlight w:val="none"/>
          <w14:textFill>
            <w14:solidFill>
              <w14:schemeClr w14:val="tx1"/>
            </w14:solidFill>
          </w14:textFill>
        </w:rPr>
      </w:pPr>
    </w:p>
    <w:p w14:paraId="6ACC06D3">
      <w:pPr>
        <w:spacing w:line="360" w:lineRule="auto"/>
        <w:jc w:val="center"/>
        <w:rPr>
          <w:rFonts w:hint="eastAsia" w:ascii="宋体" w:hAnsi="宋体" w:cs="方正小标宋简体"/>
          <w:b/>
          <w:color w:val="000000" w:themeColor="text1"/>
          <w:sz w:val="32"/>
          <w:szCs w:val="32"/>
          <w:highlight w:val="none"/>
          <w14:textFill>
            <w14:solidFill>
              <w14:schemeClr w14:val="tx1"/>
            </w14:solidFill>
          </w14:textFill>
        </w:rPr>
      </w:pPr>
    </w:p>
    <w:p w14:paraId="302EB2DB">
      <w:pPr>
        <w:spacing w:line="360" w:lineRule="auto"/>
        <w:jc w:val="center"/>
        <w:rPr>
          <w:rFonts w:hint="eastAsia" w:ascii="宋体" w:hAnsi="宋体" w:cs="方正小标宋简体"/>
          <w:b/>
          <w:color w:val="000000" w:themeColor="text1"/>
          <w:sz w:val="32"/>
          <w:szCs w:val="32"/>
          <w:highlight w:val="none"/>
          <w14:textFill>
            <w14:solidFill>
              <w14:schemeClr w14:val="tx1"/>
            </w14:solidFill>
          </w14:textFill>
        </w:rPr>
      </w:pPr>
      <w:r>
        <w:rPr>
          <w:rFonts w:hint="eastAsia" w:ascii="宋体" w:hAnsi="宋体" w:cs="方正小标宋简体"/>
          <w:b/>
          <w:color w:val="000000" w:themeColor="text1"/>
          <w:sz w:val="32"/>
          <w:szCs w:val="32"/>
          <w:highlight w:val="none"/>
          <w14:textFill>
            <w14:solidFill>
              <w14:schemeClr w14:val="tx1"/>
            </w14:solidFill>
          </w14:textFill>
        </w:rPr>
        <w:t>建筑材料和设备节能环保要求承诺书</w:t>
      </w:r>
    </w:p>
    <w:p w14:paraId="0A904C1C">
      <w:pPr>
        <w:spacing w:line="360" w:lineRule="auto"/>
        <w:jc w:val="center"/>
        <w:rPr>
          <w:rFonts w:hint="eastAsia" w:ascii="宋体" w:hAnsi="宋体" w:cs="宋体"/>
          <w:color w:val="000000" w:themeColor="text1"/>
          <w:szCs w:val="21"/>
          <w:highlight w:val="none"/>
          <w14:textFill>
            <w14:solidFill>
              <w14:schemeClr w14:val="tx1"/>
            </w14:solidFill>
          </w14:textFill>
        </w:rPr>
      </w:pPr>
    </w:p>
    <w:p w14:paraId="5CC48BC3">
      <w:pPr>
        <w:spacing w:line="36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我方承诺，一旦成交，我方保证严格执行</w:t>
      </w:r>
      <w:r>
        <w:rPr>
          <w:rFonts w:hint="eastAsia" w:cs="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财政部 国家发展改革委关于印发《节能产品政府采购实施意见》的通知</w:t>
      </w:r>
      <w:r>
        <w:rPr>
          <w:rFonts w:hint="eastAsia" w:cs="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（财库〔2004〕185号）、</w:t>
      </w:r>
      <w:r>
        <w:rPr>
          <w:rFonts w:hint="eastAsia" w:cs="宋体"/>
          <w:color w:val="000000" w:themeColor="text1"/>
          <w:sz w:val="24"/>
          <w:highlight w:val="none"/>
          <w14:textFill>
            <w14:solidFill>
              <w14:schemeClr w14:val="tx1"/>
            </w14:solidFill>
          </w14:textFill>
        </w:rPr>
        <w:t>《财政部</w:t>
      </w:r>
      <w:r>
        <w:rPr>
          <w:rFonts w:cs="宋体"/>
          <w:color w:val="000000" w:themeColor="text1"/>
          <w:sz w:val="24"/>
          <w:highlight w:val="none"/>
          <w14:textFill>
            <w14:solidFill>
              <w14:schemeClr w14:val="tx1"/>
            </w14:solidFill>
          </w14:textFill>
        </w:rPr>
        <w:t xml:space="preserve"> </w:t>
      </w:r>
      <w:r>
        <w:rPr>
          <w:rFonts w:hint="eastAsia" w:cs="宋体"/>
          <w:color w:val="000000" w:themeColor="text1"/>
          <w:sz w:val="24"/>
          <w:highlight w:val="none"/>
          <w14:textFill>
            <w14:solidFill>
              <w14:schemeClr w14:val="tx1"/>
            </w14:solidFill>
          </w14:textFill>
        </w:rPr>
        <w:t>发展改革委</w:t>
      </w:r>
      <w:r>
        <w:rPr>
          <w:rFonts w:cs="宋体"/>
          <w:color w:val="000000" w:themeColor="text1"/>
          <w:sz w:val="24"/>
          <w:highlight w:val="none"/>
          <w14:textFill>
            <w14:solidFill>
              <w14:schemeClr w14:val="tx1"/>
            </w14:solidFill>
          </w14:textFill>
        </w:rPr>
        <w:t xml:space="preserve"> </w:t>
      </w:r>
      <w:r>
        <w:rPr>
          <w:rFonts w:hint="eastAsia" w:cs="宋体"/>
          <w:color w:val="000000" w:themeColor="text1"/>
          <w:sz w:val="24"/>
          <w:highlight w:val="none"/>
          <w14:textFill>
            <w14:solidFill>
              <w14:schemeClr w14:val="tx1"/>
            </w14:solidFill>
          </w14:textFill>
        </w:rPr>
        <w:t>生态环境部</w:t>
      </w:r>
      <w:r>
        <w:rPr>
          <w:rFonts w:cs="宋体"/>
          <w:color w:val="000000" w:themeColor="text1"/>
          <w:sz w:val="24"/>
          <w:highlight w:val="none"/>
          <w14:textFill>
            <w14:solidFill>
              <w14:schemeClr w14:val="tx1"/>
            </w14:solidFill>
          </w14:textFill>
        </w:rPr>
        <w:t xml:space="preserve"> </w:t>
      </w:r>
      <w:r>
        <w:rPr>
          <w:rFonts w:hint="eastAsia" w:cs="宋体"/>
          <w:color w:val="000000" w:themeColor="text1"/>
          <w:sz w:val="24"/>
          <w:highlight w:val="none"/>
          <w14:textFill>
            <w14:solidFill>
              <w14:schemeClr w14:val="tx1"/>
            </w14:solidFill>
          </w14:textFill>
        </w:rPr>
        <w:t>市场监管总局关于调整优化节能产品、环境标志产品政府采购执行机制的通知》（财库〔</w:t>
      </w:r>
      <w:r>
        <w:rPr>
          <w:rFonts w:cs="宋体"/>
          <w:color w:val="000000" w:themeColor="text1"/>
          <w:sz w:val="24"/>
          <w:highlight w:val="none"/>
          <w14:textFill>
            <w14:solidFill>
              <w14:schemeClr w14:val="tx1"/>
            </w14:solidFill>
          </w14:textFill>
        </w:rPr>
        <w:t>2019</w:t>
      </w:r>
      <w:r>
        <w:rPr>
          <w:rFonts w:hint="eastAsia" w:cs="宋体"/>
          <w:color w:val="000000" w:themeColor="text1"/>
          <w:sz w:val="24"/>
          <w:highlight w:val="none"/>
          <w14:textFill>
            <w14:solidFill>
              <w14:schemeClr w14:val="tx1"/>
            </w14:solidFill>
          </w14:textFill>
        </w:rPr>
        <w:t>〕</w:t>
      </w:r>
      <w:r>
        <w:rPr>
          <w:rFonts w:cs="宋体"/>
          <w:color w:val="000000" w:themeColor="text1"/>
          <w:sz w:val="24"/>
          <w:highlight w:val="none"/>
          <w14:textFill>
            <w14:solidFill>
              <w14:schemeClr w14:val="tx1"/>
            </w14:solidFill>
          </w14:textFill>
        </w:rPr>
        <w:t>9</w:t>
      </w:r>
      <w:r>
        <w:rPr>
          <w:rFonts w:hint="eastAsia" w:cs="宋体"/>
          <w:color w:val="000000" w:themeColor="text1"/>
          <w:sz w:val="24"/>
          <w:highlight w:val="none"/>
          <w14:textFill>
            <w14:solidFill>
              <w14:schemeClr w14:val="tx1"/>
            </w14:solidFill>
          </w14:textFill>
        </w:rPr>
        <w:t>号）和《关于印发节能产品政府采购品目清单的通知》（财库〔</w:t>
      </w:r>
      <w:r>
        <w:rPr>
          <w:rFonts w:cs="宋体"/>
          <w:color w:val="000000" w:themeColor="text1"/>
          <w:sz w:val="24"/>
          <w:highlight w:val="none"/>
          <w14:textFill>
            <w14:solidFill>
              <w14:schemeClr w14:val="tx1"/>
            </w14:solidFill>
          </w14:textFill>
        </w:rPr>
        <w:t>2019</w:t>
      </w:r>
      <w:r>
        <w:rPr>
          <w:rFonts w:hint="eastAsia" w:cs="宋体"/>
          <w:color w:val="000000" w:themeColor="text1"/>
          <w:sz w:val="24"/>
          <w:highlight w:val="none"/>
          <w14:textFill>
            <w14:solidFill>
              <w14:schemeClr w14:val="tx1"/>
            </w14:solidFill>
          </w14:textFill>
        </w:rPr>
        <w:t>〕</w:t>
      </w:r>
      <w:r>
        <w:rPr>
          <w:rFonts w:cs="宋体"/>
          <w:color w:val="000000" w:themeColor="text1"/>
          <w:sz w:val="24"/>
          <w:highlight w:val="none"/>
          <w14:textFill>
            <w14:solidFill>
              <w14:schemeClr w14:val="tx1"/>
            </w14:solidFill>
          </w14:textFill>
        </w:rPr>
        <w:t>19</w:t>
      </w:r>
      <w:r>
        <w:rPr>
          <w:rFonts w:hint="eastAsia" w:cs="宋体"/>
          <w:color w:val="000000" w:themeColor="text1"/>
          <w:sz w:val="24"/>
          <w:highlight w:val="none"/>
          <w14:textFill>
            <w14:solidFill>
              <w14:schemeClr w14:val="tx1"/>
            </w14:solidFill>
          </w14:textFill>
        </w:rPr>
        <w:t>号）的规定，所有工程中涉及的建筑材料和设备如属于财库〔</w:t>
      </w:r>
      <w:r>
        <w:rPr>
          <w:rFonts w:cs="宋体"/>
          <w:color w:val="000000" w:themeColor="text1"/>
          <w:sz w:val="24"/>
          <w:highlight w:val="none"/>
          <w14:textFill>
            <w14:solidFill>
              <w14:schemeClr w14:val="tx1"/>
            </w14:solidFill>
          </w14:textFill>
        </w:rPr>
        <w:t>2019</w:t>
      </w:r>
      <w:r>
        <w:rPr>
          <w:rFonts w:hint="eastAsia" w:cs="宋体"/>
          <w:color w:val="000000" w:themeColor="text1"/>
          <w:sz w:val="24"/>
          <w:highlight w:val="none"/>
          <w14:textFill>
            <w14:solidFill>
              <w14:schemeClr w14:val="tx1"/>
            </w14:solidFill>
          </w14:textFill>
        </w:rPr>
        <w:t>〕</w:t>
      </w:r>
      <w:r>
        <w:rPr>
          <w:rFonts w:cs="宋体"/>
          <w:color w:val="000000" w:themeColor="text1"/>
          <w:sz w:val="24"/>
          <w:highlight w:val="none"/>
          <w14:textFill>
            <w14:solidFill>
              <w14:schemeClr w14:val="tx1"/>
            </w14:solidFill>
          </w14:textFill>
        </w:rPr>
        <w:t>19</w:t>
      </w:r>
      <w:r>
        <w:rPr>
          <w:rFonts w:hint="eastAsia" w:cs="宋体"/>
          <w:color w:val="000000" w:themeColor="text1"/>
          <w:sz w:val="24"/>
          <w:highlight w:val="none"/>
          <w14:textFill>
            <w14:solidFill>
              <w14:schemeClr w14:val="tx1"/>
            </w14:solidFill>
          </w14:textFill>
        </w:rPr>
        <w:t>号文中《节能产品政府采购品目清单》内标注“★”的产品，都使用政府强制采购的节能产品。</w:t>
      </w:r>
      <w:r>
        <w:rPr>
          <w:rFonts w:hint="eastAsia"/>
          <w:color w:val="000000" w:themeColor="text1"/>
          <w:sz w:val="24"/>
          <w:highlight w:val="none"/>
          <w14:textFill>
            <w14:solidFill>
              <w14:schemeClr w14:val="tx1"/>
            </w14:solidFill>
          </w14:textFill>
        </w:rPr>
        <w:t>如我方在该项目的承包中出现未按规定执行的情形，我方愿意按照相关规定接受采购人及有关行政主管部门的处罚，愿意承担一切后果，并不再寻求任何旨在减轻或者免除法律责任的辩解。</w:t>
      </w:r>
    </w:p>
    <w:p w14:paraId="7B329D84">
      <w:pPr>
        <w:spacing w:line="360" w:lineRule="auto"/>
        <w:ind w:firstLine="480" w:firstLineChars="200"/>
        <w:jc w:val="center"/>
        <w:rPr>
          <w:color w:val="000000" w:themeColor="text1"/>
          <w:sz w:val="24"/>
          <w:highlight w:val="none"/>
          <w14:textFill>
            <w14:solidFill>
              <w14:schemeClr w14:val="tx1"/>
            </w14:solidFill>
          </w14:textFill>
        </w:rPr>
      </w:pPr>
    </w:p>
    <w:p w14:paraId="5FD1BD73">
      <w:pPr>
        <w:spacing w:line="360" w:lineRule="auto"/>
        <w:contextualSpacing/>
        <w:rPr>
          <w:rFonts w:hint="eastAsia" w:ascii="宋体" w:hAnsi="宋体" w:cs="仿宋_GB2312"/>
          <w:color w:val="000000" w:themeColor="text1"/>
          <w:sz w:val="24"/>
          <w:highlight w:val="none"/>
          <w14:textFill>
            <w14:solidFill>
              <w14:schemeClr w14:val="tx1"/>
            </w14:solidFill>
          </w14:textFill>
        </w:rPr>
      </w:pPr>
    </w:p>
    <w:p w14:paraId="0C5DBF38">
      <w:pPr>
        <w:spacing w:line="360" w:lineRule="auto"/>
        <w:ind w:firstLine="3600" w:firstLineChars="15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供应商（电子签章）：</w:t>
      </w:r>
    </w:p>
    <w:p w14:paraId="037D840A">
      <w:pPr>
        <w:spacing w:line="360" w:lineRule="auto"/>
        <w:ind w:firstLine="480" w:firstLineChars="200"/>
        <w:jc w:val="left"/>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年   月   日</w:t>
      </w:r>
    </w:p>
    <w:p w14:paraId="013F2C0F">
      <w:pPr>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br w:type="page"/>
      </w:r>
    </w:p>
    <w:p w14:paraId="6F89E64E">
      <w:pPr>
        <w:snapToGrid w:val="0"/>
        <w:spacing w:before="120" w:beforeLines="50" w:after="50"/>
        <w:jc w:val="left"/>
        <w:rPr>
          <w:rFonts w:hint="eastAsia" w:ascii="方正小标宋简体" w:hAnsi="方正小标宋简体" w:eastAsia="方正小标宋简体" w:cs="方正小标宋简体"/>
          <w:bCs/>
          <w:color w:val="000000" w:themeColor="text1"/>
          <w:szCs w:val="21"/>
          <w:highlight w:val="none"/>
          <w14:textFill>
            <w14:solidFill>
              <w14:schemeClr w14:val="tx1"/>
            </w14:solidFill>
          </w14:textFill>
        </w:rPr>
      </w:pPr>
    </w:p>
    <w:p w14:paraId="18553AA5">
      <w:pPr>
        <w:snapToGrid w:val="0"/>
        <w:spacing w:before="120" w:beforeLines="50" w:after="50"/>
        <w:jc w:val="cente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t>代理服务费承诺书</w:t>
      </w:r>
    </w:p>
    <w:p w14:paraId="18B79825">
      <w:pPr>
        <w:snapToGrid w:val="0"/>
        <w:spacing w:before="120" w:beforeLines="50" w:after="50"/>
        <w:jc w:val="center"/>
        <w:rPr>
          <w:rFonts w:hint="eastAsia" w:ascii="宋体" w:hAnsi="宋体"/>
          <w:b/>
          <w:color w:val="000000" w:themeColor="text1"/>
          <w:sz w:val="24"/>
          <w:highlight w:val="none"/>
          <w14:textFill>
            <w14:solidFill>
              <w14:schemeClr w14:val="tx1"/>
            </w14:solidFill>
          </w14:textFill>
        </w:rPr>
      </w:pPr>
    </w:p>
    <w:p w14:paraId="565492DD">
      <w:pPr>
        <w:spacing w:line="360" w:lineRule="auto"/>
        <w:rPr>
          <w:rFonts w:hint="eastAsia" w:ascii="宋体" w:hAnsi="宋体"/>
          <w:b/>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致：</w:t>
      </w:r>
      <w:r>
        <w:rPr>
          <w:rFonts w:hint="eastAsia" w:ascii="宋体" w:hAnsi="宋体"/>
          <w:color w:val="000000" w:themeColor="text1"/>
          <w:sz w:val="24"/>
          <w:highlight w:val="none"/>
          <w:u w:val="single"/>
          <w14:textFill>
            <w14:solidFill>
              <w14:schemeClr w14:val="tx1"/>
            </w14:solidFill>
          </w14:textFill>
        </w:rPr>
        <w:t>采购代理机构名称</w:t>
      </w:r>
    </w:p>
    <w:p w14:paraId="059316CF">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本单位参加了贵方组织的</w:t>
      </w:r>
      <w:r>
        <w:rPr>
          <w:rFonts w:hint="eastAsia" w:ascii="宋体" w:hAnsi="宋体"/>
          <w:color w:val="000000" w:themeColor="text1"/>
          <w:sz w:val="24"/>
          <w:highlight w:val="none"/>
          <w:u w:val="single"/>
          <w14:textFill>
            <w14:solidFill>
              <w14:schemeClr w14:val="tx1"/>
            </w14:solidFill>
          </w14:textFill>
        </w:rPr>
        <w:t xml:space="preserve">  项目名称（项目编号）  </w:t>
      </w:r>
      <w:r>
        <w:rPr>
          <w:rFonts w:hint="eastAsia" w:ascii="宋体" w:hAnsi="宋体"/>
          <w:color w:val="000000" w:themeColor="text1"/>
          <w:sz w:val="24"/>
          <w:highlight w:val="none"/>
          <w14:textFill>
            <w14:solidFill>
              <w14:schemeClr w14:val="tx1"/>
            </w14:solidFill>
          </w14:textFill>
        </w:rPr>
        <w:t>项目， 在此说明如下：</w:t>
      </w:r>
    </w:p>
    <w:p w14:paraId="76DEB39A">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1.我方承诺，若本单位成交，保证在发出成交通知书之后，按本项目磋商文件的规定标准向贵单位一次性足额支付代理服务费, 在领取成交通知书后，由于被质疑、投诉或者其他原因而导致成交结果改变，我方将放弃对已缴纳的成交服务费追还的一切权利。</w:t>
      </w:r>
    </w:p>
    <w:p w14:paraId="589D01D2">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2.本单位选择第</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种方式作为代理服务费开票类型：</w:t>
      </w:r>
    </w:p>
    <w:p w14:paraId="1A5BBE44">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第一种方式：开具增值税普通发票。开票信息如下：</w:t>
      </w:r>
    </w:p>
    <w:p w14:paraId="4C9EFC89">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（1）公司名称</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14:textFill>
            <w14:solidFill>
              <w14:schemeClr w14:val="tx1"/>
            </w14:solidFill>
          </w14:textFill>
        </w:rPr>
        <w:t>；</w:t>
      </w:r>
    </w:p>
    <w:p w14:paraId="0A4AF8B4">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（2）纳税人识别号</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14:textFill>
            <w14:solidFill>
              <w14:schemeClr w14:val="tx1"/>
            </w14:solidFill>
          </w14:textFill>
        </w:rPr>
        <w:t>。</w:t>
      </w:r>
    </w:p>
    <w:p w14:paraId="7933B833">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第二种方式：开具增值税专用发票，开票信息如下：</w:t>
      </w:r>
    </w:p>
    <w:p w14:paraId="502E802D">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（1）公司名称</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14:textFill>
            <w14:solidFill>
              <w14:schemeClr w14:val="tx1"/>
            </w14:solidFill>
          </w14:textFill>
        </w:rPr>
        <w:t>；</w:t>
      </w:r>
    </w:p>
    <w:p w14:paraId="22F81DBC">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（2）纳税人识别号</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14:textFill>
            <w14:solidFill>
              <w14:schemeClr w14:val="tx1"/>
            </w14:solidFill>
          </w14:textFill>
        </w:rPr>
        <w:t>；</w:t>
      </w:r>
    </w:p>
    <w:p w14:paraId="2399718B">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（3）在税局登记的地址</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14:textFill>
            <w14:solidFill>
              <w14:schemeClr w14:val="tx1"/>
            </w14:solidFill>
          </w14:textFill>
        </w:rPr>
        <w:t>；</w:t>
      </w:r>
    </w:p>
    <w:p w14:paraId="50A59678">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（4）在税局登记的电话</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14:textFill>
            <w14:solidFill>
              <w14:schemeClr w14:val="tx1"/>
            </w14:solidFill>
          </w14:textFill>
        </w:rPr>
        <w:t>；</w:t>
      </w:r>
    </w:p>
    <w:p w14:paraId="7B8A638A">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（5）开户银行</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14:textFill>
            <w14:solidFill>
              <w14:schemeClr w14:val="tx1"/>
            </w14:solidFill>
          </w14:textFill>
        </w:rPr>
        <w:t>；</w:t>
      </w:r>
    </w:p>
    <w:p w14:paraId="07199F32">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（6）银行账户</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14:textFill>
            <w14:solidFill>
              <w14:schemeClr w14:val="tx1"/>
            </w14:solidFill>
          </w14:textFill>
        </w:rPr>
        <w:t>。</w:t>
      </w:r>
    </w:p>
    <w:p w14:paraId="7CFCF097">
      <w:pPr>
        <w:spacing w:line="440" w:lineRule="exact"/>
        <w:rPr>
          <w:rFonts w:hint="eastAsia" w:ascii="宋体" w:hAnsi="宋体"/>
          <w:color w:val="000000" w:themeColor="text1"/>
          <w:sz w:val="24"/>
          <w:highlight w:val="none"/>
          <w14:textFill>
            <w14:solidFill>
              <w14:schemeClr w14:val="tx1"/>
            </w14:solidFill>
          </w14:textFill>
        </w:rPr>
      </w:pPr>
    </w:p>
    <w:p w14:paraId="0EA6D03D">
      <w:pPr>
        <w:spacing w:line="440" w:lineRule="exact"/>
        <w:rPr>
          <w:rFonts w:hint="eastAsia" w:ascii="宋体" w:hAnsi="宋体"/>
          <w:color w:val="000000" w:themeColor="text1"/>
          <w:sz w:val="24"/>
          <w:highlight w:val="none"/>
          <w14:textFill>
            <w14:solidFill>
              <w14:schemeClr w14:val="tx1"/>
            </w14:solidFill>
          </w14:textFill>
        </w:rPr>
      </w:pPr>
    </w:p>
    <w:p w14:paraId="308F5F8B">
      <w:pPr>
        <w:spacing w:line="440" w:lineRule="exact"/>
        <w:rPr>
          <w:rFonts w:hint="eastAsia" w:ascii="宋体" w:hAnsi="宋体"/>
          <w:color w:val="000000" w:themeColor="text1"/>
          <w:sz w:val="24"/>
          <w:highlight w:val="none"/>
          <w14:textFill>
            <w14:solidFill>
              <w14:schemeClr w14:val="tx1"/>
            </w14:solidFill>
          </w14:textFill>
        </w:rPr>
      </w:pPr>
    </w:p>
    <w:p w14:paraId="075137DC">
      <w:pPr>
        <w:snapToGrid w:val="0"/>
        <w:spacing w:line="360" w:lineRule="auto"/>
        <w:ind w:left="-2" w:leftChars="-1" w:right="-817" w:rightChars="-389" w:firstLine="1920" w:firstLineChars="8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法定代表人或者委托代理人（签字或者电子签名）： </w:t>
      </w:r>
    </w:p>
    <w:p w14:paraId="51D896A9">
      <w:pPr>
        <w:snapToGrid w:val="0"/>
        <w:spacing w:line="360" w:lineRule="auto"/>
        <w:ind w:left="-3" w:leftChars="-15" w:right="-817" w:rightChars="-389" w:hanging="28" w:hangingChars="1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供应商公章（电子签章）：</w:t>
      </w:r>
    </w:p>
    <w:p w14:paraId="7D18C3E2">
      <w:pPr>
        <w:spacing w:line="360" w:lineRule="auto"/>
        <w:ind w:firstLine="48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    年   月   日</w:t>
      </w:r>
      <w:r>
        <w:rPr>
          <w:rFonts w:hint="eastAsia" w:ascii="仿宋_GB2312" w:hAnsi="仿宋_GB2312" w:eastAsia="仿宋_GB2312" w:cs="仿宋_GB2312"/>
          <w:color w:val="000000" w:themeColor="text1"/>
          <w:sz w:val="32"/>
          <w:szCs w:val="32"/>
          <w:highlight w:val="none"/>
          <w14:textFill>
            <w14:solidFill>
              <w14:schemeClr w14:val="tx1"/>
            </w14:solidFill>
          </w14:textFill>
        </w:rPr>
        <w:br w:type="page"/>
      </w:r>
    </w:p>
    <w:p w14:paraId="3A1FA3EC">
      <w:pPr>
        <w:spacing w:line="500" w:lineRule="exact"/>
        <w:jc w:val="center"/>
        <w:rPr>
          <w:rFonts w:hint="eastAsia" w:ascii="仿宋_GB2312" w:hAnsi="仿宋_GB2312" w:eastAsia="仿宋_GB2312" w:cs="仿宋_GB2312"/>
          <w:color w:val="000000" w:themeColor="text1"/>
          <w:szCs w:val="21"/>
          <w:highlight w:val="none"/>
          <w14:textFill>
            <w14:solidFill>
              <w14:schemeClr w14:val="tx1"/>
            </w14:solidFill>
          </w14:textFill>
        </w:rPr>
      </w:pPr>
    </w:p>
    <w:bookmarkEnd w:id="182"/>
    <w:p w14:paraId="6AE06116">
      <w:pPr>
        <w:spacing w:line="500" w:lineRule="exact"/>
        <w:jc w:val="cente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t>施工组织设计（参考格式）</w:t>
      </w:r>
    </w:p>
    <w:p w14:paraId="3CF9665A">
      <w:pPr>
        <w:spacing w:line="500" w:lineRule="exact"/>
        <w:jc w:val="cente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p>
    <w:p w14:paraId="46D8711F">
      <w:pPr>
        <w:pStyle w:val="96"/>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lang w:val="en-US"/>
          <w14:textFill>
            <w14:solidFill>
              <w14:schemeClr w14:val="tx1"/>
            </w14:solidFill>
          </w14:textFill>
        </w:rPr>
        <w:t>1.</w:t>
      </w:r>
      <w:r>
        <w:rPr>
          <w:rFonts w:hint="eastAsia" w:ascii="Times New Roman" w:hAnsi="Times New Roman" w:cs="Times New Roman"/>
          <w:color w:val="000000" w:themeColor="text1"/>
          <w:sz w:val="24"/>
          <w:szCs w:val="24"/>
          <w:highlight w:val="non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供应商</w:t>
      </w:r>
      <w:r>
        <w:rPr>
          <w:rFonts w:ascii="Times New Roman" w:hAnsi="Times New Roman" w:cs="Times New Roman"/>
          <w:color w:val="000000" w:themeColor="text1"/>
          <w:sz w:val="24"/>
          <w:szCs w:val="24"/>
          <w:highlight w:val="none"/>
          <w14:textFill>
            <w14:solidFill>
              <w14:schemeClr w14:val="tx1"/>
            </w14:solidFill>
          </w14:textFill>
        </w:rPr>
        <w:t>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 施工组织设计还应结合工程特点提出切实可行的工程质量、工程进度、安全生产、防汛度 汛、文明施工、水土保持、环境保护管理方案。</w:t>
      </w:r>
    </w:p>
    <w:p w14:paraId="787897B6">
      <w:pPr>
        <w:pStyle w:val="96"/>
        <w:ind w:firstLine="44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施工组织设计应附的文字说明如下(不限于，仅供参考)：</w:t>
      </w:r>
    </w:p>
    <w:p w14:paraId="45611F12">
      <w:pPr>
        <w:pStyle w:val="96"/>
        <w:tabs>
          <w:tab w:val="left" w:pos="923"/>
        </w:tabs>
        <w:ind w:firstLine="480" w:firstLineChars="200"/>
        <w:rPr>
          <w:rFonts w:ascii="Times New Roman" w:hAnsi="Times New Roman" w:cs="Times New Roman"/>
          <w:color w:val="000000" w:themeColor="text1"/>
          <w:sz w:val="24"/>
          <w:szCs w:val="24"/>
          <w:highlight w:val="none"/>
          <w14:textFill>
            <w14:solidFill>
              <w14:schemeClr w14:val="tx1"/>
            </w14:solidFill>
          </w14:textFill>
        </w:rPr>
      </w:pPr>
      <w:bookmarkStart w:id="183" w:name="bookmark2221"/>
      <w:bookmarkEnd w:id="183"/>
      <w:r>
        <w:rPr>
          <w:rFonts w:hint="eastAsia"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14:textFill>
            <w14:solidFill>
              <w14:schemeClr w14:val="tx1"/>
            </w14:solidFill>
          </w14:textFill>
        </w:rPr>
        <w:t>1</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施工方案与技术措施；</w:t>
      </w:r>
    </w:p>
    <w:p w14:paraId="39F1DC6B">
      <w:pPr>
        <w:pStyle w:val="96"/>
        <w:tabs>
          <w:tab w:val="left" w:pos="923"/>
        </w:tabs>
        <w:ind w:firstLine="480" w:firstLineChars="200"/>
        <w:rPr>
          <w:rFonts w:ascii="Times New Roman" w:hAnsi="Times New Roman" w:cs="Times New Roman"/>
          <w:color w:val="000000" w:themeColor="text1"/>
          <w:sz w:val="24"/>
          <w:szCs w:val="24"/>
          <w:highlight w:val="none"/>
          <w14:textFill>
            <w14:solidFill>
              <w14:schemeClr w14:val="tx1"/>
            </w14:solidFill>
          </w14:textFill>
        </w:rPr>
      </w:pPr>
      <w:bookmarkStart w:id="184" w:name="bookmark2222"/>
      <w:bookmarkEnd w:id="184"/>
      <w:r>
        <w:rPr>
          <w:rFonts w:hint="eastAsia"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14:textFill>
            <w14:solidFill>
              <w14:schemeClr w14:val="tx1"/>
            </w14:solidFill>
          </w14:textFill>
        </w:rPr>
        <w:t>2</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质量管理体系与措施；</w:t>
      </w:r>
    </w:p>
    <w:p w14:paraId="0EA1B769">
      <w:pPr>
        <w:pStyle w:val="96"/>
        <w:tabs>
          <w:tab w:val="left" w:pos="923"/>
        </w:tabs>
        <w:ind w:firstLine="480" w:firstLineChars="200"/>
        <w:rPr>
          <w:rFonts w:ascii="Times New Roman" w:hAnsi="Times New Roman" w:cs="Times New Roman"/>
          <w:color w:val="000000" w:themeColor="text1"/>
          <w:sz w:val="24"/>
          <w:szCs w:val="24"/>
          <w:highlight w:val="none"/>
          <w14:textFill>
            <w14:solidFill>
              <w14:schemeClr w14:val="tx1"/>
            </w14:solidFill>
          </w14:textFill>
        </w:rPr>
      </w:pPr>
      <w:bookmarkStart w:id="185" w:name="bookmark2223"/>
      <w:bookmarkEnd w:id="185"/>
      <w:r>
        <w:rPr>
          <w:rFonts w:hint="eastAsia"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14:textFill>
            <w14:solidFill>
              <w14:schemeClr w14:val="tx1"/>
            </w14:solidFill>
          </w14:textFill>
        </w:rPr>
        <w:t>3</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安全管理体系与措施；</w:t>
      </w:r>
    </w:p>
    <w:p w14:paraId="6D05F602">
      <w:pPr>
        <w:pStyle w:val="96"/>
        <w:tabs>
          <w:tab w:val="left" w:pos="923"/>
        </w:tabs>
        <w:ind w:firstLine="480" w:firstLineChars="200"/>
        <w:rPr>
          <w:rFonts w:ascii="Times New Roman" w:hAnsi="Times New Roman" w:cs="Times New Roman"/>
          <w:color w:val="000000" w:themeColor="text1"/>
          <w:sz w:val="24"/>
          <w:szCs w:val="24"/>
          <w:highlight w:val="none"/>
          <w14:textFill>
            <w14:solidFill>
              <w14:schemeClr w14:val="tx1"/>
            </w14:solidFill>
          </w14:textFill>
        </w:rPr>
      </w:pPr>
      <w:bookmarkStart w:id="186" w:name="bookmark2224"/>
      <w:bookmarkEnd w:id="186"/>
      <w:r>
        <w:rPr>
          <w:rFonts w:hint="eastAsia"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14:textFill>
            <w14:solidFill>
              <w14:schemeClr w14:val="tx1"/>
            </w14:solidFill>
          </w14:textFill>
        </w:rPr>
        <w:t>4</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环境保护管理体系与措施；</w:t>
      </w:r>
    </w:p>
    <w:p w14:paraId="18BB93C7">
      <w:pPr>
        <w:pStyle w:val="96"/>
        <w:tabs>
          <w:tab w:val="left" w:pos="923"/>
        </w:tabs>
        <w:ind w:firstLine="480" w:firstLineChars="200"/>
        <w:rPr>
          <w:rFonts w:ascii="Times New Roman" w:hAnsi="Times New Roman" w:cs="Times New Roman"/>
          <w:color w:val="000000" w:themeColor="text1"/>
          <w:sz w:val="24"/>
          <w:szCs w:val="24"/>
          <w:highlight w:val="none"/>
          <w14:textFill>
            <w14:solidFill>
              <w14:schemeClr w14:val="tx1"/>
            </w14:solidFill>
          </w14:textFill>
        </w:rPr>
      </w:pPr>
      <w:bookmarkStart w:id="187" w:name="bookmark2225"/>
      <w:bookmarkEnd w:id="187"/>
      <w:r>
        <w:rPr>
          <w:rFonts w:hint="eastAsia"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14:textFill>
            <w14:solidFill>
              <w14:schemeClr w14:val="tx1"/>
            </w14:solidFill>
          </w14:textFill>
        </w:rPr>
        <w:t>5</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工程进度计划与措施；</w:t>
      </w:r>
    </w:p>
    <w:p w14:paraId="6F21063E">
      <w:pPr>
        <w:pStyle w:val="96"/>
        <w:tabs>
          <w:tab w:val="left" w:pos="923"/>
        </w:tabs>
        <w:ind w:firstLine="480" w:firstLineChars="200"/>
        <w:rPr>
          <w:rFonts w:ascii="Times New Roman" w:hAnsi="Times New Roman" w:cs="Times New Roman"/>
          <w:color w:val="000000" w:themeColor="text1"/>
          <w:sz w:val="24"/>
          <w:szCs w:val="24"/>
          <w:highlight w:val="none"/>
          <w14:textFill>
            <w14:solidFill>
              <w14:schemeClr w14:val="tx1"/>
            </w14:solidFill>
          </w14:textFill>
        </w:rPr>
      </w:pPr>
      <w:bookmarkStart w:id="188" w:name="bookmark2226"/>
      <w:bookmarkEnd w:id="188"/>
      <w:r>
        <w:rPr>
          <w:rFonts w:hint="eastAsia"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14:textFill>
            <w14:solidFill>
              <w14:schemeClr w14:val="tx1"/>
            </w14:solidFill>
          </w14:textFill>
        </w:rPr>
        <w:t>6</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资源配备计划；</w:t>
      </w:r>
    </w:p>
    <w:p w14:paraId="60F96744">
      <w:pPr>
        <w:pStyle w:val="96"/>
        <w:tabs>
          <w:tab w:val="left" w:pos="923"/>
        </w:tabs>
        <w:ind w:firstLine="480" w:firstLineChars="200"/>
        <w:rPr>
          <w:rFonts w:ascii="Times New Roman" w:hAnsi="Times New Roman" w:cs="Times New Roman"/>
          <w:color w:val="000000" w:themeColor="text1"/>
          <w:sz w:val="24"/>
          <w:szCs w:val="24"/>
          <w:highlight w:val="none"/>
          <w:lang w:val="en-US"/>
          <w14:textFill>
            <w14:solidFill>
              <w14:schemeClr w14:val="tx1"/>
            </w14:solidFill>
          </w14:textFill>
        </w:rPr>
      </w:pPr>
      <w:r>
        <w:rPr>
          <w:rFonts w:ascii="Times New Roman" w:hAnsi="Times New Roman" w:cs="Times New Roman"/>
          <w:color w:val="000000" w:themeColor="text1"/>
          <w:sz w:val="24"/>
          <w:szCs w:val="24"/>
          <w:highlight w:val="none"/>
          <w:lang w:val="en-US"/>
          <w14:textFill>
            <w14:solidFill>
              <w14:schemeClr w14:val="tx1"/>
            </w14:solidFill>
          </w14:textFill>
        </w:rPr>
        <w:t>......</w:t>
      </w:r>
    </w:p>
    <w:p w14:paraId="5AFB8786">
      <w:pPr>
        <w:pStyle w:val="96"/>
        <w:ind w:firstLine="480" w:firstLineChars="200"/>
        <w:rPr>
          <w:rFonts w:ascii="Times New Roman" w:hAnsi="Times New Roman" w:cs="Times New Roman"/>
          <w:color w:val="000000" w:themeColor="text1"/>
          <w:sz w:val="24"/>
          <w:szCs w:val="24"/>
          <w:highlight w:val="none"/>
          <w:lang w:val="en-US"/>
          <w14:textFill>
            <w14:solidFill>
              <w14:schemeClr w14:val="tx1"/>
            </w14:solidFill>
          </w14:textFill>
        </w:rPr>
      </w:pPr>
      <w:bookmarkStart w:id="189" w:name="bookmark2227"/>
      <w:bookmarkEnd w:id="189"/>
      <w:r>
        <w:rPr>
          <w:rFonts w:ascii="Times New Roman" w:hAnsi="Times New Roman" w:cs="Times New Roman"/>
          <w:color w:val="000000" w:themeColor="text1"/>
          <w:sz w:val="24"/>
          <w:szCs w:val="24"/>
          <w:highlight w:val="none"/>
          <w:lang w:val="en-US"/>
          <w14:textFill>
            <w14:solidFill>
              <w14:schemeClr w14:val="tx1"/>
            </w14:solidFill>
          </w14:textFill>
        </w:rPr>
        <w:t>2.</w:t>
      </w:r>
      <w:r>
        <w:rPr>
          <w:rFonts w:hint="eastAsia" w:ascii="Times New Roman" w:hAnsi="Times New Roman" w:cs="Times New Roman"/>
          <w:color w:val="000000" w:themeColor="text1"/>
          <w:sz w:val="24"/>
          <w:szCs w:val="24"/>
          <w:highlight w:val="none"/>
          <w:lang w:val="en-US"/>
          <w14:textFill>
            <w14:solidFill>
              <w14:schemeClr w14:val="tx1"/>
            </w14:solidFill>
          </w14:textFill>
        </w:rPr>
        <w:t xml:space="preserve"> </w:t>
      </w:r>
      <w:r>
        <w:rPr>
          <w:rFonts w:ascii="Times New Roman" w:hAnsi="Times New Roman" w:cs="Times New Roman"/>
          <w:color w:val="000000" w:themeColor="text1"/>
          <w:sz w:val="24"/>
          <w:szCs w:val="24"/>
          <w:highlight w:val="none"/>
          <w:lang w:val="en-US"/>
          <w14:textFill>
            <w14:solidFill>
              <w14:schemeClr w14:val="tx1"/>
            </w14:solidFill>
          </w14:textFill>
        </w:rPr>
        <w:t>施工组织设计除采用文字表述外</w:t>
      </w:r>
      <w:r>
        <w:rPr>
          <w:rFonts w:hint="eastAsia" w:ascii="Times New Roman" w:hAnsi="Times New Roman" w:cs="Times New Roman"/>
          <w:color w:val="000000" w:themeColor="text1"/>
          <w:sz w:val="24"/>
          <w:szCs w:val="24"/>
          <w:highlight w:val="none"/>
          <w:lang w:val="en-US"/>
          <w14:textFill>
            <w14:solidFill>
              <w14:schemeClr w14:val="tx1"/>
            </w14:solidFill>
          </w14:textFill>
        </w:rPr>
        <w:t>宜</w:t>
      </w:r>
      <w:r>
        <w:rPr>
          <w:rFonts w:ascii="Times New Roman" w:hAnsi="Times New Roman" w:cs="Times New Roman"/>
          <w:color w:val="000000" w:themeColor="text1"/>
          <w:sz w:val="24"/>
          <w:szCs w:val="24"/>
          <w:highlight w:val="none"/>
          <w:lang w:val="en-US"/>
          <w14:textFill>
            <w14:solidFill>
              <w14:schemeClr w14:val="tx1"/>
            </w14:solidFill>
          </w14:textFill>
        </w:rPr>
        <w:t>附下列图表，图表及格式要求附后。</w:t>
      </w:r>
    </w:p>
    <w:p w14:paraId="7E8B0820">
      <w:pPr>
        <w:pStyle w:val="96"/>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lang w:val="en-US"/>
          <w14:textFill>
            <w14:solidFill>
              <w14:schemeClr w14:val="tx1"/>
            </w14:solidFill>
          </w14:textFill>
        </w:rPr>
        <w:t>7）</w:t>
      </w:r>
      <w:r>
        <w:rPr>
          <w:rFonts w:ascii="Times New Roman" w:hAnsi="Times New Roman" w:cs="Times New Roman"/>
          <w:color w:val="000000" w:themeColor="text1"/>
          <w:sz w:val="24"/>
          <w:szCs w:val="24"/>
          <w:highlight w:val="none"/>
          <w14:textFill>
            <w14:solidFill>
              <w14:schemeClr w14:val="tx1"/>
            </w14:solidFill>
          </w14:textFill>
        </w:rPr>
        <w:t>拟投入本合同工程的主要施工设备表</w:t>
      </w:r>
    </w:p>
    <w:p w14:paraId="36C3BBC5">
      <w:pPr>
        <w:pStyle w:val="96"/>
        <w:ind w:firstLine="42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lang w:val="en-US"/>
          <w14:textFill>
            <w14:solidFill>
              <w14:schemeClr w14:val="tx1"/>
            </w14:solidFill>
          </w14:textFill>
        </w:rPr>
        <w:t>8）</w:t>
      </w:r>
      <w:r>
        <w:rPr>
          <w:rFonts w:ascii="Times New Roman" w:hAnsi="Times New Roman" w:cs="Times New Roman"/>
          <w:color w:val="000000" w:themeColor="text1"/>
          <w:sz w:val="24"/>
          <w:szCs w:val="24"/>
          <w:highlight w:val="none"/>
          <w14:textFill>
            <w14:solidFill>
              <w14:schemeClr w14:val="tx1"/>
            </w14:solidFill>
          </w14:textFill>
        </w:rPr>
        <w:t>拟投入本合同工程的试验和检测仪器设备表</w:t>
      </w:r>
    </w:p>
    <w:p w14:paraId="0E07500F">
      <w:pPr>
        <w:pStyle w:val="96"/>
        <w:ind w:firstLine="42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lang w:val="en-US"/>
          <w14:textFill>
            <w14:solidFill>
              <w14:schemeClr w14:val="tx1"/>
            </w14:solidFill>
          </w14:textFill>
        </w:rPr>
        <w:t>9）</w:t>
      </w:r>
      <w:r>
        <w:rPr>
          <w:rFonts w:ascii="Times New Roman" w:hAnsi="Times New Roman" w:cs="Times New Roman"/>
          <w:color w:val="000000" w:themeColor="text1"/>
          <w:sz w:val="24"/>
          <w:szCs w:val="24"/>
          <w:highlight w:val="none"/>
          <w14:textFill>
            <w14:solidFill>
              <w14:schemeClr w14:val="tx1"/>
            </w14:solidFill>
          </w14:textFill>
        </w:rPr>
        <w:t>拟投入本合同工程的劳动力计划表</w:t>
      </w:r>
    </w:p>
    <w:p w14:paraId="4996FA9C">
      <w:pPr>
        <w:pStyle w:val="96"/>
        <w:ind w:firstLine="42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lang w:val="en-US"/>
          <w14:textFill>
            <w14:solidFill>
              <w14:schemeClr w14:val="tx1"/>
            </w14:solidFill>
          </w14:textFill>
        </w:rPr>
        <w:t>10）</w:t>
      </w:r>
      <w:r>
        <w:rPr>
          <w:rFonts w:ascii="Times New Roman" w:hAnsi="Times New Roman" w:cs="Times New Roman"/>
          <w:color w:val="000000" w:themeColor="text1"/>
          <w:sz w:val="24"/>
          <w:szCs w:val="24"/>
          <w:highlight w:val="none"/>
          <w14:textFill>
            <w14:solidFill>
              <w14:schemeClr w14:val="tx1"/>
            </w14:solidFill>
          </w14:textFill>
        </w:rPr>
        <w:t>拟投入本合同工程的材料进场计划表</w:t>
      </w:r>
    </w:p>
    <w:p w14:paraId="4018FE20">
      <w:pPr>
        <w:pStyle w:val="96"/>
        <w:ind w:firstLine="42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14:textFill>
            <w14:solidFill>
              <w14:schemeClr w14:val="tx1"/>
            </w14:solidFill>
          </w14:textFill>
        </w:rPr>
        <w:t>（11）</w:t>
      </w:r>
      <w:r>
        <w:rPr>
          <w:rFonts w:ascii="Times New Roman" w:hAnsi="Times New Roman" w:cs="Times New Roman"/>
          <w:color w:val="000000" w:themeColor="text1"/>
          <w:sz w:val="24"/>
          <w:szCs w:val="24"/>
          <w:highlight w:val="none"/>
          <w14:textFill>
            <w14:solidFill>
              <w14:schemeClr w14:val="tx1"/>
            </w14:solidFill>
          </w14:textFill>
        </w:rPr>
        <w:t>计划开工日期、完工日期和施工进度网络图(或横递图)</w:t>
      </w:r>
    </w:p>
    <w:p w14:paraId="19D9E818">
      <w:pPr>
        <w:pStyle w:val="96"/>
        <w:ind w:firstLine="42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14:textFill>
            <w14:solidFill>
              <w14:schemeClr w14:val="tx1"/>
            </w14:solidFill>
          </w14:textFill>
        </w:rPr>
        <w:t>（12）</w:t>
      </w:r>
      <w:r>
        <w:rPr>
          <w:rFonts w:ascii="Times New Roman" w:hAnsi="Times New Roman" w:cs="Times New Roman"/>
          <w:color w:val="000000" w:themeColor="text1"/>
          <w:sz w:val="24"/>
          <w:szCs w:val="24"/>
          <w:highlight w:val="none"/>
          <w14:textFill>
            <w14:solidFill>
              <w14:schemeClr w14:val="tx1"/>
            </w14:solidFill>
          </w14:textFill>
        </w:rPr>
        <w:t>平面图</w:t>
      </w:r>
    </w:p>
    <w:p w14:paraId="57A9ABB9">
      <w:pPr>
        <w:pStyle w:val="96"/>
        <w:ind w:firstLine="42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14:textFill>
            <w14:solidFill>
              <w14:schemeClr w14:val="tx1"/>
            </w14:solidFill>
          </w14:textFill>
        </w:rPr>
        <w:t>（13）</w:t>
      </w:r>
      <w:r>
        <w:rPr>
          <w:rFonts w:ascii="Times New Roman" w:hAnsi="Times New Roman" w:cs="Times New Roman"/>
          <w:color w:val="000000" w:themeColor="text1"/>
          <w:sz w:val="24"/>
          <w:szCs w:val="24"/>
          <w:highlight w:val="none"/>
          <w14:textFill>
            <w14:solidFill>
              <w14:schemeClr w14:val="tx1"/>
            </w14:solidFill>
          </w14:textFill>
        </w:rPr>
        <w:t>临时用地表</w:t>
      </w:r>
    </w:p>
    <w:p w14:paraId="232DAB3B">
      <w:pPr>
        <w:spacing w:line="360" w:lineRule="auto"/>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 本节对</w:t>
      </w:r>
      <w:r>
        <w:rPr>
          <w:color w:val="000000" w:themeColor="text1"/>
          <w:sz w:val="24"/>
          <w:highlight w:val="none"/>
          <w14:textFill>
            <w14:solidFill>
              <w14:schemeClr w14:val="tx1"/>
            </w14:solidFill>
          </w14:textFill>
        </w:rPr>
        <w:t>施工组织设计</w:t>
      </w:r>
      <w:r>
        <w:rPr>
          <w:rFonts w:hint="eastAsia"/>
          <w:color w:val="000000" w:themeColor="text1"/>
          <w:sz w:val="24"/>
          <w:highlight w:val="none"/>
          <w14:textFill>
            <w14:solidFill>
              <w14:schemeClr w14:val="tx1"/>
            </w14:solidFill>
          </w14:textFill>
        </w:rPr>
        <w:t>的编制要求仅供供应商参考，不作为评审时响应无效的直接因素</w:t>
      </w:r>
      <w:r>
        <w:rPr>
          <w:color w:val="000000" w:themeColor="text1"/>
          <w:sz w:val="24"/>
          <w:highlight w:val="none"/>
          <w14:textFill>
            <w14:solidFill>
              <w14:schemeClr w14:val="tx1"/>
            </w14:solidFill>
          </w14:textFill>
        </w:rPr>
        <w:t>。</w:t>
      </w:r>
    </w:p>
    <w:p w14:paraId="2A0EB3CD">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11149040">
      <w:pPr>
        <w:pStyle w:val="96"/>
        <w:ind w:firstLine="42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lang w:val="en-US"/>
          <w14:textFill>
            <w14:solidFill>
              <w14:schemeClr w14:val="tx1"/>
            </w14:solidFill>
          </w14:textFill>
        </w:rPr>
        <w:t>1.</w:t>
      </w:r>
      <w:r>
        <w:rPr>
          <w:rFonts w:hint="eastAsia" w:ascii="Times New Roman" w:hAnsi="Times New Roman" w:cs="Times New Roman"/>
          <w:color w:val="000000" w:themeColor="text1"/>
          <w:highlight w:val="none"/>
          <w:lang w:val="en-US"/>
          <w14:textFill>
            <w14:solidFill>
              <w14:schemeClr w14:val="tx1"/>
            </w14:solidFill>
          </w14:textFill>
        </w:rPr>
        <w:t xml:space="preserve"> </w:t>
      </w:r>
      <w:r>
        <w:rPr>
          <w:rFonts w:hint="eastAsia"/>
          <w:color w:val="000000" w:themeColor="text1"/>
          <w:highlight w:val="none"/>
          <w14:textFill>
            <w14:solidFill>
              <w14:schemeClr w14:val="tx1"/>
            </w14:solidFill>
          </w14:textFill>
        </w:rPr>
        <w:t>供应商</w:t>
      </w:r>
      <w:r>
        <w:rPr>
          <w:rFonts w:ascii="Times New Roman" w:hAnsi="Times New Roman" w:cs="Times New Roman"/>
          <w:color w:val="000000" w:themeColor="text1"/>
          <w:highlight w:val="none"/>
          <w14:textFill>
            <w14:solidFill>
              <w14:schemeClr w14:val="tx1"/>
            </w14:solidFill>
          </w14:textFill>
        </w:rPr>
        <w:t>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 施工组织设计还应结合工程特点提出切实可行的工程质量、工程进度、安全生产、防汛度 汛、文明施工、水土保持、环境保护管理方案。</w:t>
      </w:r>
    </w:p>
    <w:p w14:paraId="5CEE9362">
      <w:pPr>
        <w:pStyle w:val="96"/>
        <w:ind w:firstLine="44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施工组织设计应附的文字说明如下(不限于，仅供参考)：</w:t>
      </w:r>
    </w:p>
    <w:p w14:paraId="4798EFEA">
      <w:pPr>
        <w:pStyle w:val="96"/>
        <w:tabs>
          <w:tab w:val="left" w:pos="923"/>
        </w:tabs>
        <w:ind w:firstLine="420" w:firstLineChars="20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lang w:val="en-US"/>
          <w14:textFill>
            <w14:solidFill>
              <w14:schemeClr w14:val="tx1"/>
            </w14:solidFill>
          </w14:textFill>
        </w:rPr>
        <w:t>1</w:t>
      </w:r>
      <w:r>
        <w:rPr>
          <w:rFonts w:hint="eastAsia"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施工方案与技术措施；</w:t>
      </w:r>
    </w:p>
    <w:p w14:paraId="5138D1A1">
      <w:pPr>
        <w:pStyle w:val="96"/>
        <w:tabs>
          <w:tab w:val="left" w:pos="923"/>
        </w:tabs>
        <w:ind w:firstLine="420" w:firstLineChars="20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lang w:val="en-US"/>
          <w14:textFill>
            <w14:solidFill>
              <w14:schemeClr w14:val="tx1"/>
            </w14:solidFill>
          </w14:textFill>
        </w:rPr>
        <w:t>2</w:t>
      </w:r>
      <w:r>
        <w:rPr>
          <w:rFonts w:hint="eastAsia"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质量管理体系与措施；</w:t>
      </w:r>
    </w:p>
    <w:p w14:paraId="0BCEDD5E">
      <w:pPr>
        <w:pStyle w:val="96"/>
        <w:tabs>
          <w:tab w:val="left" w:pos="923"/>
        </w:tabs>
        <w:ind w:firstLine="420" w:firstLineChars="20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lang w:val="en-US"/>
          <w14:textFill>
            <w14:solidFill>
              <w14:schemeClr w14:val="tx1"/>
            </w14:solidFill>
          </w14:textFill>
        </w:rPr>
        <w:t>3</w:t>
      </w:r>
      <w:r>
        <w:rPr>
          <w:rFonts w:hint="eastAsia"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安全管理体系与措施；</w:t>
      </w:r>
    </w:p>
    <w:p w14:paraId="1A0F0464">
      <w:pPr>
        <w:pStyle w:val="96"/>
        <w:tabs>
          <w:tab w:val="left" w:pos="923"/>
        </w:tabs>
        <w:ind w:firstLine="420" w:firstLineChars="20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lang w:val="en-US"/>
          <w14:textFill>
            <w14:solidFill>
              <w14:schemeClr w14:val="tx1"/>
            </w14:solidFill>
          </w14:textFill>
        </w:rPr>
        <w:t>4</w:t>
      </w:r>
      <w:r>
        <w:rPr>
          <w:rFonts w:hint="eastAsia"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环境保护管理体系与措施；</w:t>
      </w:r>
    </w:p>
    <w:p w14:paraId="4D282E5E">
      <w:pPr>
        <w:pStyle w:val="96"/>
        <w:tabs>
          <w:tab w:val="left" w:pos="923"/>
        </w:tabs>
        <w:ind w:firstLine="420" w:firstLineChars="20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lang w:val="en-US"/>
          <w14:textFill>
            <w14:solidFill>
              <w14:schemeClr w14:val="tx1"/>
            </w14:solidFill>
          </w14:textFill>
        </w:rPr>
        <w:t>5</w:t>
      </w:r>
      <w:r>
        <w:rPr>
          <w:rFonts w:hint="eastAsia"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工程进度计划与措施；</w:t>
      </w:r>
    </w:p>
    <w:p w14:paraId="1987B547">
      <w:pPr>
        <w:pStyle w:val="96"/>
        <w:tabs>
          <w:tab w:val="left" w:pos="923"/>
        </w:tabs>
        <w:ind w:firstLine="420" w:firstLineChars="20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lang w:val="en-US"/>
          <w14:textFill>
            <w14:solidFill>
              <w14:schemeClr w14:val="tx1"/>
            </w14:solidFill>
          </w14:textFill>
        </w:rPr>
        <w:t>6</w:t>
      </w:r>
      <w:r>
        <w:rPr>
          <w:rFonts w:hint="eastAsia"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资源配备计划；</w:t>
      </w:r>
    </w:p>
    <w:p w14:paraId="06421234">
      <w:pPr>
        <w:pStyle w:val="96"/>
        <w:tabs>
          <w:tab w:val="left" w:pos="923"/>
        </w:tabs>
        <w:ind w:firstLine="420" w:firstLineChars="200"/>
        <w:rPr>
          <w:rFonts w:ascii="Times New Roman" w:hAnsi="Times New Roman" w:cs="Times New Roman"/>
          <w:color w:val="000000" w:themeColor="text1"/>
          <w:highlight w:val="none"/>
          <w:lang w:val="en-US"/>
          <w14:textFill>
            <w14:solidFill>
              <w14:schemeClr w14:val="tx1"/>
            </w14:solidFill>
          </w14:textFill>
        </w:rPr>
      </w:pPr>
      <w:r>
        <w:rPr>
          <w:rFonts w:ascii="Times New Roman" w:hAnsi="Times New Roman" w:cs="Times New Roman"/>
          <w:color w:val="000000" w:themeColor="text1"/>
          <w:highlight w:val="none"/>
          <w:lang w:val="en-US"/>
          <w14:textFill>
            <w14:solidFill>
              <w14:schemeClr w14:val="tx1"/>
            </w14:solidFill>
          </w14:textFill>
        </w:rPr>
        <w:t>......</w:t>
      </w:r>
    </w:p>
    <w:p w14:paraId="2FC10B37">
      <w:pPr>
        <w:pStyle w:val="96"/>
        <w:ind w:firstLine="420" w:firstLineChars="200"/>
        <w:rPr>
          <w:rFonts w:ascii="Times New Roman" w:hAnsi="Times New Roman" w:cs="Times New Roman"/>
          <w:color w:val="000000" w:themeColor="text1"/>
          <w:highlight w:val="none"/>
          <w:lang w:val="en-US"/>
          <w14:textFill>
            <w14:solidFill>
              <w14:schemeClr w14:val="tx1"/>
            </w14:solidFill>
          </w14:textFill>
        </w:rPr>
      </w:pPr>
      <w:r>
        <w:rPr>
          <w:rFonts w:ascii="Times New Roman" w:hAnsi="Times New Roman" w:cs="Times New Roman"/>
          <w:color w:val="000000" w:themeColor="text1"/>
          <w:highlight w:val="none"/>
          <w:lang w:val="en-US"/>
          <w14:textFill>
            <w14:solidFill>
              <w14:schemeClr w14:val="tx1"/>
            </w14:solidFill>
          </w14:textFill>
        </w:rPr>
        <w:t>2.</w:t>
      </w:r>
      <w:r>
        <w:rPr>
          <w:rFonts w:hint="eastAsia" w:ascii="Times New Roman" w:hAnsi="Times New Roman" w:cs="Times New Roman"/>
          <w:color w:val="000000" w:themeColor="text1"/>
          <w:highlight w:val="none"/>
          <w:lang w:val="en-US"/>
          <w14:textFill>
            <w14:solidFill>
              <w14:schemeClr w14:val="tx1"/>
            </w14:solidFill>
          </w14:textFill>
        </w:rPr>
        <w:t xml:space="preserve"> </w:t>
      </w:r>
      <w:r>
        <w:rPr>
          <w:rFonts w:ascii="Times New Roman" w:hAnsi="Times New Roman" w:cs="Times New Roman"/>
          <w:color w:val="000000" w:themeColor="text1"/>
          <w:highlight w:val="none"/>
          <w:lang w:val="en-US"/>
          <w14:textFill>
            <w14:solidFill>
              <w14:schemeClr w14:val="tx1"/>
            </w14:solidFill>
          </w14:textFill>
        </w:rPr>
        <w:t>施工组织设计除采用文字表述外</w:t>
      </w:r>
      <w:r>
        <w:rPr>
          <w:rFonts w:hint="eastAsia" w:ascii="Times New Roman" w:hAnsi="Times New Roman" w:cs="Times New Roman"/>
          <w:color w:val="000000" w:themeColor="text1"/>
          <w:highlight w:val="none"/>
          <w:lang w:val="en-US"/>
          <w14:textFill>
            <w14:solidFill>
              <w14:schemeClr w14:val="tx1"/>
            </w14:solidFill>
          </w14:textFill>
        </w:rPr>
        <w:t>宜</w:t>
      </w:r>
      <w:r>
        <w:rPr>
          <w:rFonts w:ascii="Times New Roman" w:hAnsi="Times New Roman" w:cs="Times New Roman"/>
          <w:color w:val="000000" w:themeColor="text1"/>
          <w:highlight w:val="none"/>
          <w:lang w:val="en-US"/>
          <w14:textFill>
            <w14:solidFill>
              <w14:schemeClr w14:val="tx1"/>
            </w14:solidFill>
          </w14:textFill>
        </w:rPr>
        <w:t>附下列图表，图表及格式要求附后。</w:t>
      </w:r>
    </w:p>
    <w:p w14:paraId="1BD80AE9">
      <w:pPr>
        <w:pStyle w:val="96"/>
        <w:ind w:firstLine="42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lang w:val="en-US"/>
          <w14:textFill>
            <w14:solidFill>
              <w14:schemeClr w14:val="tx1"/>
            </w14:solidFill>
          </w14:textFill>
        </w:rPr>
        <w:t>7）</w:t>
      </w:r>
      <w:r>
        <w:rPr>
          <w:rFonts w:ascii="Times New Roman" w:hAnsi="Times New Roman" w:cs="Times New Roman"/>
          <w:color w:val="000000" w:themeColor="text1"/>
          <w:highlight w:val="none"/>
          <w14:textFill>
            <w14:solidFill>
              <w14:schemeClr w14:val="tx1"/>
            </w14:solidFill>
          </w14:textFill>
        </w:rPr>
        <w:t>拟投入本合同工程的主要施工设备表</w:t>
      </w:r>
    </w:p>
    <w:p w14:paraId="4A273C86">
      <w:pPr>
        <w:pStyle w:val="96"/>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lang w:val="en-US"/>
          <w14:textFill>
            <w14:solidFill>
              <w14:schemeClr w14:val="tx1"/>
            </w14:solidFill>
          </w14:textFill>
        </w:rPr>
        <w:t>8）</w:t>
      </w:r>
      <w:r>
        <w:rPr>
          <w:rFonts w:ascii="Times New Roman" w:hAnsi="Times New Roman" w:cs="Times New Roman"/>
          <w:color w:val="000000" w:themeColor="text1"/>
          <w:highlight w:val="none"/>
          <w14:textFill>
            <w14:solidFill>
              <w14:schemeClr w14:val="tx1"/>
            </w14:solidFill>
          </w14:textFill>
        </w:rPr>
        <w:t>拟投入本合同工程的试验和检测仪器设备表</w:t>
      </w:r>
    </w:p>
    <w:p w14:paraId="5E49BD24">
      <w:pPr>
        <w:pStyle w:val="96"/>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lang w:val="en-US"/>
          <w14:textFill>
            <w14:solidFill>
              <w14:schemeClr w14:val="tx1"/>
            </w14:solidFill>
          </w14:textFill>
        </w:rPr>
        <w:t>9）</w:t>
      </w:r>
      <w:r>
        <w:rPr>
          <w:rFonts w:ascii="Times New Roman" w:hAnsi="Times New Roman" w:cs="Times New Roman"/>
          <w:color w:val="000000" w:themeColor="text1"/>
          <w:highlight w:val="none"/>
          <w14:textFill>
            <w14:solidFill>
              <w14:schemeClr w14:val="tx1"/>
            </w14:solidFill>
          </w14:textFill>
        </w:rPr>
        <w:t>拟投入本合同工程的劳动力计划表</w:t>
      </w:r>
    </w:p>
    <w:p w14:paraId="4DE9ED76">
      <w:pPr>
        <w:pStyle w:val="96"/>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lang w:val="en-US"/>
          <w14:textFill>
            <w14:solidFill>
              <w14:schemeClr w14:val="tx1"/>
            </w14:solidFill>
          </w14:textFill>
        </w:rPr>
        <w:t>10）</w:t>
      </w:r>
      <w:r>
        <w:rPr>
          <w:rFonts w:ascii="Times New Roman" w:hAnsi="Times New Roman" w:cs="Times New Roman"/>
          <w:color w:val="000000" w:themeColor="text1"/>
          <w:highlight w:val="none"/>
          <w14:textFill>
            <w14:solidFill>
              <w14:schemeClr w14:val="tx1"/>
            </w14:solidFill>
          </w14:textFill>
        </w:rPr>
        <w:t>拟投入本合同工程的材料进场计划表</w:t>
      </w:r>
    </w:p>
    <w:p w14:paraId="2247AA7A">
      <w:pPr>
        <w:pStyle w:val="96"/>
        <w:ind w:firstLine="42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val="en-US"/>
          <w14:textFill>
            <w14:solidFill>
              <w14:schemeClr w14:val="tx1"/>
            </w14:solidFill>
          </w14:textFill>
        </w:rPr>
        <w:t>（11）</w:t>
      </w:r>
      <w:r>
        <w:rPr>
          <w:rFonts w:ascii="Times New Roman" w:hAnsi="Times New Roman" w:cs="Times New Roman"/>
          <w:color w:val="000000" w:themeColor="text1"/>
          <w:highlight w:val="none"/>
          <w14:textFill>
            <w14:solidFill>
              <w14:schemeClr w14:val="tx1"/>
            </w14:solidFill>
          </w14:textFill>
        </w:rPr>
        <w:t>计划开工日期、完工日期和施工进度网络图(或横递图)</w:t>
      </w:r>
    </w:p>
    <w:p w14:paraId="3263BF4C">
      <w:pPr>
        <w:pStyle w:val="96"/>
        <w:ind w:firstLine="42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val="en-US"/>
          <w14:textFill>
            <w14:solidFill>
              <w14:schemeClr w14:val="tx1"/>
            </w14:solidFill>
          </w14:textFill>
        </w:rPr>
        <w:t>（12）</w:t>
      </w:r>
      <w:r>
        <w:rPr>
          <w:rFonts w:ascii="Times New Roman" w:hAnsi="Times New Roman" w:cs="Times New Roman"/>
          <w:color w:val="000000" w:themeColor="text1"/>
          <w:highlight w:val="none"/>
          <w14:textFill>
            <w14:solidFill>
              <w14:schemeClr w14:val="tx1"/>
            </w14:solidFill>
          </w14:textFill>
        </w:rPr>
        <w:t>平面图</w:t>
      </w:r>
    </w:p>
    <w:p w14:paraId="37AE8A32">
      <w:pPr>
        <w:pStyle w:val="96"/>
        <w:ind w:firstLine="42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val="en-US"/>
          <w14:textFill>
            <w14:solidFill>
              <w14:schemeClr w14:val="tx1"/>
            </w14:solidFill>
          </w14:textFill>
        </w:rPr>
        <w:t>（13）</w:t>
      </w:r>
      <w:r>
        <w:rPr>
          <w:rFonts w:ascii="Times New Roman" w:hAnsi="Times New Roman" w:cs="Times New Roman"/>
          <w:color w:val="000000" w:themeColor="text1"/>
          <w:highlight w:val="none"/>
          <w14:textFill>
            <w14:solidFill>
              <w14:schemeClr w14:val="tx1"/>
            </w14:solidFill>
          </w14:textFill>
        </w:rPr>
        <w:t>临时用地表</w:t>
      </w:r>
      <w:bookmarkStart w:id="190" w:name="bookmark2230"/>
      <w:bookmarkStart w:id="191" w:name="bookmark2228"/>
      <w:bookmarkStart w:id="192" w:name="bookmark2229"/>
    </w:p>
    <w:p w14:paraId="3DF873DC">
      <w:pPr>
        <w:pStyle w:val="96"/>
        <w:ind w:firstLine="420" w:firstLineChars="20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val="en-US"/>
          <w14:textFill>
            <w14:solidFill>
              <w14:schemeClr w14:val="tx1"/>
            </w14:solidFill>
          </w14:textFill>
        </w:rPr>
        <w:t>3</w:t>
      </w:r>
      <w:r>
        <w:rPr>
          <w:rFonts w:ascii="Times New Roman" w:hAnsi="Times New Roman" w:cs="Times New Roman"/>
          <w:color w:val="000000" w:themeColor="text1"/>
          <w:highlight w:val="none"/>
          <w:lang w:val="en-US"/>
          <w14:textFill>
            <w14:solidFill>
              <w14:schemeClr w14:val="tx1"/>
            </w14:solidFill>
          </w14:textFill>
        </w:rPr>
        <w:t>.</w:t>
      </w:r>
      <w:r>
        <w:rPr>
          <w:rFonts w:hint="eastAsia" w:ascii="Times New Roman" w:hAnsi="Times New Roman" w:cs="Times New Roman"/>
          <w:color w:val="000000" w:themeColor="text1"/>
          <w:highlight w:val="none"/>
          <w:lang w:val="en-US"/>
          <w14:textFill>
            <w14:solidFill>
              <w14:schemeClr w14:val="tx1"/>
            </w14:solidFill>
          </w14:textFill>
        </w:rPr>
        <w:t xml:space="preserve"> 本节对</w:t>
      </w:r>
      <w:r>
        <w:rPr>
          <w:rFonts w:ascii="Times New Roman" w:hAnsi="Times New Roman" w:cs="Times New Roman"/>
          <w:color w:val="000000" w:themeColor="text1"/>
          <w:highlight w:val="none"/>
          <w:lang w:val="en-US"/>
          <w14:textFill>
            <w14:solidFill>
              <w14:schemeClr w14:val="tx1"/>
            </w14:solidFill>
          </w14:textFill>
        </w:rPr>
        <w:t>施工组织设计</w:t>
      </w:r>
      <w:r>
        <w:rPr>
          <w:rFonts w:hint="eastAsia" w:ascii="Times New Roman" w:hAnsi="Times New Roman" w:cs="Times New Roman"/>
          <w:color w:val="000000" w:themeColor="text1"/>
          <w:highlight w:val="none"/>
          <w:lang w:val="en-US"/>
          <w14:textFill>
            <w14:solidFill>
              <w14:schemeClr w14:val="tx1"/>
            </w14:solidFill>
          </w14:textFill>
        </w:rPr>
        <w:t>的编制要求仅供</w:t>
      </w:r>
      <w:r>
        <w:rPr>
          <w:rFonts w:hint="eastAsia"/>
          <w:color w:val="000000" w:themeColor="text1"/>
          <w:highlight w:val="none"/>
          <w14:textFill>
            <w14:solidFill>
              <w14:schemeClr w14:val="tx1"/>
            </w14:solidFill>
          </w14:textFill>
        </w:rPr>
        <w:t>供应商</w:t>
      </w:r>
      <w:r>
        <w:rPr>
          <w:rFonts w:hint="eastAsia" w:ascii="Times New Roman" w:hAnsi="Times New Roman" w:cs="Times New Roman"/>
          <w:color w:val="000000" w:themeColor="text1"/>
          <w:highlight w:val="none"/>
          <w:lang w:val="en-US"/>
          <w14:textFill>
            <w14:solidFill>
              <w14:schemeClr w14:val="tx1"/>
            </w14:solidFill>
          </w14:textFill>
        </w:rPr>
        <w:t>参考，不作为评审时响应无效的直接因素</w:t>
      </w:r>
      <w:r>
        <w:rPr>
          <w:rFonts w:ascii="Times New Roman" w:hAnsi="Times New Roman" w:cs="Times New Roman"/>
          <w:color w:val="000000" w:themeColor="text1"/>
          <w:highlight w:val="none"/>
          <w:lang w:val="en-US"/>
          <w14:textFill>
            <w14:solidFill>
              <w14:schemeClr w14:val="tx1"/>
            </w14:solidFill>
          </w14:textFill>
        </w:rPr>
        <w:t>。</w:t>
      </w:r>
    </w:p>
    <w:p w14:paraId="7F8194A3">
      <w:pPr>
        <w:pStyle w:val="9"/>
        <w:rPr>
          <w:rFonts w:hint="eastAsia" w:ascii="宋体" w:hAnsi="宋体" w:cs="宋体"/>
          <w:b w:val="0"/>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hAnsi="宋体" w:cs="宋体"/>
          <w:b w:val="0"/>
          <w:color w:val="000000" w:themeColor="text1"/>
          <w:sz w:val="28"/>
          <w:szCs w:val="28"/>
          <w:highlight w:val="none"/>
          <w14:textFill>
            <w14:solidFill>
              <w14:schemeClr w14:val="tx1"/>
            </w14:solidFill>
          </w14:textFill>
        </w:rPr>
        <w:t>附件一：拟投入本合同的主要施工设备表</w:t>
      </w:r>
      <w:bookmarkEnd w:id="190"/>
      <w:bookmarkEnd w:id="191"/>
      <w:bookmarkEnd w:id="192"/>
    </w:p>
    <w:p w14:paraId="293029A0">
      <w:pPr>
        <w:rPr>
          <w:color w:val="000000" w:themeColor="text1"/>
          <w:highlight w:val="none"/>
          <w14:textFill>
            <w14:solidFill>
              <w14:schemeClr w14:val="tx1"/>
            </w14:solidFill>
          </w14:textFill>
        </w:rPr>
      </w:pPr>
    </w:p>
    <w:p w14:paraId="37B9B512">
      <w:pPr>
        <w:jc w:val="center"/>
        <w:rPr>
          <w:rFonts w:hint="eastAsia" w:ascii="宋体" w:hAnsi="宋体" w:cs="宋体"/>
          <w:b/>
          <w:bCs/>
          <w:color w:val="000000" w:themeColor="text1"/>
          <w:sz w:val="28"/>
          <w:szCs w:val="28"/>
          <w:highlight w:val="none"/>
          <w14:textFill>
            <w14:solidFill>
              <w14:schemeClr w14:val="tx1"/>
            </w14:solidFill>
          </w14:textFill>
        </w:rPr>
      </w:pPr>
      <w:bookmarkStart w:id="193" w:name="_Toc19570"/>
      <w:bookmarkStart w:id="194" w:name="bookmark2231"/>
      <w:bookmarkStart w:id="195" w:name="_Toc13379"/>
      <w:bookmarkStart w:id="196" w:name="bookmark2232"/>
      <w:bookmarkStart w:id="197" w:name="bookmark2233"/>
      <w:r>
        <w:rPr>
          <w:rFonts w:hint="eastAsia" w:ascii="宋体" w:hAnsi="宋体" w:cs="宋体"/>
          <w:b/>
          <w:bCs/>
          <w:color w:val="000000" w:themeColor="text1"/>
          <w:sz w:val="28"/>
          <w:szCs w:val="28"/>
          <w:highlight w:val="none"/>
          <w14:textFill>
            <w14:solidFill>
              <w14:schemeClr w14:val="tx1"/>
            </w14:solidFill>
          </w14:textFill>
        </w:rPr>
        <w:t>拟投入本合同的主要施工设备表</w:t>
      </w:r>
      <w:bookmarkEnd w:id="193"/>
      <w:bookmarkEnd w:id="194"/>
      <w:bookmarkEnd w:id="195"/>
      <w:bookmarkEnd w:id="196"/>
      <w:bookmarkEnd w:id="197"/>
    </w:p>
    <w:p w14:paraId="6A643420">
      <w:pPr>
        <w:jc w:val="center"/>
        <w:rPr>
          <w:color w:val="000000" w:themeColor="text1"/>
          <w:highlight w:val="none"/>
          <w14:textFill>
            <w14:solidFill>
              <w14:schemeClr w14:val="tx1"/>
            </w14:solidFill>
          </w14:textFill>
        </w:rPr>
      </w:pPr>
    </w:p>
    <w:tbl>
      <w:tblPr>
        <w:tblStyle w:val="45"/>
        <w:tblW w:w="8353" w:type="dxa"/>
        <w:jc w:val="center"/>
        <w:tblLayout w:type="fixed"/>
        <w:tblCellMar>
          <w:top w:w="0" w:type="dxa"/>
          <w:left w:w="10" w:type="dxa"/>
          <w:bottom w:w="0" w:type="dxa"/>
          <w:right w:w="10" w:type="dxa"/>
        </w:tblCellMar>
      </w:tblPr>
      <w:tblGrid>
        <w:gridCol w:w="293"/>
        <w:gridCol w:w="1133"/>
        <w:gridCol w:w="864"/>
        <w:gridCol w:w="869"/>
        <w:gridCol w:w="864"/>
        <w:gridCol w:w="864"/>
        <w:gridCol w:w="864"/>
        <w:gridCol w:w="864"/>
        <w:gridCol w:w="864"/>
        <w:gridCol w:w="874"/>
      </w:tblGrid>
      <w:tr w14:paraId="6E448955">
        <w:tblPrEx>
          <w:tblCellMar>
            <w:top w:w="0" w:type="dxa"/>
            <w:left w:w="10" w:type="dxa"/>
            <w:bottom w:w="0" w:type="dxa"/>
            <w:right w:w="10" w:type="dxa"/>
          </w:tblCellMar>
        </w:tblPrEx>
        <w:trPr>
          <w:trHeight w:val="1142" w:hRule="exact"/>
          <w:jc w:val="center"/>
        </w:trPr>
        <w:tc>
          <w:tcPr>
            <w:tcW w:w="293" w:type="dxa"/>
            <w:tcBorders>
              <w:top w:val="single" w:color="auto" w:sz="4" w:space="0"/>
              <w:left w:val="single" w:color="auto" w:sz="4" w:space="0"/>
            </w:tcBorders>
            <w:shd w:val="clear" w:color="auto" w:fill="FFFFFF"/>
            <w:vAlign w:val="center"/>
          </w:tcPr>
          <w:p w14:paraId="21309F7F">
            <w:pPr>
              <w:pStyle w:val="171"/>
              <w:spacing w:line="264" w:lineRule="exact"/>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序 号</w:t>
            </w:r>
          </w:p>
        </w:tc>
        <w:tc>
          <w:tcPr>
            <w:tcW w:w="1133" w:type="dxa"/>
            <w:tcBorders>
              <w:top w:val="single" w:color="auto" w:sz="4" w:space="0"/>
              <w:left w:val="single" w:color="auto" w:sz="4" w:space="0"/>
            </w:tcBorders>
            <w:shd w:val="clear" w:color="auto" w:fill="FFFFFF"/>
            <w:vAlign w:val="center"/>
          </w:tcPr>
          <w:p w14:paraId="616385E1">
            <w:pPr>
              <w:pStyle w:val="171"/>
              <w:spacing w:line="269" w:lineRule="exact"/>
              <w:ind w:left="180"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施工机械</w:t>
            </w:r>
          </w:p>
          <w:p w14:paraId="4213F22A">
            <w:pPr>
              <w:pStyle w:val="171"/>
              <w:spacing w:line="269" w:lineRule="exact"/>
              <w:ind w:left="180"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名 称</w:t>
            </w:r>
          </w:p>
        </w:tc>
        <w:tc>
          <w:tcPr>
            <w:tcW w:w="864" w:type="dxa"/>
            <w:tcBorders>
              <w:top w:val="single" w:color="auto" w:sz="4" w:space="0"/>
              <w:left w:val="single" w:color="auto" w:sz="4" w:space="0"/>
            </w:tcBorders>
            <w:shd w:val="clear" w:color="auto" w:fill="FFFFFF"/>
            <w:vAlign w:val="center"/>
          </w:tcPr>
          <w:p w14:paraId="123DFE8A">
            <w:pPr>
              <w:pStyle w:val="171"/>
              <w:spacing w:after="60"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型号</w:t>
            </w:r>
          </w:p>
          <w:p w14:paraId="6F5AC055">
            <w:pPr>
              <w:pStyle w:val="171"/>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规格</w:t>
            </w:r>
          </w:p>
        </w:tc>
        <w:tc>
          <w:tcPr>
            <w:tcW w:w="869" w:type="dxa"/>
            <w:tcBorders>
              <w:top w:val="single" w:color="auto" w:sz="4" w:space="0"/>
              <w:left w:val="single" w:color="auto" w:sz="4" w:space="0"/>
            </w:tcBorders>
            <w:shd w:val="clear" w:color="auto" w:fill="FFFFFF"/>
            <w:vAlign w:val="center"/>
          </w:tcPr>
          <w:p w14:paraId="079172AC">
            <w:pPr>
              <w:pStyle w:val="171"/>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数量</w:t>
            </w:r>
          </w:p>
        </w:tc>
        <w:tc>
          <w:tcPr>
            <w:tcW w:w="864" w:type="dxa"/>
            <w:tcBorders>
              <w:top w:val="single" w:color="auto" w:sz="4" w:space="0"/>
              <w:left w:val="single" w:color="auto" w:sz="4" w:space="0"/>
            </w:tcBorders>
            <w:shd w:val="clear" w:color="auto" w:fill="FFFFFF"/>
            <w:vAlign w:val="center"/>
          </w:tcPr>
          <w:p w14:paraId="71E8D246">
            <w:pPr>
              <w:pStyle w:val="171"/>
              <w:spacing w:line="266" w:lineRule="exact"/>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制造 年份</w:t>
            </w:r>
          </w:p>
        </w:tc>
        <w:tc>
          <w:tcPr>
            <w:tcW w:w="864" w:type="dxa"/>
            <w:tcBorders>
              <w:top w:val="single" w:color="auto" w:sz="4" w:space="0"/>
              <w:left w:val="single" w:color="auto" w:sz="4" w:space="0"/>
            </w:tcBorders>
            <w:shd w:val="clear" w:color="auto" w:fill="FFFFFF"/>
            <w:vAlign w:val="center"/>
          </w:tcPr>
          <w:p w14:paraId="0BD7C490">
            <w:pPr>
              <w:pStyle w:val="171"/>
              <w:spacing w:line="265" w:lineRule="exact"/>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额定功率 </w:t>
            </w:r>
            <w:r>
              <w:rPr>
                <w:rFonts w:ascii="Times New Roman" w:hAnsi="Times New Roman" w:eastAsia="Times New Roman" w:cs="Times New Roman"/>
                <w:color w:val="000000" w:themeColor="text1"/>
                <w:sz w:val="21"/>
                <w:szCs w:val="21"/>
                <w:highlight w:val="none"/>
                <w:lang w:val="en-US" w:bidi="en-US"/>
                <w14:textFill>
                  <w14:solidFill>
                    <w14:schemeClr w14:val="tx1"/>
                  </w14:solidFill>
                </w14:textFill>
              </w:rPr>
              <w:t>（KW）</w:t>
            </w:r>
            <w:r>
              <w:rPr>
                <w:color w:val="000000" w:themeColor="text1"/>
                <w:sz w:val="21"/>
                <w:szCs w:val="21"/>
                <w:highlight w:val="none"/>
                <w14:textFill>
                  <w14:solidFill>
                    <w14:schemeClr w14:val="tx1"/>
                  </w14:solidFill>
                </w14:textFill>
              </w:rPr>
              <w:t>或 生产能力</w:t>
            </w:r>
          </w:p>
        </w:tc>
        <w:tc>
          <w:tcPr>
            <w:tcW w:w="864" w:type="dxa"/>
            <w:tcBorders>
              <w:top w:val="single" w:color="auto" w:sz="4" w:space="0"/>
              <w:left w:val="single" w:color="auto" w:sz="4" w:space="0"/>
            </w:tcBorders>
            <w:shd w:val="clear" w:color="auto" w:fill="FFFFFF"/>
            <w:vAlign w:val="center"/>
          </w:tcPr>
          <w:p w14:paraId="6F9C88F9">
            <w:pPr>
              <w:pStyle w:val="171"/>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现在何处</w:t>
            </w:r>
          </w:p>
        </w:tc>
        <w:tc>
          <w:tcPr>
            <w:tcW w:w="864" w:type="dxa"/>
            <w:tcBorders>
              <w:top w:val="single" w:color="auto" w:sz="4" w:space="0"/>
              <w:left w:val="single" w:color="auto" w:sz="4" w:space="0"/>
            </w:tcBorders>
            <w:shd w:val="clear" w:color="auto" w:fill="FFFFFF"/>
            <w:vAlign w:val="center"/>
          </w:tcPr>
          <w:p w14:paraId="633FAF4B">
            <w:pPr>
              <w:pStyle w:val="171"/>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进场时间</w:t>
            </w:r>
          </w:p>
        </w:tc>
        <w:tc>
          <w:tcPr>
            <w:tcW w:w="864" w:type="dxa"/>
            <w:tcBorders>
              <w:top w:val="single" w:color="auto" w:sz="4" w:space="0"/>
              <w:left w:val="single" w:color="auto" w:sz="4" w:space="0"/>
            </w:tcBorders>
            <w:shd w:val="clear" w:color="auto" w:fill="FFFFFF"/>
            <w:vAlign w:val="center"/>
          </w:tcPr>
          <w:p w14:paraId="1D34AD62">
            <w:pPr>
              <w:pStyle w:val="171"/>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退场时间</w:t>
            </w:r>
          </w:p>
        </w:tc>
        <w:tc>
          <w:tcPr>
            <w:tcW w:w="874" w:type="dxa"/>
            <w:tcBorders>
              <w:top w:val="single" w:color="auto" w:sz="4" w:space="0"/>
              <w:left w:val="single" w:color="auto" w:sz="4" w:space="0"/>
              <w:right w:val="single" w:color="auto" w:sz="4" w:space="0"/>
            </w:tcBorders>
            <w:shd w:val="clear" w:color="auto" w:fill="FFFFFF"/>
            <w:vAlign w:val="center"/>
          </w:tcPr>
          <w:p w14:paraId="08EC59FA">
            <w:pPr>
              <w:pStyle w:val="171"/>
              <w:spacing w:line="257" w:lineRule="exact"/>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用于施工 部位</w:t>
            </w:r>
          </w:p>
        </w:tc>
      </w:tr>
      <w:tr w14:paraId="2A520538">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565586F3">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2A2708E5">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368D1342">
            <w:pPr>
              <w:rPr>
                <w:color w:val="000000" w:themeColor="text1"/>
                <w:szCs w:val="21"/>
                <w:highlight w:val="none"/>
                <w14:textFill>
                  <w14:solidFill>
                    <w14:schemeClr w14:val="tx1"/>
                  </w14:solidFill>
                </w14:textFill>
              </w:rPr>
            </w:pPr>
          </w:p>
        </w:tc>
        <w:tc>
          <w:tcPr>
            <w:tcW w:w="869" w:type="dxa"/>
            <w:tcBorders>
              <w:top w:val="single" w:color="auto" w:sz="4" w:space="0"/>
              <w:left w:val="single" w:color="auto" w:sz="4" w:space="0"/>
            </w:tcBorders>
            <w:shd w:val="clear" w:color="auto" w:fill="FFFFFF"/>
          </w:tcPr>
          <w:p w14:paraId="5D288B30">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7770A3D3">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3749CB5E">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250B966A">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48961C00">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41BD0E62">
            <w:pPr>
              <w:rPr>
                <w:color w:val="000000" w:themeColor="text1"/>
                <w:szCs w:val="21"/>
                <w:highlight w:val="none"/>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14:paraId="0CDD8C0A">
            <w:pPr>
              <w:rPr>
                <w:color w:val="000000" w:themeColor="text1"/>
                <w:szCs w:val="21"/>
                <w:highlight w:val="none"/>
                <w14:textFill>
                  <w14:solidFill>
                    <w14:schemeClr w14:val="tx1"/>
                  </w14:solidFill>
                </w14:textFill>
              </w:rPr>
            </w:pPr>
          </w:p>
        </w:tc>
      </w:tr>
      <w:tr w14:paraId="4903D269">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279F07EB">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1AFF7C4B">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56500C61">
            <w:pPr>
              <w:rPr>
                <w:color w:val="000000" w:themeColor="text1"/>
                <w:szCs w:val="21"/>
                <w:highlight w:val="none"/>
                <w14:textFill>
                  <w14:solidFill>
                    <w14:schemeClr w14:val="tx1"/>
                  </w14:solidFill>
                </w14:textFill>
              </w:rPr>
            </w:pPr>
          </w:p>
        </w:tc>
        <w:tc>
          <w:tcPr>
            <w:tcW w:w="869" w:type="dxa"/>
            <w:tcBorders>
              <w:top w:val="single" w:color="auto" w:sz="4" w:space="0"/>
              <w:left w:val="single" w:color="auto" w:sz="4" w:space="0"/>
            </w:tcBorders>
            <w:shd w:val="clear" w:color="auto" w:fill="FFFFFF"/>
          </w:tcPr>
          <w:p w14:paraId="57F7DBD9">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5ABA0246">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2CF62D98">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7B3FE4DA">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5D3B67B8">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4B06E6AB">
            <w:pPr>
              <w:rPr>
                <w:color w:val="000000" w:themeColor="text1"/>
                <w:szCs w:val="21"/>
                <w:highlight w:val="none"/>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14:paraId="62CC0C61">
            <w:pPr>
              <w:rPr>
                <w:color w:val="000000" w:themeColor="text1"/>
                <w:szCs w:val="21"/>
                <w:highlight w:val="none"/>
                <w14:textFill>
                  <w14:solidFill>
                    <w14:schemeClr w14:val="tx1"/>
                  </w14:solidFill>
                </w14:textFill>
              </w:rPr>
            </w:pPr>
          </w:p>
        </w:tc>
      </w:tr>
      <w:tr w14:paraId="7E8EC11E">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32ABD293">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04BA0F5F">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70EC6B4D">
            <w:pPr>
              <w:rPr>
                <w:color w:val="000000" w:themeColor="text1"/>
                <w:szCs w:val="21"/>
                <w:highlight w:val="none"/>
                <w14:textFill>
                  <w14:solidFill>
                    <w14:schemeClr w14:val="tx1"/>
                  </w14:solidFill>
                </w14:textFill>
              </w:rPr>
            </w:pPr>
          </w:p>
        </w:tc>
        <w:tc>
          <w:tcPr>
            <w:tcW w:w="869" w:type="dxa"/>
            <w:tcBorders>
              <w:top w:val="single" w:color="auto" w:sz="4" w:space="0"/>
              <w:left w:val="single" w:color="auto" w:sz="4" w:space="0"/>
            </w:tcBorders>
            <w:shd w:val="clear" w:color="auto" w:fill="FFFFFF"/>
          </w:tcPr>
          <w:p w14:paraId="38DD673A">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20CDF876">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18C178EC">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5148B619">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6D7EB80B">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31676B78">
            <w:pPr>
              <w:rPr>
                <w:color w:val="000000" w:themeColor="text1"/>
                <w:szCs w:val="21"/>
                <w:highlight w:val="none"/>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14:paraId="67929C9A">
            <w:pPr>
              <w:rPr>
                <w:color w:val="000000" w:themeColor="text1"/>
                <w:szCs w:val="21"/>
                <w:highlight w:val="none"/>
                <w14:textFill>
                  <w14:solidFill>
                    <w14:schemeClr w14:val="tx1"/>
                  </w14:solidFill>
                </w14:textFill>
              </w:rPr>
            </w:pPr>
          </w:p>
        </w:tc>
      </w:tr>
      <w:tr w14:paraId="0FE53872">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4593A1CC">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4BB2D95D">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27499EDA">
            <w:pPr>
              <w:rPr>
                <w:color w:val="000000" w:themeColor="text1"/>
                <w:szCs w:val="21"/>
                <w:highlight w:val="none"/>
                <w14:textFill>
                  <w14:solidFill>
                    <w14:schemeClr w14:val="tx1"/>
                  </w14:solidFill>
                </w14:textFill>
              </w:rPr>
            </w:pPr>
          </w:p>
        </w:tc>
        <w:tc>
          <w:tcPr>
            <w:tcW w:w="869" w:type="dxa"/>
            <w:tcBorders>
              <w:top w:val="single" w:color="auto" w:sz="4" w:space="0"/>
              <w:left w:val="single" w:color="auto" w:sz="4" w:space="0"/>
            </w:tcBorders>
            <w:shd w:val="clear" w:color="auto" w:fill="FFFFFF"/>
          </w:tcPr>
          <w:p w14:paraId="4E5FD169">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4CF1762C">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664F4555">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0A23B56F">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16F417DA">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2D43C656">
            <w:pPr>
              <w:rPr>
                <w:color w:val="000000" w:themeColor="text1"/>
                <w:szCs w:val="21"/>
                <w:highlight w:val="none"/>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14:paraId="1C1C974D">
            <w:pPr>
              <w:rPr>
                <w:color w:val="000000" w:themeColor="text1"/>
                <w:szCs w:val="21"/>
                <w:highlight w:val="none"/>
                <w14:textFill>
                  <w14:solidFill>
                    <w14:schemeClr w14:val="tx1"/>
                  </w14:solidFill>
                </w14:textFill>
              </w:rPr>
            </w:pPr>
          </w:p>
        </w:tc>
      </w:tr>
      <w:tr w14:paraId="51A20599">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67B32E3A">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6001457A">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2BD3546E">
            <w:pPr>
              <w:rPr>
                <w:color w:val="000000" w:themeColor="text1"/>
                <w:szCs w:val="21"/>
                <w:highlight w:val="none"/>
                <w14:textFill>
                  <w14:solidFill>
                    <w14:schemeClr w14:val="tx1"/>
                  </w14:solidFill>
                </w14:textFill>
              </w:rPr>
            </w:pPr>
          </w:p>
        </w:tc>
        <w:tc>
          <w:tcPr>
            <w:tcW w:w="869" w:type="dxa"/>
            <w:tcBorders>
              <w:top w:val="single" w:color="auto" w:sz="4" w:space="0"/>
              <w:left w:val="single" w:color="auto" w:sz="4" w:space="0"/>
            </w:tcBorders>
            <w:shd w:val="clear" w:color="auto" w:fill="FFFFFF"/>
          </w:tcPr>
          <w:p w14:paraId="655AC425">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6623A485">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006B5D6F">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31EC1A01">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49AE786C">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454EA754">
            <w:pPr>
              <w:rPr>
                <w:color w:val="000000" w:themeColor="text1"/>
                <w:szCs w:val="21"/>
                <w:highlight w:val="none"/>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14:paraId="75762CCF">
            <w:pPr>
              <w:rPr>
                <w:color w:val="000000" w:themeColor="text1"/>
                <w:szCs w:val="21"/>
                <w:highlight w:val="none"/>
                <w14:textFill>
                  <w14:solidFill>
                    <w14:schemeClr w14:val="tx1"/>
                  </w14:solidFill>
                </w14:textFill>
              </w:rPr>
            </w:pPr>
          </w:p>
        </w:tc>
      </w:tr>
      <w:tr w14:paraId="7598A1EA">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4FBD96EC">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3753BB7E">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224CAFDC">
            <w:pPr>
              <w:rPr>
                <w:color w:val="000000" w:themeColor="text1"/>
                <w:szCs w:val="21"/>
                <w:highlight w:val="none"/>
                <w14:textFill>
                  <w14:solidFill>
                    <w14:schemeClr w14:val="tx1"/>
                  </w14:solidFill>
                </w14:textFill>
              </w:rPr>
            </w:pPr>
          </w:p>
        </w:tc>
        <w:tc>
          <w:tcPr>
            <w:tcW w:w="869" w:type="dxa"/>
            <w:tcBorders>
              <w:top w:val="single" w:color="auto" w:sz="4" w:space="0"/>
              <w:left w:val="single" w:color="auto" w:sz="4" w:space="0"/>
            </w:tcBorders>
            <w:shd w:val="clear" w:color="auto" w:fill="FFFFFF"/>
          </w:tcPr>
          <w:p w14:paraId="730351A7">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61605F7D">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493C26EF">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23AE8793">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7993E9B1">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3A791C98">
            <w:pPr>
              <w:rPr>
                <w:color w:val="000000" w:themeColor="text1"/>
                <w:szCs w:val="21"/>
                <w:highlight w:val="none"/>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14:paraId="534ABF45">
            <w:pPr>
              <w:rPr>
                <w:color w:val="000000" w:themeColor="text1"/>
                <w:szCs w:val="21"/>
                <w:highlight w:val="none"/>
                <w14:textFill>
                  <w14:solidFill>
                    <w14:schemeClr w14:val="tx1"/>
                  </w14:solidFill>
                </w14:textFill>
              </w:rPr>
            </w:pPr>
          </w:p>
        </w:tc>
      </w:tr>
      <w:tr w14:paraId="6A0C0763">
        <w:tblPrEx>
          <w:tblCellMar>
            <w:top w:w="0" w:type="dxa"/>
            <w:left w:w="10" w:type="dxa"/>
            <w:bottom w:w="0" w:type="dxa"/>
            <w:right w:w="10" w:type="dxa"/>
          </w:tblCellMar>
        </w:tblPrEx>
        <w:trPr>
          <w:trHeight w:val="571" w:hRule="exact"/>
          <w:jc w:val="center"/>
        </w:trPr>
        <w:tc>
          <w:tcPr>
            <w:tcW w:w="293" w:type="dxa"/>
            <w:tcBorders>
              <w:top w:val="single" w:color="auto" w:sz="4" w:space="0"/>
              <w:left w:val="single" w:color="auto" w:sz="4" w:space="0"/>
            </w:tcBorders>
            <w:shd w:val="clear" w:color="auto" w:fill="FFFFFF"/>
          </w:tcPr>
          <w:p w14:paraId="7B8884C4">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3F5A4FA9">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06AED500">
            <w:pPr>
              <w:rPr>
                <w:color w:val="000000" w:themeColor="text1"/>
                <w:szCs w:val="21"/>
                <w:highlight w:val="none"/>
                <w14:textFill>
                  <w14:solidFill>
                    <w14:schemeClr w14:val="tx1"/>
                  </w14:solidFill>
                </w14:textFill>
              </w:rPr>
            </w:pPr>
          </w:p>
        </w:tc>
        <w:tc>
          <w:tcPr>
            <w:tcW w:w="869" w:type="dxa"/>
            <w:tcBorders>
              <w:top w:val="single" w:color="auto" w:sz="4" w:space="0"/>
              <w:left w:val="single" w:color="auto" w:sz="4" w:space="0"/>
            </w:tcBorders>
            <w:shd w:val="clear" w:color="auto" w:fill="FFFFFF"/>
          </w:tcPr>
          <w:p w14:paraId="7C2E02DD">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0C30DC63">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49837E6F">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54963234">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2110D27A">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1D676724">
            <w:pPr>
              <w:rPr>
                <w:color w:val="000000" w:themeColor="text1"/>
                <w:szCs w:val="21"/>
                <w:highlight w:val="none"/>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14:paraId="22EC9B3C">
            <w:pPr>
              <w:rPr>
                <w:color w:val="000000" w:themeColor="text1"/>
                <w:szCs w:val="21"/>
                <w:highlight w:val="none"/>
                <w14:textFill>
                  <w14:solidFill>
                    <w14:schemeClr w14:val="tx1"/>
                  </w14:solidFill>
                </w14:textFill>
              </w:rPr>
            </w:pPr>
          </w:p>
        </w:tc>
      </w:tr>
      <w:tr w14:paraId="3B72B393">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6A8462D0">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73CFBD72">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03A3B03C">
            <w:pPr>
              <w:rPr>
                <w:color w:val="000000" w:themeColor="text1"/>
                <w:szCs w:val="21"/>
                <w:highlight w:val="none"/>
                <w14:textFill>
                  <w14:solidFill>
                    <w14:schemeClr w14:val="tx1"/>
                  </w14:solidFill>
                </w14:textFill>
              </w:rPr>
            </w:pPr>
          </w:p>
        </w:tc>
        <w:tc>
          <w:tcPr>
            <w:tcW w:w="869" w:type="dxa"/>
            <w:tcBorders>
              <w:top w:val="single" w:color="auto" w:sz="4" w:space="0"/>
              <w:left w:val="single" w:color="auto" w:sz="4" w:space="0"/>
            </w:tcBorders>
            <w:shd w:val="clear" w:color="auto" w:fill="FFFFFF"/>
          </w:tcPr>
          <w:p w14:paraId="39AC9DFA">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2E3551CB">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4E8FA7A5">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781F490B">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63421E9C">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7A9D2AFF">
            <w:pPr>
              <w:rPr>
                <w:color w:val="000000" w:themeColor="text1"/>
                <w:szCs w:val="21"/>
                <w:highlight w:val="none"/>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14:paraId="7A878127">
            <w:pPr>
              <w:rPr>
                <w:color w:val="000000" w:themeColor="text1"/>
                <w:szCs w:val="21"/>
                <w:highlight w:val="none"/>
                <w14:textFill>
                  <w14:solidFill>
                    <w14:schemeClr w14:val="tx1"/>
                  </w14:solidFill>
                </w14:textFill>
              </w:rPr>
            </w:pPr>
          </w:p>
        </w:tc>
      </w:tr>
      <w:tr w14:paraId="0E578D46">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3A5FD25D">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091609F6">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2D88E37B">
            <w:pPr>
              <w:rPr>
                <w:color w:val="000000" w:themeColor="text1"/>
                <w:szCs w:val="21"/>
                <w:highlight w:val="none"/>
                <w14:textFill>
                  <w14:solidFill>
                    <w14:schemeClr w14:val="tx1"/>
                  </w14:solidFill>
                </w14:textFill>
              </w:rPr>
            </w:pPr>
          </w:p>
        </w:tc>
        <w:tc>
          <w:tcPr>
            <w:tcW w:w="869" w:type="dxa"/>
            <w:tcBorders>
              <w:top w:val="single" w:color="auto" w:sz="4" w:space="0"/>
              <w:left w:val="single" w:color="auto" w:sz="4" w:space="0"/>
            </w:tcBorders>
            <w:shd w:val="clear" w:color="auto" w:fill="FFFFFF"/>
          </w:tcPr>
          <w:p w14:paraId="778BB99A">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465C3391">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5A332DCC">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7870C911">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19DE88D7">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093456BB">
            <w:pPr>
              <w:rPr>
                <w:color w:val="000000" w:themeColor="text1"/>
                <w:szCs w:val="21"/>
                <w:highlight w:val="none"/>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14:paraId="37F0075F">
            <w:pPr>
              <w:rPr>
                <w:color w:val="000000" w:themeColor="text1"/>
                <w:szCs w:val="21"/>
                <w:highlight w:val="none"/>
                <w14:textFill>
                  <w14:solidFill>
                    <w14:schemeClr w14:val="tx1"/>
                  </w14:solidFill>
                </w14:textFill>
              </w:rPr>
            </w:pPr>
          </w:p>
        </w:tc>
      </w:tr>
      <w:tr w14:paraId="050E388E">
        <w:tblPrEx>
          <w:tblCellMar>
            <w:top w:w="0" w:type="dxa"/>
            <w:left w:w="10" w:type="dxa"/>
            <w:bottom w:w="0" w:type="dxa"/>
            <w:right w:w="10" w:type="dxa"/>
          </w:tblCellMar>
        </w:tblPrEx>
        <w:trPr>
          <w:trHeight w:val="576" w:hRule="exact"/>
          <w:jc w:val="center"/>
        </w:trPr>
        <w:tc>
          <w:tcPr>
            <w:tcW w:w="293" w:type="dxa"/>
            <w:tcBorders>
              <w:top w:val="single" w:color="auto" w:sz="4" w:space="0"/>
              <w:left w:val="single" w:color="auto" w:sz="4" w:space="0"/>
              <w:bottom w:val="single" w:color="auto" w:sz="4" w:space="0"/>
            </w:tcBorders>
            <w:shd w:val="clear" w:color="auto" w:fill="FFFFFF"/>
          </w:tcPr>
          <w:p w14:paraId="4FD36E07">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bottom w:val="single" w:color="auto" w:sz="4" w:space="0"/>
            </w:tcBorders>
            <w:shd w:val="clear" w:color="auto" w:fill="FFFFFF"/>
          </w:tcPr>
          <w:p w14:paraId="7D30D3D6">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bottom w:val="single" w:color="auto" w:sz="4" w:space="0"/>
            </w:tcBorders>
            <w:shd w:val="clear" w:color="auto" w:fill="FFFFFF"/>
          </w:tcPr>
          <w:p w14:paraId="553BBC04">
            <w:pPr>
              <w:rPr>
                <w:color w:val="000000" w:themeColor="text1"/>
                <w:szCs w:val="21"/>
                <w:highlight w:val="none"/>
                <w14:textFill>
                  <w14:solidFill>
                    <w14:schemeClr w14:val="tx1"/>
                  </w14:solidFill>
                </w14:textFill>
              </w:rPr>
            </w:pPr>
          </w:p>
        </w:tc>
        <w:tc>
          <w:tcPr>
            <w:tcW w:w="869" w:type="dxa"/>
            <w:tcBorders>
              <w:top w:val="single" w:color="auto" w:sz="4" w:space="0"/>
              <w:left w:val="single" w:color="auto" w:sz="4" w:space="0"/>
              <w:bottom w:val="single" w:color="auto" w:sz="4" w:space="0"/>
            </w:tcBorders>
            <w:shd w:val="clear" w:color="auto" w:fill="FFFFFF"/>
          </w:tcPr>
          <w:p w14:paraId="6FA8C848">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bottom w:val="single" w:color="auto" w:sz="4" w:space="0"/>
            </w:tcBorders>
            <w:shd w:val="clear" w:color="auto" w:fill="FFFFFF"/>
          </w:tcPr>
          <w:p w14:paraId="39186266">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bottom w:val="single" w:color="auto" w:sz="4" w:space="0"/>
            </w:tcBorders>
            <w:shd w:val="clear" w:color="auto" w:fill="FFFFFF"/>
          </w:tcPr>
          <w:p w14:paraId="7783C0C9">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bottom w:val="single" w:color="auto" w:sz="4" w:space="0"/>
            </w:tcBorders>
            <w:shd w:val="clear" w:color="auto" w:fill="FFFFFF"/>
          </w:tcPr>
          <w:p w14:paraId="1487E824">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bottom w:val="single" w:color="auto" w:sz="4" w:space="0"/>
            </w:tcBorders>
            <w:shd w:val="clear" w:color="auto" w:fill="FFFFFF"/>
          </w:tcPr>
          <w:p w14:paraId="3CE17024">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bottom w:val="single" w:color="auto" w:sz="4" w:space="0"/>
            </w:tcBorders>
            <w:shd w:val="clear" w:color="auto" w:fill="FFFFFF"/>
          </w:tcPr>
          <w:p w14:paraId="2F97DE5C">
            <w:pPr>
              <w:rPr>
                <w:color w:val="000000" w:themeColor="text1"/>
                <w:szCs w:val="21"/>
                <w:highlight w:val="none"/>
                <w14:textFill>
                  <w14:solidFill>
                    <w14:schemeClr w14:val="tx1"/>
                  </w14:solidFill>
                </w14:textFill>
              </w:rPr>
            </w:pPr>
          </w:p>
        </w:tc>
        <w:tc>
          <w:tcPr>
            <w:tcW w:w="874" w:type="dxa"/>
            <w:tcBorders>
              <w:top w:val="single" w:color="auto" w:sz="4" w:space="0"/>
              <w:left w:val="single" w:color="auto" w:sz="4" w:space="0"/>
              <w:bottom w:val="single" w:color="auto" w:sz="4" w:space="0"/>
              <w:right w:val="single" w:color="auto" w:sz="4" w:space="0"/>
            </w:tcBorders>
            <w:shd w:val="clear" w:color="auto" w:fill="FFFFFF"/>
          </w:tcPr>
          <w:p w14:paraId="703A3B9F">
            <w:pPr>
              <w:rPr>
                <w:color w:val="000000" w:themeColor="text1"/>
                <w:szCs w:val="21"/>
                <w:highlight w:val="none"/>
                <w14:textFill>
                  <w14:solidFill>
                    <w14:schemeClr w14:val="tx1"/>
                  </w14:solidFill>
                </w14:textFill>
              </w:rPr>
            </w:pPr>
          </w:p>
        </w:tc>
      </w:tr>
    </w:tbl>
    <w:p w14:paraId="0D9C4162">
      <w:pPr>
        <w:spacing w:after="299" w:line="1" w:lineRule="exact"/>
        <w:rPr>
          <w:color w:val="000000" w:themeColor="text1"/>
          <w:highlight w:val="none"/>
          <w14:textFill>
            <w14:solidFill>
              <w14:schemeClr w14:val="tx1"/>
            </w14:solidFill>
          </w14:textFill>
        </w:rPr>
      </w:pPr>
    </w:p>
    <w:p w14:paraId="5CD24198">
      <w:pPr>
        <w:pStyle w:val="96"/>
        <w:tabs>
          <w:tab w:val="left" w:pos="847"/>
          <w:tab w:val="left" w:leader="underscore" w:pos="850"/>
          <w:tab w:val="left" w:leader="underscore" w:pos="1906"/>
          <w:tab w:val="left" w:pos="1908"/>
          <w:tab w:val="left" w:pos="2964"/>
        </w:tabs>
        <w:spacing w:after="420" w:line="353" w:lineRule="exact"/>
        <w:ind w:firstLine="420" w:firstLineChars="200"/>
        <w:jc w:val="right"/>
        <w:rPr>
          <w:rFonts w:hint="eastAsia"/>
          <w:color w:val="000000" w:themeColor="text1"/>
          <w:highlight w:val="none"/>
          <w14:textFill>
            <w14:solidFill>
              <w14:schemeClr w14:val="tx1"/>
            </w14:solidFill>
          </w14:textFill>
        </w:rPr>
        <w:sectPr>
          <w:headerReference r:id="rId8" w:type="default"/>
          <w:footerReference r:id="rId10" w:type="default"/>
          <w:headerReference r:id="rId9" w:type="even"/>
          <w:footerReference r:id="rId11" w:type="even"/>
          <w:pgSz w:w="11900" w:h="16832"/>
          <w:pgMar w:top="1440" w:right="1803" w:bottom="1440" w:left="1803" w:header="851" w:footer="851" w:gutter="0"/>
          <w:cols w:space="720" w:num="1"/>
          <w:docGrid w:linePitch="360" w:charSpace="0"/>
        </w:sectPr>
      </w:pPr>
      <w:bookmarkStart w:id="198" w:name="_Toc27417"/>
      <w:bookmarkStart w:id="199" w:name="bookmark2234"/>
      <w:bookmarkStart w:id="200" w:name="bookmark2236"/>
      <w:bookmarkStart w:id="201" w:name="bookmark2235"/>
      <w:bookmarkStart w:id="202" w:name="_Toc3373"/>
    </w:p>
    <w:p w14:paraId="0EEAF63E">
      <w:pPr>
        <w:pStyle w:val="9"/>
        <w:rPr>
          <w:rFonts w:hint="eastAsia" w:ascii="宋体" w:hAnsi="宋体" w:cs="宋体"/>
          <w:b w:val="0"/>
          <w:color w:val="000000" w:themeColor="text1"/>
          <w:sz w:val="28"/>
          <w:szCs w:val="28"/>
          <w:highlight w:val="none"/>
          <w14:textFill>
            <w14:solidFill>
              <w14:schemeClr w14:val="tx1"/>
            </w14:solidFill>
          </w14:textFill>
        </w:rPr>
      </w:pPr>
      <w:r>
        <w:rPr>
          <w:rFonts w:hint="eastAsia" w:ascii="宋体" w:hAnsi="宋体" w:cs="宋体"/>
          <w:b w:val="0"/>
          <w:color w:val="000000" w:themeColor="text1"/>
          <w:sz w:val="28"/>
          <w:szCs w:val="28"/>
          <w:highlight w:val="none"/>
          <w14:textFill>
            <w14:solidFill>
              <w14:schemeClr w14:val="tx1"/>
            </w14:solidFill>
          </w14:textFill>
        </w:rPr>
        <w:t>附件二：拟投入本合同工程的试验和检测仪器设备表</w:t>
      </w:r>
      <w:bookmarkEnd w:id="198"/>
    </w:p>
    <w:p w14:paraId="66F56B0F">
      <w:pPr>
        <w:rPr>
          <w:color w:val="000000" w:themeColor="text1"/>
          <w:highlight w:val="none"/>
          <w14:textFill>
            <w14:solidFill>
              <w14:schemeClr w14:val="tx1"/>
            </w14:solidFill>
          </w14:textFill>
        </w:rPr>
      </w:pPr>
    </w:p>
    <w:p w14:paraId="701903AD">
      <w:pPr>
        <w:jc w:val="center"/>
        <w:rPr>
          <w:rFonts w:hint="eastAsia" w:ascii="宋体" w:hAnsi="宋体" w:cs="宋体"/>
          <w:b/>
          <w:bCs/>
          <w:color w:val="000000" w:themeColor="text1"/>
          <w:sz w:val="28"/>
          <w:szCs w:val="28"/>
          <w:highlight w:val="none"/>
          <w14:textFill>
            <w14:solidFill>
              <w14:schemeClr w14:val="tx1"/>
            </w14:solidFill>
          </w14:textFill>
        </w:rPr>
      </w:pPr>
      <w:bookmarkStart w:id="203" w:name="_Toc24555"/>
      <w:r>
        <w:rPr>
          <w:rFonts w:hint="eastAsia" w:ascii="宋体" w:hAnsi="宋体" w:cs="宋体"/>
          <w:b/>
          <w:bCs/>
          <w:color w:val="000000" w:themeColor="text1"/>
          <w:sz w:val="28"/>
          <w:szCs w:val="28"/>
          <w:highlight w:val="none"/>
          <w14:textFill>
            <w14:solidFill>
              <w14:schemeClr w14:val="tx1"/>
            </w14:solidFill>
          </w14:textFill>
        </w:rPr>
        <w:t>拟投入本合同工程的试验和检测仪器设备表</w:t>
      </w:r>
      <w:bookmarkEnd w:id="199"/>
      <w:bookmarkEnd w:id="200"/>
      <w:bookmarkEnd w:id="201"/>
      <w:bookmarkEnd w:id="202"/>
      <w:bookmarkEnd w:id="203"/>
    </w:p>
    <w:p w14:paraId="0AAEECE7">
      <w:pPr>
        <w:jc w:val="center"/>
        <w:rPr>
          <w:b/>
          <w:color w:val="000000" w:themeColor="text1"/>
          <w:highlight w:val="none"/>
          <w14:textFill>
            <w14:solidFill>
              <w14:schemeClr w14:val="tx1"/>
            </w14:solidFill>
          </w14:textFill>
        </w:rPr>
      </w:pPr>
    </w:p>
    <w:tbl>
      <w:tblPr>
        <w:tblStyle w:val="45"/>
        <w:tblW w:w="8351" w:type="dxa"/>
        <w:jc w:val="center"/>
        <w:tblLayout w:type="fixed"/>
        <w:tblCellMar>
          <w:top w:w="0" w:type="dxa"/>
          <w:left w:w="10" w:type="dxa"/>
          <w:bottom w:w="0" w:type="dxa"/>
          <w:right w:w="10" w:type="dxa"/>
        </w:tblCellMar>
      </w:tblPr>
      <w:tblGrid>
        <w:gridCol w:w="576"/>
        <w:gridCol w:w="1416"/>
        <w:gridCol w:w="907"/>
        <w:gridCol w:w="907"/>
        <w:gridCol w:w="907"/>
        <w:gridCol w:w="912"/>
        <w:gridCol w:w="902"/>
        <w:gridCol w:w="907"/>
        <w:gridCol w:w="917"/>
      </w:tblGrid>
      <w:tr w14:paraId="7E8CA6CC">
        <w:tblPrEx>
          <w:tblCellMar>
            <w:top w:w="0" w:type="dxa"/>
            <w:left w:w="10" w:type="dxa"/>
            <w:bottom w:w="0" w:type="dxa"/>
            <w:right w:w="10" w:type="dxa"/>
          </w:tblCellMar>
        </w:tblPrEx>
        <w:trPr>
          <w:trHeight w:val="859" w:hRule="exact"/>
          <w:jc w:val="center"/>
        </w:trPr>
        <w:tc>
          <w:tcPr>
            <w:tcW w:w="576" w:type="dxa"/>
            <w:tcBorders>
              <w:top w:val="single" w:color="auto" w:sz="4" w:space="0"/>
              <w:left w:val="single" w:color="auto" w:sz="4" w:space="0"/>
            </w:tcBorders>
            <w:shd w:val="clear" w:color="auto" w:fill="FFFFFF"/>
            <w:vAlign w:val="center"/>
          </w:tcPr>
          <w:p w14:paraId="73C30081">
            <w:pPr>
              <w:pStyle w:val="171"/>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序号</w:t>
            </w:r>
          </w:p>
        </w:tc>
        <w:tc>
          <w:tcPr>
            <w:tcW w:w="1416" w:type="dxa"/>
            <w:tcBorders>
              <w:top w:val="single" w:color="auto" w:sz="4" w:space="0"/>
              <w:left w:val="single" w:color="auto" w:sz="4" w:space="0"/>
            </w:tcBorders>
            <w:shd w:val="clear" w:color="auto" w:fill="FFFFFF"/>
            <w:vAlign w:val="center"/>
          </w:tcPr>
          <w:p w14:paraId="1AF7439C">
            <w:pPr>
              <w:pStyle w:val="171"/>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仪器设备名称</w:t>
            </w:r>
          </w:p>
        </w:tc>
        <w:tc>
          <w:tcPr>
            <w:tcW w:w="907" w:type="dxa"/>
            <w:tcBorders>
              <w:top w:val="single" w:color="auto" w:sz="4" w:space="0"/>
              <w:left w:val="single" w:color="auto" w:sz="4" w:space="0"/>
            </w:tcBorders>
            <w:shd w:val="clear" w:color="auto" w:fill="FFFFFF"/>
            <w:vAlign w:val="center"/>
          </w:tcPr>
          <w:p w14:paraId="1AE97D22">
            <w:pPr>
              <w:pStyle w:val="171"/>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型号规格</w:t>
            </w:r>
          </w:p>
        </w:tc>
        <w:tc>
          <w:tcPr>
            <w:tcW w:w="907" w:type="dxa"/>
            <w:tcBorders>
              <w:top w:val="single" w:color="auto" w:sz="4" w:space="0"/>
              <w:left w:val="single" w:color="auto" w:sz="4" w:space="0"/>
            </w:tcBorders>
            <w:shd w:val="clear" w:color="auto" w:fill="FFFFFF"/>
            <w:vAlign w:val="center"/>
          </w:tcPr>
          <w:p w14:paraId="0A724371">
            <w:pPr>
              <w:pStyle w:val="171"/>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数量</w:t>
            </w:r>
          </w:p>
        </w:tc>
        <w:tc>
          <w:tcPr>
            <w:tcW w:w="907" w:type="dxa"/>
            <w:tcBorders>
              <w:top w:val="single" w:color="auto" w:sz="4" w:space="0"/>
              <w:left w:val="single" w:color="auto" w:sz="4" w:space="0"/>
            </w:tcBorders>
            <w:shd w:val="clear" w:color="auto" w:fill="FFFFFF"/>
            <w:vAlign w:val="center"/>
          </w:tcPr>
          <w:p w14:paraId="5C920178">
            <w:pPr>
              <w:pStyle w:val="171"/>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国别产地</w:t>
            </w:r>
          </w:p>
        </w:tc>
        <w:tc>
          <w:tcPr>
            <w:tcW w:w="912" w:type="dxa"/>
            <w:tcBorders>
              <w:top w:val="single" w:color="auto" w:sz="4" w:space="0"/>
              <w:left w:val="single" w:color="auto" w:sz="4" w:space="0"/>
            </w:tcBorders>
            <w:shd w:val="clear" w:color="auto" w:fill="FFFFFF"/>
            <w:vAlign w:val="center"/>
          </w:tcPr>
          <w:p w14:paraId="684F3401">
            <w:pPr>
              <w:pStyle w:val="171"/>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制造年份</w:t>
            </w:r>
          </w:p>
        </w:tc>
        <w:tc>
          <w:tcPr>
            <w:tcW w:w="902" w:type="dxa"/>
            <w:tcBorders>
              <w:top w:val="single" w:color="auto" w:sz="4" w:space="0"/>
              <w:left w:val="single" w:color="auto" w:sz="4" w:space="0"/>
            </w:tcBorders>
            <w:shd w:val="clear" w:color="auto" w:fill="FFFFFF"/>
            <w:vAlign w:val="center"/>
          </w:tcPr>
          <w:p w14:paraId="418AFB48">
            <w:pPr>
              <w:pStyle w:val="171"/>
              <w:spacing w:line="264" w:lineRule="exact"/>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己使用</w:t>
            </w:r>
          </w:p>
          <w:p w14:paraId="0BD6C8BC">
            <w:pPr>
              <w:pStyle w:val="171"/>
              <w:spacing w:line="264" w:lineRule="exact"/>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台时数</w:t>
            </w:r>
          </w:p>
        </w:tc>
        <w:tc>
          <w:tcPr>
            <w:tcW w:w="907" w:type="dxa"/>
            <w:tcBorders>
              <w:top w:val="single" w:color="auto" w:sz="4" w:space="0"/>
              <w:left w:val="single" w:color="auto" w:sz="4" w:space="0"/>
            </w:tcBorders>
            <w:shd w:val="clear" w:color="auto" w:fill="FFFFFF"/>
            <w:vAlign w:val="center"/>
          </w:tcPr>
          <w:p w14:paraId="49DF8407">
            <w:pPr>
              <w:pStyle w:val="171"/>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用途</w:t>
            </w:r>
          </w:p>
        </w:tc>
        <w:tc>
          <w:tcPr>
            <w:tcW w:w="917" w:type="dxa"/>
            <w:tcBorders>
              <w:top w:val="single" w:color="auto" w:sz="4" w:space="0"/>
              <w:left w:val="single" w:color="auto" w:sz="4" w:space="0"/>
              <w:right w:val="single" w:color="auto" w:sz="4" w:space="0"/>
            </w:tcBorders>
            <w:shd w:val="clear" w:color="auto" w:fill="FFFFFF"/>
            <w:vAlign w:val="center"/>
          </w:tcPr>
          <w:p w14:paraId="1ED8CF12">
            <w:pPr>
              <w:pStyle w:val="171"/>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备注</w:t>
            </w:r>
          </w:p>
        </w:tc>
      </w:tr>
      <w:tr w14:paraId="13B30B49">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74E7E853">
            <w:pPr>
              <w:rPr>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7FC8C10B">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53A2BDCD">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25585696">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48FE8EA9">
            <w:pP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68B3BEE3">
            <w:pP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52AEEDF8">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1BEC2554">
            <w:pP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4D60C003">
            <w:pPr>
              <w:rPr>
                <w:color w:val="000000" w:themeColor="text1"/>
                <w:szCs w:val="21"/>
                <w:highlight w:val="none"/>
                <w14:textFill>
                  <w14:solidFill>
                    <w14:schemeClr w14:val="tx1"/>
                  </w14:solidFill>
                </w14:textFill>
              </w:rPr>
            </w:pPr>
          </w:p>
        </w:tc>
      </w:tr>
      <w:tr w14:paraId="573FDC51">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56C49AFA">
            <w:pPr>
              <w:rPr>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4F7A5025">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226187CA">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12A31CE3">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1697F567">
            <w:pP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5EAE2817">
            <w:pP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5A44D29F">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1D50F68E">
            <w:pP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460F626D">
            <w:pPr>
              <w:rPr>
                <w:color w:val="000000" w:themeColor="text1"/>
                <w:szCs w:val="21"/>
                <w:highlight w:val="none"/>
                <w14:textFill>
                  <w14:solidFill>
                    <w14:schemeClr w14:val="tx1"/>
                  </w14:solidFill>
                </w14:textFill>
              </w:rPr>
            </w:pPr>
          </w:p>
        </w:tc>
      </w:tr>
      <w:tr w14:paraId="004F8610">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47F3FEC5">
            <w:pPr>
              <w:rPr>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7681A241">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663A9DE2">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71C7D41F">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1A218E1E">
            <w:pP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1455DB42">
            <w:pP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3CC93BF5">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0F0DFCB3">
            <w:pP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26A41893">
            <w:pPr>
              <w:rPr>
                <w:color w:val="000000" w:themeColor="text1"/>
                <w:szCs w:val="21"/>
                <w:highlight w:val="none"/>
                <w14:textFill>
                  <w14:solidFill>
                    <w14:schemeClr w14:val="tx1"/>
                  </w14:solidFill>
                </w14:textFill>
              </w:rPr>
            </w:pPr>
          </w:p>
        </w:tc>
      </w:tr>
      <w:tr w14:paraId="396693F3">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05D6D24E">
            <w:pPr>
              <w:rPr>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1D4EC08C">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713D8446">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60085B0A">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3B997C8E">
            <w:pP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0A4C18F9">
            <w:pP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2466C394">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1569C44F">
            <w:pP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159CBF60">
            <w:pPr>
              <w:rPr>
                <w:color w:val="000000" w:themeColor="text1"/>
                <w:szCs w:val="21"/>
                <w:highlight w:val="none"/>
                <w14:textFill>
                  <w14:solidFill>
                    <w14:schemeClr w14:val="tx1"/>
                  </w14:solidFill>
                </w14:textFill>
              </w:rPr>
            </w:pPr>
          </w:p>
        </w:tc>
      </w:tr>
      <w:tr w14:paraId="5AC655D2">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2F46B575">
            <w:pPr>
              <w:rPr>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46AC1DB9">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53FD2257">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311B3F2B">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7D532D1C">
            <w:pP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7AF678DD">
            <w:pP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5C87B37D">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5CFDB054">
            <w:pP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0B627244">
            <w:pPr>
              <w:rPr>
                <w:color w:val="000000" w:themeColor="text1"/>
                <w:szCs w:val="21"/>
                <w:highlight w:val="none"/>
                <w14:textFill>
                  <w14:solidFill>
                    <w14:schemeClr w14:val="tx1"/>
                  </w14:solidFill>
                </w14:textFill>
              </w:rPr>
            </w:pPr>
          </w:p>
        </w:tc>
      </w:tr>
      <w:tr w14:paraId="76A12920">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05D73F32">
            <w:pPr>
              <w:rPr>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2DA015D7">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7172A72E">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568473E4">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325EC620">
            <w:pP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78E37A5C">
            <w:pP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49DA193A">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4F069F02">
            <w:pP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4C0F00DE">
            <w:pPr>
              <w:rPr>
                <w:color w:val="000000" w:themeColor="text1"/>
                <w:szCs w:val="21"/>
                <w:highlight w:val="none"/>
                <w14:textFill>
                  <w14:solidFill>
                    <w14:schemeClr w14:val="tx1"/>
                  </w14:solidFill>
                </w14:textFill>
              </w:rPr>
            </w:pPr>
          </w:p>
        </w:tc>
      </w:tr>
      <w:tr w14:paraId="285CD1FB">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1FB3A0B8">
            <w:pPr>
              <w:rPr>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4929827E">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587FF8D5">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4079F425">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21981772">
            <w:pP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62C82862">
            <w:pP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33C22BBE">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3B14E054">
            <w:pP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2AEEDB39">
            <w:pPr>
              <w:rPr>
                <w:color w:val="000000" w:themeColor="text1"/>
                <w:szCs w:val="21"/>
                <w:highlight w:val="none"/>
                <w14:textFill>
                  <w14:solidFill>
                    <w14:schemeClr w14:val="tx1"/>
                  </w14:solidFill>
                </w14:textFill>
              </w:rPr>
            </w:pPr>
          </w:p>
        </w:tc>
      </w:tr>
      <w:tr w14:paraId="3B355082">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auto" w:fill="FFFFFF"/>
          </w:tcPr>
          <w:p w14:paraId="0BF04D79">
            <w:pPr>
              <w:rPr>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1CD8D2C8">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451B027F">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383B92AF">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60772787">
            <w:pP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56344BB8">
            <w:pP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2F49BE57">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3B17EA0B">
            <w:pP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1F7A8B0E">
            <w:pPr>
              <w:rPr>
                <w:color w:val="000000" w:themeColor="text1"/>
                <w:szCs w:val="21"/>
                <w:highlight w:val="none"/>
                <w14:textFill>
                  <w14:solidFill>
                    <w14:schemeClr w14:val="tx1"/>
                  </w14:solidFill>
                </w14:textFill>
              </w:rPr>
            </w:pPr>
          </w:p>
        </w:tc>
      </w:tr>
      <w:tr w14:paraId="061E9B7B">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075E5C74">
            <w:pPr>
              <w:rPr>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4A0D7DB8">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029CE2CD">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57B5759D">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676DE924">
            <w:pP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7E960A80">
            <w:pP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5D1DDD70">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5DC50527">
            <w:pP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6A637F7C">
            <w:pPr>
              <w:rPr>
                <w:color w:val="000000" w:themeColor="text1"/>
                <w:szCs w:val="21"/>
                <w:highlight w:val="none"/>
                <w14:textFill>
                  <w14:solidFill>
                    <w14:schemeClr w14:val="tx1"/>
                  </w14:solidFill>
                </w14:textFill>
              </w:rPr>
            </w:pPr>
          </w:p>
        </w:tc>
      </w:tr>
      <w:tr w14:paraId="64686B01">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5F3F7295">
            <w:pPr>
              <w:rPr>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201BA11D">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5F0086FC">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32476D41">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79372C2E">
            <w:pP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54A6CB2F">
            <w:pP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1DCDA843">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75BCD22D">
            <w:pP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67D7FF42">
            <w:pPr>
              <w:rPr>
                <w:color w:val="000000" w:themeColor="text1"/>
                <w:szCs w:val="21"/>
                <w:highlight w:val="none"/>
                <w14:textFill>
                  <w14:solidFill>
                    <w14:schemeClr w14:val="tx1"/>
                  </w14:solidFill>
                </w14:textFill>
              </w:rPr>
            </w:pPr>
          </w:p>
        </w:tc>
      </w:tr>
      <w:tr w14:paraId="55B8AC65">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14DDF203">
            <w:pPr>
              <w:rPr>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219A1F1B">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30A80342">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3891DA83">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4E789DC5">
            <w:pP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044961AA">
            <w:pP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0E347B19">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0E631460">
            <w:pP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0A115363">
            <w:pPr>
              <w:rPr>
                <w:color w:val="000000" w:themeColor="text1"/>
                <w:szCs w:val="21"/>
                <w:highlight w:val="none"/>
                <w14:textFill>
                  <w14:solidFill>
                    <w14:schemeClr w14:val="tx1"/>
                  </w14:solidFill>
                </w14:textFill>
              </w:rPr>
            </w:pPr>
          </w:p>
        </w:tc>
      </w:tr>
      <w:tr w14:paraId="1A2225DB">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28BA77B5">
            <w:pPr>
              <w:rPr>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148F2C81">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53AB0ADB">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63CC6406">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33262CAC">
            <w:pP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5A8C8AF0">
            <w:pP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5CBB0BD4">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0EC19A69">
            <w:pP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344D722E">
            <w:pPr>
              <w:rPr>
                <w:color w:val="000000" w:themeColor="text1"/>
                <w:szCs w:val="21"/>
                <w:highlight w:val="none"/>
                <w14:textFill>
                  <w14:solidFill>
                    <w14:schemeClr w14:val="tx1"/>
                  </w14:solidFill>
                </w14:textFill>
              </w:rPr>
            </w:pPr>
          </w:p>
        </w:tc>
      </w:tr>
      <w:tr w14:paraId="5CA33F99">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2B12FF8D">
            <w:pPr>
              <w:rPr>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12E29885">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1A01E70F">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5609DB87">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5337A2E8">
            <w:pP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18718875">
            <w:pP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568CB2BD">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6EB1EC60">
            <w:pP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3AC61869">
            <w:pPr>
              <w:rPr>
                <w:color w:val="000000" w:themeColor="text1"/>
                <w:szCs w:val="21"/>
                <w:highlight w:val="none"/>
                <w14:textFill>
                  <w14:solidFill>
                    <w14:schemeClr w14:val="tx1"/>
                  </w14:solidFill>
                </w14:textFill>
              </w:rPr>
            </w:pPr>
          </w:p>
        </w:tc>
      </w:tr>
      <w:tr w14:paraId="231AB0B4">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7DCBA70C">
            <w:pPr>
              <w:rPr>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08D468BB">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57C27AAA">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5AE8B674">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2CAC7328">
            <w:pP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6ECA9866">
            <w:pP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6D457D35">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1DE159B6">
            <w:pP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693B4D8B">
            <w:pPr>
              <w:rPr>
                <w:color w:val="000000" w:themeColor="text1"/>
                <w:szCs w:val="21"/>
                <w:highlight w:val="none"/>
                <w14:textFill>
                  <w14:solidFill>
                    <w14:schemeClr w14:val="tx1"/>
                  </w14:solidFill>
                </w14:textFill>
              </w:rPr>
            </w:pPr>
          </w:p>
        </w:tc>
      </w:tr>
      <w:tr w14:paraId="039FC50A">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51F9AFBF">
            <w:pPr>
              <w:rPr>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72D821BA">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6892D9A0">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64B3AF1B">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5C5192CC">
            <w:pP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40797CD8">
            <w:pP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0FB7310E">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01E19D9D">
            <w:pP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47683400">
            <w:pPr>
              <w:rPr>
                <w:color w:val="000000" w:themeColor="text1"/>
                <w:szCs w:val="21"/>
                <w:highlight w:val="none"/>
                <w14:textFill>
                  <w14:solidFill>
                    <w14:schemeClr w14:val="tx1"/>
                  </w14:solidFill>
                </w14:textFill>
              </w:rPr>
            </w:pPr>
          </w:p>
        </w:tc>
      </w:tr>
      <w:tr w14:paraId="16DAD390">
        <w:tblPrEx>
          <w:tblCellMar>
            <w:top w:w="0" w:type="dxa"/>
            <w:left w:w="10" w:type="dxa"/>
            <w:bottom w:w="0" w:type="dxa"/>
            <w:right w:w="10" w:type="dxa"/>
          </w:tblCellMar>
        </w:tblPrEx>
        <w:trPr>
          <w:trHeight w:val="581" w:hRule="exact"/>
          <w:jc w:val="center"/>
        </w:trPr>
        <w:tc>
          <w:tcPr>
            <w:tcW w:w="576" w:type="dxa"/>
            <w:tcBorders>
              <w:top w:val="single" w:color="auto" w:sz="4" w:space="0"/>
              <w:left w:val="single" w:color="auto" w:sz="4" w:space="0"/>
              <w:bottom w:val="single" w:color="auto" w:sz="4" w:space="0"/>
            </w:tcBorders>
            <w:shd w:val="clear" w:color="auto" w:fill="FFFFFF"/>
          </w:tcPr>
          <w:p w14:paraId="2356BD5E">
            <w:pPr>
              <w:rPr>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bottom w:val="single" w:color="auto" w:sz="4" w:space="0"/>
            </w:tcBorders>
            <w:shd w:val="clear" w:color="auto" w:fill="FFFFFF"/>
          </w:tcPr>
          <w:p w14:paraId="51AB837B">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tcPr>
          <w:p w14:paraId="3BDFF8B3">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tcPr>
          <w:p w14:paraId="1A54BDE7">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tcPr>
          <w:p w14:paraId="4005F659">
            <w:pP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bottom w:val="single" w:color="auto" w:sz="4" w:space="0"/>
            </w:tcBorders>
            <w:shd w:val="clear" w:color="auto" w:fill="FFFFFF"/>
          </w:tcPr>
          <w:p w14:paraId="3FC88D59">
            <w:pP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bottom w:val="single" w:color="auto" w:sz="4" w:space="0"/>
            </w:tcBorders>
            <w:shd w:val="clear" w:color="auto" w:fill="FFFFFF"/>
          </w:tcPr>
          <w:p w14:paraId="0BE36115">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tcPr>
          <w:p w14:paraId="2D101CA0">
            <w:pP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bottom w:val="single" w:color="auto" w:sz="4" w:space="0"/>
              <w:right w:val="single" w:color="auto" w:sz="4" w:space="0"/>
            </w:tcBorders>
            <w:shd w:val="clear" w:color="auto" w:fill="FFFFFF"/>
          </w:tcPr>
          <w:p w14:paraId="5E26F03A">
            <w:pPr>
              <w:rPr>
                <w:color w:val="000000" w:themeColor="text1"/>
                <w:szCs w:val="21"/>
                <w:highlight w:val="none"/>
                <w14:textFill>
                  <w14:solidFill>
                    <w14:schemeClr w14:val="tx1"/>
                  </w14:solidFill>
                </w14:textFill>
              </w:rPr>
            </w:pPr>
          </w:p>
        </w:tc>
      </w:tr>
    </w:tbl>
    <w:p w14:paraId="63F303C4">
      <w:pPr>
        <w:spacing w:after="299" w:line="1" w:lineRule="exact"/>
        <w:rPr>
          <w:color w:val="000000" w:themeColor="text1"/>
          <w:highlight w:val="none"/>
          <w14:textFill>
            <w14:solidFill>
              <w14:schemeClr w14:val="tx1"/>
            </w14:solidFill>
          </w14:textFill>
        </w:rPr>
      </w:pPr>
    </w:p>
    <w:p w14:paraId="233EF047">
      <w:pPr>
        <w:pStyle w:val="96"/>
        <w:tabs>
          <w:tab w:val="left" w:pos="847"/>
          <w:tab w:val="left" w:leader="underscore" w:pos="850"/>
          <w:tab w:val="left" w:leader="underscore" w:pos="1906"/>
          <w:tab w:val="left" w:pos="1908"/>
          <w:tab w:val="left" w:pos="2964"/>
        </w:tabs>
        <w:spacing w:after="420" w:line="353" w:lineRule="exact"/>
        <w:ind w:firstLine="420" w:firstLineChars="200"/>
        <w:jc w:val="right"/>
        <w:rPr>
          <w:rFonts w:hint="eastAsia"/>
          <w:color w:val="000000" w:themeColor="text1"/>
          <w:highlight w:val="none"/>
          <w14:textFill>
            <w14:solidFill>
              <w14:schemeClr w14:val="tx1"/>
            </w14:solidFill>
          </w14:textFill>
        </w:rPr>
        <w:sectPr>
          <w:headerReference r:id="rId12" w:type="default"/>
          <w:footerReference r:id="rId14" w:type="default"/>
          <w:headerReference r:id="rId13" w:type="even"/>
          <w:footerReference r:id="rId15" w:type="even"/>
          <w:pgSz w:w="11900" w:h="16832"/>
          <w:pgMar w:top="1440" w:right="1803" w:bottom="1440" w:left="1803" w:header="851" w:footer="851" w:gutter="0"/>
          <w:cols w:space="720" w:num="1"/>
          <w:docGrid w:linePitch="360" w:charSpace="0"/>
        </w:sectPr>
      </w:pPr>
      <w:bookmarkStart w:id="204" w:name="bookmark2238"/>
      <w:bookmarkStart w:id="205" w:name="bookmark2237"/>
      <w:bookmarkStart w:id="206" w:name="bookmark2239"/>
    </w:p>
    <w:p w14:paraId="6196FCDC">
      <w:pPr>
        <w:pStyle w:val="9"/>
        <w:rPr>
          <w:rFonts w:hint="eastAsia" w:ascii="宋体" w:hAnsi="宋体" w:cs="宋体"/>
          <w:b w:val="0"/>
          <w:color w:val="000000" w:themeColor="text1"/>
          <w:sz w:val="28"/>
          <w:szCs w:val="28"/>
          <w:highlight w:val="none"/>
          <w14:textFill>
            <w14:solidFill>
              <w14:schemeClr w14:val="tx1"/>
            </w14:solidFill>
          </w14:textFill>
        </w:rPr>
      </w:pPr>
      <w:r>
        <w:rPr>
          <w:rFonts w:hint="eastAsia" w:ascii="宋体" w:hAnsi="宋体" w:cs="宋体"/>
          <w:b w:val="0"/>
          <w:color w:val="000000" w:themeColor="text1"/>
          <w:sz w:val="28"/>
          <w:szCs w:val="28"/>
          <w:highlight w:val="none"/>
          <w14:textFill>
            <w14:solidFill>
              <w14:schemeClr w14:val="tx1"/>
            </w14:solidFill>
          </w14:textFill>
        </w:rPr>
        <w:t>附件三：拟投入本合同工程的劳动力计划表</w:t>
      </w:r>
      <w:bookmarkEnd w:id="204"/>
      <w:bookmarkEnd w:id="205"/>
      <w:bookmarkEnd w:id="206"/>
    </w:p>
    <w:p w14:paraId="786F6E64">
      <w:pPr>
        <w:rPr>
          <w:color w:val="000000" w:themeColor="text1"/>
          <w:highlight w:val="none"/>
          <w14:textFill>
            <w14:solidFill>
              <w14:schemeClr w14:val="tx1"/>
            </w14:solidFill>
          </w14:textFill>
        </w:rPr>
      </w:pPr>
    </w:p>
    <w:p w14:paraId="65EAF6CD">
      <w:pPr>
        <w:jc w:val="center"/>
        <w:rPr>
          <w:rFonts w:hint="eastAsia" w:ascii="宋体" w:hAnsi="宋体" w:cs="宋体"/>
          <w:b/>
          <w:bCs/>
          <w:color w:val="000000" w:themeColor="text1"/>
          <w:sz w:val="28"/>
          <w:szCs w:val="28"/>
          <w:highlight w:val="none"/>
          <w14:textFill>
            <w14:solidFill>
              <w14:schemeClr w14:val="tx1"/>
            </w14:solidFill>
          </w14:textFill>
        </w:rPr>
      </w:pPr>
      <w:bookmarkStart w:id="207" w:name="bookmark2242"/>
      <w:bookmarkStart w:id="208" w:name="_Toc26872"/>
      <w:bookmarkStart w:id="209" w:name="_Toc30824"/>
      <w:bookmarkStart w:id="210" w:name="bookmark2241"/>
      <w:bookmarkStart w:id="211" w:name="bookmark2240"/>
      <w:r>
        <w:rPr>
          <w:rFonts w:hint="eastAsia" w:ascii="宋体" w:hAnsi="宋体" w:cs="宋体"/>
          <w:b/>
          <w:bCs/>
          <w:color w:val="000000" w:themeColor="text1"/>
          <w:sz w:val="28"/>
          <w:szCs w:val="28"/>
          <w:highlight w:val="none"/>
          <w14:textFill>
            <w14:solidFill>
              <w14:schemeClr w14:val="tx1"/>
            </w14:solidFill>
          </w14:textFill>
        </w:rPr>
        <w:t>拟投入本合同工程的劳动力计划表</w:t>
      </w:r>
      <w:bookmarkEnd w:id="207"/>
      <w:bookmarkEnd w:id="208"/>
      <w:bookmarkEnd w:id="209"/>
      <w:bookmarkEnd w:id="210"/>
      <w:bookmarkEnd w:id="211"/>
    </w:p>
    <w:p w14:paraId="020AF5B6">
      <w:pPr>
        <w:jc w:val="center"/>
        <w:rPr>
          <w:b/>
          <w:color w:val="000000" w:themeColor="text1"/>
          <w:highlight w:val="none"/>
          <w14:textFill>
            <w14:solidFill>
              <w14:schemeClr w14:val="tx1"/>
            </w14:solidFill>
          </w14:textFill>
        </w:rPr>
      </w:pPr>
      <w:r>
        <w:rPr>
          <w:color w:val="000000" w:themeColor="text1"/>
          <w:sz w:val="18"/>
          <w:szCs w:val="18"/>
          <w:highlight w:val="none"/>
          <w:lang w:bidi="mn-Mong-CN"/>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173355</wp:posOffset>
                </wp:positionV>
                <wp:extent cx="1822450" cy="366395"/>
                <wp:effectExtent l="635" t="4445" r="5715" b="10160"/>
                <wp:wrapNone/>
                <wp:docPr id="24" name="直接箭头连接符 24"/>
                <wp:cNvGraphicFramePr/>
                <a:graphic xmlns:a="http://schemas.openxmlformats.org/drawingml/2006/main">
                  <a:graphicData uri="http://schemas.microsoft.com/office/word/2010/wordprocessingShape">
                    <wps:wsp>
                      <wps:cNvCnPr/>
                      <wps:spPr>
                        <a:xfrm>
                          <a:off x="0" y="0"/>
                          <a:ext cx="1822450" cy="3663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5pt;margin-top:13.65pt;height:28.85pt;width:143.5pt;z-index:251672576;mso-width-relative:page;mso-height-relative:page;" filled="f" stroked="t" coordsize="21600,21600" o:gfxdata="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OQaGrXAAAACAEAAA8AAAAAAAAAAQAgAAAAIgAAAGRycy9k&#10;b3ducmV2LnhtbFBLAQIUABQAAAAIAIdO4kCsAwVxAwIAAPMDAAAOAAAAAAAAAAEAIAAAACYBAABk&#10;cnMvZTJvRG9jLnhtbFBLBQYAAAAABgAGAFkBAACbBQAAAAA=&#10;">
                <v:fill on="f" focussize="0,0"/>
                <v:stroke color="#000000" joinstyle="round"/>
                <v:imagedata o:title=""/>
                <o:lock v:ext="edit" aspectratio="f"/>
              </v:shape>
            </w:pict>
          </mc:Fallback>
        </mc:AlternateContent>
      </w:r>
    </w:p>
    <w:tbl>
      <w:tblPr>
        <w:tblStyle w:val="45"/>
        <w:tblW w:w="8352" w:type="dxa"/>
        <w:jc w:val="center"/>
        <w:tblLayout w:type="fixed"/>
        <w:tblCellMar>
          <w:top w:w="0" w:type="dxa"/>
          <w:left w:w="10" w:type="dxa"/>
          <w:bottom w:w="0" w:type="dxa"/>
          <w:right w:w="10" w:type="dxa"/>
        </w:tblCellMar>
      </w:tblPr>
      <w:tblGrid>
        <w:gridCol w:w="1426"/>
        <w:gridCol w:w="1421"/>
        <w:gridCol w:w="643"/>
        <w:gridCol w:w="648"/>
        <w:gridCol w:w="643"/>
        <w:gridCol w:w="648"/>
        <w:gridCol w:w="648"/>
        <w:gridCol w:w="1133"/>
        <w:gridCol w:w="1142"/>
      </w:tblGrid>
      <w:tr w14:paraId="3B4BFD55">
        <w:tblPrEx>
          <w:tblCellMar>
            <w:top w:w="0" w:type="dxa"/>
            <w:left w:w="10" w:type="dxa"/>
            <w:bottom w:w="0" w:type="dxa"/>
            <w:right w:w="10" w:type="dxa"/>
          </w:tblCellMar>
        </w:tblPrEx>
        <w:trPr>
          <w:trHeight w:val="576" w:hRule="exact"/>
          <w:jc w:val="center"/>
        </w:trPr>
        <w:tc>
          <w:tcPr>
            <w:tcW w:w="2847" w:type="dxa"/>
            <w:gridSpan w:val="2"/>
            <w:vMerge w:val="restart"/>
            <w:tcBorders>
              <w:top w:val="single" w:color="auto" w:sz="4" w:space="0"/>
              <w:left w:val="single" w:color="auto" w:sz="4" w:space="0"/>
            </w:tcBorders>
            <w:shd w:val="clear" w:color="auto" w:fill="FFFFFF"/>
            <w:vAlign w:val="center"/>
          </w:tcPr>
          <w:p w14:paraId="7980F56B">
            <w:pPr>
              <w:pStyle w:val="171"/>
              <w:spacing w:line="266" w:lineRule="exact"/>
              <w:ind w:left="1060" w:firstLine="1220"/>
              <w:rPr>
                <w:rFonts w:hint="eastAsia"/>
                <w:color w:val="000000" w:themeColor="text1"/>
                <w:sz w:val="21"/>
                <w:szCs w:val="21"/>
                <w:highlight w:val="none"/>
                <w14:textFill>
                  <w14:solidFill>
                    <w14:schemeClr w14:val="tx1"/>
                  </w14:solidFill>
                </w14:textFill>
              </w:rPr>
            </w:pPr>
            <w:r>
              <w:rPr>
                <w:color w:val="000000" w:themeColor="text1"/>
                <w:sz w:val="21"/>
                <w:szCs w:val="21"/>
                <w:highlight w:val="none"/>
                <w:lang w:val="en-US" w:bidi="mn-Mong-CN"/>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-13970</wp:posOffset>
                      </wp:positionH>
                      <wp:positionV relativeFrom="paragraph">
                        <wp:posOffset>-8255</wp:posOffset>
                      </wp:positionV>
                      <wp:extent cx="1139190" cy="728980"/>
                      <wp:effectExtent l="2540" t="3810" r="20320" b="10160"/>
                      <wp:wrapNone/>
                      <wp:docPr id="22" name="直接箭头连接符 22"/>
                      <wp:cNvGraphicFramePr/>
                      <a:graphic xmlns:a="http://schemas.openxmlformats.org/drawingml/2006/main">
                        <a:graphicData uri="http://schemas.microsoft.com/office/word/2010/wordprocessingShape">
                          <wps:wsp>
                            <wps:cNvCnPr/>
                            <wps:spPr>
                              <a:xfrm>
                                <a:off x="0" y="0"/>
                                <a:ext cx="1139190" cy="7289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pt;margin-top:-0.65pt;height:57.4pt;width:89.7pt;z-index:251673600;mso-width-relative:page;mso-height-relative:page;" filled="f" stroked="t" coordsize="21600,21600" o:gfxdata="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oWvtV1wAAAAkBAAAPAAAAAAAAAAEAIAAAACIAAABkcnMv&#10;ZG93bnJldi54bWxQSwECFAAUAAAACACHTuJAD/P5kQQCAADzAwAADgAAAAAAAAABACAAAAAmAQAA&#10;ZHJzL2Uyb0RvYy54bWxQSwUGAAAAAAYABgBZAQAAnAUAAAAA&#10;">
                      <v:fill on="f" focussize="0,0"/>
                      <v:stroke color="#000000" joinstyle="round"/>
                      <v:imagedata o:title=""/>
                      <o:lock v:ext="edit" aspectratio="f"/>
                    </v:shape>
                  </w:pict>
                </mc:Fallback>
              </mc:AlternateContent>
            </w:r>
            <w:r>
              <w:rPr>
                <w:color w:val="000000" w:themeColor="text1"/>
                <w:sz w:val="21"/>
                <w:szCs w:val="21"/>
                <w:highlight w:val="none"/>
                <w14:textFill>
                  <w14:solidFill>
                    <w14:schemeClr w14:val="tx1"/>
                  </w14:solidFill>
                </w14:textFill>
              </w:rPr>
              <w:t>工种 人数</w:t>
            </w:r>
          </w:p>
          <w:p w14:paraId="635413D1">
            <w:pPr>
              <w:pStyle w:val="171"/>
              <w:spacing w:line="266" w:lineRule="exact"/>
              <w:ind w:firstLine="180"/>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时间</w:t>
            </w:r>
          </w:p>
        </w:tc>
        <w:tc>
          <w:tcPr>
            <w:tcW w:w="643" w:type="dxa"/>
            <w:vMerge w:val="restart"/>
            <w:tcBorders>
              <w:top w:val="single" w:color="auto" w:sz="4" w:space="0"/>
              <w:left w:val="single" w:color="auto" w:sz="4" w:space="0"/>
            </w:tcBorders>
            <w:shd w:val="clear" w:color="auto" w:fill="FFFFFF"/>
          </w:tcPr>
          <w:p w14:paraId="2B8912C4">
            <w:pPr>
              <w:rPr>
                <w:color w:val="000000" w:themeColor="text1"/>
                <w:szCs w:val="21"/>
                <w:highlight w:val="none"/>
                <w14:textFill>
                  <w14:solidFill>
                    <w14:schemeClr w14:val="tx1"/>
                  </w14:solidFill>
                </w14:textFill>
              </w:rPr>
            </w:pPr>
          </w:p>
        </w:tc>
        <w:tc>
          <w:tcPr>
            <w:tcW w:w="648" w:type="dxa"/>
            <w:vMerge w:val="restart"/>
            <w:tcBorders>
              <w:top w:val="single" w:color="auto" w:sz="4" w:space="0"/>
              <w:left w:val="single" w:color="auto" w:sz="4" w:space="0"/>
            </w:tcBorders>
            <w:shd w:val="clear" w:color="auto" w:fill="FFFFFF"/>
          </w:tcPr>
          <w:p w14:paraId="44A1BAE0">
            <w:pPr>
              <w:rPr>
                <w:color w:val="000000" w:themeColor="text1"/>
                <w:szCs w:val="21"/>
                <w:highlight w:val="none"/>
                <w14:textFill>
                  <w14:solidFill>
                    <w14:schemeClr w14:val="tx1"/>
                  </w14:solidFill>
                </w14:textFill>
              </w:rPr>
            </w:pPr>
          </w:p>
        </w:tc>
        <w:tc>
          <w:tcPr>
            <w:tcW w:w="643" w:type="dxa"/>
            <w:vMerge w:val="restart"/>
            <w:tcBorders>
              <w:top w:val="single" w:color="auto" w:sz="4" w:space="0"/>
              <w:left w:val="single" w:color="auto" w:sz="4" w:space="0"/>
            </w:tcBorders>
            <w:shd w:val="clear" w:color="auto" w:fill="FFFFFF"/>
          </w:tcPr>
          <w:p w14:paraId="0B8AFCC5">
            <w:pPr>
              <w:rPr>
                <w:color w:val="000000" w:themeColor="text1"/>
                <w:szCs w:val="21"/>
                <w:highlight w:val="none"/>
                <w14:textFill>
                  <w14:solidFill>
                    <w14:schemeClr w14:val="tx1"/>
                  </w14:solidFill>
                </w14:textFill>
              </w:rPr>
            </w:pPr>
          </w:p>
        </w:tc>
        <w:tc>
          <w:tcPr>
            <w:tcW w:w="648" w:type="dxa"/>
            <w:vMerge w:val="restart"/>
            <w:tcBorders>
              <w:top w:val="single" w:color="auto" w:sz="4" w:space="0"/>
              <w:left w:val="single" w:color="auto" w:sz="4" w:space="0"/>
            </w:tcBorders>
            <w:shd w:val="clear" w:color="auto" w:fill="FFFFFF"/>
          </w:tcPr>
          <w:p w14:paraId="6E0FB96D">
            <w:pPr>
              <w:rPr>
                <w:color w:val="000000" w:themeColor="text1"/>
                <w:szCs w:val="21"/>
                <w:highlight w:val="none"/>
                <w14:textFill>
                  <w14:solidFill>
                    <w14:schemeClr w14:val="tx1"/>
                  </w14:solidFill>
                </w14:textFill>
              </w:rPr>
            </w:pPr>
          </w:p>
        </w:tc>
        <w:tc>
          <w:tcPr>
            <w:tcW w:w="648" w:type="dxa"/>
            <w:vMerge w:val="restart"/>
            <w:tcBorders>
              <w:top w:val="single" w:color="auto" w:sz="4" w:space="0"/>
              <w:left w:val="single" w:color="auto" w:sz="4" w:space="0"/>
            </w:tcBorders>
            <w:shd w:val="clear" w:color="auto" w:fill="FFFFFF"/>
          </w:tcPr>
          <w:p w14:paraId="6C497CB6">
            <w:pPr>
              <w:rPr>
                <w:color w:val="000000" w:themeColor="text1"/>
                <w:szCs w:val="21"/>
                <w:highlight w:val="none"/>
                <w14:textFill>
                  <w14:solidFill>
                    <w14:schemeClr w14:val="tx1"/>
                  </w14:solidFill>
                </w14:textFill>
              </w:rPr>
            </w:pPr>
          </w:p>
        </w:tc>
        <w:tc>
          <w:tcPr>
            <w:tcW w:w="2275" w:type="dxa"/>
            <w:gridSpan w:val="2"/>
            <w:tcBorders>
              <w:top w:val="single" w:color="auto" w:sz="4" w:space="0"/>
              <w:left w:val="single" w:color="auto" w:sz="4" w:space="0"/>
              <w:right w:val="single" w:color="auto" w:sz="4" w:space="0"/>
            </w:tcBorders>
            <w:shd w:val="clear" w:color="auto" w:fill="FFFFFF"/>
            <w:vAlign w:val="center"/>
          </w:tcPr>
          <w:p w14:paraId="5A424488">
            <w:pPr>
              <w:pStyle w:val="171"/>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合 计</w:t>
            </w:r>
          </w:p>
        </w:tc>
      </w:tr>
      <w:tr w14:paraId="46B377F9">
        <w:tblPrEx>
          <w:tblCellMar>
            <w:top w:w="0" w:type="dxa"/>
            <w:left w:w="10" w:type="dxa"/>
            <w:bottom w:w="0" w:type="dxa"/>
            <w:right w:w="10" w:type="dxa"/>
          </w:tblCellMar>
        </w:tblPrEx>
        <w:trPr>
          <w:trHeight w:val="566" w:hRule="exact"/>
          <w:jc w:val="center"/>
        </w:trPr>
        <w:tc>
          <w:tcPr>
            <w:tcW w:w="2847" w:type="dxa"/>
            <w:gridSpan w:val="2"/>
            <w:vMerge w:val="continue"/>
            <w:tcBorders>
              <w:left w:val="single" w:color="auto" w:sz="4" w:space="0"/>
            </w:tcBorders>
            <w:shd w:val="clear" w:color="auto" w:fill="FFFFFF"/>
            <w:vAlign w:val="center"/>
          </w:tcPr>
          <w:p w14:paraId="6D427D3E">
            <w:pPr>
              <w:rPr>
                <w:color w:val="000000" w:themeColor="text1"/>
                <w:szCs w:val="21"/>
                <w:highlight w:val="none"/>
                <w14:textFill>
                  <w14:solidFill>
                    <w14:schemeClr w14:val="tx1"/>
                  </w14:solidFill>
                </w14:textFill>
              </w:rPr>
            </w:pPr>
          </w:p>
        </w:tc>
        <w:tc>
          <w:tcPr>
            <w:tcW w:w="643" w:type="dxa"/>
            <w:vMerge w:val="continue"/>
            <w:tcBorders>
              <w:left w:val="single" w:color="auto" w:sz="4" w:space="0"/>
            </w:tcBorders>
            <w:shd w:val="clear" w:color="auto" w:fill="FFFFFF"/>
          </w:tcPr>
          <w:p w14:paraId="2ACBABC9">
            <w:pPr>
              <w:rPr>
                <w:color w:val="000000" w:themeColor="text1"/>
                <w:szCs w:val="21"/>
                <w:highlight w:val="none"/>
                <w14:textFill>
                  <w14:solidFill>
                    <w14:schemeClr w14:val="tx1"/>
                  </w14:solidFill>
                </w14:textFill>
              </w:rPr>
            </w:pPr>
          </w:p>
        </w:tc>
        <w:tc>
          <w:tcPr>
            <w:tcW w:w="648" w:type="dxa"/>
            <w:vMerge w:val="continue"/>
            <w:tcBorders>
              <w:left w:val="single" w:color="auto" w:sz="4" w:space="0"/>
            </w:tcBorders>
            <w:shd w:val="clear" w:color="auto" w:fill="FFFFFF"/>
          </w:tcPr>
          <w:p w14:paraId="628A0606">
            <w:pPr>
              <w:rPr>
                <w:color w:val="000000" w:themeColor="text1"/>
                <w:szCs w:val="21"/>
                <w:highlight w:val="none"/>
                <w14:textFill>
                  <w14:solidFill>
                    <w14:schemeClr w14:val="tx1"/>
                  </w14:solidFill>
                </w14:textFill>
              </w:rPr>
            </w:pPr>
          </w:p>
        </w:tc>
        <w:tc>
          <w:tcPr>
            <w:tcW w:w="643" w:type="dxa"/>
            <w:vMerge w:val="continue"/>
            <w:tcBorders>
              <w:left w:val="single" w:color="auto" w:sz="4" w:space="0"/>
            </w:tcBorders>
            <w:shd w:val="clear" w:color="auto" w:fill="FFFFFF"/>
          </w:tcPr>
          <w:p w14:paraId="6416035F">
            <w:pPr>
              <w:rPr>
                <w:color w:val="000000" w:themeColor="text1"/>
                <w:szCs w:val="21"/>
                <w:highlight w:val="none"/>
                <w14:textFill>
                  <w14:solidFill>
                    <w14:schemeClr w14:val="tx1"/>
                  </w14:solidFill>
                </w14:textFill>
              </w:rPr>
            </w:pPr>
          </w:p>
        </w:tc>
        <w:tc>
          <w:tcPr>
            <w:tcW w:w="648" w:type="dxa"/>
            <w:vMerge w:val="continue"/>
            <w:tcBorders>
              <w:left w:val="single" w:color="auto" w:sz="4" w:space="0"/>
            </w:tcBorders>
            <w:shd w:val="clear" w:color="auto" w:fill="FFFFFF"/>
          </w:tcPr>
          <w:p w14:paraId="3B8C42A2">
            <w:pPr>
              <w:rPr>
                <w:color w:val="000000" w:themeColor="text1"/>
                <w:szCs w:val="21"/>
                <w:highlight w:val="none"/>
                <w14:textFill>
                  <w14:solidFill>
                    <w14:schemeClr w14:val="tx1"/>
                  </w14:solidFill>
                </w14:textFill>
              </w:rPr>
            </w:pPr>
          </w:p>
        </w:tc>
        <w:tc>
          <w:tcPr>
            <w:tcW w:w="648" w:type="dxa"/>
            <w:vMerge w:val="continue"/>
            <w:tcBorders>
              <w:left w:val="single" w:color="auto" w:sz="4" w:space="0"/>
            </w:tcBorders>
            <w:shd w:val="clear" w:color="auto" w:fill="FFFFFF"/>
          </w:tcPr>
          <w:p w14:paraId="0EE502A4">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tcBorders>
            <w:shd w:val="clear" w:color="auto" w:fill="FFFFFF"/>
            <w:vAlign w:val="center"/>
          </w:tcPr>
          <w:p w14:paraId="02A3137E">
            <w:pPr>
              <w:pStyle w:val="171"/>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人数</w:t>
            </w:r>
          </w:p>
        </w:tc>
        <w:tc>
          <w:tcPr>
            <w:tcW w:w="1142" w:type="dxa"/>
            <w:tcBorders>
              <w:top w:val="single" w:color="auto" w:sz="4" w:space="0"/>
              <w:left w:val="single" w:color="auto" w:sz="4" w:space="0"/>
              <w:right w:val="single" w:color="auto" w:sz="4" w:space="0"/>
            </w:tcBorders>
            <w:shd w:val="clear" w:color="auto" w:fill="FFFFFF"/>
            <w:vAlign w:val="center"/>
          </w:tcPr>
          <w:p w14:paraId="452F67F2">
            <w:pPr>
              <w:pStyle w:val="171"/>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人工工日数</w:t>
            </w:r>
          </w:p>
        </w:tc>
      </w:tr>
      <w:tr w14:paraId="129C539E">
        <w:tblPrEx>
          <w:tblCellMar>
            <w:top w:w="0" w:type="dxa"/>
            <w:left w:w="10" w:type="dxa"/>
            <w:bottom w:w="0" w:type="dxa"/>
            <w:right w:w="10" w:type="dxa"/>
          </w:tblCellMar>
        </w:tblPrEx>
        <w:trPr>
          <w:trHeight w:val="566" w:hRule="exact"/>
          <w:jc w:val="center"/>
        </w:trPr>
        <w:tc>
          <w:tcPr>
            <w:tcW w:w="1426" w:type="dxa"/>
            <w:vMerge w:val="restart"/>
            <w:tcBorders>
              <w:top w:val="single" w:color="auto" w:sz="4" w:space="0"/>
              <w:left w:val="single" w:color="auto" w:sz="4" w:space="0"/>
            </w:tcBorders>
            <w:shd w:val="clear" w:color="auto" w:fill="FFFFFF"/>
            <w:vAlign w:val="center"/>
          </w:tcPr>
          <w:p w14:paraId="6E0E59C1">
            <w:pPr>
              <w:pStyle w:val="171"/>
              <w:spacing w:line="240" w:lineRule="auto"/>
              <w:ind w:left="1120" w:firstLine="0"/>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年</w:t>
            </w:r>
          </w:p>
        </w:tc>
        <w:tc>
          <w:tcPr>
            <w:tcW w:w="1421" w:type="dxa"/>
            <w:tcBorders>
              <w:top w:val="single" w:color="auto" w:sz="4" w:space="0"/>
              <w:left w:val="single" w:color="auto" w:sz="4" w:space="0"/>
            </w:tcBorders>
            <w:shd w:val="clear" w:color="auto" w:fill="FFFFFF"/>
            <w:vAlign w:val="center"/>
          </w:tcPr>
          <w:p w14:paraId="37963A33">
            <w:pPr>
              <w:pStyle w:val="171"/>
              <w:spacing w:line="240" w:lineRule="auto"/>
              <w:ind w:left="1120" w:firstLine="0"/>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月</w:t>
            </w:r>
          </w:p>
        </w:tc>
        <w:tc>
          <w:tcPr>
            <w:tcW w:w="643" w:type="dxa"/>
            <w:tcBorders>
              <w:top w:val="single" w:color="auto" w:sz="4" w:space="0"/>
              <w:left w:val="single" w:color="auto" w:sz="4" w:space="0"/>
            </w:tcBorders>
            <w:shd w:val="clear" w:color="auto" w:fill="FFFFFF"/>
          </w:tcPr>
          <w:p w14:paraId="19437E63">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4D5456DC">
            <w:pPr>
              <w:rPr>
                <w:color w:val="000000" w:themeColor="text1"/>
                <w:szCs w:val="21"/>
                <w:highlight w:val="none"/>
                <w14:textFill>
                  <w14:solidFill>
                    <w14:schemeClr w14:val="tx1"/>
                  </w14:solidFill>
                </w14:textFill>
              </w:rPr>
            </w:pPr>
          </w:p>
        </w:tc>
        <w:tc>
          <w:tcPr>
            <w:tcW w:w="643" w:type="dxa"/>
            <w:tcBorders>
              <w:top w:val="single" w:color="auto" w:sz="4" w:space="0"/>
              <w:left w:val="single" w:color="auto" w:sz="4" w:space="0"/>
            </w:tcBorders>
            <w:shd w:val="clear" w:color="auto" w:fill="FFFFFF"/>
          </w:tcPr>
          <w:p w14:paraId="379506EC">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6B374CC5">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438914E2">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7CF2EA8E">
            <w:pPr>
              <w:rPr>
                <w:color w:val="000000" w:themeColor="text1"/>
                <w:szCs w:val="21"/>
                <w:highlight w:val="none"/>
                <w14:textFill>
                  <w14:solidFill>
                    <w14:schemeClr w14:val="tx1"/>
                  </w14:solidFill>
                </w14:textFill>
              </w:rPr>
            </w:pPr>
          </w:p>
        </w:tc>
        <w:tc>
          <w:tcPr>
            <w:tcW w:w="1142" w:type="dxa"/>
            <w:tcBorders>
              <w:top w:val="single" w:color="auto" w:sz="4" w:space="0"/>
              <w:left w:val="single" w:color="auto" w:sz="4" w:space="0"/>
              <w:right w:val="single" w:color="auto" w:sz="4" w:space="0"/>
            </w:tcBorders>
            <w:shd w:val="clear" w:color="auto" w:fill="FFFFFF"/>
            <w:vAlign w:val="center"/>
          </w:tcPr>
          <w:p w14:paraId="0E1D3C3B">
            <w:pPr>
              <w:jc w:val="center"/>
              <w:rPr>
                <w:color w:val="000000" w:themeColor="text1"/>
                <w:szCs w:val="21"/>
                <w:highlight w:val="none"/>
                <w14:textFill>
                  <w14:solidFill>
                    <w14:schemeClr w14:val="tx1"/>
                  </w14:solidFill>
                </w14:textFill>
              </w:rPr>
            </w:pPr>
          </w:p>
        </w:tc>
      </w:tr>
      <w:tr w14:paraId="51C9AF01">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12408003">
            <w:pPr>
              <w:rPr>
                <w:color w:val="000000" w:themeColor="text1"/>
                <w:szCs w:val="21"/>
                <w:highlight w:val="none"/>
                <w14:textFill>
                  <w14:solidFill>
                    <w14:schemeClr w14:val="tx1"/>
                  </w14:solidFill>
                </w14:textFill>
              </w:rPr>
            </w:pPr>
          </w:p>
        </w:tc>
        <w:tc>
          <w:tcPr>
            <w:tcW w:w="1421" w:type="dxa"/>
            <w:tcBorders>
              <w:top w:val="single" w:color="auto" w:sz="4" w:space="0"/>
              <w:left w:val="single" w:color="auto" w:sz="4" w:space="0"/>
            </w:tcBorders>
            <w:shd w:val="clear" w:color="auto" w:fill="FFFFFF"/>
            <w:vAlign w:val="center"/>
          </w:tcPr>
          <w:p w14:paraId="4F7B9BA0">
            <w:pPr>
              <w:pStyle w:val="171"/>
              <w:spacing w:line="240" w:lineRule="auto"/>
              <w:ind w:left="1120" w:firstLine="0"/>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月</w:t>
            </w:r>
          </w:p>
        </w:tc>
        <w:tc>
          <w:tcPr>
            <w:tcW w:w="643" w:type="dxa"/>
            <w:tcBorders>
              <w:top w:val="single" w:color="auto" w:sz="4" w:space="0"/>
              <w:left w:val="single" w:color="auto" w:sz="4" w:space="0"/>
            </w:tcBorders>
            <w:shd w:val="clear" w:color="auto" w:fill="FFFFFF"/>
          </w:tcPr>
          <w:p w14:paraId="540E2D3A">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3EE9FDAF">
            <w:pPr>
              <w:rPr>
                <w:color w:val="000000" w:themeColor="text1"/>
                <w:szCs w:val="21"/>
                <w:highlight w:val="none"/>
                <w14:textFill>
                  <w14:solidFill>
                    <w14:schemeClr w14:val="tx1"/>
                  </w14:solidFill>
                </w14:textFill>
              </w:rPr>
            </w:pPr>
          </w:p>
        </w:tc>
        <w:tc>
          <w:tcPr>
            <w:tcW w:w="643" w:type="dxa"/>
            <w:tcBorders>
              <w:top w:val="single" w:color="auto" w:sz="4" w:space="0"/>
              <w:left w:val="single" w:color="auto" w:sz="4" w:space="0"/>
            </w:tcBorders>
            <w:shd w:val="clear" w:color="auto" w:fill="FFFFFF"/>
          </w:tcPr>
          <w:p w14:paraId="31B606D4">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2F30CE34">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7E637CE6">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49BB85DB">
            <w:pPr>
              <w:rPr>
                <w:color w:val="000000" w:themeColor="text1"/>
                <w:szCs w:val="21"/>
                <w:highlight w:val="none"/>
                <w14:textFill>
                  <w14:solidFill>
                    <w14:schemeClr w14:val="tx1"/>
                  </w14:solidFill>
                </w14:textFill>
              </w:rPr>
            </w:pPr>
          </w:p>
        </w:tc>
        <w:tc>
          <w:tcPr>
            <w:tcW w:w="1142" w:type="dxa"/>
            <w:tcBorders>
              <w:top w:val="single" w:color="auto" w:sz="4" w:space="0"/>
              <w:left w:val="single" w:color="auto" w:sz="4" w:space="0"/>
              <w:right w:val="single" w:color="auto" w:sz="4" w:space="0"/>
            </w:tcBorders>
            <w:shd w:val="clear" w:color="auto" w:fill="FFFFFF"/>
            <w:vAlign w:val="center"/>
          </w:tcPr>
          <w:p w14:paraId="3A0AF79A">
            <w:pPr>
              <w:jc w:val="center"/>
              <w:rPr>
                <w:color w:val="000000" w:themeColor="text1"/>
                <w:szCs w:val="21"/>
                <w:highlight w:val="none"/>
                <w14:textFill>
                  <w14:solidFill>
                    <w14:schemeClr w14:val="tx1"/>
                  </w14:solidFill>
                </w14:textFill>
              </w:rPr>
            </w:pPr>
          </w:p>
        </w:tc>
      </w:tr>
      <w:tr w14:paraId="6F8E2BDC">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414B8DF5">
            <w:pPr>
              <w:rPr>
                <w:color w:val="000000" w:themeColor="text1"/>
                <w:szCs w:val="21"/>
                <w:highlight w:val="none"/>
                <w14:textFill>
                  <w14:solidFill>
                    <w14:schemeClr w14:val="tx1"/>
                  </w14:solidFill>
                </w14:textFill>
              </w:rPr>
            </w:pPr>
          </w:p>
        </w:tc>
        <w:tc>
          <w:tcPr>
            <w:tcW w:w="1421" w:type="dxa"/>
            <w:tcBorders>
              <w:top w:val="single" w:color="auto" w:sz="4" w:space="0"/>
              <w:left w:val="single" w:color="auto" w:sz="4" w:space="0"/>
            </w:tcBorders>
            <w:shd w:val="clear" w:color="auto" w:fill="FFFFFF"/>
            <w:vAlign w:val="center"/>
          </w:tcPr>
          <w:p w14:paraId="0A91CC9E">
            <w:pPr>
              <w:pStyle w:val="171"/>
              <w:spacing w:line="240" w:lineRule="auto"/>
              <w:ind w:left="1120" w:firstLine="0"/>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月</w:t>
            </w:r>
          </w:p>
        </w:tc>
        <w:tc>
          <w:tcPr>
            <w:tcW w:w="643" w:type="dxa"/>
            <w:tcBorders>
              <w:top w:val="single" w:color="auto" w:sz="4" w:space="0"/>
              <w:left w:val="single" w:color="auto" w:sz="4" w:space="0"/>
            </w:tcBorders>
            <w:shd w:val="clear" w:color="auto" w:fill="FFFFFF"/>
          </w:tcPr>
          <w:p w14:paraId="1663905C">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04A5CD6D">
            <w:pPr>
              <w:rPr>
                <w:color w:val="000000" w:themeColor="text1"/>
                <w:szCs w:val="21"/>
                <w:highlight w:val="none"/>
                <w14:textFill>
                  <w14:solidFill>
                    <w14:schemeClr w14:val="tx1"/>
                  </w14:solidFill>
                </w14:textFill>
              </w:rPr>
            </w:pPr>
          </w:p>
        </w:tc>
        <w:tc>
          <w:tcPr>
            <w:tcW w:w="643" w:type="dxa"/>
            <w:tcBorders>
              <w:top w:val="single" w:color="auto" w:sz="4" w:space="0"/>
              <w:left w:val="single" w:color="auto" w:sz="4" w:space="0"/>
            </w:tcBorders>
            <w:shd w:val="clear" w:color="auto" w:fill="FFFFFF"/>
          </w:tcPr>
          <w:p w14:paraId="67C68452">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45CF20B2">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36261D83">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6F47040D">
            <w:pPr>
              <w:rPr>
                <w:color w:val="000000" w:themeColor="text1"/>
                <w:szCs w:val="21"/>
                <w:highlight w:val="none"/>
                <w14:textFill>
                  <w14:solidFill>
                    <w14:schemeClr w14:val="tx1"/>
                  </w14:solidFill>
                </w14:textFill>
              </w:rPr>
            </w:pPr>
          </w:p>
        </w:tc>
        <w:tc>
          <w:tcPr>
            <w:tcW w:w="1142" w:type="dxa"/>
            <w:tcBorders>
              <w:top w:val="single" w:color="auto" w:sz="4" w:space="0"/>
              <w:left w:val="single" w:color="auto" w:sz="4" w:space="0"/>
              <w:right w:val="single" w:color="auto" w:sz="4" w:space="0"/>
            </w:tcBorders>
            <w:shd w:val="clear" w:color="auto" w:fill="FFFFFF"/>
          </w:tcPr>
          <w:p w14:paraId="12736248">
            <w:pPr>
              <w:rPr>
                <w:color w:val="000000" w:themeColor="text1"/>
                <w:szCs w:val="21"/>
                <w:highlight w:val="none"/>
                <w14:textFill>
                  <w14:solidFill>
                    <w14:schemeClr w14:val="tx1"/>
                  </w14:solidFill>
                </w14:textFill>
              </w:rPr>
            </w:pPr>
          </w:p>
        </w:tc>
      </w:tr>
      <w:tr w14:paraId="22DB2240">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3C35909B">
            <w:pPr>
              <w:rPr>
                <w:color w:val="000000" w:themeColor="text1"/>
                <w:szCs w:val="21"/>
                <w:highlight w:val="none"/>
                <w14:textFill>
                  <w14:solidFill>
                    <w14:schemeClr w14:val="tx1"/>
                  </w14:solidFill>
                </w14:textFill>
              </w:rPr>
            </w:pPr>
          </w:p>
        </w:tc>
        <w:tc>
          <w:tcPr>
            <w:tcW w:w="1421" w:type="dxa"/>
            <w:tcBorders>
              <w:top w:val="single" w:color="auto" w:sz="4" w:space="0"/>
              <w:left w:val="single" w:color="auto" w:sz="4" w:space="0"/>
            </w:tcBorders>
            <w:shd w:val="clear" w:color="auto" w:fill="FFFFFF"/>
            <w:vAlign w:val="center"/>
          </w:tcPr>
          <w:p w14:paraId="6DF9638C">
            <w:pPr>
              <w:pStyle w:val="171"/>
              <w:spacing w:line="240" w:lineRule="auto"/>
              <w:ind w:left="1120" w:firstLine="0"/>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月</w:t>
            </w:r>
          </w:p>
        </w:tc>
        <w:tc>
          <w:tcPr>
            <w:tcW w:w="643" w:type="dxa"/>
            <w:tcBorders>
              <w:top w:val="single" w:color="auto" w:sz="4" w:space="0"/>
              <w:left w:val="single" w:color="auto" w:sz="4" w:space="0"/>
            </w:tcBorders>
            <w:shd w:val="clear" w:color="auto" w:fill="FFFFFF"/>
          </w:tcPr>
          <w:p w14:paraId="136CD884">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51BAEDBC">
            <w:pPr>
              <w:rPr>
                <w:color w:val="000000" w:themeColor="text1"/>
                <w:szCs w:val="21"/>
                <w:highlight w:val="none"/>
                <w14:textFill>
                  <w14:solidFill>
                    <w14:schemeClr w14:val="tx1"/>
                  </w14:solidFill>
                </w14:textFill>
              </w:rPr>
            </w:pPr>
          </w:p>
        </w:tc>
        <w:tc>
          <w:tcPr>
            <w:tcW w:w="643" w:type="dxa"/>
            <w:tcBorders>
              <w:top w:val="single" w:color="auto" w:sz="4" w:space="0"/>
              <w:left w:val="single" w:color="auto" w:sz="4" w:space="0"/>
            </w:tcBorders>
            <w:shd w:val="clear" w:color="auto" w:fill="FFFFFF"/>
          </w:tcPr>
          <w:p w14:paraId="0B3F1E77">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0F80748E">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4E041D56">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0EE65D76">
            <w:pPr>
              <w:rPr>
                <w:color w:val="000000" w:themeColor="text1"/>
                <w:szCs w:val="21"/>
                <w:highlight w:val="none"/>
                <w14:textFill>
                  <w14:solidFill>
                    <w14:schemeClr w14:val="tx1"/>
                  </w14:solidFill>
                </w14:textFill>
              </w:rPr>
            </w:pPr>
          </w:p>
        </w:tc>
        <w:tc>
          <w:tcPr>
            <w:tcW w:w="1142" w:type="dxa"/>
            <w:tcBorders>
              <w:top w:val="single" w:color="auto" w:sz="4" w:space="0"/>
              <w:left w:val="single" w:color="auto" w:sz="4" w:space="0"/>
              <w:right w:val="single" w:color="auto" w:sz="4" w:space="0"/>
            </w:tcBorders>
            <w:shd w:val="clear" w:color="auto" w:fill="FFFFFF"/>
          </w:tcPr>
          <w:p w14:paraId="369C3CF4">
            <w:pPr>
              <w:rPr>
                <w:color w:val="000000" w:themeColor="text1"/>
                <w:szCs w:val="21"/>
                <w:highlight w:val="none"/>
                <w14:textFill>
                  <w14:solidFill>
                    <w14:schemeClr w14:val="tx1"/>
                  </w14:solidFill>
                </w14:textFill>
              </w:rPr>
            </w:pPr>
          </w:p>
        </w:tc>
      </w:tr>
      <w:tr w14:paraId="7389C79B">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4BBDC146">
            <w:pPr>
              <w:rPr>
                <w:color w:val="000000" w:themeColor="text1"/>
                <w:szCs w:val="21"/>
                <w:highlight w:val="none"/>
                <w14:textFill>
                  <w14:solidFill>
                    <w14:schemeClr w14:val="tx1"/>
                  </w14:solidFill>
                </w14:textFill>
              </w:rPr>
            </w:pPr>
          </w:p>
        </w:tc>
        <w:tc>
          <w:tcPr>
            <w:tcW w:w="1421" w:type="dxa"/>
            <w:tcBorders>
              <w:top w:val="single" w:color="auto" w:sz="4" w:space="0"/>
              <w:left w:val="single" w:color="auto" w:sz="4" w:space="0"/>
            </w:tcBorders>
            <w:shd w:val="clear" w:color="auto" w:fill="FFFFFF"/>
            <w:vAlign w:val="center"/>
          </w:tcPr>
          <w:p w14:paraId="49AC73F8">
            <w:pPr>
              <w:pStyle w:val="171"/>
              <w:spacing w:line="240" w:lineRule="auto"/>
              <w:ind w:left="1120" w:firstLine="0"/>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月</w:t>
            </w:r>
          </w:p>
        </w:tc>
        <w:tc>
          <w:tcPr>
            <w:tcW w:w="643" w:type="dxa"/>
            <w:tcBorders>
              <w:top w:val="single" w:color="auto" w:sz="4" w:space="0"/>
              <w:left w:val="single" w:color="auto" w:sz="4" w:space="0"/>
            </w:tcBorders>
            <w:shd w:val="clear" w:color="auto" w:fill="FFFFFF"/>
          </w:tcPr>
          <w:p w14:paraId="77E9CD41">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5F74207C">
            <w:pPr>
              <w:rPr>
                <w:color w:val="000000" w:themeColor="text1"/>
                <w:szCs w:val="21"/>
                <w:highlight w:val="none"/>
                <w14:textFill>
                  <w14:solidFill>
                    <w14:schemeClr w14:val="tx1"/>
                  </w14:solidFill>
                </w14:textFill>
              </w:rPr>
            </w:pPr>
          </w:p>
        </w:tc>
        <w:tc>
          <w:tcPr>
            <w:tcW w:w="643" w:type="dxa"/>
            <w:tcBorders>
              <w:top w:val="single" w:color="auto" w:sz="4" w:space="0"/>
              <w:left w:val="single" w:color="auto" w:sz="4" w:space="0"/>
            </w:tcBorders>
            <w:shd w:val="clear" w:color="auto" w:fill="FFFFFF"/>
          </w:tcPr>
          <w:p w14:paraId="050F2837">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3186806D">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0FF9A327">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76F4C291">
            <w:pPr>
              <w:rPr>
                <w:color w:val="000000" w:themeColor="text1"/>
                <w:szCs w:val="21"/>
                <w:highlight w:val="none"/>
                <w14:textFill>
                  <w14:solidFill>
                    <w14:schemeClr w14:val="tx1"/>
                  </w14:solidFill>
                </w14:textFill>
              </w:rPr>
            </w:pPr>
          </w:p>
        </w:tc>
        <w:tc>
          <w:tcPr>
            <w:tcW w:w="1142" w:type="dxa"/>
            <w:tcBorders>
              <w:top w:val="single" w:color="auto" w:sz="4" w:space="0"/>
              <w:left w:val="single" w:color="auto" w:sz="4" w:space="0"/>
              <w:right w:val="single" w:color="auto" w:sz="4" w:space="0"/>
            </w:tcBorders>
            <w:shd w:val="clear" w:color="auto" w:fill="FFFFFF"/>
          </w:tcPr>
          <w:p w14:paraId="26D925BF">
            <w:pPr>
              <w:rPr>
                <w:color w:val="000000" w:themeColor="text1"/>
                <w:szCs w:val="21"/>
                <w:highlight w:val="none"/>
                <w14:textFill>
                  <w14:solidFill>
                    <w14:schemeClr w14:val="tx1"/>
                  </w14:solidFill>
                </w14:textFill>
              </w:rPr>
            </w:pPr>
          </w:p>
        </w:tc>
      </w:tr>
      <w:tr w14:paraId="734EC9C9">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07BB807F">
            <w:pPr>
              <w:rPr>
                <w:color w:val="000000" w:themeColor="text1"/>
                <w:szCs w:val="21"/>
                <w:highlight w:val="none"/>
                <w14:textFill>
                  <w14:solidFill>
                    <w14:schemeClr w14:val="tx1"/>
                  </w14:solidFill>
                </w14:textFill>
              </w:rPr>
            </w:pPr>
          </w:p>
        </w:tc>
        <w:tc>
          <w:tcPr>
            <w:tcW w:w="1421" w:type="dxa"/>
            <w:tcBorders>
              <w:top w:val="single" w:color="auto" w:sz="4" w:space="0"/>
              <w:left w:val="single" w:color="auto" w:sz="4" w:space="0"/>
            </w:tcBorders>
            <w:shd w:val="clear" w:color="auto" w:fill="FFFFFF"/>
            <w:vAlign w:val="center"/>
          </w:tcPr>
          <w:p w14:paraId="3F3D2CED">
            <w:pPr>
              <w:pStyle w:val="171"/>
              <w:spacing w:line="240" w:lineRule="auto"/>
              <w:ind w:left="1120" w:firstLine="0"/>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月</w:t>
            </w:r>
          </w:p>
        </w:tc>
        <w:tc>
          <w:tcPr>
            <w:tcW w:w="643" w:type="dxa"/>
            <w:tcBorders>
              <w:top w:val="single" w:color="auto" w:sz="4" w:space="0"/>
              <w:left w:val="single" w:color="auto" w:sz="4" w:space="0"/>
            </w:tcBorders>
            <w:shd w:val="clear" w:color="auto" w:fill="FFFFFF"/>
          </w:tcPr>
          <w:p w14:paraId="28F1610E">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4F253193">
            <w:pPr>
              <w:rPr>
                <w:color w:val="000000" w:themeColor="text1"/>
                <w:szCs w:val="21"/>
                <w:highlight w:val="none"/>
                <w14:textFill>
                  <w14:solidFill>
                    <w14:schemeClr w14:val="tx1"/>
                  </w14:solidFill>
                </w14:textFill>
              </w:rPr>
            </w:pPr>
          </w:p>
        </w:tc>
        <w:tc>
          <w:tcPr>
            <w:tcW w:w="643" w:type="dxa"/>
            <w:tcBorders>
              <w:top w:val="single" w:color="auto" w:sz="4" w:space="0"/>
              <w:left w:val="single" w:color="auto" w:sz="4" w:space="0"/>
            </w:tcBorders>
            <w:shd w:val="clear" w:color="auto" w:fill="FFFFFF"/>
          </w:tcPr>
          <w:p w14:paraId="60EBA5EC">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4B49408D">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543E37B0">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71EB4C4D">
            <w:pPr>
              <w:rPr>
                <w:color w:val="000000" w:themeColor="text1"/>
                <w:szCs w:val="21"/>
                <w:highlight w:val="none"/>
                <w14:textFill>
                  <w14:solidFill>
                    <w14:schemeClr w14:val="tx1"/>
                  </w14:solidFill>
                </w14:textFill>
              </w:rPr>
            </w:pPr>
          </w:p>
        </w:tc>
        <w:tc>
          <w:tcPr>
            <w:tcW w:w="1142" w:type="dxa"/>
            <w:tcBorders>
              <w:top w:val="single" w:color="auto" w:sz="4" w:space="0"/>
              <w:left w:val="single" w:color="auto" w:sz="4" w:space="0"/>
              <w:right w:val="single" w:color="auto" w:sz="4" w:space="0"/>
            </w:tcBorders>
            <w:shd w:val="clear" w:color="auto" w:fill="FFFFFF"/>
          </w:tcPr>
          <w:p w14:paraId="6ADB1F5B">
            <w:pPr>
              <w:rPr>
                <w:color w:val="000000" w:themeColor="text1"/>
                <w:szCs w:val="21"/>
                <w:highlight w:val="none"/>
                <w14:textFill>
                  <w14:solidFill>
                    <w14:schemeClr w14:val="tx1"/>
                  </w14:solidFill>
                </w14:textFill>
              </w:rPr>
            </w:pPr>
          </w:p>
        </w:tc>
      </w:tr>
      <w:tr w14:paraId="3559E942">
        <w:tblPrEx>
          <w:tblCellMar>
            <w:top w:w="0" w:type="dxa"/>
            <w:left w:w="10" w:type="dxa"/>
            <w:bottom w:w="0" w:type="dxa"/>
            <w:right w:w="10" w:type="dxa"/>
          </w:tblCellMar>
        </w:tblPrEx>
        <w:trPr>
          <w:trHeight w:val="571" w:hRule="exact"/>
          <w:jc w:val="center"/>
        </w:trPr>
        <w:tc>
          <w:tcPr>
            <w:tcW w:w="1426" w:type="dxa"/>
            <w:vMerge w:val="continue"/>
            <w:tcBorders>
              <w:left w:val="single" w:color="auto" w:sz="4" w:space="0"/>
            </w:tcBorders>
            <w:shd w:val="clear" w:color="auto" w:fill="FFFFFF"/>
            <w:vAlign w:val="center"/>
          </w:tcPr>
          <w:p w14:paraId="30A01B3B">
            <w:pPr>
              <w:rPr>
                <w:color w:val="000000" w:themeColor="text1"/>
                <w:szCs w:val="21"/>
                <w:highlight w:val="none"/>
                <w14:textFill>
                  <w14:solidFill>
                    <w14:schemeClr w14:val="tx1"/>
                  </w14:solidFill>
                </w14:textFill>
              </w:rPr>
            </w:pPr>
          </w:p>
        </w:tc>
        <w:tc>
          <w:tcPr>
            <w:tcW w:w="1421" w:type="dxa"/>
            <w:tcBorders>
              <w:top w:val="single" w:color="auto" w:sz="4" w:space="0"/>
              <w:left w:val="single" w:color="auto" w:sz="4" w:space="0"/>
            </w:tcBorders>
            <w:shd w:val="clear" w:color="auto" w:fill="FFFFFF"/>
            <w:vAlign w:val="center"/>
          </w:tcPr>
          <w:p w14:paraId="09417FFA">
            <w:pPr>
              <w:pStyle w:val="171"/>
              <w:tabs>
                <w:tab w:val="left" w:leader="dot" w:pos="326"/>
              </w:tabs>
              <w:spacing w:line="240" w:lineRule="auto"/>
              <w:ind w:firstLine="0"/>
              <w:jc w:val="right"/>
              <w:rPr>
                <w:rFonts w:hint="eastAsia"/>
                <w:color w:val="000000" w:themeColor="text1"/>
                <w:sz w:val="21"/>
                <w:szCs w:val="21"/>
                <w:highlight w:val="none"/>
                <w14:textFill>
                  <w14:solidFill>
                    <w14:schemeClr w14:val="tx1"/>
                  </w14:solidFill>
                </w14:textFill>
              </w:rPr>
            </w:pPr>
            <w:r>
              <w:rPr>
                <w:rFonts w:ascii="Arial" w:hAnsi="Arial" w:eastAsia="Arial" w:cs="Arial"/>
                <w:color w:val="000000" w:themeColor="text1"/>
                <w:sz w:val="21"/>
                <w:szCs w:val="21"/>
                <w:highlight w:val="none"/>
                <w:lang w:val="en-US" w:eastAsia="en-US" w:bidi="en-US"/>
                <w14:textFill>
                  <w14:solidFill>
                    <w14:schemeClr w14:val="tx1"/>
                  </w14:solidFill>
                </w14:textFill>
              </w:rPr>
              <w:tab/>
            </w:r>
          </w:p>
        </w:tc>
        <w:tc>
          <w:tcPr>
            <w:tcW w:w="643" w:type="dxa"/>
            <w:tcBorders>
              <w:top w:val="single" w:color="auto" w:sz="4" w:space="0"/>
              <w:left w:val="single" w:color="auto" w:sz="4" w:space="0"/>
            </w:tcBorders>
            <w:shd w:val="clear" w:color="auto" w:fill="FFFFFF"/>
          </w:tcPr>
          <w:p w14:paraId="30D74F9F">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4F164A46">
            <w:pPr>
              <w:rPr>
                <w:color w:val="000000" w:themeColor="text1"/>
                <w:szCs w:val="21"/>
                <w:highlight w:val="none"/>
                <w14:textFill>
                  <w14:solidFill>
                    <w14:schemeClr w14:val="tx1"/>
                  </w14:solidFill>
                </w14:textFill>
              </w:rPr>
            </w:pPr>
          </w:p>
        </w:tc>
        <w:tc>
          <w:tcPr>
            <w:tcW w:w="643" w:type="dxa"/>
            <w:tcBorders>
              <w:top w:val="single" w:color="auto" w:sz="4" w:space="0"/>
              <w:left w:val="single" w:color="auto" w:sz="4" w:space="0"/>
            </w:tcBorders>
            <w:shd w:val="clear" w:color="auto" w:fill="FFFFFF"/>
          </w:tcPr>
          <w:p w14:paraId="252C2C29">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2AA6D45F">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5D2E122F">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4B7C6E77">
            <w:pPr>
              <w:rPr>
                <w:color w:val="000000" w:themeColor="text1"/>
                <w:szCs w:val="21"/>
                <w:highlight w:val="none"/>
                <w14:textFill>
                  <w14:solidFill>
                    <w14:schemeClr w14:val="tx1"/>
                  </w14:solidFill>
                </w14:textFill>
              </w:rPr>
            </w:pPr>
          </w:p>
        </w:tc>
        <w:tc>
          <w:tcPr>
            <w:tcW w:w="1142" w:type="dxa"/>
            <w:tcBorders>
              <w:top w:val="single" w:color="auto" w:sz="4" w:space="0"/>
              <w:left w:val="single" w:color="auto" w:sz="4" w:space="0"/>
              <w:right w:val="single" w:color="auto" w:sz="4" w:space="0"/>
            </w:tcBorders>
            <w:shd w:val="clear" w:color="auto" w:fill="FFFFFF"/>
          </w:tcPr>
          <w:p w14:paraId="7FA69974">
            <w:pPr>
              <w:rPr>
                <w:color w:val="000000" w:themeColor="text1"/>
                <w:szCs w:val="21"/>
                <w:highlight w:val="none"/>
                <w14:textFill>
                  <w14:solidFill>
                    <w14:schemeClr w14:val="tx1"/>
                  </w14:solidFill>
                </w14:textFill>
              </w:rPr>
            </w:pPr>
          </w:p>
        </w:tc>
      </w:tr>
      <w:tr w14:paraId="5D79CC72">
        <w:tblPrEx>
          <w:tblCellMar>
            <w:top w:w="0" w:type="dxa"/>
            <w:left w:w="10" w:type="dxa"/>
            <w:bottom w:w="0" w:type="dxa"/>
            <w:right w:w="10" w:type="dxa"/>
          </w:tblCellMar>
        </w:tblPrEx>
        <w:trPr>
          <w:trHeight w:val="576" w:hRule="exact"/>
          <w:jc w:val="center"/>
        </w:trPr>
        <w:tc>
          <w:tcPr>
            <w:tcW w:w="6077" w:type="dxa"/>
            <w:gridSpan w:val="7"/>
            <w:tcBorders>
              <w:top w:val="single" w:color="auto" w:sz="4" w:space="0"/>
              <w:left w:val="single" w:color="auto" w:sz="4" w:space="0"/>
              <w:bottom w:val="single" w:color="auto" w:sz="4" w:space="0"/>
            </w:tcBorders>
            <w:shd w:val="clear" w:color="auto" w:fill="FFFFFF"/>
            <w:vAlign w:val="center"/>
          </w:tcPr>
          <w:p w14:paraId="55565507">
            <w:pPr>
              <w:pStyle w:val="171"/>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总 计</w:t>
            </w:r>
          </w:p>
        </w:tc>
        <w:tc>
          <w:tcPr>
            <w:tcW w:w="1133" w:type="dxa"/>
            <w:tcBorders>
              <w:top w:val="single" w:color="auto" w:sz="4" w:space="0"/>
              <w:left w:val="single" w:color="auto" w:sz="4" w:space="0"/>
              <w:bottom w:val="single" w:color="auto" w:sz="4" w:space="0"/>
            </w:tcBorders>
            <w:shd w:val="clear" w:color="auto" w:fill="FFFFFF"/>
          </w:tcPr>
          <w:p w14:paraId="6C08D564">
            <w:pPr>
              <w:rPr>
                <w:color w:val="000000" w:themeColor="text1"/>
                <w:szCs w:val="21"/>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shd w:val="clear" w:color="auto" w:fill="FFFFFF"/>
          </w:tcPr>
          <w:p w14:paraId="29EF5417">
            <w:pPr>
              <w:rPr>
                <w:color w:val="000000" w:themeColor="text1"/>
                <w:szCs w:val="21"/>
                <w:highlight w:val="none"/>
                <w14:textFill>
                  <w14:solidFill>
                    <w14:schemeClr w14:val="tx1"/>
                  </w14:solidFill>
                </w14:textFill>
              </w:rPr>
            </w:pPr>
          </w:p>
        </w:tc>
      </w:tr>
    </w:tbl>
    <w:p w14:paraId="24A5264E">
      <w:pPr>
        <w:spacing w:after="299" w:line="1" w:lineRule="exact"/>
        <w:rPr>
          <w:color w:val="000000" w:themeColor="text1"/>
          <w:highlight w:val="none"/>
          <w14:textFill>
            <w14:solidFill>
              <w14:schemeClr w14:val="tx1"/>
            </w14:solidFill>
          </w14:textFill>
        </w:rPr>
      </w:pPr>
    </w:p>
    <w:p w14:paraId="6EBB3F99">
      <w:pPr>
        <w:pStyle w:val="96"/>
        <w:tabs>
          <w:tab w:val="left" w:pos="847"/>
          <w:tab w:val="left" w:leader="underscore" w:pos="850"/>
          <w:tab w:val="left" w:leader="underscore" w:pos="1906"/>
          <w:tab w:val="left" w:pos="1908"/>
          <w:tab w:val="left" w:pos="2964"/>
        </w:tabs>
        <w:spacing w:after="420" w:line="350" w:lineRule="exact"/>
        <w:ind w:firstLine="0"/>
        <w:rPr>
          <w:rFonts w:hint="eastAsia"/>
          <w:b/>
          <w:color w:val="000000" w:themeColor="text1"/>
          <w:sz w:val="28"/>
          <w:szCs w:val="28"/>
          <w:highlight w:val="none"/>
          <w14:textFill>
            <w14:solidFill>
              <w14:schemeClr w14:val="tx1"/>
            </w14:solidFill>
          </w14:textFill>
        </w:rPr>
      </w:pPr>
      <w:bookmarkStart w:id="212" w:name="bookmark2244"/>
      <w:bookmarkStart w:id="213" w:name="bookmark2243"/>
      <w:bookmarkStart w:id="214" w:name="bookmark2245"/>
      <w:r>
        <w:rPr>
          <w:rStyle w:val="245"/>
          <w:rFonts w:hint="eastAsia"/>
          <w:b w:val="0"/>
          <w:bCs w:val="0"/>
          <w:color w:val="000000" w:themeColor="text1"/>
          <w:sz w:val="28"/>
          <w:szCs w:val="28"/>
          <w:highlight w:val="none"/>
          <w:lang w:val="en-US"/>
          <w14:textFill>
            <w14:solidFill>
              <w14:schemeClr w14:val="tx1"/>
            </w14:solidFill>
          </w14:textFill>
        </w:rPr>
        <w:br w:type="page"/>
      </w:r>
      <w:r>
        <w:rPr>
          <w:rStyle w:val="245"/>
          <w:rFonts w:hint="eastAsia"/>
          <w:b w:val="0"/>
          <w:bCs w:val="0"/>
          <w:color w:val="000000" w:themeColor="text1"/>
          <w:sz w:val="28"/>
          <w:szCs w:val="28"/>
          <w:highlight w:val="none"/>
          <w:lang w:val="en-US"/>
          <w14:textFill>
            <w14:solidFill>
              <w14:schemeClr w14:val="tx1"/>
            </w14:solidFill>
          </w14:textFill>
        </w:rPr>
        <w:t>附件四：拟投入本合同工程的材料进场计划表</w:t>
      </w:r>
      <w:bookmarkEnd w:id="212"/>
      <w:bookmarkEnd w:id="213"/>
      <w:bookmarkEnd w:id="214"/>
    </w:p>
    <w:p w14:paraId="2083B271">
      <w:pPr>
        <w:jc w:val="center"/>
        <w:rPr>
          <w:rFonts w:hint="eastAsia" w:ascii="宋体" w:hAnsi="宋体" w:cs="宋体"/>
          <w:b/>
          <w:bCs/>
          <w:color w:val="000000" w:themeColor="text1"/>
          <w:sz w:val="28"/>
          <w:szCs w:val="28"/>
          <w:highlight w:val="none"/>
          <w14:textFill>
            <w14:solidFill>
              <w14:schemeClr w14:val="tx1"/>
            </w14:solidFill>
          </w14:textFill>
        </w:rPr>
      </w:pPr>
      <w:bookmarkStart w:id="215" w:name="bookmark2246"/>
      <w:bookmarkStart w:id="216" w:name="bookmark2248"/>
      <w:bookmarkStart w:id="217" w:name="_Toc16851"/>
      <w:bookmarkStart w:id="218" w:name="bookmark2247"/>
      <w:bookmarkStart w:id="219" w:name="_Toc16708"/>
      <w:r>
        <w:rPr>
          <w:rFonts w:hint="eastAsia" w:ascii="宋体" w:hAnsi="宋体" w:cs="宋体"/>
          <w:b/>
          <w:bCs/>
          <w:color w:val="000000" w:themeColor="text1"/>
          <w:sz w:val="28"/>
          <w:szCs w:val="28"/>
          <w:highlight w:val="none"/>
          <w14:textFill>
            <w14:solidFill>
              <w14:schemeClr w14:val="tx1"/>
            </w14:solidFill>
          </w14:textFill>
        </w:rPr>
        <w:t>拟投入本合同工程的材料进场计划表</w:t>
      </w:r>
      <w:bookmarkEnd w:id="215"/>
      <w:bookmarkEnd w:id="216"/>
      <w:bookmarkEnd w:id="217"/>
      <w:bookmarkEnd w:id="218"/>
      <w:bookmarkEnd w:id="219"/>
    </w:p>
    <w:p w14:paraId="77615537">
      <w:pPr>
        <w:jc w:val="center"/>
        <w:rPr>
          <w:b/>
          <w:color w:val="000000" w:themeColor="text1"/>
          <w:highlight w:val="none"/>
          <w14:textFill>
            <w14:solidFill>
              <w14:schemeClr w14:val="tx1"/>
            </w14:solidFill>
          </w14:textFill>
        </w:rPr>
      </w:pPr>
    </w:p>
    <w:tbl>
      <w:tblPr>
        <w:tblStyle w:val="45"/>
        <w:tblW w:w="8351" w:type="dxa"/>
        <w:jc w:val="center"/>
        <w:tblLayout w:type="fixed"/>
        <w:tblCellMar>
          <w:top w:w="0" w:type="dxa"/>
          <w:left w:w="10" w:type="dxa"/>
          <w:bottom w:w="0" w:type="dxa"/>
          <w:right w:w="10" w:type="dxa"/>
        </w:tblCellMar>
      </w:tblPr>
      <w:tblGrid>
        <w:gridCol w:w="1090"/>
        <w:gridCol w:w="902"/>
        <w:gridCol w:w="907"/>
        <w:gridCol w:w="907"/>
        <w:gridCol w:w="907"/>
        <w:gridCol w:w="912"/>
        <w:gridCol w:w="902"/>
        <w:gridCol w:w="907"/>
        <w:gridCol w:w="917"/>
      </w:tblGrid>
      <w:tr w14:paraId="0E99424A">
        <w:tblPrEx>
          <w:tblCellMar>
            <w:top w:w="0" w:type="dxa"/>
            <w:left w:w="10" w:type="dxa"/>
            <w:bottom w:w="0" w:type="dxa"/>
            <w:right w:w="10" w:type="dxa"/>
          </w:tblCellMar>
        </w:tblPrEx>
        <w:trPr>
          <w:trHeight w:val="576" w:hRule="exact"/>
          <w:jc w:val="center"/>
        </w:trPr>
        <w:tc>
          <w:tcPr>
            <w:tcW w:w="1090" w:type="dxa"/>
            <w:vMerge w:val="restart"/>
            <w:tcBorders>
              <w:top w:val="single" w:color="auto" w:sz="4" w:space="0"/>
              <w:left w:val="single" w:color="auto" w:sz="4" w:space="0"/>
            </w:tcBorders>
            <w:shd w:val="clear" w:color="auto" w:fill="FFFFFF"/>
            <w:vAlign w:val="center"/>
          </w:tcPr>
          <w:p w14:paraId="6C0F19B6">
            <w:pPr>
              <w:pStyle w:val="171"/>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名称</w:t>
            </w:r>
          </w:p>
        </w:tc>
        <w:tc>
          <w:tcPr>
            <w:tcW w:w="902" w:type="dxa"/>
            <w:vMerge w:val="restart"/>
            <w:tcBorders>
              <w:top w:val="single" w:color="auto" w:sz="4" w:space="0"/>
              <w:left w:val="single" w:color="auto" w:sz="4" w:space="0"/>
            </w:tcBorders>
            <w:shd w:val="clear" w:color="auto" w:fill="FFFFFF"/>
            <w:vAlign w:val="center"/>
          </w:tcPr>
          <w:p w14:paraId="1A5A4957">
            <w:pPr>
              <w:pStyle w:val="171"/>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规格</w:t>
            </w:r>
          </w:p>
        </w:tc>
        <w:tc>
          <w:tcPr>
            <w:tcW w:w="907" w:type="dxa"/>
            <w:vMerge w:val="restart"/>
            <w:tcBorders>
              <w:top w:val="single" w:color="auto" w:sz="4" w:space="0"/>
              <w:left w:val="single" w:color="auto" w:sz="4" w:space="0"/>
            </w:tcBorders>
            <w:shd w:val="clear" w:color="auto" w:fill="FFFFFF"/>
            <w:vAlign w:val="center"/>
          </w:tcPr>
          <w:p w14:paraId="14BC4994">
            <w:pPr>
              <w:pStyle w:val="171"/>
              <w:spacing w:line="269" w:lineRule="exact"/>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计量 单位</w:t>
            </w:r>
          </w:p>
        </w:tc>
        <w:tc>
          <w:tcPr>
            <w:tcW w:w="4535" w:type="dxa"/>
            <w:gridSpan w:val="5"/>
            <w:tcBorders>
              <w:top w:val="single" w:color="auto" w:sz="4" w:space="0"/>
              <w:left w:val="single" w:color="auto" w:sz="4" w:space="0"/>
            </w:tcBorders>
            <w:shd w:val="clear" w:color="auto" w:fill="FFFFFF"/>
            <w:vAlign w:val="center"/>
          </w:tcPr>
          <w:p w14:paraId="165F645F">
            <w:pPr>
              <w:pStyle w:val="171"/>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数 量</w:t>
            </w:r>
          </w:p>
        </w:tc>
        <w:tc>
          <w:tcPr>
            <w:tcW w:w="917" w:type="dxa"/>
            <w:vMerge w:val="restart"/>
            <w:tcBorders>
              <w:top w:val="single" w:color="auto" w:sz="4" w:space="0"/>
              <w:left w:val="single" w:color="auto" w:sz="4" w:space="0"/>
              <w:right w:val="single" w:color="auto" w:sz="4" w:space="0"/>
            </w:tcBorders>
            <w:shd w:val="clear" w:color="auto" w:fill="FFFFFF"/>
            <w:vAlign w:val="center"/>
          </w:tcPr>
          <w:p w14:paraId="649A4D6D">
            <w:pPr>
              <w:pStyle w:val="171"/>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备注</w:t>
            </w:r>
          </w:p>
        </w:tc>
      </w:tr>
      <w:tr w14:paraId="218A23E5">
        <w:tblPrEx>
          <w:tblCellMar>
            <w:top w:w="0" w:type="dxa"/>
            <w:left w:w="10" w:type="dxa"/>
            <w:bottom w:w="0" w:type="dxa"/>
            <w:right w:w="10" w:type="dxa"/>
          </w:tblCellMar>
        </w:tblPrEx>
        <w:trPr>
          <w:trHeight w:val="566" w:hRule="exact"/>
          <w:jc w:val="center"/>
        </w:trPr>
        <w:tc>
          <w:tcPr>
            <w:tcW w:w="1090" w:type="dxa"/>
            <w:vMerge w:val="continue"/>
            <w:tcBorders>
              <w:left w:val="single" w:color="auto" w:sz="4" w:space="0"/>
            </w:tcBorders>
            <w:shd w:val="clear" w:color="auto" w:fill="FFFFFF"/>
            <w:vAlign w:val="center"/>
          </w:tcPr>
          <w:p w14:paraId="2890D5BE">
            <w:pPr>
              <w:jc w:val="center"/>
              <w:rPr>
                <w:color w:val="000000" w:themeColor="text1"/>
                <w:szCs w:val="21"/>
                <w:highlight w:val="none"/>
                <w14:textFill>
                  <w14:solidFill>
                    <w14:schemeClr w14:val="tx1"/>
                  </w14:solidFill>
                </w14:textFill>
              </w:rPr>
            </w:pPr>
          </w:p>
        </w:tc>
        <w:tc>
          <w:tcPr>
            <w:tcW w:w="902" w:type="dxa"/>
            <w:vMerge w:val="continue"/>
            <w:tcBorders>
              <w:left w:val="single" w:color="auto" w:sz="4" w:space="0"/>
            </w:tcBorders>
            <w:shd w:val="clear" w:color="auto" w:fill="FFFFFF"/>
            <w:vAlign w:val="center"/>
          </w:tcPr>
          <w:p w14:paraId="5764B117">
            <w:pPr>
              <w:jc w:val="center"/>
              <w:rPr>
                <w:color w:val="000000" w:themeColor="text1"/>
                <w:szCs w:val="21"/>
                <w:highlight w:val="none"/>
                <w14:textFill>
                  <w14:solidFill>
                    <w14:schemeClr w14:val="tx1"/>
                  </w14:solidFill>
                </w14:textFill>
              </w:rPr>
            </w:pPr>
          </w:p>
        </w:tc>
        <w:tc>
          <w:tcPr>
            <w:tcW w:w="907" w:type="dxa"/>
            <w:vMerge w:val="continue"/>
            <w:tcBorders>
              <w:left w:val="single" w:color="auto" w:sz="4" w:space="0"/>
            </w:tcBorders>
            <w:shd w:val="clear" w:color="auto" w:fill="FFFFFF"/>
            <w:vAlign w:val="center"/>
          </w:tcPr>
          <w:p w14:paraId="4CEA9BBE">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5F65A070">
            <w:pPr>
              <w:pStyle w:val="171"/>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总量</w:t>
            </w:r>
          </w:p>
        </w:tc>
        <w:tc>
          <w:tcPr>
            <w:tcW w:w="907" w:type="dxa"/>
            <w:tcBorders>
              <w:top w:val="single" w:color="auto" w:sz="4" w:space="0"/>
              <w:left w:val="single" w:color="auto" w:sz="4" w:space="0"/>
            </w:tcBorders>
            <w:shd w:val="clear" w:color="auto" w:fill="FFFFFF"/>
            <w:vAlign w:val="center"/>
          </w:tcPr>
          <w:p w14:paraId="58C8CF6A">
            <w:pPr>
              <w:pStyle w:val="171"/>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月</w:t>
            </w:r>
          </w:p>
        </w:tc>
        <w:tc>
          <w:tcPr>
            <w:tcW w:w="912" w:type="dxa"/>
            <w:tcBorders>
              <w:top w:val="single" w:color="auto" w:sz="4" w:space="0"/>
              <w:left w:val="single" w:color="auto" w:sz="4" w:space="0"/>
            </w:tcBorders>
            <w:shd w:val="clear" w:color="auto" w:fill="FFFFFF"/>
            <w:vAlign w:val="center"/>
          </w:tcPr>
          <w:p w14:paraId="2AC9F079">
            <w:pPr>
              <w:pStyle w:val="171"/>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月</w:t>
            </w:r>
          </w:p>
        </w:tc>
        <w:tc>
          <w:tcPr>
            <w:tcW w:w="902" w:type="dxa"/>
            <w:tcBorders>
              <w:top w:val="single" w:color="auto" w:sz="4" w:space="0"/>
              <w:left w:val="single" w:color="auto" w:sz="4" w:space="0"/>
            </w:tcBorders>
            <w:shd w:val="clear" w:color="auto" w:fill="FFFFFF"/>
            <w:vAlign w:val="center"/>
          </w:tcPr>
          <w:p w14:paraId="201B1911">
            <w:pPr>
              <w:pStyle w:val="171"/>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月</w:t>
            </w:r>
          </w:p>
        </w:tc>
        <w:tc>
          <w:tcPr>
            <w:tcW w:w="907" w:type="dxa"/>
            <w:tcBorders>
              <w:top w:val="single" w:color="auto" w:sz="4" w:space="0"/>
              <w:left w:val="single" w:color="auto" w:sz="4" w:space="0"/>
            </w:tcBorders>
            <w:shd w:val="clear" w:color="auto" w:fill="FFFFFF"/>
            <w:vAlign w:val="center"/>
          </w:tcPr>
          <w:p w14:paraId="4A9D631D">
            <w:pPr>
              <w:pStyle w:val="171"/>
              <w:spacing w:line="240" w:lineRule="auto"/>
              <w:ind w:right="380"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月</w:t>
            </w:r>
          </w:p>
        </w:tc>
        <w:tc>
          <w:tcPr>
            <w:tcW w:w="917" w:type="dxa"/>
            <w:vMerge w:val="continue"/>
            <w:tcBorders>
              <w:left w:val="single" w:color="auto" w:sz="4" w:space="0"/>
              <w:right w:val="single" w:color="auto" w:sz="4" w:space="0"/>
            </w:tcBorders>
            <w:shd w:val="clear" w:color="auto" w:fill="FFFFFF"/>
            <w:vAlign w:val="center"/>
          </w:tcPr>
          <w:p w14:paraId="12F02362">
            <w:pPr>
              <w:jc w:val="center"/>
              <w:rPr>
                <w:color w:val="000000" w:themeColor="text1"/>
                <w:szCs w:val="21"/>
                <w:highlight w:val="none"/>
                <w14:textFill>
                  <w14:solidFill>
                    <w14:schemeClr w14:val="tx1"/>
                  </w14:solidFill>
                </w14:textFill>
              </w:rPr>
            </w:pPr>
          </w:p>
        </w:tc>
      </w:tr>
      <w:tr w14:paraId="059F380E">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14:paraId="4B8FD1FF">
            <w:pPr>
              <w:jc w:val="cente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14:paraId="6777FA40">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00C8688F">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235FDA5E">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2F490644">
            <w:pPr>
              <w:jc w:val="cente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vAlign w:val="center"/>
          </w:tcPr>
          <w:p w14:paraId="1F8233F0">
            <w:pPr>
              <w:jc w:val="cente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14:paraId="610F361F">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1F9C20BD">
            <w:pPr>
              <w:jc w:val="cente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vAlign w:val="center"/>
          </w:tcPr>
          <w:p w14:paraId="43A0A9CF">
            <w:pPr>
              <w:jc w:val="center"/>
              <w:rPr>
                <w:color w:val="000000" w:themeColor="text1"/>
                <w:szCs w:val="21"/>
                <w:highlight w:val="none"/>
                <w14:textFill>
                  <w14:solidFill>
                    <w14:schemeClr w14:val="tx1"/>
                  </w14:solidFill>
                </w14:textFill>
              </w:rPr>
            </w:pPr>
          </w:p>
        </w:tc>
      </w:tr>
      <w:tr w14:paraId="6464101A">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14:paraId="483619FF">
            <w:pPr>
              <w:jc w:val="cente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14:paraId="5E902C38">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5BFD3F5A">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1D7445D3">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10A7793C">
            <w:pPr>
              <w:jc w:val="cente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vAlign w:val="center"/>
          </w:tcPr>
          <w:p w14:paraId="03E2B483">
            <w:pPr>
              <w:jc w:val="cente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14:paraId="2B33C488">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7C075F0F">
            <w:pPr>
              <w:jc w:val="cente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vAlign w:val="center"/>
          </w:tcPr>
          <w:p w14:paraId="41D6B17E">
            <w:pPr>
              <w:jc w:val="center"/>
              <w:rPr>
                <w:color w:val="000000" w:themeColor="text1"/>
                <w:szCs w:val="21"/>
                <w:highlight w:val="none"/>
                <w14:textFill>
                  <w14:solidFill>
                    <w14:schemeClr w14:val="tx1"/>
                  </w14:solidFill>
                </w14:textFill>
              </w:rPr>
            </w:pPr>
          </w:p>
        </w:tc>
      </w:tr>
      <w:tr w14:paraId="5F74B5A8">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14:paraId="6DCAB3C6">
            <w:pPr>
              <w:jc w:val="cente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14:paraId="145F9636">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32126305">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066D82A6">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3239C6E3">
            <w:pPr>
              <w:jc w:val="cente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vAlign w:val="center"/>
          </w:tcPr>
          <w:p w14:paraId="6D8FCF39">
            <w:pPr>
              <w:jc w:val="cente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14:paraId="410DB8F7">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467DADED">
            <w:pPr>
              <w:jc w:val="cente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vAlign w:val="center"/>
          </w:tcPr>
          <w:p w14:paraId="5E8640E7">
            <w:pPr>
              <w:jc w:val="center"/>
              <w:rPr>
                <w:color w:val="000000" w:themeColor="text1"/>
                <w:szCs w:val="21"/>
                <w:highlight w:val="none"/>
                <w14:textFill>
                  <w14:solidFill>
                    <w14:schemeClr w14:val="tx1"/>
                  </w14:solidFill>
                </w14:textFill>
              </w:rPr>
            </w:pPr>
          </w:p>
        </w:tc>
      </w:tr>
      <w:tr w14:paraId="4D84F31B">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14:paraId="1B69E2C6">
            <w:pPr>
              <w:jc w:val="cente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14:paraId="482D7941">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13919CB7">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5435D3BF">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30093A3A">
            <w:pPr>
              <w:jc w:val="cente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vAlign w:val="center"/>
          </w:tcPr>
          <w:p w14:paraId="6D0B95DD">
            <w:pPr>
              <w:jc w:val="cente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14:paraId="70813478">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27C6E318">
            <w:pPr>
              <w:jc w:val="cente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vAlign w:val="center"/>
          </w:tcPr>
          <w:p w14:paraId="1402E12B">
            <w:pPr>
              <w:jc w:val="center"/>
              <w:rPr>
                <w:color w:val="000000" w:themeColor="text1"/>
                <w:szCs w:val="21"/>
                <w:highlight w:val="none"/>
                <w14:textFill>
                  <w14:solidFill>
                    <w14:schemeClr w14:val="tx1"/>
                  </w14:solidFill>
                </w14:textFill>
              </w:rPr>
            </w:pPr>
          </w:p>
        </w:tc>
      </w:tr>
      <w:tr w14:paraId="3DD4D665">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14:paraId="006F2D67">
            <w:pPr>
              <w:jc w:val="cente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14:paraId="442D6CAF">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1DAF4C1F">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6907F855">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71CEC21F">
            <w:pPr>
              <w:jc w:val="cente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vAlign w:val="center"/>
          </w:tcPr>
          <w:p w14:paraId="23FA1906">
            <w:pPr>
              <w:jc w:val="cente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14:paraId="4C9EB519">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7F966994">
            <w:pPr>
              <w:jc w:val="cente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vAlign w:val="center"/>
          </w:tcPr>
          <w:p w14:paraId="485D4960">
            <w:pPr>
              <w:jc w:val="center"/>
              <w:rPr>
                <w:color w:val="000000" w:themeColor="text1"/>
                <w:szCs w:val="21"/>
                <w:highlight w:val="none"/>
                <w14:textFill>
                  <w14:solidFill>
                    <w14:schemeClr w14:val="tx1"/>
                  </w14:solidFill>
                </w14:textFill>
              </w:rPr>
            </w:pPr>
          </w:p>
        </w:tc>
      </w:tr>
      <w:tr w14:paraId="45CB6997">
        <w:tblPrEx>
          <w:tblCellMar>
            <w:top w:w="0" w:type="dxa"/>
            <w:left w:w="10" w:type="dxa"/>
            <w:bottom w:w="0" w:type="dxa"/>
            <w:right w:w="10" w:type="dxa"/>
          </w:tblCellMar>
        </w:tblPrEx>
        <w:trPr>
          <w:trHeight w:val="581" w:hRule="exact"/>
          <w:jc w:val="center"/>
        </w:trPr>
        <w:tc>
          <w:tcPr>
            <w:tcW w:w="1090" w:type="dxa"/>
            <w:tcBorders>
              <w:top w:val="single" w:color="auto" w:sz="4" w:space="0"/>
              <w:left w:val="single" w:color="auto" w:sz="4" w:space="0"/>
              <w:bottom w:val="single" w:color="auto" w:sz="4" w:space="0"/>
            </w:tcBorders>
            <w:shd w:val="clear" w:color="auto" w:fill="FFFFFF"/>
            <w:vAlign w:val="center"/>
          </w:tcPr>
          <w:p w14:paraId="2931B776">
            <w:pPr>
              <w:jc w:val="cente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bottom w:val="single" w:color="auto" w:sz="4" w:space="0"/>
            </w:tcBorders>
            <w:shd w:val="clear" w:color="auto" w:fill="FFFFFF"/>
            <w:vAlign w:val="center"/>
          </w:tcPr>
          <w:p w14:paraId="7357EA61">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vAlign w:val="center"/>
          </w:tcPr>
          <w:p w14:paraId="0EC77424">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vAlign w:val="center"/>
          </w:tcPr>
          <w:p w14:paraId="14BF47F2">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vAlign w:val="center"/>
          </w:tcPr>
          <w:p w14:paraId="0937D19B">
            <w:pPr>
              <w:jc w:val="cente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bottom w:val="single" w:color="auto" w:sz="4" w:space="0"/>
            </w:tcBorders>
            <w:shd w:val="clear" w:color="auto" w:fill="FFFFFF"/>
            <w:vAlign w:val="center"/>
          </w:tcPr>
          <w:p w14:paraId="3D70CDBF">
            <w:pPr>
              <w:jc w:val="cente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bottom w:val="single" w:color="auto" w:sz="4" w:space="0"/>
            </w:tcBorders>
            <w:shd w:val="clear" w:color="auto" w:fill="FFFFFF"/>
            <w:vAlign w:val="center"/>
          </w:tcPr>
          <w:p w14:paraId="2B91F932">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vAlign w:val="center"/>
          </w:tcPr>
          <w:p w14:paraId="1A11C0B8">
            <w:pPr>
              <w:jc w:val="cente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bottom w:val="single" w:color="auto" w:sz="4" w:space="0"/>
              <w:right w:val="single" w:color="auto" w:sz="4" w:space="0"/>
            </w:tcBorders>
            <w:shd w:val="clear" w:color="auto" w:fill="FFFFFF"/>
            <w:vAlign w:val="center"/>
          </w:tcPr>
          <w:p w14:paraId="361B063F">
            <w:pPr>
              <w:jc w:val="center"/>
              <w:rPr>
                <w:color w:val="000000" w:themeColor="text1"/>
                <w:szCs w:val="21"/>
                <w:highlight w:val="none"/>
                <w14:textFill>
                  <w14:solidFill>
                    <w14:schemeClr w14:val="tx1"/>
                  </w14:solidFill>
                </w14:textFill>
              </w:rPr>
            </w:pPr>
          </w:p>
        </w:tc>
      </w:tr>
    </w:tbl>
    <w:p w14:paraId="279EA35E">
      <w:pPr>
        <w:spacing w:after="299" w:line="1" w:lineRule="exact"/>
        <w:rPr>
          <w:color w:val="000000" w:themeColor="text1"/>
          <w:highlight w:val="none"/>
          <w14:textFill>
            <w14:solidFill>
              <w14:schemeClr w14:val="tx1"/>
            </w14:solidFill>
          </w14:textFill>
        </w:rPr>
      </w:pPr>
    </w:p>
    <w:p w14:paraId="7A75FD80">
      <w:pPr>
        <w:pStyle w:val="96"/>
        <w:tabs>
          <w:tab w:val="left" w:pos="847"/>
          <w:tab w:val="left" w:leader="underscore" w:pos="850"/>
          <w:tab w:val="left" w:leader="underscore" w:pos="1906"/>
          <w:tab w:val="left" w:pos="1908"/>
          <w:tab w:val="left" w:pos="2964"/>
        </w:tabs>
        <w:spacing w:after="420" w:line="353" w:lineRule="exact"/>
        <w:ind w:firstLine="420" w:firstLineChars="200"/>
        <w:jc w:val="right"/>
        <w:rPr>
          <w:rFonts w:hint="eastAsia"/>
          <w:color w:val="000000" w:themeColor="text1"/>
          <w:highlight w:val="none"/>
          <w14:textFill>
            <w14:solidFill>
              <w14:schemeClr w14:val="tx1"/>
            </w14:solidFill>
          </w14:textFill>
        </w:rPr>
        <w:sectPr>
          <w:headerReference r:id="rId16" w:type="default"/>
          <w:footerReference r:id="rId18" w:type="default"/>
          <w:headerReference r:id="rId17" w:type="even"/>
          <w:footerReference r:id="rId19" w:type="even"/>
          <w:pgSz w:w="11900" w:h="16832"/>
          <w:pgMar w:top="1440" w:right="1803" w:bottom="1440" w:left="1803" w:header="851" w:footer="851" w:gutter="0"/>
          <w:cols w:space="720" w:num="1"/>
          <w:docGrid w:linePitch="360" w:charSpace="0"/>
        </w:sectPr>
      </w:pPr>
    </w:p>
    <w:p w14:paraId="488E9E46">
      <w:pPr>
        <w:pStyle w:val="9"/>
        <w:rPr>
          <w:b w:val="0"/>
          <w:bCs w:val="0"/>
          <w:color w:val="000000" w:themeColor="text1"/>
          <w:sz w:val="28"/>
          <w:szCs w:val="28"/>
          <w:highlight w:val="none"/>
          <w14:textFill>
            <w14:solidFill>
              <w14:schemeClr w14:val="tx1"/>
            </w14:solidFill>
          </w14:textFill>
        </w:rPr>
      </w:pPr>
      <w:bookmarkStart w:id="220" w:name="bookmark2250"/>
      <w:bookmarkStart w:id="221" w:name="bookmark2251"/>
      <w:bookmarkStart w:id="222" w:name="bookmark2249"/>
      <w:r>
        <w:rPr>
          <w:rFonts w:hint="eastAsia"/>
          <w:b w:val="0"/>
          <w:bCs w:val="0"/>
          <w:color w:val="000000" w:themeColor="text1"/>
          <w:sz w:val="28"/>
          <w:szCs w:val="28"/>
          <w:highlight w:val="none"/>
          <w14:textFill>
            <w14:solidFill>
              <w14:schemeClr w14:val="tx1"/>
            </w14:solidFill>
          </w14:textFill>
        </w:rPr>
        <w:t>附件五：计划开工日期、完工日期和施工进度网络图（或横道图）</w:t>
      </w:r>
      <w:bookmarkEnd w:id="220"/>
      <w:bookmarkEnd w:id="221"/>
      <w:bookmarkEnd w:id="222"/>
    </w:p>
    <w:p w14:paraId="225AC404">
      <w:pPr>
        <w:rPr>
          <w:color w:val="000000" w:themeColor="text1"/>
          <w:highlight w:val="none"/>
          <w14:textFill>
            <w14:solidFill>
              <w14:schemeClr w14:val="tx1"/>
            </w14:solidFill>
          </w14:textFill>
        </w:rPr>
      </w:pPr>
    </w:p>
    <w:p w14:paraId="0F1E861A">
      <w:pPr>
        <w:jc w:val="center"/>
        <w:rPr>
          <w:rFonts w:hint="eastAsia" w:ascii="宋体" w:hAnsi="宋体" w:cs="宋体"/>
          <w:b/>
          <w:bCs/>
          <w:color w:val="000000" w:themeColor="text1"/>
          <w:sz w:val="28"/>
          <w:szCs w:val="28"/>
          <w:highlight w:val="none"/>
          <w14:textFill>
            <w14:solidFill>
              <w14:schemeClr w14:val="tx1"/>
            </w14:solidFill>
          </w14:textFill>
        </w:rPr>
      </w:pPr>
      <w:bookmarkStart w:id="223" w:name="bookmark2253"/>
      <w:bookmarkStart w:id="224" w:name="bookmark2252"/>
      <w:bookmarkStart w:id="225" w:name="_Toc2597"/>
      <w:bookmarkStart w:id="226" w:name="bookmark2254"/>
      <w:bookmarkStart w:id="227" w:name="_Toc24573"/>
      <w:r>
        <w:rPr>
          <w:rFonts w:hint="eastAsia" w:ascii="宋体" w:hAnsi="宋体" w:cs="宋体"/>
          <w:b/>
          <w:bCs/>
          <w:color w:val="000000" w:themeColor="text1"/>
          <w:sz w:val="28"/>
          <w:szCs w:val="28"/>
          <w:highlight w:val="none"/>
          <w14:textFill>
            <w14:solidFill>
              <w14:schemeClr w14:val="tx1"/>
            </w14:solidFill>
          </w14:textFill>
        </w:rPr>
        <w:t>计划开工日期、完工日期和施工进度网络图（或横道图）</w:t>
      </w:r>
      <w:bookmarkEnd w:id="223"/>
      <w:bookmarkEnd w:id="224"/>
      <w:bookmarkEnd w:id="225"/>
      <w:bookmarkEnd w:id="226"/>
      <w:bookmarkEnd w:id="227"/>
    </w:p>
    <w:p w14:paraId="210B5336">
      <w:pPr>
        <w:jc w:val="center"/>
        <w:rPr>
          <w:b/>
          <w:color w:val="000000" w:themeColor="text1"/>
          <w:highlight w:val="none"/>
          <w14:textFill>
            <w14:solidFill>
              <w14:schemeClr w14:val="tx1"/>
            </w14:solidFill>
          </w14:textFill>
        </w:rPr>
      </w:pPr>
    </w:p>
    <w:p w14:paraId="4A840832">
      <w:pPr>
        <w:pStyle w:val="96"/>
        <w:tabs>
          <w:tab w:val="left" w:pos="747"/>
        </w:tabs>
        <w:ind w:firstLine="420" w:firstLineChars="200"/>
        <w:rPr>
          <w:rFonts w:hint="eastAsia"/>
          <w:color w:val="000000" w:themeColor="text1"/>
          <w:highlight w:val="none"/>
          <w14:textFill>
            <w14:solidFill>
              <w14:schemeClr w14:val="tx1"/>
            </w14:solidFill>
          </w14:textFill>
        </w:rPr>
      </w:pPr>
      <w:bookmarkStart w:id="228" w:name="bookmark2255"/>
      <w:bookmarkEnd w:id="228"/>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应递交施工进度网络图或施工进度表，说明按</w:t>
      </w:r>
      <w:r>
        <w:rPr>
          <w:rFonts w:hint="eastAsia"/>
          <w:color w:val="000000" w:themeColor="text1"/>
          <w:highlight w:val="none"/>
          <w14:textFill>
            <w14:solidFill>
              <w14:schemeClr w14:val="tx1"/>
            </w14:solidFill>
          </w14:textFill>
        </w:rPr>
        <w:t>磋商</w:t>
      </w:r>
      <w:r>
        <w:rPr>
          <w:color w:val="000000" w:themeColor="text1"/>
          <w:highlight w:val="none"/>
          <w14:textFill>
            <w14:solidFill>
              <w14:schemeClr w14:val="tx1"/>
            </w14:solidFill>
          </w14:textFill>
        </w:rPr>
        <w:t>文件要求的计划工期进行施工的各个关键日期。</w:t>
      </w:r>
    </w:p>
    <w:p w14:paraId="6761D01B">
      <w:pPr>
        <w:spacing w:line="360" w:lineRule="auto"/>
        <w:ind w:firstLine="420" w:firstLineChars="200"/>
        <w:rPr>
          <w:color w:val="000000" w:themeColor="text1"/>
          <w:highlight w:val="none"/>
          <w14:textFill>
            <w14:solidFill>
              <w14:schemeClr w14:val="tx1"/>
            </w14:solidFill>
          </w14:textFill>
        </w:rPr>
        <w:sectPr>
          <w:headerReference r:id="rId20" w:type="default"/>
          <w:footerReference r:id="rId22" w:type="default"/>
          <w:headerReference r:id="rId21" w:type="even"/>
          <w:footerReference r:id="rId23" w:type="even"/>
          <w:pgSz w:w="11900" w:h="16832"/>
          <w:pgMar w:top="1440" w:right="1803" w:bottom="1440" w:left="1803" w:header="851" w:footer="851" w:gutter="0"/>
          <w:cols w:space="720" w:num="1"/>
          <w:docGrid w:linePitch="360" w:charSpace="0"/>
        </w:sectPr>
      </w:pPr>
      <w:bookmarkStart w:id="229" w:name="bookmark2256"/>
      <w:bookmarkEnd w:id="229"/>
      <w:r>
        <w:rPr>
          <w:color w:val="000000" w:themeColor="text1"/>
          <w:highlight w:val="none"/>
          <w14:textFill>
            <w14:solidFill>
              <w14:schemeClr w14:val="tx1"/>
            </w14:solidFill>
          </w14:textFill>
        </w:rPr>
        <w:t>施工进度表可采用网络图（或横道图）表示。</w:t>
      </w:r>
    </w:p>
    <w:p w14:paraId="6C355F76">
      <w:pPr>
        <w:pStyle w:val="9"/>
        <w:rPr>
          <w:b w:val="0"/>
          <w:bCs w:val="0"/>
          <w:color w:val="000000" w:themeColor="text1"/>
          <w:sz w:val="28"/>
          <w:szCs w:val="28"/>
          <w:highlight w:val="none"/>
          <w14:textFill>
            <w14:solidFill>
              <w14:schemeClr w14:val="tx1"/>
            </w14:solidFill>
          </w14:textFill>
        </w:rPr>
      </w:pPr>
      <w:bookmarkStart w:id="230" w:name="bookmark2259"/>
      <w:bookmarkStart w:id="231" w:name="bookmark2258"/>
      <w:bookmarkStart w:id="232" w:name="bookmark2257"/>
      <w:r>
        <w:rPr>
          <w:rFonts w:hint="eastAsia"/>
          <w:b w:val="0"/>
          <w:bCs w:val="0"/>
          <w:color w:val="000000" w:themeColor="text1"/>
          <w:sz w:val="28"/>
          <w:szCs w:val="28"/>
          <w:highlight w:val="none"/>
          <w14:textFill>
            <w14:solidFill>
              <w14:schemeClr w14:val="tx1"/>
            </w14:solidFill>
          </w14:textFill>
        </w:rPr>
        <w:t>附件六：施工总平面图</w:t>
      </w:r>
      <w:bookmarkEnd w:id="230"/>
      <w:bookmarkEnd w:id="231"/>
      <w:bookmarkEnd w:id="232"/>
    </w:p>
    <w:p w14:paraId="569C21E2">
      <w:pPr>
        <w:jc w:val="center"/>
        <w:rPr>
          <w:rFonts w:hint="eastAsia" w:ascii="宋体" w:hAnsi="宋体" w:cs="宋体"/>
          <w:b/>
          <w:bCs/>
          <w:color w:val="000000" w:themeColor="text1"/>
          <w:sz w:val="28"/>
          <w:szCs w:val="28"/>
          <w:highlight w:val="none"/>
          <w14:textFill>
            <w14:solidFill>
              <w14:schemeClr w14:val="tx1"/>
            </w14:solidFill>
          </w14:textFill>
        </w:rPr>
      </w:pPr>
      <w:bookmarkStart w:id="233" w:name="_Toc30163"/>
      <w:bookmarkStart w:id="234" w:name="bookmark2260"/>
      <w:bookmarkStart w:id="235" w:name="bookmark2261"/>
      <w:bookmarkStart w:id="236" w:name="bookmark2262"/>
      <w:bookmarkStart w:id="237" w:name="_Toc768"/>
    </w:p>
    <w:p w14:paraId="3ECCCA38">
      <w:pPr>
        <w:jc w:val="cente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施工总平面图</w:t>
      </w:r>
      <w:bookmarkEnd w:id="233"/>
      <w:bookmarkEnd w:id="234"/>
      <w:bookmarkEnd w:id="235"/>
      <w:bookmarkEnd w:id="236"/>
      <w:bookmarkEnd w:id="237"/>
    </w:p>
    <w:p w14:paraId="5176AE7E">
      <w:pPr>
        <w:jc w:val="center"/>
        <w:rPr>
          <w:b/>
          <w:color w:val="000000" w:themeColor="text1"/>
          <w:highlight w:val="none"/>
          <w14:textFill>
            <w14:solidFill>
              <w14:schemeClr w14:val="tx1"/>
            </w14:solidFill>
          </w14:textFill>
        </w:rPr>
      </w:pPr>
    </w:p>
    <w:p w14:paraId="5111040B">
      <w:pPr>
        <w:pStyle w:val="96"/>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应递交一份施工总平面图，绘出现场临时设施布置图及表并附文字说明，说明临时设施、加工车间、现场办公、设备及仓储、供电、供水、卫生、生活、道路、消防等设施的情况和布置。</w:t>
      </w:r>
    </w:p>
    <w:p w14:paraId="14D505E5">
      <w:pPr>
        <w:pStyle w:val="96"/>
        <w:ind w:firstLine="420"/>
        <w:rPr>
          <w:rFonts w:hint="eastAsia"/>
          <w:b/>
          <w:bCs/>
          <w:color w:val="000000" w:themeColor="text1"/>
          <w:sz w:val="28"/>
          <w:szCs w:val="28"/>
          <w:highlight w:val="none"/>
          <w14:textFill>
            <w14:solidFill>
              <w14:schemeClr w14:val="tx1"/>
            </w14:solidFill>
          </w14:textFill>
        </w:rPr>
      </w:pPr>
      <w:r>
        <w:rPr>
          <w:rFonts w:hint="eastAsia"/>
          <w:color w:val="000000" w:themeColor="text1"/>
          <w:highlight w:val="none"/>
          <w14:textFill>
            <w14:solidFill>
              <w14:schemeClr w14:val="tx1"/>
            </w14:solidFill>
          </w14:textFill>
        </w:rPr>
        <w:t>其他平面图由供应商根据需要制作。</w:t>
      </w:r>
      <w:r>
        <w:rPr>
          <w:color w:val="000000" w:themeColor="text1"/>
          <w:highlight w:val="none"/>
          <w14:textFill>
            <w14:solidFill>
              <w14:schemeClr w14:val="tx1"/>
            </w14:solidFill>
          </w14:textFill>
        </w:rPr>
        <w:br w:type="page"/>
      </w:r>
      <w:bookmarkStart w:id="238" w:name="bookmark2264"/>
      <w:bookmarkStart w:id="239" w:name="bookmark2265"/>
      <w:bookmarkStart w:id="240" w:name="bookmark2263"/>
      <w:r>
        <w:rPr>
          <w:rStyle w:val="245"/>
          <w:rFonts w:hint="eastAsia"/>
          <w:b w:val="0"/>
          <w:bCs w:val="0"/>
          <w:color w:val="000000" w:themeColor="text1"/>
          <w:sz w:val="28"/>
          <w:szCs w:val="28"/>
          <w:highlight w:val="none"/>
          <w:lang w:val="en-US"/>
          <w14:textFill>
            <w14:solidFill>
              <w14:schemeClr w14:val="tx1"/>
            </w14:solidFill>
          </w14:textFill>
        </w:rPr>
        <w:t>附件七：</w:t>
      </w:r>
      <w:r>
        <w:rPr>
          <w:rStyle w:val="245"/>
          <w:rFonts w:hint="eastAsia"/>
          <w:b w:val="0"/>
          <w:bCs w:val="0"/>
          <w:color w:val="000000" w:themeColor="text1"/>
          <w:sz w:val="28"/>
          <w:szCs w:val="28"/>
          <w:highlight w:val="none"/>
          <w14:textFill>
            <w14:solidFill>
              <w14:schemeClr w14:val="tx1"/>
            </w14:solidFill>
          </w14:textFill>
        </w:rPr>
        <w:t>临时用地表</w:t>
      </w:r>
      <w:bookmarkEnd w:id="238"/>
      <w:bookmarkEnd w:id="239"/>
      <w:bookmarkEnd w:id="240"/>
    </w:p>
    <w:p w14:paraId="4B4FEB3F">
      <w:pPr>
        <w:jc w:val="center"/>
        <w:rPr>
          <w:rFonts w:hint="eastAsia" w:ascii="宋体" w:hAnsi="宋体" w:cs="宋体"/>
          <w:b/>
          <w:bCs/>
          <w:color w:val="000000" w:themeColor="text1"/>
          <w:sz w:val="28"/>
          <w:szCs w:val="28"/>
          <w:highlight w:val="none"/>
          <w14:textFill>
            <w14:solidFill>
              <w14:schemeClr w14:val="tx1"/>
            </w14:solidFill>
          </w14:textFill>
        </w:rPr>
      </w:pPr>
      <w:bookmarkStart w:id="241" w:name="bookmark2268"/>
      <w:bookmarkStart w:id="242" w:name="bookmark2266"/>
      <w:bookmarkStart w:id="243" w:name="_Toc3522"/>
      <w:bookmarkStart w:id="244" w:name="_Toc31330"/>
      <w:bookmarkStart w:id="245" w:name="bookmark2267"/>
      <w:r>
        <w:rPr>
          <w:rFonts w:hint="eastAsia" w:ascii="宋体" w:hAnsi="宋体" w:cs="宋体"/>
          <w:b/>
          <w:bCs/>
          <w:color w:val="000000" w:themeColor="text1"/>
          <w:sz w:val="28"/>
          <w:szCs w:val="28"/>
          <w:highlight w:val="none"/>
          <w14:textFill>
            <w14:solidFill>
              <w14:schemeClr w14:val="tx1"/>
            </w14:solidFill>
          </w14:textFill>
        </w:rPr>
        <w:t>临时用地表</w:t>
      </w:r>
      <w:bookmarkEnd w:id="241"/>
      <w:bookmarkEnd w:id="242"/>
      <w:bookmarkEnd w:id="243"/>
      <w:bookmarkEnd w:id="244"/>
      <w:bookmarkEnd w:id="245"/>
    </w:p>
    <w:p w14:paraId="5400AD8C">
      <w:pPr>
        <w:jc w:val="center"/>
        <w:rPr>
          <w:b/>
          <w:color w:val="000000" w:themeColor="text1"/>
          <w:highlight w:val="none"/>
          <w14:textFill>
            <w14:solidFill>
              <w14:schemeClr w14:val="tx1"/>
            </w14:solidFill>
          </w14:textFill>
        </w:rPr>
      </w:pPr>
    </w:p>
    <w:tbl>
      <w:tblPr>
        <w:tblStyle w:val="45"/>
        <w:tblW w:w="8352" w:type="dxa"/>
        <w:jc w:val="center"/>
        <w:tblLayout w:type="fixed"/>
        <w:tblCellMar>
          <w:top w:w="0" w:type="dxa"/>
          <w:left w:w="10" w:type="dxa"/>
          <w:bottom w:w="0" w:type="dxa"/>
          <w:right w:w="10" w:type="dxa"/>
        </w:tblCellMar>
      </w:tblPr>
      <w:tblGrid>
        <w:gridCol w:w="2093"/>
        <w:gridCol w:w="2083"/>
        <w:gridCol w:w="2083"/>
        <w:gridCol w:w="2093"/>
      </w:tblGrid>
      <w:tr w14:paraId="2169026E">
        <w:tblPrEx>
          <w:tblCellMar>
            <w:top w:w="0" w:type="dxa"/>
            <w:left w:w="10" w:type="dxa"/>
            <w:bottom w:w="0" w:type="dxa"/>
            <w:right w:w="10" w:type="dxa"/>
          </w:tblCellMar>
        </w:tblPrEx>
        <w:trPr>
          <w:trHeight w:val="576" w:hRule="exact"/>
          <w:jc w:val="center"/>
        </w:trPr>
        <w:tc>
          <w:tcPr>
            <w:tcW w:w="2093" w:type="dxa"/>
            <w:tcBorders>
              <w:top w:val="single" w:color="auto" w:sz="4" w:space="0"/>
              <w:left w:val="single" w:color="auto" w:sz="4" w:space="0"/>
            </w:tcBorders>
            <w:shd w:val="clear" w:color="auto" w:fill="FFFFFF"/>
            <w:vAlign w:val="center"/>
          </w:tcPr>
          <w:p w14:paraId="390EAFA6">
            <w:pPr>
              <w:pStyle w:val="171"/>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用途</w:t>
            </w:r>
          </w:p>
        </w:tc>
        <w:tc>
          <w:tcPr>
            <w:tcW w:w="2083" w:type="dxa"/>
            <w:tcBorders>
              <w:top w:val="single" w:color="auto" w:sz="4" w:space="0"/>
              <w:left w:val="single" w:color="auto" w:sz="4" w:space="0"/>
            </w:tcBorders>
            <w:shd w:val="clear" w:color="auto" w:fill="FFFFFF"/>
            <w:vAlign w:val="center"/>
          </w:tcPr>
          <w:p w14:paraId="03753A57">
            <w:pPr>
              <w:pStyle w:val="171"/>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面积</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lang w:bidi="en-US"/>
                <w14:textFill>
                  <w14:solidFill>
                    <w14:schemeClr w14:val="tx1"/>
                  </w14:solidFill>
                </w14:textFill>
              </w:rPr>
              <w:t>m</w:t>
            </w:r>
            <w:r>
              <w:rPr>
                <w:rFonts w:hint="eastAsia"/>
                <w:color w:val="000000" w:themeColor="text1"/>
                <w:sz w:val="21"/>
                <w:szCs w:val="21"/>
                <w:highlight w:val="none"/>
                <w:vertAlign w:val="superscript"/>
                <w:lang w:bidi="en-US"/>
                <w14:textFill>
                  <w14:solidFill>
                    <w14:schemeClr w14:val="tx1"/>
                  </w14:solidFill>
                </w14:textFill>
              </w:rPr>
              <w:t>2</w:t>
            </w:r>
            <w:r>
              <w:rPr>
                <w:color w:val="000000" w:themeColor="text1"/>
                <w:sz w:val="21"/>
                <w:szCs w:val="21"/>
                <w:highlight w:val="none"/>
                <w14:textFill>
                  <w14:solidFill>
                    <w14:schemeClr w14:val="tx1"/>
                  </w14:solidFill>
                </w14:textFill>
              </w:rPr>
              <w:t>）</w:t>
            </w:r>
          </w:p>
        </w:tc>
        <w:tc>
          <w:tcPr>
            <w:tcW w:w="2083" w:type="dxa"/>
            <w:tcBorders>
              <w:top w:val="single" w:color="auto" w:sz="4" w:space="0"/>
              <w:left w:val="single" w:color="auto" w:sz="4" w:space="0"/>
            </w:tcBorders>
            <w:shd w:val="clear" w:color="auto" w:fill="FFFFFF"/>
            <w:vAlign w:val="center"/>
          </w:tcPr>
          <w:p w14:paraId="434BD693">
            <w:pPr>
              <w:pStyle w:val="171"/>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位置</w:t>
            </w:r>
          </w:p>
        </w:tc>
        <w:tc>
          <w:tcPr>
            <w:tcW w:w="2093" w:type="dxa"/>
            <w:tcBorders>
              <w:top w:val="single" w:color="auto" w:sz="4" w:space="0"/>
              <w:left w:val="single" w:color="auto" w:sz="4" w:space="0"/>
              <w:right w:val="single" w:color="auto" w:sz="4" w:space="0"/>
            </w:tcBorders>
            <w:shd w:val="clear" w:color="auto" w:fill="FFFFFF"/>
            <w:vAlign w:val="center"/>
          </w:tcPr>
          <w:p w14:paraId="4F739D5E">
            <w:pPr>
              <w:pStyle w:val="171"/>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需用时间</w:t>
            </w:r>
          </w:p>
        </w:tc>
      </w:tr>
      <w:tr w14:paraId="7DAF316F">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548F0349">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0D7DF2BF">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33D63A17">
            <w:pPr>
              <w:rPr>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3C7F60BE">
            <w:pPr>
              <w:rPr>
                <w:color w:val="000000" w:themeColor="text1"/>
                <w:szCs w:val="21"/>
                <w:highlight w:val="none"/>
                <w14:textFill>
                  <w14:solidFill>
                    <w14:schemeClr w14:val="tx1"/>
                  </w14:solidFill>
                </w14:textFill>
              </w:rPr>
            </w:pPr>
          </w:p>
        </w:tc>
      </w:tr>
      <w:tr w14:paraId="34D97053">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45087C6A">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7199C98B">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33D5CDF0">
            <w:pPr>
              <w:rPr>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2C4A2E28">
            <w:pPr>
              <w:rPr>
                <w:color w:val="000000" w:themeColor="text1"/>
                <w:szCs w:val="21"/>
                <w:highlight w:val="none"/>
                <w14:textFill>
                  <w14:solidFill>
                    <w14:schemeClr w14:val="tx1"/>
                  </w14:solidFill>
                </w14:textFill>
              </w:rPr>
            </w:pPr>
          </w:p>
        </w:tc>
      </w:tr>
      <w:tr w14:paraId="0AB5B9A0">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14B6F80C">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4A569A4F">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776A9A25">
            <w:pPr>
              <w:rPr>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4FA8684A">
            <w:pPr>
              <w:rPr>
                <w:color w:val="000000" w:themeColor="text1"/>
                <w:szCs w:val="21"/>
                <w:highlight w:val="none"/>
                <w14:textFill>
                  <w14:solidFill>
                    <w14:schemeClr w14:val="tx1"/>
                  </w14:solidFill>
                </w14:textFill>
              </w:rPr>
            </w:pPr>
          </w:p>
        </w:tc>
      </w:tr>
      <w:tr w14:paraId="150F780C">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789EE153">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023721D2">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181921B9">
            <w:pPr>
              <w:rPr>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172F8509">
            <w:pPr>
              <w:rPr>
                <w:color w:val="000000" w:themeColor="text1"/>
                <w:szCs w:val="21"/>
                <w:highlight w:val="none"/>
                <w14:textFill>
                  <w14:solidFill>
                    <w14:schemeClr w14:val="tx1"/>
                  </w14:solidFill>
                </w14:textFill>
              </w:rPr>
            </w:pPr>
          </w:p>
        </w:tc>
      </w:tr>
      <w:tr w14:paraId="2075BF24">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0D7D2CAB">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16275A77">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7EC63F80">
            <w:pPr>
              <w:rPr>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167EFB27">
            <w:pPr>
              <w:rPr>
                <w:color w:val="000000" w:themeColor="text1"/>
                <w:szCs w:val="21"/>
                <w:highlight w:val="none"/>
                <w14:textFill>
                  <w14:solidFill>
                    <w14:schemeClr w14:val="tx1"/>
                  </w14:solidFill>
                </w14:textFill>
              </w:rPr>
            </w:pPr>
          </w:p>
        </w:tc>
      </w:tr>
      <w:tr w14:paraId="18889A26">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603295DA">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0FABBADE">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4A2C94FD">
            <w:pPr>
              <w:rPr>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2B5C8C8C">
            <w:pPr>
              <w:rPr>
                <w:color w:val="000000" w:themeColor="text1"/>
                <w:szCs w:val="21"/>
                <w:highlight w:val="none"/>
                <w14:textFill>
                  <w14:solidFill>
                    <w14:schemeClr w14:val="tx1"/>
                  </w14:solidFill>
                </w14:textFill>
              </w:rPr>
            </w:pPr>
          </w:p>
        </w:tc>
      </w:tr>
      <w:tr w14:paraId="621853E1">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4B8E5BA0">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2F5DEF54">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41B33A10">
            <w:pPr>
              <w:rPr>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13C75BC5">
            <w:pPr>
              <w:rPr>
                <w:color w:val="000000" w:themeColor="text1"/>
                <w:szCs w:val="21"/>
                <w:highlight w:val="none"/>
                <w14:textFill>
                  <w14:solidFill>
                    <w14:schemeClr w14:val="tx1"/>
                  </w14:solidFill>
                </w14:textFill>
              </w:rPr>
            </w:pPr>
          </w:p>
        </w:tc>
      </w:tr>
      <w:tr w14:paraId="74560667">
        <w:tblPrEx>
          <w:tblCellMar>
            <w:top w:w="0" w:type="dxa"/>
            <w:left w:w="10" w:type="dxa"/>
            <w:bottom w:w="0" w:type="dxa"/>
            <w:right w:w="10" w:type="dxa"/>
          </w:tblCellMar>
        </w:tblPrEx>
        <w:trPr>
          <w:trHeight w:val="571" w:hRule="exact"/>
          <w:jc w:val="center"/>
        </w:trPr>
        <w:tc>
          <w:tcPr>
            <w:tcW w:w="2093" w:type="dxa"/>
            <w:tcBorders>
              <w:top w:val="single" w:color="auto" w:sz="4" w:space="0"/>
              <w:left w:val="single" w:color="auto" w:sz="4" w:space="0"/>
            </w:tcBorders>
            <w:shd w:val="clear" w:color="auto" w:fill="FFFFFF"/>
          </w:tcPr>
          <w:p w14:paraId="5A56CB3C">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4EBF973C">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2719BBDB">
            <w:pPr>
              <w:rPr>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214878FB">
            <w:pPr>
              <w:rPr>
                <w:color w:val="000000" w:themeColor="text1"/>
                <w:szCs w:val="21"/>
                <w:highlight w:val="none"/>
                <w14:textFill>
                  <w14:solidFill>
                    <w14:schemeClr w14:val="tx1"/>
                  </w14:solidFill>
                </w14:textFill>
              </w:rPr>
            </w:pPr>
          </w:p>
        </w:tc>
      </w:tr>
      <w:tr w14:paraId="7D8095E4">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234099BA">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0056353D">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06450F46">
            <w:pPr>
              <w:rPr>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2267A70E">
            <w:pPr>
              <w:rPr>
                <w:color w:val="000000" w:themeColor="text1"/>
                <w:szCs w:val="21"/>
                <w:highlight w:val="none"/>
                <w14:textFill>
                  <w14:solidFill>
                    <w14:schemeClr w14:val="tx1"/>
                  </w14:solidFill>
                </w14:textFill>
              </w:rPr>
            </w:pPr>
          </w:p>
        </w:tc>
      </w:tr>
      <w:tr w14:paraId="56692C98">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490342A0">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1D1FE0D9">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6B01ADCF">
            <w:pPr>
              <w:rPr>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3A75DB41">
            <w:pPr>
              <w:rPr>
                <w:color w:val="000000" w:themeColor="text1"/>
                <w:szCs w:val="21"/>
                <w:highlight w:val="none"/>
                <w14:textFill>
                  <w14:solidFill>
                    <w14:schemeClr w14:val="tx1"/>
                  </w14:solidFill>
                </w14:textFill>
              </w:rPr>
            </w:pPr>
          </w:p>
        </w:tc>
      </w:tr>
      <w:tr w14:paraId="5C8B2CB9">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1BE0B736">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16E14CFD">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5C534C7E">
            <w:pPr>
              <w:rPr>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02AA5BAA">
            <w:pPr>
              <w:rPr>
                <w:color w:val="000000" w:themeColor="text1"/>
                <w:szCs w:val="21"/>
                <w:highlight w:val="none"/>
                <w14:textFill>
                  <w14:solidFill>
                    <w14:schemeClr w14:val="tx1"/>
                  </w14:solidFill>
                </w14:textFill>
              </w:rPr>
            </w:pPr>
          </w:p>
        </w:tc>
      </w:tr>
      <w:tr w14:paraId="611ADD2A">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623F963D">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3C739B9F">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3A25E719">
            <w:pPr>
              <w:rPr>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5B1F76BB">
            <w:pPr>
              <w:rPr>
                <w:color w:val="000000" w:themeColor="text1"/>
                <w:szCs w:val="21"/>
                <w:highlight w:val="none"/>
                <w14:textFill>
                  <w14:solidFill>
                    <w14:schemeClr w14:val="tx1"/>
                  </w14:solidFill>
                </w14:textFill>
              </w:rPr>
            </w:pPr>
          </w:p>
        </w:tc>
      </w:tr>
      <w:tr w14:paraId="286E8F1C">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5EA3906A">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43E80B86">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380EE56D">
            <w:pPr>
              <w:rPr>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2E8466F5">
            <w:pPr>
              <w:rPr>
                <w:color w:val="000000" w:themeColor="text1"/>
                <w:szCs w:val="21"/>
                <w:highlight w:val="none"/>
                <w14:textFill>
                  <w14:solidFill>
                    <w14:schemeClr w14:val="tx1"/>
                  </w14:solidFill>
                </w14:textFill>
              </w:rPr>
            </w:pPr>
          </w:p>
        </w:tc>
      </w:tr>
      <w:tr w14:paraId="7358C09E">
        <w:tblPrEx>
          <w:tblCellMar>
            <w:top w:w="0" w:type="dxa"/>
            <w:left w:w="10" w:type="dxa"/>
            <w:bottom w:w="0" w:type="dxa"/>
            <w:right w:w="10" w:type="dxa"/>
          </w:tblCellMar>
        </w:tblPrEx>
        <w:trPr>
          <w:trHeight w:val="576" w:hRule="exact"/>
          <w:jc w:val="center"/>
        </w:trPr>
        <w:tc>
          <w:tcPr>
            <w:tcW w:w="2093" w:type="dxa"/>
            <w:tcBorders>
              <w:top w:val="single" w:color="auto" w:sz="4" w:space="0"/>
              <w:left w:val="single" w:color="auto" w:sz="4" w:space="0"/>
              <w:bottom w:val="single" w:color="auto" w:sz="4" w:space="0"/>
            </w:tcBorders>
            <w:shd w:val="clear" w:color="auto" w:fill="FFFFFF"/>
          </w:tcPr>
          <w:p w14:paraId="3474F14D">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bottom w:val="single" w:color="auto" w:sz="4" w:space="0"/>
            </w:tcBorders>
            <w:shd w:val="clear" w:color="auto" w:fill="FFFFFF"/>
          </w:tcPr>
          <w:p w14:paraId="0559DF6F">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bottom w:val="single" w:color="auto" w:sz="4" w:space="0"/>
            </w:tcBorders>
            <w:shd w:val="clear" w:color="auto" w:fill="FFFFFF"/>
          </w:tcPr>
          <w:p w14:paraId="63DD4B3C">
            <w:pPr>
              <w:rPr>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bottom w:val="single" w:color="auto" w:sz="4" w:space="0"/>
              <w:right w:val="single" w:color="auto" w:sz="4" w:space="0"/>
            </w:tcBorders>
            <w:shd w:val="clear" w:color="auto" w:fill="FFFFFF"/>
          </w:tcPr>
          <w:p w14:paraId="3B9C398E">
            <w:pPr>
              <w:rPr>
                <w:color w:val="000000" w:themeColor="text1"/>
                <w:szCs w:val="21"/>
                <w:highlight w:val="none"/>
                <w14:textFill>
                  <w14:solidFill>
                    <w14:schemeClr w14:val="tx1"/>
                  </w14:solidFill>
                </w14:textFill>
              </w:rPr>
            </w:pPr>
          </w:p>
        </w:tc>
      </w:tr>
    </w:tbl>
    <w:p w14:paraId="2EE26AE8">
      <w:pPr>
        <w:spacing w:line="360" w:lineRule="auto"/>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14:paraId="3F2C0359">
      <w:pPr>
        <w:spacing w:line="360" w:lineRule="auto"/>
        <w:jc w:val="left"/>
        <w:rPr>
          <w:rFonts w:hint="eastAsia" w:ascii="方正小标宋简体" w:hAnsi="方正小标宋简体" w:eastAsia="方正小标宋简体" w:cs="方正小标宋简体"/>
          <w:bCs/>
          <w:color w:val="000000" w:themeColor="text1"/>
          <w:sz w:val="24"/>
          <w:highlight w:val="none"/>
          <w14:textFill>
            <w14:solidFill>
              <w14:schemeClr w14:val="tx1"/>
            </w14:solidFill>
          </w14:textFill>
        </w:rPr>
      </w:pPr>
      <w:r>
        <w:rPr>
          <w:rFonts w:ascii="方正小标宋简体" w:hAnsi="方正小标宋简体" w:eastAsia="方正小标宋简体" w:cs="方正小标宋简体"/>
          <w:bCs/>
          <w:color w:val="000000" w:themeColor="text1"/>
          <w:sz w:val="24"/>
          <w:highlight w:val="none"/>
          <w14:textFill>
            <w14:solidFill>
              <w14:schemeClr w14:val="tx1"/>
            </w14:solidFill>
          </w14:textFill>
        </w:rPr>
        <w:br w:type="page"/>
      </w:r>
    </w:p>
    <w:p w14:paraId="16894899">
      <w:pPr>
        <w:spacing w:line="360" w:lineRule="auto"/>
        <w:jc w:val="left"/>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拟分包项目情况表</w:t>
      </w:r>
    </w:p>
    <w:p w14:paraId="2BB2D233">
      <w:pPr>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0636C659">
      <w:pPr>
        <w:spacing w:line="360" w:lineRule="auto"/>
        <w:contextualSpacing/>
        <w:rPr>
          <w:rFonts w:hint="eastAsia" w:ascii="宋体" w:hAnsi="宋体" w:cs="仿宋_GB2312"/>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分标（如有）：</w:t>
      </w:r>
    </w:p>
    <w:tbl>
      <w:tblPr>
        <w:tblStyle w:val="45"/>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693"/>
        <w:gridCol w:w="751"/>
        <w:gridCol w:w="950"/>
        <w:gridCol w:w="1123"/>
        <w:gridCol w:w="1090"/>
        <w:gridCol w:w="1197"/>
        <w:gridCol w:w="1268"/>
        <w:gridCol w:w="673"/>
      </w:tblGrid>
      <w:tr w14:paraId="20E04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7E63F34F">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序号</w:t>
            </w:r>
          </w:p>
        </w:tc>
        <w:tc>
          <w:tcPr>
            <w:tcW w:w="1693" w:type="dxa"/>
            <w:vMerge w:val="restart"/>
            <w:tcMar>
              <w:left w:w="108" w:type="dxa"/>
              <w:right w:w="108" w:type="dxa"/>
            </w:tcMar>
            <w:vAlign w:val="center"/>
          </w:tcPr>
          <w:p w14:paraId="5B7A19A1">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拟分包项目名称、范围及理由</w:t>
            </w:r>
          </w:p>
        </w:tc>
        <w:tc>
          <w:tcPr>
            <w:tcW w:w="6379" w:type="dxa"/>
            <w:gridSpan w:val="6"/>
            <w:tcMar>
              <w:left w:w="108" w:type="dxa"/>
              <w:right w:w="108" w:type="dxa"/>
            </w:tcMar>
            <w:vAlign w:val="center"/>
          </w:tcPr>
          <w:p w14:paraId="7636201C">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拟选分包人</w:t>
            </w:r>
          </w:p>
        </w:tc>
        <w:tc>
          <w:tcPr>
            <w:tcW w:w="673" w:type="dxa"/>
            <w:vMerge w:val="restart"/>
            <w:tcMar>
              <w:left w:w="108" w:type="dxa"/>
              <w:right w:w="108" w:type="dxa"/>
            </w:tcMar>
            <w:vAlign w:val="center"/>
          </w:tcPr>
          <w:p w14:paraId="157ABE39">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备注</w:t>
            </w:r>
          </w:p>
        </w:tc>
      </w:tr>
      <w:tr w14:paraId="1942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563D1567">
            <w:pPr>
              <w:jc w:val="center"/>
              <w:rPr>
                <w:color w:val="000000" w:themeColor="text1"/>
                <w:highlight w:val="none"/>
                <w14:textFill>
                  <w14:solidFill>
                    <w14:schemeClr w14:val="tx1"/>
                  </w14:solidFill>
                </w14:textFill>
              </w:rPr>
            </w:pPr>
          </w:p>
        </w:tc>
        <w:tc>
          <w:tcPr>
            <w:tcW w:w="1693" w:type="dxa"/>
            <w:vMerge w:val="continue"/>
            <w:tcMar>
              <w:left w:w="108" w:type="dxa"/>
              <w:right w:w="108" w:type="dxa"/>
            </w:tcMar>
            <w:vAlign w:val="center"/>
          </w:tcPr>
          <w:p w14:paraId="006AE4B7">
            <w:pPr>
              <w:jc w:val="center"/>
              <w:rPr>
                <w:color w:val="000000" w:themeColor="text1"/>
                <w:highlight w:val="none"/>
                <w14:textFill>
                  <w14:solidFill>
                    <w14:schemeClr w14:val="tx1"/>
                  </w14:solidFill>
                </w14:textFill>
              </w:rPr>
            </w:pPr>
          </w:p>
        </w:tc>
        <w:tc>
          <w:tcPr>
            <w:tcW w:w="1701" w:type="dxa"/>
            <w:gridSpan w:val="2"/>
            <w:tcMar>
              <w:left w:w="108" w:type="dxa"/>
              <w:right w:w="108" w:type="dxa"/>
            </w:tcMar>
            <w:vAlign w:val="center"/>
          </w:tcPr>
          <w:p w14:paraId="1FD50139">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拟选分包人名称</w:t>
            </w:r>
          </w:p>
        </w:tc>
        <w:tc>
          <w:tcPr>
            <w:tcW w:w="1123" w:type="dxa"/>
            <w:tcMar>
              <w:left w:w="108" w:type="dxa"/>
              <w:right w:w="108" w:type="dxa"/>
            </w:tcMar>
            <w:vAlign w:val="center"/>
          </w:tcPr>
          <w:p w14:paraId="499C98C9">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注册地点</w:t>
            </w:r>
          </w:p>
        </w:tc>
        <w:tc>
          <w:tcPr>
            <w:tcW w:w="1090" w:type="dxa"/>
            <w:tcMar>
              <w:left w:w="108" w:type="dxa"/>
              <w:right w:w="108" w:type="dxa"/>
            </w:tcMar>
            <w:vAlign w:val="center"/>
          </w:tcPr>
          <w:p w14:paraId="179E3B64">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企业资质</w:t>
            </w:r>
          </w:p>
        </w:tc>
        <w:tc>
          <w:tcPr>
            <w:tcW w:w="1197" w:type="dxa"/>
            <w:tcMar>
              <w:left w:w="108" w:type="dxa"/>
              <w:right w:w="108" w:type="dxa"/>
            </w:tcMar>
            <w:vAlign w:val="center"/>
          </w:tcPr>
          <w:p w14:paraId="2C591763">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有关业绩</w:t>
            </w:r>
          </w:p>
        </w:tc>
        <w:tc>
          <w:tcPr>
            <w:tcW w:w="1268" w:type="dxa"/>
            <w:vAlign w:val="center"/>
          </w:tcPr>
          <w:p w14:paraId="70E3034F">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拟分包金额</w:t>
            </w:r>
          </w:p>
        </w:tc>
        <w:tc>
          <w:tcPr>
            <w:tcW w:w="673" w:type="dxa"/>
            <w:vMerge w:val="continue"/>
            <w:tcMar>
              <w:left w:w="108" w:type="dxa"/>
              <w:right w:w="108" w:type="dxa"/>
            </w:tcMar>
            <w:vAlign w:val="center"/>
          </w:tcPr>
          <w:p w14:paraId="5002DF71">
            <w:pPr>
              <w:jc w:val="center"/>
              <w:rPr>
                <w:color w:val="000000" w:themeColor="text1"/>
                <w:highlight w:val="none"/>
                <w14:textFill>
                  <w14:solidFill>
                    <w14:schemeClr w14:val="tx1"/>
                  </w14:solidFill>
                </w14:textFill>
              </w:rPr>
            </w:pPr>
          </w:p>
        </w:tc>
      </w:tr>
      <w:tr w14:paraId="514C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310DCD17">
            <w:pPr>
              <w:jc w:val="center"/>
              <w:rPr>
                <w:color w:val="000000" w:themeColor="text1"/>
                <w:highlight w:val="none"/>
                <w14:textFill>
                  <w14:solidFill>
                    <w14:schemeClr w14:val="tx1"/>
                  </w14:solidFill>
                </w14:textFill>
              </w:rPr>
            </w:pPr>
          </w:p>
        </w:tc>
        <w:tc>
          <w:tcPr>
            <w:tcW w:w="1693" w:type="dxa"/>
            <w:vMerge w:val="restart"/>
            <w:tcMar>
              <w:left w:w="108" w:type="dxa"/>
              <w:right w:w="108" w:type="dxa"/>
            </w:tcMar>
            <w:vAlign w:val="center"/>
          </w:tcPr>
          <w:p w14:paraId="7981B5C2">
            <w:pPr>
              <w:jc w:val="center"/>
              <w:rPr>
                <w:color w:val="000000" w:themeColor="text1"/>
                <w:highlight w:val="none"/>
                <w14:textFill>
                  <w14:solidFill>
                    <w14:schemeClr w14:val="tx1"/>
                  </w14:solidFill>
                </w14:textFill>
              </w:rPr>
            </w:pPr>
          </w:p>
        </w:tc>
        <w:tc>
          <w:tcPr>
            <w:tcW w:w="751" w:type="dxa"/>
            <w:tcMar>
              <w:left w:w="108" w:type="dxa"/>
              <w:right w:w="108" w:type="dxa"/>
            </w:tcMar>
            <w:vAlign w:val="center"/>
          </w:tcPr>
          <w:p w14:paraId="0026BB7B">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950" w:type="dxa"/>
            <w:tcMar>
              <w:left w:w="108" w:type="dxa"/>
              <w:right w:w="108" w:type="dxa"/>
            </w:tcMar>
            <w:vAlign w:val="center"/>
          </w:tcPr>
          <w:p w14:paraId="68F315A7">
            <w:pPr>
              <w:jc w:val="center"/>
              <w:rPr>
                <w:color w:val="000000" w:themeColor="text1"/>
                <w:highlight w:val="none"/>
                <w14:textFill>
                  <w14:solidFill>
                    <w14:schemeClr w14:val="tx1"/>
                  </w14:solidFill>
                </w14:textFill>
              </w:rPr>
            </w:pPr>
          </w:p>
        </w:tc>
        <w:tc>
          <w:tcPr>
            <w:tcW w:w="1123" w:type="dxa"/>
            <w:tcMar>
              <w:left w:w="108" w:type="dxa"/>
              <w:right w:w="108" w:type="dxa"/>
            </w:tcMar>
            <w:vAlign w:val="center"/>
          </w:tcPr>
          <w:p w14:paraId="50929BCF">
            <w:pPr>
              <w:jc w:val="center"/>
              <w:rPr>
                <w:color w:val="000000" w:themeColor="text1"/>
                <w:highlight w:val="none"/>
                <w14:textFill>
                  <w14:solidFill>
                    <w14:schemeClr w14:val="tx1"/>
                  </w14:solidFill>
                </w14:textFill>
              </w:rPr>
            </w:pPr>
          </w:p>
        </w:tc>
        <w:tc>
          <w:tcPr>
            <w:tcW w:w="1090" w:type="dxa"/>
            <w:tcMar>
              <w:left w:w="108" w:type="dxa"/>
              <w:right w:w="108" w:type="dxa"/>
            </w:tcMar>
            <w:vAlign w:val="center"/>
          </w:tcPr>
          <w:p w14:paraId="23702AE5">
            <w:pPr>
              <w:jc w:val="center"/>
              <w:rPr>
                <w:color w:val="000000" w:themeColor="text1"/>
                <w:highlight w:val="none"/>
                <w14:textFill>
                  <w14:solidFill>
                    <w14:schemeClr w14:val="tx1"/>
                  </w14:solidFill>
                </w14:textFill>
              </w:rPr>
            </w:pPr>
          </w:p>
        </w:tc>
        <w:tc>
          <w:tcPr>
            <w:tcW w:w="1197" w:type="dxa"/>
            <w:tcMar>
              <w:left w:w="108" w:type="dxa"/>
              <w:right w:w="108" w:type="dxa"/>
            </w:tcMar>
            <w:vAlign w:val="center"/>
          </w:tcPr>
          <w:p w14:paraId="212A4CBD">
            <w:pPr>
              <w:jc w:val="center"/>
              <w:rPr>
                <w:color w:val="000000" w:themeColor="text1"/>
                <w:highlight w:val="none"/>
                <w14:textFill>
                  <w14:solidFill>
                    <w14:schemeClr w14:val="tx1"/>
                  </w14:solidFill>
                </w14:textFill>
              </w:rPr>
            </w:pPr>
          </w:p>
        </w:tc>
        <w:tc>
          <w:tcPr>
            <w:tcW w:w="1268" w:type="dxa"/>
            <w:vAlign w:val="center"/>
          </w:tcPr>
          <w:p w14:paraId="6ECEB551">
            <w:pPr>
              <w:jc w:val="center"/>
              <w:rPr>
                <w:color w:val="000000" w:themeColor="text1"/>
                <w:highlight w:val="none"/>
                <w14:textFill>
                  <w14:solidFill>
                    <w14:schemeClr w14:val="tx1"/>
                  </w14:solidFill>
                </w14:textFill>
              </w:rPr>
            </w:pPr>
          </w:p>
        </w:tc>
        <w:tc>
          <w:tcPr>
            <w:tcW w:w="673" w:type="dxa"/>
            <w:tcMar>
              <w:left w:w="108" w:type="dxa"/>
              <w:right w:w="108" w:type="dxa"/>
            </w:tcMar>
            <w:vAlign w:val="center"/>
          </w:tcPr>
          <w:p w14:paraId="0B0EC948">
            <w:pPr>
              <w:jc w:val="center"/>
              <w:rPr>
                <w:color w:val="000000" w:themeColor="text1"/>
                <w:highlight w:val="none"/>
                <w14:textFill>
                  <w14:solidFill>
                    <w14:schemeClr w14:val="tx1"/>
                  </w14:solidFill>
                </w14:textFill>
              </w:rPr>
            </w:pPr>
          </w:p>
        </w:tc>
      </w:tr>
      <w:tr w14:paraId="63A2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0210B1F0">
            <w:pPr>
              <w:jc w:val="center"/>
              <w:rPr>
                <w:color w:val="000000" w:themeColor="text1"/>
                <w:highlight w:val="none"/>
                <w14:textFill>
                  <w14:solidFill>
                    <w14:schemeClr w14:val="tx1"/>
                  </w14:solidFill>
                </w14:textFill>
              </w:rPr>
            </w:pPr>
          </w:p>
        </w:tc>
        <w:tc>
          <w:tcPr>
            <w:tcW w:w="1693" w:type="dxa"/>
            <w:vMerge w:val="continue"/>
            <w:tcMar>
              <w:left w:w="108" w:type="dxa"/>
              <w:right w:w="108" w:type="dxa"/>
            </w:tcMar>
            <w:vAlign w:val="center"/>
          </w:tcPr>
          <w:p w14:paraId="5586F484">
            <w:pPr>
              <w:jc w:val="center"/>
              <w:rPr>
                <w:color w:val="000000" w:themeColor="text1"/>
                <w:highlight w:val="none"/>
                <w14:textFill>
                  <w14:solidFill>
                    <w14:schemeClr w14:val="tx1"/>
                  </w14:solidFill>
                </w14:textFill>
              </w:rPr>
            </w:pPr>
          </w:p>
        </w:tc>
        <w:tc>
          <w:tcPr>
            <w:tcW w:w="751" w:type="dxa"/>
            <w:tcMar>
              <w:left w:w="108" w:type="dxa"/>
              <w:right w:w="108" w:type="dxa"/>
            </w:tcMar>
            <w:vAlign w:val="center"/>
          </w:tcPr>
          <w:p w14:paraId="355F4BDD">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950" w:type="dxa"/>
            <w:tcMar>
              <w:left w:w="108" w:type="dxa"/>
              <w:right w:w="108" w:type="dxa"/>
            </w:tcMar>
            <w:vAlign w:val="center"/>
          </w:tcPr>
          <w:p w14:paraId="23EE3AF3">
            <w:pPr>
              <w:jc w:val="center"/>
              <w:rPr>
                <w:color w:val="000000" w:themeColor="text1"/>
                <w:highlight w:val="none"/>
                <w14:textFill>
                  <w14:solidFill>
                    <w14:schemeClr w14:val="tx1"/>
                  </w14:solidFill>
                </w14:textFill>
              </w:rPr>
            </w:pPr>
          </w:p>
        </w:tc>
        <w:tc>
          <w:tcPr>
            <w:tcW w:w="1123" w:type="dxa"/>
            <w:tcMar>
              <w:left w:w="108" w:type="dxa"/>
              <w:right w:w="108" w:type="dxa"/>
            </w:tcMar>
            <w:vAlign w:val="center"/>
          </w:tcPr>
          <w:p w14:paraId="055831B5">
            <w:pPr>
              <w:jc w:val="center"/>
              <w:rPr>
                <w:color w:val="000000" w:themeColor="text1"/>
                <w:highlight w:val="none"/>
                <w14:textFill>
                  <w14:solidFill>
                    <w14:schemeClr w14:val="tx1"/>
                  </w14:solidFill>
                </w14:textFill>
              </w:rPr>
            </w:pPr>
          </w:p>
        </w:tc>
        <w:tc>
          <w:tcPr>
            <w:tcW w:w="1090" w:type="dxa"/>
            <w:tcMar>
              <w:left w:w="108" w:type="dxa"/>
              <w:right w:w="108" w:type="dxa"/>
            </w:tcMar>
            <w:vAlign w:val="center"/>
          </w:tcPr>
          <w:p w14:paraId="23778D6D">
            <w:pPr>
              <w:jc w:val="center"/>
              <w:rPr>
                <w:color w:val="000000" w:themeColor="text1"/>
                <w:highlight w:val="none"/>
                <w14:textFill>
                  <w14:solidFill>
                    <w14:schemeClr w14:val="tx1"/>
                  </w14:solidFill>
                </w14:textFill>
              </w:rPr>
            </w:pPr>
          </w:p>
        </w:tc>
        <w:tc>
          <w:tcPr>
            <w:tcW w:w="1197" w:type="dxa"/>
            <w:tcMar>
              <w:left w:w="108" w:type="dxa"/>
              <w:right w:w="108" w:type="dxa"/>
            </w:tcMar>
            <w:vAlign w:val="center"/>
          </w:tcPr>
          <w:p w14:paraId="3C794991">
            <w:pPr>
              <w:jc w:val="center"/>
              <w:rPr>
                <w:color w:val="000000" w:themeColor="text1"/>
                <w:highlight w:val="none"/>
                <w14:textFill>
                  <w14:solidFill>
                    <w14:schemeClr w14:val="tx1"/>
                  </w14:solidFill>
                </w14:textFill>
              </w:rPr>
            </w:pPr>
          </w:p>
        </w:tc>
        <w:tc>
          <w:tcPr>
            <w:tcW w:w="1268" w:type="dxa"/>
          </w:tcPr>
          <w:p w14:paraId="140817A5">
            <w:pPr>
              <w:jc w:val="center"/>
              <w:rPr>
                <w:color w:val="000000" w:themeColor="text1"/>
                <w:highlight w:val="none"/>
                <w14:textFill>
                  <w14:solidFill>
                    <w14:schemeClr w14:val="tx1"/>
                  </w14:solidFill>
                </w14:textFill>
              </w:rPr>
            </w:pPr>
          </w:p>
        </w:tc>
        <w:tc>
          <w:tcPr>
            <w:tcW w:w="673" w:type="dxa"/>
            <w:tcMar>
              <w:left w:w="108" w:type="dxa"/>
              <w:right w:w="108" w:type="dxa"/>
            </w:tcMar>
            <w:vAlign w:val="center"/>
          </w:tcPr>
          <w:p w14:paraId="157FD1DC">
            <w:pPr>
              <w:jc w:val="center"/>
              <w:rPr>
                <w:color w:val="000000" w:themeColor="text1"/>
                <w:highlight w:val="none"/>
                <w14:textFill>
                  <w14:solidFill>
                    <w14:schemeClr w14:val="tx1"/>
                  </w14:solidFill>
                </w14:textFill>
              </w:rPr>
            </w:pPr>
          </w:p>
        </w:tc>
      </w:tr>
      <w:tr w14:paraId="61E4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739D061B">
            <w:pPr>
              <w:jc w:val="center"/>
              <w:rPr>
                <w:color w:val="000000" w:themeColor="text1"/>
                <w:highlight w:val="none"/>
                <w14:textFill>
                  <w14:solidFill>
                    <w14:schemeClr w14:val="tx1"/>
                  </w14:solidFill>
                </w14:textFill>
              </w:rPr>
            </w:pPr>
          </w:p>
        </w:tc>
        <w:tc>
          <w:tcPr>
            <w:tcW w:w="1693" w:type="dxa"/>
            <w:vMerge w:val="continue"/>
            <w:tcMar>
              <w:left w:w="108" w:type="dxa"/>
              <w:right w:w="108" w:type="dxa"/>
            </w:tcMar>
            <w:vAlign w:val="center"/>
          </w:tcPr>
          <w:p w14:paraId="6A00373C">
            <w:pPr>
              <w:jc w:val="center"/>
              <w:rPr>
                <w:color w:val="000000" w:themeColor="text1"/>
                <w:highlight w:val="none"/>
                <w14:textFill>
                  <w14:solidFill>
                    <w14:schemeClr w14:val="tx1"/>
                  </w14:solidFill>
                </w14:textFill>
              </w:rPr>
            </w:pPr>
          </w:p>
        </w:tc>
        <w:tc>
          <w:tcPr>
            <w:tcW w:w="751" w:type="dxa"/>
            <w:tcMar>
              <w:left w:w="108" w:type="dxa"/>
              <w:right w:w="108" w:type="dxa"/>
            </w:tcMar>
            <w:vAlign w:val="center"/>
          </w:tcPr>
          <w:p w14:paraId="2553FBB3">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950" w:type="dxa"/>
            <w:tcMar>
              <w:left w:w="108" w:type="dxa"/>
              <w:right w:w="108" w:type="dxa"/>
            </w:tcMar>
            <w:vAlign w:val="center"/>
          </w:tcPr>
          <w:p w14:paraId="21EBC205">
            <w:pPr>
              <w:jc w:val="center"/>
              <w:rPr>
                <w:color w:val="000000" w:themeColor="text1"/>
                <w:highlight w:val="none"/>
                <w14:textFill>
                  <w14:solidFill>
                    <w14:schemeClr w14:val="tx1"/>
                  </w14:solidFill>
                </w14:textFill>
              </w:rPr>
            </w:pPr>
          </w:p>
        </w:tc>
        <w:tc>
          <w:tcPr>
            <w:tcW w:w="1123" w:type="dxa"/>
            <w:tcMar>
              <w:left w:w="108" w:type="dxa"/>
              <w:right w:w="108" w:type="dxa"/>
            </w:tcMar>
            <w:vAlign w:val="center"/>
          </w:tcPr>
          <w:p w14:paraId="6C7EF1EF">
            <w:pPr>
              <w:jc w:val="center"/>
              <w:rPr>
                <w:color w:val="000000" w:themeColor="text1"/>
                <w:highlight w:val="none"/>
                <w14:textFill>
                  <w14:solidFill>
                    <w14:schemeClr w14:val="tx1"/>
                  </w14:solidFill>
                </w14:textFill>
              </w:rPr>
            </w:pPr>
          </w:p>
        </w:tc>
        <w:tc>
          <w:tcPr>
            <w:tcW w:w="1090" w:type="dxa"/>
            <w:tcMar>
              <w:left w:w="108" w:type="dxa"/>
              <w:right w:w="108" w:type="dxa"/>
            </w:tcMar>
            <w:vAlign w:val="center"/>
          </w:tcPr>
          <w:p w14:paraId="5D145FE6">
            <w:pPr>
              <w:jc w:val="center"/>
              <w:rPr>
                <w:color w:val="000000" w:themeColor="text1"/>
                <w:highlight w:val="none"/>
                <w14:textFill>
                  <w14:solidFill>
                    <w14:schemeClr w14:val="tx1"/>
                  </w14:solidFill>
                </w14:textFill>
              </w:rPr>
            </w:pPr>
          </w:p>
        </w:tc>
        <w:tc>
          <w:tcPr>
            <w:tcW w:w="1197" w:type="dxa"/>
            <w:tcMar>
              <w:left w:w="108" w:type="dxa"/>
              <w:right w:w="108" w:type="dxa"/>
            </w:tcMar>
            <w:vAlign w:val="center"/>
          </w:tcPr>
          <w:p w14:paraId="71AFE0FB">
            <w:pPr>
              <w:jc w:val="center"/>
              <w:rPr>
                <w:color w:val="000000" w:themeColor="text1"/>
                <w:highlight w:val="none"/>
                <w14:textFill>
                  <w14:solidFill>
                    <w14:schemeClr w14:val="tx1"/>
                  </w14:solidFill>
                </w14:textFill>
              </w:rPr>
            </w:pPr>
          </w:p>
        </w:tc>
        <w:tc>
          <w:tcPr>
            <w:tcW w:w="1268" w:type="dxa"/>
          </w:tcPr>
          <w:p w14:paraId="0356E2A4">
            <w:pPr>
              <w:jc w:val="center"/>
              <w:rPr>
                <w:color w:val="000000" w:themeColor="text1"/>
                <w:highlight w:val="none"/>
                <w14:textFill>
                  <w14:solidFill>
                    <w14:schemeClr w14:val="tx1"/>
                  </w14:solidFill>
                </w14:textFill>
              </w:rPr>
            </w:pPr>
          </w:p>
        </w:tc>
        <w:tc>
          <w:tcPr>
            <w:tcW w:w="673" w:type="dxa"/>
            <w:tcMar>
              <w:left w:w="108" w:type="dxa"/>
              <w:right w:w="108" w:type="dxa"/>
            </w:tcMar>
            <w:vAlign w:val="center"/>
          </w:tcPr>
          <w:p w14:paraId="37415EF5">
            <w:pPr>
              <w:jc w:val="center"/>
              <w:rPr>
                <w:color w:val="000000" w:themeColor="text1"/>
                <w:highlight w:val="none"/>
                <w14:textFill>
                  <w14:solidFill>
                    <w14:schemeClr w14:val="tx1"/>
                  </w14:solidFill>
                </w14:textFill>
              </w:rPr>
            </w:pPr>
          </w:p>
        </w:tc>
      </w:tr>
      <w:tr w14:paraId="2791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1C8F81EE">
            <w:pPr>
              <w:jc w:val="center"/>
              <w:rPr>
                <w:color w:val="000000" w:themeColor="text1"/>
                <w:highlight w:val="none"/>
                <w14:textFill>
                  <w14:solidFill>
                    <w14:schemeClr w14:val="tx1"/>
                  </w14:solidFill>
                </w14:textFill>
              </w:rPr>
            </w:pPr>
          </w:p>
        </w:tc>
        <w:tc>
          <w:tcPr>
            <w:tcW w:w="1693" w:type="dxa"/>
            <w:vMerge w:val="restart"/>
            <w:tcMar>
              <w:left w:w="108" w:type="dxa"/>
              <w:right w:w="108" w:type="dxa"/>
            </w:tcMar>
            <w:vAlign w:val="center"/>
          </w:tcPr>
          <w:p w14:paraId="48784B32">
            <w:pPr>
              <w:jc w:val="center"/>
              <w:rPr>
                <w:color w:val="000000" w:themeColor="text1"/>
                <w:highlight w:val="none"/>
                <w14:textFill>
                  <w14:solidFill>
                    <w14:schemeClr w14:val="tx1"/>
                  </w14:solidFill>
                </w14:textFill>
              </w:rPr>
            </w:pPr>
          </w:p>
        </w:tc>
        <w:tc>
          <w:tcPr>
            <w:tcW w:w="751" w:type="dxa"/>
            <w:tcMar>
              <w:left w:w="108" w:type="dxa"/>
              <w:right w:w="108" w:type="dxa"/>
            </w:tcMar>
            <w:vAlign w:val="center"/>
          </w:tcPr>
          <w:p w14:paraId="49E99ECC">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950" w:type="dxa"/>
            <w:tcMar>
              <w:left w:w="108" w:type="dxa"/>
              <w:right w:w="108" w:type="dxa"/>
            </w:tcMar>
            <w:vAlign w:val="center"/>
          </w:tcPr>
          <w:p w14:paraId="227DC596">
            <w:pPr>
              <w:jc w:val="center"/>
              <w:rPr>
                <w:color w:val="000000" w:themeColor="text1"/>
                <w:highlight w:val="none"/>
                <w14:textFill>
                  <w14:solidFill>
                    <w14:schemeClr w14:val="tx1"/>
                  </w14:solidFill>
                </w14:textFill>
              </w:rPr>
            </w:pPr>
          </w:p>
        </w:tc>
        <w:tc>
          <w:tcPr>
            <w:tcW w:w="1123" w:type="dxa"/>
            <w:tcMar>
              <w:left w:w="108" w:type="dxa"/>
              <w:right w:w="108" w:type="dxa"/>
            </w:tcMar>
            <w:vAlign w:val="center"/>
          </w:tcPr>
          <w:p w14:paraId="4E11DE4A">
            <w:pPr>
              <w:jc w:val="center"/>
              <w:rPr>
                <w:color w:val="000000" w:themeColor="text1"/>
                <w:highlight w:val="none"/>
                <w14:textFill>
                  <w14:solidFill>
                    <w14:schemeClr w14:val="tx1"/>
                  </w14:solidFill>
                </w14:textFill>
              </w:rPr>
            </w:pPr>
          </w:p>
        </w:tc>
        <w:tc>
          <w:tcPr>
            <w:tcW w:w="1090" w:type="dxa"/>
            <w:tcMar>
              <w:left w:w="108" w:type="dxa"/>
              <w:right w:w="108" w:type="dxa"/>
            </w:tcMar>
            <w:vAlign w:val="center"/>
          </w:tcPr>
          <w:p w14:paraId="1E898BB6">
            <w:pPr>
              <w:jc w:val="center"/>
              <w:rPr>
                <w:color w:val="000000" w:themeColor="text1"/>
                <w:highlight w:val="none"/>
                <w14:textFill>
                  <w14:solidFill>
                    <w14:schemeClr w14:val="tx1"/>
                  </w14:solidFill>
                </w14:textFill>
              </w:rPr>
            </w:pPr>
          </w:p>
        </w:tc>
        <w:tc>
          <w:tcPr>
            <w:tcW w:w="1197" w:type="dxa"/>
            <w:tcMar>
              <w:left w:w="108" w:type="dxa"/>
              <w:right w:w="108" w:type="dxa"/>
            </w:tcMar>
            <w:vAlign w:val="center"/>
          </w:tcPr>
          <w:p w14:paraId="1DC17BE4">
            <w:pPr>
              <w:jc w:val="center"/>
              <w:rPr>
                <w:color w:val="000000" w:themeColor="text1"/>
                <w:highlight w:val="none"/>
                <w14:textFill>
                  <w14:solidFill>
                    <w14:schemeClr w14:val="tx1"/>
                  </w14:solidFill>
                </w14:textFill>
              </w:rPr>
            </w:pPr>
          </w:p>
        </w:tc>
        <w:tc>
          <w:tcPr>
            <w:tcW w:w="1268" w:type="dxa"/>
          </w:tcPr>
          <w:p w14:paraId="22BAAB34">
            <w:pPr>
              <w:jc w:val="center"/>
              <w:rPr>
                <w:color w:val="000000" w:themeColor="text1"/>
                <w:highlight w:val="none"/>
                <w14:textFill>
                  <w14:solidFill>
                    <w14:schemeClr w14:val="tx1"/>
                  </w14:solidFill>
                </w14:textFill>
              </w:rPr>
            </w:pPr>
          </w:p>
        </w:tc>
        <w:tc>
          <w:tcPr>
            <w:tcW w:w="673" w:type="dxa"/>
            <w:tcMar>
              <w:left w:w="108" w:type="dxa"/>
              <w:right w:w="108" w:type="dxa"/>
            </w:tcMar>
            <w:vAlign w:val="center"/>
          </w:tcPr>
          <w:p w14:paraId="6E46A767">
            <w:pPr>
              <w:jc w:val="center"/>
              <w:rPr>
                <w:color w:val="000000" w:themeColor="text1"/>
                <w:highlight w:val="none"/>
                <w14:textFill>
                  <w14:solidFill>
                    <w14:schemeClr w14:val="tx1"/>
                  </w14:solidFill>
                </w14:textFill>
              </w:rPr>
            </w:pPr>
          </w:p>
        </w:tc>
      </w:tr>
      <w:tr w14:paraId="39F2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0571EF08">
            <w:pPr>
              <w:jc w:val="center"/>
              <w:rPr>
                <w:color w:val="000000" w:themeColor="text1"/>
                <w:highlight w:val="none"/>
                <w14:textFill>
                  <w14:solidFill>
                    <w14:schemeClr w14:val="tx1"/>
                  </w14:solidFill>
                </w14:textFill>
              </w:rPr>
            </w:pPr>
          </w:p>
        </w:tc>
        <w:tc>
          <w:tcPr>
            <w:tcW w:w="1693" w:type="dxa"/>
            <w:vMerge w:val="continue"/>
            <w:tcMar>
              <w:left w:w="108" w:type="dxa"/>
              <w:right w:w="108" w:type="dxa"/>
            </w:tcMar>
            <w:vAlign w:val="center"/>
          </w:tcPr>
          <w:p w14:paraId="7EEBB99A">
            <w:pPr>
              <w:jc w:val="center"/>
              <w:rPr>
                <w:color w:val="000000" w:themeColor="text1"/>
                <w:highlight w:val="none"/>
                <w14:textFill>
                  <w14:solidFill>
                    <w14:schemeClr w14:val="tx1"/>
                  </w14:solidFill>
                </w14:textFill>
              </w:rPr>
            </w:pPr>
          </w:p>
        </w:tc>
        <w:tc>
          <w:tcPr>
            <w:tcW w:w="751" w:type="dxa"/>
            <w:tcMar>
              <w:left w:w="108" w:type="dxa"/>
              <w:right w:w="108" w:type="dxa"/>
            </w:tcMar>
            <w:vAlign w:val="center"/>
          </w:tcPr>
          <w:p w14:paraId="343C55E3">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950" w:type="dxa"/>
            <w:tcMar>
              <w:left w:w="108" w:type="dxa"/>
              <w:right w:w="108" w:type="dxa"/>
            </w:tcMar>
            <w:vAlign w:val="center"/>
          </w:tcPr>
          <w:p w14:paraId="09B7B292">
            <w:pPr>
              <w:jc w:val="center"/>
              <w:rPr>
                <w:color w:val="000000" w:themeColor="text1"/>
                <w:highlight w:val="none"/>
                <w14:textFill>
                  <w14:solidFill>
                    <w14:schemeClr w14:val="tx1"/>
                  </w14:solidFill>
                </w14:textFill>
              </w:rPr>
            </w:pPr>
          </w:p>
        </w:tc>
        <w:tc>
          <w:tcPr>
            <w:tcW w:w="1123" w:type="dxa"/>
            <w:tcMar>
              <w:left w:w="108" w:type="dxa"/>
              <w:right w:w="108" w:type="dxa"/>
            </w:tcMar>
            <w:vAlign w:val="center"/>
          </w:tcPr>
          <w:p w14:paraId="674A3AFE">
            <w:pPr>
              <w:jc w:val="center"/>
              <w:rPr>
                <w:color w:val="000000" w:themeColor="text1"/>
                <w:highlight w:val="none"/>
                <w14:textFill>
                  <w14:solidFill>
                    <w14:schemeClr w14:val="tx1"/>
                  </w14:solidFill>
                </w14:textFill>
              </w:rPr>
            </w:pPr>
          </w:p>
        </w:tc>
        <w:tc>
          <w:tcPr>
            <w:tcW w:w="1090" w:type="dxa"/>
            <w:tcMar>
              <w:left w:w="108" w:type="dxa"/>
              <w:right w:w="108" w:type="dxa"/>
            </w:tcMar>
            <w:vAlign w:val="center"/>
          </w:tcPr>
          <w:p w14:paraId="25C605B5">
            <w:pPr>
              <w:jc w:val="center"/>
              <w:rPr>
                <w:color w:val="000000" w:themeColor="text1"/>
                <w:highlight w:val="none"/>
                <w14:textFill>
                  <w14:solidFill>
                    <w14:schemeClr w14:val="tx1"/>
                  </w14:solidFill>
                </w14:textFill>
              </w:rPr>
            </w:pPr>
          </w:p>
        </w:tc>
        <w:tc>
          <w:tcPr>
            <w:tcW w:w="1197" w:type="dxa"/>
            <w:tcMar>
              <w:left w:w="108" w:type="dxa"/>
              <w:right w:w="108" w:type="dxa"/>
            </w:tcMar>
            <w:vAlign w:val="center"/>
          </w:tcPr>
          <w:p w14:paraId="38D5A5A7">
            <w:pPr>
              <w:jc w:val="center"/>
              <w:rPr>
                <w:color w:val="000000" w:themeColor="text1"/>
                <w:highlight w:val="none"/>
                <w14:textFill>
                  <w14:solidFill>
                    <w14:schemeClr w14:val="tx1"/>
                  </w14:solidFill>
                </w14:textFill>
              </w:rPr>
            </w:pPr>
          </w:p>
        </w:tc>
        <w:tc>
          <w:tcPr>
            <w:tcW w:w="1268" w:type="dxa"/>
          </w:tcPr>
          <w:p w14:paraId="7740DAA5">
            <w:pPr>
              <w:jc w:val="center"/>
              <w:rPr>
                <w:color w:val="000000" w:themeColor="text1"/>
                <w:highlight w:val="none"/>
                <w14:textFill>
                  <w14:solidFill>
                    <w14:schemeClr w14:val="tx1"/>
                  </w14:solidFill>
                </w14:textFill>
              </w:rPr>
            </w:pPr>
          </w:p>
        </w:tc>
        <w:tc>
          <w:tcPr>
            <w:tcW w:w="673" w:type="dxa"/>
            <w:tcMar>
              <w:left w:w="108" w:type="dxa"/>
              <w:right w:w="108" w:type="dxa"/>
            </w:tcMar>
            <w:vAlign w:val="center"/>
          </w:tcPr>
          <w:p w14:paraId="0E10EA20">
            <w:pPr>
              <w:jc w:val="center"/>
              <w:rPr>
                <w:color w:val="000000" w:themeColor="text1"/>
                <w:highlight w:val="none"/>
                <w14:textFill>
                  <w14:solidFill>
                    <w14:schemeClr w14:val="tx1"/>
                  </w14:solidFill>
                </w14:textFill>
              </w:rPr>
            </w:pPr>
          </w:p>
        </w:tc>
      </w:tr>
      <w:tr w14:paraId="6259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26A31BE1">
            <w:pPr>
              <w:jc w:val="center"/>
              <w:rPr>
                <w:color w:val="000000" w:themeColor="text1"/>
                <w:highlight w:val="none"/>
                <w14:textFill>
                  <w14:solidFill>
                    <w14:schemeClr w14:val="tx1"/>
                  </w14:solidFill>
                </w14:textFill>
              </w:rPr>
            </w:pPr>
          </w:p>
        </w:tc>
        <w:tc>
          <w:tcPr>
            <w:tcW w:w="1693" w:type="dxa"/>
            <w:vMerge w:val="continue"/>
            <w:tcMar>
              <w:left w:w="108" w:type="dxa"/>
              <w:right w:w="108" w:type="dxa"/>
            </w:tcMar>
            <w:vAlign w:val="center"/>
          </w:tcPr>
          <w:p w14:paraId="5A714AD9">
            <w:pPr>
              <w:jc w:val="center"/>
              <w:rPr>
                <w:color w:val="000000" w:themeColor="text1"/>
                <w:highlight w:val="none"/>
                <w14:textFill>
                  <w14:solidFill>
                    <w14:schemeClr w14:val="tx1"/>
                  </w14:solidFill>
                </w14:textFill>
              </w:rPr>
            </w:pPr>
          </w:p>
        </w:tc>
        <w:tc>
          <w:tcPr>
            <w:tcW w:w="751" w:type="dxa"/>
            <w:tcMar>
              <w:left w:w="108" w:type="dxa"/>
              <w:right w:w="108" w:type="dxa"/>
            </w:tcMar>
            <w:vAlign w:val="center"/>
          </w:tcPr>
          <w:p w14:paraId="475144F1">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950" w:type="dxa"/>
            <w:tcMar>
              <w:left w:w="108" w:type="dxa"/>
              <w:right w:w="108" w:type="dxa"/>
            </w:tcMar>
            <w:vAlign w:val="center"/>
          </w:tcPr>
          <w:p w14:paraId="13CEB0CA">
            <w:pPr>
              <w:jc w:val="center"/>
              <w:rPr>
                <w:color w:val="000000" w:themeColor="text1"/>
                <w:highlight w:val="none"/>
                <w14:textFill>
                  <w14:solidFill>
                    <w14:schemeClr w14:val="tx1"/>
                  </w14:solidFill>
                </w14:textFill>
              </w:rPr>
            </w:pPr>
          </w:p>
        </w:tc>
        <w:tc>
          <w:tcPr>
            <w:tcW w:w="1123" w:type="dxa"/>
            <w:tcMar>
              <w:left w:w="108" w:type="dxa"/>
              <w:right w:w="108" w:type="dxa"/>
            </w:tcMar>
            <w:vAlign w:val="center"/>
          </w:tcPr>
          <w:p w14:paraId="7B60E3AF">
            <w:pPr>
              <w:jc w:val="center"/>
              <w:rPr>
                <w:color w:val="000000" w:themeColor="text1"/>
                <w:highlight w:val="none"/>
                <w14:textFill>
                  <w14:solidFill>
                    <w14:schemeClr w14:val="tx1"/>
                  </w14:solidFill>
                </w14:textFill>
              </w:rPr>
            </w:pPr>
          </w:p>
        </w:tc>
        <w:tc>
          <w:tcPr>
            <w:tcW w:w="1090" w:type="dxa"/>
            <w:tcMar>
              <w:left w:w="108" w:type="dxa"/>
              <w:right w:w="108" w:type="dxa"/>
            </w:tcMar>
            <w:vAlign w:val="center"/>
          </w:tcPr>
          <w:p w14:paraId="4F0BBA84">
            <w:pPr>
              <w:jc w:val="center"/>
              <w:rPr>
                <w:color w:val="000000" w:themeColor="text1"/>
                <w:highlight w:val="none"/>
                <w14:textFill>
                  <w14:solidFill>
                    <w14:schemeClr w14:val="tx1"/>
                  </w14:solidFill>
                </w14:textFill>
              </w:rPr>
            </w:pPr>
          </w:p>
        </w:tc>
        <w:tc>
          <w:tcPr>
            <w:tcW w:w="1197" w:type="dxa"/>
            <w:tcMar>
              <w:left w:w="108" w:type="dxa"/>
              <w:right w:w="108" w:type="dxa"/>
            </w:tcMar>
            <w:vAlign w:val="center"/>
          </w:tcPr>
          <w:p w14:paraId="0FFF433B">
            <w:pPr>
              <w:jc w:val="center"/>
              <w:rPr>
                <w:color w:val="000000" w:themeColor="text1"/>
                <w:highlight w:val="none"/>
                <w14:textFill>
                  <w14:solidFill>
                    <w14:schemeClr w14:val="tx1"/>
                  </w14:solidFill>
                </w14:textFill>
              </w:rPr>
            </w:pPr>
          </w:p>
        </w:tc>
        <w:tc>
          <w:tcPr>
            <w:tcW w:w="1268" w:type="dxa"/>
          </w:tcPr>
          <w:p w14:paraId="4EC2E9C7">
            <w:pPr>
              <w:jc w:val="center"/>
              <w:rPr>
                <w:color w:val="000000" w:themeColor="text1"/>
                <w:highlight w:val="none"/>
                <w14:textFill>
                  <w14:solidFill>
                    <w14:schemeClr w14:val="tx1"/>
                  </w14:solidFill>
                </w14:textFill>
              </w:rPr>
            </w:pPr>
          </w:p>
        </w:tc>
        <w:tc>
          <w:tcPr>
            <w:tcW w:w="673" w:type="dxa"/>
            <w:tcMar>
              <w:left w:w="108" w:type="dxa"/>
              <w:right w:w="108" w:type="dxa"/>
            </w:tcMar>
            <w:vAlign w:val="center"/>
          </w:tcPr>
          <w:p w14:paraId="268F4BBD">
            <w:pPr>
              <w:jc w:val="center"/>
              <w:rPr>
                <w:color w:val="000000" w:themeColor="text1"/>
                <w:highlight w:val="none"/>
                <w14:textFill>
                  <w14:solidFill>
                    <w14:schemeClr w14:val="tx1"/>
                  </w14:solidFill>
                </w14:textFill>
              </w:rPr>
            </w:pPr>
          </w:p>
        </w:tc>
      </w:tr>
    </w:tbl>
    <w:p w14:paraId="19D19272">
      <w:pPr>
        <w:spacing w:line="440" w:lineRule="exact"/>
        <w:ind w:right="420" w:firstLine="480" w:firstLineChars="20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备注：1.若无分包计划，则供应商应在本表填写“无”。</w:t>
      </w:r>
    </w:p>
    <w:p w14:paraId="17EBD2AB">
      <w:pPr>
        <w:spacing w:line="440" w:lineRule="exact"/>
        <w:ind w:right="420" w:firstLine="1200" w:firstLineChars="500"/>
        <w:rPr>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2.本表所列分包仅限于承包人自行施工范围内的非主体、非关键工程。</w:t>
      </w:r>
    </w:p>
    <w:p w14:paraId="4CFDA6E3">
      <w:pPr>
        <w:adjustRightInd w:val="0"/>
        <w:spacing w:line="360" w:lineRule="auto"/>
        <w:contextualSpacing/>
        <w:rPr>
          <w:rFonts w:hint="eastAsia" w:ascii="宋体" w:hAnsi="宋体" w:cs="仿宋_GB2312"/>
          <w:color w:val="000000" w:themeColor="text1"/>
          <w:sz w:val="24"/>
          <w:highlight w:val="none"/>
          <w14:textFill>
            <w14:solidFill>
              <w14:schemeClr w14:val="tx1"/>
            </w14:solidFill>
          </w14:textFill>
        </w:rPr>
      </w:pPr>
    </w:p>
    <w:p w14:paraId="39F83838">
      <w:pPr>
        <w:spacing w:line="360" w:lineRule="auto"/>
        <w:ind w:right="-817" w:rightChars="-389"/>
        <w:contextualSpacing/>
        <w:rPr>
          <w:rFonts w:hint="eastAsia" w:ascii="宋体" w:hAnsi="宋体" w:cs="仿宋_GB2312"/>
          <w:color w:val="000000" w:themeColor="text1"/>
          <w:sz w:val="24"/>
          <w:highlight w:val="none"/>
          <w14:textFill>
            <w14:solidFill>
              <w14:schemeClr w14:val="tx1"/>
            </w14:solidFill>
          </w14:textFill>
        </w:rPr>
      </w:pPr>
    </w:p>
    <w:p w14:paraId="02918973">
      <w:pPr>
        <w:spacing w:line="360" w:lineRule="auto"/>
        <w:ind w:right="-817" w:rightChars="-389"/>
        <w:contextualSpacing/>
        <w:rPr>
          <w:rFonts w:hint="eastAsia" w:ascii="宋体" w:hAnsi="宋体" w:cs="仿宋_GB2312"/>
          <w:color w:val="000000" w:themeColor="text1"/>
          <w:sz w:val="24"/>
          <w:highlight w:val="none"/>
          <w14:textFill>
            <w14:solidFill>
              <w14:schemeClr w14:val="tx1"/>
            </w14:solidFill>
          </w14:textFill>
        </w:rPr>
      </w:pPr>
    </w:p>
    <w:p w14:paraId="2452B0BC">
      <w:pPr>
        <w:spacing w:line="360" w:lineRule="auto"/>
        <w:ind w:right="-817" w:rightChars="-389"/>
        <w:contextualSpacing/>
        <w:jc w:val="center"/>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法定代表人或者委托代理人（签字或盖章</w:t>
      </w:r>
      <w:r>
        <w:rPr>
          <w:rFonts w:hint="eastAsia" w:ascii="宋体" w:hAnsi="宋体"/>
          <w:color w:val="000000" w:themeColor="text1"/>
          <w:sz w:val="24"/>
          <w:highlight w:val="none"/>
          <w14:textFill>
            <w14:solidFill>
              <w14:schemeClr w14:val="tx1"/>
            </w14:solidFill>
          </w14:textFill>
        </w:rPr>
        <w:t>或电子签名</w:t>
      </w:r>
      <w:r>
        <w:rPr>
          <w:rFonts w:hint="eastAsia" w:ascii="宋体" w:hAnsi="宋体" w:cs="仿宋_GB2312"/>
          <w:color w:val="000000" w:themeColor="text1"/>
          <w:sz w:val="24"/>
          <w:highlight w:val="none"/>
          <w14:textFill>
            <w14:solidFill>
              <w14:schemeClr w14:val="tx1"/>
            </w14:solidFill>
          </w14:textFill>
        </w:rPr>
        <w:t>）：</w:t>
      </w:r>
    </w:p>
    <w:p w14:paraId="1352D95E">
      <w:pPr>
        <w:spacing w:line="360" w:lineRule="auto"/>
        <w:ind w:right="-817" w:rightChars="-389" w:firstLine="2640" w:firstLineChars="11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供应商（电子签章）：      </w:t>
      </w:r>
    </w:p>
    <w:p w14:paraId="6C69B70C">
      <w:pPr>
        <w:spacing w:line="360" w:lineRule="auto"/>
        <w:ind w:right="-817" w:rightChars="-389" w:firstLine="4080" w:firstLineChars="17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日期：   年   月   日</w:t>
      </w:r>
    </w:p>
    <w:p w14:paraId="2EA047A3">
      <w:pPr>
        <w:adjustRightInd w:val="0"/>
        <w:snapToGrid w:val="0"/>
        <w:spacing w:line="300" w:lineRule="auto"/>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项目管理机构配备情况表</w:t>
      </w:r>
    </w:p>
    <w:p w14:paraId="55E910DB">
      <w:pPr>
        <w:adjustRightInd w:val="0"/>
        <w:snapToGrid w:val="0"/>
        <w:spacing w:line="300" w:lineRule="auto"/>
        <w:jc w:val="center"/>
        <w:rPr>
          <w:rFonts w:hint="eastAsia" w:ascii="宋体" w:hAnsi="宋体"/>
          <w:b/>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及主要人员简历表</w:t>
      </w:r>
    </w:p>
    <w:p w14:paraId="693876D3">
      <w:pPr>
        <w:snapToGrid w:val="0"/>
        <w:spacing w:before="156" w:beforeLines="50" w:after="50"/>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（一）项目管理机构配备情况表</w:t>
      </w:r>
    </w:p>
    <w:p w14:paraId="3633719E">
      <w:pPr>
        <w:pStyle w:val="24"/>
        <w:spacing w:line="360" w:lineRule="auto"/>
        <w:contextualSpacing/>
        <w:rPr>
          <w:color w:val="000000" w:themeColor="text1"/>
          <w:sz w:val="24"/>
          <w:szCs w:val="24"/>
          <w:highlight w:val="none"/>
          <w14:textFill>
            <w14:solidFill>
              <w14:schemeClr w14:val="tx1"/>
            </w14:solidFill>
          </w14:textFill>
        </w:rPr>
      </w:pPr>
      <w:r>
        <w:rPr>
          <w:rFonts w:hint="eastAsia" w:hAnsi="宋体" w:cs="仿宋_GB2312"/>
          <w:color w:val="000000" w:themeColor="text1"/>
          <w:sz w:val="24"/>
          <w:highlight w:val="none"/>
          <w14:textFill>
            <w14:solidFill>
              <w14:schemeClr w14:val="tx1"/>
            </w14:solidFill>
          </w14:textFill>
        </w:rPr>
        <w:t>分标（如有）</w:t>
      </w:r>
      <w:r>
        <w:rPr>
          <w:rFonts w:hint="eastAsia"/>
          <w:color w:val="000000" w:themeColor="text1"/>
          <w:sz w:val="24"/>
          <w:szCs w:val="24"/>
          <w:highlight w:val="none"/>
          <w14:textFill>
            <w14:solidFill>
              <w14:schemeClr w14:val="tx1"/>
            </w14:solidFill>
          </w14:textFill>
        </w:rPr>
        <w:t>：</w:t>
      </w:r>
    </w:p>
    <w:tbl>
      <w:tblPr>
        <w:tblStyle w:val="45"/>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3BA2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vAlign w:val="center"/>
          </w:tcPr>
          <w:p w14:paraId="6E9A82A0">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岗位</w:t>
            </w:r>
          </w:p>
        </w:tc>
        <w:tc>
          <w:tcPr>
            <w:tcW w:w="670" w:type="dxa"/>
            <w:vMerge w:val="restart"/>
            <w:vAlign w:val="center"/>
          </w:tcPr>
          <w:p w14:paraId="38923839">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姓名</w:t>
            </w:r>
          </w:p>
        </w:tc>
        <w:tc>
          <w:tcPr>
            <w:tcW w:w="829" w:type="dxa"/>
            <w:vMerge w:val="restart"/>
            <w:vAlign w:val="center"/>
          </w:tcPr>
          <w:p w14:paraId="5C83C589">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身份证号</w:t>
            </w:r>
          </w:p>
        </w:tc>
        <w:tc>
          <w:tcPr>
            <w:tcW w:w="816" w:type="dxa"/>
            <w:vMerge w:val="restart"/>
            <w:vAlign w:val="center"/>
          </w:tcPr>
          <w:p w14:paraId="463E0903">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职称</w:t>
            </w:r>
          </w:p>
        </w:tc>
        <w:tc>
          <w:tcPr>
            <w:tcW w:w="4188" w:type="dxa"/>
            <w:gridSpan w:val="4"/>
            <w:vAlign w:val="center"/>
          </w:tcPr>
          <w:p w14:paraId="54EC95AD">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执业或职业资格</w:t>
            </w:r>
          </w:p>
        </w:tc>
        <w:tc>
          <w:tcPr>
            <w:tcW w:w="2443" w:type="dxa"/>
            <w:gridSpan w:val="2"/>
            <w:vAlign w:val="center"/>
          </w:tcPr>
          <w:p w14:paraId="1336E2AB">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承担完工</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在建工程情况</w:t>
            </w:r>
          </w:p>
        </w:tc>
      </w:tr>
      <w:tr w14:paraId="7209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vAlign w:val="center"/>
          </w:tcPr>
          <w:p w14:paraId="64DFAF63">
            <w:pPr>
              <w:ind w:left="223" w:hanging="222" w:hangingChars="106"/>
              <w:jc w:val="center"/>
              <w:rPr>
                <w:color w:val="000000" w:themeColor="text1"/>
                <w:highlight w:val="none"/>
                <w14:textFill>
                  <w14:solidFill>
                    <w14:schemeClr w14:val="tx1"/>
                  </w14:solidFill>
                </w14:textFill>
              </w:rPr>
            </w:pPr>
          </w:p>
        </w:tc>
        <w:tc>
          <w:tcPr>
            <w:tcW w:w="670" w:type="dxa"/>
            <w:vMerge w:val="continue"/>
            <w:vAlign w:val="center"/>
          </w:tcPr>
          <w:p w14:paraId="74584473">
            <w:pPr>
              <w:ind w:left="223" w:hanging="222" w:hangingChars="106"/>
              <w:jc w:val="center"/>
              <w:rPr>
                <w:color w:val="000000" w:themeColor="text1"/>
                <w:highlight w:val="none"/>
                <w14:textFill>
                  <w14:solidFill>
                    <w14:schemeClr w14:val="tx1"/>
                  </w14:solidFill>
                </w14:textFill>
              </w:rPr>
            </w:pPr>
          </w:p>
        </w:tc>
        <w:tc>
          <w:tcPr>
            <w:tcW w:w="829" w:type="dxa"/>
            <w:vMerge w:val="continue"/>
            <w:vAlign w:val="center"/>
          </w:tcPr>
          <w:p w14:paraId="7946E7A9">
            <w:pPr>
              <w:ind w:left="223" w:hanging="222" w:hangingChars="106"/>
              <w:jc w:val="center"/>
              <w:rPr>
                <w:color w:val="000000" w:themeColor="text1"/>
                <w:highlight w:val="none"/>
                <w14:textFill>
                  <w14:solidFill>
                    <w14:schemeClr w14:val="tx1"/>
                  </w14:solidFill>
                </w14:textFill>
              </w:rPr>
            </w:pPr>
          </w:p>
        </w:tc>
        <w:tc>
          <w:tcPr>
            <w:tcW w:w="816" w:type="dxa"/>
            <w:vMerge w:val="continue"/>
            <w:vAlign w:val="center"/>
          </w:tcPr>
          <w:p w14:paraId="30323036">
            <w:pPr>
              <w:ind w:left="223" w:hanging="222" w:hangingChars="106"/>
              <w:jc w:val="center"/>
              <w:rPr>
                <w:color w:val="000000" w:themeColor="text1"/>
                <w:highlight w:val="none"/>
                <w14:textFill>
                  <w14:solidFill>
                    <w14:schemeClr w14:val="tx1"/>
                  </w14:solidFill>
                </w14:textFill>
              </w:rPr>
            </w:pPr>
          </w:p>
        </w:tc>
        <w:tc>
          <w:tcPr>
            <w:tcW w:w="1148" w:type="dxa"/>
            <w:vAlign w:val="center"/>
          </w:tcPr>
          <w:p w14:paraId="10705E2A">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证书名称</w:t>
            </w:r>
          </w:p>
        </w:tc>
        <w:tc>
          <w:tcPr>
            <w:tcW w:w="1148" w:type="dxa"/>
            <w:vAlign w:val="center"/>
          </w:tcPr>
          <w:p w14:paraId="41D91CDE">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级别</w:t>
            </w:r>
          </w:p>
        </w:tc>
        <w:tc>
          <w:tcPr>
            <w:tcW w:w="1148" w:type="dxa"/>
            <w:vAlign w:val="center"/>
          </w:tcPr>
          <w:p w14:paraId="41353F8C">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证号</w:t>
            </w:r>
          </w:p>
        </w:tc>
        <w:tc>
          <w:tcPr>
            <w:tcW w:w="744" w:type="dxa"/>
            <w:vAlign w:val="center"/>
          </w:tcPr>
          <w:p w14:paraId="32D3C1F7">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专业</w:t>
            </w:r>
          </w:p>
        </w:tc>
        <w:tc>
          <w:tcPr>
            <w:tcW w:w="1167" w:type="dxa"/>
            <w:vAlign w:val="center"/>
          </w:tcPr>
          <w:p w14:paraId="00C4EDFC">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完工/在建</w:t>
            </w:r>
          </w:p>
        </w:tc>
        <w:tc>
          <w:tcPr>
            <w:tcW w:w="1276" w:type="dxa"/>
            <w:vAlign w:val="center"/>
          </w:tcPr>
          <w:p w14:paraId="1DEA9A71">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主要项目</w:t>
            </w:r>
          </w:p>
          <w:p w14:paraId="4C3395E0">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名称</w:t>
            </w:r>
          </w:p>
        </w:tc>
      </w:tr>
      <w:tr w14:paraId="402D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75618403">
            <w:pPr>
              <w:pStyle w:val="171"/>
              <w:spacing w:line="240" w:lineRule="auto"/>
              <w:ind w:firstLine="0"/>
              <w:rPr>
                <w:rFonts w:hint="eastAsia"/>
                <w:color w:val="000000" w:themeColor="text1"/>
                <w:sz w:val="21"/>
                <w:szCs w:val="21"/>
                <w:highlight w:val="none"/>
                <w14:textFill>
                  <w14:solidFill>
                    <w14:schemeClr w14:val="tx1"/>
                  </w14:solidFill>
                </w14:textFill>
              </w:rPr>
            </w:pPr>
            <w:r>
              <w:rPr>
                <w:rFonts w:ascii="Times New Roman" w:hAnsi="Times New Roman" w:eastAsia="Times New Roman" w:cs="Times New Roman"/>
                <w:color w:val="000000" w:themeColor="text1"/>
                <w:sz w:val="21"/>
                <w:szCs w:val="21"/>
                <w:highlight w:val="none"/>
                <w:lang w:val="en-US" w:eastAsia="en-US" w:bidi="en-US"/>
                <w14:textFill>
                  <w14:solidFill>
                    <w14:schemeClr w14:val="tx1"/>
                  </w14:solidFill>
                </w14:textFill>
              </w:rPr>
              <w:t>1.</w:t>
            </w:r>
            <w:r>
              <w:rPr>
                <w:color w:val="000000" w:themeColor="text1"/>
                <w:sz w:val="21"/>
                <w:szCs w:val="21"/>
                <w:highlight w:val="none"/>
                <w14:textFill>
                  <w14:solidFill>
                    <w14:schemeClr w14:val="tx1"/>
                  </w14:solidFill>
                </w14:textFill>
              </w:rPr>
              <w:t>项目经理</w:t>
            </w:r>
          </w:p>
        </w:tc>
        <w:tc>
          <w:tcPr>
            <w:tcW w:w="670" w:type="dxa"/>
            <w:vAlign w:val="center"/>
          </w:tcPr>
          <w:p w14:paraId="39124C52">
            <w:pPr>
              <w:ind w:left="223" w:hanging="222" w:hangingChars="106"/>
              <w:jc w:val="center"/>
              <w:rPr>
                <w:color w:val="000000" w:themeColor="text1"/>
                <w:szCs w:val="21"/>
                <w:highlight w:val="none"/>
                <w14:textFill>
                  <w14:solidFill>
                    <w14:schemeClr w14:val="tx1"/>
                  </w14:solidFill>
                </w14:textFill>
              </w:rPr>
            </w:pPr>
          </w:p>
        </w:tc>
        <w:tc>
          <w:tcPr>
            <w:tcW w:w="829" w:type="dxa"/>
            <w:vAlign w:val="center"/>
          </w:tcPr>
          <w:p w14:paraId="0E06A88E">
            <w:pPr>
              <w:ind w:left="223" w:hanging="222" w:hangingChars="106"/>
              <w:jc w:val="center"/>
              <w:rPr>
                <w:color w:val="000000" w:themeColor="text1"/>
                <w:szCs w:val="21"/>
                <w:highlight w:val="none"/>
                <w14:textFill>
                  <w14:solidFill>
                    <w14:schemeClr w14:val="tx1"/>
                  </w14:solidFill>
                </w14:textFill>
              </w:rPr>
            </w:pPr>
          </w:p>
        </w:tc>
        <w:tc>
          <w:tcPr>
            <w:tcW w:w="816" w:type="dxa"/>
            <w:vAlign w:val="center"/>
          </w:tcPr>
          <w:p w14:paraId="307CFCFE">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460278F6">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67E7434A">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2E0D6A7D">
            <w:pPr>
              <w:ind w:left="223" w:hanging="222" w:hangingChars="106"/>
              <w:jc w:val="center"/>
              <w:rPr>
                <w:color w:val="000000" w:themeColor="text1"/>
                <w:szCs w:val="21"/>
                <w:highlight w:val="none"/>
                <w14:textFill>
                  <w14:solidFill>
                    <w14:schemeClr w14:val="tx1"/>
                  </w14:solidFill>
                </w14:textFill>
              </w:rPr>
            </w:pPr>
          </w:p>
        </w:tc>
        <w:tc>
          <w:tcPr>
            <w:tcW w:w="744" w:type="dxa"/>
            <w:vAlign w:val="center"/>
          </w:tcPr>
          <w:p w14:paraId="53BB19DF">
            <w:pPr>
              <w:ind w:left="223" w:hanging="222" w:hangingChars="106"/>
              <w:jc w:val="center"/>
              <w:rPr>
                <w:color w:val="000000" w:themeColor="text1"/>
                <w:szCs w:val="21"/>
                <w:highlight w:val="none"/>
                <w14:textFill>
                  <w14:solidFill>
                    <w14:schemeClr w14:val="tx1"/>
                  </w14:solidFill>
                </w14:textFill>
              </w:rPr>
            </w:pPr>
          </w:p>
        </w:tc>
        <w:tc>
          <w:tcPr>
            <w:tcW w:w="1167" w:type="dxa"/>
            <w:vAlign w:val="center"/>
          </w:tcPr>
          <w:p w14:paraId="4BDC5F65">
            <w:pPr>
              <w:ind w:left="223" w:hanging="222" w:hangingChars="106"/>
              <w:jc w:val="center"/>
              <w:rPr>
                <w:color w:val="000000" w:themeColor="text1"/>
                <w:szCs w:val="21"/>
                <w:highlight w:val="none"/>
                <w14:textFill>
                  <w14:solidFill>
                    <w14:schemeClr w14:val="tx1"/>
                  </w14:solidFill>
                </w14:textFill>
              </w:rPr>
            </w:pPr>
          </w:p>
        </w:tc>
        <w:tc>
          <w:tcPr>
            <w:tcW w:w="1276" w:type="dxa"/>
            <w:vAlign w:val="center"/>
          </w:tcPr>
          <w:p w14:paraId="6044884C">
            <w:pPr>
              <w:ind w:left="223" w:hanging="222" w:hangingChars="106"/>
              <w:jc w:val="center"/>
              <w:rPr>
                <w:color w:val="000000" w:themeColor="text1"/>
                <w:szCs w:val="21"/>
                <w:highlight w:val="none"/>
                <w14:textFill>
                  <w14:solidFill>
                    <w14:schemeClr w14:val="tx1"/>
                  </w14:solidFill>
                </w14:textFill>
              </w:rPr>
            </w:pPr>
          </w:p>
        </w:tc>
      </w:tr>
      <w:tr w14:paraId="6C49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326A7BDD">
            <w:pPr>
              <w:pStyle w:val="171"/>
              <w:spacing w:line="240" w:lineRule="auto"/>
              <w:ind w:firstLine="0"/>
              <w:rPr>
                <w:rFonts w:hint="eastAsia"/>
                <w:color w:val="000000" w:themeColor="text1"/>
                <w:sz w:val="21"/>
                <w:szCs w:val="21"/>
                <w:highlight w:val="none"/>
                <w14:textFill>
                  <w14:solidFill>
                    <w14:schemeClr w14:val="tx1"/>
                  </w14:solidFill>
                </w14:textFill>
              </w:rPr>
            </w:pPr>
            <w:r>
              <w:rPr>
                <w:rFonts w:ascii="Times New Roman" w:hAnsi="Times New Roman" w:eastAsia="Times New Roman" w:cs="Times New Roman"/>
                <w:color w:val="000000" w:themeColor="text1"/>
                <w:sz w:val="21"/>
                <w:szCs w:val="21"/>
                <w:highlight w:val="none"/>
                <w:lang w:val="en-US" w:bidi="en-US"/>
                <w14:textFill>
                  <w14:solidFill>
                    <w14:schemeClr w14:val="tx1"/>
                  </w14:solidFill>
                </w14:textFill>
              </w:rPr>
              <w:t>2.</w:t>
            </w:r>
            <w:r>
              <w:rPr>
                <w:color w:val="000000" w:themeColor="text1"/>
                <w:sz w:val="21"/>
                <w:szCs w:val="21"/>
                <w:highlight w:val="none"/>
                <w14:textFill>
                  <w14:solidFill>
                    <w14:schemeClr w14:val="tx1"/>
                  </w14:solidFill>
                </w14:textFill>
              </w:rPr>
              <w:t>技术负责人</w:t>
            </w:r>
            <w:r>
              <w:rPr>
                <w:rFonts w:hint="eastAsia"/>
                <w:color w:val="000000" w:themeColor="text1"/>
                <w:sz w:val="21"/>
                <w:szCs w:val="21"/>
                <w:highlight w:val="none"/>
                <w14:textFill>
                  <w14:solidFill>
                    <w14:schemeClr w14:val="tx1"/>
                  </w14:solidFill>
                </w14:textFill>
              </w:rPr>
              <w:t>（项目总工）</w:t>
            </w:r>
          </w:p>
        </w:tc>
        <w:tc>
          <w:tcPr>
            <w:tcW w:w="670" w:type="dxa"/>
            <w:vAlign w:val="center"/>
          </w:tcPr>
          <w:p w14:paraId="3A1EA0FB">
            <w:pPr>
              <w:ind w:left="223" w:hanging="222" w:hangingChars="106"/>
              <w:jc w:val="center"/>
              <w:rPr>
                <w:color w:val="000000" w:themeColor="text1"/>
                <w:szCs w:val="21"/>
                <w:highlight w:val="none"/>
                <w14:textFill>
                  <w14:solidFill>
                    <w14:schemeClr w14:val="tx1"/>
                  </w14:solidFill>
                </w14:textFill>
              </w:rPr>
            </w:pPr>
          </w:p>
        </w:tc>
        <w:tc>
          <w:tcPr>
            <w:tcW w:w="829" w:type="dxa"/>
            <w:vAlign w:val="center"/>
          </w:tcPr>
          <w:p w14:paraId="441292E7">
            <w:pPr>
              <w:ind w:left="223" w:hanging="222" w:hangingChars="106"/>
              <w:jc w:val="center"/>
              <w:rPr>
                <w:color w:val="000000" w:themeColor="text1"/>
                <w:szCs w:val="21"/>
                <w:highlight w:val="none"/>
                <w14:textFill>
                  <w14:solidFill>
                    <w14:schemeClr w14:val="tx1"/>
                  </w14:solidFill>
                </w14:textFill>
              </w:rPr>
            </w:pPr>
          </w:p>
        </w:tc>
        <w:tc>
          <w:tcPr>
            <w:tcW w:w="816" w:type="dxa"/>
            <w:vAlign w:val="center"/>
          </w:tcPr>
          <w:p w14:paraId="179A79F8">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1C45CE9A">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3D13A391">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3576BF4D">
            <w:pPr>
              <w:ind w:left="223" w:hanging="222" w:hangingChars="106"/>
              <w:jc w:val="center"/>
              <w:rPr>
                <w:color w:val="000000" w:themeColor="text1"/>
                <w:szCs w:val="21"/>
                <w:highlight w:val="none"/>
                <w14:textFill>
                  <w14:solidFill>
                    <w14:schemeClr w14:val="tx1"/>
                  </w14:solidFill>
                </w14:textFill>
              </w:rPr>
            </w:pPr>
          </w:p>
        </w:tc>
        <w:tc>
          <w:tcPr>
            <w:tcW w:w="744" w:type="dxa"/>
            <w:vAlign w:val="center"/>
          </w:tcPr>
          <w:p w14:paraId="2795CDB5">
            <w:pPr>
              <w:ind w:left="223" w:hanging="222" w:hangingChars="106"/>
              <w:jc w:val="center"/>
              <w:rPr>
                <w:color w:val="000000" w:themeColor="text1"/>
                <w:szCs w:val="21"/>
                <w:highlight w:val="none"/>
                <w14:textFill>
                  <w14:solidFill>
                    <w14:schemeClr w14:val="tx1"/>
                  </w14:solidFill>
                </w14:textFill>
              </w:rPr>
            </w:pPr>
          </w:p>
        </w:tc>
        <w:tc>
          <w:tcPr>
            <w:tcW w:w="1167" w:type="dxa"/>
            <w:vAlign w:val="center"/>
          </w:tcPr>
          <w:p w14:paraId="39015F56">
            <w:pPr>
              <w:ind w:left="223" w:hanging="222" w:hangingChars="106"/>
              <w:jc w:val="center"/>
              <w:rPr>
                <w:color w:val="000000" w:themeColor="text1"/>
                <w:szCs w:val="21"/>
                <w:highlight w:val="none"/>
                <w14:textFill>
                  <w14:solidFill>
                    <w14:schemeClr w14:val="tx1"/>
                  </w14:solidFill>
                </w14:textFill>
              </w:rPr>
            </w:pPr>
          </w:p>
        </w:tc>
        <w:tc>
          <w:tcPr>
            <w:tcW w:w="1276" w:type="dxa"/>
            <w:vAlign w:val="center"/>
          </w:tcPr>
          <w:p w14:paraId="04B34422">
            <w:pPr>
              <w:ind w:left="223" w:hanging="222" w:hangingChars="106"/>
              <w:jc w:val="center"/>
              <w:rPr>
                <w:color w:val="000000" w:themeColor="text1"/>
                <w:szCs w:val="21"/>
                <w:highlight w:val="none"/>
                <w14:textFill>
                  <w14:solidFill>
                    <w14:schemeClr w14:val="tx1"/>
                  </w14:solidFill>
                </w14:textFill>
              </w:rPr>
            </w:pPr>
          </w:p>
        </w:tc>
      </w:tr>
      <w:tr w14:paraId="0C58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5866B475">
            <w:pPr>
              <w:pStyle w:val="171"/>
              <w:spacing w:line="240" w:lineRule="auto"/>
              <w:ind w:firstLine="0"/>
              <w:rPr>
                <w:rFonts w:hint="eastAsia"/>
                <w:color w:val="000000" w:themeColor="text1"/>
                <w:sz w:val="21"/>
                <w:szCs w:val="21"/>
                <w:highlight w:val="none"/>
                <w14:textFill>
                  <w14:solidFill>
                    <w14:schemeClr w14:val="tx1"/>
                  </w14:solidFill>
                </w14:textFill>
              </w:rPr>
            </w:pPr>
            <w:r>
              <w:rPr>
                <w:rFonts w:ascii="Times New Roman" w:hAnsi="Times New Roman" w:eastAsia="Times New Roman" w:cs="Times New Roman"/>
                <w:color w:val="000000" w:themeColor="text1"/>
                <w:sz w:val="21"/>
                <w:szCs w:val="21"/>
                <w:highlight w:val="none"/>
                <w:lang w:val="en-US" w:eastAsia="en-US" w:bidi="en-US"/>
                <w14:textFill>
                  <w14:solidFill>
                    <w14:schemeClr w14:val="tx1"/>
                  </w14:solidFill>
                </w14:textFill>
              </w:rPr>
              <w:t>3.</w:t>
            </w:r>
            <w:r>
              <w:rPr>
                <w:color w:val="000000" w:themeColor="text1"/>
                <w:sz w:val="21"/>
                <w:szCs w:val="21"/>
                <w:highlight w:val="none"/>
                <w14:textFill>
                  <w14:solidFill>
                    <w14:schemeClr w14:val="tx1"/>
                  </w14:solidFill>
                </w14:textFill>
              </w:rPr>
              <w:t>安全员</w:t>
            </w:r>
          </w:p>
        </w:tc>
        <w:tc>
          <w:tcPr>
            <w:tcW w:w="670" w:type="dxa"/>
            <w:vAlign w:val="center"/>
          </w:tcPr>
          <w:p w14:paraId="7725CF08">
            <w:pPr>
              <w:ind w:left="223" w:hanging="222" w:hangingChars="106"/>
              <w:jc w:val="center"/>
              <w:rPr>
                <w:color w:val="000000" w:themeColor="text1"/>
                <w:szCs w:val="21"/>
                <w:highlight w:val="none"/>
                <w14:textFill>
                  <w14:solidFill>
                    <w14:schemeClr w14:val="tx1"/>
                  </w14:solidFill>
                </w14:textFill>
              </w:rPr>
            </w:pPr>
          </w:p>
        </w:tc>
        <w:tc>
          <w:tcPr>
            <w:tcW w:w="829" w:type="dxa"/>
            <w:vAlign w:val="center"/>
          </w:tcPr>
          <w:p w14:paraId="008460A5">
            <w:pPr>
              <w:ind w:left="223" w:hanging="222" w:hangingChars="106"/>
              <w:jc w:val="center"/>
              <w:rPr>
                <w:color w:val="000000" w:themeColor="text1"/>
                <w:szCs w:val="21"/>
                <w:highlight w:val="none"/>
                <w14:textFill>
                  <w14:solidFill>
                    <w14:schemeClr w14:val="tx1"/>
                  </w14:solidFill>
                </w14:textFill>
              </w:rPr>
            </w:pPr>
          </w:p>
        </w:tc>
        <w:tc>
          <w:tcPr>
            <w:tcW w:w="816" w:type="dxa"/>
            <w:vAlign w:val="center"/>
          </w:tcPr>
          <w:p w14:paraId="717C3B6F">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4600F295">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2D671AAB">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6776D21C">
            <w:pPr>
              <w:ind w:left="223" w:hanging="222" w:hangingChars="106"/>
              <w:jc w:val="center"/>
              <w:rPr>
                <w:color w:val="000000" w:themeColor="text1"/>
                <w:szCs w:val="21"/>
                <w:highlight w:val="none"/>
                <w14:textFill>
                  <w14:solidFill>
                    <w14:schemeClr w14:val="tx1"/>
                  </w14:solidFill>
                </w14:textFill>
              </w:rPr>
            </w:pPr>
          </w:p>
        </w:tc>
        <w:tc>
          <w:tcPr>
            <w:tcW w:w="744" w:type="dxa"/>
            <w:vAlign w:val="center"/>
          </w:tcPr>
          <w:p w14:paraId="54675AA8">
            <w:pPr>
              <w:ind w:left="223" w:hanging="222" w:hangingChars="106"/>
              <w:jc w:val="center"/>
              <w:rPr>
                <w:color w:val="000000" w:themeColor="text1"/>
                <w:szCs w:val="21"/>
                <w:highlight w:val="none"/>
                <w14:textFill>
                  <w14:solidFill>
                    <w14:schemeClr w14:val="tx1"/>
                  </w14:solidFill>
                </w14:textFill>
              </w:rPr>
            </w:pPr>
          </w:p>
        </w:tc>
        <w:tc>
          <w:tcPr>
            <w:tcW w:w="1167" w:type="dxa"/>
            <w:vAlign w:val="center"/>
          </w:tcPr>
          <w:p w14:paraId="1C0DBABF">
            <w:pPr>
              <w:ind w:left="223" w:hanging="222" w:hangingChars="106"/>
              <w:jc w:val="center"/>
              <w:rPr>
                <w:color w:val="000000" w:themeColor="text1"/>
                <w:szCs w:val="21"/>
                <w:highlight w:val="none"/>
                <w14:textFill>
                  <w14:solidFill>
                    <w14:schemeClr w14:val="tx1"/>
                  </w14:solidFill>
                </w14:textFill>
              </w:rPr>
            </w:pPr>
          </w:p>
        </w:tc>
        <w:tc>
          <w:tcPr>
            <w:tcW w:w="1276" w:type="dxa"/>
            <w:vAlign w:val="center"/>
          </w:tcPr>
          <w:p w14:paraId="55C1F173">
            <w:pPr>
              <w:ind w:left="223" w:hanging="222" w:hangingChars="106"/>
              <w:jc w:val="center"/>
              <w:rPr>
                <w:color w:val="000000" w:themeColor="text1"/>
                <w:szCs w:val="21"/>
                <w:highlight w:val="none"/>
                <w14:textFill>
                  <w14:solidFill>
                    <w14:schemeClr w14:val="tx1"/>
                  </w14:solidFill>
                </w14:textFill>
              </w:rPr>
            </w:pPr>
          </w:p>
        </w:tc>
      </w:tr>
      <w:tr w14:paraId="1235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4120E506">
            <w:pPr>
              <w:ind w:left="223" w:hanging="222" w:hangingChars="106"/>
              <w:jc w:val="center"/>
              <w:rPr>
                <w:color w:val="000000" w:themeColor="text1"/>
                <w:szCs w:val="21"/>
                <w:highlight w:val="none"/>
                <w14:textFill>
                  <w14:solidFill>
                    <w14:schemeClr w14:val="tx1"/>
                  </w14:solidFill>
                </w14:textFill>
              </w:rPr>
            </w:pPr>
          </w:p>
        </w:tc>
        <w:tc>
          <w:tcPr>
            <w:tcW w:w="670" w:type="dxa"/>
            <w:vAlign w:val="center"/>
          </w:tcPr>
          <w:p w14:paraId="25FEFDFC">
            <w:pPr>
              <w:ind w:left="223" w:hanging="222" w:hangingChars="106"/>
              <w:jc w:val="center"/>
              <w:rPr>
                <w:color w:val="000000" w:themeColor="text1"/>
                <w:szCs w:val="21"/>
                <w:highlight w:val="none"/>
                <w14:textFill>
                  <w14:solidFill>
                    <w14:schemeClr w14:val="tx1"/>
                  </w14:solidFill>
                </w14:textFill>
              </w:rPr>
            </w:pPr>
          </w:p>
        </w:tc>
        <w:tc>
          <w:tcPr>
            <w:tcW w:w="829" w:type="dxa"/>
            <w:vAlign w:val="center"/>
          </w:tcPr>
          <w:p w14:paraId="4262681D">
            <w:pPr>
              <w:ind w:left="223" w:hanging="222" w:hangingChars="106"/>
              <w:jc w:val="center"/>
              <w:rPr>
                <w:color w:val="000000" w:themeColor="text1"/>
                <w:szCs w:val="21"/>
                <w:highlight w:val="none"/>
                <w14:textFill>
                  <w14:solidFill>
                    <w14:schemeClr w14:val="tx1"/>
                  </w14:solidFill>
                </w14:textFill>
              </w:rPr>
            </w:pPr>
          </w:p>
        </w:tc>
        <w:tc>
          <w:tcPr>
            <w:tcW w:w="816" w:type="dxa"/>
            <w:vAlign w:val="center"/>
          </w:tcPr>
          <w:p w14:paraId="544109E2">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5E250BC6">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4E41A19E">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46E1F973">
            <w:pPr>
              <w:ind w:left="223" w:hanging="222" w:hangingChars="106"/>
              <w:jc w:val="center"/>
              <w:rPr>
                <w:color w:val="000000" w:themeColor="text1"/>
                <w:szCs w:val="21"/>
                <w:highlight w:val="none"/>
                <w14:textFill>
                  <w14:solidFill>
                    <w14:schemeClr w14:val="tx1"/>
                  </w14:solidFill>
                </w14:textFill>
              </w:rPr>
            </w:pPr>
          </w:p>
        </w:tc>
        <w:tc>
          <w:tcPr>
            <w:tcW w:w="744" w:type="dxa"/>
            <w:vAlign w:val="center"/>
          </w:tcPr>
          <w:p w14:paraId="662B7C74">
            <w:pPr>
              <w:ind w:left="223" w:hanging="222" w:hangingChars="106"/>
              <w:jc w:val="center"/>
              <w:rPr>
                <w:color w:val="000000" w:themeColor="text1"/>
                <w:szCs w:val="21"/>
                <w:highlight w:val="none"/>
                <w14:textFill>
                  <w14:solidFill>
                    <w14:schemeClr w14:val="tx1"/>
                  </w14:solidFill>
                </w14:textFill>
              </w:rPr>
            </w:pPr>
          </w:p>
        </w:tc>
        <w:tc>
          <w:tcPr>
            <w:tcW w:w="1167" w:type="dxa"/>
            <w:vAlign w:val="center"/>
          </w:tcPr>
          <w:p w14:paraId="2D525984">
            <w:pPr>
              <w:ind w:left="223" w:hanging="222" w:hangingChars="106"/>
              <w:jc w:val="center"/>
              <w:rPr>
                <w:color w:val="000000" w:themeColor="text1"/>
                <w:szCs w:val="21"/>
                <w:highlight w:val="none"/>
                <w14:textFill>
                  <w14:solidFill>
                    <w14:schemeClr w14:val="tx1"/>
                  </w14:solidFill>
                </w14:textFill>
              </w:rPr>
            </w:pPr>
          </w:p>
        </w:tc>
        <w:tc>
          <w:tcPr>
            <w:tcW w:w="1276" w:type="dxa"/>
            <w:vAlign w:val="center"/>
          </w:tcPr>
          <w:p w14:paraId="4B40DB98">
            <w:pPr>
              <w:ind w:left="223" w:hanging="222" w:hangingChars="106"/>
              <w:jc w:val="center"/>
              <w:rPr>
                <w:color w:val="000000" w:themeColor="text1"/>
                <w:szCs w:val="21"/>
                <w:highlight w:val="none"/>
                <w14:textFill>
                  <w14:solidFill>
                    <w14:schemeClr w14:val="tx1"/>
                  </w14:solidFill>
                </w14:textFill>
              </w:rPr>
            </w:pPr>
          </w:p>
        </w:tc>
      </w:tr>
      <w:tr w14:paraId="4F5B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vAlign w:val="center"/>
          </w:tcPr>
          <w:p w14:paraId="1CA70AF4">
            <w:pPr>
              <w:ind w:left="223" w:hanging="222" w:hangingChars="106"/>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一旦我单位成交，将实行项目经理负责制，我方保证并配备上述项目管理机构。上述填报内容真实，若不真实，愿按有关规定接受处理。项目管理班子机构设置、职责分工等情况另附资料说明。</w:t>
            </w:r>
          </w:p>
        </w:tc>
      </w:tr>
    </w:tbl>
    <w:p w14:paraId="1478147C">
      <w:pPr>
        <w:spacing w:line="360" w:lineRule="auto"/>
        <w:contextualSpacing/>
        <w:jc w:val="left"/>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备注：</w:t>
      </w:r>
    </w:p>
    <w:p w14:paraId="5DB6A3E6">
      <w:pPr>
        <w:spacing w:line="360" w:lineRule="auto"/>
        <w:ind w:firstLine="480" w:firstLineChars="200"/>
        <w:contextualSpacing/>
        <w:jc w:val="left"/>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1</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本表所列岗位的所有管理人员的情况均应如实填写。可按以上格式扩展为多页填写。</w:t>
      </w:r>
    </w:p>
    <w:p w14:paraId="42BA9A01">
      <w:pPr>
        <w:spacing w:line="360" w:lineRule="auto"/>
        <w:ind w:firstLine="480" w:firstLineChars="200"/>
        <w:contextualSpacing/>
        <w:jc w:val="left"/>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2</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供应商应当在本表后附所有管理人员的身份证、职称证、执业或职业资格证书的证明材料的复印件并加盖供应商电子签章。</w:t>
      </w:r>
    </w:p>
    <w:p w14:paraId="0BB2DDFA">
      <w:pPr>
        <w:spacing w:line="360" w:lineRule="auto"/>
        <w:ind w:firstLine="480" w:firstLineChars="200"/>
        <w:contextualSpacing/>
        <w:jc w:val="left"/>
        <w:rPr>
          <w:rFonts w:hint="eastAsia" w:ascii="宋体" w:hAnsi="宋体"/>
          <w:color w:val="000000" w:themeColor="text1"/>
          <w:sz w:val="24"/>
          <w:szCs w:val="20"/>
          <w:highlight w:val="none"/>
          <w14:textFill>
            <w14:solidFill>
              <w14:schemeClr w14:val="tx1"/>
            </w14:solidFill>
          </w14:textFill>
        </w:rPr>
      </w:pPr>
    </w:p>
    <w:p w14:paraId="67FA697A">
      <w:pPr>
        <w:spacing w:line="360" w:lineRule="auto"/>
        <w:ind w:firstLine="480" w:firstLineChars="200"/>
        <w:contextualSpacing/>
        <w:jc w:val="left"/>
        <w:rPr>
          <w:rFonts w:hint="eastAsia" w:ascii="宋体" w:hAnsi="宋体"/>
          <w:color w:val="000000" w:themeColor="text1"/>
          <w:sz w:val="24"/>
          <w:szCs w:val="20"/>
          <w:highlight w:val="none"/>
          <w14:textFill>
            <w14:solidFill>
              <w14:schemeClr w14:val="tx1"/>
            </w14:solidFill>
          </w14:textFill>
        </w:rPr>
      </w:pPr>
    </w:p>
    <w:p w14:paraId="0CAD6D3A">
      <w:pPr>
        <w:spacing w:line="360" w:lineRule="auto"/>
        <w:ind w:firstLine="480" w:firstLineChars="200"/>
        <w:contextualSpacing/>
        <w:rPr>
          <w:rFonts w:hint="eastAsia" w:ascii="宋体" w:hAnsi="宋体"/>
          <w:color w:val="000000" w:themeColor="text1"/>
          <w:spacing w:val="20"/>
          <w:sz w:val="24"/>
          <w:szCs w:val="20"/>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w:t>
      </w:r>
      <w:r>
        <w:rPr>
          <w:rFonts w:hint="eastAsia" w:ascii="宋体" w:hAnsi="宋体" w:cs="仿宋_GB2312"/>
          <w:color w:val="000000" w:themeColor="text1"/>
          <w:sz w:val="24"/>
          <w:highlight w:val="none"/>
          <w14:textFill>
            <w14:solidFill>
              <w14:schemeClr w14:val="tx1"/>
            </w14:solidFill>
          </w14:textFill>
        </w:rPr>
        <w:t>（签字或盖章</w:t>
      </w:r>
      <w:r>
        <w:rPr>
          <w:rFonts w:hint="eastAsia" w:ascii="宋体" w:hAnsi="宋体"/>
          <w:color w:val="000000" w:themeColor="text1"/>
          <w:sz w:val="24"/>
          <w:highlight w:val="none"/>
          <w14:textFill>
            <w14:solidFill>
              <w14:schemeClr w14:val="tx1"/>
            </w14:solidFill>
          </w14:textFill>
        </w:rPr>
        <w:t>或电子签名</w:t>
      </w:r>
      <w:r>
        <w:rPr>
          <w:rFonts w:hint="eastAsia" w:ascii="宋体" w:hAnsi="宋体" w:cs="仿宋_GB2312"/>
          <w:color w:val="000000" w:themeColor="text1"/>
          <w:sz w:val="24"/>
          <w:highlight w:val="none"/>
          <w14:textFill>
            <w14:solidFill>
              <w14:schemeClr w14:val="tx1"/>
            </w14:solidFill>
          </w14:textFill>
        </w:rPr>
        <w:t>）</w:t>
      </w:r>
      <w:r>
        <w:rPr>
          <w:rFonts w:hint="eastAsia" w:ascii="宋体" w:hAnsi="宋体"/>
          <w:color w:val="000000" w:themeColor="text1"/>
          <w:spacing w:val="20"/>
          <w:sz w:val="24"/>
          <w:highlight w:val="none"/>
          <w14:textFill>
            <w14:solidFill>
              <w14:schemeClr w14:val="tx1"/>
            </w14:solidFill>
          </w14:textFill>
        </w:rPr>
        <w:t>：</w:t>
      </w:r>
    </w:p>
    <w:p w14:paraId="7443FFDE">
      <w:pPr>
        <w:spacing w:line="360" w:lineRule="auto"/>
        <w:ind w:firstLine="560" w:firstLineChars="200"/>
        <w:contextualSpacing/>
        <w:jc w:val="left"/>
        <w:rPr>
          <w:rFonts w:hint="eastAsia" w:ascii="宋体" w:hAnsi="宋体"/>
          <w:color w:val="000000" w:themeColor="text1"/>
          <w:spacing w:val="20"/>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 xml:space="preserve">供应商（电子签章）：       </w:t>
      </w:r>
    </w:p>
    <w:p w14:paraId="6FBBD185">
      <w:pPr>
        <w:spacing w:line="360" w:lineRule="auto"/>
        <w:ind w:firstLine="560" w:firstLineChars="200"/>
        <w:contextualSpacing/>
        <w:jc w:val="left"/>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日 期：</w:t>
      </w:r>
    </w:p>
    <w:p w14:paraId="1361CE7C">
      <w:pPr>
        <w:spacing w:line="360" w:lineRule="auto"/>
        <w:jc w:val="center"/>
        <w:rPr>
          <w:rFonts w:hint="eastAsia"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（二）拟投入的主要人员简历表</w:t>
      </w:r>
    </w:p>
    <w:p w14:paraId="2A3B2591">
      <w:pPr>
        <w:spacing w:line="360" w:lineRule="auto"/>
        <w:ind w:firstLine="643" w:firstLineChars="200"/>
        <w:jc w:val="center"/>
        <w:rPr>
          <w:color w:val="000000" w:themeColor="text1"/>
          <w:highlight w:val="none"/>
          <w:u w:val="single"/>
          <w14:textFill>
            <w14:solidFill>
              <w14:schemeClr w14:val="tx1"/>
            </w14:solidFill>
          </w14:textFill>
        </w:rPr>
      </w:pPr>
      <w:r>
        <w:rPr>
          <w:rFonts w:hint="eastAsia" w:cs="宋体"/>
          <w:b/>
          <w:color w:val="000000" w:themeColor="text1"/>
          <w:sz w:val="32"/>
          <w:szCs w:val="32"/>
          <w:highlight w:val="none"/>
          <w14:textFill>
            <w14:solidFill>
              <w14:schemeClr w14:val="tx1"/>
            </w14:solidFill>
          </w14:textFill>
        </w:rPr>
        <w:t>项目经理简历表</w:t>
      </w:r>
    </w:p>
    <w:tbl>
      <w:tblPr>
        <w:tblStyle w:val="45"/>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76"/>
        <w:gridCol w:w="55"/>
        <w:gridCol w:w="387"/>
        <w:gridCol w:w="888"/>
        <w:gridCol w:w="660"/>
        <w:gridCol w:w="328"/>
        <w:gridCol w:w="234"/>
        <w:gridCol w:w="1417"/>
        <w:gridCol w:w="242"/>
        <w:gridCol w:w="1088"/>
        <w:gridCol w:w="88"/>
        <w:gridCol w:w="409"/>
        <w:gridCol w:w="1108"/>
        <w:gridCol w:w="36"/>
        <w:gridCol w:w="79"/>
        <w:gridCol w:w="1405"/>
        <w:gridCol w:w="11"/>
      </w:tblGrid>
      <w:tr w14:paraId="463F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vAlign w:val="center"/>
          </w:tcPr>
          <w:p w14:paraId="3A1D0032">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姓名</w:t>
            </w:r>
          </w:p>
        </w:tc>
        <w:tc>
          <w:tcPr>
            <w:tcW w:w="2318" w:type="dxa"/>
            <w:gridSpan w:val="5"/>
            <w:vAlign w:val="center"/>
          </w:tcPr>
          <w:p w14:paraId="059D53D0">
            <w:pPr>
              <w:jc w:val="center"/>
              <w:rPr>
                <w:color w:val="000000" w:themeColor="text1"/>
                <w:highlight w:val="none"/>
                <w14:textFill>
                  <w14:solidFill>
                    <w14:schemeClr w14:val="tx1"/>
                  </w14:solidFill>
                </w14:textFill>
              </w:rPr>
            </w:pPr>
          </w:p>
        </w:tc>
        <w:tc>
          <w:tcPr>
            <w:tcW w:w="1893" w:type="dxa"/>
            <w:gridSpan w:val="3"/>
            <w:vAlign w:val="center"/>
          </w:tcPr>
          <w:p w14:paraId="7FA4F746">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性别</w:t>
            </w:r>
          </w:p>
        </w:tc>
        <w:tc>
          <w:tcPr>
            <w:tcW w:w="1585" w:type="dxa"/>
            <w:gridSpan w:val="3"/>
            <w:vAlign w:val="center"/>
          </w:tcPr>
          <w:p w14:paraId="76AF38C7">
            <w:pPr>
              <w:jc w:val="center"/>
              <w:rPr>
                <w:color w:val="000000" w:themeColor="text1"/>
                <w:highlight w:val="none"/>
                <w14:textFill>
                  <w14:solidFill>
                    <w14:schemeClr w14:val="tx1"/>
                  </w14:solidFill>
                </w14:textFill>
              </w:rPr>
            </w:pPr>
          </w:p>
        </w:tc>
        <w:tc>
          <w:tcPr>
            <w:tcW w:w="1108" w:type="dxa"/>
            <w:vAlign w:val="center"/>
          </w:tcPr>
          <w:p w14:paraId="3B223057">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年龄</w:t>
            </w:r>
          </w:p>
        </w:tc>
        <w:tc>
          <w:tcPr>
            <w:tcW w:w="1531" w:type="dxa"/>
            <w:gridSpan w:val="4"/>
            <w:vAlign w:val="center"/>
          </w:tcPr>
          <w:p w14:paraId="29A551CC">
            <w:pPr>
              <w:jc w:val="center"/>
              <w:rPr>
                <w:color w:val="000000" w:themeColor="text1"/>
                <w:highlight w:val="none"/>
                <w14:textFill>
                  <w14:solidFill>
                    <w14:schemeClr w14:val="tx1"/>
                  </w14:solidFill>
                </w14:textFill>
              </w:rPr>
            </w:pPr>
          </w:p>
        </w:tc>
      </w:tr>
      <w:tr w14:paraId="5612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vAlign w:val="center"/>
          </w:tcPr>
          <w:p w14:paraId="193F21CA">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岗位</w:t>
            </w:r>
          </w:p>
        </w:tc>
        <w:tc>
          <w:tcPr>
            <w:tcW w:w="2318" w:type="dxa"/>
            <w:gridSpan w:val="5"/>
            <w:vAlign w:val="center"/>
          </w:tcPr>
          <w:p w14:paraId="2600085E">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项目经理</w:t>
            </w:r>
          </w:p>
        </w:tc>
        <w:tc>
          <w:tcPr>
            <w:tcW w:w="1893" w:type="dxa"/>
            <w:gridSpan w:val="3"/>
            <w:vAlign w:val="center"/>
          </w:tcPr>
          <w:p w14:paraId="6A4DCAA6">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职称</w:t>
            </w:r>
          </w:p>
        </w:tc>
        <w:tc>
          <w:tcPr>
            <w:tcW w:w="1585" w:type="dxa"/>
            <w:gridSpan w:val="3"/>
            <w:vAlign w:val="center"/>
          </w:tcPr>
          <w:p w14:paraId="45642D9A">
            <w:pPr>
              <w:jc w:val="center"/>
              <w:rPr>
                <w:color w:val="000000" w:themeColor="text1"/>
                <w:highlight w:val="none"/>
                <w14:textFill>
                  <w14:solidFill>
                    <w14:schemeClr w14:val="tx1"/>
                  </w14:solidFill>
                </w14:textFill>
              </w:rPr>
            </w:pPr>
          </w:p>
        </w:tc>
        <w:tc>
          <w:tcPr>
            <w:tcW w:w="1108" w:type="dxa"/>
            <w:vAlign w:val="center"/>
          </w:tcPr>
          <w:p w14:paraId="2F364AFB">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学历</w:t>
            </w:r>
          </w:p>
        </w:tc>
        <w:tc>
          <w:tcPr>
            <w:tcW w:w="1531" w:type="dxa"/>
            <w:gridSpan w:val="4"/>
            <w:vAlign w:val="center"/>
          </w:tcPr>
          <w:p w14:paraId="50E75773">
            <w:pPr>
              <w:jc w:val="center"/>
              <w:rPr>
                <w:color w:val="000000" w:themeColor="text1"/>
                <w:highlight w:val="none"/>
                <w14:textFill>
                  <w14:solidFill>
                    <w14:schemeClr w14:val="tx1"/>
                  </w14:solidFill>
                </w14:textFill>
              </w:rPr>
            </w:pPr>
          </w:p>
        </w:tc>
      </w:tr>
      <w:tr w14:paraId="301D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vAlign w:val="center"/>
          </w:tcPr>
          <w:p w14:paraId="25E630E2">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从业开始时间</w:t>
            </w:r>
          </w:p>
        </w:tc>
        <w:tc>
          <w:tcPr>
            <w:tcW w:w="2318" w:type="dxa"/>
            <w:gridSpan w:val="5"/>
            <w:vAlign w:val="center"/>
          </w:tcPr>
          <w:p w14:paraId="0AEE1476">
            <w:pPr>
              <w:jc w:val="center"/>
              <w:rPr>
                <w:color w:val="000000" w:themeColor="text1"/>
                <w:highlight w:val="none"/>
                <w14:textFill>
                  <w14:solidFill>
                    <w14:schemeClr w14:val="tx1"/>
                  </w14:solidFill>
                </w14:textFill>
              </w:rPr>
            </w:pPr>
          </w:p>
        </w:tc>
        <w:tc>
          <w:tcPr>
            <w:tcW w:w="1893" w:type="dxa"/>
            <w:gridSpan w:val="3"/>
            <w:vAlign w:val="center"/>
          </w:tcPr>
          <w:p w14:paraId="6A93BBD8">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职称</w:t>
            </w:r>
            <w:r>
              <w:rPr>
                <w:rFonts w:cs="宋体"/>
                <w:color w:val="000000" w:themeColor="text1"/>
                <w:highlight w:val="none"/>
                <w14:textFill>
                  <w14:solidFill>
                    <w14:schemeClr w14:val="tx1"/>
                  </w14:solidFill>
                </w14:textFill>
              </w:rPr>
              <w:t>获</w:t>
            </w:r>
            <w:r>
              <w:rPr>
                <w:rFonts w:hint="eastAsia" w:cs="宋体"/>
                <w:color w:val="000000" w:themeColor="text1"/>
                <w:highlight w:val="none"/>
                <w14:textFill>
                  <w14:solidFill>
                    <w14:schemeClr w14:val="tx1"/>
                  </w14:solidFill>
                </w14:textFill>
              </w:rPr>
              <w:t>得</w:t>
            </w:r>
            <w:r>
              <w:rPr>
                <w:rFonts w:cs="宋体"/>
                <w:color w:val="000000" w:themeColor="text1"/>
                <w:highlight w:val="none"/>
                <w14:textFill>
                  <w14:solidFill>
                    <w14:schemeClr w14:val="tx1"/>
                  </w14:solidFill>
                </w14:textFill>
              </w:rPr>
              <w:t>时间</w:t>
            </w:r>
          </w:p>
        </w:tc>
        <w:tc>
          <w:tcPr>
            <w:tcW w:w="1585" w:type="dxa"/>
            <w:gridSpan w:val="3"/>
            <w:vAlign w:val="center"/>
          </w:tcPr>
          <w:p w14:paraId="409A4A86">
            <w:pPr>
              <w:jc w:val="center"/>
              <w:rPr>
                <w:color w:val="000000" w:themeColor="text1"/>
                <w:highlight w:val="none"/>
                <w14:textFill>
                  <w14:solidFill>
                    <w14:schemeClr w14:val="tx1"/>
                  </w14:solidFill>
                </w14:textFill>
              </w:rPr>
            </w:pPr>
          </w:p>
        </w:tc>
        <w:tc>
          <w:tcPr>
            <w:tcW w:w="1108" w:type="dxa"/>
            <w:vAlign w:val="center"/>
          </w:tcPr>
          <w:p w14:paraId="7A29D696">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毕业时间</w:t>
            </w:r>
          </w:p>
        </w:tc>
        <w:tc>
          <w:tcPr>
            <w:tcW w:w="1531" w:type="dxa"/>
            <w:gridSpan w:val="4"/>
            <w:vAlign w:val="center"/>
          </w:tcPr>
          <w:p w14:paraId="321A2584">
            <w:pPr>
              <w:jc w:val="center"/>
              <w:rPr>
                <w:color w:val="000000" w:themeColor="text1"/>
                <w:highlight w:val="none"/>
                <w14:textFill>
                  <w14:solidFill>
                    <w14:schemeClr w14:val="tx1"/>
                  </w14:solidFill>
                </w14:textFill>
              </w:rPr>
            </w:pPr>
          </w:p>
        </w:tc>
      </w:tr>
      <w:tr w14:paraId="5E93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08AD767F">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担任项目经理年限</w:t>
            </w:r>
          </w:p>
        </w:tc>
        <w:tc>
          <w:tcPr>
            <w:tcW w:w="2263" w:type="dxa"/>
            <w:gridSpan w:val="4"/>
            <w:vAlign w:val="center"/>
          </w:tcPr>
          <w:p w14:paraId="01A79D10">
            <w:pPr>
              <w:jc w:val="center"/>
              <w:rPr>
                <w:color w:val="000000" w:themeColor="text1"/>
                <w:highlight w:val="none"/>
                <w14:textFill>
                  <w14:solidFill>
                    <w14:schemeClr w14:val="tx1"/>
                  </w14:solidFill>
                </w14:textFill>
              </w:rPr>
            </w:pPr>
          </w:p>
        </w:tc>
        <w:tc>
          <w:tcPr>
            <w:tcW w:w="1893" w:type="dxa"/>
            <w:gridSpan w:val="3"/>
            <w:vAlign w:val="center"/>
          </w:tcPr>
          <w:p w14:paraId="164127C3">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身份</w:t>
            </w:r>
            <w:r>
              <w:rPr>
                <w:color w:val="000000" w:themeColor="text1"/>
                <w:highlight w:val="none"/>
                <w14:textFill>
                  <w14:solidFill>
                    <w14:schemeClr w14:val="tx1"/>
                  </w14:solidFill>
                </w14:textFill>
              </w:rPr>
              <w:t>证号码</w:t>
            </w:r>
          </w:p>
        </w:tc>
        <w:tc>
          <w:tcPr>
            <w:tcW w:w="4224" w:type="dxa"/>
            <w:gridSpan w:val="8"/>
            <w:vAlign w:val="center"/>
          </w:tcPr>
          <w:p w14:paraId="5C9F191D">
            <w:pPr>
              <w:jc w:val="center"/>
              <w:rPr>
                <w:color w:val="000000" w:themeColor="text1"/>
                <w:highlight w:val="none"/>
                <w14:textFill>
                  <w14:solidFill>
                    <w14:schemeClr w14:val="tx1"/>
                  </w14:solidFill>
                </w14:textFill>
              </w:rPr>
            </w:pPr>
          </w:p>
        </w:tc>
      </w:tr>
      <w:tr w14:paraId="76A6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55B6D1F5">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证书名称</w:t>
            </w:r>
          </w:p>
        </w:tc>
        <w:tc>
          <w:tcPr>
            <w:tcW w:w="1275" w:type="dxa"/>
            <w:gridSpan w:val="2"/>
            <w:vAlign w:val="center"/>
          </w:tcPr>
          <w:p w14:paraId="61A18B54">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注册专业</w:t>
            </w:r>
          </w:p>
        </w:tc>
        <w:tc>
          <w:tcPr>
            <w:tcW w:w="1222" w:type="dxa"/>
            <w:gridSpan w:val="3"/>
            <w:vAlign w:val="center"/>
          </w:tcPr>
          <w:p w14:paraId="0D6B01DE">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级别</w:t>
            </w:r>
          </w:p>
        </w:tc>
        <w:tc>
          <w:tcPr>
            <w:tcW w:w="1417" w:type="dxa"/>
            <w:vAlign w:val="center"/>
          </w:tcPr>
          <w:p w14:paraId="5D3347C9">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证书编号</w:t>
            </w:r>
          </w:p>
        </w:tc>
        <w:tc>
          <w:tcPr>
            <w:tcW w:w="1418" w:type="dxa"/>
            <w:gridSpan w:val="3"/>
            <w:vAlign w:val="center"/>
          </w:tcPr>
          <w:p w14:paraId="1355D552">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注册时间</w:t>
            </w:r>
          </w:p>
        </w:tc>
        <w:tc>
          <w:tcPr>
            <w:tcW w:w="1632" w:type="dxa"/>
            <w:gridSpan w:val="4"/>
            <w:vAlign w:val="center"/>
          </w:tcPr>
          <w:p w14:paraId="5EE56276">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注册单位</w:t>
            </w:r>
          </w:p>
        </w:tc>
        <w:tc>
          <w:tcPr>
            <w:tcW w:w="1416" w:type="dxa"/>
            <w:gridSpan w:val="2"/>
            <w:vAlign w:val="center"/>
          </w:tcPr>
          <w:p w14:paraId="20FF2123">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注册有效期</w:t>
            </w:r>
          </w:p>
        </w:tc>
      </w:tr>
      <w:tr w14:paraId="7133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7D0ABE48">
            <w:pPr>
              <w:jc w:val="center"/>
              <w:rPr>
                <w:color w:val="000000" w:themeColor="text1"/>
                <w:highlight w:val="none"/>
                <w14:textFill>
                  <w14:solidFill>
                    <w14:schemeClr w14:val="tx1"/>
                  </w14:solidFill>
                </w14:textFill>
              </w:rPr>
            </w:pPr>
          </w:p>
        </w:tc>
        <w:tc>
          <w:tcPr>
            <w:tcW w:w="1275" w:type="dxa"/>
            <w:gridSpan w:val="2"/>
            <w:vAlign w:val="center"/>
          </w:tcPr>
          <w:p w14:paraId="2032BCE1">
            <w:pPr>
              <w:jc w:val="center"/>
              <w:rPr>
                <w:color w:val="000000" w:themeColor="text1"/>
                <w:highlight w:val="none"/>
                <w14:textFill>
                  <w14:solidFill>
                    <w14:schemeClr w14:val="tx1"/>
                  </w14:solidFill>
                </w14:textFill>
              </w:rPr>
            </w:pPr>
          </w:p>
        </w:tc>
        <w:tc>
          <w:tcPr>
            <w:tcW w:w="1222" w:type="dxa"/>
            <w:gridSpan w:val="3"/>
            <w:vAlign w:val="center"/>
          </w:tcPr>
          <w:p w14:paraId="5584CCCB">
            <w:pPr>
              <w:jc w:val="center"/>
              <w:rPr>
                <w:rFonts w:cs="宋体"/>
                <w:color w:val="000000" w:themeColor="text1"/>
                <w:highlight w:val="none"/>
                <w14:textFill>
                  <w14:solidFill>
                    <w14:schemeClr w14:val="tx1"/>
                  </w14:solidFill>
                </w14:textFill>
              </w:rPr>
            </w:pPr>
          </w:p>
        </w:tc>
        <w:tc>
          <w:tcPr>
            <w:tcW w:w="1417" w:type="dxa"/>
            <w:vAlign w:val="center"/>
          </w:tcPr>
          <w:p w14:paraId="62B16568">
            <w:pPr>
              <w:jc w:val="center"/>
              <w:rPr>
                <w:color w:val="000000" w:themeColor="text1"/>
                <w:highlight w:val="none"/>
                <w14:textFill>
                  <w14:solidFill>
                    <w14:schemeClr w14:val="tx1"/>
                  </w14:solidFill>
                </w14:textFill>
              </w:rPr>
            </w:pPr>
          </w:p>
        </w:tc>
        <w:tc>
          <w:tcPr>
            <w:tcW w:w="1418" w:type="dxa"/>
            <w:gridSpan w:val="3"/>
            <w:vAlign w:val="center"/>
          </w:tcPr>
          <w:p w14:paraId="4A8C2291">
            <w:pPr>
              <w:jc w:val="center"/>
              <w:rPr>
                <w:color w:val="000000" w:themeColor="text1"/>
                <w:highlight w:val="none"/>
                <w14:textFill>
                  <w14:solidFill>
                    <w14:schemeClr w14:val="tx1"/>
                  </w14:solidFill>
                </w14:textFill>
              </w:rPr>
            </w:pPr>
          </w:p>
        </w:tc>
        <w:tc>
          <w:tcPr>
            <w:tcW w:w="1632" w:type="dxa"/>
            <w:gridSpan w:val="4"/>
            <w:vAlign w:val="center"/>
          </w:tcPr>
          <w:p w14:paraId="7D170211">
            <w:pPr>
              <w:jc w:val="center"/>
              <w:rPr>
                <w:color w:val="000000" w:themeColor="text1"/>
                <w:highlight w:val="none"/>
                <w14:textFill>
                  <w14:solidFill>
                    <w14:schemeClr w14:val="tx1"/>
                  </w14:solidFill>
                </w14:textFill>
              </w:rPr>
            </w:pPr>
          </w:p>
        </w:tc>
        <w:tc>
          <w:tcPr>
            <w:tcW w:w="1416" w:type="dxa"/>
            <w:gridSpan w:val="2"/>
            <w:vAlign w:val="center"/>
          </w:tcPr>
          <w:p w14:paraId="76B74DDE">
            <w:pPr>
              <w:jc w:val="center"/>
              <w:rPr>
                <w:color w:val="000000" w:themeColor="text1"/>
                <w:highlight w:val="none"/>
                <w14:textFill>
                  <w14:solidFill>
                    <w14:schemeClr w14:val="tx1"/>
                  </w14:solidFill>
                </w14:textFill>
              </w:rPr>
            </w:pPr>
          </w:p>
        </w:tc>
      </w:tr>
      <w:tr w14:paraId="3FB05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5593A90B">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安全生产考核合格证书</w:t>
            </w:r>
          </w:p>
        </w:tc>
        <w:tc>
          <w:tcPr>
            <w:tcW w:w="1275" w:type="dxa"/>
            <w:gridSpan w:val="2"/>
            <w:vAlign w:val="center"/>
          </w:tcPr>
          <w:p w14:paraId="1CC9019C">
            <w:pPr>
              <w:jc w:val="center"/>
              <w:rPr>
                <w:color w:val="000000" w:themeColor="text1"/>
                <w:highlight w:val="none"/>
                <w14:textFill>
                  <w14:solidFill>
                    <w14:schemeClr w14:val="tx1"/>
                  </w14:solidFill>
                </w14:textFill>
              </w:rPr>
            </w:pPr>
          </w:p>
        </w:tc>
        <w:tc>
          <w:tcPr>
            <w:tcW w:w="1222" w:type="dxa"/>
            <w:gridSpan w:val="3"/>
            <w:vAlign w:val="center"/>
          </w:tcPr>
          <w:p w14:paraId="664F85C0">
            <w:pPr>
              <w:jc w:val="center"/>
              <w:rPr>
                <w:rFonts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B类</w:t>
            </w:r>
          </w:p>
        </w:tc>
        <w:tc>
          <w:tcPr>
            <w:tcW w:w="1417" w:type="dxa"/>
            <w:vAlign w:val="center"/>
          </w:tcPr>
          <w:p w14:paraId="13CB0CEA">
            <w:pPr>
              <w:jc w:val="center"/>
              <w:rPr>
                <w:color w:val="000000" w:themeColor="text1"/>
                <w:highlight w:val="none"/>
                <w14:textFill>
                  <w14:solidFill>
                    <w14:schemeClr w14:val="tx1"/>
                  </w14:solidFill>
                </w14:textFill>
              </w:rPr>
            </w:pPr>
          </w:p>
        </w:tc>
        <w:tc>
          <w:tcPr>
            <w:tcW w:w="1418" w:type="dxa"/>
            <w:gridSpan w:val="3"/>
            <w:vAlign w:val="center"/>
          </w:tcPr>
          <w:p w14:paraId="6FBB31A4">
            <w:pPr>
              <w:jc w:val="center"/>
              <w:rPr>
                <w:color w:val="000000" w:themeColor="text1"/>
                <w:highlight w:val="none"/>
                <w14:textFill>
                  <w14:solidFill>
                    <w14:schemeClr w14:val="tx1"/>
                  </w14:solidFill>
                </w14:textFill>
              </w:rPr>
            </w:pPr>
          </w:p>
        </w:tc>
        <w:tc>
          <w:tcPr>
            <w:tcW w:w="1632" w:type="dxa"/>
            <w:gridSpan w:val="4"/>
            <w:vAlign w:val="center"/>
          </w:tcPr>
          <w:p w14:paraId="7B6C491A">
            <w:pPr>
              <w:jc w:val="center"/>
              <w:rPr>
                <w:color w:val="000000" w:themeColor="text1"/>
                <w:highlight w:val="none"/>
                <w14:textFill>
                  <w14:solidFill>
                    <w14:schemeClr w14:val="tx1"/>
                  </w14:solidFill>
                </w14:textFill>
              </w:rPr>
            </w:pPr>
          </w:p>
        </w:tc>
        <w:tc>
          <w:tcPr>
            <w:tcW w:w="1416" w:type="dxa"/>
            <w:gridSpan w:val="2"/>
            <w:vAlign w:val="center"/>
          </w:tcPr>
          <w:p w14:paraId="043D5346">
            <w:pPr>
              <w:jc w:val="center"/>
              <w:rPr>
                <w:color w:val="000000" w:themeColor="text1"/>
                <w:highlight w:val="none"/>
                <w14:textFill>
                  <w14:solidFill>
                    <w14:schemeClr w14:val="tx1"/>
                  </w14:solidFill>
                </w14:textFill>
              </w:rPr>
            </w:pPr>
          </w:p>
        </w:tc>
      </w:tr>
      <w:tr w14:paraId="7EC8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7"/>
            <w:vAlign w:val="center"/>
          </w:tcPr>
          <w:p w14:paraId="6BD5A931">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在建和已完工程项目情况</w:t>
            </w:r>
          </w:p>
        </w:tc>
      </w:tr>
      <w:tr w14:paraId="0A02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7366FF5F">
            <w:pPr>
              <w:jc w:val="center"/>
              <w:rPr>
                <w:color w:val="000000" w:themeColor="text1"/>
                <w:highlight w:val="none"/>
                <w14:textFill>
                  <w14:solidFill>
                    <w14:schemeClr w14:val="tx1"/>
                  </w14:solidFill>
                </w14:textFill>
              </w:rPr>
            </w:pPr>
          </w:p>
        </w:tc>
        <w:tc>
          <w:tcPr>
            <w:tcW w:w="1548" w:type="dxa"/>
            <w:gridSpan w:val="2"/>
            <w:vAlign w:val="center"/>
          </w:tcPr>
          <w:p w14:paraId="515FC530">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项目1</w:t>
            </w:r>
          </w:p>
        </w:tc>
        <w:tc>
          <w:tcPr>
            <w:tcW w:w="2221" w:type="dxa"/>
            <w:gridSpan w:val="4"/>
            <w:vAlign w:val="center"/>
          </w:tcPr>
          <w:p w14:paraId="621CAF02">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项目2</w:t>
            </w:r>
          </w:p>
        </w:tc>
        <w:tc>
          <w:tcPr>
            <w:tcW w:w="1088" w:type="dxa"/>
            <w:vAlign w:val="center"/>
          </w:tcPr>
          <w:p w14:paraId="0172C123">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项目3</w:t>
            </w:r>
          </w:p>
        </w:tc>
        <w:tc>
          <w:tcPr>
            <w:tcW w:w="1641" w:type="dxa"/>
            <w:gridSpan w:val="4"/>
            <w:vAlign w:val="center"/>
          </w:tcPr>
          <w:p w14:paraId="2A68144A">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项目4</w:t>
            </w:r>
          </w:p>
        </w:tc>
        <w:tc>
          <w:tcPr>
            <w:tcW w:w="1484" w:type="dxa"/>
            <w:gridSpan w:val="2"/>
            <w:vAlign w:val="center"/>
          </w:tcPr>
          <w:p w14:paraId="75DF13AD">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14:paraId="21B5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2975599C">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tc>
        <w:tc>
          <w:tcPr>
            <w:tcW w:w="1548" w:type="dxa"/>
            <w:gridSpan w:val="2"/>
            <w:vAlign w:val="center"/>
          </w:tcPr>
          <w:p w14:paraId="15FB6FD2">
            <w:pPr>
              <w:jc w:val="center"/>
              <w:rPr>
                <w:color w:val="000000" w:themeColor="text1"/>
                <w:highlight w:val="none"/>
                <w14:textFill>
                  <w14:solidFill>
                    <w14:schemeClr w14:val="tx1"/>
                  </w14:solidFill>
                </w14:textFill>
              </w:rPr>
            </w:pPr>
          </w:p>
        </w:tc>
        <w:tc>
          <w:tcPr>
            <w:tcW w:w="2221" w:type="dxa"/>
            <w:gridSpan w:val="4"/>
            <w:vAlign w:val="center"/>
          </w:tcPr>
          <w:p w14:paraId="69FD7CF7">
            <w:pPr>
              <w:jc w:val="center"/>
              <w:rPr>
                <w:color w:val="000000" w:themeColor="text1"/>
                <w:highlight w:val="none"/>
                <w14:textFill>
                  <w14:solidFill>
                    <w14:schemeClr w14:val="tx1"/>
                  </w14:solidFill>
                </w14:textFill>
              </w:rPr>
            </w:pPr>
          </w:p>
        </w:tc>
        <w:tc>
          <w:tcPr>
            <w:tcW w:w="1088" w:type="dxa"/>
            <w:vAlign w:val="center"/>
          </w:tcPr>
          <w:p w14:paraId="3CAFF9FB">
            <w:pPr>
              <w:jc w:val="center"/>
              <w:rPr>
                <w:color w:val="000000" w:themeColor="text1"/>
                <w:highlight w:val="none"/>
                <w14:textFill>
                  <w14:solidFill>
                    <w14:schemeClr w14:val="tx1"/>
                  </w14:solidFill>
                </w14:textFill>
              </w:rPr>
            </w:pPr>
          </w:p>
        </w:tc>
        <w:tc>
          <w:tcPr>
            <w:tcW w:w="1641" w:type="dxa"/>
            <w:gridSpan w:val="4"/>
            <w:vAlign w:val="center"/>
          </w:tcPr>
          <w:p w14:paraId="4615DB63">
            <w:pPr>
              <w:jc w:val="center"/>
              <w:rPr>
                <w:color w:val="000000" w:themeColor="text1"/>
                <w:highlight w:val="none"/>
                <w14:textFill>
                  <w14:solidFill>
                    <w14:schemeClr w14:val="tx1"/>
                  </w14:solidFill>
                </w14:textFill>
              </w:rPr>
            </w:pPr>
          </w:p>
        </w:tc>
        <w:tc>
          <w:tcPr>
            <w:tcW w:w="1484" w:type="dxa"/>
            <w:gridSpan w:val="2"/>
            <w:vAlign w:val="center"/>
          </w:tcPr>
          <w:p w14:paraId="4F8E5090">
            <w:pPr>
              <w:jc w:val="center"/>
              <w:rPr>
                <w:color w:val="000000" w:themeColor="text1"/>
                <w:highlight w:val="none"/>
                <w14:textFill>
                  <w14:solidFill>
                    <w14:schemeClr w14:val="tx1"/>
                  </w14:solidFill>
                </w14:textFill>
              </w:rPr>
            </w:pPr>
          </w:p>
        </w:tc>
      </w:tr>
      <w:tr w14:paraId="5492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49C3FAB4">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建设单位</w:t>
            </w:r>
          </w:p>
        </w:tc>
        <w:tc>
          <w:tcPr>
            <w:tcW w:w="1548" w:type="dxa"/>
            <w:gridSpan w:val="2"/>
            <w:vAlign w:val="center"/>
          </w:tcPr>
          <w:p w14:paraId="7E75A5AD">
            <w:pPr>
              <w:jc w:val="center"/>
              <w:rPr>
                <w:color w:val="000000" w:themeColor="text1"/>
                <w:highlight w:val="none"/>
                <w14:textFill>
                  <w14:solidFill>
                    <w14:schemeClr w14:val="tx1"/>
                  </w14:solidFill>
                </w14:textFill>
              </w:rPr>
            </w:pPr>
          </w:p>
        </w:tc>
        <w:tc>
          <w:tcPr>
            <w:tcW w:w="2221" w:type="dxa"/>
            <w:gridSpan w:val="4"/>
            <w:vAlign w:val="center"/>
          </w:tcPr>
          <w:p w14:paraId="0261D955">
            <w:pPr>
              <w:jc w:val="center"/>
              <w:rPr>
                <w:color w:val="000000" w:themeColor="text1"/>
                <w:highlight w:val="none"/>
                <w14:textFill>
                  <w14:solidFill>
                    <w14:schemeClr w14:val="tx1"/>
                  </w14:solidFill>
                </w14:textFill>
              </w:rPr>
            </w:pPr>
          </w:p>
        </w:tc>
        <w:tc>
          <w:tcPr>
            <w:tcW w:w="1088" w:type="dxa"/>
            <w:vAlign w:val="center"/>
          </w:tcPr>
          <w:p w14:paraId="7EDB528A">
            <w:pPr>
              <w:jc w:val="center"/>
              <w:rPr>
                <w:color w:val="000000" w:themeColor="text1"/>
                <w:highlight w:val="none"/>
                <w14:textFill>
                  <w14:solidFill>
                    <w14:schemeClr w14:val="tx1"/>
                  </w14:solidFill>
                </w14:textFill>
              </w:rPr>
            </w:pPr>
          </w:p>
        </w:tc>
        <w:tc>
          <w:tcPr>
            <w:tcW w:w="1641" w:type="dxa"/>
            <w:gridSpan w:val="4"/>
            <w:vAlign w:val="center"/>
          </w:tcPr>
          <w:p w14:paraId="3EFA6EF9">
            <w:pPr>
              <w:jc w:val="center"/>
              <w:rPr>
                <w:color w:val="000000" w:themeColor="text1"/>
                <w:highlight w:val="none"/>
                <w14:textFill>
                  <w14:solidFill>
                    <w14:schemeClr w14:val="tx1"/>
                  </w14:solidFill>
                </w14:textFill>
              </w:rPr>
            </w:pPr>
          </w:p>
        </w:tc>
        <w:tc>
          <w:tcPr>
            <w:tcW w:w="1484" w:type="dxa"/>
            <w:gridSpan w:val="2"/>
            <w:vAlign w:val="center"/>
          </w:tcPr>
          <w:p w14:paraId="28801429">
            <w:pPr>
              <w:jc w:val="center"/>
              <w:rPr>
                <w:color w:val="000000" w:themeColor="text1"/>
                <w:highlight w:val="none"/>
                <w14:textFill>
                  <w14:solidFill>
                    <w14:schemeClr w14:val="tx1"/>
                  </w14:solidFill>
                </w14:textFill>
              </w:rPr>
            </w:pPr>
          </w:p>
        </w:tc>
      </w:tr>
      <w:tr w14:paraId="0581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066B0243">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建设规模</w:t>
            </w:r>
          </w:p>
        </w:tc>
        <w:tc>
          <w:tcPr>
            <w:tcW w:w="1548" w:type="dxa"/>
            <w:gridSpan w:val="2"/>
            <w:vAlign w:val="center"/>
          </w:tcPr>
          <w:p w14:paraId="52427C3C">
            <w:pPr>
              <w:jc w:val="center"/>
              <w:rPr>
                <w:color w:val="000000" w:themeColor="text1"/>
                <w:highlight w:val="none"/>
                <w14:textFill>
                  <w14:solidFill>
                    <w14:schemeClr w14:val="tx1"/>
                  </w14:solidFill>
                </w14:textFill>
              </w:rPr>
            </w:pPr>
          </w:p>
        </w:tc>
        <w:tc>
          <w:tcPr>
            <w:tcW w:w="2221" w:type="dxa"/>
            <w:gridSpan w:val="4"/>
            <w:vAlign w:val="center"/>
          </w:tcPr>
          <w:p w14:paraId="5BA4F6F7">
            <w:pPr>
              <w:jc w:val="center"/>
              <w:rPr>
                <w:color w:val="000000" w:themeColor="text1"/>
                <w:highlight w:val="none"/>
                <w14:textFill>
                  <w14:solidFill>
                    <w14:schemeClr w14:val="tx1"/>
                  </w14:solidFill>
                </w14:textFill>
              </w:rPr>
            </w:pPr>
          </w:p>
        </w:tc>
        <w:tc>
          <w:tcPr>
            <w:tcW w:w="1088" w:type="dxa"/>
            <w:vAlign w:val="center"/>
          </w:tcPr>
          <w:p w14:paraId="62A35485">
            <w:pPr>
              <w:jc w:val="center"/>
              <w:rPr>
                <w:color w:val="000000" w:themeColor="text1"/>
                <w:highlight w:val="none"/>
                <w14:textFill>
                  <w14:solidFill>
                    <w14:schemeClr w14:val="tx1"/>
                  </w14:solidFill>
                </w14:textFill>
              </w:rPr>
            </w:pPr>
          </w:p>
        </w:tc>
        <w:tc>
          <w:tcPr>
            <w:tcW w:w="1641" w:type="dxa"/>
            <w:gridSpan w:val="4"/>
            <w:vAlign w:val="center"/>
          </w:tcPr>
          <w:p w14:paraId="2EEE56A6">
            <w:pPr>
              <w:jc w:val="center"/>
              <w:rPr>
                <w:color w:val="000000" w:themeColor="text1"/>
                <w:highlight w:val="none"/>
                <w14:textFill>
                  <w14:solidFill>
                    <w14:schemeClr w14:val="tx1"/>
                  </w14:solidFill>
                </w14:textFill>
              </w:rPr>
            </w:pPr>
          </w:p>
        </w:tc>
        <w:tc>
          <w:tcPr>
            <w:tcW w:w="1484" w:type="dxa"/>
            <w:gridSpan w:val="2"/>
            <w:vAlign w:val="center"/>
          </w:tcPr>
          <w:p w14:paraId="087EDA1A">
            <w:pPr>
              <w:jc w:val="center"/>
              <w:rPr>
                <w:color w:val="000000" w:themeColor="text1"/>
                <w:highlight w:val="none"/>
                <w14:textFill>
                  <w14:solidFill>
                    <w14:schemeClr w14:val="tx1"/>
                  </w14:solidFill>
                </w14:textFill>
              </w:rPr>
            </w:pPr>
          </w:p>
        </w:tc>
      </w:tr>
      <w:tr w14:paraId="7D9D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5F07D4C4">
            <w:pPr>
              <w:jc w:val="center"/>
              <w:rPr>
                <w:rFonts w:hint="eastAsia" w:ascii="宋体" w:hAnsi="宋体" w:cs="宋体"/>
                <w:color w:val="000000" w:themeColor="text1"/>
                <w:sz w:val="27"/>
                <w:szCs w:val="27"/>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开工日期</w:t>
            </w:r>
          </w:p>
        </w:tc>
        <w:tc>
          <w:tcPr>
            <w:tcW w:w="1548" w:type="dxa"/>
            <w:gridSpan w:val="2"/>
            <w:vAlign w:val="center"/>
          </w:tcPr>
          <w:p w14:paraId="4A7A5B03">
            <w:pPr>
              <w:jc w:val="center"/>
              <w:rPr>
                <w:color w:val="000000" w:themeColor="text1"/>
                <w:highlight w:val="none"/>
                <w14:textFill>
                  <w14:solidFill>
                    <w14:schemeClr w14:val="tx1"/>
                  </w14:solidFill>
                </w14:textFill>
              </w:rPr>
            </w:pPr>
          </w:p>
        </w:tc>
        <w:tc>
          <w:tcPr>
            <w:tcW w:w="2221" w:type="dxa"/>
            <w:gridSpan w:val="4"/>
            <w:vAlign w:val="center"/>
          </w:tcPr>
          <w:p w14:paraId="53026CF0">
            <w:pPr>
              <w:jc w:val="center"/>
              <w:rPr>
                <w:color w:val="000000" w:themeColor="text1"/>
                <w:highlight w:val="none"/>
                <w14:textFill>
                  <w14:solidFill>
                    <w14:schemeClr w14:val="tx1"/>
                  </w14:solidFill>
                </w14:textFill>
              </w:rPr>
            </w:pPr>
          </w:p>
        </w:tc>
        <w:tc>
          <w:tcPr>
            <w:tcW w:w="1088" w:type="dxa"/>
            <w:vAlign w:val="center"/>
          </w:tcPr>
          <w:p w14:paraId="1F1A0DC7">
            <w:pPr>
              <w:jc w:val="center"/>
              <w:rPr>
                <w:color w:val="000000" w:themeColor="text1"/>
                <w:highlight w:val="none"/>
                <w14:textFill>
                  <w14:solidFill>
                    <w14:schemeClr w14:val="tx1"/>
                  </w14:solidFill>
                </w14:textFill>
              </w:rPr>
            </w:pPr>
          </w:p>
        </w:tc>
        <w:tc>
          <w:tcPr>
            <w:tcW w:w="1641" w:type="dxa"/>
            <w:gridSpan w:val="4"/>
            <w:vAlign w:val="center"/>
          </w:tcPr>
          <w:p w14:paraId="458F55EC">
            <w:pPr>
              <w:jc w:val="center"/>
              <w:rPr>
                <w:color w:val="000000" w:themeColor="text1"/>
                <w:highlight w:val="none"/>
                <w14:textFill>
                  <w14:solidFill>
                    <w14:schemeClr w14:val="tx1"/>
                  </w14:solidFill>
                </w14:textFill>
              </w:rPr>
            </w:pPr>
          </w:p>
        </w:tc>
        <w:tc>
          <w:tcPr>
            <w:tcW w:w="1484" w:type="dxa"/>
            <w:gridSpan w:val="2"/>
            <w:vAlign w:val="center"/>
          </w:tcPr>
          <w:p w14:paraId="26E01547">
            <w:pPr>
              <w:jc w:val="center"/>
              <w:rPr>
                <w:color w:val="000000" w:themeColor="text1"/>
                <w:highlight w:val="none"/>
                <w14:textFill>
                  <w14:solidFill>
                    <w14:schemeClr w14:val="tx1"/>
                  </w14:solidFill>
                </w14:textFill>
              </w:rPr>
            </w:pPr>
          </w:p>
        </w:tc>
      </w:tr>
      <w:tr w14:paraId="6645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0E7F2C1B">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竣工日期</w:t>
            </w:r>
          </w:p>
        </w:tc>
        <w:tc>
          <w:tcPr>
            <w:tcW w:w="1548" w:type="dxa"/>
            <w:gridSpan w:val="2"/>
            <w:vAlign w:val="center"/>
          </w:tcPr>
          <w:p w14:paraId="3FCBC5A0">
            <w:pPr>
              <w:jc w:val="center"/>
              <w:rPr>
                <w:color w:val="000000" w:themeColor="text1"/>
                <w:highlight w:val="none"/>
                <w14:textFill>
                  <w14:solidFill>
                    <w14:schemeClr w14:val="tx1"/>
                  </w14:solidFill>
                </w14:textFill>
              </w:rPr>
            </w:pPr>
          </w:p>
        </w:tc>
        <w:tc>
          <w:tcPr>
            <w:tcW w:w="2221" w:type="dxa"/>
            <w:gridSpan w:val="4"/>
            <w:vAlign w:val="center"/>
          </w:tcPr>
          <w:p w14:paraId="07695F59">
            <w:pPr>
              <w:jc w:val="center"/>
              <w:rPr>
                <w:color w:val="000000" w:themeColor="text1"/>
                <w:highlight w:val="none"/>
                <w14:textFill>
                  <w14:solidFill>
                    <w14:schemeClr w14:val="tx1"/>
                  </w14:solidFill>
                </w14:textFill>
              </w:rPr>
            </w:pPr>
          </w:p>
        </w:tc>
        <w:tc>
          <w:tcPr>
            <w:tcW w:w="1088" w:type="dxa"/>
            <w:vAlign w:val="center"/>
          </w:tcPr>
          <w:p w14:paraId="707B9319">
            <w:pPr>
              <w:jc w:val="center"/>
              <w:rPr>
                <w:color w:val="000000" w:themeColor="text1"/>
                <w:highlight w:val="none"/>
                <w14:textFill>
                  <w14:solidFill>
                    <w14:schemeClr w14:val="tx1"/>
                  </w14:solidFill>
                </w14:textFill>
              </w:rPr>
            </w:pPr>
          </w:p>
        </w:tc>
        <w:tc>
          <w:tcPr>
            <w:tcW w:w="1641" w:type="dxa"/>
            <w:gridSpan w:val="4"/>
            <w:vAlign w:val="center"/>
          </w:tcPr>
          <w:p w14:paraId="4FC72802">
            <w:pPr>
              <w:jc w:val="center"/>
              <w:rPr>
                <w:color w:val="000000" w:themeColor="text1"/>
                <w:highlight w:val="none"/>
                <w14:textFill>
                  <w14:solidFill>
                    <w14:schemeClr w14:val="tx1"/>
                  </w14:solidFill>
                </w14:textFill>
              </w:rPr>
            </w:pPr>
          </w:p>
        </w:tc>
        <w:tc>
          <w:tcPr>
            <w:tcW w:w="1484" w:type="dxa"/>
            <w:gridSpan w:val="2"/>
            <w:vAlign w:val="center"/>
          </w:tcPr>
          <w:p w14:paraId="2656AD5E">
            <w:pPr>
              <w:jc w:val="center"/>
              <w:rPr>
                <w:color w:val="000000" w:themeColor="text1"/>
                <w:highlight w:val="none"/>
                <w14:textFill>
                  <w14:solidFill>
                    <w14:schemeClr w14:val="tx1"/>
                  </w14:solidFill>
                </w14:textFill>
              </w:rPr>
            </w:pPr>
          </w:p>
        </w:tc>
      </w:tr>
      <w:tr w14:paraId="6776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1D8D0B79">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人员角色</w:t>
            </w:r>
          </w:p>
        </w:tc>
        <w:tc>
          <w:tcPr>
            <w:tcW w:w="1548" w:type="dxa"/>
            <w:gridSpan w:val="2"/>
            <w:vAlign w:val="center"/>
          </w:tcPr>
          <w:p w14:paraId="46FDE930">
            <w:pPr>
              <w:jc w:val="center"/>
              <w:rPr>
                <w:color w:val="000000" w:themeColor="text1"/>
                <w:highlight w:val="none"/>
                <w14:textFill>
                  <w14:solidFill>
                    <w14:schemeClr w14:val="tx1"/>
                  </w14:solidFill>
                </w14:textFill>
              </w:rPr>
            </w:pPr>
          </w:p>
        </w:tc>
        <w:tc>
          <w:tcPr>
            <w:tcW w:w="2221" w:type="dxa"/>
            <w:gridSpan w:val="4"/>
            <w:vAlign w:val="center"/>
          </w:tcPr>
          <w:p w14:paraId="15E7B42D">
            <w:pPr>
              <w:jc w:val="center"/>
              <w:rPr>
                <w:color w:val="000000" w:themeColor="text1"/>
                <w:highlight w:val="none"/>
                <w14:textFill>
                  <w14:solidFill>
                    <w14:schemeClr w14:val="tx1"/>
                  </w14:solidFill>
                </w14:textFill>
              </w:rPr>
            </w:pPr>
          </w:p>
        </w:tc>
        <w:tc>
          <w:tcPr>
            <w:tcW w:w="1088" w:type="dxa"/>
            <w:vAlign w:val="center"/>
          </w:tcPr>
          <w:p w14:paraId="74F7DEBD">
            <w:pPr>
              <w:jc w:val="center"/>
              <w:rPr>
                <w:color w:val="000000" w:themeColor="text1"/>
                <w:highlight w:val="none"/>
                <w14:textFill>
                  <w14:solidFill>
                    <w14:schemeClr w14:val="tx1"/>
                  </w14:solidFill>
                </w14:textFill>
              </w:rPr>
            </w:pPr>
          </w:p>
        </w:tc>
        <w:tc>
          <w:tcPr>
            <w:tcW w:w="1641" w:type="dxa"/>
            <w:gridSpan w:val="4"/>
            <w:vAlign w:val="center"/>
          </w:tcPr>
          <w:p w14:paraId="6428E1EF">
            <w:pPr>
              <w:jc w:val="center"/>
              <w:rPr>
                <w:color w:val="000000" w:themeColor="text1"/>
                <w:highlight w:val="none"/>
                <w14:textFill>
                  <w14:solidFill>
                    <w14:schemeClr w14:val="tx1"/>
                  </w14:solidFill>
                </w14:textFill>
              </w:rPr>
            </w:pPr>
          </w:p>
        </w:tc>
        <w:tc>
          <w:tcPr>
            <w:tcW w:w="1484" w:type="dxa"/>
            <w:gridSpan w:val="2"/>
            <w:vAlign w:val="center"/>
          </w:tcPr>
          <w:p w14:paraId="0F706F9C">
            <w:pPr>
              <w:jc w:val="center"/>
              <w:rPr>
                <w:color w:val="000000" w:themeColor="text1"/>
                <w:highlight w:val="none"/>
                <w14:textFill>
                  <w14:solidFill>
                    <w14:schemeClr w14:val="tx1"/>
                  </w14:solidFill>
                </w14:textFill>
              </w:rPr>
            </w:pPr>
          </w:p>
        </w:tc>
      </w:tr>
      <w:tr w14:paraId="31C4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449C4BC3">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在建或已完</w:t>
            </w:r>
          </w:p>
        </w:tc>
        <w:tc>
          <w:tcPr>
            <w:tcW w:w="1548" w:type="dxa"/>
            <w:gridSpan w:val="2"/>
            <w:vAlign w:val="center"/>
          </w:tcPr>
          <w:p w14:paraId="3B13476A">
            <w:pPr>
              <w:jc w:val="center"/>
              <w:rPr>
                <w:color w:val="000000" w:themeColor="text1"/>
                <w:highlight w:val="none"/>
                <w14:textFill>
                  <w14:solidFill>
                    <w14:schemeClr w14:val="tx1"/>
                  </w14:solidFill>
                </w14:textFill>
              </w:rPr>
            </w:pPr>
          </w:p>
        </w:tc>
        <w:tc>
          <w:tcPr>
            <w:tcW w:w="2221" w:type="dxa"/>
            <w:gridSpan w:val="4"/>
            <w:vAlign w:val="center"/>
          </w:tcPr>
          <w:p w14:paraId="6DA78399">
            <w:pPr>
              <w:jc w:val="center"/>
              <w:rPr>
                <w:color w:val="000000" w:themeColor="text1"/>
                <w:highlight w:val="none"/>
                <w14:textFill>
                  <w14:solidFill>
                    <w14:schemeClr w14:val="tx1"/>
                  </w14:solidFill>
                </w14:textFill>
              </w:rPr>
            </w:pPr>
          </w:p>
        </w:tc>
        <w:tc>
          <w:tcPr>
            <w:tcW w:w="1088" w:type="dxa"/>
            <w:vAlign w:val="center"/>
          </w:tcPr>
          <w:p w14:paraId="4E707978">
            <w:pPr>
              <w:jc w:val="center"/>
              <w:rPr>
                <w:color w:val="000000" w:themeColor="text1"/>
                <w:highlight w:val="none"/>
                <w14:textFill>
                  <w14:solidFill>
                    <w14:schemeClr w14:val="tx1"/>
                  </w14:solidFill>
                </w14:textFill>
              </w:rPr>
            </w:pPr>
          </w:p>
        </w:tc>
        <w:tc>
          <w:tcPr>
            <w:tcW w:w="1641" w:type="dxa"/>
            <w:gridSpan w:val="4"/>
            <w:vAlign w:val="center"/>
          </w:tcPr>
          <w:p w14:paraId="4BF0D838">
            <w:pPr>
              <w:jc w:val="center"/>
              <w:rPr>
                <w:color w:val="000000" w:themeColor="text1"/>
                <w:highlight w:val="none"/>
                <w14:textFill>
                  <w14:solidFill>
                    <w14:schemeClr w14:val="tx1"/>
                  </w14:solidFill>
                </w14:textFill>
              </w:rPr>
            </w:pPr>
          </w:p>
        </w:tc>
        <w:tc>
          <w:tcPr>
            <w:tcW w:w="1484" w:type="dxa"/>
            <w:gridSpan w:val="2"/>
            <w:vAlign w:val="center"/>
          </w:tcPr>
          <w:p w14:paraId="71A3BE33">
            <w:pPr>
              <w:jc w:val="center"/>
              <w:rPr>
                <w:color w:val="000000" w:themeColor="text1"/>
                <w:highlight w:val="none"/>
                <w14:textFill>
                  <w14:solidFill>
                    <w14:schemeClr w14:val="tx1"/>
                  </w14:solidFill>
                </w14:textFill>
              </w:rPr>
            </w:pPr>
          </w:p>
        </w:tc>
      </w:tr>
      <w:tr w14:paraId="38F7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5C5E8D27">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工程质量</w:t>
            </w:r>
          </w:p>
        </w:tc>
        <w:tc>
          <w:tcPr>
            <w:tcW w:w="1548" w:type="dxa"/>
            <w:gridSpan w:val="2"/>
            <w:vAlign w:val="center"/>
          </w:tcPr>
          <w:p w14:paraId="3259E816">
            <w:pPr>
              <w:jc w:val="center"/>
              <w:rPr>
                <w:color w:val="000000" w:themeColor="text1"/>
                <w:highlight w:val="none"/>
                <w14:textFill>
                  <w14:solidFill>
                    <w14:schemeClr w14:val="tx1"/>
                  </w14:solidFill>
                </w14:textFill>
              </w:rPr>
            </w:pPr>
          </w:p>
        </w:tc>
        <w:tc>
          <w:tcPr>
            <w:tcW w:w="2221" w:type="dxa"/>
            <w:gridSpan w:val="4"/>
            <w:vAlign w:val="center"/>
          </w:tcPr>
          <w:p w14:paraId="3E296271">
            <w:pPr>
              <w:jc w:val="center"/>
              <w:rPr>
                <w:color w:val="000000" w:themeColor="text1"/>
                <w:highlight w:val="none"/>
                <w14:textFill>
                  <w14:solidFill>
                    <w14:schemeClr w14:val="tx1"/>
                  </w14:solidFill>
                </w14:textFill>
              </w:rPr>
            </w:pPr>
          </w:p>
        </w:tc>
        <w:tc>
          <w:tcPr>
            <w:tcW w:w="1088" w:type="dxa"/>
            <w:vAlign w:val="center"/>
          </w:tcPr>
          <w:p w14:paraId="54B269B5">
            <w:pPr>
              <w:jc w:val="center"/>
              <w:rPr>
                <w:color w:val="000000" w:themeColor="text1"/>
                <w:highlight w:val="none"/>
                <w14:textFill>
                  <w14:solidFill>
                    <w14:schemeClr w14:val="tx1"/>
                  </w14:solidFill>
                </w14:textFill>
              </w:rPr>
            </w:pPr>
          </w:p>
        </w:tc>
        <w:tc>
          <w:tcPr>
            <w:tcW w:w="1641" w:type="dxa"/>
            <w:gridSpan w:val="4"/>
            <w:vAlign w:val="center"/>
          </w:tcPr>
          <w:p w14:paraId="5B8E2ABB">
            <w:pPr>
              <w:jc w:val="center"/>
              <w:rPr>
                <w:color w:val="000000" w:themeColor="text1"/>
                <w:highlight w:val="none"/>
                <w14:textFill>
                  <w14:solidFill>
                    <w14:schemeClr w14:val="tx1"/>
                  </w14:solidFill>
                </w14:textFill>
              </w:rPr>
            </w:pPr>
          </w:p>
        </w:tc>
        <w:tc>
          <w:tcPr>
            <w:tcW w:w="1484" w:type="dxa"/>
            <w:gridSpan w:val="2"/>
            <w:vAlign w:val="center"/>
          </w:tcPr>
          <w:p w14:paraId="780A29F0">
            <w:pPr>
              <w:jc w:val="center"/>
              <w:rPr>
                <w:color w:val="000000" w:themeColor="text1"/>
                <w:highlight w:val="none"/>
                <w14:textFill>
                  <w14:solidFill>
                    <w14:schemeClr w14:val="tx1"/>
                  </w14:solidFill>
                </w14:textFill>
              </w:rPr>
            </w:pPr>
          </w:p>
        </w:tc>
      </w:tr>
      <w:tr w14:paraId="0B61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156D557F">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受奖情况</w:t>
            </w:r>
          </w:p>
        </w:tc>
        <w:tc>
          <w:tcPr>
            <w:tcW w:w="1548" w:type="dxa"/>
            <w:gridSpan w:val="2"/>
            <w:vAlign w:val="center"/>
          </w:tcPr>
          <w:p w14:paraId="1E759A71">
            <w:pPr>
              <w:jc w:val="center"/>
              <w:rPr>
                <w:color w:val="000000" w:themeColor="text1"/>
                <w:highlight w:val="none"/>
                <w14:textFill>
                  <w14:solidFill>
                    <w14:schemeClr w14:val="tx1"/>
                  </w14:solidFill>
                </w14:textFill>
              </w:rPr>
            </w:pPr>
          </w:p>
        </w:tc>
        <w:tc>
          <w:tcPr>
            <w:tcW w:w="2221" w:type="dxa"/>
            <w:gridSpan w:val="4"/>
            <w:vAlign w:val="center"/>
          </w:tcPr>
          <w:p w14:paraId="20B2A876">
            <w:pPr>
              <w:jc w:val="center"/>
              <w:rPr>
                <w:color w:val="000000" w:themeColor="text1"/>
                <w:highlight w:val="none"/>
                <w14:textFill>
                  <w14:solidFill>
                    <w14:schemeClr w14:val="tx1"/>
                  </w14:solidFill>
                </w14:textFill>
              </w:rPr>
            </w:pPr>
          </w:p>
        </w:tc>
        <w:tc>
          <w:tcPr>
            <w:tcW w:w="1088" w:type="dxa"/>
            <w:vAlign w:val="center"/>
          </w:tcPr>
          <w:p w14:paraId="00F56E51">
            <w:pPr>
              <w:jc w:val="center"/>
              <w:rPr>
                <w:color w:val="000000" w:themeColor="text1"/>
                <w:highlight w:val="none"/>
                <w14:textFill>
                  <w14:solidFill>
                    <w14:schemeClr w14:val="tx1"/>
                  </w14:solidFill>
                </w14:textFill>
              </w:rPr>
            </w:pPr>
          </w:p>
        </w:tc>
        <w:tc>
          <w:tcPr>
            <w:tcW w:w="1641" w:type="dxa"/>
            <w:gridSpan w:val="4"/>
            <w:vAlign w:val="center"/>
          </w:tcPr>
          <w:p w14:paraId="6295DCC9">
            <w:pPr>
              <w:jc w:val="center"/>
              <w:rPr>
                <w:color w:val="000000" w:themeColor="text1"/>
                <w:highlight w:val="none"/>
                <w14:textFill>
                  <w14:solidFill>
                    <w14:schemeClr w14:val="tx1"/>
                  </w14:solidFill>
                </w14:textFill>
              </w:rPr>
            </w:pPr>
          </w:p>
        </w:tc>
        <w:tc>
          <w:tcPr>
            <w:tcW w:w="1484" w:type="dxa"/>
            <w:gridSpan w:val="2"/>
            <w:vAlign w:val="center"/>
          </w:tcPr>
          <w:p w14:paraId="2A43F02D">
            <w:pPr>
              <w:jc w:val="center"/>
              <w:rPr>
                <w:color w:val="000000" w:themeColor="text1"/>
                <w:highlight w:val="none"/>
                <w14:textFill>
                  <w14:solidFill>
                    <w14:schemeClr w14:val="tx1"/>
                  </w14:solidFill>
                </w14:textFill>
              </w:rPr>
            </w:pPr>
          </w:p>
        </w:tc>
      </w:tr>
    </w:tbl>
    <w:p w14:paraId="3E7DEB50">
      <w:pPr>
        <w:rPr>
          <w:rFonts w:hint="eastAsia" w:ascii="宋体" w:hAnsi="宋体"/>
          <w:color w:val="000000" w:themeColor="text1"/>
          <w:szCs w:val="21"/>
          <w:highlight w:val="none"/>
          <w14:textFill>
            <w14:solidFill>
              <w14:schemeClr w14:val="tx1"/>
            </w14:solidFill>
          </w14:textFill>
        </w:rPr>
      </w:pPr>
      <w:r>
        <w:rPr>
          <w:rFonts w:hint="eastAsia" w:ascii="宋体" w:hAnsi="宋体" w:cs="楷体_GB2312"/>
          <w:color w:val="000000" w:themeColor="text1"/>
          <w:szCs w:val="21"/>
          <w:highlight w:val="none"/>
          <w14:textFill>
            <w14:solidFill>
              <w14:schemeClr w14:val="tx1"/>
            </w14:solidFill>
          </w14:textFill>
        </w:rPr>
        <w:t>备注：</w:t>
      </w:r>
    </w:p>
    <w:p w14:paraId="7FB92BC8">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1.项目</w:t>
      </w:r>
      <w:r>
        <w:rPr>
          <w:rFonts w:ascii="宋体" w:hAnsi="宋体"/>
          <w:color w:val="000000" w:themeColor="text1"/>
          <w:szCs w:val="21"/>
          <w:highlight w:val="none"/>
          <w14:textFill>
            <w14:solidFill>
              <w14:schemeClr w14:val="tx1"/>
            </w14:solidFill>
          </w14:textFill>
        </w:rPr>
        <w:t>数</w:t>
      </w:r>
      <w:r>
        <w:rPr>
          <w:rFonts w:hint="eastAsia" w:ascii="宋体" w:hAnsi="宋体"/>
          <w:color w:val="000000" w:themeColor="text1"/>
          <w:szCs w:val="21"/>
          <w:highlight w:val="none"/>
          <w14:textFill>
            <w14:solidFill>
              <w14:schemeClr w14:val="tx1"/>
            </w14:solidFill>
          </w14:textFill>
        </w:rPr>
        <w:t>可</w:t>
      </w:r>
      <w:r>
        <w:rPr>
          <w:rFonts w:ascii="宋体" w:hAnsi="宋体"/>
          <w:color w:val="000000" w:themeColor="text1"/>
          <w:szCs w:val="21"/>
          <w:highlight w:val="none"/>
          <w14:textFill>
            <w14:solidFill>
              <w14:schemeClr w14:val="tx1"/>
            </w14:solidFill>
          </w14:textFill>
        </w:rPr>
        <w:t>以根据需要增加</w:t>
      </w:r>
      <w:r>
        <w:rPr>
          <w:rFonts w:hint="eastAsia" w:ascii="宋体" w:hAnsi="宋体"/>
          <w:color w:val="000000" w:themeColor="text1"/>
          <w:szCs w:val="21"/>
          <w:highlight w:val="none"/>
          <w14:textFill>
            <w14:solidFill>
              <w14:schemeClr w14:val="tx1"/>
            </w14:solidFill>
          </w14:textFill>
        </w:rPr>
        <w:t>。</w:t>
      </w:r>
    </w:p>
    <w:p w14:paraId="7DD1A20C">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2.本表后附项目经理的学历证、安全生产考核合格证（B类）、本表所列证书复印件并加盖供应商电子签章。</w:t>
      </w:r>
    </w:p>
    <w:p w14:paraId="6E429314">
      <w:pPr>
        <w:spacing w:before="156" w:beforeLines="50"/>
        <w:ind w:firstLine="643" w:firstLineChars="200"/>
        <w:jc w:val="center"/>
        <w:rPr>
          <w:color w:val="000000" w:themeColor="text1"/>
          <w:highlight w:val="none"/>
          <w:u w:val="single"/>
          <w14:textFill>
            <w14:solidFill>
              <w14:schemeClr w14:val="tx1"/>
            </w14:solidFill>
          </w14:textFill>
        </w:rPr>
      </w:pPr>
      <w:r>
        <w:rPr>
          <w:rFonts w:cs="宋体"/>
          <w:b/>
          <w:color w:val="000000" w:themeColor="text1"/>
          <w:sz w:val="32"/>
          <w:szCs w:val="32"/>
          <w:highlight w:val="none"/>
          <w14:textFill>
            <w14:solidFill>
              <w14:schemeClr w14:val="tx1"/>
            </w14:solidFill>
          </w14:textFill>
        </w:rPr>
        <w:br w:type="page"/>
      </w:r>
      <w:r>
        <w:rPr>
          <w:rFonts w:hint="eastAsia" w:cs="宋体"/>
          <w:b/>
          <w:color w:val="000000" w:themeColor="text1"/>
          <w:sz w:val="32"/>
          <w:szCs w:val="32"/>
          <w:highlight w:val="none"/>
          <w14:textFill>
            <w14:solidFill>
              <w14:schemeClr w14:val="tx1"/>
            </w14:solidFill>
          </w14:textFill>
        </w:rPr>
        <w:t>项目技术负责人（项目总工）简历表</w:t>
      </w:r>
    </w:p>
    <w:tbl>
      <w:tblPr>
        <w:tblStyle w:val="45"/>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888"/>
        <w:gridCol w:w="660"/>
        <w:gridCol w:w="328"/>
        <w:gridCol w:w="234"/>
        <w:gridCol w:w="66"/>
        <w:gridCol w:w="1209"/>
        <w:gridCol w:w="142"/>
        <w:gridCol w:w="242"/>
        <w:gridCol w:w="1088"/>
        <w:gridCol w:w="88"/>
        <w:gridCol w:w="409"/>
        <w:gridCol w:w="1108"/>
        <w:gridCol w:w="36"/>
        <w:gridCol w:w="79"/>
        <w:gridCol w:w="1405"/>
        <w:gridCol w:w="11"/>
      </w:tblGrid>
      <w:tr w14:paraId="565D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0B1155B0">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姓名</w:t>
            </w:r>
          </w:p>
        </w:tc>
        <w:tc>
          <w:tcPr>
            <w:tcW w:w="2340" w:type="dxa"/>
            <w:gridSpan w:val="5"/>
            <w:vAlign w:val="center"/>
          </w:tcPr>
          <w:p w14:paraId="3310F850">
            <w:pPr>
              <w:jc w:val="center"/>
              <w:rPr>
                <w:color w:val="000000" w:themeColor="text1"/>
                <w:highlight w:val="none"/>
                <w14:textFill>
                  <w14:solidFill>
                    <w14:schemeClr w14:val="tx1"/>
                  </w14:solidFill>
                </w14:textFill>
              </w:rPr>
            </w:pPr>
          </w:p>
        </w:tc>
        <w:tc>
          <w:tcPr>
            <w:tcW w:w="1893" w:type="dxa"/>
            <w:gridSpan w:val="5"/>
            <w:vAlign w:val="center"/>
          </w:tcPr>
          <w:p w14:paraId="2D12D175">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性别</w:t>
            </w:r>
          </w:p>
        </w:tc>
        <w:tc>
          <w:tcPr>
            <w:tcW w:w="1585" w:type="dxa"/>
            <w:gridSpan w:val="3"/>
            <w:vAlign w:val="center"/>
          </w:tcPr>
          <w:p w14:paraId="45FA386A">
            <w:pPr>
              <w:jc w:val="center"/>
              <w:rPr>
                <w:color w:val="000000" w:themeColor="text1"/>
                <w:highlight w:val="none"/>
                <w14:textFill>
                  <w14:solidFill>
                    <w14:schemeClr w14:val="tx1"/>
                  </w14:solidFill>
                </w14:textFill>
              </w:rPr>
            </w:pPr>
          </w:p>
        </w:tc>
        <w:tc>
          <w:tcPr>
            <w:tcW w:w="1108" w:type="dxa"/>
            <w:vAlign w:val="center"/>
          </w:tcPr>
          <w:p w14:paraId="2B531C37">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年龄</w:t>
            </w:r>
          </w:p>
        </w:tc>
        <w:tc>
          <w:tcPr>
            <w:tcW w:w="1531" w:type="dxa"/>
            <w:gridSpan w:val="4"/>
            <w:vAlign w:val="center"/>
          </w:tcPr>
          <w:p w14:paraId="2E6E3E6D">
            <w:pPr>
              <w:jc w:val="center"/>
              <w:rPr>
                <w:color w:val="000000" w:themeColor="text1"/>
                <w:highlight w:val="none"/>
                <w14:textFill>
                  <w14:solidFill>
                    <w14:schemeClr w14:val="tx1"/>
                  </w14:solidFill>
                </w14:textFill>
              </w:rPr>
            </w:pPr>
          </w:p>
        </w:tc>
      </w:tr>
      <w:tr w14:paraId="527D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625A0EA1">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岗位</w:t>
            </w:r>
          </w:p>
        </w:tc>
        <w:tc>
          <w:tcPr>
            <w:tcW w:w="2340" w:type="dxa"/>
            <w:gridSpan w:val="5"/>
            <w:vAlign w:val="center"/>
          </w:tcPr>
          <w:p w14:paraId="33F0101B">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项目技术负责人（项目总工）</w:t>
            </w:r>
          </w:p>
        </w:tc>
        <w:tc>
          <w:tcPr>
            <w:tcW w:w="1893" w:type="dxa"/>
            <w:gridSpan w:val="5"/>
            <w:vAlign w:val="center"/>
          </w:tcPr>
          <w:p w14:paraId="1BA69894">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职称</w:t>
            </w:r>
          </w:p>
        </w:tc>
        <w:tc>
          <w:tcPr>
            <w:tcW w:w="1585" w:type="dxa"/>
            <w:gridSpan w:val="3"/>
            <w:vAlign w:val="center"/>
          </w:tcPr>
          <w:p w14:paraId="61382527">
            <w:pPr>
              <w:jc w:val="center"/>
              <w:rPr>
                <w:color w:val="000000" w:themeColor="text1"/>
                <w:highlight w:val="none"/>
                <w14:textFill>
                  <w14:solidFill>
                    <w14:schemeClr w14:val="tx1"/>
                  </w14:solidFill>
                </w14:textFill>
              </w:rPr>
            </w:pPr>
          </w:p>
        </w:tc>
        <w:tc>
          <w:tcPr>
            <w:tcW w:w="1108" w:type="dxa"/>
            <w:vAlign w:val="center"/>
          </w:tcPr>
          <w:p w14:paraId="41F63CA2">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学历</w:t>
            </w:r>
          </w:p>
        </w:tc>
        <w:tc>
          <w:tcPr>
            <w:tcW w:w="1531" w:type="dxa"/>
            <w:gridSpan w:val="4"/>
            <w:vAlign w:val="center"/>
          </w:tcPr>
          <w:p w14:paraId="1E80E92C">
            <w:pPr>
              <w:jc w:val="center"/>
              <w:rPr>
                <w:color w:val="000000" w:themeColor="text1"/>
                <w:highlight w:val="none"/>
                <w14:textFill>
                  <w14:solidFill>
                    <w14:schemeClr w14:val="tx1"/>
                  </w14:solidFill>
                </w14:textFill>
              </w:rPr>
            </w:pPr>
          </w:p>
        </w:tc>
      </w:tr>
      <w:tr w14:paraId="244F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45EE9FFC">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从业开始时间</w:t>
            </w:r>
          </w:p>
        </w:tc>
        <w:tc>
          <w:tcPr>
            <w:tcW w:w="2340" w:type="dxa"/>
            <w:gridSpan w:val="5"/>
            <w:vAlign w:val="center"/>
          </w:tcPr>
          <w:p w14:paraId="6E7C6986">
            <w:pPr>
              <w:jc w:val="center"/>
              <w:rPr>
                <w:color w:val="000000" w:themeColor="text1"/>
                <w:highlight w:val="none"/>
                <w14:textFill>
                  <w14:solidFill>
                    <w14:schemeClr w14:val="tx1"/>
                  </w14:solidFill>
                </w14:textFill>
              </w:rPr>
            </w:pPr>
          </w:p>
        </w:tc>
        <w:tc>
          <w:tcPr>
            <w:tcW w:w="1893" w:type="dxa"/>
            <w:gridSpan w:val="5"/>
            <w:vAlign w:val="center"/>
          </w:tcPr>
          <w:p w14:paraId="35E937DC">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职称</w:t>
            </w:r>
            <w:r>
              <w:rPr>
                <w:rFonts w:cs="宋体"/>
                <w:color w:val="000000" w:themeColor="text1"/>
                <w:highlight w:val="none"/>
                <w14:textFill>
                  <w14:solidFill>
                    <w14:schemeClr w14:val="tx1"/>
                  </w14:solidFill>
                </w14:textFill>
              </w:rPr>
              <w:t>获</w:t>
            </w:r>
            <w:r>
              <w:rPr>
                <w:rFonts w:hint="eastAsia" w:cs="宋体"/>
                <w:color w:val="000000" w:themeColor="text1"/>
                <w:highlight w:val="none"/>
                <w14:textFill>
                  <w14:solidFill>
                    <w14:schemeClr w14:val="tx1"/>
                  </w14:solidFill>
                </w14:textFill>
              </w:rPr>
              <w:t>得</w:t>
            </w:r>
            <w:r>
              <w:rPr>
                <w:rFonts w:cs="宋体"/>
                <w:color w:val="000000" w:themeColor="text1"/>
                <w:highlight w:val="none"/>
                <w14:textFill>
                  <w14:solidFill>
                    <w14:schemeClr w14:val="tx1"/>
                  </w14:solidFill>
                </w14:textFill>
              </w:rPr>
              <w:t>时间</w:t>
            </w:r>
          </w:p>
        </w:tc>
        <w:tc>
          <w:tcPr>
            <w:tcW w:w="1585" w:type="dxa"/>
            <w:gridSpan w:val="3"/>
            <w:vAlign w:val="center"/>
          </w:tcPr>
          <w:p w14:paraId="4F10C844">
            <w:pPr>
              <w:jc w:val="center"/>
              <w:rPr>
                <w:color w:val="000000" w:themeColor="text1"/>
                <w:highlight w:val="none"/>
                <w14:textFill>
                  <w14:solidFill>
                    <w14:schemeClr w14:val="tx1"/>
                  </w14:solidFill>
                </w14:textFill>
              </w:rPr>
            </w:pPr>
          </w:p>
        </w:tc>
        <w:tc>
          <w:tcPr>
            <w:tcW w:w="1108" w:type="dxa"/>
            <w:vAlign w:val="center"/>
          </w:tcPr>
          <w:p w14:paraId="51DFAE45">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毕业时间</w:t>
            </w:r>
          </w:p>
        </w:tc>
        <w:tc>
          <w:tcPr>
            <w:tcW w:w="1531" w:type="dxa"/>
            <w:gridSpan w:val="4"/>
            <w:vAlign w:val="center"/>
          </w:tcPr>
          <w:p w14:paraId="0D2D778B">
            <w:pPr>
              <w:jc w:val="center"/>
              <w:rPr>
                <w:color w:val="000000" w:themeColor="text1"/>
                <w:highlight w:val="none"/>
                <w14:textFill>
                  <w14:solidFill>
                    <w14:schemeClr w14:val="tx1"/>
                  </w14:solidFill>
                </w14:textFill>
              </w:rPr>
            </w:pPr>
          </w:p>
        </w:tc>
      </w:tr>
      <w:tr w14:paraId="6B65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239B74C2">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担任</w:t>
            </w:r>
            <w:r>
              <w:rPr>
                <w:rFonts w:hint="eastAsia"/>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年限</w:t>
            </w:r>
          </w:p>
        </w:tc>
        <w:tc>
          <w:tcPr>
            <w:tcW w:w="2476" w:type="dxa"/>
            <w:gridSpan w:val="6"/>
            <w:vAlign w:val="center"/>
          </w:tcPr>
          <w:p w14:paraId="1DDB0B26">
            <w:pPr>
              <w:jc w:val="center"/>
              <w:rPr>
                <w:color w:val="000000" w:themeColor="text1"/>
                <w:highlight w:val="none"/>
                <w14:textFill>
                  <w14:solidFill>
                    <w14:schemeClr w14:val="tx1"/>
                  </w14:solidFill>
                </w14:textFill>
              </w:rPr>
            </w:pPr>
          </w:p>
        </w:tc>
        <w:tc>
          <w:tcPr>
            <w:tcW w:w="1209" w:type="dxa"/>
            <w:vAlign w:val="center"/>
          </w:tcPr>
          <w:p w14:paraId="77476E05">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身份</w:t>
            </w:r>
            <w:r>
              <w:rPr>
                <w:color w:val="000000" w:themeColor="text1"/>
                <w:highlight w:val="none"/>
                <w14:textFill>
                  <w14:solidFill>
                    <w14:schemeClr w14:val="tx1"/>
                  </w14:solidFill>
                </w14:textFill>
              </w:rPr>
              <w:t>证号码</w:t>
            </w:r>
          </w:p>
        </w:tc>
        <w:tc>
          <w:tcPr>
            <w:tcW w:w="4608" w:type="dxa"/>
            <w:gridSpan w:val="10"/>
            <w:vAlign w:val="center"/>
          </w:tcPr>
          <w:p w14:paraId="0A549F05">
            <w:pPr>
              <w:jc w:val="center"/>
              <w:rPr>
                <w:color w:val="000000" w:themeColor="text1"/>
                <w:highlight w:val="none"/>
                <w14:textFill>
                  <w14:solidFill>
                    <w14:schemeClr w14:val="tx1"/>
                  </w14:solidFill>
                </w14:textFill>
              </w:rPr>
            </w:pPr>
          </w:p>
        </w:tc>
      </w:tr>
      <w:tr w14:paraId="7164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25032B5E">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证书名称</w:t>
            </w:r>
          </w:p>
        </w:tc>
        <w:tc>
          <w:tcPr>
            <w:tcW w:w="1188" w:type="dxa"/>
            <w:gridSpan w:val="2"/>
            <w:vAlign w:val="center"/>
          </w:tcPr>
          <w:p w14:paraId="05A3839A">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注册专业</w:t>
            </w:r>
          </w:p>
        </w:tc>
        <w:tc>
          <w:tcPr>
            <w:tcW w:w="1222" w:type="dxa"/>
            <w:gridSpan w:val="3"/>
            <w:vAlign w:val="center"/>
          </w:tcPr>
          <w:p w14:paraId="6CFC653D">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级别</w:t>
            </w:r>
          </w:p>
        </w:tc>
        <w:tc>
          <w:tcPr>
            <w:tcW w:w="1417" w:type="dxa"/>
            <w:gridSpan w:val="3"/>
            <w:vAlign w:val="center"/>
          </w:tcPr>
          <w:p w14:paraId="29C4BB24">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证书编号</w:t>
            </w:r>
          </w:p>
        </w:tc>
        <w:tc>
          <w:tcPr>
            <w:tcW w:w="1418" w:type="dxa"/>
            <w:gridSpan w:val="3"/>
            <w:vAlign w:val="center"/>
          </w:tcPr>
          <w:p w14:paraId="7B4C0FCB">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注册时间</w:t>
            </w:r>
          </w:p>
        </w:tc>
        <w:tc>
          <w:tcPr>
            <w:tcW w:w="1632" w:type="dxa"/>
            <w:gridSpan w:val="4"/>
            <w:vAlign w:val="center"/>
          </w:tcPr>
          <w:p w14:paraId="3006D609">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注册单位</w:t>
            </w:r>
          </w:p>
        </w:tc>
        <w:tc>
          <w:tcPr>
            <w:tcW w:w="1416" w:type="dxa"/>
            <w:gridSpan w:val="2"/>
            <w:vAlign w:val="center"/>
          </w:tcPr>
          <w:p w14:paraId="114DD158">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注册有效期</w:t>
            </w:r>
          </w:p>
        </w:tc>
      </w:tr>
      <w:tr w14:paraId="6FE5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424D2638">
            <w:pPr>
              <w:jc w:val="center"/>
              <w:rPr>
                <w:color w:val="000000" w:themeColor="text1"/>
                <w:highlight w:val="none"/>
                <w14:textFill>
                  <w14:solidFill>
                    <w14:schemeClr w14:val="tx1"/>
                  </w14:solidFill>
                </w14:textFill>
              </w:rPr>
            </w:pPr>
          </w:p>
        </w:tc>
        <w:tc>
          <w:tcPr>
            <w:tcW w:w="1188" w:type="dxa"/>
            <w:gridSpan w:val="2"/>
            <w:vAlign w:val="center"/>
          </w:tcPr>
          <w:p w14:paraId="24BFFB40">
            <w:pPr>
              <w:jc w:val="center"/>
              <w:rPr>
                <w:color w:val="000000" w:themeColor="text1"/>
                <w:highlight w:val="none"/>
                <w14:textFill>
                  <w14:solidFill>
                    <w14:schemeClr w14:val="tx1"/>
                  </w14:solidFill>
                </w14:textFill>
              </w:rPr>
            </w:pPr>
          </w:p>
        </w:tc>
        <w:tc>
          <w:tcPr>
            <w:tcW w:w="1222" w:type="dxa"/>
            <w:gridSpan w:val="3"/>
            <w:vAlign w:val="center"/>
          </w:tcPr>
          <w:p w14:paraId="741695F9">
            <w:pPr>
              <w:jc w:val="center"/>
              <w:rPr>
                <w:rFonts w:cs="宋体"/>
                <w:color w:val="000000" w:themeColor="text1"/>
                <w:highlight w:val="none"/>
                <w14:textFill>
                  <w14:solidFill>
                    <w14:schemeClr w14:val="tx1"/>
                  </w14:solidFill>
                </w14:textFill>
              </w:rPr>
            </w:pPr>
          </w:p>
        </w:tc>
        <w:tc>
          <w:tcPr>
            <w:tcW w:w="1417" w:type="dxa"/>
            <w:gridSpan w:val="3"/>
            <w:vAlign w:val="center"/>
          </w:tcPr>
          <w:p w14:paraId="2184557D">
            <w:pPr>
              <w:jc w:val="center"/>
              <w:rPr>
                <w:color w:val="000000" w:themeColor="text1"/>
                <w:highlight w:val="none"/>
                <w14:textFill>
                  <w14:solidFill>
                    <w14:schemeClr w14:val="tx1"/>
                  </w14:solidFill>
                </w14:textFill>
              </w:rPr>
            </w:pPr>
          </w:p>
        </w:tc>
        <w:tc>
          <w:tcPr>
            <w:tcW w:w="1418" w:type="dxa"/>
            <w:gridSpan w:val="3"/>
            <w:vAlign w:val="center"/>
          </w:tcPr>
          <w:p w14:paraId="6CD062C4">
            <w:pPr>
              <w:jc w:val="center"/>
              <w:rPr>
                <w:color w:val="000000" w:themeColor="text1"/>
                <w:highlight w:val="none"/>
                <w14:textFill>
                  <w14:solidFill>
                    <w14:schemeClr w14:val="tx1"/>
                  </w14:solidFill>
                </w14:textFill>
              </w:rPr>
            </w:pPr>
          </w:p>
        </w:tc>
        <w:tc>
          <w:tcPr>
            <w:tcW w:w="1632" w:type="dxa"/>
            <w:gridSpan w:val="4"/>
            <w:vAlign w:val="center"/>
          </w:tcPr>
          <w:p w14:paraId="1169E88D">
            <w:pPr>
              <w:jc w:val="center"/>
              <w:rPr>
                <w:color w:val="000000" w:themeColor="text1"/>
                <w:highlight w:val="none"/>
                <w14:textFill>
                  <w14:solidFill>
                    <w14:schemeClr w14:val="tx1"/>
                  </w14:solidFill>
                </w14:textFill>
              </w:rPr>
            </w:pPr>
          </w:p>
        </w:tc>
        <w:tc>
          <w:tcPr>
            <w:tcW w:w="1416" w:type="dxa"/>
            <w:gridSpan w:val="2"/>
            <w:vAlign w:val="center"/>
          </w:tcPr>
          <w:p w14:paraId="270B19B4">
            <w:pPr>
              <w:jc w:val="center"/>
              <w:rPr>
                <w:color w:val="000000" w:themeColor="text1"/>
                <w:highlight w:val="none"/>
                <w14:textFill>
                  <w14:solidFill>
                    <w14:schemeClr w14:val="tx1"/>
                  </w14:solidFill>
                </w14:textFill>
              </w:rPr>
            </w:pPr>
          </w:p>
        </w:tc>
      </w:tr>
      <w:tr w14:paraId="5543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5F4AB0CA">
            <w:pPr>
              <w:jc w:val="center"/>
              <w:rPr>
                <w:color w:val="000000" w:themeColor="text1"/>
                <w:highlight w:val="none"/>
                <w14:textFill>
                  <w14:solidFill>
                    <w14:schemeClr w14:val="tx1"/>
                  </w14:solidFill>
                </w14:textFill>
              </w:rPr>
            </w:pPr>
          </w:p>
        </w:tc>
        <w:tc>
          <w:tcPr>
            <w:tcW w:w="1188" w:type="dxa"/>
            <w:gridSpan w:val="2"/>
            <w:vAlign w:val="center"/>
          </w:tcPr>
          <w:p w14:paraId="4F6D1B0F">
            <w:pPr>
              <w:jc w:val="center"/>
              <w:rPr>
                <w:color w:val="000000" w:themeColor="text1"/>
                <w:highlight w:val="none"/>
                <w14:textFill>
                  <w14:solidFill>
                    <w14:schemeClr w14:val="tx1"/>
                  </w14:solidFill>
                </w14:textFill>
              </w:rPr>
            </w:pPr>
          </w:p>
        </w:tc>
        <w:tc>
          <w:tcPr>
            <w:tcW w:w="1222" w:type="dxa"/>
            <w:gridSpan w:val="3"/>
            <w:vAlign w:val="center"/>
          </w:tcPr>
          <w:p w14:paraId="27B3FAF2">
            <w:pPr>
              <w:jc w:val="center"/>
              <w:rPr>
                <w:rFonts w:cs="宋体"/>
                <w:color w:val="000000" w:themeColor="text1"/>
                <w:highlight w:val="none"/>
                <w14:textFill>
                  <w14:solidFill>
                    <w14:schemeClr w14:val="tx1"/>
                  </w14:solidFill>
                </w14:textFill>
              </w:rPr>
            </w:pPr>
          </w:p>
        </w:tc>
        <w:tc>
          <w:tcPr>
            <w:tcW w:w="1417" w:type="dxa"/>
            <w:gridSpan w:val="3"/>
            <w:vAlign w:val="center"/>
          </w:tcPr>
          <w:p w14:paraId="3EAEF05A">
            <w:pPr>
              <w:jc w:val="center"/>
              <w:rPr>
                <w:color w:val="000000" w:themeColor="text1"/>
                <w:highlight w:val="none"/>
                <w14:textFill>
                  <w14:solidFill>
                    <w14:schemeClr w14:val="tx1"/>
                  </w14:solidFill>
                </w14:textFill>
              </w:rPr>
            </w:pPr>
          </w:p>
        </w:tc>
        <w:tc>
          <w:tcPr>
            <w:tcW w:w="1418" w:type="dxa"/>
            <w:gridSpan w:val="3"/>
            <w:vAlign w:val="center"/>
          </w:tcPr>
          <w:p w14:paraId="58478FC0">
            <w:pPr>
              <w:jc w:val="center"/>
              <w:rPr>
                <w:color w:val="000000" w:themeColor="text1"/>
                <w:highlight w:val="none"/>
                <w14:textFill>
                  <w14:solidFill>
                    <w14:schemeClr w14:val="tx1"/>
                  </w14:solidFill>
                </w14:textFill>
              </w:rPr>
            </w:pPr>
          </w:p>
        </w:tc>
        <w:tc>
          <w:tcPr>
            <w:tcW w:w="1632" w:type="dxa"/>
            <w:gridSpan w:val="4"/>
            <w:vAlign w:val="center"/>
          </w:tcPr>
          <w:p w14:paraId="4C629789">
            <w:pPr>
              <w:jc w:val="center"/>
              <w:rPr>
                <w:color w:val="000000" w:themeColor="text1"/>
                <w:highlight w:val="none"/>
                <w14:textFill>
                  <w14:solidFill>
                    <w14:schemeClr w14:val="tx1"/>
                  </w14:solidFill>
                </w14:textFill>
              </w:rPr>
            </w:pPr>
          </w:p>
        </w:tc>
        <w:tc>
          <w:tcPr>
            <w:tcW w:w="1416" w:type="dxa"/>
            <w:gridSpan w:val="2"/>
            <w:vAlign w:val="center"/>
          </w:tcPr>
          <w:p w14:paraId="7D5C33FD">
            <w:pPr>
              <w:jc w:val="center"/>
              <w:rPr>
                <w:color w:val="000000" w:themeColor="text1"/>
                <w:highlight w:val="none"/>
                <w14:textFill>
                  <w14:solidFill>
                    <w14:schemeClr w14:val="tx1"/>
                  </w14:solidFill>
                </w14:textFill>
              </w:rPr>
            </w:pPr>
          </w:p>
        </w:tc>
      </w:tr>
      <w:tr w14:paraId="21A3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vAlign w:val="center"/>
          </w:tcPr>
          <w:p w14:paraId="16C1BE02">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在建和已完工程项目情况</w:t>
            </w:r>
          </w:p>
        </w:tc>
      </w:tr>
      <w:tr w14:paraId="553E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0A8A3884">
            <w:pPr>
              <w:jc w:val="center"/>
              <w:rPr>
                <w:color w:val="000000" w:themeColor="text1"/>
                <w:highlight w:val="none"/>
                <w14:textFill>
                  <w14:solidFill>
                    <w14:schemeClr w14:val="tx1"/>
                  </w14:solidFill>
                </w14:textFill>
              </w:rPr>
            </w:pPr>
          </w:p>
        </w:tc>
        <w:tc>
          <w:tcPr>
            <w:tcW w:w="1548" w:type="dxa"/>
            <w:gridSpan w:val="2"/>
            <w:vAlign w:val="center"/>
          </w:tcPr>
          <w:p w14:paraId="73A6E363">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项目1</w:t>
            </w:r>
          </w:p>
        </w:tc>
        <w:tc>
          <w:tcPr>
            <w:tcW w:w="1837" w:type="dxa"/>
            <w:gridSpan w:val="4"/>
            <w:vAlign w:val="center"/>
          </w:tcPr>
          <w:p w14:paraId="646E3916">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项目2</w:t>
            </w:r>
          </w:p>
        </w:tc>
        <w:tc>
          <w:tcPr>
            <w:tcW w:w="1472" w:type="dxa"/>
            <w:gridSpan w:val="3"/>
            <w:vAlign w:val="center"/>
          </w:tcPr>
          <w:p w14:paraId="7390DF06">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项目3</w:t>
            </w:r>
          </w:p>
        </w:tc>
        <w:tc>
          <w:tcPr>
            <w:tcW w:w="1641" w:type="dxa"/>
            <w:gridSpan w:val="4"/>
            <w:vAlign w:val="center"/>
          </w:tcPr>
          <w:p w14:paraId="17C8E7D0">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项目4</w:t>
            </w:r>
          </w:p>
        </w:tc>
        <w:tc>
          <w:tcPr>
            <w:tcW w:w="1484" w:type="dxa"/>
            <w:gridSpan w:val="2"/>
            <w:vAlign w:val="center"/>
          </w:tcPr>
          <w:p w14:paraId="1171C924">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14:paraId="3832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4E7E9A09">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tc>
        <w:tc>
          <w:tcPr>
            <w:tcW w:w="1548" w:type="dxa"/>
            <w:gridSpan w:val="2"/>
            <w:vAlign w:val="center"/>
          </w:tcPr>
          <w:p w14:paraId="69E83B5C">
            <w:pPr>
              <w:jc w:val="center"/>
              <w:rPr>
                <w:color w:val="000000" w:themeColor="text1"/>
                <w:highlight w:val="none"/>
                <w14:textFill>
                  <w14:solidFill>
                    <w14:schemeClr w14:val="tx1"/>
                  </w14:solidFill>
                </w14:textFill>
              </w:rPr>
            </w:pPr>
          </w:p>
        </w:tc>
        <w:tc>
          <w:tcPr>
            <w:tcW w:w="1837" w:type="dxa"/>
            <w:gridSpan w:val="4"/>
            <w:vAlign w:val="center"/>
          </w:tcPr>
          <w:p w14:paraId="0D3A2E70">
            <w:pPr>
              <w:jc w:val="center"/>
              <w:rPr>
                <w:color w:val="000000" w:themeColor="text1"/>
                <w:highlight w:val="none"/>
                <w14:textFill>
                  <w14:solidFill>
                    <w14:schemeClr w14:val="tx1"/>
                  </w14:solidFill>
                </w14:textFill>
              </w:rPr>
            </w:pPr>
          </w:p>
        </w:tc>
        <w:tc>
          <w:tcPr>
            <w:tcW w:w="1472" w:type="dxa"/>
            <w:gridSpan w:val="3"/>
            <w:vAlign w:val="center"/>
          </w:tcPr>
          <w:p w14:paraId="0C143563">
            <w:pPr>
              <w:jc w:val="center"/>
              <w:rPr>
                <w:color w:val="000000" w:themeColor="text1"/>
                <w:highlight w:val="none"/>
                <w14:textFill>
                  <w14:solidFill>
                    <w14:schemeClr w14:val="tx1"/>
                  </w14:solidFill>
                </w14:textFill>
              </w:rPr>
            </w:pPr>
          </w:p>
        </w:tc>
        <w:tc>
          <w:tcPr>
            <w:tcW w:w="1641" w:type="dxa"/>
            <w:gridSpan w:val="4"/>
            <w:vAlign w:val="center"/>
          </w:tcPr>
          <w:p w14:paraId="7E50E15D">
            <w:pPr>
              <w:jc w:val="center"/>
              <w:rPr>
                <w:color w:val="000000" w:themeColor="text1"/>
                <w:highlight w:val="none"/>
                <w14:textFill>
                  <w14:solidFill>
                    <w14:schemeClr w14:val="tx1"/>
                  </w14:solidFill>
                </w14:textFill>
              </w:rPr>
            </w:pPr>
          </w:p>
        </w:tc>
        <w:tc>
          <w:tcPr>
            <w:tcW w:w="1484" w:type="dxa"/>
            <w:gridSpan w:val="2"/>
            <w:vAlign w:val="center"/>
          </w:tcPr>
          <w:p w14:paraId="7FE2BB25">
            <w:pPr>
              <w:jc w:val="center"/>
              <w:rPr>
                <w:color w:val="000000" w:themeColor="text1"/>
                <w:highlight w:val="none"/>
                <w14:textFill>
                  <w14:solidFill>
                    <w14:schemeClr w14:val="tx1"/>
                  </w14:solidFill>
                </w14:textFill>
              </w:rPr>
            </w:pPr>
          </w:p>
        </w:tc>
      </w:tr>
      <w:tr w14:paraId="5C2E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044455EF">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建设单位</w:t>
            </w:r>
          </w:p>
        </w:tc>
        <w:tc>
          <w:tcPr>
            <w:tcW w:w="1548" w:type="dxa"/>
            <w:gridSpan w:val="2"/>
            <w:vAlign w:val="center"/>
          </w:tcPr>
          <w:p w14:paraId="4CA15ABC">
            <w:pPr>
              <w:jc w:val="center"/>
              <w:rPr>
                <w:color w:val="000000" w:themeColor="text1"/>
                <w:highlight w:val="none"/>
                <w14:textFill>
                  <w14:solidFill>
                    <w14:schemeClr w14:val="tx1"/>
                  </w14:solidFill>
                </w14:textFill>
              </w:rPr>
            </w:pPr>
          </w:p>
        </w:tc>
        <w:tc>
          <w:tcPr>
            <w:tcW w:w="1837" w:type="dxa"/>
            <w:gridSpan w:val="4"/>
            <w:vAlign w:val="center"/>
          </w:tcPr>
          <w:p w14:paraId="6522BEE1">
            <w:pPr>
              <w:jc w:val="center"/>
              <w:rPr>
                <w:color w:val="000000" w:themeColor="text1"/>
                <w:highlight w:val="none"/>
                <w14:textFill>
                  <w14:solidFill>
                    <w14:schemeClr w14:val="tx1"/>
                  </w14:solidFill>
                </w14:textFill>
              </w:rPr>
            </w:pPr>
          </w:p>
        </w:tc>
        <w:tc>
          <w:tcPr>
            <w:tcW w:w="1472" w:type="dxa"/>
            <w:gridSpan w:val="3"/>
            <w:vAlign w:val="center"/>
          </w:tcPr>
          <w:p w14:paraId="01019CC0">
            <w:pPr>
              <w:jc w:val="center"/>
              <w:rPr>
                <w:color w:val="000000" w:themeColor="text1"/>
                <w:highlight w:val="none"/>
                <w14:textFill>
                  <w14:solidFill>
                    <w14:schemeClr w14:val="tx1"/>
                  </w14:solidFill>
                </w14:textFill>
              </w:rPr>
            </w:pPr>
          </w:p>
        </w:tc>
        <w:tc>
          <w:tcPr>
            <w:tcW w:w="1641" w:type="dxa"/>
            <w:gridSpan w:val="4"/>
            <w:vAlign w:val="center"/>
          </w:tcPr>
          <w:p w14:paraId="35E73184">
            <w:pPr>
              <w:jc w:val="center"/>
              <w:rPr>
                <w:color w:val="000000" w:themeColor="text1"/>
                <w:highlight w:val="none"/>
                <w14:textFill>
                  <w14:solidFill>
                    <w14:schemeClr w14:val="tx1"/>
                  </w14:solidFill>
                </w14:textFill>
              </w:rPr>
            </w:pPr>
          </w:p>
        </w:tc>
        <w:tc>
          <w:tcPr>
            <w:tcW w:w="1484" w:type="dxa"/>
            <w:gridSpan w:val="2"/>
            <w:vAlign w:val="center"/>
          </w:tcPr>
          <w:p w14:paraId="01635E8A">
            <w:pPr>
              <w:jc w:val="center"/>
              <w:rPr>
                <w:color w:val="000000" w:themeColor="text1"/>
                <w:highlight w:val="none"/>
                <w14:textFill>
                  <w14:solidFill>
                    <w14:schemeClr w14:val="tx1"/>
                  </w14:solidFill>
                </w14:textFill>
              </w:rPr>
            </w:pPr>
          </w:p>
        </w:tc>
      </w:tr>
      <w:tr w14:paraId="514C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7E2F7333">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建设规模</w:t>
            </w:r>
          </w:p>
        </w:tc>
        <w:tc>
          <w:tcPr>
            <w:tcW w:w="1548" w:type="dxa"/>
            <w:gridSpan w:val="2"/>
            <w:vAlign w:val="center"/>
          </w:tcPr>
          <w:p w14:paraId="7D63564C">
            <w:pPr>
              <w:jc w:val="center"/>
              <w:rPr>
                <w:color w:val="000000" w:themeColor="text1"/>
                <w:highlight w:val="none"/>
                <w14:textFill>
                  <w14:solidFill>
                    <w14:schemeClr w14:val="tx1"/>
                  </w14:solidFill>
                </w14:textFill>
              </w:rPr>
            </w:pPr>
          </w:p>
        </w:tc>
        <w:tc>
          <w:tcPr>
            <w:tcW w:w="1837" w:type="dxa"/>
            <w:gridSpan w:val="4"/>
            <w:vAlign w:val="center"/>
          </w:tcPr>
          <w:p w14:paraId="66F29BAA">
            <w:pPr>
              <w:jc w:val="center"/>
              <w:rPr>
                <w:color w:val="000000" w:themeColor="text1"/>
                <w:highlight w:val="none"/>
                <w14:textFill>
                  <w14:solidFill>
                    <w14:schemeClr w14:val="tx1"/>
                  </w14:solidFill>
                </w14:textFill>
              </w:rPr>
            </w:pPr>
          </w:p>
        </w:tc>
        <w:tc>
          <w:tcPr>
            <w:tcW w:w="1472" w:type="dxa"/>
            <w:gridSpan w:val="3"/>
            <w:vAlign w:val="center"/>
          </w:tcPr>
          <w:p w14:paraId="044AC4EB">
            <w:pPr>
              <w:jc w:val="center"/>
              <w:rPr>
                <w:color w:val="000000" w:themeColor="text1"/>
                <w:highlight w:val="none"/>
                <w14:textFill>
                  <w14:solidFill>
                    <w14:schemeClr w14:val="tx1"/>
                  </w14:solidFill>
                </w14:textFill>
              </w:rPr>
            </w:pPr>
          </w:p>
        </w:tc>
        <w:tc>
          <w:tcPr>
            <w:tcW w:w="1641" w:type="dxa"/>
            <w:gridSpan w:val="4"/>
            <w:vAlign w:val="center"/>
          </w:tcPr>
          <w:p w14:paraId="43711E06">
            <w:pPr>
              <w:jc w:val="center"/>
              <w:rPr>
                <w:color w:val="000000" w:themeColor="text1"/>
                <w:highlight w:val="none"/>
                <w14:textFill>
                  <w14:solidFill>
                    <w14:schemeClr w14:val="tx1"/>
                  </w14:solidFill>
                </w14:textFill>
              </w:rPr>
            </w:pPr>
          </w:p>
        </w:tc>
        <w:tc>
          <w:tcPr>
            <w:tcW w:w="1484" w:type="dxa"/>
            <w:gridSpan w:val="2"/>
            <w:vAlign w:val="center"/>
          </w:tcPr>
          <w:p w14:paraId="65999DED">
            <w:pPr>
              <w:jc w:val="center"/>
              <w:rPr>
                <w:color w:val="000000" w:themeColor="text1"/>
                <w:highlight w:val="none"/>
                <w14:textFill>
                  <w14:solidFill>
                    <w14:schemeClr w14:val="tx1"/>
                  </w14:solidFill>
                </w14:textFill>
              </w:rPr>
            </w:pPr>
          </w:p>
        </w:tc>
      </w:tr>
      <w:tr w14:paraId="034C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7C0FEB9B">
            <w:pPr>
              <w:jc w:val="center"/>
              <w:rPr>
                <w:rFonts w:hint="eastAsia" w:ascii="宋体" w:hAnsi="宋体" w:cs="宋体"/>
                <w:color w:val="000000" w:themeColor="text1"/>
                <w:sz w:val="27"/>
                <w:szCs w:val="27"/>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开工日期</w:t>
            </w:r>
          </w:p>
        </w:tc>
        <w:tc>
          <w:tcPr>
            <w:tcW w:w="1548" w:type="dxa"/>
            <w:gridSpan w:val="2"/>
            <w:vAlign w:val="center"/>
          </w:tcPr>
          <w:p w14:paraId="09CE8BCD">
            <w:pPr>
              <w:jc w:val="center"/>
              <w:rPr>
                <w:color w:val="000000" w:themeColor="text1"/>
                <w:highlight w:val="none"/>
                <w14:textFill>
                  <w14:solidFill>
                    <w14:schemeClr w14:val="tx1"/>
                  </w14:solidFill>
                </w14:textFill>
              </w:rPr>
            </w:pPr>
          </w:p>
        </w:tc>
        <w:tc>
          <w:tcPr>
            <w:tcW w:w="1837" w:type="dxa"/>
            <w:gridSpan w:val="4"/>
            <w:vAlign w:val="center"/>
          </w:tcPr>
          <w:p w14:paraId="53D5FFED">
            <w:pPr>
              <w:jc w:val="center"/>
              <w:rPr>
                <w:color w:val="000000" w:themeColor="text1"/>
                <w:highlight w:val="none"/>
                <w14:textFill>
                  <w14:solidFill>
                    <w14:schemeClr w14:val="tx1"/>
                  </w14:solidFill>
                </w14:textFill>
              </w:rPr>
            </w:pPr>
          </w:p>
        </w:tc>
        <w:tc>
          <w:tcPr>
            <w:tcW w:w="1472" w:type="dxa"/>
            <w:gridSpan w:val="3"/>
            <w:vAlign w:val="center"/>
          </w:tcPr>
          <w:p w14:paraId="53C819BD">
            <w:pPr>
              <w:jc w:val="center"/>
              <w:rPr>
                <w:color w:val="000000" w:themeColor="text1"/>
                <w:highlight w:val="none"/>
                <w14:textFill>
                  <w14:solidFill>
                    <w14:schemeClr w14:val="tx1"/>
                  </w14:solidFill>
                </w14:textFill>
              </w:rPr>
            </w:pPr>
          </w:p>
        </w:tc>
        <w:tc>
          <w:tcPr>
            <w:tcW w:w="1641" w:type="dxa"/>
            <w:gridSpan w:val="4"/>
            <w:vAlign w:val="center"/>
          </w:tcPr>
          <w:p w14:paraId="3E903E0E">
            <w:pPr>
              <w:jc w:val="center"/>
              <w:rPr>
                <w:color w:val="000000" w:themeColor="text1"/>
                <w:highlight w:val="none"/>
                <w14:textFill>
                  <w14:solidFill>
                    <w14:schemeClr w14:val="tx1"/>
                  </w14:solidFill>
                </w14:textFill>
              </w:rPr>
            </w:pPr>
          </w:p>
        </w:tc>
        <w:tc>
          <w:tcPr>
            <w:tcW w:w="1484" w:type="dxa"/>
            <w:gridSpan w:val="2"/>
            <w:vAlign w:val="center"/>
          </w:tcPr>
          <w:p w14:paraId="3EA9631F">
            <w:pPr>
              <w:jc w:val="center"/>
              <w:rPr>
                <w:color w:val="000000" w:themeColor="text1"/>
                <w:highlight w:val="none"/>
                <w14:textFill>
                  <w14:solidFill>
                    <w14:schemeClr w14:val="tx1"/>
                  </w14:solidFill>
                </w14:textFill>
              </w:rPr>
            </w:pPr>
          </w:p>
        </w:tc>
      </w:tr>
      <w:tr w14:paraId="56A2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26F419C6">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竣工日期</w:t>
            </w:r>
          </w:p>
        </w:tc>
        <w:tc>
          <w:tcPr>
            <w:tcW w:w="1548" w:type="dxa"/>
            <w:gridSpan w:val="2"/>
            <w:vAlign w:val="center"/>
          </w:tcPr>
          <w:p w14:paraId="7D8D9539">
            <w:pPr>
              <w:jc w:val="center"/>
              <w:rPr>
                <w:color w:val="000000" w:themeColor="text1"/>
                <w:highlight w:val="none"/>
                <w14:textFill>
                  <w14:solidFill>
                    <w14:schemeClr w14:val="tx1"/>
                  </w14:solidFill>
                </w14:textFill>
              </w:rPr>
            </w:pPr>
          </w:p>
        </w:tc>
        <w:tc>
          <w:tcPr>
            <w:tcW w:w="1837" w:type="dxa"/>
            <w:gridSpan w:val="4"/>
            <w:vAlign w:val="center"/>
          </w:tcPr>
          <w:p w14:paraId="3BA2A9D0">
            <w:pPr>
              <w:jc w:val="center"/>
              <w:rPr>
                <w:color w:val="000000" w:themeColor="text1"/>
                <w:highlight w:val="none"/>
                <w14:textFill>
                  <w14:solidFill>
                    <w14:schemeClr w14:val="tx1"/>
                  </w14:solidFill>
                </w14:textFill>
              </w:rPr>
            </w:pPr>
          </w:p>
        </w:tc>
        <w:tc>
          <w:tcPr>
            <w:tcW w:w="1472" w:type="dxa"/>
            <w:gridSpan w:val="3"/>
            <w:vAlign w:val="center"/>
          </w:tcPr>
          <w:p w14:paraId="6A595F03">
            <w:pPr>
              <w:jc w:val="center"/>
              <w:rPr>
                <w:color w:val="000000" w:themeColor="text1"/>
                <w:highlight w:val="none"/>
                <w14:textFill>
                  <w14:solidFill>
                    <w14:schemeClr w14:val="tx1"/>
                  </w14:solidFill>
                </w14:textFill>
              </w:rPr>
            </w:pPr>
          </w:p>
        </w:tc>
        <w:tc>
          <w:tcPr>
            <w:tcW w:w="1641" w:type="dxa"/>
            <w:gridSpan w:val="4"/>
            <w:vAlign w:val="center"/>
          </w:tcPr>
          <w:p w14:paraId="019ED6C0">
            <w:pPr>
              <w:jc w:val="center"/>
              <w:rPr>
                <w:color w:val="000000" w:themeColor="text1"/>
                <w:highlight w:val="none"/>
                <w14:textFill>
                  <w14:solidFill>
                    <w14:schemeClr w14:val="tx1"/>
                  </w14:solidFill>
                </w14:textFill>
              </w:rPr>
            </w:pPr>
          </w:p>
        </w:tc>
        <w:tc>
          <w:tcPr>
            <w:tcW w:w="1484" w:type="dxa"/>
            <w:gridSpan w:val="2"/>
            <w:vAlign w:val="center"/>
          </w:tcPr>
          <w:p w14:paraId="45A1435D">
            <w:pPr>
              <w:jc w:val="center"/>
              <w:rPr>
                <w:color w:val="000000" w:themeColor="text1"/>
                <w:highlight w:val="none"/>
                <w14:textFill>
                  <w14:solidFill>
                    <w14:schemeClr w14:val="tx1"/>
                  </w14:solidFill>
                </w14:textFill>
              </w:rPr>
            </w:pPr>
          </w:p>
        </w:tc>
      </w:tr>
      <w:tr w14:paraId="78FA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2603C92B">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人员角色</w:t>
            </w:r>
          </w:p>
        </w:tc>
        <w:tc>
          <w:tcPr>
            <w:tcW w:w="1548" w:type="dxa"/>
            <w:gridSpan w:val="2"/>
            <w:vAlign w:val="center"/>
          </w:tcPr>
          <w:p w14:paraId="7A492CCB">
            <w:pPr>
              <w:jc w:val="center"/>
              <w:rPr>
                <w:color w:val="000000" w:themeColor="text1"/>
                <w:highlight w:val="none"/>
                <w14:textFill>
                  <w14:solidFill>
                    <w14:schemeClr w14:val="tx1"/>
                  </w14:solidFill>
                </w14:textFill>
              </w:rPr>
            </w:pPr>
          </w:p>
        </w:tc>
        <w:tc>
          <w:tcPr>
            <w:tcW w:w="1837" w:type="dxa"/>
            <w:gridSpan w:val="4"/>
            <w:vAlign w:val="center"/>
          </w:tcPr>
          <w:p w14:paraId="64484E19">
            <w:pPr>
              <w:jc w:val="center"/>
              <w:rPr>
                <w:color w:val="000000" w:themeColor="text1"/>
                <w:highlight w:val="none"/>
                <w14:textFill>
                  <w14:solidFill>
                    <w14:schemeClr w14:val="tx1"/>
                  </w14:solidFill>
                </w14:textFill>
              </w:rPr>
            </w:pPr>
          </w:p>
        </w:tc>
        <w:tc>
          <w:tcPr>
            <w:tcW w:w="1472" w:type="dxa"/>
            <w:gridSpan w:val="3"/>
            <w:vAlign w:val="center"/>
          </w:tcPr>
          <w:p w14:paraId="44E8F3B7">
            <w:pPr>
              <w:jc w:val="center"/>
              <w:rPr>
                <w:color w:val="000000" w:themeColor="text1"/>
                <w:highlight w:val="none"/>
                <w14:textFill>
                  <w14:solidFill>
                    <w14:schemeClr w14:val="tx1"/>
                  </w14:solidFill>
                </w14:textFill>
              </w:rPr>
            </w:pPr>
          </w:p>
        </w:tc>
        <w:tc>
          <w:tcPr>
            <w:tcW w:w="1641" w:type="dxa"/>
            <w:gridSpan w:val="4"/>
            <w:vAlign w:val="center"/>
          </w:tcPr>
          <w:p w14:paraId="37DA9D21">
            <w:pPr>
              <w:jc w:val="center"/>
              <w:rPr>
                <w:color w:val="000000" w:themeColor="text1"/>
                <w:highlight w:val="none"/>
                <w14:textFill>
                  <w14:solidFill>
                    <w14:schemeClr w14:val="tx1"/>
                  </w14:solidFill>
                </w14:textFill>
              </w:rPr>
            </w:pPr>
          </w:p>
        </w:tc>
        <w:tc>
          <w:tcPr>
            <w:tcW w:w="1484" w:type="dxa"/>
            <w:gridSpan w:val="2"/>
            <w:vAlign w:val="center"/>
          </w:tcPr>
          <w:p w14:paraId="58CAD92C">
            <w:pPr>
              <w:jc w:val="center"/>
              <w:rPr>
                <w:color w:val="000000" w:themeColor="text1"/>
                <w:highlight w:val="none"/>
                <w14:textFill>
                  <w14:solidFill>
                    <w14:schemeClr w14:val="tx1"/>
                  </w14:solidFill>
                </w14:textFill>
              </w:rPr>
            </w:pPr>
          </w:p>
        </w:tc>
      </w:tr>
      <w:tr w14:paraId="6053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365628FD">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在建或已完</w:t>
            </w:r>
          </w:p>
        </w:tc>
        <w:tc>
          <w:tcPr>
            <w:tcW w:w="1548" w:type="dxa"/>
            <w:gridSpan w:val="2"/>
            <w:vAlign w:val="center"/>
          </w:tcPr>
          <w:p w14:paraId="226F2F94">
            <w:pPr>
              <w:jc w:val="center"/>
              <w:rPr>
                <w:color w:val="000000" w:themeColor="text1"/>
                <w:highlight w:val="none"/>
                <w14:textFill>
                  <w14:solidFill>
                    <w14:schemeClr w14:val="tx1"/>
                  </w14:solidFill>
                </w14:textFill>
              </w:rPr>
            </w:pPr>
          </w:p>
        </w:tc>
        <w:tc>
          <w:tcPr>
            <w:tcW w:w="1837" w:type="dxa"/>
            <w:gridSpan w:val="4"/>
            <w:vAlign w:val="center"/>
          </w:tcPr>
          <w:p w14:paraId="1E81070D">
            <w:pPr>
              <w:jc w:val="center"/>
              <w:rPr>
                <w:color w:val="000000" w:themeColor="text1"/>
                <w:highlight w:val="none"/>
                <w14:textFill>
                  <w14:solidFill>
                    <w14:schemeClr w14:val="tx1"/>
                  </w14:solidFill>
                </w14:textFill>
              </w:rPr>
            </w:pPr>
          </w:p>
        </w:tc>
        <w:tc>
          <w:tcPr>
            <w:tcW w:w="1472" w:type="dxa"/>
            <w:gridSpan w:val="3"/>
            <w:vAlign w:val="center"/>
          </w:tcPr>
          <w:p w14:paraId="56F83FBC">
            <w:pPr>
              <w:jc w:val="center"/>
              <w:rPr>
                <w:color w:val="000000" w:themeColor="text1"/>
                <w:highlight w:val="none"/>
                <w14:textFill>
                  <w14:solidFill>
                    <w14:schemeClr w14:val="tx1"/>
                  </w14:solidFill>
                </w14:textFill>
              </w:rPr>
            </w:pPr>
          </w:p>
        </w:tc>
        <w:tc>
          <w:tcPr>
            <w:tcW w:w="1641" w:type="dxa"/>
            <w:gridSpan w:val="4"/>
            <w:vAlign w:val="center"/>
          </w:tcPr>
          <w:p w14:paraId="0CB1EA1D">
            <w:pPr>
              <w:jc w:val="center"/>
              <w:rPr>
                <w:color w:val="000000" w:themeColor="text1"/>
                <w:highlight w:val="none"/>
                <w14:textFill>
                  <w14:solidFill>
                    <w14:schemeClr w14:val="tx1"/>
                  </w14:solidFill>
                </w14:textFill>
              </w:rPr>
            </w:pPr>
          </w:p>
        </w:tc>
        <w:tc>
          <w:tcPr>
            <w:tcW w:w="1484" w:type="dxa"/>
            <w:gridSpan w:val="2"/>
            <w:vAlign w:val="center"/>
          </w:tcPr>
          <w:p w14:paraId="206F13B5">
            <w:pPr>
              <w:jc w:val="center"/>
              <w:rPr>
                <w:color w:val="000000" w:themeColor="text1"/>
                <w:highlight w:val="none"/>
                <w14:textFill>
                  <w14:solidFill>
                    <w14:schemeClr w14:val="tx1"/>
                  </w14:solidFill>
                </w14:textFill>
              </w:rPr>
            </w:pPr>
          </w:p>
        </w:tc>
      </w:tr>
      <w:tr w14:paraId="7F54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0A8333EC">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工程质量</w:t>
            </w:r>
          </w:p>
        </w:tc>
        <w:tc>
          <w:tcPr>
            <w:tcW w:w="1548" w:type="dxa"/>
            <w:gridSpan w:val="2"/>
            <w:vAlign w:val="center"/>
          </w:tcPr>
          <w:p w14:paraId="666BA911">
            <w:pPr>
              <w:jc w:val="center"/>
              <w:rPr>
                <w:color w:val="000000" w:themeColor="text1"/>
                <w:highlight w:val="none"/>
                <w14:textFill>
                  <w14:solidFill>
                    <w14:schemeClr w14:val="tx1"/>
                  </w14:solidFill>
                </w14:textFill>
              </w:rPr>
            </w:pPr>
          </w:p>
        </w:tc>
        <w:tc>
          <w:tcPr>
            <w:tcW w:w="1837" w:type="dxa"/>
            <w:gridSpan w:val="4"/>
            <w:vAlign w:val="center"/>
          </w:tcPr>
          <w:p w14:paraId="4B41E431">
            <w:pPr>
              <w:jc w:val="center"/>
              <w:rPr>
                <w:color w:val="000000" w:themeColor="text1"/>
                <w:highlight w:val="none"/>
                <w14:textFill>
                  <w14:solidFill>
                    <w14:schemeClr w14:val="tx1"/>
                  </w14:solidFill>
                </w14:textFill>
              </w:rPr>
            </w:pPr>
          </w:p>
        </w:tc>
        <w:tc>
          <w:tcPr>
            <w:tcW w:w="1472" w:type="dxa"/>
            <w:gridSpan w:val="3"/>
            <w:vAlign w:val="center"/>
          </w:tcPr>
          <w:p w14:paraId="39DBFEAC">
            <w:pPr>
              <w:jc w:val="center"/>
              <w:rPr>
                <w:color w:val="000000" w:themeColor="text1"/>
                <w:highlight w:val="none"/>
                <w14:textFill>
                  <w14:solidFill>
                    <w14:schemeClr w14:val="tx1"/>
                  </w14:solidFill>
                </w14:textFill>
              </w:rPr>
            </w:pPr>
          </w:p>
        </w:tc>
        <w:tc>
          <w:tcPr>
            <w:tcW w:w="1641" w:type="dxa"/>
            <w:gridSpan w:val="4"/>
            <w:vAlign w:val="center"/>
          </w:tcPr>
          <w:p w14:paraId="47C5E247">
            <w:pPr>
              <w:jc w:val="center"/>
              <w:rPr>
                <w:color w:val="000000" w:themeColor="text1"/>
                <w:highlight w:val="none"/>
                <w14:textFill>
                  <w14:solidFill>
                    <w14:schemeClr w14:val="tx1"/>
                  </w14:solidFill>
                </w14:textFill>
              </w:rPr>
            </w:pPr>
          </w:p>
        </w:tc>
        <w:tc>
          <w:tcPr>
            <w:tcW w:w="1484" w:type="dxa"/>
            <w:gridSpan w:val="2"/>
            <w:vAlign w:val="center"/>
          </w:tcPr>
          <w:p w14:paraId="0D8696D0">
            <w:pPr>
              <w:jc w:val="center"/>
              <w:rPr>
                <w:color w:val="000000" w:themeColor="text1"/>
                <w:highlight w:val="none"/>
                <w14:textFill>
                  <w14:solidFill>
                    <w14:schemeClr w14:val="tx1"/>
                  </w14:solidFill>
                </w14:textFill>
              </w:rPr>
            </w:pPr>
          </w:p>
        </w:tc>
      </w:tr>
      <w:tr w14:paraId="4807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614BA845">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受奖情况</w:t>
            </w:r>
          </w:p>
        </w:tc>
        <w:tc>
          <w:tcPr>
            <w:tcW w:w="1548" w:type="dxa"/>
            <w:gridSpan w:val="2"/>
            <w:vAlign w:val="center"/>
          </w:tcPr>
          <w:p w14:paraId="2E834FAF">
            <w:pPr>
              <w:jc w:val="center"/>
              <w:rPr>
                <w:color w:val="000000" w:themeColor="text1"/>
                <w:highlight w:val="none"/>
                <w14:textFill>
                  <w14:solidFill>
                    <w14:schemeClr w14:val="tx1"/>
                  </w14:solidFill>
                </w14:textFill>
              </w:rPr>
            </w:pPr>
          </w:p>
        </w:tc>
        <w:tc>
          <w:tcPr>
            <w:tcW w:w="1837" w:type="dxa"/>
            <w:gridSpan w:val="4"/>
            <w:vAlign w:val="center"/>
          </w:tcPr>
          <w:p w14:paraId="7E94C6A2">
            <w:pPr>
              <w:jc w:val="center"/>
              <w:rPr>
                <w:color w:val="000000" w:themeColor="text1"/>
                <w:highlight w:val="none"/>
                <w14:textFill>
                  <w14:solidFill>
                    <w14:schemeClr w14:val="tx1"/>
                  </w14:solidFill>
                </w14:textFill>
              </w:rPr>
            </w:pPr>
          </w:p>
        </w:tc>
        <w:tc>
          <w:tcPr>
            <w:tcW w:w="1472" w:type="dxa"/>
            <w:gridSpan w:val="3"/>
            <w:vAlign w:val="center"/>
          </w:tcPr>
          <w:p w14:paraId="2C9541CB">
            <w:pPr>
              <w:jc w:val="center"/>
              <w:rPr>
                <w:color w:val="000000" w:themeColor="text1"/>
                <w:highlight w:val="none"/>
                <w14:textFill>
                  <w14:solidFill>
                    <w14:schemeClr w14:val="tx1"/>
                  </w14:solidFill>
                </w14:textFill>
              </w:rPr>
            </w:pPr>
          </w:p>
        </w:tc>
        <w:tc>
          <w:tcPr>
            <w:tcW w:w="1641" w:type="dxa"/>
            <w:gridSpan w:val="4"/>
            <w:vAlign w:val="center"/>
          </w:tcPr>
          <w:p w14:paraId="7509D5D8">
            <w:pPr>
              <w:jc w:val="center"/>
              <w:rPr>
                <w:color w:val="000000" w:themeColor="text1"/>
                <w:highlight w:val="none"/>
                <w14:textFill>
                  <w14:solidFill>
                    <w14:schemeClr w14:val="tx1"/>
                  </w14:solidFill>
                </w14:textFill>
              </w:rPr>
            </w:pPr>
          </w:p>
        </w:tc>
        <w:tc>
          <w:tcPr>
            <w:tcW w:w="1484" w:type="dxa"/>
            <w:gridSpan w:val="2"/>
            <w:vAlign w:val="center"/>
          </w:tcPr>
          <w:p w14:paraId="155DBC27">
            <w:pPr>
              <w:jc w:val="center"/>
              <w:rPr>
                <w:color w:val="000000" w:themeColor="text1"/>
                <w:highlight w:val="none"/>
                <w14:textFill>
                  <w14:solidFill>
                    <w14:schemeClr w14:val="tx1"/>
                  </w14:solidFill>
                </w14:textFill>
              </w:rPr>
            </w:pPr>
          </w:p>
        </w:tc>
      </w:tr>
    </w:tbl>
    <w:p w14:paraId="7158960F">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s="楷体_GB2312"/>
          <w:color w:val="000000" w:themeColor="text1"/>
          <w:szCs w:val="21"/>
          <w:highlight w:val="none"/>
          <w14:textFill>
            <w14:solidFill>
              <w14:schemeClr w14:val="tx1"/>
            </w14:solidFill>
          </w14:textFill>
        </w:rPr>
        <w:t>备注：</w:t>
      </w:r>
    </w:p>
    <w:p w14:paraId="6E81A06D">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.项目</w:t>
      </w:r>
      <w:r>
        <w:rPr>
          <w:rFonts w:ascii="宋体" w:hAnsi="宋体"/>
          <w:color w:val="000000" w:themeColor="text1"/>
          <w:szCs w:val="21"/>
          <w:highlight w:val="none"/>
          <w14:textFill>
            <w14:solidFill>
              <w14:schemeClr w14:val="tx1"/>
            </w14:solidFill>
          </w14:textFill>
        </w:rPr>
        <w:t>数</w:t>
      </w:r>
      <w:r>
        <w:rPr>
          <w:rFonts w:hint="eastAsia" w:ascii="宋体" w:hAnsi="宋体"/>
          <w:color w:val="000000" w:themeColor="text1"/>
          <w:szCs w:val="21"/>
          <w:highlight w:val="none"/>
          <w14:textFill>
            <w14:solidFill>
              <w14:schemeClr w14:val="tx1"/>
            </w14:solidFill>
          </w14:textFill>
        </w:rPr>
        <w:t>可</w:t>
      </w:r>
      <w:r>
        <w:rPr>
          <w:rFonts w:ascii="宋体" w:hAnsi="宋体"/>
          <w:color w:val="000000" w:themeColor="text1"/>
          <w:szCs w:val="21"/>
          <w:highlight w:val="none"/>
          <w14:textFill>
            <w14:solidFill>
              <w14:schemeClr w14:val="tx1"/>
            </w14:solidFill>
          </w14:textFill>
        </w:rPr>
        <w:t>以根据需要增加。</w:t>
      </w:r>
    </w:p>
    <w:p w14:paraId="7DF473D9">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2.本表后附项目技术负责人（项目总工）的学历证、本表所列证书复印件并加盖供应商电子签章。</w:t>
      </w:r>
    </w:p>
    <w:p w14:paraId="260D4E95">
      <w:pPr>
        <w:spacing w:line="360" w:lineRule="auto"/>
        <w:rPr>
          <w:rFonts w:eastAsia="楷体_GB2312"/>
          <w:color w:val="000000" w:themeColor="text1"/>
          <w:highlight w:val="none"/>
          <w14:textFill>
            <w14:solidFill>
              <w14:schemeClr w14:val="tx1"/>
            </w14:solidFill>
          </w14:textFill>
        </w:rPr>
      </w:pPr>
    </w:p>
    <w:p w14:paraId="678C829E">
      <w:pPr>
        <w:pStyle w:val="198"/>
        <w:spacing w:line="360" w:lineRule="auto"/>
        <w:jc w:val="center"/>
        <w:outlineLvl w:val="0"/>
        <w:rPr>
          <w:color w:val="000000" w:themeColor="text1"/>
          <w:highlight w:val="none"/>
          <w:u w:val="single"/>
          <w14:textFill>
            <w14:solidFill>
              <w14:schemeClr w14:val="tx1"/>
            </w14:solidFill>
          </w14:textFill>
        </w:rPr>
      </w:pPr>
      <w:r>
        <w:rPr>
          <w:rFonts w:cs="宋体"/>
          <w:b/>
          <w:bCs/>
          <w:color w:val="000000" w:themeColor="text1"/>
          <w:sz w:val="28"/>
          <w:szCs w:val="28"/>
          <w:highlight w:val="none"/>
          <w14:textFill>
            <w14:solidFill>
              <w14:schemeClr w14:val="tx1"/>
            </w14:solidFill>
          </w14:textFill>
        </w:rPr>
        <w:br w:type="page"/>
      </w:r>
      <w:bookmarkStart w:id="246" w:name="_Toc30306"/>
      <w:bookmarkStart w:id="247" w:name="_Toc2658"/>
      <w:r>
        <w:rPr>
          <w:rFonts w:hint="eastAsia" w:cs="宋体"/>
          <w:b/>
          <w:color w:val="000000" w:themeColor="text1"/>
          <w:sz w:val="32"/>
          <w:szCs w:val="32"/>
          <w:highlight w:val="none"/>
          <w14:textFill>
            <w14:solidFill>
              <w14:schemeClr w14:val="tx1"/>
            </w14:solidFill>
          </w14:textFill>
        </w:rPr>
        <w:t>专职安全生产管理人员</w:t>
      </w:r>
      <w:bookmarkEnd w:id="246"/>
      <w:bookmarkEnd w:id="247"/>
    </w:p>
    <w:tbl>
      <w:tblPr>
        <w:tblStyle w:val="45"/>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231"/>
        <w:gridCol w:w="387"/>
        <w:gridCol w:w="888"/>
        <w:gridCol w:w="660"/>
        <w:gridCol w:w="328"/>
        <w:gridCol w:w="234"/>
        <w:gridCol w:w="1417"/>
        <w:gridCol w:w="242"/>
        <w:gridCol w:w="1088"/>
        <w:gridCol w:w="88"/>
        <w:gridCol w:w="409"/>
        <w:gridCol w:w="1108"/>
        <w:gridCol w:w="36"/>
        <w:gridCol w:w="79"/>
        <w:gridCol w:w="1405"/>
        <w:gridCol w:w="11"/>
      </w:tblGrid>
      <w:tr w14:paraId="28B4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vAlign w:val="center"/>
          </w:tcPr>
          <w:p w14:paraId="147BD519">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姓名</w:t>
            </w:r>
          </w:p>
        </w:tc>
        <w:tc>
          <w:tcPr>
            <w:tcW w:w="2263" w:type="dxa"/>
            <w:gridSpan w:val="4"/>
            <w:vAlign w:val="center"/>
          </w:tcPr>
          <w:p w14:paraId="6DAAD08F">
            <w:pPr>
              <w:jc w:val="center"/>
              <w:rPr>
                <w:color w:val="000000" w:themeColor="text1"/>
                <w:highlight w:val="none"/>
                <w14:textFill>
                  <w14:solidFill>
                    <w14:schemeClr w14:val="tx1"/>
                  </w14:solidFill>
                </w14:textFill>
              </w:rPr>
            </w:pPr>
          </w:p>
        </w:tc>
        <w:tc>
          <w:tcPr>
            <w:tcW w:w="1893" w:type="dxa"/>
            <w:gridSpan w:val="3"/>
            <w:vAlign w:val="center"/>
          </w:tcPr>
          <w:p w14:paraId="4D0FEBCB">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性别</w:t>
            </w:r>
          </w:p>
        </w:tc>
        <w:tc>
          <w:tcPr>
            <w:tcW w:w="1585" w:type="dxa"/>
            <w:gridSpan w:val="3"/>
            <w:vAlign w:val="center"/>
          </w:tcPr>
          <w:p w14:paraId="76D5AFAC">
            <w:pPr>
              <w:jc w:val="center"/>
              <w:rPr>
                <w:color w:val="000000" w:themeColor="text1"/>
                <w:highlight w:val="none"/>
                <w14:textFill>
                  <w14:solidFill>
                    <w14:schemeClr w14:val="tx1"/>
                  </w14:solidFill>
                </w14:textFill>
              </w:rPr>
            </w:pPr>
          </w:p>
        </w:tc>
        <w:tc>
          <w:tcPr>
            <w:tcW w:w="1108" w:type="dxa"/>
            <w:vAlign w:val="center"/>
          </w:tcPr>
          <w:p w14:paraId="7EC14D05">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年龄</w:t>
            </w:r>
          </w:p>
        </w:tc>
        <w:tc>
          <w:tcPr>
            <w:tcW w:w="1531" w:type="dxa"/>
            <w:gridSpan w:val="4"/>
            <w:vAlign w:val="center"/>
          </w:tcPr>
          <w:p w14:paraId="58B4BC9D">
            <w:pPr>
              <w:jc w:val="center"/>
              <w:rPr>
                <w:color w:val="000000" w:themeColor="text1"/>
                <w:highlight w:val="none"/>
                <w14:textFill>
                  <w14:solidFill>
                    <w14:schemeClr w14:val="tx1"/>
                  </w14:solidFill>
                </w14:textFill>
              </w:rPr>
            </w:pPr>
          </w:p>
        </w:tc>
      </w:tr>
      <w:tr w14:paraId="7E071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231" w:type="dxa"/>
            <w:vAlign w:val="center"/>
          </w:tcPr>
          <w:p w14:paraId="39443D6C">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岗位</w:t>
            </w:r>
          </w:p>
        </w:tc>
        <w:tc>
          <w:tcPr>
            <w:tcW w:w="2263" w:type="dxa"/>
            <w:gridSpan w:val="4"/>
            <w:vAlign w:val="center"/>
          </w:tcPr>
          <w:p w14:paraId="09F53453">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专职安全生产管理人员</w:t>
            </w:r>
          </w:p>
        </w:tc>
        <w:tc>
          <w:tcPr>
            <w:tcW w:w="1893" w:type="dxa"/>
            <w:gridSpan w:val="3"/>
            <w:vAlign w:val="center"/>
          </w:tcPr>
          <w:p w14:paraId="1EE510B2">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职称</w:t>
            </w:r>
          </w:p>
        </w:tc>
        <w:tc>
          <w:tcPr>
            <w:tcW w:w="1585" w:type="dxa"/>
            <w:gridSpan w:val="3"/>
            <w:vAlign w:val="center"/>
          </w:tcPr>
          <w:p w14:paraId="54BE4D83">
            <w:pPr>
              <w:jc w:val="center"/>
              <w:rPr>
                <w:color w:val="000000" w:themeColor="text1"/>
                <w:highlight w:val="none"/>
                <w14:textFill>
                  <w14:solidFill>
                    <w14:schemeClr w14:val="tx1"/>
                  </w14:solidFill>
                </w14:textFill>
              </w:rPr>
            </w:pPr>
          </w:p>
        </w:tc>
        <w:tc>
          <w:tcPr>
            <w:tcW w:w="1108" w:type="dxa"/>
            <w:vAlign w:val="center"/>
          </w:tcPr>
          <w:p w14:paraId="23B0740E">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学历</w:t>
            </w:r>
          </w:p>
        </w:tc>
        <w:tc>
          <w:tcPr>
            <w:tcW w:w="1531" w:type="dxa"/>
            <w:gridSpan w:val="4"/>
            <w:vAlign w:val="center"/>
          </w:tcPr>
          <w:p w14:paraId="43611248">
            <w:pPr>
              <w:jc w:val="center"/>
              <w:rPr>
                <w:color w:val="000000" w:themeColor="text1"/>
                <w:highlight w:val="none"/>
                <w14:textFill>
                  <w14:solidFill>
                    <w14:schemeClr w14:val="tx1"/>
                  </w14:solidFill>
                </w14:textFill>
              </w:rPr>
            </w:pPr>
          </w:p>
        </w:tc>
      </w:tr>
      <w:tr w14:paraId="4D5E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231" w:type="dxa"/>
            <w:vAlign w:val="center"/>
          </w:tcPr>
          <w:p w14:paraId="71C1E0BB">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从业开始时间</w:t>
            </w:r>
          </w:p>
        </w:tc>
        <w:tc>
          <w:tcPr>
            <w:tcW w:w="2263" w:type="dxa"/>
            <w:gridSpan w:val="4"/>
            <w:vAlign w:val="center"/>
          </w:tcPr>
          <w:p w14:paraId="35D769BC">
            <w:pPr>
              <w:jc w:val="center"/>
              <w:rPr>
                <w:color w:val="000000" w:themeColor="text1"/>
                <w:highlight w:val="none"/>
                <w14:textFill>
                  <w14:solidFill>
                    <w14:schemeClr w14:val="tx1"/>
                  </w14:solidFill>
                </w14:textFill>
              </w:rPr>
            </w:pPr>
          </w:p>
        </w:tc>
        <w:tc>
          <w:tcPr>
            <w:tcW w:w="1893" w:type="dxa"/>
            <w:gridSpan w:val="3"/>
            <w:vAlign w:val="center"/>
          </w:tcPr>
          <w:p w14:paraId="24001842">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职称</w:t>
            </w:r>
            <w:r>
              <w:rPr>
                <w:rFonts w:cs="宋体"/>
                <w:color w:val="000000" w:themeColor="text1"/>
                <w:highlight w:val="none"/>
                <w14:textFill>
                  <w14:solidFill>
                    <w14:schemeClr w14:val="tx1"/>
                  </w14:solidFill>
                </w14:textFill>
              </w:rPr>
              <w:t>获</w:t>
            </w:r>
            <w:r>
              <w:rPr>
                <w:rFonts w:hint="eastAsia" w:cs="宋体"/>
                <w:color w:val="000000" w:themeColor="text1"/>
                <w:highlight w:val="none"/>
                <w14:textFill>
                  <w14:solidFill>
                    <w14:schemeClr w14:val="tx1"/>
                  </w14:solidFill>
                </w14:textFill>
              </w:rPr>
              <w:t>得</w:t>
            </w:r>
            <w:r>
              <w:rPr>
                <w:rFonts w:cs="宋体"/>
                <w:color w:val="000000" w:themeColor="text1"/>
                <w:highlight w:val="none"/>
                <w14:textFill>
                  <w14:solidFill>
                    <w14:schemeClr w14:val="tx1"/>
                  </w14:solidFill>
                </w14:textFill>
              </w:rPr>
              <w:t>时间</w:t>
            </w:r>
          </w:p>
        </w:tc>
        <w:tc>
          <w:tcPr>
            <w:tcW w:w="1585" w:type="dxa"/>
            <w:gridSpan w:val="3"/>
            <w:vAlign w:val="center"/>
          </w:tcPr>
          <w:p w14:paraId="32AF4FFA">
            <w:pPr>
              <w:jc w:val="center"/>
              <w:rPr>
                <w:color w:val="000000" w:themeColor="text1"/>
                <w:highlight w:val="none"/>
                <w14:textFill>
                  <w14:solidFill>
                    <w14:schemeClr w14:val="tx1"/>
                  </w14:solidFill>
                </w14:textFill>
              </w:rPr>
            </w:pPr>
          </w:p>
        </w:tc>
        <w:tc>
          <w:tcPr>
            <w:tcW w:w="1108" w:type="dxa"/>
            <w:vAlign w:val="center"/>
          </w:tcPr>
          <w:p w14:paraId="0A9C05E9">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毕业时间</w:t>
            </w:r>
          </w:p>
        </w:tc>
        <w:tc>
          <w:tcPr>
            <w:tcW w:w="1531" w:type="dxa"/>
            <w:gridSpan w:val="4"/>
            <w:vAlign w:val="center"/>
          </w:tcPr>
          <w:p w14:paraId="1E9B7830">
            <w:pPr>
              <w:jc w:val="center"/>
              <w:rPr>
                <w:color w:val="000000" w:themeColor="text1"/>
                <w:highlight w:val="none"/>
                <w14:textFill>
                  <w14:solidFill>
                    <w14:schemeClr w14:val="tx1"/>
                  </w14:solidFill>
                </w14:textFill>
              </w:rPr>
            </w:pPr>
          </w:p>
        </w:tc>
      </w:tr>
      <w:tr w14:paraId="0F33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vAlign w:val="center"/>
          </w:tcPr>
          <w:p w14:paraId="4151BBFC">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担任……年限</w:t>
            </w:r>
          </w:p>
        </w:tc>
        <w:tc>
          <w:tcPr>
            <w:tcW w:w="2263" w:type="dxa"/>
            <w:gridSpan w:val="4"/>
            <w:vAlign w:val="center"/>
          </w:tcPr>
          <w:p w14:paraId="77A587BD">
            <w:pPr>
              <w:jc w:val="center"/>
              <w:rPr>
                <w:color w:val="000000" w:themeColor="text1"/>
                <w:highlight w:val="none"/>
                <w14:textFill>
                  <w14:solidFill>
                    <w14:schemeClr w14:val="tx1"/>
                  </w14:solidFill>
                </w14:textFill>
              </w:rPr>
            </w:pPr>
          </w:p>
        </w:tc>
        <w:tc>
          <w:tcPr>
            <w:tcW w:w="1893" w:type="dxa"/>
            <w:gridSpan w:val="3"/>
            <w:vAlign w:val="center"/>
          </w:tcPr>
          <w:p w14:paraId="24554BA8">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身份</w:t>
            </w:r>
            <w:r>
              <w:rPr>
                <w:color w:val="000000" w:themeColor="text1"/>
                <w:highlight w:val="none"/>
                <w14:textFill>
                  <w14:solidFill>
                    <w14:schemeClr w14:val="tx1"/>
                  </w14:solidFill>
                </w14:textFill>
              </w:rPr>
              <w:t>证号码</w:t>
            </w:r>
          </w:p>
        </w:tc>
        <w:tc>
          <w:tcPr>
            <w:tcW w:w="4224" w:type="dxa"/>
            <w:gridSpan w:val="8"/>
            <w:vAlign w:val="center"/>
          </w:tcPr>
          <w:p w14:paraId="77443861">
            <w:pPr>
              <w:jc w:val="center"/>
              <w:rPr>
                <w:color w:val="000000" w:themeColor="text1"/>
                <w:highlight w:val="none"/>
                <w14:textFill>
                  <w14:solidFill>
                    <w14:schemeClr w14:val="tx1"/>
                  </w14:solidFill>
                </w14:textFill>
              </w:rPr>
            </w:pPr>
          </w:p>
        </w:tc>
      </w:tr>
      <w:tr w14:paraId="6259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vAlign w:val="center"/>
          </w:tcPr>
          <w:p w14:paraId="54E397CB">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证书名称</w:t>
            </w:r>
          </w:p>
        </w:tc>
        <w:tc>
          <w:tcPr>
            <w:tcW w:w="1275" w:type="dxa"/>
            <w:gridSpan w:val="2"/>
            <w:vAlign w:val="center"/>
          </w:tcPr>
          <w:p w14:paraId="3A432C33">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注册专业</w:t>
            </w:r>
          </w:p>
        </w:tc>
        <w:tc>
          <w:tcPr>
            <w:tcW w:w="1222" w:type="dxa"/>
            <w:gridSpan w:val="3"/>
            <w:vAlign w:val="center"/>
          </w:tcPr>
          <w:p w14:paraId="3E03781E">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级别</w:t>
            </w:r>
          </w:p>
        </w:tc>
        <w:tc>
          <w:tcPr>
            <w:tcW w:w="1417" w:type="dxa"/>
            <w:vAlign w:val="center"/>
          </w:tcPr>
          <w:p w14:paraId="2623FDB4">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证书编号</w:t>
            </w:r>
          </w:p>
        </w:tc>
        <w:tc>
          <w:tcPr>
            <w:tcW w:w="1418" w:type="dxa"/>
            <w:gridSpan w:val="3"/>
            <w:vAlign w:val="center"/>
          </w:tcPr>
          <w:p w14:paraId="4DC89DF5">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注册时间</w:t>
            </w:r>
          </w:p>
        </w:tc>
        <w:tc>
          <w:tcPr>
            <w:tcW w:w="1632" w:type="dxa"/>
            <w:gridSpan w:val="4"/>
            <w:vAlign w:val="center"/>
          </w:tcPr>
          <w:p w14:paraId="2460A95B">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注册单位</w:t>
            </w:r>
          </w:p>
        </w:tc>
        <w:tc>
          <w:tcPr>
            <w:tcW w:w="1416" w:type="dxa"/>
            <w:gridSpan w:val="2"/>
            <w:vAlign w:val="center"/>
          </w:tcPr>
          <w:p w14:paraId="2B4DCA5F">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注册有效期</w:t>
            </w:r>
          </w:p>
        </w:tc>
      </w:tr>
      <w:tr w14:paraId="76FC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vAlign w:val="center"/>
          </w:tcPr>
          <w:p w14:paraId="1BFDD6CB">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安全生产考核合格证书</w:t>
            </w:r>
          </w:p>
        </w:tc>
        <w:tc>
          <w:tcPr>
            <w:tcW w:w="1275" w:type="dxa"/>
            <w:gridSpan w:val="2"/>
            <w:vAlign w:val="center"/>
          </w:tcPr>
          <w:p w14:paraId="7425F56C">
            <w:pPr>
              <w:jc w:val="center"/>
              <w:rPr>
                <w:color w:val="000000" w:themeColor="text1"/>
                <w:highlight w:val="none"/>
                <w14:textFill>
                  <w14:solidFill>
                    <w14:schemeClr w14:val="tx1"/>
                  </w14:solidFill>
                </w14:textFill>
              </w:rPr>
            </w:pPr>
          </w:p>
        </w:tc>
        <w:tc>
          <w:tcPr>
            <w:tcW w:w="1222" w:type="dxa"/>
            <w:gridSpan w:val="3"/>
            <w:vAlign w:val="center"/>
          </w:tcPr>
          <w:p w14:paraId="6F451B9B">
            <w:pPr>
              <w:jc w:val="center"/>
              <w:rPr>
                <w:rFonts w:cs="宋体"/>
                <w:color w:val="000000" w:themeColor="text1"/>
                <w:highlight w:val="none"/>
                <w14:textFill>
                  <w14:solidFill>
                    <w14:schemeClr w14:val="tx1"/>
                  </w14:solidFill>
                </w14:textFill>
              </w:rPr>
            </w:pPr>
          </w:p>
        </w:tc>
        <w:tc>
          <w:tcPr>
            <w:tcW w:w="1417" w:type="dxa"/>
            <w:vAlign w:val="center"/>
          </w:tcPr>
          <w:p w14:paraId="4940EE63">
            <w:pPr>
              <w:jc w:val="center"/>
              <w:rPr>
                <w:color w:val="000000" w:themeColor="text1"/>
                <w:highlight w:val="none"/>
                <w14:textFill>
                  <w14:solidFill>
                    <w14:schemeClr w14:val="tx1"/>
                  </w14:solidFill>
                </w14:textFill>
              </w:rPr>
            </w:pPr>
          </w:p>
        </w:tc>
        <w:tc>
          <w:tcPr>
            <w:tcW w:w="1418" w:type="dxa"/>
            <w:gridSpan w:val="3"/>
            <w:vAlign w:val="center"/>
          </w:tcPr>
          <w:p w14:paraId="5B062727">
            <w:pPr>
              <w:jc w:val="center"/>
              <w:rPr>
                <w:color w:val="000000" w:themeColor="text1"/>
                <w:highlight w:val="none"/>
                <w14:textFill>
                  <w14:solidFill>
                    <w14:schemeClr w14:val="tx1"/>
                  </w14:solidFill>
                </w14:textFill>
              </w:rPr>
            </w:pPr>
          </w:p>
        </w:tc>
        <w:tc>
          <w:tcPr>
            <w:tcW w:w="1632" w:type="dxa"/>
            <w:gridSpan w:val="4"/>
            <w:vAlign w:val="center"/>
          </w:tcPr>
          <w:p w14:paraId="1618DF2F">
            <w:pPr>
              <w:jc w:val="center"/>
              <w:rPr>
                <w:color w:val="000000" w:themeColor="text1"/>
                <w:highlight w:val="none"/>
                <w14:textFill>
                  <w14:solidFill>
                    <w14:schemeClr w14:val="tx1"/>
                  </w14:solidFill>
                </w14:textFill>
              </w:rPr>
            </w:pPr>
          </w:p>
        </w:tc>
        <w:tc>
          <w:tcPr>
            <w:tcW w:w="1416" w:type="dxa"/>
            <w:gridSpan w:val="2"/>
            <w:vAlign w:val="center"/>
          </w:tcPr>
          <w:p w14:paraId="5336C3A6">
            <w:pPr>
              <w:jc w:val="center"/>
              <w:rPr>
                <w:color w:val="000000" w:themeColor="text1"/>
                <w:highlight w:val="none"/>
                <w14:textFill>
                  <w14:solidFill>
                    <w14:schemeClr w14:val="tx1"/>
                  </w14:solidFill>
                </w14:textFill>
              </w:rPr>
            </w:pPr>
          </w:p>
        </w:tc>
      </w:tr>
      <w:tr w14:paraId="01C9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vAlign w:val="center"/>
          </w:tcPr>
          <w:p w14:paraId="519E3285">
            <w:pPr>
              <w:jc w:val="center"/>
              <w:rPr>
                <w:color w:val="000000" w:themeColor="text1"/>
                <w:highlight w:val="none"/>
                <w14:textFill>
                  <w14:solidFill>
                    <w14:schemeClr w14:val="tx1"/>
                  </w14:solidFill>
                </w14:textFill>
              </w:rPr>
            </w:pPr>
          </w:p>
        </w:tc>
        <w:tc>
          <w:tcPr>
            <w:tcW w:w="1275" w:type="dxa"/>
            <w:gridSpan w:val="2"/>
            <w:vAlign w:val="center"/>
          </w:tcPr>
          <w:p w14:paraId="3D04F11B">
            <w:pPr>
              <w:jc w:val="center"/>
              <w:rPr>
                <w:color w:val="000000" w:themeColor="text1"/>
                <w:highlight w:val="none"/>
                <w14:textFill>
                  <w14:solidFill>
                    <w14:schemeClr w14:val="tx1"/>
                  </w14:solidFill>
                </w14:textFill>
              </w:rPr>
            </w:pPr>
          </w:p>
        </w:tc>
        <w:tc>
          <w:tcPr>
            <w:tcW w:w="1222" w:type="dxa"/>
            <w:gridSpan w:val="3"/>
            <w:vAlign w:val="center"/>
          </w:tcPr>
          <w:p w14:paraId="01A27C05">
            <w:pPr>
              <w:jc w:val="center"/>
              <w:rPr>
                <w:rFonts w:cs="宋体"/>
                <w:color w:val="000000" w:themeColor="text1"/>
                <w:highlight w:val="none"/>
                <w14:textFill>
                  <w14:solidFill>
                    <w14:schemeClr w14:val="tx1"/>
                  </w14:solidFill>
                </w14:textFill>
              </w:rPr>
            </w:pPr>
          </w:p>
        </w:tc>
        <w:tc>
          <w:tcPr>
            <w:tcW w:w="1417" w:type="dxa"/>
            <w:vAlign w:val="center"/>
          </w:tcPr>
          <w:p w14:paraId="517C6BCF">
            <w:pPr>
              <w:jc w:val="center"/>
              <w:rPr>
                <w:color w:val="000000" w:themeColor="text1"/>
                <w:highlight w:val="none"/>
                <w14:textFill>
                  <w14:solidFill>
                    <w14:schemeClr w14:val="tx1"/>
                  </w14:solidFill>
                </w14:textFill>
              </w:rPr>
            </w:pPr>
          </w:p>
        </w:tc>
        <w:tc>
          <w:tcPr>
            <w:tcW w:w="1418" w:type="dxa"/>
            <w:gridSpan w:val="3"/>
            <w:vAlign w:val="center"/>
          </w:tcPr>
          <w:p w14:paraId="2D40D38C">
            <w:pPr>
              <w:jc w:val="center"/>
              <w:rPr>
                <w:color w:val="000000" w:themeColor="text1"/>
                <w:highlight w:val="none"/>
                <w14:textFill>
                  <w14:solidFill>
                    <w14:schemeClr w14:val="tx1"/>
                  </w14:solidFill>
                </w14:textFill>
              </w:rPr>
            </w:pPr>
          </w:p>
        </w:tc>
        <w:tc>
          <w:tcPr>
            <w:tcW w:w="1632" w:type="dxa"/>
            <w:gridSpan w:val="4"/>
            <w:vAlign w:val="center"/>
          </w:tcPr>
          <w:p w14:paraId="2B005DA7">
            <w:pPr>
              <w:jc w:val="center"/>
              <w:rPr>
                <w:color w:val="000000" w:themeColor="text1"/>
                <w:highlight w:val="none"/>
                <w14:textFill>
                  <w14:solidFill>
                    <w14:schemeClr w14:val="tx1"/>
                  </w14:solidFill>
                </w14:textFill>
              </w:rPr>
            </w:pPr>
          </w:p>
        </w:tc>
        <w:tc>
          <w:tcPr>
            <w:tcW w:w="1416" w:type="dxa"/>
            <w:gridSpan w:val="2"/>
            <w:vAlign w:val="center"/>
          </w:tcPr>
          <w:p w14:paraId="4815A78F">
            <w:pPr>
              <w:jc w:val="center"/>
              <w:rPr>
                <w:color w:val="000000" w:themeColor="text1"/>
                <w:highlight w:val="none"/>
                <w14:textFill>
                  <w14:solidFill>
                    <w14:schemeClr w14:val="tx1"/>
                  </w14:solidFill>
                </w14:textFill>
              </w:rPr>
            </w:pPr>
          </w:p>
        </w:tc>
      </w:tr>
      <w:tr w14:paraId="236C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6"/>
            <w:vAlign w:val="center"/>
          </w:tcPr>
          <w:p w14:paraId="3BD2DCCA">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在建和已完工程项目情况</w:t>
            </w:r>
          </w:p>
        </w:tc>
      </w:tr>
      <w:tr w14:paraId="2F47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2621373E">
            <w:pPr>
              <w:jc w:val="center"/>
              <w:rPr>
                <w:color w:val="000000" w:themeColor="text1"/>
                <w:highlight w:val="none"/>
                <w14:textFill>
                  <w14:solidFill>
                    <w14:schemeClr w14:val="tx1"/>
                  </w14:solidFill>
                </w14:textFill>
              </w:rPr>
            </w:pPr>
          </w:p>
        </w:tc>
        <w:tc>
          <w:tcPr>
            <w:tcW w:w="1548" w:type="dxa"/>
            <w:gridSpan w:val="2"/>
            <w:vAlign w:val="center"/>
          </w:tcPr>
          <w:p w14:paraId="63510715">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项目1</w:t>
            </w:r>
          </w:p>
        </w:tc>
        <w:tc>
          <w:tcPr>
            <w:tcW w:w="2221" w:type="dxa"/>
            <w:gridSpan w:val="4"/>
            <w:vAlign w:val="center"/>
          </w:tcPr>
          <w:p w14:paraId="3689AE5C">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项目2</w:t>
            </w:r>
          </w:p>
        </w:tc>
        <w:tc>
          <w:tcPr>
            <w:tcW w:w="1088" w:type="dxa"/>
            <w:vAlign w:val="center"/>
          </w:tcPr>
          <w:p w14:paraId="5AF2D151">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项目3</w:t>
            </w:r>
          </w:p>
        </w:tc>
        <w:tc>
          <w:tcPr>
            <w:tcW w:w="1641" w:type="dxa"/>
            <w:gridSpan w:val="4"/>
            <w:vAlign w:val="center"/>
          </w:tcPr>
          <w:p w14:paraId="3054FEB9">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项目4</w:t>
            </w:r>
          </w:p>
        </w:tc>
        <w:tc>
          <w:tcPr>
            <w:tcW w:w="1484" w:type="dxa"/>
            <w:gridSpan w:val="2"/>
            <w:vAlign w:val="center"/>
          </w:tcPr>
          <w:p w14:paraId="47BCC112">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14:paraId="57FE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69487648">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tc>
        <w:tc>
          <w:tcPr>
            <w:tcW w:w="1548" w:type="dxa"/>
            <w:gridSpan w:val="2"/>
            <w:vAlign w:val="center"/>
          </w:tcPr>
          <w:p w14:paraId="1BEE97F4">
            <w:pPr>
              <w:jc w:val="center"/>
              <w:rPr>
                <w:color w:val="000000" w:themeColor="text1"/>
                <w:highlight w:val="none"/>
                <w14:textFill>
                  <w14:solidFill>
                    <w14:schemeClr w14:val="tx1"/>
                  </w14:solidFill>
                </w14:textFill>
              </w:rPr>
            </w:pPr>
          </w:p>
        </w:tc>
        <w:tc>
          <w:tcPr>
            <w:tcW w:w="2221" w:type="dxa"/>
            <w:gridSpan w:val="4"/>
            <w:vAlign w:val="center"/>
          </w:tcPr>
          <w:p w14:paraId="2B481F6B">
            <w:pPr>
              <w:jc w:val="center"/>
              <w:rPr>
                <w:color w:val="000000" w:themeColor="text1"/>
                <w:highlight w:val="none"/>
                <w14:textFill>
                  <w14:solidFill>
                    <w14:schemeClr w14:val="tx1"/>
                  </w14:solidFill>
                </w14:textFill>
              </w:rPr>
            </w:pPr>
          </w:p>
        </w:tc>
        <w:tc>
          <w:tcPr>
            <w:tcW w:w="1088" w:type="dxa"/>
            <w:vAlign w:val="center"/>
          </w:tcPr>
          <w:p w14:paraId="08EA130F">
            <w:pPr>
              <w:jc w:val="center"/>
              <w:rPr>
                <w:color w:val="000000" w:themeColor="text1"/>
                <w:highlight w:val="none"/>
                <w14:textFill>
                  <w14:solidFill>
                    <w14:schemeClr w14:val="tx1"/>
                  </w14:solidFill>
                </w14:textFill>
              </w:rPr>
            </w:pPr>
          </w:p>
        </w:tc>
        <w:tc>
          <w:tcPr>
            <w:tcW w:w="1641" w:type="dxa"/>
            <w:gridSpan w:val="4"/>
            <w:vAlign w:val="center"/>
          </w:tcPr>
          <w:p w14:paraId="16E9C8FE">
            <w:pPr>
              <w:jc w:val="center"/>
              <w:rPr>
                <w:color w:val="000000" w:themeColor="text1"/>
                <w:highlight w:val="none"/>
                <w14:textFill>
                  <w14:solidFill>
                    <w14:schemeClr w14:val="tx1"/>
                  </w14:solidFill>
                </w14:textFill>
              </w:rPr>
            </w:pPr>
          </w:p>
        </w:tc>
        <w:tc>
          <w:tcPr>
            <w:tcW w:w="1484" w:type="dxa"/>
            <w:gridSpan w:val="2"/>
            <w:vAlign w:val="center"/>
          </w:tcPr>
          <w:p w14:paraId="21D08800">
            <w:pPr>
              <w:jc w:val="center"/>
              <w:rPr>
                <w:color w:val="000000" w:themeColor="text1"/>
                <w:highlight w:val="none"/>
                <w14:textFill>
                  <w14:solidFill>
                    <w14:schemeClr w14:val="tx1"/>
                  </w14:solidFill>
                </w14:textFill>
              </w:rPr>
            </w:pPr>
          </w:p>
        </w:tc>
      </w:tr>
      <w:tr w14:paraId="2396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4BF7D767">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建设单位</w:t>
            </w:r>
          </w:p>
        </w:tc>
        <w:tc>
          <w:tcPr>
            <w:tcW w:w="1548" w:type="dxa"/>
            <w:gridSpan w:val="2"/>
            <w:vAlign w:val="center"/>
          </w:tcPr>
          <w:p w14:paraId="7E0F72CA">
            <w:pPr>
              <w:jc w:val="center"/>
              <w:rPr>
                <w:color w:val="000000" w:themeColor="text1"/>
                <w:highlight w:val="none"/>
                <w14:textFill>
                  <w14:solidFill>
                    <w14:schemeClr w14:val="tx1"/>
                  </w14:solidFill>
                </w14:textFill>
              </w:rPr>
            </w:pPr>
          </w:p>
        </w:tc>
        <w:tc>
          <w:tcPr>
            <w:tcW w:w="2221" w:type="dxa"/>
            <w:gridSpan w:val="4"/>
            <w:vAlign w:val="center"/>
          </w:tcPr>
          <w:p w14:paraId="31B3B08F">
            <w:pPr>
              <w:jc w:val="center"/>
              <w:rPr>
                <w:color w:val="000000" w:themeColor="text1"/>
                <w:highlight w:val="none"/>
                <w14:textFill>
                  <w14:solidFill>
                    <w14:schemeClr w14:val="tx1"/>
                  </w14:solidFill>
                </w14:textFill>
              </w:rPr>
            </w:pPr>
          </w:p>
        </w:tc>
        <w:tc>
          <w:tcPr>
            <w:tcW w:w="1088" w:type="dxa"/>
            <w:vAlign w:val="center"/>
          </w:tcPr>
          <w:p w14:paraId="55893D7B">
            <w:pPr>
              <w:jc w:val="center"/>
              <w:rPr>
                <w:color w:val="000000" w:themeColor="text1"/>
                <w:highlight w:val="none"/>
                <w14:textFill>
                  <w14:solidFill>
                    <w14:schemeClr w14:val="tx1"/>
                  </w14:solidFill>
                </w14:textFill>
              </w:rPr>
            </w:pPr>
          </w:p>
        </w:tc>
        <w:tc>
          <w:tcPr>
            <w:tcW w:w="1641" w:type="dxa"/>
            <w:gridSpan w:val="4"/>
            <w:vAlign w:val="center"/>
          </w:tcPr>
          <w:p w14:paraId="0D08883B">
            <w:pPr>
              <w:jc w:val="center"/>
              <w:rPr>
                <w:color w:val="000000" w:themeColor="text1"/>
                <w:highlight w:val="none"/>
                <w14:textFill>
                  <w14:solidFill>
                    <w14:schemeClr w14:val="tx1"/>
                  </w14:solidFill>
                </w14:textFill>
              </w:rPr>
            </w:pPr>
          </w:p>
        </w:tc>
        <w:tc>
          <w:tcPr>
            <w:tcW w:w="1484" w:type="dxa"/>
            <w:gridSpan w:val="2"/>
            <w:vAlign w:val="center"/>
          </w:tcPr>
          <w:p w14:paraId="1B5EEC2B">
            <w:pPr>
              <w:jc w:val="center"/>
              <w:rPr>
                <w:color w:val="000000" w:themeColor="text1"/>
                <w:highlight w:val="none"/>
                <w14:textFill>
                  <w14:solidFill>
                    <w14:schemeClr w14:val="tx1"/>
                  </w14:solidFill>
                </w14:textFill>
              </w:rPr>
            </w:pPr>
          </w:p>
        </w:tc>
      </w:tr>
      <w:tr w14:paraId="6A07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70CD10A7">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建设规模</w:t>
            </w:r>
          </w:p>
        </w:tc>
        <w:tc>
          <w:tcPr>
            <w:tcW w:w="1548" w:type="dxa"/>
            <w:gridSpan w:val="2"/>
            <w:vAlign w:val="center"/>
          </w:tcPr>
          <w:p w14:paraId="0604CFE8">
            <w:pPr>
              <w:jc w:val="center"/>
              <w:rPr>
                <w:color w:val="000000" w:themeColor="text1"/>
                <w:highlight w:val="none"/>
                <w14:textFill>
                  <w14:solidFill>
                    <w14:schemeClr w14:val="tx1"/>
                  </w14:solidFill>
                </w14:textFill>
              </w:rPr>
            </w:pPr>
          </w:p>
        </w:tc>
        <w:tc>
          <w:tcPr>
            <w:tcW w:w="2221" w:type="dxa"/>
            <w:gridSpan w:val="4"/>
            <w:vAlign w:val="center"/>
          </w:tcPr>
          <w:p w14:paraId="01A8A6DD">
            <w:pPr>
              <w:jc w:val="center"/>
              <w:rPr>
                <w:color w:val="000000" w:themeColor="text1"/>
                <w:highlight w:val="none"/>
                <w14:textFill>
                  <w14:solidFill>
                    <w14:schemeClr w14:val="tx1"/>
                  </w14:solidFill>
                </w14:textFill>
              </w:rPr>
            </w:pPr>
          </w:p>
        </w:tc>
        <w:tc>
          <w:tcPr>
            <w:tcW w:w="1088" w:type="dxa"/>
            <w:vAlign w:val="center"/>
          </w:tcPr>
          <w:p w14:paraId="3E162CE0">
            <w:pPr>
              <w:jc w:val="center"/>
              <w:rPr>
                <w:color w:val="000000" w:themeColor="text1"/>
                <w:highlight w:val="none"/>
                <w14:textFill>
                  <w14:solidFill>
                    <w14:schemeClr w14:val="tx1"/>
                  </w14:solidFill>
                </w14:textFill>
              </w:rPr>
            </w:pPr>
          </w:p>
        </w:tc>
        <w:tc>
          <w:tcPr>
            <w:tcW w:w="1641" w:type="dxa"/>
            <w:gridSpan w:val="4"/>
            <w:vAlign w:val="center"/>
          </w:tcPr>
          <w:p w14:paraId="73C456E1">
            <w:pPr>
              <w:jc w:val="center"/>
              <w:rPr>
                <w:color w:val="000000" w:themeColor="text1"/>
                <w:highlight w:val="none"/>
                <w14:textFill>
                  <w14:solidFill>
                    <w14:schemeClr w14:val="tx1"/>
                  </w14:solidFill>
                </w14:textFill>
              </w:rPr>
            </w:pPr>
          </w:p>
        </w:tc>
        <w:tc>
          <w:tcPr>
            <w:tcW w:w="1484" w:type="dxa"/>
            <w:gridSpan w:val="2"/>
            <w:vAlign w:val="center"/>
          </w:tcPr>
          <w:p w14:paraId="4E45E24F">
            <w:pPr>
              <w:jc w:val="center"/>
              <w:rPr>
                <w:color w:val="000000" w:themeColor="text1"/>
                <w:highlight w:val="none"/>
                <w14:textFill>
                  <w14:solidFill>
                    <w14:schemeClr w14:val="tx1"/>
                  </w14:solidFill>
                </w14:textFill>
              </w:rPr>
            </w:pPr>
          </w:p>
        </w:tc>
      </w:tr>
      <w:tr w14:paraId="3B53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4917149D">
            <w:pPr>
              <w:jc w:val="center"/>
              <w:rPr>
                <w:rFonts w:hint="eastAsia" w:ascii="宋体" w:hAnsi="宋体" w:cs="宋体"/>
                <w:color w:val="000000" w:themeColor="text1"/>
                <w:sz w:val="27"/>
                <w:szCs w:val="27"/>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开工日期</w:t>
            </w:r>
          </w:p>
        </w:tc>
        <w:tc>
          <w:tcPr>
            <w:tcW w:w="1548" w:type="dxa"/>
            <w:gridSpan w:val="2"/>
            <w:vAlign w:val="center"/>
          </w:tcPr>
          <w:p w14:paraId="157EA613">
            <w:pPr>
              <w:jc w:val="center"/>
              <w:rPr>
                <w:color w:val="000000" w:themeColor="text1"/>
                <w:highlight w:val="none"/>
                <w14:textFill>
                  <w14:solidFill>
                    <w14:schemeClr w14:val="tx1"/>
                  </w14:solidFill>
                </w14:textFill>
              </w:rPr>
            </w:pPr>
          </w:p>
        </w:tc>
        <w:tc>
          <w:tcPr>
            <w:tcW w:w="2221" w:type="dxa"/>
            <w:gridSpan w:val="4"/>
            <w:vAlign w:val="center"/>
          </w:tcPr>
          <w:p w14:paraId="36B5F4FB">
            <w:pPr>
              <w:jc w:val="center"/>
              <w:rPr>
                <w:color w:val="000000" w:themeColor="text1"/>
                <w:highlight w:val="none"/>
                <w14:textFill>
                  <w14:solidFill>
                    <w14:schemeClr w14:val="tx1"/>
                  </w14:solidFill>
                </w14:textFill>
              </w:rPr>
            </w:pPr>
          </w:p>
        </w:tc>
        <w:tc>
          <w:tcPr>
            <w:tcW w:w="1088" w:type="dxa"/>
            <w:vAlign w:val="center"/>
          </w:tcPr>
          <w:p w14:paraId="7D83FEFF">
            <w:pPr>
              <w:jc w:val="center"/>
              <w:rPr>
                <w:color w:val="000000" w:themeColor="text1"/>
                <w:highlight w:val="none"/>
                <w14:textFill>
                  <w14:solidFill>
                    <w14:schemeClr w14:val="tx1"/>
                  </w14:solidFill>
                </w14:textFill>
              </w:rPr>
            </w:pPr>
          </w:p>
        </w:tc>
        <w:tc>
          <w:tcPr>
            <w:tcW w:w="1641" w:type="dxa"/>
            <w:gridSpan w:val="4"/>
            <w:vAlign w:val="center"/>
          </w:tcPr>
          <w:p w14:paraId="4BDA7738">
            <w:pPr>
              <w:jc w:val="center"/>
              <w:rPr>
                <w:color w:val="000000" w:themeColor="text1"/>
                <w:highlight w:val="none"/>
                <w14:textFill>
                  <w14:solidFill>
                    <w14:schemeClr w14:val="tx1"/>
                  </w14:solidFill>
                </w14:textFill>
              </w:rPr>
            </w:pPr>
          </w:p>
        </w:tc>
        <w:tc>
          <w:tcPr>
            <w:tcW w:w="1484" w:type="dxa"/>
            <w:gridSpan w:val="2"/>
            <w:vAlign w:val="center"/>
          </w:tcPr>
          <w:p w14:paraId="171C7F7B">
            <w:pPr>
              <w:jc w:val="center"/>
              <w:rPr>
                <w:color w:val="000000" w:themeColor="text1"/>
                <w:highlight w:val="none"/>
                <w14:textFill>
                  <w14:solidFill>
                    <w14:schemeClr w14:val="tx1"/>
                  </w14:solidFill>
                </w14:textFill>
              </w:rPr>
            </w:pPr>
          </w:p>
        </w:tc>
      </w:tr>
      <w:tr w14:paraId="4E05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04D32499">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竣工日期</w:t>
            </w:r>
          </w:p>
        </w:tc>
        <w:tc>
          <w:tcPr>
            <w:tcW w:w="1548" w:type="dxa"/>
            <w:gridSpan w:val="2"/>
            <w:vAlign w:val="center"/>
          </w:tcPr>
          <w:p w14:paraId="332FA28D">
            <w:pPr>
              <w:jc w:val="center"/>
              <w:rPr>
                <w:color w:val="000000" w:themeColor="text1"/>
                <w:highlight w:val="none"/>
                <w14:textFill>
                  <w14:solidFill>
                    <w14:schemeClr w14:val="tx1"/>
                  </w14:solidFill>
                </w14:textFill>
              </w:rPr>
            </w:pPr>
          </w:p>
        </w:tc>
        <w:tc>
          <w:tcPr>
            <w:tcW w:w="2221" w:type="dxa"/>
            <w:gridSpan w:val="4"/>
            <w:vAlign w:val="center"/>
          </w:tcPr>
          <w:p w14:paraId="457BD211">
            <w:pPr>
              <w:jc w:val="center"/>
              <w:rPr>
                <w:color w:val="000000" w:themeColor="text1"/>
                <w:highlight w:val="none"/>
                <w14:textFill>
                  <w14:solidFill>
                    <w14:schemeClr w14:val="tx1"/>
                  </w14:solidFill>
                </w14:textFill>
              </w:rPr>
            </w:pPr>
          </w:p>
        </w:tc>
        <w:tc>
          <w:tcPr>
            <w:tcW w:w="1088" w:type="dxa"/>
            <w:vAlign w:val="center"/>
          </w:tcPr>
          <w:p w14:paraId="3A369DA8">
            <w:pPr>
              <w:jc w:val="center"/>
              <w:rPr>
                <w:color w:val="000000" w:themeColor="text1"/>
                <w:highlight w:val="none"/>
                <w14:textFill>
                  <w14:solidFill>
                    <w14:schemeClr w14:val="tx1"/>
                  </w14:solidFill>
                </w14:textFill>
              </w:rPr>
            </w:pPr>
          </w:p>
        </w:tc>
        <w:tc>
          <w:tcPr>
            <w:tcW w:w="1641" w:type="dxa"/>
            <w:gridSpan w:val="4"/>
            <w:vAlign w:val="center"/>
          </w:tcPr>
          <w:p w14:paraId="5C4B1ACF">
            <w:pPr>
              <w:jc w:val="center"/>
              <w:rPr>
                <w:color w:val="000000" w:themeColor="text1"/>
                <w:highlight w:val="none"/>
                <w14:textFill>
                  <w14:solidFill>
                    <w14:schemeClr w14:val="tx1"/>
                  </w14:solidFill>
                </w14:textFill>
              </w:rPr>
            </w:pPr>
          </w:p>
        </w:tc>
        <w:tc>
          <w:tcPr>
            <w:tcW w:w="1484" w:type="dxa"/>
            <w:gridSpan w:val="2"/>
            <w:vAlign w:val="center"/>
          </w:tcPr>
          <w:p w14:paraId="48505CCD">
            <w:pPr>
              <w:jc w:val="center"/>
              <w:rPr>
                <w:color w:val="000000" w:themeColor="text1"/>
                <w:highlight w:val="none"/>
                <w14:textFill>
                  <w14:solidFill>
                    <w14:schemeClr w14:val="tx1"/>
                  </w14:solidFill>
                </w14:textFill>
              </w:rPr>
            </w:pPr>
          </w:p>
        </w:tc>
      </w:tr>
      <w:tr w14:paraId="0061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325D8090">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人员角色</w:t>
            </w:r>
          </w:p>
        </w:tc>
        <w:tc>
          <w:tcPr>
            <w:tcW w:w="1548" w:type="dxa"/>
            <w:gridSpan w:val="2"/>
            <w:vAlign w:val="center"/>
          </w:tcPr>
          <w:p w14:paraId="4819D0A1">
            <w:pPr>
              <w:jc w:val="center"/>
              <w:rPr>
                <w:color w:val="000000" w:themeColor="text1"/>
                <w:highlight w:val="none"/>
                <w14:textFill>
                  <w14:solidFill>
                    <w14:schemeClr w14:val="tx1"/>
                  </w14:solidFill>
                </w14:textFill>
              </w:rPr>
            </w:pPr>
          </w:p>
        </w:tc>
        <w:tc>
          <w:tcPr>
            <w:tcW w:w="2221" w:type="dxa"/>
            <w:gridSpan w:val="4"/>
            <w:vAlign w:val="center"/>
          </w:tcPr>
          <w:p w14:paraId="216592CC">
            <w:pPr>
              <w:jc w:val="center"/>
              <w:rPr>
                <w:color w:val="000000" w:themeColor="text1"/>
                <w:highlight w:val="none"/>
                <w14:textFill>
                  <w14:solidFill>
                    <w14:schemeClr w14:val="tx1"/>
                  </w14:solidFill>
                </w14:textFill>
              </w:rPr>
            </w:pPr>
          </w:p>
        </w:tc>
        <w:tc>
          <w:tcPr>
            <w:tcW w:w="1088" w:type="dxa"/>
            <w:vAlign w:val="center"/>
          </w:tcPr>
          <w:p w14:paraId="50BD5B93">
            <w:pPr>
              <w:jc w:val="center"/>
              <w:rPr>
                <w:color w:val="000000" w:themeColor="text1"/>
                <w:highlight w:val="none"/>
                <w14:textFill>
                  <w14:solidFill>
                    <w14:schemeClr w14:val="tx1"/>
                  </w14:solidFill>
                </w14:textFill>
              </w:rPr>
            </w:pPr>
          </w:p>
        </w:tc>
        <w:tc>
          <w:tcPr>
            <w:tcW w:w="1641" w:type="dxa"/>
            <w:gridSpan w:val="4"/>
            <w:vAlign w:val="center"/>
          </w:tcPr>
          <w:p w14:paraId="0B6EEA7A">
            <w:pPr>
              <w:jc w:val="center"/>
              <w:rPr>
                <w:color w:val="000000" w:themeColor="text1"/>
                <w:highlight w:val="none"/>
                <w14:textFill>
                  <w14:solidFill>
                    <w14:schemeClr w14:val="tx1"/>
                  </w14:solidFill>
                </w14:textFill>
              </w:rPr>
            </w:pPr>
          </w:p>
        </w:tc>
        <w:tc>
          <w:tcPr>
            <w:tcW w:w="1484" w:type="dxa"/>
            <w:gridSpan w:val="2"/>
            <w:vAlign w:val="center"/>
          </w:tcPr>
          <w:p w14:paraId="3925F627">
            <w:pPr>
              <w:jc w:val="center"/>
              <w:rPr>
                <w:color w:val="000000" w:themeColor="text1"/>
                <w:highlight w:val="none"/>
                <w14:textFill>
                  <w14:solidFill>
                    <w14:schemeClr w14:val="tx1"/>
                  </w14:solidFill>
                </w14:textFill>
              </w:rPr>
            </w:pPr>
          </w:p>
        </w:tc>
      </w:tr>
      <w:tr w14:paraId="209D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282E3D33">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在建或已完</w:t>
            </w:r>
          </w:p>
        </w:tc>
        <w:tc>
          <w:tcPr>
            <w:tcW w:w="1548" w:type="dxa"/>
            <w:gridSpan w:val="2"/>
            <w:vAlign w:val="center"/>
          </w:tcPr>
          <w:p w14:paraId="10EE9BE8">
            <w:pPr>
              <w:jc w:val="center"/>
              <w:rPr>
                <w:color w:val="000000" w:themeColor="text1"/>
                <w:highlight w:val="none"/>
                <w14:textFill>
                  <w14:solidFill>
                    <w14:schemeClr w14:val="tx1"/>
                  </w14:solidFill>
                </w14:textFill>
              </w:rPr>
            </w:pPr>
          </w:p>
        </w:tc>
        <w:tc>
          <w:tcPr>
            <w:tcW w:w="2221" w:type="dxa"/>
            <w:gridSpan w:val="4"/>
            <w:vAlign w:val="center"/>
          </w:tcPr>
          <w:p w14:paraId="2CDFD4FF">
            <w:pPr>
              <w:jc w:val="center"/>
              <w:rPr>
                <w:color w:val="000000" w:themeColor="text1"/>
                <w:highlight w:val="none"/>
                <w14:textFill>
                  <w14:solidFill>
                    <w14:schemeClr w14:val="tx1"/>
                  </w14:solidFill>
                </w14:textFill>
              </w:rPr>
            </w:pPr>
          </w:p>
        </w:tc>
        <w:tc>
          <w:tcPr>
            <w:tcW w:w="1088" w:type="dxa"/>
            <w:vAlign w:val="center"/>
          </w:tcPr>
          <w:p w14:paraId="21FAF994">
            <w:pPr>
              <w:jc w:val="center"/>
              <w:rPr>
                <w:color w:val="000000" w:themeColor="text1"/>
                <w:highlight w:val="none"/>
                <w14:textFill>
                  <w14:solidFill>
                    <w14:schemeClr w14:val="tx1"/>
                  </w14:solidFill>
                </w14:textFill>
              </w:rPr>
            </w:pPr>
          </w:p>
        </w:tc>
        <w:tc>
          <w:tcPr>
            <w:tcW w:w="1641" w:type="dxa"/>
            <w:gridSpan w:val="4"/>
            <w:vAlign w:val="center"/>
          </w:tcPr>
          <w:p w14:paraId="34456C6C">
            <w:pPr>
              <w:jc w:val="center"/>
              <w:rPr>
                <w:color w:val="000000" w:themeColor="text1"/>
                <w:highlight w:val="none"/>
                <w14:textFill>
                  <w14:solidFill>
                    <w14:schemeClr w14:val="tx1"/>
                  </w14:solidFill>
                </w14:textFill>
              </w:rPr>
            </w:pPr>
          </w:p>
        </w:tc>
        <w:tc>
          <w:tcPr>
            <w:tcW w:w="1484" w:type="dxa"/>
            <w:gridSpan w:val="2"/>
            <w:vAlign w:val="center"/>
          </w:tcPr>
          <w:p w14:paraId="665D33EA">
            <w:pPr>
              <w:jc w:val="center"/>
              <w:rPr>
                <w:color w:val="000000" w:themeColor="text1"/>
                <w:highlight w:val="none"/>
                <w14:textFill>
                  <w14:solidFill>
                    <w14:schemeClr w14:val="tx1"/>
                  </w14:solidFill>
                </w14:textFill>
              </w:rPr>
            </w:pPr>
          </w:p>
        </w:tc>
      </w:tr>
      <w:tr w14:paraId="067C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543F16D4">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工程质量</w:t>
            </w:r>
          </w:p>
        </w:tc>
        <w:tc>
          <w:tcPr>
            <w:tcW w:w="1548" w:type="dxa"/>
            <w:gridSpan w:val="2"/>
            <w:vAlign w:val="center"/>
          </w:tcPr>
          <w:p w14:paraId="135BAE8A">
            <w:pPr>
              <w:jc w:val="center"/>
              <w:rPr>
                <w:color w:val="000000" w:themeColor="text1"/>
                <w:highlight w:val="none"/>
                <w14:textFill>
                  <w14:solidFill>
                    <w14:schemeClr w14:val="tx1"/>
                  </w14:solidFill>
                </w14:textFill>
              </w:rPr>
            </w:pPr>
          </w:p>
        </w:tc>
        <w:tc>
          <w:tcPr>
            <w:tcW w:w="2221" w:type="dxa"/>
            <w:gridSpan w:val="4"/>
            <w:vAlign w:val="center"/>
          </w:tcPr>
          <w:p w14:paraId="3F43B0B6">
            <w:pPr>
              <w:jc w:val="center"/>
              <w:rPr>
                <w:color w:val="000000" w:themeColor="text1"/>
                <w:highlight w:val="none"/>
                <w14:textFill>
                  <w14:solidFill>
                    <w14:schemeClr w14:val="tx1"/>
                  </w14:solidFill>
                </w14:textFill>
              </w:rPr>
            </w:pPr>
          </w:p>
        </w:tc>
        <w:tc>
          <w:tcPr>
            <w:tcW w:w="1088" w:type="dxa"/>
            <w:vAlign w:val="center"/>
          </w:tcPr>
          <w:p w14:paraId="22DF0206">
            <w:pPr>
              <w:jc w:val="center"/>
              <w:rPr>
                <w:color w:val="000000" w:themeColor="text1"/>
                <w:highlight w:val="none"/>
                <w14:textFill>
                  <w14:solidFill>
                    <w14:schemeClr w14:val="tx1"/>
                  </w14:solidFill>
                </w14:textFill>
              </w:rPr>
            </w:pPr>
          </w:p>
        </w:tc>
        <w:tc>
          <w:tcPr>
            <w:tcW w:w="1641" w:type="dxa"/>
            <w:gridSpan w:val="4"/>
            <w:vAlign w:val="center"/>
          </w:tcPr>
          <w:p w14:paraId="605D53BB">
            <w:pPr>
              <w:jc w:val="center"/>
              <w:rPr>
                <w:color w:val="000000" w:themeColor="text1"/>
                <w:highlight w:val="none"/>
                <w14:textFill>
                  <w14:solidFill>
                    <w14:schemeClr w14:val="tx1"/>
                  </w14:solidFill>
                </w14:textFill>
              </w:rPr>
            </w:pPr>
          </w:p>
        </w:tc>
        <w:tc>
          <w:tcPr>
            <w:tcW w:w="1484" w:type="dxa"/>
            <w:gridSpan w:val="2"/>
            <w:vAlign w:val="center"/>
          </w:tcPr>
          <w:p w14:paraId="77620592">
            <w:pPr>
              <w:jc w:val="center"/>
              <w:rPr>
                <w:color w:val="000000" w:themeColor="text1"/>
                <w:highlight w:val="none"/>
                <w14:textFill>
                  <w14:solidFill>
                    <w14:schemeClr w14:val="tx1"/>
                  </w14:solidFill>
                </w14:textFill>
              </w:rPr>
            </w:pPr>
          </w:p>
        </w:tc>
      </w:tr>
      <w:tr w14:paraId="0ADA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781F6E3B">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受奖情况</w:t>
            </w:r>
          </w:p>
        </w:tc>
        <w:tc>
          <w:tcPr>
            <w:tcW w:w="1548" w:type="dxa"/>
            <w:gridSpan w:val="2"/>
            <w:vAlign w:val="center"/>
          </w:tcPr>
          <w:p w14:paraId="68D4C9F6">
            <w:pPr>
              <w:jc w:val="center"/>
              <w:rPr>
                <w:color w:val="000000" w:themeColor="text1"/>
                <w:highlight w:val="none"/>
                <w14:textFill>
                  <w14:solidFill>
                    <w14:schemeClr w14:val="tx1"/>
                  </w14:solidFill>
                </w14:textFill>
              </w:rPr>
            </w:pPr>
          </w:p>
        </w:tc>
        <w:tc>
          <w:tcPr>
            <w:tcW w:w="2221" w:type="dxa"/>
            <w:gridSpan w:val="4"/>
            <w:vAlign w:val="center"/>
          </w:tcPr>
          <w:p w14:paraId="4654DE60">
            <w:pPr>
              <w:jc w:val="center"/>
              <w:rPr>
                <w:color w:val="000000" w:themeColor="text1"/>
                <w:highlight w:val="none"/>
                <w14:textFill>
                  <w14:solidFill>
                    <w14:schemeClr w14:val="tx1"/>
                  </w14:solidFill>
                </w14:textFill>
              </w:rPr>
            </w:pPr>
          </w:p>
        </w:tc>
        <w:tc>
          <w:tcPr>
            <w:tcW w:w="1088" w:type="dxa"/>
            <w:vAlign w:val="center"/>
          </w:tcPr>
          <w:p w14:paraId="40E3D3F4">
            <w:pPr>
              <w:jc w:val="center"/>
              <w:rPr>
                <w:color w:val="000000" w:themeColor="text1"/>
                <w:highlight w:val="none"/>
                <w14:textFill>
                  <w14:solidFill>
                    <w14:schemeClr w14:val="tx1"/>
                  </w14:solidFill>
                </w14:textFill>
              </w:rPr>
            </w:pPr>
          </w:p>
        </w:tc>
        <w:tc>
          <w:tcPr>
            <w:tcW w:w="1641" w:type="dxa"/>
            <w:gridSpan w:val="4"/>
            <w:vAlign w:val="center"/>
          </w:tcPr>
          <w:p w14:paraId="7F4711A0">
            <w:pPr>
              <w:jc w:val="center"/>
              <w:rPr>
                <w:color w:val="000000" w:themeColor="text1"/>
                <w:highlight w:val="none"/>
                <w14:textFill>
                  <w14:solidFill>
                    <w14:schemeClr w14:val="tx1"/>
                  </w14:solidFill>
                </w14:textFill>
              </w:rPr>
            </w:pPr>
          </w:p>
        </w:tc>
        <w:tc>
          <w:tcPr>
            <w:tcW w:w="1484" w:type="dxa"/>
            <w:gridSpan w:val="2"/>
            <w:vAlign w:val="center"/>
          </w:tcPr>
          <w:p w14:paraId="647C2D18">
            <w:pPr>
              <w:jc w:val="center"/>
              <w:rPr>
                <w:color w:val="000000" w:themeColor="text1"/>
                <w:highlight w:val="none"/>
                <w14:textFill>
                  <w14:solidFill>
                    <w14:schemeClr w14:val="tx1"/>
                  </w14:solidFill>
                </w14:textFill>
              </w:rPr>
            </w:pPr>
          </w:p>
        </w:tc>
      </w:tr>
    </w:tbl>
    <w:p w14:paraId="0B324B69">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s="楷体_GB2312"/>
          <w:color w:val="000000" w:themeColor="text1"/>
          <w:highlight w:val="none"/>
          <w14:textFill>
            <w14:solidFill>
              <w14:schemeClr w14:val="tx1"/>
            </w14:solidFill>
          </w14:textFill>
        </w:rPr>
        <w:t>备注：</w:t>
      </w:r>
    </w:p>
    <w:p w14:paraId="2383BFDB">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1.供应商可以根据项目情况增减表格内容，项目数可以根据需要增加。</w:t>
      </w:r>
    </w:p>
    <w:p w14:paraId="1063FDB1">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本表后附专职安全生产管理人员的学历证、安全生产考核合格证（C类）、本表所列证书复印件并加盖供应商电子签章。</w:t>
      </w:r>
    </w:p>
    <w:p w14:paraId="67082D90">
      <w:pPr>
        <w:pStyle w:val="9"/>
        <w:rPr>
          <w:rFonts w:hint="eastAsia" w:ascii="宋体" w:hAnsi="宋体"/>
          <w:b w:val="0"/>
          <w:bCs w:val="0"/>
          <w:color w:val="000000" w:themeColor="text1"/>
          <w:highlight w:val="none"/>
          <w14:textFill>
            <w14:solidFill>
              <w14:schemeClr w14:val="tx1"/>
            </w14:solidFill>
          </w14:textFill>
        </w:rPr>
      </w:pPr>
      <w:r>
        <w:rPr>
          <w:rFonts w:ascii="方正小标宋简体" w:hAnsi="方正小标宋简体" w:eastAsia="方正小标宋简体" w:cs="方正小标宋简体"/>
          <w:bCs w:val="0"/>
          <w:color w:val="000000" w:themeColor="text1"/>
          <w:sz w:val="44"/>
          <w:szCs w:val="44"/>
          <w:highlight w:val="none"/>
          <w14:textFill>
            <w14:solidFill>
              <w14:schemeClr w14:val="tx1"/>
            </w14:solidFill>
          </w14:textFill>
        </w:rPr>
        <w:br w:type="page"/>
      </w:r>
    </w:p>
    <w:p w14:paraId="3FC8EB58">
      <w:pPr>
        <w:spacing w:line="360" w:lineRule="auto"/>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其他文书、文件格式</w:t>
      </w:r>
    </w:p>
    <w:p w14:paraId="19F95661">
      <w:pPr>
        <w:spacing w:line="360" w:lineRule="auto"/>
        <w:rPr>
          <w:rFonts w:hint="eastAsia" w:ascii="宋体" w:hAnsi="宋体"/>
          <w:color w:val="000000" w:themeColor="text1"/>
          <w:szCs w:val="21"/>
          <w:highlight w:val="none"/>
          <w14:textFill>
            <w14:solidFill>
              <w14:schemeClr w14:val="tx1"/>
            </w14:solidFill>
          </w14:textFill>
        </w:rPr>
      </w:pPr>
    </w:p>
    <w:p w14:paraId="0D737EB0">
      <w:pPr>
        <w:jc w:val="center"/>
        <w:rPr>
          <w:rFonts w:hint="eastAsia" w:ascii="宋体" w:hAnsi="宋体" w:cs="方正小标宋简体"/>
          <w:b/>
          <w:color w:val="000000" w:themeColor="text1"/>
          <w:sz w:val="32"/>
          <w:szCs w:val="32"/>
          <w:highlight w:val="none"/>
          <w14:textFill>
            <w14:solidFill>
              <w14:schemeClr w14:val="tx1"/>
            </w14:solidFill>
          </w14:textFill>
        </w:rPr>
      </w:pPr>
      <w:bookmarkStart w:id="248" w:name="_Toc71365926"/>
      <w:r>
        <w:rPr>
          <w:rFonts w:hint="eastAsia" w:ascii="宋体" w:hAnsi="宋体" w:cs="方正小标宋简体"/>
          <w:b/>
          <w:color w:val="000000" w:themeColor="text1"/>
          <w:sz w:val="32"/>
          <w:szCs w:val="32"/>
          <w:highlight w:val="none"/>
          <w14:textFill>
            <w14:solidFill>
              <w14:schemeClr w14:val="tx1"/>
            </w14:solidFill>
          </w14:textFill>
        </w:rPr>
        <w:t>中小企业声明函（工程）</w:t>
      </w:r>
      <w:bookmarkEnd w:id="248"/>
    </w:p>
    <w:p w14:paraId="22CFE94D">
      <w:pPr>
        <w:pStyle w:val="18"/>
        <w:spacing w:line="500" w:lineRule="exact"/>
        <w:ind w:right="142" w:firstLine="705" w:firstLineChars="294"/>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本公司（联合体）郑重声明，根据《政府采购促进中小企业发展管理办法》（财库﹝2020﹞46号）的规定，本公司（联合体）参加</w:t>
      </w:r>
      <w:r>
        <w:rPr>
          <w:rFonts w:ascii="宋体" w:hAnsi="宋体"/>
          <w:color w:val="000000" w:themeColor="text1"/>
          <w:sz w:val="24"/>
          <w:highlight w:val="none"/>
          <w:u w:val="single"/>
          <w14:textFill>
            <w14:solidFill>
              <w14:schemeClr w14:val="tx1"/>
            </w14:solidFill>
          </w14:textFill>
        </w:rPr>
        <w:t>（单位名称）</w:t>
      </w:r>
      <w:r>
        <w:rPr>
          <w:rFonts w:ascii="宋体" w:hAnsi="宋体"/>
          <w:color w:val="000000" w:themeColor="text1"/>
          <w:sz w:val="24"/>
          <w:highlight w:val="none"/>
          <w14:textFill>
            <w14:solidFill>
              <w14:schemeClr w14:val="tx1"/>
            </w14:solidFill>
          </w14:textFill>
        </w:rPr>
        <w:t>的</w:t>
      </w:r>
      <w:r>
        <w:rPr>
          <w:rFonts w:ascii="宋体" w:hAnsi="宋体"/>
          <w:color w:val="000000" w:themeColor="text1"/>
          <w:sz w:val="24"/>
          <w:highlight w:val="none"/>
          <w:u w:val="single"/>
          <w14:textFill>
            <w14:solidFill>
              <w14:schemeClr w14:val="tx1"/>
            </w14:solidFill>
          </w14:textFill>
        </w:rPr>
        <w:t>（项目名称）</w:t>
      </w:r>
      <w:r>
        <w:rPr>
          <w:rFonts w:ascii="宋体" w:hAnsi="宋体"/>
          <w:color w:val="000000" w:themeColor="text1"/>
          <w:sz w:val="24"/>
          <w:highlight w:val="none"/>
          <w14:textFill>
            <w14:solidFill>
              <w14:schemeClr w14:val="tx1"/>
            </w14:solidFill>
          </w14:textFill>
        </w:rPr>
        <w:t>采购活动，</w:t>
      </w:r>
      <w:r>
        <w:rPr>
          <w:rFonts w:hint="eastAsia" w:ascii="宋体" w:hAnsi="宋体"/>
          <w:color w:val="000000" w:themeColor="text1"/>
          <w:sz w:val="24"/>
          <w:highlight w:val="none"/>
          <w14:textFill>
            <w14:solidFill>
              <w14:schemeClr w14:val="tx1"/>
            </w14:solidFill>
          </w14:textFill>
        </w:rPr>
        <w:t>工程的施工单位全部为符合政策要求的中小企业。相关企业（含联合体中的中小企业、签订分包意向协议的中小企业）的具体情况如下：</w:t>
      </w:r>
    </w:p>
    <w:p w14:paraId="1D35EDC4">
      <w:pPr>
        <w:tabs>
          <w:tab w:val="left" w:pos="1384"/>
          <w:tab w:val="left" w:pos="4562"/>
          <w:tab w:val="left" w:pos="6803"/>
        </w:tabs>
        <w:spacing w:before="13" w:line="500" w:lineRule="exact"/>
        <w:ind w:right="142" w:firstLine="772" w:firstLineChars="322"/>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u w:val="single"/>
          <w14:textFill>
            <w14:solidFill>
              <w14:schemeClr w14:val="tx1"/>
            </w14:solidFill>
          </w14:textFill>
        </w:rPr>
        <w:t>（标的名称）</w:t>
      </w:r>
      <w:r>
        <w:rPr>
          <w:rFonts w:ascii="宋体" w:hAnsi="宋体"/>
          <w:color w:val="000000" w:themeColor="text1"/>
          <w:sz w:val="24"/>
          <w:highlight w:val="none"/>
          <w14:textFill>
            <w14:solidFill>
              <w14:schemeClr w14:val="tx1"/>
            </w14:solidFill>
          </w14:textFill>
        </w:rPr>
        <w:t>，属于</w:t>
      </w:r>
      <w:r>
        <w:rPr>
          <w:rFonts w:ascii="宋体" w:hAnsi="宋体"/>
          <w:color w:val="000000" w:themeColor="text1"/>
          <w:sz w:val="24"/>
          <w:highlight w:val="none"/>
          <w:u w:val="single"/>
          <w14:textFill>
            <w14:solidFill>
              <w14:schemeClr w14:val="tx1"/>
            </w14:solidFill>
          </w14:textFill>
        </w:rPr>
        <w:t>（采购文件中明确的所属</w:t>
      </w:r>
      <w:r>
        <w:rPr>
          <w:rFonts w:hint="eastAsia" w:ascii="宋体" w:hAnsi="宋体"/>
          <w:color w:val="000000" w:themeColor="text1"/>
          <w:sz w:val="24"/>
          <w:highlight w:val="none"/>
          <w:u w:val="single"/>
          <w14:textFill>
            <w14:solidFill>
              <w14:schemeClr w14:val="tx1"/>
            </w14:solidFill>
          </w14:textFill>
        </w:rPr>
        <w:t>行</w:t>
      </w:r>
      <w:r>
        <w:rPr>
          <w:rFonts w:ascii="宋体" w:hAnsi="宋体"/>
          <w:color w:val="000000" w:themeColor="text1"/>
          <w:sz w:val="24"/>
          <w:highlight w:val="none"/>
          <w:u w:val="single"/>
          <w14:textFill>
            <w14:solidFill>
              <w14:schemeClr w14:val="tx1"/>
            </w14:solidFill>
          </w14:textFill>
        </w:rPr>
        <w:t>业）</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承建企业为</w:t>
      </w:r>
      <w:r>
        <w:rPr>
          <w:rFonts w:hint="eastAsia" w:ascii="宋体" w:hAnsi="宋体"/>
          <w:color w:val="000000" w:themeColor="text1"/>
          <w:sz w:val="24"/>
          <w:highlight w:val="none"/>
          <w:u w:val="single"/>
          <w14:textFill>
            <w14:solidFill>
              <w14:schemeClr w14:val="tx1"/>
            </w14:solidFill>
          </w14:textFill>
        </w:rPr>
        <w:t>（企业名称）</w:t>
      </w:r>
      <w:r>
        <w:rPr>
          <w:rFonts w:hint="eastAsia" w:ascii="宋体" w:hAnsi="宋体"/>
          <w:color w:val="000000" w:themeColor="text1"/>
          <w:sz w:val="24"/>
          <w:highlight w:val="none"/>
          <w14:textFill>
            <w14:solidFill>
              <w14:schemeClr w14:val="tx1"/>
            </w14:solidFill>
          </w14:textFill>
        </w:rPr>
        <w:t>，从业人员</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人，营业收入为</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万元，资产总额为</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w:t>
      </w:r>
      <w:r>
        <w:rPr>
          <w:rFonts w:ascii="宋体" w:hAnsi="宋体"/>
          <w:color w:val="000000" w:themeColor="text1"/>
          <w:sz w:val="24"/>
          <w:highlight w:val="none"/>
          <w14:textFill>
            <w14:solidFill>
              <w14:schemeClr w14:val="tx1"/>
            </w14:solidFill>
          </w14:textFill>
        </w:rPr>
        <w:t>，属于</w:t>
      </w:r>
      <w:r>
        <w:rPr>
          <w:rFonts w:ascii="宋体" w:hAnsi="宋体"/>
          <w:color w:val="000000" w:themeColor="text1"/>
          <w:sz w:val="24"/>
          <w:highlight w:val="none"/>
          <w:u w:val="single"/>
          <w14:textFill>
            <w14:solidFill>
              <w14:schemeClr w14:val="tx1"/>
            </w14:solidFill>
          </w14:textFill>
        </w:rPr>
        <w:t>（中型企业、</w:t>
      </w:r>
      <w:r>
        <w:rPr>
          <w:rFonts w:hint="eastAsia" w:ascii="宋体" w:hAnsi="宋体"/>
          <w:color w:val="000000" w:themeColor="text1"/>
          <w:sz w:val="24"/>
          <w:highlight w:val="none"/>
          <w:u w:val="single"/>
          <w14:textFill>
            <w14:solidFill>
              <w14:schemeClr w14:val="tx1"/>
            </w14:solidFill>
          </w14:textFill>
        </w:rPr>
        <w:t>小型企业、微型企业）</w:t>
      </w:r>
      <w:r>
        <w:rPr>
          <w:rFonts w:hint="eastAsia" w:ascii="宋体" w:hAnsi="宋体"/>
          <w:color w:val="000000" w:themeColor="text1"/>
          <w:sz w:val="24"/>
          <w:highlight w:val="none"/>
          <w14:textFill>
            <w14:solidFill>
              <w14:schemeClr w14:val="tx1"/>
            </w14:solidFill>
          </w14:textFill>
        </w:rPr>
        <w:t>；</w:t>
      </w:r>
    </w:p>
    <w:p w14:paraId="38EF33EC">
      <w:pPr>
        <w:tabs>
          <w:tab w:val="left" w:pos="1065"/>
          <w:tab w:val="left" w:pos="4262"/>
          <w:tab w:val="left" w:pos="6477"/>
        </w:tabs>
        <w:spacing w:before="20" w:line="500" w:lineRule="exact"/>
        <w:ind w:right="84" w:firstLine="772" w:firstLineChars="322"/>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u w:val="single"/>
          <w14:textFill>
            <w14:solidFill>
              <w14:schemeClr w14:val="tx1"/>
            </w14:solidFill>
          </w14:textFill>
        </w:rPr>
        <w:t>（标的名称）</w:t>
      </w:r>
      <w:r>
        <w:rPr>
          <w:rFonts w:ascii="宋体" w:hAnsi="宋体"/>
          <w:color w:val="000000" w:themeColor="text1"/>
          <w:sz w:val="24"/>
          <w:highlight w:val="none"/>
          <w14:textFill>
            <w14:solidFill>
              <w14:schemeClr w14:val="tx1"/>
            </w14:solidFill>
          </w14:textFill>
        </w:rPr>
        <w:t>，属于</w:t>
      </w:r>
      <w:r>
        <w:rPr>
          <w:rFonts w:ascii="宋体" w:hAnsi="宋体"/>
          <w:color w:val="000000" w:themeColor="text1"/>
          <w:sz w:val="24"/>
          <w:highlight w:val="none"/>
          <w:u w:val="single"/>
          <w14:textFill>
            <w14:solidFill>
              <w14:schemeClr w14:val="tx1"/>
            </w14:solidFill>
          </w14:textFill>
        </w:rPr>
        <w:t>（采购文件中明确的所属</w:t>
      </w:r>
      <w:r>
        <w:rPr>
          <w:rFonts w:hint="eastAsia" w:ascii="宋体" w:hAnsi="宋体"/>
          <w:color w:val="000000" w:themeColor="text1"/>
          <w:sz w:val="24"/>
          <w:highlight w:val="none"/>
          <w:u w:val="single"/>
          <w14:textFill>
            <w14:solidFill>
              <w14:schemeClr w14:val="tx1"/>
            </w14:solidFill>
          </w14:textFill>
        </w:rPr>
        <w:t>行业</w:t>
      </w:r>
      <w:r>
        <w:rPr>
          <w:rFonts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承建企业为</w:t>
      </w:r>
      <w:r>
        <w:rPr>
          <w:rFonts w:hint="eastAsia" w:ascii="宋体" w:hAnsi="宋体"/>
          <w:color w:val="000000" w:themeColor="text1"/>
          <w:sz w:val="24"/>
          <w:highlight w:val="none"/>
          <w:u w:val="single"/>
          <w14:textFill>
            <w14:solidFill>
              <w14:schemeClr w14:val="tx1"/>
            </w14:solidFill>
          </w14:textFill>
        </w:rPr>
        <w:t>（企业名称）</w:t>
      </w:r>
      <w:r>
        <w:rPr>
          <w:rFonts w:hint="eastAsia" w:ascii="宋体" w:hAnsi="宋体"/>
          <w:color w:val="000000" w:themeColor="text1"/>
          <w:sz w:val="24"/>
          <w:highlight w:val="none"/>
          <w14:textFill>
            <w14:solidFill>
              <w14:schemeClr w14:val="tx1"/>
            </w14:solidFill>
          </w14:textFill>
        </w:rPr>
        <w:t>，从业人员</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人，营业收入为</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万元，资产总额为</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w:t>
      </w:r>
      <w:r>
        <w:rPr>
          <w:rFonts w:ascii="宋体" w:hAnsi="宋体"/>
          <w:color w:val="000000" w:themeColor="text1"/>
          <w:sz w:val="24"/>
          <w:highlight w:val="none"/>
          <w14:textFill>
            <w14:solidFill>
              <w14:schemeClr w14:val="tx1"/>
            </w14:solidFill>
          </w14:textFill>
        </w:rPr>
        <w:t>，属于</w:t>
      </w:r>
      <w:r>
        <w:rPr>
          <w:rFonts w:ascii="宋体" w:hAnsi="宋体"/>
          <w:color w:val="000000" w:themeColor="text1"/>
          <w:sz w:val="24"/>
          <w:highlight w:val="none"/>
          <w:u w:val="single"/>
          <w14:textFill>
            <w14:solidFill>
              <w14:schemeClr w14:val="tx1"/>
            </w14:solidFill>
          </w14:textFill>
        </w:rPr>
        <w:t>（中型企业、</w:t>
      </w:r>
      <w:r>
        <w:rPr>
          <w:rFonts w:hint="eastAsia" w:ascii="宋体" w:hAnsi="宋体"/>
          <w:color w:val="000000" w:themeColor="text1"/>
          <w:sz w:val="24"/>
          <w:highlight w:val="none"/>
          <w:u w:val="single"/>
          <w14:textFill>
            <w14:solidFill>
              <w14:schemeClr w14:val="tx1"/>
            </w14:solidFill>
          </w14:textFill>
        </w:rPr>
        <w:t>小型企业、微型企业）</w:t>
      </w:r>
      <w:r>
        <w:rPr>
          <w:rFonts w:hint="eastAsia" w:ascii="宋体" w:hAnsi="宋体"/>
          <w:color w:val="000000" w:themeColor="text1"/>
          <w:sz w:val="24"/>
          <w:highlight w:val="none"/>
          <w14:textFill>
            <w14:solidFill>
              <w14:schemeClr w14:val="tx1"/>
            </w14:solidFill>
          </w14:textFill>
        </w:rPr>
        <w:t>；</w:t>
      </w:r>
    </w:p>
    <w:p w14:paraId="4BA7B5A8">
      <w:pPr>
        <w:pStyle w:val="18"/>
        <w:spacing w:before="34" w:line="500" w:lineRule="exact"/>
        <w:ind w:right="142" w:firstLine="705" w:firstLineChars="294"/>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p>
    <w:p w14:paraId="7BF0CE76">
      <w:pPr>
        <w:pStyle w:val="18"/>
        <w:spacing w:before="34" w:line="500" w:lineRule="exact"/>
        <w:ind w:right="142" w:firstLine="705" w:firstLineChars="294"/>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602D7C4D">
      <w:pPr>
        <w:pStyle w:val="18"/>
        <w:spacing w:before="25" w:line="500" w:lineRule="exact"/>
        <w:ind w:right="142" w:firstLine="705" w:firstLineChars="294"/>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本企业对上述声明内容的真实性负责。如有虚假，将依法承担相应责任。</w:t>
      </w:r>
    </w:p>
    <w:p w14:paraId="4C06847E">
      <w:pPr>
        <w:pStyle w:val="18"/>
        <w:spacing w:before="56" w:line="500" w:lineRule="exact"/>
        <w:ind w:right="650" w:firstLine="5625" w:firstLineChars="2344"/>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企业名称（章）： </w:t>
      </w:r>
    </w:p>
    <w:p w14:paraId="3115AC8B">
      <w:pPr>
        <w:pStyle w:val="18"/>
        <w:spacing w:before="56" w:line="500" w:lineRule="exact"/>
        <w:ind w:right="1808" w:firstLine="5625" w:firstLineChars="2344"/>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日 期：</w:t>
      </w:r>
    </w:p>
    <w:p w14:paraId="27891103">
      <w:pPr>
        <w:spacing w:line="520" w:lineRule="exact"/>
        <w:ind w:firstLine="420" w:firstLineChars="200"/>
        <w:jc w:val="left"/>
        <w:rPr>
          <w:rFonts w:hint="eastAsia"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注：1.对于联合体中由中小企业承担的部分，或者分包给中小企业的部分，供应商应当在声明函“项目名称”部分标明联合体中中小企业承担的具体内容或者中小企业的具体分包内容。</w:t>
      </w:r>
    </w:p>
    <w:p w14:paraId="505E62A0">
      <w:pPr>
        <w:spacing w:line="520" w:lineRule="exact"/>
        <w:ind w:firstLine="420" w:firstLineChars="200"/>
        <w:jc w:val="left"/>
        <w:rPr>
          <w:rFonts w:hint="eastAsia"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2.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FFA795A">
      <w:pPr>
        <w:spacing w:line="520" w:lineRule="exact"/>
        <w:jc w:val="center"/>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p>
    <w:p w14:paraId="570E5ABE">
      <w:pPr>
        <w:spacing w:line="520" w:lineRule="exact"/>
        <w:jc w:val="center"/>
        <w:rPr>
          <w:rFonts w:hint="eastAsia" w:ascii="宋体" w:hAnsi="宋体"/>
          <w:color w:val="000000" w:themeColor="text1"/>
          <w:sz w:val="24"/>
          <w:highlight w:val="none"/>
          <w14:textFill>
            <w14:solidFill>
              <w14:schemeClr w14:val="tx1"/>
            </w14:solidFill>
          </w14:textFill>
        </w:rPr>
      </w:pPr>
    </w:p>
    <w:p w14:paraId="5CBC1E30">
      <w:pPr>
        <w:spacing w:line="520" w:lineRule="exact"/>
        <w:jc w:val="center"/>
        <w:rPr>
          <w:rFonts w:hint="eastAsia" w:ascii="宋体" w:hAnsi="宋体"/>
          <w:color w:val="000000" w:themeColor="text1"/>
          <w:sz w:val="24"/>
          <w:highlight w:val="none"/>
          <w14:textFill>
            <w14:solidFill>
              <w14:schemeClr w14:val="tx1"/>
            </w14:solidFill>
          </w14:textFill>
        </w:rPr>
      </w:pPr>
    </w:p>
    <w:p w14:paraId="37DEF83F">
      <w:pPr>
        <w:spacing w:line="520" w:lineRule="exact"/>
        <w:jc w:val="center"/>
        <w:rPr>
          <w:rFonts w:hint="eastAsia" w:ascii="宋体" w:hAnsi="宋体" w:cs="仿宋_GB2312"/>
          <w:b/>
          <w:color w:val="000000" w:themeColor="text1"/>
          <w:sz w:val="32"/>
          <w:szCs w:val="32"/>
          <w:highlight w:val="none"/>
          <w14:textFill>
            <w14:solidFill>
              <w14:schemeClr w14:val="tx1"/>
            </w14:solidFill>
          </w14:textFill>
        </w:rPr>
      </w:pPr>
      <w:r>
        <w:rPr>
          <w:rFonts w:hint="eastAsia" w:ascii="宋体" w:hAnsi="宋体" w:cs="方正小标宋简体"/>
          <w:b/>
          <w:color w:val="000000" w:themeColor="text1"/>
          <w:sz w:val="32"/>
          <w:szCs w:val="32"/>
          <w:highlight w:val="none"/>
          <w14:textFill>
            <w14:solidFill>
              <w14:schemeClr w14:val="tx1"/>
            </w14:solidFill>
          </w14:textFill>
        </w:rPr>
        <w:t>残疾人福利性单位声明函</w:t>
      </w:r>
    </w:p>
    <w:p w14:paraId="7FE6566F">
      <w:pPr>
        <w:spacing w:line="360" w:lineRule="auto"/>
        <w:contextualSpacing/>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428EE074">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单位的</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7E458CFE">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本单位对上述声明的真实性负责。如有虚假，将依法承担相应责任。</w:t>
      </w:r>
    </w:p>
    <w:p w14:paraId="4D3ED7B8">
      <w:pPr>
        <w:spacing w:line="360" w:lineRule="auto"/>
        <w:contextualSpacing/>
        <w:rPr>
          <w:rFonts w:hint="eastAsia" w:ascii="宋体" w:hAnsi="宋体" w:cs="仿宋_GB2312"/>
          <w:color w:val="000000" w:themeColor="text1"/>
          <w:sz w:val="24"/>
          <w:highlight w:val="none"/>
          <w14:textFill>
            <w14:solidFill>
              <w14:schemeClr w14:val="tx1"/>
            </w14:solidFill>
          </w14:textFill>
        </w:rPr>
      </w:pPr>
    </w:p>
    <w:p w14:paraId="7EE699F6">
      <w:pPr>
        <w:spacing w:line="360" w:lineRule="auto"/>
        <w:contextualSpacing/>
        <w:rPr>
          <w:rFonts w:hint="eastAsia" w:ascii="宋体" w:hAnsi="宋体" w:cs="仿宋_GB2312"/>
          <w:color w:val="000000" w:themeColor="text1"/>
          <w:sz w:val="24"/>
          <w:highlight w:val="none"/>
          <w14:textFill>
            <w14:solidFill>
              <w14:schemeClr w14:val="tx1"/>
            </w14:solidFill>
          </w14:textFill>
        </w:rPr>
      </w:pPr>
    </w:p>
    <w:p w14:paraId="6FAD76B0">
      <w:pPr>
        <w:spacing w:line="360" w:lineRule="auto"/>
        <w:contextualSpacing/>
        <w:rPr>
          <w:rFonts w:hint="eastAsia" w:ascii="宋体" w:hAnsi="宋体" w:cs="仿宋_GB2312"/>
          <w:color w:val="000000" w:themeColor="text1"/>
          <w:sz w:val="24"/>
          <w:highlight w:val="none"/>
          <w14:textFill>
            <w14:solidFill>
              <w14:schemeClr w14:val="tx1"/>
            </w14:solidFill>
          </w14:textFill>
        </w:rPr>
      </w:pPr>
    </w:p>
    <w:p w14:paraId="6CAF35BF">
      <w:pPr>
        <w:spacing w:line="360" w:lineRule="auto"/>
        <w:ind w:firstLine="2400" w:firstLineChars="10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单位名称（盖章）：</w:t>
      </w:r>
    </w:p>
    <w:p w14:paraId="18ADCB50">
      <w:pPr>
        <w:spacing w:line="360" w:lineRule="auto"/>
        <w:ind w:firstLine="3600" w:firstLineChars="15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  期：</w:t>
      </w:r>
    </w:p>
    <w:p w14:paraId="5E5D7754">
      <w:pPr>
        <w:spacing w:line="360" w:lineRule="auto"/>
        <w:contextualSpacing/>
        <w:rPr>
          <w:rFonts w:hint="eastAsia" w:ascii="宋体" w:hAnsi="宋体" w:cs="仿宋_GB2312"/>
          <w:color w:val="000000" w:themeColor="text1"/>
          <w:sz w:val="24"/>
          <w:highlight w:val="none"/>
          <w14:textFill>
            <w14:solidFill>
              <w14:schemeClr w14:val="tx1"/>
            </w14:solidFill>
          </w14:textFill>
        </w:rPr>
      </w:pPr>
    </w:p>
    <w:p w14:paraId="42B7C55B">
      <w:pPr>
        <w:spacing w:line="360" w:lineRule="auto"/>
        <w:contextualSpacing/>
        <w:rPr>
          <w:rFonts w:hint="eastAsia" w:ascii="宋体" w:hAnsi="宋体" w:cs="仿宋_GB2312"/>
          <w:color w:val="000000" w:themeColor="text1"/>
          <w:sz w:val="24"/>
          <w:highlight w:val="none"/>
          <w14:textFill>
            <w14:solidFill>
              <w14:schemeClr w14:val="tx1"/>
            </w14:solidFill>
          </w14:textFill>
        </w:rPr>
      </w:pPr>
    </w:p>
    <w:p w14:paraId="1F1B06DB">
      <w:pPr>
        <w:spacing w:line="360" w:lineRule="auto"/>
        <w:contextualSpacing/>
        <w:rPr>
          <w:rFonts w:hint="eastAsia" w:ascii="宋体" w:hAnsi="宋体" w:cs="仿宋_GB2312"/>
          <w:color w:val="000000" w:themeColor="text1"/>
          <w:sz w:val="24"/>
          <w:highlight w:val="none"/>
          <w14:textFill>
            <w14:solidFill>
              <w14:schemeClr w14:val="tx1"/>
            </w14:solidFill>
          </w14:textFill>
        </w:rPr>
      </w:pPr>
    </w:p>
    <w:p w14:paraId="6AE2CE62">
      <w:pPr>
        <w:spacing w:line="360" w:lineRule="auto"/>
        <w:ind w:firstLine="420" w:firstLineChars="200"/>
        <w:contextualSpacing/>
        <w:rPr>
          <w:rFonts w:hint="eastAsia"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p>
    <w:p w14:paraId="1A1462BD">
      <w:pPr>
        <w:pStyle w:val="44"/>
        <w:ind w:firstLine="480"/>
        <w:jc w:val="center"/>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br w:type="page"/>
      </w:r>
    </w:p>
    <w:p w14:paraId="1B1CBE1C">
      <w:pPr>
        <w:pStyle w:val="44"/>
        <w:ind w:firstLine="480"/>
        <w:jc w:val="center"/>
        <w:rPr>
          <w:rFonts w:hint="eastAsia" w:ascii="宋体" w:hAnsi="宋体" w:cs="仿宋_GB2312"/>
          <w:color w:val="000000" w:themeColor="text1"/>
          <w:sz w:val="24"/>
          <w:highlight w:val="none"/>
          <w14:textFill>
            <w14:solidFill>
              <w14:schemeClr w14:val="tx1"/>
            </w14:solidFill>
          </w14:textFill>
        </w:rPr>
      </w:pPr>
    </w:p>
    <w:p w14:paraId="38B5FCA8">
      <w:pPr>
        <w:pStyle w:val="44"/>
        <w:ind w:firstLine="643"/>
        <w:jc w:val="center"/>
        <w:rPr>
          <w:rFonts w:hint="eastAsia" w:ascii="宋体" w:hAnsi="宋体" w:eastAsia="宋体" w:cs="宋体"/>
          <w:b/>
          <w:color w:val="000000" w:themeColor="text1"/>
          <w:szCs w:val="32"/>
          <w:highlight w:val="none"/>
          <w14:textFill>
            <w14:solidFill>
              <w14:schemeClr w14:val="tx1"/>
            </w14:solidFill>
          </w14:textFill>
        </w:rPr>
      </w:pPr>
      <w:r>
        <w:rPr>
          <w:rFonts w:hint="eastAsia" w:ascii="宋体" w:hAnsi="宋体" w:eastAsia="宋体" w:cs="宋体"/>
          <w:b/>
          <w:color w:val="000000" w:themeColor="text1"/>
          <w:szCs w:val="32"/>
          <w:highlight w:val="none"/>
          <w14:textFill>
            <w14:solidFill>
              <w14:schemeClr w14:val="tx1"/>
            </w14:solidFill>
          </w14:textFill>
        </w:rPr>
        <w:t>桂平市政府采购项目投标资格承诺</w:t>
      </w:r>
    </w:p>
    <w:p w14:paraId="38AA939F">
      <w:pPr>
        <w:pStyle w:val="44"/>
        <w:ind w:firstLine="0" w:firstLineChars="0"/>
        <w:rPr>
          <w:rFonts w:hint="eastAsia" w:ascii="宋体" w:hAnsi="宋体" w:eastAsia="宋体" w:cs="宋体"/>
          <w:bCs/>
          <w:color w:val="000000" w:themeColor="text1"/>
          <w:sz w:val="28"/>
          <w:szCs w:val="28"/>
          <w:highlight w:val="none"/>
          <w14:textFill>
            <w14:solidFill>
              <w14:schemeClr w14:val="tx1"/>
            </w14:solidFill>
          </w14:textFill>
        </w:rPr>
      </w:pPr>
    </w:p>
    <w:p w14:paraId="02EE0565">
      <w:pPr>
        <w:pStyle w:val="44"/>
        <w:spacing w:line="480" w:lineRule="auto"/>
        <w:ind w:firstLine="56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本公司郑重承诺，根据《中华人民共和国政府采购法》第二十二条的规定，本公司为参加政府采购活动的合格供应商。即本公司同时满足以下条件：</w:t>
      </w:r>
    </w:p>
    <w:p w14:paraId="0051A3E0">
      <w:pPr>
        <w:pStyle w:val="44"/>
        <w:spacing w:line="480" w:lineRule="auto"/>
        <w:ind w:firstLine="56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1.具有独立承担民事责任的能力。</w:t>
      </w:r>
    </w:p>
    <w:p w14:paraId="570873FC">
      <w:pPr>
        <w:pStyle w:val="44"/>
        <w:spacing w:line="480" w:lineRule="auto"/>
        <w:ind w:firstLine="56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2.具有良好的商业信誉和健全的财务会计制度。</w:t>
      </w:r>
    </w:p>
    <w:p w14:paraId="7A567071">
      <w:pPr>
        <w:pStyle w:val="44"/>
        <w:spacing w:line="480" w:lineRule="auto"/>
        <w:ind w:firstLine="56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3.具有履行合同所必需的设备和专业技术能力。</w:t>
      </w:r>
    </w:p>
    <w:p w14:paraId="61249031">
      <w:pPr>
        <w:pStyle w:val="44"/>
        <w:spacing w:line="480" w:lineRule="auto"/>
        <w:ind w:firstLine="56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4.有依法缴纳税收和社会保障资金的良好记录。</w:t>
      </w:r>
    </w:p>
    <w:p w14:paraId="52BC8C6E">
      <w:pPr>
        <w:pStyle w:val="44"/>
        <w:spacing w:line="480" w:lineRule="auto"/>
        <w:ind w:firstLine="56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5. 提交投标文件截止日期前三年内，在经营活动中没有重大违法记录。</w:t>
      </w:r>
    </w:p>
    <w:p w14:paraId="26642FA1">
      <w:pPr>
        <w:pStyle w:val="44"/>
        <w:spacing w:line="480" w:lineRule="auto"/>
        <w:ind w:firstLine="56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本公司对上述承诺的真实性负责，并接受政府采购、税务、社会保障等监督管理部门、采购文件规定的资格审查机构、社会公众的监督和检查。如有虚假，将依法承担相应责任。</w:t>
      </w:r>
    </w:p>
    <w:p w14:paraId="6C83FAE4">
      <w:pPr>
        <w:pStyle w:val="44"/>
        <w:ind w:firstLine="560"/>
        <w:rPr>
          <w:rFonts w:hint="eastAsia" w:ascii="宋体" w:hAnsi="宋体" w:eastAsia="宋体" w:cs="宋体"/>
          <w:bCs/>
          <w:color w:val="000000" w:themeColor="text1"/>
          <w:sz w:val="28"/>
          <w:szCs w:val="28"/>
          <w:highlight w:val="none"/>
          <w14:textFill>
            <w14:solidFill>
              <w14:schemeClr w14:val="tx1"/>
            </w14:solidFill>
          </w14:textFill>
        </w:rPr>
      </w:pPr>
    </w:p>
    <w:p w14:paraId="1E3D0101">
      <w:pPr>
        <w:pStyle w:val="44"/>
        <w:ind w:firstLine="560"/>
        <w:jc w:val="center"/>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企业名称（公章或电子签章）：</w:t>
      </w:r>
    </w:p>
    <w:p w14:paraId="255C46BA">
      <w:pPr>
        <w:pStyle w:val="44"/>
        <w:ind w:firstLine="560"/>
        <w:jc w:val="center"/>
        <w:rPr>
          <w:rFonts w:hint="eastAsia" w:ascii="宋体" w:hAnsi="宋体" w:eastAsia="宋体" w:cs="宋体"/>
          <w:bCs/>
          <w:color w:val="000000" w:themeColor="text1"/>
          <w:sz w:val="28"/>
          <w:szCs w:val="28"/>
          <w:highlight w:val="none"/>
          <w14:textFill>
            <w14:solidFill>
              <w14:schemeClr w14:val="tx1"/>
            </w14:solidFill>
          </w14:textFill>
        </w:rPr>
      </w:pPr>
    </w:p>
    <w:p w14:paraId="60120C5C">
      <w:pPr>
        <w:pStyle w:val="44"/>
        <w:ind w:firstLine="560"/>
        <w:jc w:val="center"/>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法定代表人（签字或盖章或电子签名）：</w:t>
      </w:r>
    </w:p>
    <w:p w14:paraId="2F710781">
      <w:pPr>
        <w:pStyle w:val="44"/>
        <w:ind w:firstLine="560"/>
        <w:jc w:val="center"/>
        <w:rPr>
          <w:rFonts w:hint="eastAsia" w:ascii="宋体" w:hAnsi="宋体" w:eastAsia="宋体" w:cs="宋体"/>
          <w:bCs/>
          <w:color w:val="000000" w:themeColor="text1"/>
          <w:sz w:val="28"/>
          <w:szCs w:val="28"/>
          <w:highlight w:val="none"/>
          <w14:textFill>
            <w14:solidFill>
              <w14:schemeClr w14:val="tx1"/>
            </w14:solidFill>
          </w14:textFill>
        </w:rPr>
      </w:pPr>
    </w:p>
    <w:p w14:paraId="1E39B0CA">
      <w:pPr>
        <w:spacing w:line="360" w:lineRule="auto"/>
        <w:jc w:val="center"/>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 xml:space="preserve">                            日期： 年 月 日</w:t>
      </w:r>
    </w:p>
    <w:p w14:paraId="263FEF74">
      <w:pPr>
        <w:spacing w:line="360" w:lineRule="auto"/>
        <w:jc w:val="center"/>
        <w:rPr>
          <w:rFonts w:hint="eastAsia" w:ascii="宋体" w:hAnsi="宋体" w:cs="宋体"/>
          <w:bCs/>
          <w:color w:val="000000" w:themeColor="text1"/>
          <w:sz w:val="28"/>
          <w:szCs w:val="28"/>
          <w:highlight w:val="none"/>
          <w14:textFill>
            <w14:solidFill>
              <w14:schemeClr w14:val="tx1"/>
            </w14:solidFill>
          </w14:textFill>
        </w:rPr>
      </w:pPr>
    </w:p>
    <w:p w14:paraId="7DD20636">
      <w:pPr>
        <w:spacing w:line="360" w:lineRule="auto"/>
        <w:jc w:val="center"/>
        <w:rPr>
          <w:rFonts w:hint="eastAsia" w:ascii="宋体" w:hAnsi="宋体" w:cs="宋体"/>
          <w:bCs/>
          <w:color w:val="000000" w:themeColor="text1"/>
          <w:sz w:val="28"/>
          <w:szCs w:val="28"/>
          <w:highlight w:val="none"/>
          <w14:textFill>
            <w14:solidFill>
              <w14:schemeClr w14:val="tx1"/>
            </w14:solidFill>
          </w14:textFill>
        </w:rPr>
      </w:pPr>
    </w:p>
    <w:p w14:paraId="7D4533FC">
      <w:pPr>
        <w:rPr>
          <w:rFonts w:hint="eastAsia" w:ascii="宋体" w:hAnsi="宋体" w:cs="宋体"/>
          <w:bCs/>
          <w:color w:val="000000" w:themeColor="text1"/>
          <w:sz w:val="28"/>
          <w:szCs w:val="28"/>
          <w:highlight w:val="none"/>
          <w14:textFill>
            <w14:solidFill>
              <w14:schemeClr w14:val="tx1"/>
            </w14:solidFill>
          </w14:textFill>
        </w:rPr>
      </w:pPr>
      <w:r>
        <w:rPr>
          <w:rFonts w:ascii="宋体" w:hAnsi="宋体" w:cs="宋体"/>
          <w:bCs/>
          <w:color w:val="000000" w:themeColor="text1"/>
          <w:sz w:val="28"/>
          <w:szCs w:val="28"/>
          <w:highlight w:val="none"/>
          <w14:textFill>
            <w14:solidFill>
              <w14:schemeClr w14:val="tx1"/>
            </w14:solidFill>
          </w14:textFill>
        </w:rPr>
        <w:br w:type="page"/>
      </w:r>
    </w:p>
    <w:p w14:paraId="62E839D0">
      <w:pPr>
        <w:pStyle w:val="29"/>
        <w:rPr>
          <w:color w:val="000000" w:themeColor="text1"/>
          <w:highlight w:val="none"/>
          <w14:textFill>
            <w14:solidFill>
              <w14:schemeClr w14:val="tx1"/>
            </w14:solidFill>
          </w14:textFill>
        </w:rPr>
      </w:pPr>
    </w:p>
    <w:p w14:paraId="01FED6BB">
      <w:pPr>
        <w:spacing w:line="360" w:lineRule="auto"/>
        <w:jc w:val="center"/>
        <w:rPr>
          <w:rFonts w:hint="eastAsia" w:ascii="宋体" w:hAnsi="宋体"/>
          <w:b/>
          <w:bCs/>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质疑函（格式）</w:t>
      </w:r>
    </w:p>
    <w:p w14:paraId="28806235">
      <w:pPr>
        <w:pStyle w:val="24"/>
        <w:spacing w:line="360" w:lineRule="auto"/>
        <w:ind w:firstLine="482" w:firstLineChars="200"/>
        <w:contextualSpacing/>
        <w:rPr>
          <w:rFonts w:hint="eastAsia"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一、质疑供应商基本信息：</w:t>
      </w:r>
    </w:p>
    <w:p w14:paraId="60444D6B">
      <w:pPr>
        <w:pStyle w:val="24"/>
        <w:spacing w:line="360" w:lineRule="auto"/>
        <w:ind w:firstLine="480" w:firstLineChars="200"/>
        <w:contextualSpacing/>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质疑供应商：</w:t>
      </w:r>
    </w:p>
    <w:p w14:paraId="375ADB43">
      <w:pPr>
        <w:pStyle w:val="24"/>
        <w:spacing w:line="360" w:lineRule="auto"/>
        <w:ind w:firstLine="480" w:firstLineChars="200"/>
        <w:contextualSpacing/>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p>
    <w:p w14:paraId="339A6791">
      <w:pPr>
        <w:pStyle w:val="24"/>
        <w:spacing w:line="360" w:lineRule="auto"/>
        <w:ind w:firstLine="480" w:firstLineChars="200"/>
        <w:contextualSpacing/>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联系人</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联系电话</w:t>
      </w:r>
      <w:r>
        <w:rPr>
          <w:rFonts w:hint="eastAsia" w:hAnsi="宋体"/>
          <w:bCs/>
          <w:color w:val="000000" w:themeColor="text1"/>
          <w:sz w:val="24"/>
          <w:szCs w:val="24"/>
          <w:highlight w:val="none"/>
          <w14:textFill>
            <w14:solidFill>
              <w14:schemeClr w14:val="tx1"/>
            </w14:solidFill>
          </w14:textFill>
        </w:rPr>
        <w:t>：</w:t>
      </w:r>
    </w:p>
    <w:p w14:paraId="4583F16E">
      <w:pPr>
        <w:pStyle w:val="24"/>
        <w:spacing w:line="360" w:lineRule="auto"/>
        <w:ind w:firstLine="480" w:firstLineChars="200"/>
        <w:contextualSpacing/>
        <w:rPr>
          <w:rFonts w:hint="eastAsia"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授权代表：</w:t>
      </w:r>
    </w:p>
    <w:p w14:paraId="71D1D4EF">
      <w:pPr>
        <w:pStyle w:val="24"/>
        <w:spacing w:line="360" w:lineRule="auto"/>
        <w:ind w:firstLine="480" w:firstLineChars="200"/>
        <w:contextualSpacing/>
        <w:rPr>
          <w:rFonts w:hint="eastAsia" w:hAnsi="宋体"/>
          <w:bCs/>
          <w:color w:val="000000" w:themeColor="text1"/>
          <w:sz w:val="24"/>
          <w:szCs w:val="24"/>
          <w:highlight w:val="none"/>
          <w:u w:val="single"/>
          <w14:textFill>
            <w14:solidFill>
              <w14:schemeClr w14:val="tx1"/>
            </w14:solidFill>
          </w14:textFill>
        </w:rPr>
      </w:pP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p>
    <w:p w14:paraId="19E2DC13">
      <w:pPr>
        <w:pStyle w:val="24"/>
        <w:spacing w:line="360" w:lineRule="auto"/>
        <w:ind w:firstLine="480" w:firstLineChars="200"/>
        <w:contextualSpacing/>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p>
    <w:p w14:paraId="2F217322">
      <w:pPr>
        <w:pStyle w:val="24"/>
        <w:spacing w:line="360" w:lineRule="auto"/>
        <w:ind w:firstLine="482" w:firstLineChars="200"/>
        <w:contextualSpacing/>
        <w:rPr>
          <w:rFonts w:hint="eastAsia"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二、质疑项目基本情况：</w:t>
      </w:r>
    </w:p>
    <w:p w14:paraId="314ABBF7">
      <w:pPr>
        <w:pStyle w:val="24"/>
        <w:spacing w:line="360" w:lineRule="auto"/>
        <w:ind w:left="25" w:leftChars="12" w:firstLine="472" w:firstLineChars="197"/>
        <w:contextualSpacing/>
        <w:rPr>
          <w:rFonts w:hint="eastAsia"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w:t>
      </w:r>
      <w:r>
        <w:rPr>
          <w:rFonts w:hint="eastAsia" w:hAnsi="宋体"/>
          <w:color w:val="000000" w:themeColor="text1"/>
          <w:sz w:val="24"/>
          <w:szCs w:val="24"/>
          <w:highlight w:val="none"/>
          <w14:textFill>
            <w14:solidFill>
              <w14:schemeClr w14:val="tx1"/>
            </w14:solidFill>
          </w14:textFill>
        </w:rPr>
        <w:t>项目的名称：</w:t>
      </w:r>
    </w:p>
    <w:p w14:paraId="1B19B9B1">
      <w:pPr>
        <w:pStyle w:val="24"/>
        <w:spacing w:line="360" w:lineRule="auto"/>
        <w:ind w:left="25" w:leftChars="12" w:firstLine="472" w:firstLineChars="197"/>
        <w:contextualSpacing/>
        <w:rPr>
          <w:rFonts w:hint="eastAsia"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w:t>
      </w:r>
      <w:r>
        <w:rPr>
          <w:rFonts w:hint="eastAsia" w:hAnsi="宋体"/>
          <w:color w:val="000000" w:themeColor="text1"/>
          <w:sz w:val="24"/>
          <w:szCs w:val="24"/>
          <w:highlight w:val="none"/>
          <w14:textFill>
            <w14:solidFill>
              <w14:schemeClr w14:val="tx1"/>
            </w14:solidFill>
          </w14:textFill>
        </w:rPr>
        <w:t>项目的编号：</w:t>
      </w:r>
    </w:p>
    <w:p w14:paraId="44F56F4D">
      <w:pPr>
        <w:pStyle w:val="24"/>
        <w:spacing w:line="360" w:lineRule="auto"/>
        <w:ind w:left="25" w:leftChars="12" w:firstLine="472" w:firstLineChars="197"/>
        <w:contextualSpacing/>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采购人名称：</w:t>
      </w:r>
    </w:p>
    <w:p w14:paraId="16BBB910">
      <w:pPr>
        <w:pStyle w:val="24"/>
        <w:spacing w:line="360" w:lineRule="auto"/>
        <w:ind w:left="25" w:leftChars="12" w:firstLine="472" w:firstLineChars="197"/>
        <w:contextualSpacing/>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质疑事项：</w:t>
      </w:r>
    </w:p>
    <w:p w14:paraId="3AB7575B">
      <w:pPr>
        <w:pStyle w:val="24"/>
        <w:spacing w:line="360" w:lineRule="auto"/>
        <w:ind w:left="25" w:leftChars="12" w:firstLine="352" w:firstLineChars="147"/>
        <w:contextualSpacing/>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□采购文件   采购文件获取日期：</w:t>
      </w:r>
    </w:p>
    <w:p w14:paraId="269F0EE8">
      <w:pPr>
        <w:pStyle w:val="24"/>
        <w:spacing w:line="360" w:lineRule="auto"/>
        <w:ind w:left="25" w:leftChars="12" w:firstLine="352" w:firstLineChars="147"/>
        <w:contextualSpacing/>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□采购过程   </w:t>
      </w:r>
    </w:p>
    <w:p w14:paraId="3F0BB3BF">
      <w:pPr>
        <w:pStyle w:val="24"/>
        <w:spacing w:line="360" w:lineRule="auto"/>
        <w:ind w:left="25" w:leftChars="12" w:firstLine="352" w:firstLineChars="147"/>
        <w:contextualSpacing/>
        <w:rPr>
          <w:rFonts w:hint="eastAsia"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□成交结果   </w:t>
      </w:r>
    </w:p>
    <w:p w14:paraId="3EFB7B95">
      <w:pPr>
        <w:pStyle w:val="24"/>
        <w:spacing w:line="360" w:lineRule="auto"/>
        <w:ind w:left="25" w:leftChars="12" w:firstLine="472" w:firstLineChars="196"/>
        <w:contextualSpacing/>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三、质疑事项具体内容</w:t>
      </w:r>
    </w:p>
    <w:p w14:paraId="50C0CAC2">
      <w:pPr>
        <w:pStyle w:val="24"/>
        <w:spacing w:line="360" w:lineRule="auto"/>
        <w:ind w:left="25" w:leftChars="12" w:firstLine="472" w:firstLineChars="197"/>
        <w:contextualSpacing/>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质疑事项1：</w:t>
      </w:r>
    </w:p>
    <w:p w14:paraId="0F2F6732">
      <w:pPr>
        <w:pStyle w:val="24"/>
        <w:spacing w:line="360" w:lineRule="auto"/>
        <w:ind w:left="25" w:leftChars="12" w:firstLine="472" w:firstLineChars="197"/>
        <w:contextualSpacing/>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事实依据：</w:t>
      </w:r>
    </w:p>
    <w:p w14:paraId="2896A02A">
      <w:pPr>
        <w:pStyle w:val="24"/>
        <w:spacing w:line="360" w:lineRule="auto"/>
        <w:ind w:left="25" w:leftChars="12" w:firstLine="472" w:firstLineChars="197"/>
        <w:contextualSpacing/>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法律依据：</w:t>
      </w:r>
    </w:p>
    <w:p w14:paraId="358B2B2C">
      <w:pPr>
        <w:pStyle w:val="24"/>
        <w:spacing w:line="360" w:lineRule="auto"/>
        <w:ind w:left="25" w:leftChars="12" w:firstLine="472" w:firstLineChars="197"/>
        <w:contextualSpacing/>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质疑事项2</w:t>
      </w:r>
    </w:p>
    <w:p w14:paraId="37040E80">
      <w:pPr>
        <w:pStyle w:val="24"/>
        <w:spacing w:line="360" w:lineRule="auto"/>
        <w:ind w:left="25" w:leftChars="12" w:firstLine="472" w:firstLineChars="197"/>
        <w:contextualSpacing/>
        <w:rPr>
          <w:rFonts w:hint="eastAsia"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w:t>
      </w:r>
    </w:p>
    <w:p w14:paraId="31AD2456">
      <w:pPr>
        <w:pStyle w:val="24"/>
        <w:spacing w:line="360" w:lineRule="auto"/>
        <w:ind w:left="25" w:leftChars="12" w:firstLine="472" w:firstLineChars="197"/>
        <w:contextualSpacing/>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四、与质疑事项相关的质疑请求：</w:t>
      </w:r>
    </w:p>
    <w:p w14:paraId="5A57B6EE">
      <w:pPr>
        <w:pStyle w:val="24"/>
        <w:spacing w:line="360" w:lineRule="auto"/>
        <w:ind w:left="25" w:leftChars="12" w:firstLine="472" w:firstLineChars="197"/>
        <w:contextualSpacing/>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请求：</w:t>
      </w:r>
    </w:p>
    <w:p w14:paraId="7211B16F">
      <w:pPr>
        <w:pStyle w:val="24"/>
        <w:spacing w:line="360" w:lineRule="auto"/>
        <w:ind w:left="25" w:leftChars="12" w:firstLine="352" w:firstLineChars="147"/>
        <w:contextualSpacing/>
        <w:rPr>
          <w:rFonts w:hint="eastAsia" w:hAnsi="宋体"/>
          <w:color w:val="000000" w:themeColor="text1"/>
          <w:sz w:val="24"/>
          <w:szCs w:val="24"/>
          <w:highlight w:val="none"/>
          <w14:textFill>
            <w14:solidFill>
              <w14:schemeClr w14:val="tx1"/>
            </w14:solidFill>
          </w14:textFill>
        </w:rPr>
      </w:pPr>
    </w:p>
    <w:p w14:paraId="2BD0DB86">
      <w:pPr>
        <w:pStyle w:val="24"/>
        <w:spacing w:line="360" w:lineRule="auto"/>
        <w:ind w:left="25" w:leftChars="12" w:firstLine="472" w:firstLineChars="197"/>
        <w:contextualSpacing/>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签字（签章）：                                       公章：</w:t>
      </w:r>
    </w:p>
    <w:p w14:paraId="06826240">
      <w:pPr>
        <w:pStyle w:val="24"/>
        <w:spacing w:line="360" w:lineRule="auto"/>
        <w:ind w:firstLine="480" w:firstLineChars="200"/>
        <w:contextualSpacing/>
        <w:rPr>
          <w:rFonts w:hint="eastAsia" w:hAnsi="宋体"/>
          <w:b/>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日期：</w:t>
      </w:r>
    </w:p>
    <w:p w14:paraId="52FFD810">
      <w:pPr>
        <w:pStyle w:val="24"/>
        <w:spacing w:line="360" w:lineRule="auto"/>
        <w:contextualSpacing/>
        <w:rPr>
          <w:rFonts w:hint="eastAsia" w:hAnsi="宋体"/>
          <w:b/>
          <w:color w:val="000000" w:themeColor="text1"/>
          <w:sz w:val="24"/>
          <w:szCs w:val="24"/>
          <w:highlight w:val="none"/>
          <w14:textFill>
            <w14:solidFill>
              <w14:schemeClr w14:val="tx1"/>
            </w14:solidFill>
          </w14:textFill>
        </w:rPr>
      </w:pPr>
    </w:p>
    <w:p w14:paraId="3C10BB19">
      <w:pPr>
        <w:pStyle w:val="24"/>
        <w:spacing w:line="360" w:lineRule="auto"/>
        <w:contextualSpacing/>
        <w:rPr>
          <w:rFonts w:hint="eastAsia" w:hAnsi="宋体"/>
          <w:b/>
          <w:color w:val="000000" w:themeColor="text1"/>
          <w:sz w:val="24"/>
          <w:szCs w:val="24"/>
          <w:highlight w:val="none"/>
          <w14:textFill>
            <w14:solidFill>
              <w14:schemeClr w14:val="tx1"/>
            </w14:solidFill>
          </w14:textFill>
        </w:rPr>
      </w:pPr>
    </w:p>
    <w:p w14:paraId="68E68D63">
      <w:pPr>
        <w:pStyle w:val="24"/>
        <w:spacing w:line="360" w:lineRule="auto"/>
        <w:contextualSpacing/>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说明：</w:t>
      </w:r>
    </w:p>
    <w:p w14:paraId="6FCB10F6">
      <w:pPr>
        <w:pStyle w:val="24"/>
        <w:spacing w:line="360" w:lineRule="auto"/>
        <w:ind w:left="25" w:leftChars="12" w:firstLine="354" w:firstLineChars="147"/>
        <w:contextualSpacing/>
        <w:rPr>
          <w:rFonts w:hint="eastAsia" w:hAnsi="宋体"/>
          <w:b/>
          <w:bCs/>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1.供应商提出质疑时，应提交质疑函和必要的证明材料</w:t>
      </w:r>
      <w:r>
        <w:rPr>
          <w:rFonts w:hint="eastAsia" w:hAnsi="宋体"/>
          <w:b/>
          <w:bCs/>
          <w:color w:val="000000" w:themeColor="text1"/>
          <w:sz w:val="24"/>
          <w:szCs w:val="24"/>
          <w:highlight w:val="none"/>
          <w14:textFill>
            <w14:solidFill>
              <w14:schemeClr w14:val="tx1"/>
            </w14:solidFill>
          </w14:textFill>
        </w:rPr>
        <w:t>。</w:t>
      </w:r>
    </w:p>
    <w:p w14:paraId="5C56B330">
      <w:pPr>
        <w:pStyle w:val="24"/>
        <w:spacing w:line="360" w:lineRule="auto"/>
        <w:ind w:left="25" w:leftChars="12" w:firstLine="354" w:firstLineChars="147"/>
        <w:contextualSpacing/>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525222A">
      <w:pPr>
        <w:pStyle w:val="24"/>
        <w:spacing w:line="360" w:lineRule="auto"/>
        <w:ind w:left="25" w:leftChars="12" w:firstLine="354" w:firstLineChars="147"/>
        <w:contextualSpacing/>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3.质疑函的质疑事项应具体、明确，并有必要的事实依据和法律依据。</w:t>
      </w:r>
    </w:p>
    <w:p w14:paraId="7C9C640B">
      <w:pPr>
        <w:pStyle w:val="24"/>
        <w:spacing w:line="360" w:lineRule="auto"/>
        <w:ind w:left="25" w:leftChars="12" w:firstLine="354" w:firstLineChars="147"/>
        <w:contextualSpacing/>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4.质疑函的质疑请求应与质疑事项相关。</w:t>
      </w:r>
    </w:p>
    <w:p w14:paraId="16B70272">
      <w:pPr>
        <w:pStyle w:val="24"/>
        <w:spacing w:line="360" w:lineRule="auto"/>
        <w:ind w:left="25" w:leftChars="12" w:firstLine="354" w:firstLineChars="147"/>
        <w:contextualSpacing/>
        <w:rPr>
          <w:rFonts w:hint="eastAsia" w:hAnsi="宋体"/>
          <w:b/>
          <w:color w:val="000000" w:themeColor="text1"/>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5.质疑供应商为法人或者其他组织的，质疑函应由法定代表人、主要负责人，或者其授权代表签字或者盖章，并加盖公章。</w:t>
      </w:r>
    </w:p>
    <w:p w14:paraId="05E57A0D">
      <w:pPr>
        <w:pStyle w:val="24"/>
        <w:snapToGrid w:val="0"/>
        <w:rPr>
          <w:b/>
          <w:color w:val="000000" w:themeColor="text1"/>
          <w:sz w:val="24"/>
          <w:szCs w:val="24"/>
          <w:highlight w:val="none"/>
          <w14:textFill>
            <w14:solidFill>
              <w14:schemeClr w14:val="tx1"/>
            </w14:solidFill>
          </w14:textFill>
        </w:rPr>
      </w:pPr>
    </w:p>
    <w:p w14:paraId="4F8805C3">
      <w:pPr>
        <w:rPr>
          <w:color w:val="000000" w:themeColor="text1"/>
          <w:sz w:val="32"/>
          <w:szCs w:val="40"/>
          <w:highlight w:val="none"/>
          <w14:textFill>
            <w14:solidFill>
              <w14:schemeClr w14:val="tx1"/>
            </w14:solidFill>
          </w14:textFill>
        </w:rPr>
      </w:pPr>
    </w:p>
    <w:p w14:paraId="3051D6CB">
      <w:pPr>
        <w:rPr>
          <w:color w:val="000000" w:themeColor="text1"/>
          <w:sz w:val="32"/>
          <w:szCs w:val="40"/>
          <w:highlight w:val="none"/>
          <w14:textFill>
            <w14:solidFill>
              <w14:schemeClr w14:val="tx1"/>
            </w14:solidFill>
          </w14:textFill>
        </w:rPr>
      </w:pPr>
    </w:p>
    <w:p w14:paraId="4EA9F220">
      <w:pPr>
        <w:rPr>
          <w:color w:val="000000" w:themeColor="text1"/>
          <w:sz w:val="32"/>
          <w:szCs w:val="40"/>
          <w:highlight w:val="none"/>
          <w14:textFill>
            <w14:solidFill>
              <w14:schemeClr w14:val="tx1"/>
            </w14:solidFill>
          </w14:textFill>
        </w:rPr>
      </w:pPr>
    </w:p>
    <w:p w14:paraId="68BAA14B">
      <w:pPr>
        <w:rPr>
          <w:color w:val="000000" w:themeColor="text1"/>
          <w:sz w:val="32"/>
          <w:szCs w:val="40"/>
          <w:highlight w:val="none"/>
          <w14:textFill>
            <w14:solidFill>
              <w14:schemeClr w14:val="tx1"/>
            </w14:solidFill>
          </w14:textFill>
        </w:rPr>
      </w:pPr>
    </w:p>
    <w:p w14:paraId="5ACABB1F">
      <w:pPr>
        <w:rPr>
          <w:color w:val="000000" w:themeColor="text1"/>
          <w:sz w:val="32"/>
          <w:szCs w:val="40"/>
          <w:highlight w:val="none"/>
          <w14:textFill>
            <w14:solidFill>
              <w14:schemeClr w14:val="tx1"/>
            </w14:solidFill>
          </w14:textFill>
        </w:rPr>
      </w:pPr>
    </w:p>
    <w:p w14:paraId="2E797E49">
      <w:pPr>
        <w:rPr>
          <w:color w:val="000000" w:themeColor="text1"/>
          <w:sz w:val="32"/>
          <w:szCs w:val="40"/>
          <w:highlight w:val="none"/>
          <w14:textFill>
            <w14:solidFill>
              <w14:schemeClr w14:val="tx1"/>
            </w14:solidFill>
          </w14:textFill>
        </w:rPr>
      </w:pPr>
    </w:p>
    <w:p w14:paraId="05EE9130">
      <w:pPr>
        <w:rPr>
          <w:color w:val="000000" w:themeColor="text1"/>
          <w:sz w:val="32"/>
          <w:szCs w:val="40"/>
          <w:highlight w:val="none"/>
          <w14:textFill>
            <w14:solidFill>
              <w14:schemeClr w14:val="tx1"/>
            </w14:solidFill>
          </w14:textFill>
        </w:rPr>
      </w:pPr>
    </w:p>
    <w:p w14:paraId="2C4489AC">
      <w:pPr>
        <w:rPr>
          <w:color w:val="000000" w:themeColor="text1"/>
          <w:sz w:val="32"/>
          <w:szCs w:val="40"/>
          <w:highlight w:val="none"/>
          <w14:textFill>
            <w14:solidFill>
              <w14:schemeClr w14:val="tx1"/>
            </w14:solidFill>
          </w14:textFill>
        </w:rPr>
      </w:pPr>
    </w:p>
    <w:p w14:paraId="5C625DE7">
      <w:pPr>
        <w:rPr>
          <w:color w:val="000000" w:themeColor="text1"/>
          <w:sz w:val="32"/>
          <w:szCs w:val="40"/>
          <w:highlight w:val="none"/>
          <w14:textFill>
            <w14:solidFill>
              <w14:schemeClr w14:val="tx1"/>
            </w14:solidFill>
          </w14:textFill>
        </w:rPr>
      </w:pPr>
    </w:p>
    <w:p w14:paraId="44B95FA1">
      <w:pPr>
        <w:rPr>
          <w:color w:val="000000" w:themeColor="text1"/>
          <w:sz w:val="32"/>
          <w:szCs w:val="40"/>
          <w:highlight w:val="none"/>
          <w14:textFill>
            <w14:solidFill>
              <w14:schemeClr w14:val="tx1"/>
            </w14:solidFill>
          </w14:textFill>
        </w:rPr>
      </w:pPr>
    </w:p>
    <w:p w14:paraId="16966EDE">
      <w:pPr>
        <w:rPr>
          <w:color w:val="000000" w:themeColor="text1"/>
          <w:sz w:val="32"/>
          <w:szCs w:val="40"/>
          <w:highlight w:val="none"/>
          <w14:textFill>
            <w14:solidFill>
              <w14:schemeClr w14:val="tx1"/>
            </w14:solidFill>
          </w14:textFill>
        </w:rPr>
      </w:pPr>
    </w:p>
    <w:p w14:paraId="24280A26">
      <w:pPr>
        <w:rPr>
          <w:color w:val="000000" w:themeColor="text1"/>
          <w:sz w:val="32"/>
          <w:szCs w:val="40"/>
          <w:highlight w:val="none"/>
          <w14:textFill>
            <w14:solidFill>
              <w14:schemeClr w14:val="tx1"/>
            </w14:solidFill>
          </w14:textFill>
        </w:rPr>
      </w:pPr>
    </w:p>
    <w:p w14:paraId="2F1A22EE">
      <w:pPr>
        <w:rPr>
          <w:color w:val="000000" w:themeColor="text1"/>
          <w:sz w:val="32"/>
          <w:szCs w:val="40"/>
          <w:highlight w:val="none"/>
          <w14:textFill>
            <w14:solidFill>
              <w14:schemeClr w14:val="tx1"/>
            </w14:solidFill>
          </w14:textFill>
        </w:rPr>
      </w:pPr>
    </w:p>
    <w:p w14:paraId="18BAD71C">
      <w:pPr>
        <w:rPr>
          <w:color w:val="000000" w:themeColor="text1"/>
          <w:sz w:val="32"/>
          <w:szCs w:val="40"/>
          <w:highlight w:val="none"/>
          <w14:textFill>
            <w14:solidFill>
              <w14:schemeClr w14:val="tx1"/>
            </w14:solidFill>
          </w14:textFill>
        </w:rPr>
      </w:pPr>
    </w:p>
    <w:p w14:paraId="52DB0E0F">
      <w:pPr>
        <w:rPr>
          <w:color w:val="000000" w:themeColor="text1"/>
          <w:sz w:val="32"/>
          <w:szCs w:val="40"/>
          <w:highlight w:val="none"/>
          <w14:textFill>
            <w14:solidFill>
              <w14:schemeClr w14:val="tx1"/>
            </w14:solidFill>
          </w14:textFill>
        </w:rPr>
      </w:pPr>
    </w:p>
    <w:p w14:paraId="38B73AD4">
      <w:pPr>
        <w:rPr>
          <w:color w:val="000000" w:themeColor="text1"/>
          <w:sz w:val="32"/>
          <w:szCs w:val="40"/>
          <w:highlight w:val="none"/>
          <w14:textFill>
            <w14:solidFill>
              <w14:schemeClr w14:val="tx1"/>
            </w14:solidFill>
          </w14:textFill>
        </w:rPr>
      </w:pPr>
    </w:p>
    <w:p w14:paraId="6858A7A3">
      <w:pPr>
        <w:spacing w:line="360" w:lineRule="auto"/>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p>
    <w:p w14:paraId="2C240324">
      <w:pPr>
        <w:spacing w:line="360" w:lineRule="auto"/>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投诉书（格式）</w:t>
      </w:r>
    </w:p>
    <w:p w14:paraId="7C993745">
      <w:pPr>
        <w:pStyle w:val="24"/>
        <w:snapToGrid w:val="0"/>
        <w:spacing w:line="360" w:lineRule="auto"/>
        <w:ind w:firstLine="482" w:firstLineChars="200"/>
        <w:rPr>
          <w:rFonts w:hint="eastAsia"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一、投诉相关主体基本情况：</w:t>
      </w:r>
    </w:p>
    <w:p w14:paraId="1CEA3EF1">
      <w:pPr>
        <w:pStyle w:val="24"/>
        <w:snapToGrid w:val="0"/>
        <w:spacing w:line="360" w:lineRule="auto"/>
        <w:ind w:firstLine="480" w:firstLineChars="200"/>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供应商：</w:t>
      </w:r>
    </w:p>
    <w:p w14:paraId="617D542D">
      <w:pPr>
        <w:pStyle w:val="24"/>
        <w:snapToGrid w:val="0"/>
        <w:spacing w:line="360" w:lineRule="auto"/>
        <w:ind w:firstLine="480" w:firstLineChars="200"/>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p>
    <w:p w14:paraId="20133E22">
      <w:pPr>
        <w:pStyle w:val="24"/>
        <w:snapToGrid w:val="0"/>
        <w:spacing w:line="360" w:lineRule="auto"/>
        <w:ind w:firstLine="480" w:firstLineChars="200"/>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法定代表人/主要负责人：</w:t>
      </w:r>
    </w:p>
    <w:p w14:paraId="1D435487">
      <w:pPr>
        <w:pStyle w:val="24"/>
        <w:snapToGrid w:val="0"/>
        <w:spacing w:line="360" w:lineRule="auto"/>
        <w:ind w:firstLine="480" w:firstLineChars="200"/>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联系电话</w:t>
      </w:r>
      <w:r>
        <w:rPr>
          <w:rFonts w:hint="eastAsia" w:hAnsi="宋体"/>
          <w:bCs/>
          <w:color w:val="000000" w:themeColor="text1"/>
          <w:sz w:val="24"/>
          <w:szCs w:val="24"/>
          <w:highlight w:val="none"/>
          <w14:textFill>
            <w14:solidFill>
              <w14:schemeClr w14:val="tx1"/>
            </w14:solidFill>
          </w14:textFill>
        </w:rPr>
        <w:t>：</w:t>
      </w:r>
    </w:p>
    <w:p w14:paraId="3B0E7F08">
      <w:pPr>
        <w:pStyle w:val="24"/>
        <w:snapToGrid w:val="0"/>
        <w:spacing w:line="360" w:lineRule="auto"/>
        <w:ind w:firstLine="480" w:firstLineChars="200"/>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授权代表：</w:t>
      </w: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p>
    <w:p w14:paraId="362C3464">
      <w:pPr>
        <w:pStyle w:val="24"/>
        <w:snapToGrid w:val="0"/>
        <w:spacing w:line="360" w:lineRule="auto"/>
        <w:ind w:firstLine="480" w:firstLineChars="200"/>
        <w:rPr>
          <w:rFonts w:hint="eastAsia" w:hAnsi="宋体"/>
          <w:bCs/>
          <w:color w:val="000000" w:themeColor="text1"/>
          <w:sz w:val="24"/>
          <w:szCs w:val="24"/>
          <w:highlight w:val="none"/>
          <w:u w:val="singl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p>
    <w:p w14:paraId="58E2BC0A">
      <w:pPr>
        <w:pStyle w:val="24"/>
        <w:snapToGrid w:val="0"/>
        <w:spacing w:line="360" w:lineRule="auto"/>
        <w:ind w:firstLine="480" w:firstLineChars="200"/>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p>
    <w:p w14:paraId="0D54B210">
      <w:pPr>
        <w:pStyle w:val="24"/>
        <w:snapToGrid w:val="0"/>
        <w:spacing w:line="360" w:lineRule="auto"/>
        <w:ind w:firstLine="480" w:firstLineChars="200"/>
        <w:rPr>
          <w:rFonts w:hint="eastAsia"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被投诉人1：</w:t>
      </w:r>
    </w:p>
    <w:p w14:paraId="053FCEE8">
      <w:pPr>
        <w:pStyle w:val="24"/>
        <w:snapToGrid w:val="0"/>
        <w:spacing w:line="360" w:lineRule="auto"/>
        <w:ind w:firstLine="480" w:firstLineChars="200"/>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地址：</w:t>
      </w:r>
    </w:p>
    <w:p w14:paraId="7BF14B81">
      <w:pPr>
        <w:pStyle w:val="24"/>
        <w:snapToGrid w:val="0"/>
        <w:spacing w:line="360" w:lineRule="auto"/>
        <w:ind w:firstLine="480" w:firstLineChars="200"/>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p>
    <w:p w14:paraId="72EAA107">
      <w:pPr>
        <w:pStyle w:val="24"/>
        <w:snapToGrid w:val="0"/>
        <w:spacing w:line="360" w:lineRule="auto"/>
        <w:ind w:firstLine="480" w:firstLineChars="200"/>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联系人：</w:t>
      </w: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p>
    <w:p w14:paraId="2E306B7A">
      <w:pPr>
        <w:pStyle w:val="24"/>
        <w:snapToGrid w:val="0"/>
        <w:spacing w:line="360" w:lineRule="auto"/>
        <w:ind w:firstLine="480" w:firstLineChars="200"/>
        <w:rPr>
          <w:rFonts w:hint="eastAsia"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被投诉人2：</w:t>
      </w:r>
    </w:p>
    <w:p w14:paraId="1297EA62">
      <w:pPr>
        <w:pStyle w:val="24"/>
        <w:snapToGrid w:val="0"/>
        <w:spacing w:line="360" w:lineRule="auto"/>
        <w:ind w:firstLine="480" w:firstLineChars="200"/>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w:t>
      </w:r>
    </w:p>
    <w:p w14:paraId="69077AE1">
      <w:pPr>
        <w:pStyle w:val="24"/>
        <w:snapToGrid w:val="0"/>
        <w:spacing w:line="360" w:lineRule="auto"/>
        <w:ind w:firstLine="480" w:firstLineChars="200"/>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相关供应商：</w:t>
      </w:r>
    </w:p>
    <w:p w14:paraId="5F01FC4D">
      <w:pPr>
        <w:pStyle w:val="24"/>
        <w:snapToGrid w:val="0"/>
        <w:spacing w:line="360" w:lineRule="auto"/>
        <w:ind w:firstLine="480" w:firstLineChars="200"/>
        <w:rPr>
          <w:rFonts w:hint="eastAsia" w:hAnsi="宋体"/>
          <w:bCs/>
          <w:color w:val="000000" w:themeColor="text1"/>
          <w:sz w:val="24"/>
          <w:szCs w:val="24"/>
          <w:highlight w:val="none"/>
          <w:u w:val="singl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p>
    <w:p w14:paraId="6A390BC2">
      <w:pPr>
        <w:pStyle w:val="24"/>
        <w:snapToGrid w:val="0"/>
        <w:spacing w:line="360" w:lineRule="auto"/>
        <w:ind w:firstLine="480" w:firstLineChars="200"/>
        <w:rPr>
          <w:rFonts w:hint="eastAsia"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联系人：</w:t>
      </w: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p>
    <w:p w14:paraId="2984FFFF">
      <w:pPr>
        <w:pStyle w:val="24"/>
        <w:snapToGrid w:val="0"/>
        <w:spacing w:line="360" w:lineRule="auto"/>
        <w:ind w:firstLine="482" w:firstLineChars="200"/>
        <w:rPr>
          <w:rFonts w:hint="eastAsia"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二、投诉项目基本情况：</w:t>
      </w:r>
    </w:p>
    <w:p w14:paraId="6E5DB067">
      <w:pPr>
        <w:pStyle w:val="24"/>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w:t>
      </w:r>
      <w:r>
        <w:rPr>
          <w:rFonts w:hint="eastAsia" w:hAnsi="宋体"/>
          <w:color w:val="000000" w:themeColor="text1"/>
          <w:sz w:val="24"/>
          <w:szCs w:val="24"/>
          <w:highlight w:val="none"/>
          <w14:textFill>
            <w14:solidFill>
              <w14:schemeClr w14:val="tx1"/>
            </w14:solidFill>
          </w14:textFill>
        </w:rPr>
        <w:t>项目的名称：</w:t>
      </w:r>
    </w:p>
    <w:p w14:paraId="1B45464C">
      <w:pPr>
        <w:pStyle w:val="24"/>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w:t>
      </w:r>
      <w:r>
        <w:rPr>
          <w:rFonts w:hint="eastAsia" w:hAnsi="宋体"/>
          <w:color w:val="000000" w:themeColor="text1"/>
          <w:sz w:val="24"/>
          <w:szCs w:val="24"/>
          <w:highlight w:val="none"/>
          <w14:textFill>
            <w14:solidFill>
              <w14:schemeClr w14:val="tx1"/>
            </w14:solidFill>
          </w14:textFill>
        </w:rPr>
        <w:t>项目的编号：</w:t>
      </w:r>
    </w:p>
    <w:p w14:paraId="4BA69438">
      <w:pPr>
        <w:pStyle w:val="24"/>
        <w:spacing w:line="360" w:lineRule="auto"/>
        <w:ind w:left="25" w:leftChars="12" w:firstLine="472" w:firstLineChars="197"/>
        <w:rPr>
          <w:rFonts w:hint="eastAsia"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采购人名称：</w:t>
      </w:r>
    </w:p>
    <w:p w14:paraId="5091148A">
      <w:pPr>
        <w:pStyle w:val="24"/>
        <w:spacing w:line="360" w:lineRule="auto"/>
        <w:ind w:left="25" w:leftChars="12" w:firstLine="472" w:firstLineChars="197"/>
        <w:rPr>
          <w:rFonts w:hint="eastAsia"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代理机构名称：</w:t>
      </w:r>
    </w:p>
    <w:p w14:paraId="68CDD70F">
      <w:pPr>
        <w:pStyle w:val="24"/>
        <w:spacing w:line="360" w:lineRule="auto"/>
        <w:ind w:left="25" w:leftChars="12" w:firstLine="472" w:firstLineChars="197"/>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采购文件公告：</w:t>
      </w:r>
      <w:r>
        <w:rPr>
          <w:rFonts w:hint="eastAsia" w:hAnsi="宋体"/>
          <w:bCs/>
          <w:color w:val="000000" w:themeColor="text1"/>
          <w:sz w:val="24"/>
          <w:szCs w:val="24"/>
          <w:highlight w:val="none"/>
          <w:u w:val="single"/>
          <w14:textFill>
            <w14:solidFill>
              <w14:schemeClr w14:val="tx1"/>
            </w14:solidFill>
          </w14:textFill>
        </w:rPr>
        <w:t>是/否</w:t>
      </w:r>
      <w:r>
        <w:rPr>
          <w:rFonts w:hint="eastAsia" w:hAnsi="宋体"/>
          <w:bCs/>
          <w:color w:val="000000" w:themeColor="text1"/>
          <w:sz w:val="24"/>
          <w:szCs w:val="24"/>
          <w:highlight w:val="none"/>
          <w14:textFill>
            <w14:solidFill>
              <w14:schemeClr w14:val="tx1"/>
            </w14:solidFill>
          </w14:textFill>
        </w:rPr>
        <w:t>公告期限：</w:t>
      </w:r>
    </w:p>
    <w:p w14:paraId="3BC04DFD">
      <w:pPr>
        <w:pStyle w:val="24"/>
        <w:spacing w:line="360" w:lineRule="auto"/>
        <w:ind w:left="25" w:leftChars="12" w:firstLine="472" w:firstLineChars="197"/>
        <w:rPr>
          <w:rFonts w:hint="eastAsia" w:hAnsi="宋体"/>
          <w:b/>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采购结果公告：</w:t>
      </w:r>
      <w:r>
        <w:rPr>
          <w:rFonts w:hint="eastAsia" w:hAnsi="宋体"/>
          <w:bCs/>
          <w:color w:val="000000" w:themeColor="text1"/>
          <w:sz w:val="24"/>
          <w:szCs w:val="24"/>
          <w:highlight w:val="none"/>
          <w:u w:val="single"/>
          <w14:textFill>
            <w14:solidFill>
              <w14:schemeClr w14:val="tx1"/>
            </w14:solidFill>
          </w14:textFill>
        </w:rPr>
        <w:t>是/否</w:t>
      </w:r>
      <w:r>
        <w:rPr>
          <w:rFonts w:hint="eastAsia" w:hAnsi="宋体"/>
          <w:bCs/>
          <w:color w:val="000000" w:themeColor="text1"/>
          <w:sz w:val="24"/>
          <w:szCs w:val="24"/>
          <w:highlight w:val="none"/>
          <w14:textFill>
            <w14:solidFill>
              <w14:schemeClr w14:val="tx1"/>
            </w14:solidFill>
          </w14:textFill>
        </w:rPr>
        <w:t>公告期限：</w:t>
      </w:r>
    </w:p>
    <w:p w14:paraId="5B7CC032">
      <w:pPr>
        <w:pStyle w:val="24"/>
        <w:spacing w:line="360" w:lineRule="auto"/>
        <w:ind w:left="25" w:leftChars="12" w:firstLine="472" w:firstLineChars="196"/>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三、质疑基本情况</w:t>
      </w:r>
    </w:p>
    <w:p w14:paraId="5BE61D79">
      <w:pPr>
        <w:pStyle w:val="24"/>
        <w:spacing w:line="360" w:lineRule="auto"/>
        <w:ind w:firstLine="480" w:firstLineChars="20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投诉人于年月日，向提出质疑，质疑事项为：</w:t>
      </w:r>
    </w:p>
    <w:p w14:paraId="26058699">
      <w:pPr>
        <w:pStyle w:val="24"/>
        <w:spacing w:line="360" w:lineRule="auto"/>
        <w:ind w:firstLine="241"/>
        <w:rPr>
          <w:rFonts w:hint="eastAsia" w:hAnsi="宋体"/>
          <w:bCs/>
          <w:color w:val="000000" w:themeColor="text1"/>
          <w:sz w:val="24"/>
          <w:szCs w:val="24"/>
          <w:highlight w:val="none"/>
          <w:u w:val="single"/>
          <w14:textFill>
            <w14:solidFill>
              <w14:schemeClr w14:val="tx1"/>
            </w14:solidFill>
          </w14:textFill>
        </w:rPr>
      </w:pPr>
    </w:p>
    <w:p w14:paraId="3D0954AE">
      <w:pPr>
        <w:pStyle w:val="24"/>
        <w:spacing w:line="360" w:lineRule="auto"/>
        <w:ind w:firstLine="480" w:firstLineChars="200"/>
        <w:rPr>
          <w:rFonts w:hint="eastAsia"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u w:val="single"/>
          <w14:textFill>
            <w14:solidFill>
              <w14:schemeClr w14:val="tx1"/>
            </w14:solidFill>
          </w14:textFill>
        </w:rPr>
        <w:t>采购人/代理机构</w:t>
      </w:r>
      <w:r>
        <w:rPr>
          <w:rFonts w:hint="eastAsia" w:hAnsi="宋体"/>
          <w:bCs/>
          <w:color w:val="000000" w:themeColor="text1"/>
          <w:sz w:val="24"/>
          <w:szCs w:val="24"/>
          <w:highlight w:val="none"/>
          <w14:textFill>
            <w14:solidFill>
              <w14:schemeClr w14:val="tx1"/>
            </w14:solidFill>
          </w14:textFill>
        </w:rPr>
        <w:t>于</w:t>
      </w:r>
      <w:r>
        <w:rPr>
          <w:rFonts w:hint="eastAsia" w:hAnsi="宋体"/>
          <w:color w:val="000000" w:themeColor="text1"/>
          <w:sz w:val="24"/>
          <w:szCs w:val="24"/>
          <w:highlight w:val="none"/>
          <w14:textFill>
            <w14:solidFill>
              <w14:schemeClr w14:val="tx1"/>
            </w14:solidFill>
          </w14:textFill>
        </w:rPr>
        <w:t>年月日，</w:t>
      </w:r>
      <w:r>
        <w:rPr>
          <w:rFonts w:hint="eastAsia" w:hAnsi="宋体"/>
          <w:bCs/>
          <w:color w:val="000000" w:themeColor="text1"/>
          <w:sz w:val="24"/>
          <w:szCs w:val="24"/>
          <w:highlight w:val="none"/>
          <w14:textFill>
            <w14:solidFill>
              <w14:schemeClr w14:val="tx1"/>
            </w14:solidFill>
          </w14:textFill>
        </w:rPr>
        <w:t xml:space="preserve">就质疑事项作出了答复/没有在法定期限内作出答复。                                                                                             </w:t>
      </w:r>
    </w:p>
    <w:p w14:paraId="2A025A6C">
      <w:pPr>
        <w:pStyle w:val="24"/>
        <w:spacing w:line="360" w:lineRule="auto"/>
        <w:ind w:left="25" w:leftChars="12" w:firstLine="472" w:firstLineChars="196"/>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四、投诉事项具体内容</w:t>
      </w:r>
    </w:p>
    <w:p w14:paraId="3753B874">
      <w:pPr>
        <w:pStyle w:val="24"/>
        <w:spacing w:line="360" w:lineRule="auto"/>
        <w:ind w:left="25" w:leftChars="12" w:firstLine="472" w:firstLineChars="197"/>
        <w:rPr>
          <w:rFonts w:hint="eastAsia"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投诉事项1：</w:t>
      </w:r>
    </w:p>
    <w:p w14:paraId="21D7FE1A">
      <w:pPr>
        <w:pStyle w:val="24"/>
        <w:spacing w:line="360" w:lineRule="auto"/>
        <w:ind w:firstLine="480" w:firstLineChars="200"/>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事实依据：</w:t>
      </w:r>
    </w:p>
    <w:p w14:paraId="763BFB9E">
      <w:pPr>
        <w:pStyle w:val="24"/>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p>
    <w:p w14:paraId="7630C3DF">
      <w:pPr>
        <w:pStyle w:val="24"/>
        <w:spacing w:line="360" w:lineRule="auto"/>
        <w:ind w:firstLine="480" w:firstLineChars="200"/>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法律依据：</w:t>
      </w:r>
    </w:p>
    <w:p w14:paraId="47D73C5F">
      <w:pPr>
        <w:pStyle w:val="24"/>
        <w:spacing w:line="360" w:lineRule="auto"/>
        <w:ind w:left="25" w:leftChars="12" w:firstLine="352" w:firstLineChars="147"/>
        <w:rPr>
          <w:rFonts w:hint="eastAsia" w:hAnsi="宋体"/>
          <w:bCs/>
          <w:color w:val="000000" w:themeColor="text1"/>
          <w:sz w:val="24"/>
          <w:szCs w:val="24"/>
          <w:highlight w:val="none"/>
          <w:u w:val="single"/>
          <w14:textFill>
            <w14:solidFill>
              <w14:schemeClr w14:val="tx1"/>
            </w14:solidFill>
          </w14:textFill>
        </w:rPr>
      </w:pPr>
    </w:p>
    <w:p w14:paraId="2733D3D1">
      <w:pPr>
        <w:pStyle w:val="24"/>
        <w:spacing w:line="360" w:lineRule="auto"/>
        <w:ind w:left="25" w:leftChars="12" w:firstLine="472" w:firstLineChars="197"/>
        <w:rPr>
          <w:rFonts w:hint="eastAsia" w:hAnsi="宋体"/>
          <w:bCs/>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投诉事项2  </w:t>
      </w:r>
    </w:p>
    <w:p w14:paraId="0A51C176">
      <w:pPr>
        <w:pStyle w:val="24"/>
        <w:spacing w:line="360" w:lineRule="auto"/>
        <w:ind w:left="25" w:leftChars="12" w:firstLine="472" w:firstLineChars="197"/>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w:t>
      </w:r>
    </w:p>
    <w:p w14:paraId="7D7778BF">
      <w:pPr>
        <w:pStyle w:val="24"/>
        <w:spacing w:line="360" w:lineRule="auto"/>
        <w:ind w:left="25" w:leftChars="12" w:firstLine="472" w:firstLineChars="196"/>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五、与投诉事项相关的投诉请求：</w:t>
      </w:r>
    </w:p>
    <w:p w14:paraId="6B603005">
      <w:pPr>
        <w:pStyle w:val="24"/>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请求：</w:t>
      </w:r>
    </w:p>
    <w:p w14:paraId="641F1ABD">
      <w:pPr>
        <w:pStyle w:val="24"/>
        <w:spacing w:line="360" w:lineRule="auto"/>
        <w:ind w:left="25" w:leftChars="12" w:firstLine="352" w:firstLineChars="147"/>
        <w:rPr>
          <w:rFonts w:hint="eastAsia" w:hAnsi="宋体"/>
          <w:color w:val="000000" w:themeColor="text1"/>
          <w:sz w:val="24"/>
          <w:szCs w:val="24"/>
          <w:highlight w:val="none"/>
          <w14:textFill>
            <w14:solidFill>
              <w14:schemeClr w14:val="tx1"/>
            </w14:solidFill>
          </w14:textFill>
        </w:rPr>
      </w:pPr>
    </w:p>
    <w:p w14:paraId="1851A64B">
      <w:pPr>
        <w:pStyle w:val="24"/>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签字（签章）：                                       公章：</w:t>
      </w:r>
    </w:p>
    <w:p w14:paraId="0F6558BA">
      <w:pPr>
        <w:pStyle w:val="24"/>
        <w:spacing w:line="360" w:lineRule="auto"/>
        <w:ind w:left="25" w:leftChars="12" w:firstLine="352" w:firstLineChars="147"/>
        <w:rPr>
          <w:rFonts w:hint="eastAsia" w:hAnsi="宋体"/>
          <w:color w:val="000000" w:themeColor="text1"/>
          <w:sz w:val="24"/>
          <w:szCs w:val="24"/>
          <w:highlight w:val="none"/>
          <w14:textFill>
            <w14:solidFill>
              <w14:schemeClr w14:val="tx1"/>
            </w14:solidFill>
          </w14:textFill>
        </w:rPr>
      </w:pPr>
    </w:p>
    <w:p w14:paraId="3E098401">
      <w:pPr>
        <w:pStyle w:val="24"/>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日期：</w:t>
      </w:r>
    </w:p>
    <w:p w14:paraId="0E19E931">
      <w:pPr>
        <w:pStyle w:val="24"/>
        <w:spacing w:line="360" w:lineRule="auto"/>
        <w:ind w:left="25" w:leftChars="12" w:firstLine="475" w:firstLineChars="197"/>
        <w:rPr>
          <w:rFonts w:hint="eastAsia" w:hAnsi="宋体"/>
          <w:b/>
          <w:color w:val="000000" w:themeColor="text1"/>
          <w:sz w:val="24"/>
          <w:szCs w:val="24"/>
          <w:highlight w:val="none"/>
          <w14:textFill>
            <w14:solidFill>
              <w14:schemeClr w14:val="tx1"/>
            </w14:solidFill>
          </w14:textFill>
        </w:rPr>
      </w:pPr>
    </w:p>
    <w:p w14:paraId="1313B394">
      <w:pPr>
        <w:pStyle w:val="24"/>
        <w:snapToGrid w:val="0"/>
        <w:spacing w:line="360" w:lineRule="auto"/>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说明：</w:t>
      </w:r>
    </w:p>
    <w:p w14:paraId="75DCDFC6">
      <w:pPr>
        <w:pStyle w:val="24"/>
        <w:spacing w:line="360" w:lineRule="auto"/>
        <w:ind w:left="25" w:leftChars="12" w:firstLine="354" w:firstLineChars="147"/>
        <w:rPr>
          <w:rFonts w:hint="eastAsia" w:hAnsi="宋体"/>
          <w:b/>
          <w:bCs/>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1.投诉人提起投诉时，应当提交投诉书和必要的证明材料，并按照被投诉人和与投诉事项有关的供应商数量提供投诉书副本</w:t>
      </w:r>
      <w:r>
        <w:rPr>
          <w:rFonts w:hint="eastAsia" w:hAnsi="宋体"/>
          <w:b/>
          <w:bCs/>
          <w:color w:val="000000" w:themeColor="text1"/>
          <w:sz w:val="24"/>
          <w:szCs w:val="24"/>
          <w:highlight w:val="none"/>
          <w14:textFill>
            <w14:solidFill>
              <w14:schemeClr w14:val="tx1"/>
            </w14:solidFill>
          </w14:textFill>
        </w:rPr>
        <w:t>。</w:t>
      </w:r>
    </w:p>
    <w:p w14:paraId="358192CF">
      <w:pPr>
        <w:pStyle w:val="24"/>
        <w:spacing w:line="360" w:lineRule="auto"/>
        <w:ind w:left="25" w:leftChars="12" w:firstLine="354" w:firstLineChars="147"/>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6E9EDFC">
      <w:pPr>
        <w:pStyle w:val="24"/>
        <w:spacing w:line="360" w:lineRule="auto"/>
        <w:ind w:left="25" w:leftChars="12" w:firstLine="354" w:firstLineChars="147"/>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3.投诉书应简要列明质疑事项，质疑函、质疑答复等作为附件材料提供。</w:t>
      </w:r>
    </w:p>
    <w:p w14:paraId="175BADC6">
      <w:pPr>
        <w:pStyle w:val="24"/>
        <w:spacing w:line="360" w:lineRule="auto"/>
        <w:ind w:left="25" w:leftChars="12" w:firstLine="354" w:firstLineChars="147"/>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4.投诉书的投诉事项应具体、明确，并有必要的事实依据和法律依据。</w:t>
      </w:r>
    </w:p>
    <w:p w14:paraId="33263483">
      <w:pPr>
        <w:pStyle w:val="24"/>
        <w:spacing w:line="360" w:lineRule="auto"/>
        <w:ind w:left="25" w:leftChars="12" w:firstLine="354" w:firstLineChars="147"/>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5.投诉书的投诉请求应与投诉事项相关。</w:t>
      </w:r>
    </w:p>
    <w:p w14:paraId="5BB9462D">
      <w:pPr>
        <w:pStyle w:val="24"/>
        <w:spacing w:line="360" w:lineRule="auto"/>
        <w:ind w:left="25" w:leftChars="12" w:firstLine="354" w:firstLineChars="147"/>
        <w:rPr>
          <w:rFonts w:hint="eastAsia" w:hAnsi="宋体"/>
          <w:b/>
          <w:color w:val="000000" w:themeColor="text1"/>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6.投诉人为法人或者其他组织的，投诉书应由法定代表人、主要负责人，或者其授权代表签字或者盖章，并加盖公章。</w:t>
      </w:r>
    </w:p>
    <w:p w14:paraId="6DC61C37">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64354B16">
      <w:pPr>
        <w:rPr>
          <w:color w:val="000000" w:themeColor="text1"/>
          <w:highlight w:val="none"/>
          <w14:textFill>
            <w14:solidFill>
              <w14:schemeClr w14:val="tx1"/>
            </w14:solidFill>
          </w14:textFill>
        </w:rPr>
      </w:pPr>
    </w:p>
    <w:p w14:paraId="6B8E746A">
      <w:pPr>
        <w:pStyle w:val="2"/>
        <w:jc w:val="center"/>
        <w:rPr>
          <w:color w:val="000000" w:themeColor="text1"/>
          <w:highlight w:val="none"/>
          <w14:textFill>
            <w14:solidFill>
              <w14:schemeClr w14:val="tx1"/>
            </w14:solidFill>
          </w14:textFill>
        </w:rPr>
      </w:pPr>
      <w:bookmarkStart w:id="249" w:name="_Toc2177"/>
    </w:p>
    <w:p w14:paraId="5314F626">
      <w:pPr>
        <w:pStyle w:val="2"/>
        <w:jc w:val="center"/>
        <w:rPr>
          <w:color w:val="000000" w:themeColor="text1"/>
          <w:highlight w:val="none"/>
          <w14:textFill>
            <w14:solidFill>
              <w14:schemeClr w14:val="tx1"/>
            </w14:solidFill>
          </w14:textFill>
        </w:rPr>
      </w:pPr>
    </w:p>
    <w:p w14:paraId="66340285">
      <w:pPr>
        <w:pStyle w:val="2"/>
        <w:jc w:val="center"/>
        <w:rPr>
          <w:color w:val="000000" w:themeColor="text1"/>
          <w:highlight w:val="none"/>
          <w14:textFill>
            <w14:solidFill>
              <w14:schemeClr w14:val="tx1"/>
            </w14:solidFill>
          </w14:textFill>
        </w:rPr>
      </w:pPr>
    </w:p>
    <w:p w14:paraId="745185AD">
      <w:pPr>
        <w:pStyle w:val="2"/>
        <w:jc w:val="center"/>
        <w:rPr>
          <w:color w:val="000000" w:themeColor="text1"/>
          <w:highlight w:val="none"/>
          <w14:textFill>
            <w14:solidFill>
              <w14:schemeClr w14:val="tx1"/>
            </w14:solidFill>
          </w14:textFill>
        </w:rPr>
      </w:pPr>
    </w:p>
    <w:p w14:paraId="7682241F">
      <w:pPr>
        <w:pStyle w:val="2"/>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第七章 合同文本</w:t>
      </w:r>
      <w:bookmarkEnd w:id="249"/>
    </w:p>
    <w:p w14:paraId="79B0B737">
      <w:pPr>
        <w:spacing w:line="520" w:lineRule="exact"/>
        <w:rPr>
          <w:rFonts w:hint="eastAsia" w:ascii="宋体" w:hAnsi="宋体" w:cs="Courier New"/>
          <w:b/>
          <w:color w:val="000000" w:themeColor="text1"/>
          <w:sz w:val="32"/>
          <w:szCs w:val="32"/>
          <w:highlight w:val="none"/>
          <w14:textFill>
            <w14:solidFill>
              <w14:schemeClr w14:val="tx1"/>
            </w14:solidFill>
          </w14:textFill>
        </w:rPr>
      </w:pPr>
    </w:p>
    <w:p w14:paraId="0B719FDC">
      <w:pPr>
        <w:pStyle w:val="29"/>
        <w:rPr>
          <w:rFonts w:hint="eastAsia" w:ascii="仿宋" w:hAnsi="仿宋" w:eastAsia="仿宋" w:cs="仿宋"/>
          <w:b/>
          <w:color w:val="000000" w:themeColor="text1"/>
          <w:sz w:val="32"/>
          <w:szCs w:val="32"/>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br w:type="page"/>
      </w:r>
    </w:p>
    <w:p w14:paraId="210E7D89">
      <w:pPr>
        <w:keepNext/>
        <w:keepLines/>
        <w:spacing w:line="360" w:lineRule="auto"/>
        <w:jc w:val="center"/>
        <w:outlineLvl w:val="2"/>
        <w:rPr>
          <w:rFonts w:ascii="黑体" w:hAnsi="Calibri" w:eastAsia="黑体"/>
          <w:b/>
          <w:bCs/>
          <w:color w:val="000000" w:themeColor="text1"/>
          <w:spacing w:val="50"/>
          <w:sz w:val="44"/>
          <w:highlight w:val="none"/>
          <w:lang w:val="zh-CN"/>
          <w14:textFill>
            <w14:solidFill>
              <w14:schemeClr w14:val="tx1"/>
            </w14:solidFill>
          </w14:textFill>
        </w:rPr>
      </w:pPr>
      <w:bookmarkStart w:id="250" w:name="_Toc118133890"/>
      <w:bookmarkStart w:id="251" w:name="_Toc10672806"/>
    </w:p>
    <w:p w14:paraId="43F2B69A">
      <w:pPr>
        <w:keepNext/>
        <w:keepLines/>
        <w:spacing w:line="360" w:lineRule="auto"/>
        <w:jc w:val="center"/>
        <w:outlineLvl w:val="2"/>
        <w:rPr>
          <w:rFonts w:ascii="黑体" w:hAnsi="Calibri" w:eastAsia="黑体"/>
          <w:b/>
          <w:bCs/>
          <w:color w:val="000000" w:themeColor="text1"/>
          <w:spacing w:val="50"/>
          <w:sz w:val="44"/>
          <w:highlight w:val="none"/>
          <w:lang w:val="zh-CN"/>
          <w14:textFill>
            <w14:solidFill>
              <w14:schemeClr w14:val="tx1"/>
            </w14:solidFill>
          </w14:textFill>
        </w:rPr>
      </w:pPr>
    </w:p>
    <w:p w14:paraId="515416DF">
      <w:pPr>
        <w:keepNext/>
        <w:keepLines/>
        <w:spacing w:line="360" w:lineRule="auto"/>
        <w:jc w:val="center"/>
        <w:outlineLvl w:val="2"/>
        <w:rPr>
          <w:rFonts w:ascii="黑体" w:hAnsi="Calibri" w:eastAsia="黑体"/>
          <w:b/>
          <w:bCs/>
          <w:color w:val="000000" w:themeColor="text1"/>
          <w:spacing w:val="50"/>
          <w:sz w:val="44"/>
          <w:highlight w:val="none"/>
          <w:lang w:val="zh-CN"/>
          <w14:textFill>
            <w14:solidFill>
              <w14:schemeClr w14:val="tx1"/>
            </w14:solidFill>
          </w14:textFill>
        </w:rPr>
      </w:pPr>
    </w:p>
    <w:p w14:paraId="21FE5C8E">
      <w:pPr>
        <w:keepNext/>
        <w:keepLines/>
        <w:spacing w:line="360" w:lineRule="auto"/>
        <w:jc w:val="center"/>
        <w:outlineLvl w:val="2"/>
        <w:rPr>
          <w:rFonts w:ascii="黑体" w:hAnsi="Calibri" w:eastAsia="黑体"/>
          <w:b/>
          <w:bCs/>
          <w:color w:val="000000" w:themeColor="text1"/>
          <w:spacing w:val="50"/>
          <w:sz w:val="44"/>
          <w:highlight w:val="none"/>
          <w:lang w:val="zh-CN"/>
          <w14:textFill>
            <w14:solidFill>
              <w14:schemeClr w14:val="tx1"/>
            </w14:solidFill>
          </w14:textFill>
        </w:rPr>
      </w:pPr>
    </w:p>
    <w:bookmarkEnd w:id="250"/>
    <w:bookmarkEnd w:id="251"/>
    <w:p w14:paraId="36316A82">
      <w:pPr>
        <w:spacing w:line="500" w:lineRule="exact"/>
        <w:ind w:left="11885" w:leftChars="267" w:hanging="11324" w:hangingChars="2350"/>
        <w:jc w:val="right"/>
        <w:rPr>
          <w:rFonts w:hint="eastAsia" w:ascii="仿宋" w:hAnsi="仿宋" w:eastAsia="仿宋" w:cs="仿宋"/>
          <w:b/>
          <w:bCs/>
          <w:color w:val="000000" w:themeColor="text1"/>
          <w:sz w:val="48"/>
          <w:szCs w:val="48"/>
          <w:highlight w:val="none"/>
          <w14:textFill>
            <w14:solidFill>
              <w14:schemeClr w14:val="tx1"/>
            </w14:solidFill>
          </w14:textFill>
        </w:rPr>
      </w:pPr>
      <w:r>
        <w:rPr>
          <w:rFonts w:hint="eastAsia" w:ascii="仿宋" w:hAnsi="仿宋" w:eastAsia="仿宋" w:cs="仿宋"/>
          <w:b/>
          <w:bCs/>
          <w:color w:val="000000" w:themeColor="text1"/>
          <w:sz w:val="48"/>
          <w:szCs w:val="48"/>
          <w:highlight w:val="none"/>
          <w:u w:val="single"/>
          <w14:textFill>
            <w14:solidFill>
              <w14:schemeClr w14:val="tx1"/>
            </w14:solidFill>
          </w14:textFill>
        </w:rPr>
        <w:t xml:space="preserve"> 正/副 </w:t>
      </w:r>
      <w:r>
        <w:rPr>
          <w:rFonts w:hint="eastAsia" w:ascii="仿宋" w:hAnsi="仿宋" w:eastAsia="仿宋" w:cs="仿宋"/>
          <w:b/>
          <w:bCs/>
          <w:color w:val="000000" w:themeColor="text1"/>
          <w:sz w:val="48"/>
          <w:szCs w:val="48"/>
          <w:highlight w:val="none"/>
          <w14:textFill>
            <w14:solidFill>
              <w14:schemeClr w14:val="tx1"/>
            </w14:solidFill>
          </w14:textFill>
        </w:rPr>
        <w:t>本</w:t>
      </w:r>
    </w:p>
    <w:p w14:paraId="20CFDC8A">
      <w:pPr>
        <w:spacing w:line="900" w:lineRule="exact"/>
        <w:jc w:val="center"/>
        <w:rPr>
          <w:rFonts w:hint="eastAsia" w:ascii="仿宋" w:hAnsi="仿宋" w:eastAsia="仿宋" w:cs="仿宋"/>
          <w:bCs/>
          <w:color w:val="000000" w:themeColor="text1"/>
          <w:sz w:val="84"/>
          <w:szCs w:val="84"/>
          <w:highlight w:val="none"/>
          <w14:textFill>
            <w14:solidFill>
              <w14:schemeClr w14:val="tx1"/>
            </w14:solidFill>
          </w14:textFill>
        </w:rPr>
      </w:pPr>
    </w:p>
    <w:p w14:paraId="614C4F68">
      <w:pPr>
        <w:spacing w:line="900" w:lineRule="exact"/>
        <w:jc w:val="center"/>
        <w:rPr>
          <w:rFonts w:hint="eastAsia" w:ascii="宋体" w:hAnsi="宋体" w:cs="宋体"/>
          <w:b/>
          <w:color w:val="000000" w:themeColor="text1"/>
          <w:sz w:val="84"/>
          <w:szCs w:val="84"/>
          <w:highlight w:val="none"/>
          <w14:textFill>
            <w14:solidFill>
              <w14:schemeClr w14:val="tx1"/>
            </w14:solidFill>
          </w14:textFill>
        </w:rPr>
      </w:pPr>
      <w:r>
        <w:rPr>
          <w:rFonts w:hint="eastAsia" w:ascii="宋体" w:hAnsi="宋体" w:cs="宋体"/>
          <w:b/>
          <w:color w:val="000000" w:themeColor="text1"/>
          <w:sz w:val="52"/>
          <w:szCs w:val="52"/>
          <w:highlight w:val="none"/>
          <w14:textFill>
            <w14:solidFill>
              <w14:schemeClr w14:val="tx1"/>
            </w14:solidFill>
          </w14:textFill>
        </w:rPr>
        <w:t>工程建设施工合同</w:t>
      </w:r>
    </w:p>
    <w:p w14:paraId="478F283D">
      <w:pPr>
        <w:spacing w:line="500" w:lineRule="exact"/>
        <w:ind w:firstLine="640" w:firstLineChars="200"/>
        <w:jc w:val="center"/>
        <w:rPr>
          <w:rFonts w:hint="eastAsia" w:ascii="宋体" w:hAnsi="宋体" w:cs="宋体"/>
          <w:bCs/>
          <w:color w:val="000000" w:themeColor="text1"/>
          <w:sz w:val="32"/>
          <w:szCs w:val="32"/>
          <w:highlight w:val="none"/>
          <w14:textFill>
            <w14:solidFill>
              <w14:schemeClr w14:val="tx1"/>
            </w14:solidFill>
          </w14:textFill>
        </w:rPr>
      </w:pPr>
    </w:p>
    <w:p w14:paraId="5A0795BC">
      <w:pPr>
        <w:spacing w:line="500" w:lineRule="exact"/>
        <w:ind w:firstLine="640" w:firstLineChars="200"/>
        <w:jc w:val="center"/>
        <w:rPr>
          <w:rFonts w:hint="eastAsia" w:ascii="宋体" w:hAnsi="宋体" w:cs="宋体"/>
          <w:bCs/>
          <w:color w:val="000000" w:themeColor="text1"/>
          <w:sz w:val="32"/>
          <w:szCs w:val="32"/>
          <w:highlight w:val="none"/>
          <w14:textFill>
            <w14:solidFill>
              <w14:schemeClr w14:val="tx1"/>
            </w14:solidFill>
          </w14:textFill>
        </w:rPr>
      </w:pPr>
    </w:p>
    <w:p w14:paraId="70082483">
      <w:pPr>
        <w:pStyle w:val="3"/>
        <w:shd w:val="clear" w:color="auto" w:fill="FFFFFF"/>
        <w:spacing w:before="0" w:after="0" w:line="420" w:lineRule="atLeas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合同编号：</w:t>
      </w:r>
    </w:p>
    <w:p w14:paraId="036D9FEB">
      <w:pPr>
        <w:spacing w:line="500" w:lineRule="exact"/>
        <w:ind w:firstLine="2240" w:firstLineChars="700"/>
        <w:rPr>
          <w:rFonts w:hint="eastAsia" w:ascii="宋体" w:hAnsi="宋体" w:cs="宋体"/>
          <w:bCs/>
          <w:color w:val="000000" w:themeColor="text1"/>
          <w:sz w:val="32"/>
          <w:szCs w:val="32"/>
          <w:highlight w:val="none"/>
          <w14:textFill>
            <w14:solidFill>
              <w14:schemeClr w14:val="tx1"/>
            </w14:solidFill>
          </w14:textFill>
        </w:rPr>
      </w:pPr>
    </w:p>
    <w:p w14:paraId="1F9CA442">
      <w:pPr>
        <w:spacing w:line="500" w:lineRule="exact"/>
        <w:ind w:firstLine="560" w:firstLineChars="200"/>
        <w:rPr>
          <w:rFonts w:hint="eastAsia" w:ascii="宋体" w:hAnsi="宋体" w:cs="宋体"/>
          <w:bCs/>
          <w:color w:val="000000" w:themeColor="text1"/>
          <w:sz w:val="28"/>
          <w:highlight w:val="none"/>
          <w14:textFill>
            <w14:solidFill>
              <w14:schemeClr w14:val="tx1"/>
            </w14:solidFill>
          </w14:textFill>
        </w:rPr>
      </w:pPr>
    </w:p>
    <w:p w14:paraId="5756400E">
      <w:pPr>
        <w:spacing w:line="500" w:lineRule="exact"/>
        <w:ind w:left="-3" w:leftChars="-257" w:hanging="537" w:hangingChars="192"/>
        <w:rPr>
          <w:rFonts w:hint="eastAsia" w:ascii="宋体" w:hAnsi="宋体" w:cs="宋体"/>
          <w:bCs/>
          <w:color w:val="000000" w:themeColor="text1"/>
          <w:sz w:val="28"/>
          <w:highlight w:val="none"/>
          <w14:textFill>
            <w14:solidFill>
              <w14:schemeClr w14:val="tx1"/>
            </w14:solidFill>
          </w14:textFill>
        </w:rPr>
      </w:pPr>
    </w:p>
    <w:p w14:paraId="22E44F40">
      <w:pPr>
        <w:spacing w:line="500" w:lineRule="exact"/>
        <w:ind w:firstLine="560" w:firstLineChars="200"/>
        <w:rPr>
          <w:rFonts w:hint="eastAsia" w:ascii="宋体" w:hAnsi="宋体" w:cs="宋体"/>
          <w:bCs/>
          <w:color w:val="000000" w:themeColor="text1"/>
          <w:sz w:val="28"/>
          <w:highlight w:val="none"/>
          <w14:textFill>
            <w14:solidFill>
              <w14:schemeClr w14:val="tx1"/>
            </w14:solidFill>
          </w14:textFill>
        </w:rPr>
      </w:pPr>
    </w:p>
    <w:p w14:paraId="2BC10EE3">
      <w:pPr>
        <w:spacing w:line="500" w:lineRule="exact"/>
        <w:ind w:left="1978" w:leftChars="285" w:hanging="1380" w:hangingChars="460"/>
        <w:rPr>
          <w:rFonts w:hint="eastAsia" w:ascii="宋体" w:hAnsi="宋体" w:cs="宋体"/>
          <w:bCs/>
          <w:color w:val="000000" w:themeColor="text1"/>
          <w:sz w:val="30"/>
          <w:szCs w:val="30"/>
          <w:highlight w:val="none"/>
          <w14:textFill>
            <w14:solidFill>
              <w14:schemeClr w14:val="tx1"/>
            </w14:solidFill>
          </w14:textFill>
        </w:rPr>
      </w:pPr>
    </w:p>
    <w:p w14:paraId="2864DCA1">
      <w:pPr>
        <w:spacing w:line="500" w:lineRule="exact"/>
        <w:rPr>
          <w:rFonts w:hint="eastAsia" w:ascii="宋体" w:hAnsi="宋体" w:cs="宋体"/>
          <w:bCs/>
          <w:color w:val="000000" w:themeColor="text1"/>
          <w:sz w:val="30"/>
          <w:szCs w:val="30"/>
          <w:highlight w:val="none"/>
          <w14:textFill>
            <w14:solidFill>
              <w14:schemeClr w14:val="tx1"/>
            </w14:solidFill>
          </w14:textFill>
        </w:rPr>
      </w:pPr>
    </w:p>
    <w:p w14:paraId="4070CEE0">
      <w:pPr>
        <w:spacing w:line="440" w:lineRule="exact"/>
        <w:ind w:left="1500" w:hanging="1500" w:hangingChars="500"/>
        <w:rPr>
          <w:rFonts w:hint="eastAsia" w:ascii="宋体" w:hAnsi="宋体" w:cs="宋体"/>
          <w:bCs/>
          <w:color w:val="000000" w:themeColor="text1"/>
          <w:sz w:val="30"/>
          <w:szCs w:val="30"/>
          <w:highlight w:val="none"/>
          <w:u w:val="single"/>
          <w14:textFill>
            <w14:solidFill>
              <w14:schemeClr w14:val="tx1"/>
            </w14:solidFill>
          </w14:textFill>
        </w:rPr>
      </w:pPr>
      <w:r>
        <w:rPr>
          <w:rFonts w:hint="eastAsia" w:ascii="宋体" w:hAnsi="宋体" w:cs="宋体"/>
          <w:bCs/>
          <w:color w:val="000000" w:themeColor="text1"/>
          <w:sz w:val="30"/>
          <w:szCs w:val="30"/>
          <w:highlight w:val="none"/>
          <w14:textFill>
            <w14:solidFill>
              <w14:schemeClr w14:val="tx1"/>
            </w14:solidFill>
          </w14:textFill>
        </w:rPr>
        <w:t>项目名称：</w:t>
      </w:r>
      <w:r>
        <w:rPr>
          <w:rFonts w:hint="eastAsia" w:ascii="宋体" w:hAnsi="宋体" w:cs="宋体"/>
          <w:bCs/>
          <w:color w:val="000000" w:themeColor="text1"/>
          <w:sz w:val="30"/>
          <w:szCs w:val="30"/>
          <w:highlight w:val="none"/>
          <w:u w:val="single"/>
          <w:lang w:eastAsia="zh-CN"/>
          <w14:textFill>
            <w14:solidFill>
              <w14:schemeClr w14:val="tx1"/>
            </w14:solidFill>
          </w14:textFill>
        </w:rPr>
        <w:t>2025年大洋镇竹塘村白竹屯牛母塘维修加固及渠道防渗加固工程</w:t>
      </w:r>
      <w:r>
        <w:rPr>
          <w:rFonts w:hint="eastAsia" w:ascii="宋体" w:hAnsi="宋体" w:cs="宋体"/>
          <w:bCs/>
          <w:color w:val="000000" w:themeColor="text1"/>
          <w:sz w:val="30"/>
          <w:szCs w:val="30"/>
          <w:highlight w:val="none"/>
          <w:u w:val="single"/>
          <w14:textFill>
            <w14:solidFill>
              <w14:schemeClr w14:val="tx1"/>
            </w14:solidFill>
          </w14:textFill>
        </w:rPr>
        <w:t xml:space="preserve">  </w:t>
      </w:r>
    </w:p>
    <w:p w14:paraId="42BD3EAB">
      <w:pPr>
        <w:spacing w:line="440" w:lineRule="exact"/>
        <w:rPr>
          <w:rFonts w:hint="eastAsia" w:ascii="宋体" w:hAnsi="宋体" w:cs="宋体"/>
          <w:bCs/>
          <w:color w:val="000000" w:themeColor="text1"/>
          <w:sz w:val="30"/>
          <w:szCs w:val="30"/>
          <w:highlight w:val="none"/>
          <w:u w:val="single"/>
          <w14:textFill>
            <w14:solidFill>
              <w14:schemeClr w14:val="tx1"/>
            </w14:solidFill>
          </w14:textFill>
        </w:rPr>
      </w:pPr>
    </w:p>
    <w:p w14:paraId="7119F10C">
      <w:pPr>
        <w:spacing w:line="500" w:lineRule="exact"/>
        <w:rPr>
          <w:rFonts w:hint="eastAsia" w:ascii="宋体" w:hAnsi="宋体" w:cs="宋体"/>
          <w:color w:val="000000" w:themeColor="text1"/>
          <w:sz w:val="30"/>
          <w:szCs w:val="30"/>
          <w:highlight w:val="none"/>
          <w:u w:val="single"/>
          <w14:textFill>
            <w14:solidFill>
              <w14:schemeClr w14:val="tx1"/>
            </w14:solidFill>
          </w14:textFill>
        </w:rPr>
      </w:pPr>
      <w:r>
        <w:rPr>
          <w:rFonts w:hint="eastAsia" w:ascii="宋体" w:hAnsi="宋体" w:cs="宋体"/>
          <w:bCs/>
          <w:color w:val="000000" w:themeColor="text1"/>
          <w:sz w:val="30"/>
          <w:szCs w:val="30"/>
          <w:highlight w:val="none"/>
          <w14:textFill>
            <w14:solidFill>
              <w14:schemeClr w14:val="tx1"/>
            </w14:solidFill>
          </w14:textFill>
        </w:rPr>
        <w:t xml:space="preserve">工程地点： </w:t>
      </w:r>
      <w:r>
        <w:rPr>
          <w:rFonts w:hint="eastAsia" w:ascii="宋体" w:hAnsi="宋体" w:cs="宋体"/>
          <w:bCs/>
          <w:color w:val="000000" w:themeColor="text1"/>
          <w:sz w:val="30"/>
          <w:szCs w:val="30"/>
          <w:highlight w:val="none"/>
          <w:u w:val="single"/>
          <w14:textFill>
            <w14:solidFill>
              <w14:schemeClr w14:val="tx1"/>
            </w14:solidFill>
          </w14:textFill>
        </w:rPr>
        <w:t xml:space="preserve">  桂平市</w:t>
      </w:r>
      <w:r>
        <w:rPr>
          <w:rFonts w:hint="eastAsia" w:ascii="宋体" w:hAnsi="宋体" w:cs="宋体"/>
          <w:color w:val="000000" w:themeColor="text1"/>
          <w:sz w:val="30"/>
          <w:szCs w:val="30"/>
          <w:highlight w:val="none"/>
          <w:u w:val="single"/>
          <w14:textFill>
            <w14:solidFill>
              <w14:schemeClr w14:val="tx1"/>
            </w14:solidFill>
          </w14:textFill>
        </w:rPr>
        <w:t xml:space="preserve">                </w:t>
      </w:r>
    </w:p>
    <w:p w14:paraId="0B414BC7">
      <w:pPr>
        <w:spacing w:line="500" w:lineRule="exact"/>
        <w:rPr>
          <w:rFonts w:hint="eastAsia" w:ascii="宋体" w:hAnsi="宋体" w:cs="宋体"/>
          <w:color w:val="000000" w:themeColor="text1"/>
          <w:sz w:val="30"/>
          <w:szCs w:val="30"/>
          <w:highlight w:val="none"/>
          <w:u w:val="single"/>
          <w14:textFill>
            <w14:solidFill>
              <w14:schemeClr w14:val="tx1"/>
            </w14:solidFill>
          </w14:textFill>
        </w:rPr>
      </w:pPr>
      <w:r>
        <w:rPr>
          <w:rFonts w:hint="eastAsia" w:ascii="宋体" w:hAnsi="宋体" w:cs="宋体"/>
          <w:bCs/>
          <w:color w:val="000000" w:themeColor="text1"/>
          <w:sz w:val="30"/>
          <w:szCs w:val="30"/>
          <w:highlight w:val="none"/>
          <w14:textFill>
            <w14:solidFill>
              <w14:schemeClr w14:val="tx1"/>
            </w14:solidFill>
          </w14:textFill>
        </w:rPr>
        <w:t>发 包 人：</w:t>
      </w:r>
      <w:r>
        <w:rPr>
          <w:rFonts w:hint="eastAsia" w:ascii="宋体" w:hAnsi="宋体" w:cs="宋体"/>
          <w:bCs/>
          <w:color w:val="000000" w:themeColor="text1"/>
          <w:sz w:val="30"/>
          <w:szCs w:val="30"/>
          <w:highlight w:val="none"/>
          <w:u w:val="single"/>
          <w14:textFill>
            <w14:solidFill>
              <w14:schemeClr w14:val="tx1"/>
            </w14:solidFill>
          </w14:textFill>
        </w:rPr>
        <w:t xml:space="preserve">   桂平市水利局</w:t>
      </w:r>
      <w:r>
        <w:rPr>
          <w:rFonts w:hint="eastAsia" w:ascii="宋体" w:hAnsi="宋体" w:cs="宋体"/>
          <w:color w:val="000000" w:themeColor="text1"/>
          <w:sz w:val="30"/>
          <w:szCs w:val="30"/>
          <w:highlight w:val="none"/>
          <w:u w:val="single"/>
          <w14:textFill>
            <w14:solidFill>
              <w14:schemeClr w14:val="tx1"/>
            </w14:solidFill>
          </w14:textFill>
        </w:rPr>
        <w:t xml:space="preserve">                 </w:t>
      </w:r>
    </w:p>
    <w:p w14:paraId="6304D2DA">
      <w:pPr>
        <w:spacing w:line="500" w:lineRule="exact"/>
        <w:rPr>
          <w:rFonts w:hint="eastAsia" w:ascii="宋体" w:hAnsi="宋体" w:cs="宋体"/>
          <w:bCs/>
          <w:color w:val="000000" w:themeColor="text1"/>
          <w:sz w:val="30"/>
          <w:szCs w:val="30"/>
          <w:highlight w:val="none"/>
          <w14:textFill>
            <w14:solidFill>
              <w14:schemeClr w14:val="tx1"/>
            </w14:solidFill>
          </w14:textFill>
        </w:rPr>
      </w:pPr>
    </w:p>
    <w:p w14:paraId="4B19F2ED">
      <w:pPr>
        <w:spacing w:line="500" w:lineRule="exact"/>
        <w:rPr>
          <w:rFonts w:hint="eastAsia" w:ascii="宋体" w:hAnsi="宋体" w:cs="宋体"/>
          <w:color w:val="000000" w:themeColor="text1"/>
          <w:sz w:val="30"/>
          <w:szCs w:val="30"/>
          <w:highlight w:val="none"/>
          <w:u w:val="single"/>
          <w14:textFill>
            <w14:solidFill>
              <w14:schemeClr w14:val="tx1"/>
            </w14:solidFill>
          </w14:textFill>
        </w:rPr>
      </w:pPr>
      <w:r>
        <w:rPr>
          <w:rFonts w:hint="eastAsia" w:ascii="宋体" w:hAnsi="宋体" w:cs="宋体"/>
          <w:bCs/>
          <w:color w:val="000000" w:themeColor="text1"/>
          <w:sz w:val="30"/>
          <w:szCs w:val="30"/>
          <w:highlight w:val="none"/>
          <w14:textFill>
            <w14:solidFill>
              <w14:schemeClr w14:val="tx1"/>
            </w14:solidFill>
          </w14:textFill>
        </w:rPr>
        <w:t>承 包 人：</w:t>
      </w:r>
      <w:r>
        <w:rPr>
          <w:rFonts w:hint="eastAsia" w:ascii="宋体" w:hAnsi="宋体" w:cs="宋体"/>
          <w:bCs/>
          <w:color w:val="000000" w:themeColor="text1"/>
          <w:sz w:val="30"/>
          <w:szCs w:val="30"/>
          <w:highlight w:val="none"/>
          <w:u w:val="single"/>
          <w14:textFill>
            <w14:solidFill>
              <w14:schemeClr w14:val="tx1"/>
            </w14:solidFill>
          </w14:textFill>
        </w:rPr>
        <w:t xml:space="preserve">         </w:t>
      </w:r>
      <w:r>
        <w:rPr>
          <w:rFonts w:hint="eastAsia" w:ascii="宋体" w:hAnsi="宋体" w:cs="宋体"/>
          <w:color w:val="000000" w:themeColor="text1"/>
          <w:kern w:val="0"/>
          <w:sz w:val="30"/>
          <w:szCs w:val="30"/>
          <w:highlight w:val="none"/>
          <w:u w:val="single"/>
          <w14:textFill>
            <w14:solidFill>
              <w14:schemeClr w14:val="tx1"/>
            </w14:solidFill>
          </w14:textFill>
        </w:rPr>
        <w:t xml:space="preserve">  </w:t>
      </w:r>
      <w:r>
        <w:rPr>
          <w:rFonts w:hint="eastAsia" w:ascii="宋体" w:hAnsi="宋体" w:cs="宋体"/>
          <w:color w:val="000000" w:themeColor="text1"/>
          <w:sz w:val="30"/>
          <w:szCs w:val="30"/>
          <w:highlight w:val="none"/>
          <w:u w:val="single"/>
          <w14:textFill>
            <w14:solidFill>
              <w14:schemeClr w14:val="tx1"/>
            </w14:solidFill>
          </w14:textFill>
        </w:rPr>
        <w:t xml:space="preserve">                    </w:t>
      </w:r>
    </w:p>
    <w:p w14:paraId="3D893FFF">
      <w:pPr>
        <w:spacing w:line="500" w:lineRule="exact"/>
        <w:ind w:firstLine="600" w:firstLineChars="200"/>
        <w:rPr>
          <w:rFonts w:hint="eastAsia" w:ascii="宋体" w:hAnsi="宋体" w:cs="宋体"/>
          <w:bCs/>
          <w:color w:val="000000" w:themeColor="text1"/>
          <w:sz w:val="30"/>
          <w:szCs w:val="30"/>
          <w:highlight w:val="none"/>
          <w14:textFill>
            <w14:solidFill>
              <w14:schemeClr w14:val="tx1"/>
            </w14:solidFill>
          </w14:textFill>
        </w:rPr>
      </w:pPr>
    </w:p>
    <w:p w14:paraId="5568E191">
      <w:pPr>
        <w:spacing w:line="500" w:lineRule="exact"/>
        <w:ind w:firstLine="3300" w:firstLineChars="1100"/>
        <w:rPr>
          <w:rFonts w:hint="eastAsia" w:ascii="宋体" w:hAnsi="宋体" w:cs="宋体"/>
          <w:bCs/>
          <w:color w:val="000000" w:themeColor="text1"/>
          <w:sz w:val="30"/>
          <w:szCs w:val="30"/>
          <w:highlight w:val="none"/>
          <w14:textFill>
            <w14:solidFill>
              <w14:schemeClr w14:val="tx1"/>
            </w14:solidFill>
          </w14:textFill>
        </w:rPr>
      </w:pPr>
      <w:r>
        <w:rPr>
          <w:rFonts w:hint="eastAsia" w:ascii="宋体" w:hAnsi="宋体" w:cs="宋体"/>
          <w:bCs/>
          <w:color w:val="000000" w:themeColor="text1"/>
          <w:sz w:val="30"/>
          <w:szCs w:val="30"/>
          <w:highlight w:val="none"/>
          <w:u w:val="single"/>
          <w14:textFill>
            <w14:solidFill>
              <w14:schemeClr w14:val="tx1"/>
            </w14:solidFill>
          </w14:textFill>
        </w:rPr>
        <w:t>2024</w:t>
      </w:r>
      <w:r>
        <w:rPr>
          <w:rFonts w:hint="eastAsia" w:ascii="宋体" w:hAnsi="宋体" w:cs="宋体"/>
          <w:bCs/>
          <w:color w:val="000000" w:themeColor="text1"/>
          <w:sz w:val="30"/>
          <w:szCs w:val="30"/>
          <w:highlight w:val="none"/>
          <w14:textFill>
            <w14:solidFill>
              <w14:schemeClr w14:val="tx1"/>
            </w14:solidFill>
          </w14:textFill>
        </w:rPr>
        <w:t>年</w:t>
      </w:r>
      <w:r>
        <w:rPr>
          <w:rFonts w:hint="eastAsia" w:ascii="宋体" w:hAnsi="宋体" w:cs="宋体"/>
          <w:bCs/>
          <w:color w:val="000000" w:themeColor="text1"/>
          <w:sz w:val="30"/>
          <w:szCs w:val="30"/>
          <w:highlight w:val="none"/>
          <w:u w:val="single"/>
          <w14:textFill>
            <w14:solidFill>
              <w14:schemeClr w14:val="tx1"/>
            </w14:solidFill>
          </w14:textFill>
        </w:rPr>
        <w:t xml:space="preserve">    </w:t>
      </w:r>
      <w:r>
        <w:rPr>
          <w:rFonts w:hint="eastAsia" w:ascii="宋体" w:hAnsi="宋体" w:cs="宋体"/>
          <w:bCs/>
          <w:color w:val="000000" w:themeColor="text1"/>
          <w:sz w:val="30"/>
          <w:szCs w:val="30"/>
          <w:highlight w:val="none"/>
          <w14:textFill>
            <w14:solidFill>
              <w14:schemeClr w14:val="tx1"/>
            </w14:solidFill>
          </w14:textFill>
        </w:rPr>
        <w:t>月</w:t>
      </w:r>
      <w:r>
        <w:rPr>
          <w:rFonts w:hint="eastAsia" w:ascii="宋体" w:hAnsi="宋体" w:cs="宋体"/>
          <w:bCs/>
          <w:color w:val="000000" w:themeColor="text1"/>
          <w:sz w:val="30"/>
          <w:szCs w:val="30"/>
          <w:highlight w:val="none"/>
          <w:u w:val="single"/>
          <w14:textFill>
            <w14:solidFill>
              <w14:schemeClr w14:val="tx1"/>
            </w14:solidFill>
          </w14:textFill>
        </w:rPr>
        <w:t xml:space="preserve">    </w:t>
      </w:r>
      <w:r>
        <w:rPr>
          <w:rFonts w:hint="eastAsia" w:ascii="宋体" w:hAnsi="宋体" w:cs="宋体"/>
          <w:bCs/>
          <w:color w:val="000000" w:themeColor="text1"/>
          <w:sz w:val="30"/>
          <w:szCs w:val="30"/>
          <w:highlight w:val="none"/>
          <w14:textFill>
            <w14:solidFill>
              <w14:schemeClr w14:val="tx1"/>
            </w14:solidFill>
          </w14:textFill>
        </w:rPr>
        <w:t>日</w:t>
      </w:r>
    </w:p>
    <w:p w14:paraId="33A25FE7">
      <w:pPr>
        <w:spacing w:line="440" w:lineRule="exact"/>
        <w:jc w:val="center"/>
        <w:rPr>
          <w:rFonts w:hint="eastAsia" w:ascii="宋体" w:hAnsi="宋体" w:cs="宋体"/>
          <w:b/>
          <w:color w:val="000000" w:themeColor="text1"/>
          <w:sz w:val="32"/>
          <w:szCs w:val="32"/>
          <w:highlight w:val="none"/>
          <w14:textFill>
            <w14:solidFill>
              <w14:schemeClr w14:val="tx1"/>
            </w14:solidFill>
          </w14:textFill>
        </w:rPr>
      </w:pPr>
    </w:p>
    <w:p w14:paraId="34298879">
      <w:pPr>
        <w:spacing w:line="540" w:lineRule="exact"/>
        <w:ind w:right="420"/>
        <w:rPr>
          <w:rFonts w:hint="eastAsia" w:ascii="宋体" w:hAnsi="宋体" w:cs="宋体"/>
          <w:color w:val="000000" w:themeColor="text1"/>
          <w:szCs w:val="21"/>
          <w:highlight w:val="none"/>
          <w:u w:val="single"/>
          <w14:textFill>
            <w14:solidFill>
              <w14:schemeClr w14:val="tx1"/>
            </w14:solidFill>
          </w14:textFill>
        </w:rPr>
        <w:sectPr>
          <w:headerReference r:id="rId26" w:type="first"/>
          <w:footerReference r:id="rId29" w:type="first"/>
          <w:headerReference r:id="rId24" w:type="default"/>
          <w:footerReference r:id="rId27" w:type="default"/>
          <w:headerReference r:id="rId25" w:type="even"/>
          <w:footerReference r:id="rId28" w:type="even"/>
          <w:pgSz w:w="11906" w:h="16838"/>
          <w:pgMar w:top="1134" w:right="1134" w:bottom="1077" w:left="1247" w:header="851" w:footer="992" w:gutter="0"/>
          <w:cols w:space="720" w:num="1"/>
          <w:titlePg/>
          <w:docGrid w:type="lines" w:linePitch="312" w:charSpace="0"/>
        </w:sectPr>
      </w:pPr>
    </w:p>
    <w:p w14:paraId="50C06C85">
      <w:pPr>
        <w:spacing w:line="360" w:lineRule="exact"/>
        <w:jc w:val="center"/>
        <w:rPr>
          <w:rFonts w:hint="eastAsia" w:ascii="宋体" w:hAnsi="宋体" w:cs="宋体"/>
          <w:b/>
          <w:color w:val="000000" w:themeColor="text1"/>
          <w:sz w:val="28"/>
          <w:szCs w:val="28"/>
          <w:highlight w:val="none"/>
          <w14:textFill>
            <w14:solidFill>
              <w14:schemeClr w14:val="tx1"/>
            </w14:solidFill>
          </w14:textFill>
        </w:rPr>
      </w:pPr>
      <w:bookmarkStart w:id="252" w:name="_Toc405556742"/>
      <w:bookmarkStart w:id="253" w:name="_Toc396386925"/>
      <w:bookmarkStart w:id="254" w:name="_Toc382487074"/>
      <w:bookmarkStart w:id="255" w:name="_Toc402260948"/>
      <w:r>
        <w:rPr>
          <w:rFonts w:hint="eastAsia" w:ascii="宋体" w:hAnsi="宋体" w:cs="宋体"/>
          <w:b/>
          <w:color w:val="000000" w:themeColor="text1"/>
          <w:sz w:val="28"/>
          <w:szCs w:val="28"/>
          <w:highlight w:val="none"/>
          <w14:textFill>
            <w14:solidFill>
              <w14:schemeClr w14:val="tx1"/>
            </w14:solidFill>
          </w14:textFill>
        </w:rPr>
        <w:t>合同协议书</w:t>
      </w:r>
    </w:p>
    <w:p w14:paraId="01101A30">
      <w:pPr>
        <w:spacing w:line="360" w:lineRule="exact"/>
        <w:ind w:firstLine="480"/>
        <w:rPr>
          <w:rFonts w:hint="eastAsia" w:ascii="宋体" w:hAnsi="宋体" w:cs="宋体"/>
          <w:color w:val="000000" w:themeColor="text1"/>
          <w:sz w:val="24"/>
          <w:highlight w:val="none"/>
          <w:u w:val="single"/>
          <w14:textFill>
            <w14:solidFill>
              <w14:schemeClr w14:val="tx1"/>
            </w14:solidFill>
          </w14:textFill>
        </w:rPr>
      </w:pPr>
    </w:p>
    <w:p w14:paraId="61C95E2E">
      <w:pPr>
        <w:spacing w:line="400" w:lineRule="exact"/>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桂平市水利局</w:t>
      </w:r>
      <w:r>
        <w:rPr>
          <w:rFonts w:hint="eastAsia" w:ascii="宋体" w:hAnsi="宋体" w:cs="宋体"/>
          <w:color w:val="000000" w:themeColor="text1"/>
          <w:sz w:val="24"/>
          <w:highlight w:val="none"/>
          <w14:textFill>
            <w14:solidFill>
              <w14:schemeClr w14:val="tx1"/>
            </w14:solidFill>
          </w14:textFill>
        </w:rPr>
        <w:t>为实施</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2025年大洋镇竹塘村白竹屯牛母塘维修加固及渠道防渗加固工程</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，已接受</w:t>
      </w:r>
      <w:r>
        <w:rPr>
          <w:rFonts w:hint="eastAsia" w:ascii="宋体" w:hAnsi="宋体" w:cs="宋体"/>
          <w:color w:val="000000" w:themeColor="text1"/>
          <w:sz w:val="24"/>
          <w:highlight w:val="none"/>
          <w:u w:val="single"/>
          <w14:textFill>
            <w14:solidFill>
              <w14:schemeClr w14:val="tx1"/>
            </w14:solidFill>
          </w14:textFill>
        </w:rPr>
        <w:t xml:space="preserve">            （承包人）        </w:t>
      </w:r>
      <w:r>
        <w:rPr>
          <w:rFonts w:hint="eastAsia" w:ascii="宋体" w:hAnsi="宋体" w:cs="宋体"/>
          <w:color w:val="000000" w:themeColor="text1"/>
          <w:sz w:val="24"/>
          <w:highlight w:val="none"/>
          <w14:textFill>
            <w14:solidFill>
              <w14:schemeClr w14:val="tx1"/>
            </w14:solidFill>
          </w14:textFill>
        </w:rPr>
        <w:t>对该项目的竞标。发包人和承包人共同达成如下协议。</w:t>
      </w:r>
    </w:p>
    <w:p w14:paraId="052EF424">
      <w:pPr>
        <w:spacing w:line="360" w:lineRule="auto"/>
        <w:ind w:firstLine="480"/>
        <w:rPr>
          <w:rFonts w:hint="eastAsia" w:ascii="宋体" w:hAnsi="宋体" w:cs="宋体"/>
          <w:color w:val="000000" w:themeColor="text1"/>
          <w:sz w:val="24"/>
          <w:highlight w:val="none"/>
          <w14:textFill>
            <w14:solidFill>
              <w14:schemeClr w14:val="tx1"/>
            </w14:solidFill>
          </w14:textFill>
        </w:rPr>
      </w:pPr>
      <w:bookmarkStart w:id="256" w:name="_Toc168475885"/>
      <w:bookmarkStart w:id="257" w:name="_Toc144974828"/>
      <w:bookmarkStart w:id="258" w:name="_Toc168476288"/>
      <w:bookmarkStart w:id="259" w:name="_Toc168476289"/>
      <w:bookmarkStart w:id="260" w:name="_Toc144974829"/>
      <w:bookmarkStart w:id="261" w:name="_Toc168475886"/>
      <w:r>
        <w:rPr>
          <w:rFonts w:hint="eastAsia" w:ascii="宋体" w:hAnsi="宋体" w:cs="宋体"/>
          <w:color w:val="000000" w:themeColor="text1"/>
          <w:sz w:val="24"/>
          <w:highlight w:val="none"/>
          <w14:textFill>
            <w14:solidFill>
              <w14:schemeClr w14:val="tx1"/>
            </w14:solidFill>
          </w14:textFill>
        </w:rPr>
        <w:t>1. 本协议书与下列文件一起构成合同文件：</w:t>
      </w:r>
      <w:bookmarkEnd w:id="256"/>
      <w:bookmarkEnd w:id="257"/>
      <w:bookmarkEnd w:id="258"/>
    </w:p>
    <w:p w14:paraId="7558B77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（1）合同协议书（包括补充协议、合同谈判备忘录）；</w:t>
      </w:r>
    </w:p>
    <w:p w14:paraId="6782EE0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（2）桂平市政府采购计划书；</w:t>
      </w:r>
    </w:p>
    <w:p w14:paraId="24F34DF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（3）成交通知书；</w:t>
      </w:r>
    </w:p>
    <w:p w14:paraId="25024C5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（4）磋商书；</w:t>
      </w:r>
    </w:p>
    <w:p w14:paraId="6436FF5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（5）专用合同条款（含附加条款）；</w:t>
      </w:r>
    </w:p>
    <w:p w14:paraId="2CEDA73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（6）通用合同条款；</w:t>
      </w:r>
    </w:p>
    <w:p w14:paraId="3435765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（7）技术标准和要求（合同技术条款）；</w:t>
      </w:r>
    </w:p>
    <w:p w14:paraId="020A0E1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（8）图纸；</w:t>
      </w:r>
    </w:p>
    <w:p w14:paraId="56CB9FC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（9）已标价工程量清单；</w:t>
      </w:r>
    </w:p>
    <w:p w14:paraId="5CBDBF8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（10）响应文件其他内容；</w:t>
      </w:r>
    </w:p>
    <w:p w14:paraId="7669A94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（11）其他合同文件。</w:t>
      </w:r>
    </w:p>
    <w:p w14:paraId="4E8F358C">
      <w:pPr>
        <w:spacing w:line="400" w:lineRule="exact"/>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上述文件互相补充和解释，如有不明确或不一致之处，以合同约定次序在先者为准。</w:t>
      </w:r>
      <w:bookmarkEnd w:id="259"/>
      <w:bookmarkEnd w:id="260"/>
      <w:bookmarkEnd w:id="261"/>
    </w:p>
    <w:p w14:paraId="67061D57">
      <w:pPr>
        <w:spacing w:line="400" w:lineRule="exact"/>
        <w:ind w:firstLine="480"/>
        <w:rPr>
          <w:rFonts w:hint="eastAsia" w:ascii="宋体" w:hAnsi="宋体" w:cs="宋体"/>
          <w:b/>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签约合同价：</w:t>
      </w:r>
      <w:r>
        <w:rPr>
          <w:rFonts w:hint="eastAsia" w:ascii="宋体" w:hAnsi="宋体" w:cs="宋体"/>
          <w:color w:val="000000" w:themeColor="text1"/>
          <w:sz w:val="24"/>
          <w:highlight w:val="none"/>
          <w:u w:val="single"/>
          <w14:textFill>
            <w14:solidFill>
              <w14:schemeClr w14:val="tx1"/>
            </w14:solidFill>
          </w14:textFill>
        </w:rPr>
        <w:t>人民币（大写）（¥ ）</w:t>
      </w:r>
      <w:r>
        <w:rPr>
          <w:rFonts w:hint="eastAsia" w:ascii="宋体" w:hAnsi="宋体" w:cs="宋体"/>
          <w:b/>
          <w:bCs/>
          <w:color w:val="000000" w:themeColor="text1"/>
          <w:sz w:val="24"/>
          <w:highlight w:val="none"/>
          <w:u w:val="single"/>
          <w14:textFill>
            <w14:solidFill>
              <w14:schemeClr w14:val="tx1"/>
            </w14:solidFill>
          </w14:textFill>
        </w:rPr>
        <w:t>。</w:t>
      </w:r>
    </w:p>
    <w:p w14:paraId="70A07881">
      <w:pPr>
        <w:spacing w:line="400" w:lineRule="exact"/>
        <w:ind w:firstLine="48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 承包人项目经理：</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73BEE43">
      <w:pPr>
        <w:spacing w:line="440" w:lineRule="exact"/>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 工程质量符合</w:t>
      </w:r>
      <w:r>
        <w:rPr>
          <w:rFonts w:hint="eastAsia" w:ascii="宋体" w:hAnsi="宋体" w:cs="宋体"/>
          <w:color w:val="000000" w:themeColor="text1"/>
          <w:sz w:val="24"/>
          <w:highlight w:val="none"/>
          <w:u w:val="single"/>
          <w14:textFill>
            <w14:solidFill>
              <w14:schemeClr w14:val="tx1"/>
            </w14:solidFill>
          </w14:textFill>
        </w:rPr>
        <w:t xml:space="preserve"> 达到国家施工验收规范合格标准 </w:t>
      </w:r>
      <w:r>
        <w:rPr>
          <w:rFonts w:hint="eastAsia" w:ascii="宋体" w:hAnsi="宋体" w:cs="宋体"/>
          <w:color w:val="000000" w:themeColor="text1"/>
          <w:sz w:val="24"/>
          <w:highlight w:val="none"/>
          <w14:textFill>
            <w14:solidFill>
              <w14:schemeClr w14:val="tx1"/>
            </w14:solidFill>
          </w14:textFill>
        </w:rPr>
        <w:t>。</w:t>
      </w:r>
    </w:p>
    <w:p w14:paraId="313074DB">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 承包人承诺按合同约定承担工程的实施、完成及缺陷修复。</w:t>
      </w:r>
    </w:p>
    <w:p w14:paraId="2AFFBA58">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 承包方式：乙方包工包料，单价包干，以实际工程量不超过合同价结算,按投资总额控制。</w:t>
      </w:r>
    </w:p>
    <w:p w14:paraId="2F9C9212">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 发包人承诺按合同约定的条件、时间和方式向承包人支付合同价款。</w:t>
      </w:r>
    </w:p>
    <w:p w14:paraId="249C76AF">
      <w:pPr>
        <w:spacing w:line="360" w:lineRule="auto"/>
        <w:ind w:firstLine="48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 承包人承诺执行监理人开工通知，计划工期为</w:t>
      </w:r>
      <w:r>
        <w:rPr>
          <w:rFonts w:hint="eastAsia" w:ascii="宋体" w:hAnsi="宋体" w:cs="宋体"/>
          <w:color w:val="000000" w:themeColor="text1"/>
          <w:sz w:val="24"/>
          <w:highlight w:val="none"/>
          <w:lang w:val="en-US" w:eastAsia="zh-CN"/>
          <w14:textFill>
            <w14:solidFill>
              <w14:schemeClr w14:val="tx1"/>
            </w14:solidFill>
          </w14:textFill>
        </w:rPr>
        <w:t>180日历天</w:t>
      </w:r>
      <w:r>
        <w:rPr>
          <w:rFonts w:hint="eastAsia" w:ascii="宋体" w:hAnsi="宋体" w:cs="宋体"/>
          <w:color w:val="000000" w:themeColor="text1"/>
          <w:sz w:val="24"/>
          <w:highlight w:val="none"/>
          <w14:textFill>
            <w14:solidFill>
              <w14:schemeClr w14:val="tx1"/>
            </w14:solidFill>
          </w14:textFill>
        </w:rPr>
        <w:t>。</w:t>
      </w:r>
    </w:p>
    <w:p w14:paraId="2181EF9E">
      <w:pPr>
        <w:spacing w:line="360" w:lineRule="auto"/>
        <w:ind w:firstLine="470" w:firstLineChars="19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 本合同一式</w:t>
      </w:r>
      <w:r>
        <w:rPr>
          <w:rFonts w:hint="eastAsia" w:ascii="宋体" w:hAnsi="宋体" w:cs="宋体"/>
          <w:color w:val="000000" w:themeColor="text1"/>
          <w:sz w:val="24"/>
          <w:highlight w:val="none"/>
          <w:u w:val="single"/>
          <w14:textFill>
            <w14:solidFill>
              <w14:schemeClr w14:val="tx1"/>
            </w14:solidFill>
          </w14:textFill>
        </w:rPr>
        <w:t xml:space="preserve"> 捌 </w:t>
      </w:r>
      <w:r>
        <w:rPr>
          <w:rFonts w:hint="eastAsia" w:ascii="宋体" w:hAnsi="宋体" w:cs="宋体"/>
          <w:color w:val="000000" w:themeColor="text1"/>
          <w:sz w:val="24"/>
          <w:highlight w:val="none"/>
          <w14:textFill>
            <w14:solidFill>
              <w14:schemeClr w14:val="tx1"/>
            </w14:solidFill>
          </w14:textFill>
        </w:rPr>
        <w:t>份。其中正本</w:t>
      </w:r>
      <w:r>
        <w:rPr>
          <w:rFonts w:hint="eastAsia" w:ascii="宋体" w:hAnsi="宋体" w:cs="宋体"/>
          <w:color w:val="000000" w:themeColor="text1"/>
          <w:sz w:val="24"/>
          <w:highlight w:val="none"/>
          <w:u w:val="single"/>
          <w14:textFill>
            <w14:solidFill>
              <w14:schemeClr w14:val="tx1"/>
            </w14:solidFill>
          </w14:textFill>
        </w:rPr>
        <w:t xml:space="preserve"> 贰 </w:t>
      </w:r>
      <w:r>
        <w:rPr>
          <w:rFonts w:hint="eastAsia" w:ascii="宋体" w:hAnsi="宋体" w:cs="宋体"/>
          <w:color w:val="000000" w:themeColor="text1"/>
          <w:sz w:val="24"/>
          <w:highlight w:val="none"/>
          <w14:textFill>
            <w14:solidFill>
              <w14:schemeClr w14:val="tx1"/>
            </w14:solidFill>
          </w14:textFill>
        </w:rPr>
        <w:t>份，双方各执</w:t>
      </w:r>
      <w:r>
        <w:rPr>
          <w:rFonts w:hint="eastAsia" w:ascii="宋体" w:hAnsi="宋体" w:cs="宋体"/>
          <w:color w:val="000000" w:themeColor="text1"/>
          <w:sz w:val="24"/>
          <w:highlight w:val="none"/>
          <w:u w:val="single"/>
          <w14:textFill>
            <w14:solidFill>
              <w14:schemeClr w14:val="tx1"/>
            </w14:solidFill>
          </w14:textFill>
        </w:rPr>
        <w:t xml:space="preserve"> 壹 </w:t>
      </w:r>
      <w:r>
        <w:rPr>
          <w:rFonts w:hint="eastAsia" w:ascii="宋体" w:hAnsi="宋体" w:cs="宋体"/>
          <w:color w:val="000000" w:themeColor="text1"/>
          <w:sz w:val="24"/>
          <w:highlight w:val="none"/>
          <w14:textFill>
            <w14:solidFill>
              <w14:schemeClr w14:val="tx1"/>
            </w14:solidFill>
          </w14:textFill>
        </w:rPr>
        <w:t>份，副本</w:t>
      </w:r>
      <w:r>
        <w:rPr>
          <w:rFonts w:hint="eastAsia" w:ascii="宋体" w:hAnsi="宋体" w:cs="宋体"/>
          <w:color w:val="000000" w:themeColor="text1"/>
          <w:sz w:val="24"/>
          <w:highlight w:val="none"/>
          <w:u w:val="single"/>
          <w14:textFill>
            <w14:solidFill>
              <w14:schemeClr w14:val="tx1"/>
            </w14:solidFill>
          </w14:textFill>
        </w:rPr>
        <w:t xml:space="preserve"> 陆 </w:t>
      </w:r>
      <w:r>
        <w:rPr>
          <w:rFonts w:hint="eastAsia" w:ascii="宋体" w:hAnsi="宋体" w:cs="宋体"/>
          <w:color w:val="000000" w:themeColor="text1"/>
          <w:sz w:val="24"/>
          <w:highlight w:val="none"/>
          <w14:textFill>
            <w14:solidFill>
              <w14:schemeClr w14:val="tx1"/>
            </w14:solidFill>
          </w14:textFill>
        </w:rPr>
        <w:t>份，发包人执</w:t>
      </w:r>
      <w:r>
        <w:rPr>
          <w:rFonts w:hint="eastAsia" w:ascii="宋体" w:hAnsi="宋体" w:cs="宋体"/>
          <w:color w:val="000000" w:themeColor="text1"/>
          <w:sz w:val="24"/>
          <w:highlight w:val="none"/>
          <w:u w:val="single"/>
          <w14:textFill>
            <w14:solidFill>
              <w14:schemeClr w14:val="tx1"/>
            </w14:solidFill>
          </w14:textFill>
        </w:rPr>
        <w:t xml:space="preserve"> 壹 </w:t>
      </w:r>
      <w:r>
        <w:rPr>
          <w:rFonts w:hint="eastAsia" w:ascii="宋体" w:hAnsi="宋体" w:cs="宋体"/>
          <w:color w:val="000000" w:themeColor="text1"/>
          <w:sz w:val="24"/>
          <w:highlight w:val="none"/>
          <w14:textFill>
            <w14:solidFill>
              <w14:schemeClr w14:val="tx1"/>
            </w14:solidFill>
          </w14:textFill>
        </w:rPr>
        <w:t>份，承包人执</w:t>
      </w:r>
      <w:r>
        <w:rPr>
          <w:rFonts w:hint="eastAsia" w:ascii="宋体" w:hAnsi="宋体" w:cs="宋体"/>
          <w:color w:val="000000" w:themeColor="text1"/>
          <w:sz w:val="24"/>
          <w:highlight w:val="none"/>
          <w:u w:val="single"/>
          <w14:textFill>
            <w14:solidFill>
              <w14:schemeClr w14:val="tx1"/>
            </w14:solidFill>
          </w14:textFill>
        </w:rPr>
        <w:t xml:space="preserve"> 壹 </w:t>
      </w:r>
      <w:r>
        <w:rPr>
          <w:rFonts w:hint="eastAsia" w:ascii="宋体" w:hAnsi="宋体" w:cs="宋体"/>
          <w:color w:val="000000" w:themeColor="text1"/>
          <w:sz w:val="24"/>
          <w:highlight w:val="none"/>
          <w14:textFill>
            <w14:solidFill>
              <w14:schemeClr w14:val="tx1"/>
            </w14:solidFill>
          </w14:textFill>
        </w:rPr>
        <w:t>份，其余副本由发包人分送有关单位。</w:t>
      </w:r>
    </w:p>
    <w:p w14:paraId="10D24449">
      <w:pPr>
        <w:spacing w:line="400" w:lineRule="exact"/>
        <w:ind w:left="6000" w:hanging="6000" w:hangingChars="2500"/>
        <w:rPr>
          <w:rFonts w:hint="eastAsia" w:ascii="宋体" w:hAnsi="宋体" w:cs="宋体"/>
          <w:color w:val="000000" w:themeColor="text1"/>
          <w:sz w:val="24"/>
          <w:highlight w:val="none"/>
          <w14:textFill>
            <w14:solidFill>
              <w14:schemeClr w14:val="tx1"/>
            </w14:solidFill>
          </w14:textFill>
        </w:rPr>
      </w:pPr>
      <w:bookmarkStart w:id="262" w:name="_Toc144974830"/>
      <w:bookmarkStart w:id="263" w:name="_Toc168476290"/>
      <w:bookmarkStart w:id="264" w:name="_Toc168475887"/>
      <w:r>
        <w:rPr>
          <w:rFonts w:hint="eastAsia" w:ascii="宋体" w:hAnsi="宋体" w:cs="宋体"/>
          <w:color w:val="000000" w:themeColor="text1"/>
          <w:sz w:val="24"/>
          <w:highlight w:val="none"/>
          <w14:textFill>
            <w14:solidFill>
              <w14:schemeClr w14:val="tx1"/>
            </w14:solidFill>
          </w14:textFill>
        </w:rPr>
        <w:t>11. 合同未尽事宜，双方另行签订补充协议。补充协议是合同的组成部分。</w:t>
      </w:r>
      <w:bookmarkEnd w:id="262"/>
      <w:bookmarkEnd w:id="263"/>
      <w:bookmarkEnd w:id="264"/>
    </w:p>
    <w:p w14:paraId="6D926DB9">
      <w:pPr>
        <w:spacing w:line="400" w:lineRule="exact"/>
        <w:ind w:left="6000" w:hanging="6000" w:hangingChars="2500"/>
        <w:rPr>
          <w:rFonts w:hint="eastAsia"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w:t>
      </w:r>
      <w:r>
        <w:rPr>
          <w:rFonts w:hint="eastAsia" w:ascii="宋体" w:hAnsi="宋体" w:cs="宋体"/>
          <w:color w:val="000000" w:themeColor="text1"/>
          <w:sz w:val="24"/>
          <w:highlight w:val="none"/>
          <w:u w:val="single"/>
          <w14:textFill>
            <w14:solidFill>
              <w14:schemeClr w14:val="tx1"/>
            </w14:solidFill>
          </w14:textFill>
        </w:rPr>
        <w:t xml:space="preserve">   桂平市水利局     </w:t>
      </w:r>
      <w:r>
        <w:rPr>
          <w:rFonts w:hint="eastAsia" w:ascii="宋体" w:hAnsi="宋体" w:cs="宋体"/>
          <w:bCs/>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承包人：</w:t>
      </w:r>
      <w:r>
        <w:rPr>
          <w:rFonts w:hint="eastAsia" w:ascii="宋体" w:hAnsi="宋体" w:cs="宋体"/>
          <w:bCs/>
          <w:color w:val="000000" w:themeColor="text1"/>
          <w:kern w:val="0"/>
          <w:sz w:val="24"/>
          <w:highlight w:val="none"/>
          <w:u w:val="single"/>
          <w14:textFill>
            <w14:solidFill>
              <w14:schemeClr w14:val="tx1"/>
            </w14:solidFill>
          </w14:textFill>
        </w:rPr>
        <w:t xml:space="preserve">                   </w:t>
      </w:r>
    </w:p>
    <w:p w14:paraId="25883DCE">
      <w:pPr>
        <w:spacing w:line="400" w:lineRule="exact"/>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(签名)       法定代表人：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(签名) </w:t>
      </w:r>
    </w:p>
    <w:p w14:paraId="76B7DB61">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(或委托代理人)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(签名)       (或委托代理人)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(签名)</w:t>
      </w:r>
    </w:p>
    <w:p w14:paraId="06680663">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 办 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(签名)  </w:t>
      </w:r>
    </w:p>
    <w:p w14:paraId="5FC9B80A">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组织机构代码：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组织机构代码：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58A63AB0">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邮政编码：</w:t>
      </w:r>
      <w:r>
        <w:rPr>
          <w:rFonts w:hint="eastAsia" w:ascii="宋体" w:hAnsi="宋体" w:cs="宋体"/>
          <w:color w:val="000000" w:themeColor="text1"/>
          <w:sz w:val="24"/>
          <w:highlight w:val="none"/>
          <w:u w:val="single"/>
          <w14:textFill>
            <w14:solidFill>
              <w14:schemeClr w14:val="tx1"/>
            </w14:solidFill>
          </w14:textFill>
        </w:rPr>
        <w:t xml:space="preserve">              </w:t>
      </w:r>
    </w:p>
    <w:p w14:paraId="7C2650B8">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电  话：</w:t>
      </w:r>
      <w:r>
        <w:rPr>
          <w:rFonts w:hint="eastAsia" w:ascii="宋体" w:hAnsi="宋体" w:cs="宋体"/>
          <w:color w:val="000000" w:themeColor="text1"/>
          <w:sz w:val="24"/>
          <w:highlight w:val="none"/>
          <w:u w:val="single"/>
          <w14:textFill>
            <w14:solidFill>
              <w14:schemeClr w14:val="tx1"/>
            </w14:solidFill>
          </w14:textFill>
        </w:rPr>
        <w:t xml:space="preserve">                </w:t>
      </w:r>
    </w:p>
    <w:p w14:paraId="64F39A6D">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传  真：</w:t>
      </w:r>
      <w:r>
        <w:rPr>
          <w:rFonts w:hint="eastAsia" w:ascii="宋体" w:hAnsi="宋体" w:cs="宋体"/>
          <w:color w:val="000000" w:themeColor="text1"/>
          <w:sz w:val="24"/>
          <w:highlight w:val="none"/>
          <w:u w:val="single"/>
          <w14:textFill>
            <w14:solidFill>
              <w14:schemeClr w14:val="tx1"/>
            </w14:solidFill>
          </w14:textFill>
        </w:rPr>
        <w:t xml:space="preserve">                   </w:t>
      </w:r>
    </w:p>
    <w:p w14:paraId="707843E7">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电子信箱：</w:t>
      </w:r>
      <w:r>
        <w:rPr>
          <w:rFonts w:hint="eastAsia" w:ascii="宋体" w:hAnsi="宋体" w:cs="宋体"/>
          <w:color w:val="000000" w:themeColor="text1"/>
          <w:sz w:val="24"/>
          <w:highlight w:val="none"/>
          <w:u w:val="single"/>
          <w14:textFill>
            <w14:solidFill>
              <w14:schemeClr w14:val="tx1"/>
            </w14:solidFill>
          </w14:textFill>
        </w:rPr>
        <w:t xml:space="preserve">               </w:t>
      </w:r>
    </w:p>
    <w:p w14:paraId="50D1DBDE">
      <w:pPr>
        <w:spacing w:line="48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开户银行：</w:t>
      </w:r>
      <w:r>
        <w:rPr>
          <w:rFonts w:hint="eastAsia" w:ascii="宋体" w:hAnsi="宋体" w:cs="宋体"/>
          <w:color w:val="000000" w:themeColor="text1"/>
          <w:szCs w:val="21"/>
          <w:highlight w:val="none"/>
          <w:u w:val="single"/>
          <w14:textFill>
            <w14:solidFill>
              <w14:schemeClr w14:val="tx1"/>
            </w14:solidFill>
          </w14:textFill>
        </w:rPr>
        <w:t xml:space="preserve">              </w:t>
      </w:r>
    </w:p>
    <w:p w14:paraId="1DECC3AB">
      <w:pPr>
        <w:spacing w:line="48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  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账  号：</w:t>
      </w:r>
      <w:r>
        <w:rPr>
          <w:rFonts w:hint="eastAsia" w:ascii="宋体" w:hAnsi="宋体" w:cs="宋体"/>
          <w:color w:val="000000" w:themeColor="text1"/>
          <w:sz w:val="24"/>
          <w:highlight w:val="none"/>
          <w:u w:val="single"/>
          <w14:textFill>
            <w14:solidFill>
              <w14:schemeClr w14:val="tx1"/>
            </w14:solidFill>
          </w14:textFill>
        </w:rPr>
        <w:t xml:space="preserve">             </w:t>
      </w:r>
    </w:p>
    <w:p w14:paraId="1F1B3FCE">
      <w:pPr>
        <w:spacing w:before="156" w:after="156" w:line="400" w:lineRule="exact"/>
        <w:jc w:val="center"/>
        <w:outlineLvl w:val="1"/>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                           年    月   日</w:t>
      </w:r>
    </w:p>
    <w:p w14:paraId="736B7CA7">
      <w:pPr>
        <w:spacing w:before="156" w:after="156" w:line="400" w:lineRule="exact"/>
        <w:jc w:val="center"/>
        <w:outlineLvl w:val="1"/>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w:t>
      </w:r>
    </w:p>
    <w:p w14:paraId="7D9A030F">
      <w:pPr>
        <w:jc w:val="center"/>
        <w:rPr>
          <w:rFonts w:hint="eastAsia" w:ascii="宋体" w:hAnsi="宋体" w:cs="宋体"/>
          <w:b/>
          <w:bCs/>
          <w:color w:val="000000" w:themeColor="text1"/>
          <w:sz w:val="52"/>
          <w:szCs w:val="52"/>
          <w:highlight w:val="none"/>
          <w14:textFill>
            <w14:solidFill>
              <w14:schemeClr w14:val="tx1"/>
            </w14:solidFill>
          </w14:textFill>
        </w:rPr>
      </w:pPr>
      <w:r>
        <w:rPr>
          <w:rFonts w:hint="eastAsia" w:ascii="宋体" w:hAnsi="宋体" w:cs="宋体"/>
          <w:b/>
          <w:bCs/>
          <w:color w:val="000000" w:themeColor="text1"/>
          <w:sz w:val="52"/>
          <w:szCs w:val="52"/>
          <w:highlight w:val="none"/>
          <w14:textFill>
            <w14:solidFill>
              <w14:schemeClr w14:val="tx1"/>
            </w14:solidFill>
          </w14:textFill>
        </w:rPr>
        <w:t>附：桂平市政府采购计划书</w:t>
      </w:r>
    </w:p>
    <w:p w14:paraId="187441F9">
      <w:pPr>
        <w:jc w:val="center"/>
        <w:rPr>
          <w:rFonts w:hint="eastAsia" w:ascii="宋体" w:hAnsi="宋体" w:cs="宋体"/>
          <w:b/>
          <w:bCs/>
          <w:color w:val="000000" w:themeColor="text1"/>
          <w:sz w:val="52"/>
          <w:szCs w:val="52"/>
          <w:highlight w:val="none"/>
          <w14:textFill>
            <w14:solidFill>
              <w14:schemeClr w14:val="tx1"/>
            </w14:solidFill>
          </w14:textFill>
        </w:rPr>
      </w:pPr>
    </w:p>
    <w:p w14:paraId="3F13BA1C">
      <w:pPr>
        <w:jc w:val="center"/>
        <w:rPr>
          <w:rFonts w:hint="eastAsia" w:ascii="宋体" w:hAnsi="宋体" w:cs="宋体"/>
          <w:b/>
          <w:bCs/>
          <w:color w:val="000000" w:themeColor="text1"/>
          <w:sz w:val="52"/>
          <w:szCs w:val="52"/>
          <w:highlight w:val="none"/>
          <w14:textFill>
            <w14:solidFill>
              <w14:schemeClr w14:val="tx1"/>
            </w14:solidFill>
          </w14:textFill>
        </w:rPr>
      </w:pPr>
    </w:p>
    <w:p w14:paraId="72D7970A">
      <w:pPr>
        <w:jc w:val="center"/>
        <w:rPr>
          <w:rFonts w:hint="eastAsia" w:ascii="宋体" w:hAnsi="宋体" w:cs="宋体"/>
          <w:b/>
          <w:bCs/>
          <w:color w:val="000000" w:themeColor="text1"/>
          <w:sz w:val="52"/>
          <w:szCs w:val="52"/>
          <w:highlight w:val="none"/>
          <w14:textFill>
            <w14:solidFill>
              <w14:schemeClr w14:val="tx1"/>
            </w14:solidFill>
          </w14:textFill>
        </w:rPr>
      </w:pPr>
    </w:p>
    <w:p w14:paraId="024B51CE">
      <w:pPr>
        <w:jc w:val="center"/>
        <w:rPr>
          <w:rFonts w:hint="eastAsia" w:ascii="宋体" w:hAnsi="宋体" w:cs="宋体"/>
          <w:b/>
          <w:bCs/>
          <w:color w:val="000000" w:themeColor="text1"/>
          <w:sz w:val="52"/>
          <w:szCs w:val="52"/>
          <w:highlight w:val="none"/>
          <w14:textFill>
            <w14:solidFill>
              <w14:schemeClr w14:val="tx1"/>
            </w14:solidFill>
          </w14:textFill>
        </w:rPr>
        <w:sectPr>
          <w:footerReference r:id="rId31" w:type="first"/>
          <w:footerReference r:id="rId30" w:type="default"/>
          <w:pgSz w:w="11906" w:h="16838"/>
          <w:pgMar w:top="1418" w:right="851" w:bottom="851" w:left="1418" w:header="851" w:footer="992" w:gutter="0"/>
          <w:cols w:space="720" w:num="1"/>
          <w:titlePg/>
          <w:docGrid w:type="lines" w:linePitch="312" w:charSpace="0"/>
        </w:sectPr>
      </w:pPr>
      <w:r>
        <w:rPr>
          <w:rFonts w:hint="eastAsia" w:ascii="宋体" w:hAnsi="宋体" w:cs="宋体"/>
          <w:b/>
          <w:bCs/>
          <w:color w:val="000000" w:themeColor="text1"/>
          <w:sz w:val="52"/>
          <w:szCs w:val="52"/>
          <w:highlight w:val="none"/>
          <w14:textFill>
            <w14:solidFill>
              <w14:schemeClr w14:val="tx1"/>
            </w14:solidFill>
          </w14:textFill>
        </w:rPr>
        <w:t>附：成交通知书</w:t>
      </w:r>
    </w:p>
    <w:p w14:paraId="14705C7A">
      <w:pPr>
        <w:pStyle w:val="3"/>
        <w:spacing w:before="120" w:after="120" w:line="3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一、专用合同条款</w:t>
      </w:r>
      <w:bookmarkEnd w:id="252"/>
      <w:bookmarkEnd w:id="253"/>
      <w:bookmarkEnd w:id="254"/>
    </w:p>
    <w:p w14:paraId="359866AC">
      <w:pPr>
        <w:pStyle w:val="5"/>
        <w:spacing w:before="156" w:after="156" w:line="360" w:lineRule="exact"/>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1．一般约定</w:t>
      </w:r>
    </w:p>
    <w:p w14:paraId="32A7B0B9">
      <w:pPr>
        <w:pStyle w:val="5"/>
        <w:spacing w:before="156" w:after="156" w:line="360" w:lineRule="exact"/>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  词语定义</w:t>
      </w:r>
    </w:p>
    <w:p w14:paraId="663373AF">
      <w:pPr>
        <w:spacing w:line="360" w:lineRule="auto"/>
        <w:ind w:firstLine="540" w:firstLineChars="22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  合同当事人和人员</w:t>
      </w:r>
    </w:p>
    <w:p w14:paraId="5EE9EF8B">
      <w:pPr>
        <w:spacing w:line="360" w:lineRule="auto"/>
        <w:ind w:firstLine="540" w:firstLineChars="22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  发包人：</w:t>
      </w:r>
      <w:r>
        <w:rPr>
          <w:rFonts w:hint="eastAsia" w:ascii="宋体" w:hAnsi="宋体" w:cs="宋体"/>
          <w:color w:val="000000" w:themeColor="text1"/>
          <w:sz w:val="24"/>
          <w:highlight w:val="none"/>
          <w:u w:val="single"/>
          <w14:textFill>
            <w14:solidFill>
              <w14:schemeClr w14:val="tx1"/>
            </w14:solidFill>
          </w14:textFill>
        </w:rPr>
        <w:t xml:space="preserve">  桂平市水利局                </w:t>
      </w:r>
      <w:r>
        <w:rPr>
          <w:rFonts w:hint="eastAsia" w:ascii="宋体" w:hAnsi="宋体" w:cs="宋体"/>
          <w:color w:val="000000" w:themeColor="text1"/>
          <w:sz w:val="24"/>
          <w:highlight w:val="none"/>
          <w14:textFill>
            <w14:solidFill>
              <w14:schemeClr w14:val="tx1"/>
            </w14:solidFill>
          </w14:textFill>
        </w:rPr>
        <w:t>。</w:t>
      </w:r>
    </w:p>
    <w:p w14:paraId="4F9781B6">
      <w:pPr>
        <w:spacing w:line="360" w:lineRule="auto"/>
        <w:ind w:firstLine="540" w:firstLineChars="22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  承包人：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257F146">
      <w:pPr>
        <w:spacing w:line="360" w:lineRule="auto"/>
        <w:ind w:firstLine="540" w:firstLineChars="22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1.1.1.3  分包人：</w:t>
      </w:r>
      <w:r>
        <w:rPr>
          <w:rFonts w:hint="eastAsia" w:ascii="宋体" w:hAnsi="宋体" w:cs="宋体"/>
          <w:color w:val="000000" w:themeColor="text1"/>
          <w:sz w:val="24"/>
          <w:highlight w:val="none"/>
          <w:u w:val="single"/>
          <w14:textFill>
            <w14:solidFill>
              <w14:schemeClr w14:val="tx1"/>
            </w14:solidFill>
          </w14:textFill>
        </w:rPr>
        <w:t xml:space="preserve">            无                   </w:t>
      </w:r>
      <w:r>
        <w:rPr>
          <w:rFonts w:hint="eastAsia" w:ascii="宋体" w:hAnsi="宋体" w:cs="宋体"/>
          <w:color w:val="000000" w:themeColor="text1"/>
          <w:sz w:val="24"/>
          <w:highlight w:val="none"/>
          <w14:textFill>
            <w14:solidFill>
              <w14:schemeClr w14:val="tx1"/>
            </w14:solidFill>
          </w14:textFill>
        </w:rPr>
        <w:t xml:space="preserve"> 。</w:t>
      </w:r>
    </w:p>
    <w:p w14:paraId="02CFA8DB">
      <w:pPr>
        <w:spacing w:line="360" w:lineRule="auto"/>
        <w:ind w:firstLine="540" w:firstLineChars="22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  监理人：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738D834B">
      <w:pPr>
        <w:spacing w:line="360" w:lineRule="auto"/>
        <w:ind w:firstLine="540" w:firstLineChars="22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日期</w:t>
      </w:r>
    </w:p>
    <w:p w14:paraId="16F2CBC1">
      <w:pPr>
        <w:spacing w:line="360" w:lineRule="auto"/>
        <w:ind w:firstLine="540" w:firstLineChars="22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  缺陷责任期（工程质量保修期）：</w:t>
      </w:r>
      <w:r>
        <w:rPr>
          <w:rFonts w:hint="eastAsia" w:ascii="宋体" w:hAnsi="宋体" w:cs="宋体"/>
          <w:color w:val="000000" w:themeColor="text1"/>
          <w:sz w:val="24"/>
          <w:highlight w:val="none"/>
          <w:u w:val="single"/>
          <w14:textFill>
            <w14:solidFill>
              <w14:schemeClr w14:val="tx1"/>
            </w14:solidFill>
          </w14:textFill>
        </w:rPr>
        <w:t xml:space="preserve"> 双方约定本项目的质量保修期为保修期的起算日至通过竣工验收后一年 </w:t>
      </w:r>
      <w:r>
        <w:rPr>
          <w:rFonts w:hint="eastAsia" w:ascii="宋体" w:hAnsi="宋体" w:cs="宋体"/>
          <w:color w:val="000000" w:themeColor="text1"/>
          <w:sz w:val="24"/>
          <w:highlight w:val="none"/>
          <w14:textFill>
            <w14:solidFill>
              <w14:schemeClr w14:val="tx1"/>
            </w14:solidFill>
          </w14:textFill>
        </w:rPr>
        <w:t>。</w:t>
      </w:r>
    </w:p>
    <w:bookmarkEnd w:id="255"/>
    <w:p w14:paraId="7B7F7284">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  合同文件的优先顺序</w:t>
      </w:r>
    </w:p>
    <w:p w14:paraId="63593620">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进入合同的各项文件及其优先顺序如下：</w:t>
      </w:r>
    </w:p>
    <w:p w14:paraId="707E535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（1）合同协议书（包括补充协议、合同谈判备忘录）；</w:t>
      </w:r>
    </w:p>
    <w:p w14:paraId="3950627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（2）桂平市政府采购计划书；</w:t>
      </w:r>
    </w:p>
    <w:p w14:paraId="5BDF114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（3）成交通知书；</w:t>
      </w:r>
    </w:p>
    <w:p w14:paraId="17A6AFA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（4）磋商书；</w:t>
      </w:r>
    </w:p>
    <w:p w14:paraId="70AD71D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（5）专用合同条款（含附加条款）；</w:t>
      </w:r>
    </w:p>
    <w:p w14:paraId="48F5D6B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（6）通用合同条款；</w:t>
      </w:r>
    </w:p>
    <w:p w14:paraId="1A3C1E5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（7）技术标准和要求（合同技术条款）；</w:t>
      </w:r>
    </w:p>
    <w:p w14:paraId="0F6528A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（8）图纸；</w:t>
      </w:r>
    </w:p>
    <w:p w14:paraId="36D667B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（9）已标价工程量清单；</w:t>
      </w:r>
    </w:p>
    <w:p w14:paraId="5A559C6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（10）响应文件其他内容；</w:t>
      </w:r>
    </w:p>
    <w:p w14:paraId="215E6C8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（11）其他合同文件。</w:t>
      </w:r>
    </w:p>
    <w:p w14:paraId="3E76E8C3">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1.3合同签订</w:t>
      </w:r>
    </w:p>
    <w:p w14:paraId="72CC59A1">
      <w:pPr>
        <w:spacing w:line="360" w:lineRule="auto"/>
        <w:ind w:firstLine="600" w:firstLineChars="2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中标单位在签订合同时，必须由本单位法定代表人和项目经理到场签订合同和承诺书，承诺书须承诺按磋商文件施工工期完成并通过完工验收；因施工单位的原因未能按期完工的，按有关约定计处罚金。</w:t>
      </w:r>
    </w:p>
    <w:p w14:paraId="249758B2">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  联络</w:t>
      </w:r>
    </w:p>
    <w:p w14:paraId="5D326B0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 来往函件均应按技术标准和要求（合同技术条款）约定的期限送达</w:t>
      </w:r>
      <w:r>
        <w:rPr>
          <w:rFonts w:hint="eastAsia" w:ascii="宋体" w:hAnsi="宋体" w:cs="宋体"/>
          <w:color w:val="000000" w:themeColor="text1"/>
          <w:sz w:val="24"/>
          <w:highlight w:val="none"/>
          <w:u w:val="single"/>
          <w14:textFill>
            <w14:solidFill>
              <w14:schemeClr w14:val="tx1"/>
            </w14:solidFill>
          </w14:textFill>
        </w:rPr>
        <w:t xml:space="preserve">桂平市水利局  </w:t>
      </w:r>
      <w:r>
        <w:rPr>
          <w:rFonts w:hint="eastAsia" w:ascii="宋体" w:hAnsi="宋体" w:cs="宋体"/>
          <w:color w:val="000000" w:themeColor="text1"/>
          <w:sz w:val="24"/>
          <w:highlight w:val="none"/>
          <w14:textFill>
            <w14:solidFill>
              <w14:schemeClr w14:val="tx1"/>
            </w14:solidFill>
          </w14:textFill>
        </w:rPr>
        <w:t>。</w:t>
      </w:r>
    </w:p>
    <w:p w14:paraId="72408E28">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  发包人义务</w:t>
      </w:r>
    </w:p>
    <w:p w14:paraId="319A9196">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  提供施工场地</w:t>
      </w:r>
    </w:p>
    <w:p w14:paraId="11D0077A">
      <w:pPr>
        <w:spacing w:line="360" w:lineRule="auto"/>
        <w:ind w:right="248" w:firstLine="48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2.1.1发包人提供的施工场地范围为：</w:t>
      </w:r>
      <w:r>
        <w:rPr>
          <w:rFonts w:hint="eastAsia" w:ascii="宋体" w:hAnsi="宋体" w:cs="宋体"/>
          <w:color w:val="000000" w:themeColor="text1"/>
          <w:sz w:val="24"/>
          <w:highlight w:val="none"/>
          <w:u w:val="single"/>
          <w14:textFill>
            <w14:solidFill>
              <w14:schemeClr w14:val="tx1"/>
            </w14:solidFill>
          </w14:textFill>
        </w:rPr>
        <w:t xml:space="preserve">  发包人负责办理工地范围内的征地、拆迁和移民等有关手续，向承包人提供施工用地。提供的用地范围和期限在签订协议书时商定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 xml:space="preserve">  </w:t>
      </w:r>
    </w:p>
    <w:p w14:paraId="74BBA0F1">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2.1.2承包人自行勘察的施工场地范围为：</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D1A44A5">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2.2  其它义务  </w:t>
      </w:r>
    </w:p>
    <w:p w14:paraId="53C85AF6">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其他未尽事宜待签订施工合同时双方再协商。</w:t>
      </w:r>
    </w:p>
    <w:p w14:paraId="48567438">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  监理人</w:t>
      </w:r>
    </w:p>
    <w:p w14:paraId="37B574EA">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  监理人的职责和权力</w:t>
      </w:r>
    </w:p>
    <w:p w14:paraId="4753166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　监理人须根据发包人事先批准的权力范围行使权力，发包人批准的权力范围：按本工程委托监理合同。</w:t>
      </w:r>
    </w:p>
    <w:p w14:paraId="598FBF71">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  承包人</w:t>
      </w:r>
    </w:p>
    <w:p w14:paraId="7AB03135">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  承包人的一般义务</w:t>
      </w:r>
    </w:p>
    <w:p w14:paraId="545CB251">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  其他义务</w:t>
      </w:r>
    </w:p>
    <w:p w14:paraId="0331B535">
      <w:pPr>
        <w:pStyle w:val="27"/>
        <w:spacing w:line="360" w:lineRule="auto"/>
        <w:ind w:firstLine="482"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（一）</w:t>
      </w:r>
      <w:r>
        <w:rPr>
          <w:rFonts w:hint="eastAsia" w:ascii="宋体" w:hAnsi="宋体" w:cs="宋体"/>
          <w:b/>
          <w:bCs/>
          <w:color w:val="000000" w:themeColor="text1"/>
          <w:highlight w:val="none"/>
          <w14:textFill>
            <w14:solidFill>
              <w14:schemeClr w14:val="tx1"/>
            </w14:solidFill>
          </w14:textFill>
        </w:rPr>
        <w:t>办理建筑意外伤害保险。</w:t>
      </w:r>
    </w:p>
    <w:p w14:paraId="25015553">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为中标的工程量清单总价的 3‰～6‰，由承包人承担，发包人在办理开工手续前督促承包人缴纳）。保险期限自投保之日（工程开工之日）起至工程竣工（或投入使用）验收时止，时间上涵盖施工全过程的任一时段。</w:t>
      </w:r>
    </w:p>
    <w:p w14:paraId="3F3304EE">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保险期限自投保之日（工程开工之日）起至工程竣工验收时止，时间上涵盖施工全过程的任一时段。</w:t>
      </w:r>
    </w:p>
    <w:p w14:paraId="2350FCA6">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鉴于本合同工程各工种调动频繁、用工流动性大等特点，投保实行不记名和不计人数的方式，一旦该工程项目发生人员意外伤害，只要是在该工程发生的，都应该由保险公司在保险责任范围内负责赔付。</w:t>
      </w:r>
    </w:p>
    <w:p w14:paraId="74F92C24">
      <w:pPr>
        <w:pStyle w:val="27"/>
        <w:spacing w:line="360" w:lineRule="auto"/>
        <w:ind w:firstLine="482"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（二）执行农民工工资保证金制度</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highlight w:val="none"/>
          <w14:textFill>
            <w14:solidFill>
              <w14:schemeClr w14:val="tx1"/>
            </w14:solidFill>
          </w14:textFill>
        </w:rPr>
        <w:t>缴纳农民工工资保证金</w:t>
      </w:r>
      <w:r>
        <w:rPr>
          <w:rFonts w:hint="eastAsia" w:ascii="宋体" w:hAnsi="宋体" w:cs="宋体"/>
          <w:b/>
          <w:bCs/>
          <w:color w:val="000000" w:themeColor="text1"/>
          <w:highlight w:val="none"/>
          <w14:textFill>
            <w14:solidFill>
              <w14:schemeClr w14:val="tx1"/>
            </w14:solidFill>
          </w14:textFill>
        </w:rPr>
        <w:t>（适用于在本自治区行政区域内施工的所有水利水电工程项目）。</w:t>
      </w:r>
    </w:p>
    <w:p w14:paraId="161F57FE">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1、根据广西壮族自治区劳动和社会保障厅、自治区水利厅二○○七年二月二十七日联合颁发的桂劳社发[2007]38 号文《关于关于建立水利水电工程项目农民工工资保证金制度的通知》精神，在办理工程项目开工手续前，住所地在广西境内的（或住所地不在广西境内的）承包人必须向其住所地（或工程项目实际用工地的）相关劳动保障部门履行以下义务：</w:t>
      </w:r>
    </w:p>
    <w:p w14:paraId="4B7F68F0">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（1） 按以下标准在劳动保障部门指定的账户足额存入农民工工资保证金：   </w:t>
      </w:r>
    </w:p>
    <w:p w14:paraId="71E9ABD5">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工程项目中标价(合同价)1000万元(含1000万元)以下的，按2％计算；超过1000万元部分，按1％计算。</w:t>
      </w:r>
    </w:p>
    <w:p w14:paraId="2C71F2C1">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承包人在投标时，必须在磋商文件中作如下承诺：</w:t>
      </w:r>
    </w:p>
    <w:p w14:paraId="2A7AB101">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① 如实说明其以前所承建的工程项目中工资支付的情况，特别注明是否存在拖欠或克扣农民工工资的行为。</w:t>
      </w:r>
    </w:p>
    <w:p w14:paraId="3FE53381">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②承诺中标后及时、足额存入农民工工资保证金。</w:t>
      </w:r>
    </w:p>
    <w:p w14:paraId="56F5A1EC">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③承诺依法足额支付农民工工资，一旦其承建的工程项目出现拖欠农民工工资情况的，可由劳动保障部门从工资保证金中先予垫支。</w:t>
      </w:r>
    </w:p>
    <w:p w14:paraId="2851AE35">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承包人应当持根据上述作出的承诺和说明、存入农民工工资保证金的银行凭证到劳动保障部门报备。由劳动保障部门出具备案证明后到水利部门办理开工手续。</w:t>
      </w:r>
    </w:p>
    <w:p w14:paraId="6094E811">
      <w:pPr>
        <w:pStyle w:val="27"/>
        <w:spacing w:line="360" w:lineRule="auto"/>
        <w:ind w:firstLine="482" w:firstLineChars="200"/>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（三）工程施工的义务和责任</w:t>
      </w:r>
    </w:p>
    <w:p w14:paraId="4B97B296">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承包人应负责施工场地内部的水、电等施工管、线路的铺、架设及其费用，并按供电部门规定向供电部门（或发包人）交纳水、电费。发包人提供的接电点在签订合同时明确。另外，施工通讯及设施由承包人负责并承担费用。</w:t>
      </w:r>
    </w:p>
    <w:p w14:paraId="15AAF93D">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（2）除民房外、承包人应按监理人的指示负责拆除、清理已征用土地上的杂物、灌木、树木、树根、杂草等。</w:t>
      </w:r>
    </w:p>
    <w:p w14:paraId="5B285D58">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（3）承包人应充分理解有一些设施（如施工道路、桥梁）可能会有其它人和单位使用通行，在使用过程中发生干扰时，应立即通知监理人并服从监理人的决定。</w:t>
      </w:r>
    </w:p>
    <w:p w14:paraId="3691DE0C">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（4）承包人应为监理人、发包人现场代表对施工现场的检查监督提供必要的配合，并对这种配合对施工的影响应有充分的考虑。</w:t>
      </w:r>
    </w:p>
    <w:p w14:paraId="15004D7A">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（5）工程竣工后，承包人应按监理人的指示清理施工现场直至监理人、发包人满意为止。</w:t>
      </w:r>
    </w:p>
    <w:p w14:paraId="47A8F000">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（6）对上述（1）～（5）项工作,费用已包括在有关单价和总价中，发包人不再另行支付由此所发生的一切费用。</w:t>
      </w:r>
    </w:p>
    <w:p w14:paraId="370C100F">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64D0E40B">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（8）承包人必须文明、安全施工，在施工期间发生的一切人员伤亡和财产损失等责任事故和所发生的一切费用概由承包人承担。</w:t>
      </w:r>
    </w:p>
    <w:p w14:paraId="3CC9569C">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（9）按照发包人的要求作好安全文明宣传、领导检查宣传等工作，相关费用由承包人承担。</w:t>
      </w:r>
    </w:p>
    <w:p w14:paraId="130C65A2">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（10）承包人应按约定时间和要求，完成以下工作：</w:t>
      </w:r>
    </w:p>
    <w:p w14:paraId="5DA3ABDA">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①按时提交施工组织设计、单位工程的施工方案。</w:t>
      </w:r>
    </w:p>
    <w:p w14:paraId="6B04A648">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②每月 25 日向监理人提交当月工程进度报表及下月进度计划。</w:t>
      </w:r>
    </w:p>
    <w:p w14:paraId="2C6BFB10">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③承包人自行负责施工安全保卫工作及夜间施工照明。</w:t>
      </w:r>
    </w:p>
    <w:p w14:paraId="458B65A9">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④需承包人办理的有关施工场地交通、环卫和施工噪音管理等手续：遵守有关部门对施工现场交通、环卫和施工噪音管理规定，如有发生，费用由承包人承担。</w:t>
      </w:r>
    </w:p>
    <w:p w14:paraId="0FC7DDDD">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⑤已完工程成品保护的特殊要求及费用承担：已竣工工程未交付发包人之前，承包人按协议条款约定负责已完成工程的成品保护工作，保护期间发生损坏，承包人自费予以修复。</w:t>
      </w:r>
    </w:p>
    <w:p w14:paraId="0197161F">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⑥承包人有义务对施工场地周围管线（含地上及地下）和邻近建筑物、构筑物(含文物保护建筑)、</w:t>
      </w:r>
      <w:r>
        <w:rPr>
          <w:rFonts w:hint="eastAsia" w:ascii="宋体" w:hAnsi="宋体" w:cs="宋体"/>
          <w:color w:val="000000" w:themeColor="text1"/>
          <w:highlight w:val="none"/>
          <w14:textFill>
            <w14:solidFill>
              <w14:schemeClr w14:val="tx1"/>
            </w14:solidFill>
          </w14:textFill>
        </w:rPr>
        <w:t>古树名木等进行探明并负责保护。</w:t>
      </w:r>
    </w:p>
    <w:p w14:paraId="1C384488">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⑦施工场地清洁卫生的要求：按城建卫生有关规定执行，由承包人负责，费用由承包人承担。</w:t>
      </w:r>
    </w:p>
    <w:p w14:paraId="35A9E1C3">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⑧承包人承担施工场地、水电及运输通道的修建和维护、清场等费用。</w:t>
      </w:r>
    </w:p>
    <w:p w14:paraId="5146B857">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（11）双方约定承包人应做的其他工作：</w:t>
      </w:r>
    </w:p>
    <w:p w14:paraId="211AB022">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①凡属于需要承包人交付给其他承包人的工作面以及与其他承包人交叉作业的工作面，承包人必须服从监理人的决定，按规定的完工日期完成并将清理好的工作面移交给发包人，并取得监理人的同意。</w:t>
      </w:r>
    </w:p>
    <w:p w14:paraId="17E3C99E">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②工程完工后，承包人应按监理人的指示清理施工现场。并在工程完工后 6 个月内完成并提交工程竣工资料和工程结算资料。承包人逾期提交，发包人将对承包人的拖延行为视为违约，并按 500 元/天计算违约金，违约金从承包人应得的工程款中扣除，但其最终的累计总金额与各项逾期完工违约金合计不超过合同价格的 5％。</w:t>
      </w:r>
    </w:p>
    <w:p w14:paraId="18BA6DE5">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（12）其他未尽事宜待签订施工合同时双方再协商。</w:t>
      </w:r>
    </w:p>
    <w:p w14:paraId="4316A636">
      <w:pPr>
        <w:pStyle w:val="27"/>
        <w:spacing w:line="360" w:lineRule="auto"/>
        <w:ind w:firstLine="482" w:firstLineChars="200"/>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4.2  分包</w:t>
      </w:r>
    </w:p>
    <w:p w14:paraId="56F32C0C">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4.2.1 承包人分包的工程项目、工作与分包金额限额：</w:t>
      </w:r>
    </w:p>
    <w:p w14:paraId="49EDBEAC">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（1）工程项目：</w:t>
      </w:r>
      <w:r>
        <w:rPr>
          <w:rFonts w:hint="eastAsia" w:ascii="宋体" w:hAnsi="宋体" w:cs="宋体"/>
          <w:color w:val="000000" w:themeColor="text1"/>
          <w:highlight w:val="none"/>
          <w:u w:val="single"/>
          <w14:textFill>
            <w14:solidFill>
              <w14:schemeClr w14:val="tx1"/>
            </w14:solidFill>
          </w14:textFill>
        </w:rPr>
        <w:t xml:space="preserve">            无               </w:t>
      </w:r>
      <w:r>
        <w:rPr>
          <w:rFonts w:hint="eastAsia" w:ascii="宋体" w:hAnsi="宋体" w:cs="宋体"/>
          <w:color w:val="000000" w:themeColor="text1"/>
          <w:highlight w:val="none"/>
          <w14:textFill>
            <w14:solidFill>
              <w14:schemeClr w14:val="tx1"/>
            </w14:solidFill>
          </w14:textFill>
        </w:rPr>
        <w:t>。</w:t>
      </w:r>
    </w:p>
    <w:p w14:paraId="40B89F0E">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（2）工作内容：</w:t>
      </w:r>
      <w:r>
        <w:rPr>
          <w:rFonts w:hint="eastAsia" w:ascii="宋体" w:hAnsi="宋体" w:cs="宋体"/>
          <w:color w:val="000000" w:themeColor="text1"/>
          <w:highlight w:val="none"/>
          <w:u w:val="single"/>
          <w14:textFill>
            <w14:solidFill>
              <w14:schemeClr w14:val="tx1"/>
            </w14:solidFill>
          </w14:textFill>
        </w:rPr>
        <w:t xml:space="preserve">            无               </w:t>
      </w:r>
      <w:r>
        <w:rPr>
          <w:rFonts w:hint="eastAsia" w:ascii="宋体" w:hAnsi="宋体" w:cs="宋体"/>
          <w:color w:val="000000" w:themeColor="text1"/>
          <w:highlight w:val="none"/>
          <w14:textFill>
            <w14:solidFill>
              <w14:schemeClr w14:val="tx1"/>
            </w14:solidFill>
          </w14:textFill>
        </w:rPr>
        <w:t>。</w:t>
      </w:r>
    </w:p>
    <w:p w14:paraId="05BABC5F">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（3）分包金额限额：</w:t>
      </w:r>
      <w:r>
        <w:rPr>
          <w:rFonts w:hint="eastAsia" w:ascii="宋体" w:hAnsi="宋体" w:cs="宋体"/>
          <w:color w:val="000000" w:themeColor="text1"/>
          <w:highlight w:val="none"/>
          <w:u w:val="single"/>
          <w14:textFill>
            <w14:solidFill>
              <w14:schemeClr w14:val="tx1"/>
            </w14:solidFill>
          </w14:textFill>
        </w:rPr>
        <w:t xml:space="preserve">        无               </w:t>
      </w:r>
      <w:r>
        <w:rPr>
          <w:rFonts w:hint="eastAsia" w:ascii="宋体" w:hAnsi="宋体" w:cs="宋体"/>
          <w:color w:val="000000" w:themeColor="text1"/>
          <w:highlight w:val="none"/>
          <w14:textFill>
            <w14:solidFill>
              <w14:schemeClr w14:val="tx1"/>
            </w14:solidFill>
          </w14:textFill>
        </w:rPr>
        <w:t>。</w:t>
      </w:r>
    </w:p>
    <w:p w14:paraId="67D94BA5">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4.2.2 分包人项目管理机构的设立：</w:t>
      </w:r>
      <w:r>
        <w:rPr>
          <w:rFonts w:hint="eastAsia" w:ascii="宋体" w:hAnsi="宋体" w:cs="宋体"/>
          <w:color w:val="000000" w:themeColor="text1"/>
          <w:highlight w:val="none"/>
          <w:u w:val="single"/>
          <w14:textFill>
            <w14:solidFill>
              <w14:schemeClr w14:val="tx1"/>
            </w14:solidFill>
          </w14:textFill>
        </w:rPr>
        <w:t xml:space="preserve">     无    </w:t>
      </w:r>
      <w:r>
        <w:rPr>
          <w:rFonts w:hint="eastAsia" w:ascii="宋体" w:hAnsi="宋体" w:cs="宋体"/>
          <w:color w:val="000000" w:themeColor="text1"/>
          <w:highlight w:val="none"/>
          <w14:textFill>
            <w14:solidFill>
              <w14:schemeClr w14:val="tx1"/>
            </w14:solidFill>
          </w14:textFill>
        </w:rPr>
        <w:t>。</w:t>
      </w:r>
    </w:p>
    <w:p w14:paraId="1637EF8E">
      <w:pPr>
        <w:pStyle w:val="27"/>
        <w:spacing w:line="360" w:lineRule="auto"/>
        <w:ind w:firstLine="482" w:firstLineChars="200"/>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4.3  撤换承包人项目经理和其他人员</w:t>
      </w:r>
    </w:p>
    <w:p w14:paraId="7AEDE2AA">
      <w:pPr>
        <w:spacing w:line="360" w:lineRule="auto"/>
        <w:ind w:right="248"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4.3.1 中标人根据磋商文件的承诺，投入本项目的项目经理、技术负责人、质量检查员、专职安全员等主要管理人员中标后不得更换（除因故去世、调离本单位外），不能按工期完成的，报告水行政</w:t>
      </w:r>
      <w:r>
        <w:rPr>
          <w:rFonts w:hint="eastAsia" w:ascii="宋体" w:hAnsi="宋体" w:cs="宋体"/>
          <w:bCs/>
          <w:color w:val="000000" w:themeColor="text1"/>
          <w:sz w:val="24"/>
          <w:highlight w:val="none"/>
          <w14:textFill>
            <w14:solidFill>
              <w14:schemeClr w14:val="tx1"/>
            </w14:solidFill>
          </w14:textFill>
        </w:rPr>
        <w:t>主管部门，将其列入不守信誉名单。</w:t>
      </w:r>
    </w:p>
    <w:p w14:paraId="131D89EC">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4.3.2投入本项目的项目经理、技术负责人、质量管理员、专全管理员等主要管理人员中标后，经中标人申请、监理机构审核允许、招标人同意后方可变更为不低于同等条件的人员。  </w:t>
      </w:r>
    </w:p>
    <w:p w14:paraId="6F40E771">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4.3.3承包人应按投标时承诺的投入本项目项目经理、技术负责人、质量管理员、专全管理员等主要管理人员，如相关人员未到位，且未经招标人同意的，按未履职处理，由有关行政监督部门处理后报请自治区有关行政监督部门将结果记入市场主体信用档案，公布不良行为记录。</w:t>
      </w:r>
    </w:p>
    <w:p w14:paraId="27FBC98C">
      <w:pPr>
        <w:pStyle w:val="5"/>
        <w:spacing w:before="156" w:after="156"/>
        <w:ind w:firstLine="472" w:firstLineChars="19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4.4  不利物质条件</w:t>
      </w:r>
    </w:p>
    <w:p w14:paraId="016FBE21">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4.4.1不利物质条件的范围：</w:t>
      </w:r>
      <w:r>
        <w:rPr>
          <w:rFonts w:hint="eastAsia" w:ascii="宋体" w:hAnsi="宋体" w:cs="宋体"/>
          <w:color w:val="000000" w:themeColor="text1"/>
          <w:sz w:val="24"/>
          <w:highlight w:val="none"/>
          <w:u w:val="single"/>
          <w14:textFill>
            <w14:solidFill>
              <w14:schemeClr w14:val="tx1"/>
            </w14:solidFill>
          </w14:textFill>
        </w:rPr>
        <w:t xml:space="preserve">  无  。</w:t>
      </w:r>
    </w:p>
    <w:p w14:paraId="36DDA94B">
      <w:pPr>
        <w:pStyle w:val="5"/>
        <w:spacing w:before="156" w:after="156"/>
        <w:ind w:firstLine="472" w:firstLineChars="19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  材料和工程设备</w:t>
      </w:r>
    </w:p>
    <w:p w14:paraId="70B469A7">
      <w:pPr>
        <w:pStyle w:val="5"/>
        <w:spacing w:before="156" w:after="156"/>
        <w:ind w:firstLine="472" w:firstLineChars="19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  发包人提供的材料和工程设备： 无  。</w:t>
      </w:r>
    </w:p>
    <w:p w14:paraId="544614F1">
      <w:pPr>
        <w:pStyle w:val="5"/>
        <w:spacing w:before="156" w:after="156"/>
        <w:ind w:firstLine="472" w:firstLineChars="19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  施工设备和临时设施</w:t>
      </w:r>
    </w:p>
    <w:p w14:paraId="1F9E4356">
      <w:pPr>
        <w:pStyle w:val="5"/>
        <w:keepNext w:val="0"/>
        <w:keepLines w:val="0"/>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 承包人提供的施工设备和临时设施</w:t>
      </w:r>
    </w:p>
    <w:p w14:paraId="1589EF4B">
      <w:pPr>
        <w:spacing w:line="360" w:lineRule="auto"/>
        <w:ind w:right="248"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6.1.1 承包人自行承担修建临时设施的费用，需要临时占地的，由承包人办理相关申请手续，发包人予以协助，发生的相关费用由承包人承担。</w:t>
      </w:r>
    </w:p>
    <w:p w14:paraId="67ADDACC">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6.2  发包人提供的施工设备和临时设施</w:t>
      </w:r>
    </w:p>
    <w:p w14:paraId="13AFBA0D">
      <w:pPr>
        <w:spacing w:line="360" w:lineRule="auto"/>
        <w:ind w:right="248" w:firstLine="484" w:firstLineChars="20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（1）发包人提供的的施工设备：</w:t>
      </w:r>
      <w:r>
        <w:rPr>
          <w:rFonts w:hint="eastAsia" w:ascii="宋体" w:hAnsi="宋体" w:cs="宋体"/>
          <w:color w:val="000000" w:themeColor="text1"/>
          <w:sz w:val="24"/>
          <w:highlight w:val="none"/>
          <w:u w:val="single"/>
          <w14:textFill>
            <w14:solidFill>
              <w14:schemeClr w14:val="tx1"/>
            </w14:solidFill>
          </w14:textFill>
        </w:rPr>
        <w:t xml:space="preserve">    无    </w:t>
      </w:r>
      <w:r>
        <w:rPr>
          <w:rFonts w:hint="eastAsia" w:ascii="宋体" w:hAnsi="宋体" w:cs="宋体"/>
          <w:color w:val="000000" w:themeColor="text1"/>
          <w:sz w:val="24"/>
          <w:highlight w:val="none"/>
          <w14:textFill>
            <w14:solidFill>
              <w14:schemeClr w14:val="tx1"/>
            </w14:solidFill>
          </w14:textFill>
        </w:rPr>
        <w:t>。</w:t>
      </w:r>
    </w:p>
    <w:p w14:paraId="57813473">
      <w:pPr>
        <w:spacing w:line="360" w:lineRule="auto"/>
        <w:ind w:right="248" w:firstLine="484" w:firstLineChars="20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（2）发包人提供的临时设施：</w:t>
      </w:r>
      <w:r>
        <w:rPr>
          <w:rFonts w:hint="eastAsia" w:ascii="宋体" w:hAnsi="宋体" w:cs="宋体"/>
          <w:color w:val="000000" w:themeColor="text1"/>
          <w:sz w:val="24"/>
          <w:highlight w:val="none"/>
          <w:u w:val="single"/>
          <w14:textFill>
            <w14:solidFill>
              <w14:schemeClr w14:val="tx1"/>
            </w14:solidFill>
          </w14:textFill>
        </w:rPr>
        <w:t xml:space="preserve">      无    </w:t>
      </w:r>
      <w:r>
        <w:rPr>
          <w:rFonts w:hint="eastAsia" w:ascii="宋体" w:hAnsi="宋体" w:cs="宋体"/>
          <w:color w:val="000000" w:themeColor="text1"/>
          <w:sz w:val="24"/>
          <w:highlight w:val="none"/>
          <w14:textFill>
            <w14:solidFill>
              <w14:schemeClr w14:val="tx1"/>
            </w14:solidFill>
          </w14:textFill>
        </w:rPr>
        <w:t>。</w:t>
      </w:r>
    </w:p>
    <w:p w14:paraId="12C614AB">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7交通运输</w:t>
      </w:r>
    </w:p>
    <w:p w14:paraId="5413A562">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7.1道路通行权和场外设施</w:t>
      </w:r>
    </w:p>
    <w:p w14:paraId="10BC827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道路通行权和场外设施的约定：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2AE5A4E3">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 测量放线</w:t>
      </w:r>
    </w:p>
    <w:p w14:paraId="46F35EE6">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8.1施工控制网</w:t>
      </w:r>
    </w:p>
    <w:p w14:paraId="018C6D8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8.1.1</w:t>
      </w:r>
      <w:r>
        <w:rPr>
          <w:rFonts w:hint="eastAsia" w:ascii="宋体" w:hAnsi="宋体" w:cs="宋体"/>
          <w:color w:val="000000" w:themeColor="text1"/>
          <w:sz w:val="24"/>
          <w:highlight w:val="none"/>
          <w14:textFill>
            <w14:solidFill>
              <w14:schemeClr w14:val="tx1"/>
            </w14:solidFill>
          </w14:textFill>
        </w:rPr>
        <w:t>施工控制网的约定</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由承包人负责测设  </w:t>
      </w:r>
      <w:r>
        <w:rPr>
          <w:rFonts w:hint="eastAsia" w:ascii="宋体" w:hAnsi="宋体" w:cs="宋体"/>
          <w:color w:val="000000" w:themeColor="text1"/>
          <w:sz w:val="24"/>
          <w:highlight w:val="none"/>
          <w14:textFill>
            <w14:solidFill>
              <w14:schemeClr w14:val="tx1"/>
            </w14:solidFill>
          </w14:textFill>
        </w:rPr>
        <w:t>。</w:t>
      </w:r>
    </w:p>
    <w:p w14:paraId="0351C070">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 施工安全、治安保卫和环境保护</w:t>
      </w:r>
    </w:p>
    <w:p w14:paraId="5D76FE06">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9.1承包人的施工安全责任</w:t>
      </w:r>
    </w:p>
    <w:p w14:paraId="3CFE3BF0">
      <w:pPr>
        <w:spacing w:line="360" w:lineRule="auto"/>
        <w:ind w:right="248"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9.1.1下列工程应编制专项施工方案：</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。其中应组织专家论证和审查的专项施工方案：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无    </w:t>
      </w:r>
      <w:r>
        <w:rPr>
          <w:rFonts w:hint="eastAsia" w:ascii="宋体" w:hAnsi="宋体" w:cs="宋体"/>
          <w:color w:val="000000" w:themeColor="text1"/>
          <w:kern w:val="0"/>
          <w:sz w:val="24"/>
          <w:highlight w:val="none"/>
          <w14:textFill>
            <w14:solidFill>
              <w14:schemeClr w14:val="tx1"/>
            </w14:solidFill>
          </w14:textFill>
        </w:rPr>
        <w:t>。</w:t>
      </w:r>
    </w:p>
    <w:p w14:paraId="27E41CAE">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9.2文明工地</w:t>
      </w:r>
    </w:p>
    <w:p w14:paraId="06CA7F97">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 本合同文明工地的约定：</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u w:val="single"/>
          <w14:textFill>
            <w14:solidFill>
              <w14:schemeClr w14:val="tx1"/>
            </w14:solidFill>
          </w14:textFill>
        </w:rPr>
        <w:t>按水利部《水利系统文明建设工地评审管理办法》创建文明建设工地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18D6640">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  开工和竣工（完工）</w:t>
      </w:r>
    </w:p>
    <w:p w14:paraId="48986709">
      <w:pPr>
        <w:pStyle w:val="5"/>
        <w:spacing w:before="156" w:beforeLines="50" w:after="156" w:afterLines="50"/>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10.1  本工程预计开工时间为：</w:t>
      </w:r>
      <w:r>
        <w:rPr>
          <w:rFonts w:hint="eastAsia" w:ascii="宋体" w:hAnsi="宋体" w:cs="宋体"/>
          <w:color w:val="000000" w:themeColor="text1"/>
          <w:sz w:val="24"/>
          <w:szCs w:val="24"/>
          <w:highlight w:val="none"/>
          <w:u w:val="single"/>
          <w14:textFill>
            <w14:solidFill>
              <w14:schemeClr w14:val="tx1"/>
            </w14:solidFill>
          </w14:textFill>
        </w:rPr>
        <w:t>202</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cs="宋体"/>
          <w:color w:val="000000" w:themeColor="text1"/>
          <w:sz w:val="24"/>
          <w:szCs w:val="24"/>
          <w:highlight w:val="none"/>
          <w:u w:val="single"/>
          <w14:textFill>
            <w14:solidFill>
              <w14:schemeClr w14:val="tx1"/>
            </w14:solidFill>
          </w14:textFill>
        </w:rPr>
        <w:t>年   月    日，具体开工时间以开工令为准。</w:t>
      </w:r>
    </w:p>
    <w:p w14:paraId="19B5B08B">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10.2  本工程计划完工时间为：</w:t>
      </w:r>
      <w:r>
        <w:rPr>
          <w:rFonts w:hint="eastAsia" w:ascii="宋体" w:hAnsi="宋体" w:cs="宋体"/>
          <w:color w:val="000000" w:themeColor="text1"/>
          <w:sz w:val="24"/>
          <w:szCs w:val="24"/>
          <w:highlight w:val="none"/>
          <w:u w:val="single"/>
          <w14:textFill>
            <w14:solidFill>
              <w14:schemeClr w14:val="tx1"/>
            </w14:solidFill>
          </w14:textFill>
        </w:rPr>
        <w:t xml:space="preserve"> 202</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p>
    <w:p w14:paraId="6A428A07">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10.3 异常恶劣的气候条件 </w:t>
      </w:r>
    </w:p>
    <w:p w14:paraId="15B61DF7">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10.3.1 本合同工程界定异常恶劣气候条件的范围为：</w:t>
      </w:r>
    </w:p>
    <w:p w14:paraId="06A84408">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（1）日降雨量大于</w:t>
      </w:r>
      <w:r>
        <w:rPr>
          <w:rFonts w:hint="eastAsia" w:ascii="宋体" w:hAnsi="宋体" w:cs="宋体"/>
          <w:color w:val="000000" w:themeColor="text1"/>
          <w:sz w:val="24"/>
          <w:highlight w:val="none"/>
          <w:u w:val="single"/>
          <w14:textFill>
            <w14:solidFill>
              <w14:schemeClr w14:val="tx1"/>
            </w14:solidFill>
          </w14:textFill>
        </w:rPr>
        <w:t xml:space="preserve"> 150 </w:t>
      </w:r>
      <w:r>
        <w:rPr>
          <w:rFonts w:hint="eastAsia" w:ascii="宋体" w:hAnsi="宋体" w:cs="宋体"/>
          <w:color w:val="000000" w:themeColor="text1"/>
          <w:sz w:val="24"/>
          <w:highlight w:val="none"/>
          <w14:textFill>
            <w14:solidFill>
              <w14:schemeClr w14:val="tx1"/>
            </w14:solidFill>
          </w14:textFill>
        </w:rPr>
        <w:t>㎜的雨日超过</w:t>
      </w:r>
      <w:r>
        <w:rPr>
          <w:rFonts w:hint="eastAsia" w:ascii="宋体" w:hAnsi="宋体" w:cs="宋体"/>
          <w:color w:val="000000" w:themeColor="text1"/>
          <w:sz w:val="24"/>
          <w:highlight w:val="none"/>
          <w:u w:val="single"/>
          <w14:textFill>
            <w14:solidFill>
              <w14:schemeClr w14:val="tx1"/>
            </w14:solidFill>
          </w14:textFill>
        </w:rPr>
        <w:t xml:space="preserve">  1   </w:t>
      </w:r>
      <w:r>
        <w:rPr>
          <w:rFonts w:hint="eastAsia" w:ascii="宋体" w:hAnsi="宋体" w:cs="宋体"/>
          <w:color w:val="000000" w:themeColor="text1"/>
          <w:sz w:val="24"/>
          <w:highlight w:val="none"/>
          <w14:textFill>
            <w14:solidFill>
              <w14:schemeClr w14:val="tx1"/>
            </w14:solidFill>
          </w14:textFill>
        </w:rPr>
        <w:t>天；</w:t>
      </w:r>
    </w:p>
    <w:p w14:paraId="00469C56">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10 </w:t>
      </w:r>
      <w:r>
        <w:rPr>
          <w:rFonts w:hint="eastAsia" w:ascii="宋体" w:hAnsi="宋体" w:cs="宋体"/>
          <w:color w:val="000000" w:themeColor="text1"/>
          <w:sz w:val="24"/>
          <w:highlight w:val="none"/>
          <w14:textFill>
            <w14:solidFill>
              <w14:schemeClr w14:val="tx1"/>
            </w14:solidFill>
          </w14:textFill>
        </w:rPr>
        <w:t>级以上的持续</w:t>
      </w:r>
      <w:r>
        <w:rPr>
          <w:rFonts w:hint="eastAsia" w:ascii="宋体" w:hAnsi="宋体" w:cs="宋体"/>
          <w:color w:val="000000" w:themeColor="text1"/>
          <w:sz w:val="24"/>
          <w:highlight w:val="none"/>
          <w:u w:val="single"/>
          <w14:textFill>
            <w14:solidFill>
              <w14:schemeClr w14:val="tx1"/>
            </w14:solidFill>
          </w14:textFill>
        </w:rPr>
        <w:t xml:space="preserve">  1  </w:t>
      </w:r>
      <w:r>
        <w:rPr>
          <w:rFonts w:hint="eastAsia" w:ascii="宋体" w:hAnsi="宋体" w:cs="宋体"/>
          <w:color w:val="000000" w:themeColor="text1"/>
          <w:sz w:val="24"/>
          <w:highlight w:val="none"/>
          <w14:textFill>
            <w14:solidFill>
              <w14:schemeClr w14:val="tx1"/>
            </w14:solidFill>
          </w14:textFill>
        </w:rPr>
        <w:t>日的大风（以气象部门鉴定为准））</w:t>
      </w:r>
    </w:p>
    <w:p w14:paraId="2FE82FEA">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（3）日气温超过 38 ℃的高温大于 2 天；</w:t>
      </w:r>
    </w:p>
    <w:p w14:paraId="7982DEFA">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（4）日气温低于 -10 ℃的严寒大于 2 天。</w:t>
      </w:r>
    </w:p>
    <w:p w14:paraId="2CB1032D">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（5）造成工程损坏的冰雹和大雪灾害；</w:t>
      </w:r>
    </w:p>
    <w:p w14:paraId="1DD38D9F">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u w:val="single"/>
          <w14:textFill>
            <w14:solidFill>
              <w14:schemeClr w14:val="tx1"/>
            </w14:solidFill>
          </w14:textFill>
        </w:rPr>
        <w:t xml:space="preserve"> 6 </w:t>
      </w:r>
      <w:r>
        <w:rPr>
          <w:rFonts w:hint="eastAsia" w:ascii="宋体" w:hAnsi="宋体" w:cs="宋体"/>
          <w:color w:val="000000" w:themeColor="text1"/>
          <w:sz w:val="24"/>
          <w:highlight w:val="none"/>
          <w14:textFill>
            <w14:solidFill>
              <w14:schemeClr w14:val="tx1"/>
            </w14:solidFill>
          </w14:textFill>
        </w:rPr>
        <w:t>级以上的地震；</w:t>
      </w:r>
    </w:p>
    <w:p w14:paraId="57ECD00C">
      <w:pPr>
        <w:spacing w:line="360" w:lineRule="auto"/>
        <w:ind w:right="248" w:firstLine="48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 xml:space="preserve"> 10 </w:t>
      </w:r>
      <w:r>
        <w:rPr>
          <w:rFonts w:hint="eastAsia" w:ascii="宋体" w:hAnsi="宋体" w:cs="宋体"/>
          <w:color w:val="000000" w:themeColor="text1"/>
          <w:sz w:val="24"/>
          <w:highlight w:val="none"/>
          <w14:textFill>
            <w14:solidFill>
              <w14:schemeClr w14:val="tx1"/>
            </w14:solidFill>
          </w14:textFill>
        </w:rPr>
        <w:t>年一遇及以上的洪水；</w:t>
      </w:r>
    </w:p>
    <w:p w14:paraId="32F63A8C">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（8）其他异常恶劣气候灾害。</w:t>
      </w:r>
    </w:p>
    <w:p w14:paraId="2B30CCB3">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10.4  承包人工期延误 </w:t>
      </w:r>
    </w:p>
    <w:p w14:paraId="0A29BF94">
      <w:pPr>
        <w:spacing w:line="360" w:lineRule="auto"/>
        <w:ind w:right="248"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（1）逾期完工违约金表(参考格式)</w:t>
      </w:r>
    </w:p>
    <w:tbl>
      <w:tblPr>
        <w:tblStyle w:val="45"/>
        <w:tblW w:w="0" w:type="auto"/>
        <w:tblInd w:w="28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0"/>
        <w:gridCol w:w="3600"/>
        <w:gridCol w:w="2340"/>
        <w:gridCol w:w="2160"/>
      </w:tblGrid>
      <w:tr w14:paraId="3732D3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vAlign w:val="center"/>
          </w:tcPr>
          <w:p w14:paraId="7EA74E5A">
            <w:pPr>
              <w:spacing w:line="360" w:lineRule="auto"/>
              <w:ind w:right="-3"/>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3600" w:type="dxa"/>
            <w:vAlign w:val="center"/>
          </w:tcPr>
          <w:p w14:paraId="7375DEBC">
            <w:pPr>
              <w:spacing w:line="360" w:lineRule="auto"/>
              <w:ind w:right="3"/>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项目及其说明</w:t>
            </w:r>
          </w:p>
        </w:tc>
        <w:tc>
          <w:tcPr>
            <w:tcW w:w="2340" w:type="dxa"/>
            <w:vAlign w:val="center"/>
          </w:tcPr>
          <w:p w14:paraId="0BEEBEDF">
            <w:pPr>
              <w:spacing w:line="360" w:lineRule="auto"/>
              <w:ind w:right="9"/>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要求完工日期</w:t>
            </w:r>
          </w:p>
        </w:tc>
        <w:tc>
          <w:tcPr>
            <w:tcW w:w="2160" w:type="dxa"/>
          </w:tcPr>
          <w:p w14:paraId="611D2C21">
            <w:pPr>
              <w:spacing w:line="360" w:lineRule="auto"/>
              <w:ind w:right="9"/>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违约金(元/天)</w:t>
            </w:r>
          </w:p>
        </w:tc>
      </w:tr>
      <w:tr w14:paraId="7086B8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vAlign w:val="center"/>
          </w:tcPr>
          <w:p w14:paraId="33F7ACDE">
            <w:pPr>
              <w:spacing w:line="360" w:lineRule="auto"/>
              <w:ind w:right="248"/>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3600" w:type="dxa"/>
            <w:vAlign w:val="center"/>
          </w:tcPr>
          <w:p w14:paraId="3FAF8EB9">
            <w:pPr>
              <w:spacing w:line="360" w:lineRule="auto"/>
              <w:ind w:right="248"/>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工程完工</w:t>
            </w:r>
          </w:p>
        </w:tc>
        <w:tc>
          <w:tcPr>
            <w:tcW w:w="2340" w:type="dxa"/>
            <w:vAlign w:val="center"/>
          </w:tcPr>
          <w:p w14:paraId="4D033363">
            <w:pPr>
              <w:spacing w:line="360" w:lineRule="auto"/>
              <w:ind w:right="3"/>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180日历天</w:t>
            </w:r>
          </w:p>
        </w:tc>
        <w:tc>
          <w:tcPr>
            <w:tcW w:w="2160" w:type="dxa"/>
          </w:tcPr>
          <w:p w14:paraId="0ED73130">
            <w:pPr>
              <w:spacing w:line="360" w:lineRule="auto"/>
              <w:ind w:right="248"/>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500</w:t>
            </w:r>
          </w:p>
        </w:tc>
      </w:tr>
      <w:tr w14:paraId="022F81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vAlign w:val="center"/>
          </w:tcPr>
          <w:p w14:paraId="7B55A4D0">
            <w:pPr>
              <w:spacing w:line="360" w:lineRule="auto"/>
              <w:ind w:right="248"/>
              <w:jc w:val="center"/>
              <w:rPr>
                <w:rFonts w:hint="eastAsia" w:ascii="宋体" w:hAnsi="宋体" w:cs="宋体"/>
                <w:color w:val="000000" w:themeColor="text1"/>
                <w:sz w:val="24"/>
                <w:highlight w:val="none"/>
                <w14:textFill>
                  <w14:solidFill>
                    <w14:schemeClr w14:val="tx1"/>
                  </w14:solidFill>
                </w14:textFill>
              </w:rPr>
            </w:pPr>
          </w:p>
        </w:tc>
        <w:tc>
          <w:tcPr>
            <w:tcW w:w="3600" w:type="dxa"/>
            <w:vAlign w:val="center"/>
          </w:tcPr>
          <w:p w14:paraId="1FA0BE91">
            <w:pPr>
              <w:spacing w:line="360" w:lineRule="auto"/>
              <w:ind w:right="248"/>
              <w:jc w:val="center"/>
              <w:rPr>
                <w:rFonts w:hint="eastAsia" w:ascii="宋体" w:hAnsi="宋体" w:cs="宋体"/>
                <w:color w:val="000000" w:themeColor="text1"/>
                <w:sz w:val="24"/>
                <w:highlight w:val="none"/>
                <w14:textFill>
                  <w14:solidFill>
                    <w14:schemeClr w14:val="tx1"/>
                  </w14:solidFill>
                </w14:textFill>
              </w:rPr>
            </w:pPr>
          </w:p>
        </w:tc>
        <w:tc>
          <w:tcPr>
            <w:tcW w:w="2340" w:type="dxa"/>
            <w:vAlign w:val="center"/>
          </w:tcPr>
          <w:p w14:paraId="74BB9604">
            <w:pPr>
              <w:spacing w:line="360" w:lineRule="auto"/>
              <w:ind w:right="248"/>
              <w:jc w:val="center"/>
              <w:rPr>
                <w:rFonts w:hint="eastAsia" w:ascii="宋体" w:hAnsi="宋体" w:cs="宋体"/>
                <w:color w:val="000000" w:themeColor="text1"/>
                <w:sz w:val="24"/>
                <w:highlight w:val="none"/>
                <w14:textFill>
                  <w14:solidFill>
                    <w14:schemeClr w14:val="tx1"/>
                  </w14:solidFill>
                </w14:textFill>
              </w:rPr>
            </w:pPr>
          </w:p>
        </w:tc>
        <w:tc>
          <w:tcPr>
            <w:tcW w:w="2160" w:type="dxa"/>
          </w:tcPr>
          <w:p w14:paraId="5B771362">
            <w:pPr>
              <w:spacing w:line="360" w:lineRule="auto"/>
              <w:ind w:right="248"/>
              <w:jc w:val="center"/>
              <w:rPr>
                <w:rFonts w:hint="eastAsia" w:ascii="宋体" w:hAnsi="宋体" w:cs="宋体"/>
                <w:color w:val="000000" w:themeColor="text1"/>
                <w:sz w:val="24"/>
                <w:highlight w:val="none"/>
                <w14:textFill>
                  <w14:solidFill>
                    <w14:schemeClr w14:val="tx1"/>
                  </w14:solidFill>
                </w14:textFill>
              </w:rPr>
            </w:pPr>
          </w:p>
        </w:tc>
      </w:tr>
      <w:tr w14:paraId="6F9391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vAlign w:val="center"/>
          </w:tcPr>
          <w:p w14:paraId="737D53C0">
            <w:pPr>
              <w:spacing w:line="360" w:lineRule="auto"/>
              <w:ind w:right="248"/>
              <w:jc w:val="center"/>
              <w:rPr>
                <w:rFonts w:hint="eastAsia" w:ascii="宋体" w:hAnsi="宋体" w:cs="宋体"/>
                <w:color w:val="000000" w:themeColor="text1"/>
                <w:sz w:val="24"/>
                <w:highlight w:val="none"/>
                <w14:textFill>
                  <w14:solidFill>
                    <w14:schemeClr w14:val="tx1"/>
                  </w14:solidFill>
                </w14:textFill>
              </w:rPr>
            </w:pPr>
          </w:p>
        </w:tc>
        <w:tc>
          <w:tcPr>
            <w:tcW w:w="3600" w:type="dxa"/>
            <w:vAlign w:val="center"/>
          </w:tcPr>
          <w:p w14:paraId="2A02EA1C">
            <w:pPr>
              <w:spacing w:line="360" w:lineRule="auto"/>
              <w:ind w:right="248"/>
              <w:jc w:val="center"/>
              <w:rPr>
                <w:rFonts w:hint="eastAsia" w:ascii="宋体" w:hAnsi="宋体" w:cs="宋体"/>
                <w:color w:val="000000" w:themeColor="text1"/>
                <w:sz w:val="24"/>
                <w:highlight w:val="none"/>
                <w14:textFill>
                  <w14:solidFill>
                    <w14:schemeClr w14:val="tx1"/>
                  </w14:solidFill>
                </w14:textFill>
              </w:rPr>
            </w:pPr>
          </w:p>
        </w:tc>
        <w:tc>
          <w:tcPr>
            <w:tcW w:w="2340" w:type="dxa"/>
            <w:vAlign w:val="center"/>
          </w:tcPr>
          <w:p w14:paraId="4CDBFA3B">
            <w:pPr>
              <w:spacing w:line="360" w:lineRule="auto"/>
              <w:ind w:right="248"/>
              <w:jc w:val="center"/>
              <w:rPr>
                <w:rFonts w:hint="eastAsia" w:ascii="宋体" w:hAnsi="宋体" w:cs="宋体"/>
                <w:color w:val="000000" w:themeColor="text1"/>
                <w:sz w:val="24"/>
                <w:highlight w:val="none"/>
                <w14:textFill>
                  <w14:solidFill>
                    <w14:schemeClr w14:val="tx1"/>
                  </w14:solidFill>
                </w14:textFill>
              </w:rPr>
            </w:pPr>
          </w:p>
        </w:tc>
        <w:tc>
          <w:tcPr>
            <w:tcW w:w="2160" w:type="dxa"/>
          </w:tcPr>
          <w:p w14:paraId="2E1B7CE8">
            <w:pPr>
              <w:spacing w:line="360" w:lineRule="auto"/>
              <w:ind w:right="248"/>
              <w:jc w:val="center"/>
              <w:rPr>
                <w:rFonts w:hint="eastAsia" w:ascii="宋体" w:hAnsi="宋体" w:cs="宋体"/>
                <w:color w:val="000000" w:themeColor="text1"/>
                <w:sz w:val="24"/>
                <w:highlight w:val="none"/>
                <w14:textFill>
                  <w14:solidFill>
                    <w14:schemeClr w14:val="tx1"/>
                  </w14:solidFill>
                </w14:textFill>
              </w:rPr>
            </w:pPr>
          </w:p>
        </w:tc>
      </w:tr>
    </w:tbl>
    <w:p w14:paraId="0B322422">
      <w:pPr>
        <w:spacing w:line="360" w:lineRule="auto"/>
        <w:ind w:right="248"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承包人如未能按上表各节点要求的完工日期前完工，逾期完工违约金按  500  元/天”计算。</w:t>
      </w:r>
    </w:p>
    <w:p w14:paraId="1DA0DABC">
      <w:pPr>
        <w:spacing w:line="360" w:lineRule="auto"/>
        <w:ind w:right="248"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（2）全部逾期完工违约金的总限额不超过合同总价的</w:t>
      </w:r>
      <w:r>
        <w:rPr>
          <w:rFonts w:hint="eastAsia" w:ascii="宋体" w:hAnsi="宋体" w:cs="宋体"/>
          <w:color w:val="000000" w:themeColor="text1"/>
          <w:sz w:val="24"/>
          <w:highlight w:val="none"/>
          <w:u w:val="single"/>
          <w14:textFill>
            <w14:solidFill>
              <w14:schemeClr w14:val="tx1"/>
            </w14:solidFill>
          </w14:textFill>
        </w:rPr>
        <w:t xml:space="preserve">  5  </w:t>
      </w:r>
      <w:r>
        <w:rPr>
          <w:rFonts w:hint="eastAsia" w:ascii="宋体" w:hAnsi="宋体" w:cs="宋体"/>
          <w:color w:val="000000" w:themeColor="text1"/>
          <w:sz w:val="24"/>
          <w:highlight w:val="none"/>
          <w14:textFill>
            <w14:solidFill>
              <w14:schemeClr w14:val="tx1"/>
            </w14:solidFill>
          </w14:textFill>
        </w:rPr>
        <w:t xml:space="preserve"> %，发包人可从应向承包人支付的任何金额中扣除此项违约金或以其他方式收回此款，此违约金的支付并不能解除承包人应完成工程的责任或合同规定的其他责任 。</w:t>
      </w:r>
    </w:p>
    <w:p w14:paraId="3EF4227B">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10.5工期提前</w:t>
      </w:r>
    </w:p>
    <w:p w14:paraId="36DBADC3">
      <w:pPr>
        <w:spacing w:line="360" w:lineRule="auto"/>
        <w:ind w:right="248"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工期提前的资金约定：</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u w:val="single"/>
          <w14:textFill>
            <w14:solidFill>
              <w14:schemeClr w14:val="tx1"/>
            </w14:solidFill>
          </w14:textFill>
        </w:rPr>
        <w:t>在保证工程质量的前提下，发包人鼓励承包人提前完工，但本合同工程无提前工期奖金</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4A5ECF4">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  暂停施工</w:t>
      </w:r>
    </w:p>
    <w:p w14:paraId="0C8021B0">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  承包人暂停施工的责任</w:t>
      </w:r>
    </w:p>
    <w:p w14:paraId="2A9916A2">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承包人承担暂停施工责任的其它情形：</w:t>
      </w:r>
      <w:r>
        <w:rPr>
          <w:rFonts w:hint="eastAsia" w:ascii="宋体" w:hAnsi="宋体" w:cs="宋体"/>
          <w:color w:val="000000" w:themeColor="text1"/>
          <w:sz w:val="24"/>
          <w:highlight w:val="none"/>
          <w:u w:val="single"/>
          <w14:textFill>
            <w14:solidFill>
              <w14:schemeClr w14:val="tx1"/>
            </w14:solidFill>
          </w14:textFill>
        </w:rPr>
        <w:t xml:space="preserve"> 在签订施工承包合同时商定 </w:t>
      </w:r>
      <w:r>
        <w:rPr>
          <w:rFonts w:hint="eastAsia" w:ascii="宋体" w:hAnsi="宋体" w:cs="宋体"/>
          <w:color w:val="000000" w:themeColor="text1"/>
          <w:sz w:val="24"/>
          <w:highlight w:val="none"/>
          <w14:textFill>
            <w14:solidFill>
              <w14:schemeClr w14:val="tx1"/>
            </w14:solidFill>
          </w14:textFill>
        </w:rPr>
        <w:t xml:space="preserve"> 。</w:t>
      </w:r>
    </w:p>
    <w:p w14:paraId="4E061972">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  发包人暂停施工的责任</w:t>
      </w:r>
    </w:p>
    <w:p w14:paraId="5B0B0706">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发包人承担暂停施工责任的其它情形：</w:t>
      </w:r>
      <w:r>
        <w:rPr>
          <w:rFonts w:hint="eastAsia" w:ascii="宋体" w:hAnsi="宋体" w:cs="宋体"/>
          <w:color w:val="000000" w:themeColor="text1"/>
          <w:sz w:val="24"/>
          <w:highlight w:val="none"/>
          <w:u w:val="single"/>
          <w14:textFill>
            <w14:solidFill>
              <w14:schemeClr w14:val="tx1"/>
            </w14:solidFill>
          </w14:textFill>
        </w:rPr>
        <w:t xml:space="preserve">  无  </w:t>
      </w:r>
      <w:r>
        <w:rPr>
          <w:rFonts w:hint="eastAsia" w:ascii="宋体" w:hAnsi="宋体" w:cs="宋体"/>
          <w:color w:val="000000" w:themeColor="text1"/>
          <w:sz w:val="24"/>
          <w:highlight w:val="none"/>
          <w14:textFill>
            <w14:solidFill>
              <w14:schemeClr w14:val="tx1"/>
            </w14:solidFill>
          </w14:textFill>
        </w:rPr>
        <w:t>。</w:t>
      </w:r>
    </w:p>
    <w:p w14:paraId="51195E80">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  工程质量</w:t>
      </w:r>
    </w:p>
    <w:p w14:paraId="554B2EDD">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12.1质量评定</w:t>
      </w:r>
    </w:p>
    <w:p w14:paraId="4051B05F">
      <w:pPr>
        <w:spacing w:line="360" w:lineRule="auto"/>
        <w:ind w:right="248" w:firstLine="48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12.1.1重要隐蔽单元工程和关键部位单元工程质量评定的约定：</w:t>
      </w:r>
      <w:r>
        <w:rPr>
          <w:rFonts w:hint="eastAsia" w:ascii="宋体" w:hAnsi="宋体" w:cs="宋体"/>
          <w:color w:val="000000" w:themeColor="text1"/>
          <w:sz w:val="24"/>
          <w:highlight w:val="none"/>
          <w:u w:val="single"/>
          <w14:textFill>
            <w14:solidFill>
              <w14:schemeClr w14:val="tx1"/>
            </w14:solidFill>
          </w14:textFill>
        </w:rPr>
        <w:t>按项目划分结果确</w:t>
      </w:r>
    </w:p>
    <w:p w14:paraId="18E80F6B">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定</w:t>
      </w:r>
      <w:r>
        <w:rPr>
          <w:rFonts w:hint="eastAsia" w:ascii="宋体" w:hAnsi="宋体" w:cs="宋体"/>
          <w:color w:val="000000" w:themeColor="text1"/>
          <w:sz w:val="24"/>
          <w:highlight w:val="none"/>
          <w14:textFill>
            <w14:solidFill>
              <w14:schemeClr w14:val="tx1"/>
            </w14:solidFill>
          </w14:textFill>
        </w:rPr>
        <w:t>。</w:t>
      </w:r>
    </w:p>
    <w:p w14:paraId="19A44CB9">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12.1.2工程合格标准为：</w:t>
      </w:r>
      <w:r>
        <w:rPr>
          <w:rFonts w:hint="eastAsia" w:ascii="宋体" w:hAnsi="宋体" w:cs="宋体"/>
          <w:color w:val="000000" w:themeColor="text1"/>
          <w:sz w:val="24"/>
          <w:highlight w:val="none"/>
          <w:u w:val="single"/>
          <w14:textFill>
            <w14:solidFill>
              <w14:schemeClr w14:val="tx1"/>
            </w14:solidFill>
          </w14:textFill>
        </w:rPr>
        <w:t>达到设计要求及水利水电工程施工质量检验与评定规程要求的合格标准</w:t>
      </w:r>
      <w:r>
        <w:rPr>
          <w:rFonts w:hint="eastAsia" w:ascii="宋体" w:hAnsi="宋体" w:cs="宋体"/>
          <w:color w:val="000000" w:themeColor="text1"/>
          <w:sz w:val="24"/>
          <w:highlight w:val="none"/>
          <w14:textFill>
            <w14:solidFill>
              <w14:schemeClr w14:val="tx1"/>
            </w14:solidFill>
          </w14:textFill>
        </w:rPr>
        <w:t>；优良标准为：</w:t>
      </w:r>
      <w:r>
        <w:rPr>
          <w:rFonts w:hint="eastAsia" w:ascii="宋体" w:hAnsi="宋体" w:cs="宋体"/>
          <w:color w:val="000000" w:themeColor="text1"/>
          <w:sz w:val="24"/>
          <w:highlight w:val="none"/>
          <w:u w:val="single"/>
          <w14:textFill>
            <w14:solidFill>
              <w14:schemeClr w14:val="tx1"/>
            </w14:solidFill>
          </w14:textFill>
        </w:rPr>
        <w:t>达到设计要求及水利水电工程施工质量检验与评定规程要求的优良标准</w:t>
      </w:r>
      <w:r>
        <w:rPr>
          <w:rFonts w:hint="eastAsia" w:ascii="宋体" w:hAnsi="宋体" w:cs="宋体"/>
          <w:color w:val="000000" w:themeColor="text1"/>
          <w:sz w:val="24"/>
          <w:highlight w:val="none"/>
          <w14:textFill>
            <w14:solidFill>
              <w14:schemeClr w14:val="tx1"/>
            </w14:solidFill>
          </w14:textFill>
        </w:rPr>
        <w:t>。达到优良的奖金为：</w:t>
      </w:r>
      <w:r>
        <w:rPr>
          <w:rFonts w:hint="eastAsia" w:ascii="宋体" w:hAnsi="宋体" w:cs="宋体"/>
          <w:color w:val="000000" w:themeColor="text1"/>
          <w:sz w:val="24"/>
          <w:highlight w:val="none"/>
          <w:u w:val="single"/>
          <w14:textFill>
            <w14:solidFill>
              <w14:schemeClr w14:val="tx1"/>
            </w14:solidFill>
          </w14:textFill>
        </w:rPr>
        <w:t xml:space="preserve">   无    </w:t>
      </w:r>
      <w:r>
        <w:rPr>
          <w:rFonts w:hint="eastAsia" w:ascii="宋体" w:hAnsi="宋体" w:cs="宋体"/>
          <w:color w:val="000000" w:themeColor="text1"/>
          <w:sz w:val="24"/>
          <w:highlight w:val="none"/>
          <w14:textFill>
            <w14:solidFill>
              <w14:schemeClr w14:val="tx1"/>
            </w14:solidFill>
          </w14:textFill>
        </w:rPr>
        <w:t>。</w:t>
      </w:r>
    </w:p>
    <w:p w14:paraId="4F20084F">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12.2  质量事故处理</w:t>
      </w:r>
    </w:p>
    <w:p w14:paraId="1AEB93E5">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12.2.1工程竣工验收时，承包人向竣工验收委员会汇报并提交历次质量缺陷处理的备案资料。</w:t>
      </w:r>
    </w:p>
    <w:p w14:paraId="5A957FD2">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12.2.2 承包人必须按发包人提供的设计图纸、施工技术要求以及有关技术规范进行施工，承包人不履行的，所造成损失由承包人承担。</w:t>
      </w:r>
    </w:p>
    <w:p w14:paraId="34558E01">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12.2.3发包人有权对施工质量进行监督、检查，对工程质量不合格的部分有权提出整改要求，如经发包人多次要求整改，承包人仍不整改到位或拒不整改的，发包人有权解除合同，所造成损失由承包人承担。</w:t>
      </w:r>
    </w:p>
    <w:p w14:paraId="513599B9">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 试验和检验</w:t>
      </w:r>
    </w:p>
    <w:p w14:paraId="1057347D">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13.1材料、工程设备和工程的试验和检验</w:t>
      </w:r>
    </w:p>
    <w:p w14:paraId="7C85508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13.1.1 水工金属结构、启闭机及机电产品进场后的交货检查和验收中，承包人负责。</w:t>
      </w:r>
    </w:p>
    <w:p w14:paraId="2170842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13.1.2 本工程实行见证取样的试块、试件及有关材料：</w:t>
      </w:r>
      <w:r>
        <w:rPr>
          <w:rFonts w:hint="eastAsia" w:ascii="宋体" w:hAnsi="宋体" w:cs="宋体"/>
          <w:color w:val="000000" w:themeColor="text1"/>
          <w:sz w:val="24"/>
          <w:highlight w:val="none"/>
          <w:u w:val="single"/>
          <w14:textFill>
            <w14:solidFill>
              <w14:schemeClr w14:val="tx1"/>
            </w14:solidFill>
          </w14:textFill>
        </w:rPr>
        <w:t xml:space="preserve">  由监理明确   </w:t>
      </w:r>
      <w:r>
        <w:rPr>
          <w:rFonts w:hint="eastAsia" w:ascii="宋体" w:hAnsi="宋体" w:cs="宋体"/>
          <w:color w:val="000000" w:themeColor="text1"/>
          <w:sz w:val="24"/>
          <w:highlight w:val="none"/>
          <w14:textFill>
            <w14:solidFill>
              <w14:schemeClr w14:val="tx1"/>
            </w14:solidFill>
          </w14:textFill>
        </w:rPr>
        <w:t>。</w:t>
      </w:r>
    </w:p>
    <w:p w14:paraId="748A6591">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  变更</w:t>
      </w:r>
    </w:p>
    <w:p w14:paraId="7C675B9E">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14.1  变更的范围和内容</w:t>
      </w:r>
    </w:p>
    <w:p w14:paraId="2432A4A0">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增加或减少合同中关键项目的工程量不超过其项目工程总价的</w:t>
      </w:r>
      <w:r>
        <w:rPr>
          <w:rFonts w:hint="eastAsia" w:ascii="宋体" w:hAnsi="宋体" w:cs="宋体"/>
          <w:color w:val="000000" w:themeColor="text1"/>
          <w:sz w:val="24"/>
          <w:highlight w:val="none"/>
          <w:u w:val="single"/>
          <w14:textFill>
            <w14:solidFill>
              <w14:schemeClr w14:val="tx1"/>
            </w14:solidFill>
          </w14:textFill>
        </w:rPr>
        <w:t xml:space="preserve"> 10  </w:t>
      </w:r>
      <w:r>
        <w:rPr>
          <w:rFonts w:hint="eastAsia" w:ascii="宋体" w:hAnsi="宋体" w:cs="宋体"/>
          <w:color w:val="000000" w:themeColor="text1"/>
          <w:sz w:val="24"/>
          <w:highlight w:val="none"/>
          <w14:textFill>
            <w14:solidFill>
              <w14:schemeClr w14:val="tx1"/>
            </w14:solidFill>
          </w14:textFill>
        </w:rPr>
        <w:t>％，关键项目：</w:t>
      </w:r>
      <w:r>
        <w:rPr>
          <w:rFonts w:hint="eastAsia" w:ascii="宋体" w:hAnsi="宋体" w:cs="宋体"/>
          <w:color w:val="000000" w:themeColor="text1"/>
          <w:sz w:val="24"/>
          <w:highlight w:val="none"/>
          <w:u w:val="single"/>
          <w14:textFill>
            <w14:solidFill>
              <w14:schemeClr w14:val="tx1"/>
            </w14:solidFill>
          </w14:textFill>
        </w:rPr>
        <w:t xml:space="preserve"> 主体工程 </w:t>
      </w:r>
      <w:r>
        <w:rPr>
          <w:rFonts w:hint="eastAsia" w:ascii="宋体" w:hAnsi="宋体" w:cs="宋体"/>
          <w:color w:val="000000" w:themeColor="text1"/>
          <w:sz w:val="24"/>
          <w:highlight w:val="none"/>
          <w14:textFill>
            <w14:solidFill>
              <w14:schemeClr w14:val="tx1"/>
            </w14:solidFill>
          </w14:textFill>
        </w:rPr>
        <w:t>，单价调整方式：</w:t>
      </w:r>
      <w:r>
        <w:rPr>
          <w:rFonts w:hint="eastAsia" w:ascii="宋体" w:hAnsi="宋体" w:cs="宋体"/>
          <w:color w:val="000000" w:themeColor="text1"/>
          <w:sz w:val="24"/>
          <w:highlight w:val="none"/>
          <w:u w:val="single"/>
          <w14:textFill>
            <w14:solidFill>
              <w14:schemeClr w14:val="tx1"/>
            </w14:solidFill>
          </w14:textFill>
        </w:rPr>
        <w:t>参照本工程的其他中标单价</w:t>
      </w:r>
      <w:r>
        <w:rPr>
          <w:rFonts w:hint="eastAsia" w:ascii="宋体" w:hAnsi="宋体" w:cs="宋体"/>
          <w:color w:val="000000" w:themeColor="text1"/>
          <w:sz w:val="24"/>
          <w:highlight w:val="none"/>
          <w14:textFill>
            <w14:solidFill>
              <w14:schemeClr w14:val="tx1"/>
            </w14:solidFill>
          </w14:textFill>
        </w:rPr>
        <w:t>。</w:t>
      </w:r>
    </w:p>
    <w:p w14:paraId="45E25B14">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14.2 变更的估价原则</w:t>
      </w:r>
    </w:p>
    <w:p w14:paraId="17CCD6A6">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14.2.1已标价工程量清单中无适用或类似子目的单价，按照以下原则确定：①有定额可套的，套用编制控制价所选定额计算，并乘以中标价下浮系数（中标价下浮系数为中标价与控制价的比值），其中材料价格有信息价的按当地同期信息价，无信息的由发包人、承包人、监理人市场询价确定。②无定额可套的，由发包人、承包人、监理人市场询价确定。</w:t>
      </w:r>
    </w:p>
    <w:p w14:paraId="2853639D">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14.3承包人的合理化建议</w:t>
      </w:r>
    </w:p>
    <w:p w14:paraId="2221588D">
      <w:pPr>
        <w:spacing w:line="360" w:lineRule="auto"/>
        <w:ind w:firstLine="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14.3.1 承包人实现合理化建议的奖励金额为：</w:t>
      </w:r>
      <w:r>
        <w:rPr>
          <w:rFonts w:hint="eastAsia" w:ascii="宋体" w:hAnsi="宋体" w:cs="宋体"/>
          <w:color w:val="000000" w:themeColor="text1"/>
          <w:sz w:val="24"/>
          <w:highlight w:val="none"/>
          <w:u w:val="single"/>
          <w14:textFill>
            <w14:solidFill>
              <w14:schemeClr w14:val="tx1"/>
            </w14:solidFill>
          </w14:textFill>
        </w:rPr>
        <w:t xml:space="preserve">   无   </w:t>
      </w:r>
      <w:r>
        <w:rPr>
          <w:rFonts w:hint="eastAsia" w:ascii="宋体" w:hAnsi="宋体" w:cs="宋体"/>
          <w:color w:val="000000" w:themeColor="text1"/>
          <w:sz w:val="24"/>
          <w:highlight w:val="none"/>
          <w14:textFill>
            <w14:solidFill>
              <w14:schemeClr w14:val="tx1"/>
            </w14:solidFill>
          </w14:textFill>
        </w:rPr>
        <w:t>。</w:t>
      </w:r>
    </w:p>
    <w:p w14:paraId="744EDCE1">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 价格调整</w:t>
      </w:r>
    </w:p>
    <w:p w14:paraId="107CA4C5">
      <w:pPr>
        <w:pStyle w:val="5"/>
        <w:spacing w:before="156" w:after="156"/>
        <w:ind w:firstLine="480" w:firstLineChars="200"/>
        <w:rPr>
          <w:rFonts w:hint="eastAsia" w:ascii="宋体" w:hAnsi="宋体" w:cs="宋体"/>
          <w:b w:val="0"/>
          <w:color w:val="000000" w:themeColor="text1"/>
          <w:sz w:val="24"/>
          <w:szCs w:val="24"/>
          <w:highlight w:val="none"/>
          <w14:textFill>
            <w14:solidFill>
              <w14:schemeClr w14:val="tx1"/>
            </w14:solidFill>
          </w14:textFill>
        </w:rPr>
      </w:pPr>
      <w:r>
        <w:rPr>
          <w:rFonts w:hint="eastAsia" w:ascii="宋体" w:hAnsi="宋体" w:cs="宋体"/>
          <w:b w:val="0"/>
          <w:color w:val="000000" w:themeColor="text1"/>
          <w:sz w:val="24"/>
          <w:szCs w:val="24"/>
          <w:highlight w:val="none"/>
          <w14:textFill>
            <w14:solidFill>
              <w14:schemeClr w14:val="tx1"/>
            </w14:solidFill>
          </w14:textFill>
        </w:rPr>
        <w:t>15.1 物价波动引起的价格调整方式： 本合同工程合同价格在合同实施期间，不因市场物价波动而进行调整，国家政策有明确规定的除外。</w:t>
      </w:r>
    </w:p>
    <w:p w14:paraId="18C9C4F4">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 因征地、拆迁、自然灾害等不可抗力因素造成合同工期延长的，合同工期外工程单价允许按以下方式进行调整：</w:t>
      </w:r>
    </w:p>
    <w:p w14:paraId="0F957EA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15.2.1 调整价格的主要材料：</w:t>
      </w:r>
      <w:r>
        <w:rPr>
          <w:rFonts w:hint="eastAsia" w:ascii="宋体" w:hAnsi="宋体" w:cs="宋体"/>
          <w:color w:val="000000" w:themeColor="text1"/>
          <w:sz w:val="24"/>
          <w:highlight w:val="none"/>
          <w:u w:val="single"/>
          <w14:textFill>
            <w14:solidFill>
              <w14:schemeClr w14:val="tx1"/>
            </w14:solidFill>
          </w14:textFill>
        </w:rPr>
        <w:t>本工程只对主要材料水泥、河砂、碎石、块石、钢材五个项目调整。</w:t>
      </w:r>
    </w:p>
    <w:p w14:paraId="7527FD5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15.2.2 主要材料补差的计算方法：</w:t>
      </w:r>
      <w:r>
        <w:rPr>
          <w:rFonts w:hint="eastAsia" w:ascii="宋体" w:hAnsi="宋体" w:cs="宋体"/>
          <w:color w:val="000000" w:themeColor="text1"/>
          <w:sz w:val="24"/>
          <w:highlight w:val="none"/>
          <w:u w:val="single"/>
          <w14:textFill>
            <w14:solidFill>
              <w14:schemeClr w14:val="tx1"/>
            </w14:solidFill>
          </w14:textFill>
        </w:rPr>
        <w:t>本工程对材料单价进行调整，不对税费及其他费率等进行调整。</w:t>
      </w:r>
    </w:p>
    <w:p w14:paraId="1A2DFEE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15.2.3 采用造价信息调整价格差额：</w:t>
      </w:r>
      <w:r>
        <w:rPr>
          <w:rFonts w:hint="eastAsia" w:ascii="宋体" w:hAnsi="宋体" w:cs="宋体"/>
          <w:color w:val="000000" w:themeColor="text1"/>
          <w:sz w:val="24"/>
          <w:highlight w:val="none"/>
          <w:u w:val="single"/>
          <w14:textFill>
            <w14:solidFill>
              <w14:schemeClr w14:val="tx1"/>
            </w14:solidFill>
          </w14:textFill>
        </w:rPr>
        <w:t xml:space="preserve">以采购预算审定日期的造价信息与施工期间的造价信息相比，只对物价波动超 10%的部分进行了调整价格差额，但对施工单位责任延误工期造成的物价波动价格差额不调整  </w:t>
      </w:r>
      <w:r>
        <w:rPr>
          <w:rFonts w:hint="eastAsia" w:ascii="宋体" w:hAnsi="宋体" w:cs="宋体"/>
          <w:color w:val="000000" w:themeColor="text1"/>
          <w:sz w:val="24"/>
          <w:highlight w:val="none"/>
          <w14:textFill>
            <w14:solidFill>
              <w14:schemeClr w14:val="tx1"/>
            </w14:solidFill>
          </w14:textFill>
        </w:rPr>
        <w:t>。</w:t>
      </w:r>
    </w:p>
    <w:p w14:paraId="719945D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工程造价信息的来源：</w:t>
      </w:r>
      <w:r>
        <w:rPr>
          <w:rFonts w:hint="eastAsia" w:ascii="宋体" w:hAnsi="宋体" w:cs="宋体"/>
          <w:color w:val="000000" w:themeColor="text1"/>
          <w:sz w:val="24"/>
          <w:highlight w:val="none"/>
          <w:u w:val="single"/>
          <w14:textFill>
            <w14:solidFill>
              <w14:schemeClr w14:val="tx1"/>
            </w14:solidFill>
          </w14:textFill>
        </w:rPr>
        <w:t xml:space="preserve"> 《贵港市建设工程造价信息》 </w:t>
      </w:r>
      <w:r>
        <w:rPr>
          <w:rFonts w:hint="eastAsia" w:ascii="宋体" w:hAnsi="宋体" w:cs="宋体"/>
          <w:color w:val="000000" w:themeColor="text1"/>
          <w:sz w:val="24"/>
          <w:highlight w:val="none"/>
          <w14:textFill>
            <w14:solidFill>
              <w14:schemeClr w14:val="tx1"/>
            </w14:solidFill>
          </w14:textFill>
        </w:rPr>
        <w:t>。</w:t>
      </w:r>
    </w:p>
    <w:p w14:paraId="2018A24B">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  计量与支付</w:t>
      </w:r>
    </w:p>
    <w:p w14:paraId="79A23BE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16.1  预付款    </w:t>
      </w:r>
    </w:p>
    <w:p w14:paraId="7EED1B6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16.1.1预付款 </w:t>
      </w:r>
    </w:p>
    <w:p w14:paraId="1A03F3B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预付款总金额为签约合同价的30%，在工程具备开工条件进场施工后一次性支付，为了确保工程预付款的安全，采用银行预付款担保或第三方托管（采用三方共管模式）。采用第三方托管的，乙方使用上述账户的资金，须事先向甲方申请，提供甲方要求审核的资料，经甲方同意后方能使用。</w:t>
      </w:r>
    </w:p>
    <w:p w14:paraId="3B42A88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 预付款的扣回与还清</w:t>
      </w:r>
    </w:p>
    <w:p w14:paraId="35AFDB0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（1）工程预付款按项目进度扣回工程预付款，直至合同累计完成金额达到与付款总额相等时全部扣清，扣清工程预付款后再拨付工程进度款。</w:t>
      </w:r>
    </w:p>
    <w:p w14:paraId="57C9052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（2）工程材料预付款的扣回与还清约定为</w:t>
      </w:r>
      <w:r>
        <w:rPr>
          <w:rFonts w:hint="eastAsia" w:ascii="宋体" w:hAnsi="宋体" w:cs="宋体"/>
          <w:color w:val="000000" w:themeColor="text1"/>
          <w:sz w:val="24"/>
          <w:highlight w:val="none"/>
          <w:u w:val="single"/>
          <w14:textFill>
            <w14:solidFill>
              <w14:schemeClr w14:val="tx1"/>
            </w14:solidFill>
          </w14:textFill>
        </w:rPr>
        <w:t>：  无  。</w:t>
      </w:r>
    </w:p>
    <w:p w14:paraId="1D729DB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16.1.3进度付款申请单</w:t>
      </w:r>
    </w:p>
    <w:p w14:paraId="221004A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承包人提交进度付款申请单的份数：</w:t>
      </w:r>
      <w:r>
        <w:rPr>
          <w:rFonts w:hint="eastAsia" w:ascii="宋体" w:hAnsi="宋体" w:cs="宋体"/>
          <w:color w:val="000000" w:themeColor="text1"/>
          <w:sz w:val="24"/>
          <w:highlight w:val="none"/>
          <w:u w:val="single"/>
          <w14:textFill>
            <w14:solidFill>
              <w14:schemeClr w14:val="tx1"/>
            </w14:solidFill>
          </w14:textFill>
        </w:rPr>
        <w:t xml:space="preserve">   4份   </w:t>
      </w:r>
      <w:r>
        <w:rPr>
          <w:rFonts w:hint="eastAsia" w:ascii="宋体" w:hAnsi="宋体" w:cs="宋体"/>
          <w:color w:val="000000" w:themeColor="text1"/>
          <w:sz w:val="24"/>
          <w:highlight w:val="none"/>
          <w14:textFill>
            <w14:solidFill>
              <w14:schemeClr w14:val="tx1"/>
            </w14:solidFill>
          </w14:textFill>
        </w:rPr>
        <w:t>。</w:t>
      </w:r>
    </w:p>
    <w:p w14:paraId="0D0B405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进度付款证书和支付时间</w:t>
      </w:r>
    </w:p>
    <w:p w14:paraId="1598A78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本款“专用合同条款的约定支付逾期付款违约金”为按中国人民银行规定的同期贷款利率计算的逾期付款金额的利息。</w:t>
      </w:r>
    </w:p>
    <w:p w14:paraId="347B936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16.1.5 工程进度付款的支付比例   </w:t>
      </w:r>
    </w:p>
    <w:p w14:paraId="765FABE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项目进度拨付工程款，拨付资金比例按实际完成并已计量的工作量90%拨付（扣除3%质保金），其余的10%工程尾款待工程竣工验收后且经工程结算审核，甲方获得有关部门出具审核结果且施工单位按照合同价款的3%</w:t>
      </w:r>
      <w:r>
        <w:rPr>
          <w:rFonts w:hint="eastAsia" w:ascii="宋体" w:hAnsi="宋体" w:cs="宋体"/>
          <w:color w:val="000000" w:themeColor="text1"/>
          <w:sz w:val="24"/>
          <w:highlight w:val="none"/>
          <w:lang w:eastAsia="zh-CN"/>
          <w14:textFill>
            <w14:solidFill>
              <w14:schemeClr w14:val="tx1"/>
            </w14:solidFill>
          </w14:textFill>
        </w:rPr>
        <w:t>缴纳</w:t>
      </w:r>
      <w:r>
        <w:rPr>
          <w:rFonts w:hint="eastAsia" w:ascii="宋体" w:hAnsi="宋体" w:cs="宋体"/>
          <w:color w:val="000000" w:themeColor="text1"/>
          <w:sz w:val="24"/>
          <w:highlight w:val="none"/>
          <w14:textFill>
            <w14:solidFill>
              <w14:schemeClr w14:val="tx1"/>
            </w14:solidFill>
          </w14:textFill>
        </w:rPr>
        <w:t>质量保证金到</w:t>
      </w:r>
      <w:r>
        <w:rPr>
          <w:rFonts w:hint="eastAsia" w:ascii="宋体" w:hAnsi="宋体" w:cs="宋体"/>
          <w:color w:val="000000" w:themeColor="text1"/>
          <w:sz w:val="24"/>
          <w:highlight w:val="none"/>
          <w:lang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指定的账户后（指定的账户为：账户名：桂平市水利局，账号：45050175384600000543-0002，开户行：中国建设银行桂平市广场支行），</w:t>
      </w:r>
      <w:r>
        <w:rPr>
          <w:rFonts w:hint="eastAsia" w:ascii="宋体" w:hAnsi="宋体" w:cs="宋体"/>
          <w:color w:val="000000" w:themeColor="text1"/>
          <w:sz w:val="24"/>
          <w:highlight w:val="none"/>
          <w:lang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可以申请支付至审核结算价的100%。如因征地、拆迁、自然灾害等不可抗力因素造成结算价格超出合同价的，超出合同价的工程造价按《桂平市政府投资项目管理暂行办法》完成报审手续后，按财政预算评审结果拨付50%的工程进度款，其余待工程竣工结算审核完成后按有关规定拨付。</w:t>
      </w:r>
    </w:p>
    <w:p w14:paraId="1C9F49C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16.1.5质量保证金</w:t>
      </w:r>
    </w:p>
    <w:p w14:paraId="4BF063E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质量保证金为签约合同价款的3%，待质保期（自工程竣工验收之日起）满一年且无质量问题一个月内退回质量保证金给施工单位。</w:t>
      </w:r>
    </w:p>
    <w:p w14:paraId="60356829">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 xml:space="preserve">  竣工（完工）结算</w:t>
      </w:r>
    </w:p>
    <w:p w14:paraId="7BE9E587">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16.2.1  竣工（完工）付款申请单 </w:t>
      </w:r>
    </w:p>
    <w:p w14:paraId="571756D1">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（1）承包人应提交竣工付款申请单份数：</w:t>
      </w:r>
      <w:r>
        <w:rPr>
          <w:rFonts w:hint="eastAsia" w:ascii="宋体" w:hAnsi="宋体" w:cs="宋体"/>
          <w:color w:val="000000" w:themeColor="text1"/>
          <w:sz w:val="24"/>
          <w:highlight w:val="none"/>
          <w:u w:val="single"/>
          <w14:textFill>
            <w14:solidFill>
              <w14:schemeClr w14:val="tx1"/>
            </w14:solidFill>
          </w14:textFill>
        </w:rPr>
        <w:t xml:space="preserve">   4份 </w:t>
      </w:r>
      <w:r>
        <w:rPr>
          <w:rFonts w:hint="eastAsia" w:ascii="宋体" w:hAnsi="宋体" w:cs="宋体"/>
          <w:color w:val="000000" w:themeColor="text1"/>
          <w:sz w:val="24"/>
          <w:highlight w:val="none"/>
          <w14:textFill>
            <w14:solidFill>
              <w14:schemeClr w14:val="tx1"/>
            </w14:solidFill>
          </w14:textFill>
        </w:rPr>
        <w:t>。</w:t>
      </w:r>
    </w:p>
    <w:p w14:paraId="356A639F">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 xml:space="preserve">  最终结清</w:t>
      </w:r>
    </w:p>
    <w:p w14:paraId="4D7CA07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 1  最终结清申请单</w:t>
      </w:r>
    </w:p>
    <w:p w14:paraId="412560BB">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（1）承包人应提交最终结清申请单份数：</w:t>
      </w:r>
      <w:r>
        <w:rPr>
          <w:rFonts w:hint="eastAsia" w:ascii="宋体" w:hAnsi="宋体" w:cs="宋体"/>
          <w:color w:val="000000" w:themeColor="text1"/>
          <w:sz w:val="24"/>
          <w:highlight w:val="none"/>
          <w:u w:val="single"/>
          <w14:textFill>
            <w14:solidFill>
              <w14:schemeClr w14:val="tx1"/>
            </w14:solidFill>
          </w14:textFill>
        </w:rPr>
        <w:t xml:space="preserve">   4份   </w:t>
      </w:r>
      <w:r>
        <w:rPr>
          <w:rFonts w:hint="eastAsia" w:ascii="宋体" w:hAnsi="宋体" w:cs="宋体"/>
          <w:color w:val="000000" w:themeColor="text1"/>
          <w:sz w:val="24"/>
          <w:highlight w:val="none"/>
          <w14:textFill>
            <w14:solidFill>
              <w14:schemeClr w14:val="tx1"/>
            </w14:solidFill>
          </w14:textFill>
        </w:rPr>
        <w:t>。</w:t>
      </w:r>
    </w:p>
    <w:p w14:paraId="51FCBBCD">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 xml:space="preserve">  竣工财务决算</w:t>
      </w:r>
    </w:p>
    <w:p w14:paraId="67BD8774">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承包人应为竣工财务决算编制提供的资料：</w:t>
      </w:r>
      <w:r>
        <w:rPr>
          <w:rFonts w:hint="eastAsia" w:ascii="宋体" w:hAnsi="宋体" w:cs="宋体"/>
          <w:color w:val="000000" w:themeColor="text1"/>
          <w:sz w:val="24"/>
          <w:highlight w:val="none"/>
          <w:u w:val="single"/>
          <w14:textFill>
            <w14:solidFill>
              <w14:schemeClr w14:val="tx1"/>
            </w14:solidFill>
          </w14:textFill>
        </w:rPr>
        <w:t xml:space="preserve">财务决算所需的一切资料  </w:t>
      </w:r>
      <w:r>
        <w:rPr>
          <w:rFonts w:hint="eastAsia" w:ascii="宋体" w:hAnsi="宋体" w:cs="宋体"/>
          <w:color w:val="000000" w:themeColor="text1"/>
          <w:sz w:val="24"/>
          <w:highlight w:val="none"/>
          <w14:textFill>
            <w14:solidFill>
              <w14:schemeClr w14:val="tx1"/>
            </w14:solidFill>
          </w14:textFill>
        </w:rPr>
        <w:t>。</w:t>
      </w:r>
    </w:p>
    <w:p w14:paraId="0319BDDE">
      <w:pPr>
        <w:pStyle w:val="64"/>
        <w:rPr>
          <w:rFonts w:hint="default" w:eastAsia="宋体正文"/>
          <w:color w:val="000000" w:themeColor="text1"/>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 xml:space="preserve">16.5  </w:t>
      </w:r>
      <w:r>
        <w:rPr>
          <w:rFonts w:hint="eastAsia" w:ascii="宋体" w:hAnsi="宋体" w:cs="宋体"/>
          <w:color w:val="000000" w:themeColor="text1"/>
          <w:sz w:val="24"/>
          <w:highlight w:val="none"/>
          <w:lang w:val="en-US" w:eastAsia="zh-CN"/>
          <w14:textFill>
            <w14:solidFill>
              <w14:schemeClr w14:val="tx1"/>
            </w14:solidFill>
          </w14:textFill>
        </w:rPr>
        <w:t>本合同资金来源为政府财政性资金，款项支付按桂平市财政局相关规定办理付款手续。如因资金拨付不及时导致支付延误，发包人应尽快协调解决，承包人对此予以充分理解，发包人不承担违约责任。承包人不得因进度款未及时拨付而暂停施工，承包人在投标时应充分考虑这一风险。</w:t>
      </w:r>
    </w:p>
    <w:p w14:paraId="6D026121">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  竣工验收（验收）</w:t>
      </w:r>
    </w:p>
    <w:p w14:paraId="0F550FB9">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17.1 验收工作分类</w:t>
      </w:r>
    </w:p>
    <w:p w14:paraId="4D48F2DD">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根据《水利工程建设项目验收管理规定》(水利部令第30号)和《水利水电建设工程验收规程》（SL223-2008）的相关规定执行。</w:t>
      </w:r>
    </w:p>
    <w:p w14:paraId="0299ED25">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17.2  分部工程验收</w:t>
      </w:r>
    </w:p>
    <w:p w14:paraId="662B4449">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17.2.1本工程由发包人主持的分部工程验收为 ：</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，其余由监理主持。</w:t>
      </w:r>
    </w:p>
    <w:p w14:paraId="24E785EE">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17.3  单位工程验收</w:t>
      </w:r>
    </w:p>
    <w:p w14:paraId="6109CB08">
      <w:pPr>
        <w:spacing w:line="360" w:lineRule="auto"/>
        <w:ind w:right="248"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17.3.1  提前投入使用的单位工程包括：</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FBEEE5D">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17.4  阶段验收</w:t>
      </w:r>
    </w:p>
    <w:p w14:paraId="6ACB344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 本合同工程阶段验收类别包括：</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0A2A254">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17.5  专项验收   </w:t>
      </w:r>
    </w:p>
    <w:p w14:paraId="4A3A2C15">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17.5.1 本合同工程专项验收类别包括：</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4BA0AFB">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17.6 竣工验收</w:t>
      </w:r>
    </w:p>
    <w:p w14:paraId="6044017E">
      <w:pPr>
        <w:spacing w:line="360" w:lineRule="auto"/>
        <w:ind w:right="248"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17.6.1本工程</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竣工验收技术鉴定（蓄水安全鉴定）。</w:t>
      </w:r>
    </w:p>
    <w:p w14:paraId="2BFA3576">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17.7 施工期运行</w:t>
      </w:r>
    </w:p>
    <w:p w14:paraId="38E1BEEB">
      <w:pPr>
        <w:spacing w:line="360" w:lineRule="auto"/>
        <w:ind w:right="248"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17.7.1需要在施工期运行的单位工程或工程设备为：</w:t>
      </w:r>
      <w:r>
        <w:rPr>
          <w:rFonts w:hint="eastAsia" w:ascii="宋体" w:hAnsi="宋体" w:cs="宋体"/>
          <w:color w:val="000000" w:themeColor="text1"/>
          <w:sz w:val="24"/>
          <w:highlight w:val="none"/>
          <w:u w:val="single"/>
          <w14:textFill>
            <w14:solidFill>
              <w14:schemeClr w14:val="tx1"/>
            </w14:solidFill>
          </w14:textFill>
        </w:rPr>
        <w:t>在签订施工承包合同时明确</w:t>
      </w:r>
      <w:r>
        <w:rPr>
          <w:rFonts w:hint="eastAsia" w:ascii="宋体" w:hAnsi="宋体" w:cs="宋体"/>
          <w:color w:val="000000" w:themeColor="text1"/>
          <w:sz w:val="24"/>
          <w:highlight w:val="none"/>
          <w14:textFill>
            <w14:solidFill>
              <w14:schemeClr w14:val="tx1"/>
            </w14:solidFill>
          </w14:textFill>
        </w:rPr>
        <w:t>。</w:t>
      </w:r>
    </w:p>
    <w:p w14:paraId="4766090C">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17.8试运行</w:t>
      </w:r>
    </w:p>
    <w:p w14:paraId="3075FCBC">
      <w:pPr>
        <w:spacing w:line="360" w:lineRule="auto"/>
        <w:ind w:right="248"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17.8.1试运行的组织：</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；费用承担：</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96D76F0">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  缺陷责任与保修责任</w:t>
      </w:r>
    </w:p>
    <w:p w14:paraId="3778A955">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18.1 缺陷责任期（工程质量保修期）的起算时间</w:t>
      </w:r>
    </w:p>
    <w:p w14:paraId="2B04FB0C">
      <w:pPr>
        <w:pStyle w:val="5"/>
        <w:spacing w:before="156" w:after="156"/>
        <w:ind w:firstLine="480" w:firstLineChars="200"/>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本工程缺陷责任期（工程质量保修）计算如下：起算日 按通用条款 19.1 和 19.7 的约定，终止日按专用条款1.1.2.1 约定。</w:t>
      </w:r>
    </w:p>
    <w:p w14:paraId="791FB4AD">
      <w:pPr>
        <w:pStyle w:val="5"/>
        <w:spacing w:before="156" w:after="156"/>
        <w:ind w:firstLine="482" w:firstLineChars="200"/>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  保险</w:t>
      </w:r>
    </w:p>
    <w:p w14:paraId="50634F53">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19.1  工程保险</w:t>
      </w:r>
    </w:p>
    <w:p w14:paraId="0CE7145F">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建筑工程一切险和（或）安装工程一切险投保人：</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 xml:space="preserve">；                        </w:t>
      </w:r>
    </w:p>
    <w:p w14:paraId="18054599">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投保内容：</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 xml:space="preserve">；                                                      </w:t>
      </w:r>
    </w:p>
    <w:p w14:paraId="1D4BC431">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保险金额、保险费率和保险期限：</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7EB25BD2">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19.2  第三者责任险</w:t>
      </w:r>
    </w:p>
    <w:p w14:paraId="1B798732">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第三者责任险保险费率：</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 xml:space="preserve">；                                       </w:t>
      </w:r>
    </w:p>
    <w:p w14:paraId="20443F0A">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第三者责任险保险金额：</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 xml:space="preserve">。 </w:t>
      </w:r>
    </w:p>
    <w:p w14:paraId="75332D1C">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19.3  其他保险</w:t>
      </w:r>
    </w:p>
    <w:p w14:paraId="47567A24">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需要投保的其他内容：</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B98915E">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保险金额、保险费率和保险期限：</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70D9845">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19.4  对各项保险的一般要求</w:t>
      </w:r>
    </w:p>
    <w:p w14:paraId="2F974FBB">
      <w:pPr>
        <w:spacing w:line="360" w:lineRule="auto"/>
        <w:ind w:firstLine="600" w:firstLineChars="2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19.4.1  保险凭证</w:t>
      </w:r>
    </w:p>
    <w:p w14:paraId="5ADA8968">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承包人提交保险凭证的期限：</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CD637C5">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保险条件：</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1264401">
      <w:pPr>
        <w:spacing w:line="360" w:lineRule="auto"/>
        <w:ind w:right="248" w:firstLine="600" w:firstLineChars="2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19.4.2  保险金不足的补偿</w:t>
      </w:r>
    </w:p>
    <w:p w14:paraId="040BA020">
      <w:pPr>
        <w:spacing w:line="360" w:lineRule="auto"/>
        <w:ind w:left="959" w:leftChars="228" w:right="248" w:hanging="480" w:hanging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承包人负责补偿的范围与金额：</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D0AA339">
      <w:pPr>
        <w:spacing w:line="360" w:lineRule="auto"/>
        <w:ind w:left="959" w:leftChars="228" w:right="248" w:hanging="480" w:hanging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发包人负责补偿的范围与金额：</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2C249301">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 不可抗力</w:t>
      </w:r>
    </w:p>
    <w:p w14:paraId="12286A47">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20.1 不可抗力的确认</w:t>
      </w:r>
    </w:p>
    <w:p w14:paraId="3381E243">
      <w:pPr>
        <w:spacing w:line="360" w:lineRule="auto"/>
        <w:ind w:right="248"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20.1.1 不可抗力是指承包人和发包人在订立合同时不可预见，在工程施工过程中不可避免发生并不能克服的自然灾害和社会性突发事件，如地震、海啸、瘟疫、水灾、骚乱、暴动、战争和本合同专用合同条款第10.3款的约定。</w:t>
      </w:r>
    </w:p>
    <w:p w14:paraId="18D1EE39">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 争议的解决</w:t>
      </w:r>
    </w:p>
    <w:p w14:paraId="48ACB7EE">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21.1 争议的解决方式</w:t>
      </w:r>
    </w:p>
    <w:p w14:paraId="2518FA4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合同当事人友好协商解决不成、不愿提请争议评审或不接受争议评审组意见的，约定的合同争议解决方式 ：</w:t>
      </w:r>
      <w:r>
        <w:rPr>
          <w:rFonts w:hint="eastAsia" w:ascii="宋体" w:hAnsi="宋体" w:cs="宋体"/>
          <w:color w:val="000000" w:themeColor="text1"/>
          <w:sz w:val="24"/>
          <w:highlight w:val="none"/>
          <w:u w:val="single"/>
          <w14:textFill>
            <w14:solidFill>
              <w14:schemeClr w14:val="tx1"/>
            </w14:solidFill>
          </w14:textFill>
        </w:rPr>
        <w:t>向约定的仲裁委员会申请仲裁或向有管辖权的人民法院提起诉讼</w:t>
      </w:r>
      <w:r>
        <w:rPr>
          <w:rFonts w:hint="eastAsia" w:ascii="宋体" w:hAnsi="宋体" w:cs="宋体"/>
          <w:color w:val="000000" w:themeColor="text1"/>
          <w:sz w:val="24"/>
          <w:highlight w:val="none"/>
          <w14:textFill>
            <w14:solidFill>
              <w14:schemeClr w14:val="tx1"/>
            </w14:solidFill>
          </w14:textFill>
        </w:rPr>
        <w:t xml:space="preserve">。 </w:t>
      </w:r>
    </w:p>
    <w:p w14:paraId="4A46674F">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22.附加条款</w:t>
      </w:r>
    </w:p>
    <w:p w14:paraId="09F622A9">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22.1对承包人的要求</w:t>
      </w:r>
    </w:p>
    <w:p w14:paraId="429C6285">
      <w:pPr>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bCs/>
          <w:color w:val="000000" w:themeColor="text1"/>
          <w:kern w:val="0"/>
          <w:sz w:val="24"/>
          <w:highlight w:val="none"/>
          <w14:textFill>
            <w14:solidFill>
              <w14:schemeClr w14:val="tx1"/>
            </w14:solidFill>
          </w14:textFill>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14:paraId="047C59D8">
      <w:pPr>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bCs/>
          <w:color w:val="000000" w:themeColor="text1"/>
          <w:kern w:val="0"/>
          <w:sz w:val="24"/>
          <w:highlight w:val="none"/>
          <w14:textFill>
            <w14:solidFill>
              <w14:schemeClr w14:val="tx1"/>
            </w14:solidFill>
          </w14:textFill>
        </w:rPr>
        <w:t>遵守国务院《建设工程质量管理条例》，根据水利部、自治区和水利厅的有关质量管理规定，建立健全质量管理机构，结合工程实际制定完善的可操作性强的质量管理制度，施工质量等级达到合同约定等级。</w:t>
      </w:r>
    </w:p>
    <w:p w14:paraId="318F588F">
      <w:pPr>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Cs/>
          <w:color w:val="000000" w:themeColor="text1"/>
          <w:kern w:val="0"/>
          <w:sz w:val="24"/>
          <w:highlight w:val="none"/>
          <w14:textFill>
            <w14:solidFill>
              <w14:schemeClr w14:val="tx1"/>
            </w14:solidFill>
          </w14:textFill>
        </w:rPr>
        <w:t>按国家《安全法》、《建设工程安全生产管理条例》、自治区安全生产法规和水利水电工程施工安全操作规程的规定建立健全安全管理机构和安全管理制度，采取安全施工保障措施保障工程施工安全。</w:t>
      </w:r>
    </w:p>
    <w:p w14:paraId="63453C6A">
      <w:pPr>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r>
        <w:rPr>
          <w:rFonts w:hint="eastAsia" w:ascii="宋体" w:hAnsi="宋体" w:cs="宋体"/>
          <w:bCs/>
          <w:color w:val="000000" w:themeColor="text1"/>
          <w:kern w:val="0"/>
          <w:sz w:val="24"/>
          <w:highlight w:val="none"/>
          <w14:textFill>
            <w14:solidFill>
              <w14:schemeClr w14:val="tx1"/>
            </w14:solidFill>
          </w14:textFill>
        </w:rPr>
        <w:t>按有关施工规程规范及本采购文件技术条款进行组织施工并实施施工过程和移交前工程保护措施。</w:t>
      </w:r>
    </w:p>
    <w:p w14:paraId="722B9FDF">
      <w:pPr>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r>
        <w:rPr>
          <w:rFonts w:hint="eastAsia" w:ascii="宋体" w:hAnsi="宋体" w:cs="宋体"/>
          <w:bCs/>
          <w:color w:val="000000" w:themeColor="text1"/>
          <w:kern w:val="0"/>
          <w:sz w:val="24"/>
          <w:highlight w:val="none"/>
          <w14:textFill>
            <w14:solidFill>
              <w14:schemeClr w14:val="tx1"/>
            </w14:solidFill>
          </w14:textFill>
        </w:rPr>
        <w:t>按水利部《水利系统文明建设工地评审管理办法》创建文明建设工地。</w:t>
      </w:r>
    </w:p>
    <w:p w14:paraId="0EA12766">
      <w:pPr>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r>
        <w:rPr>
          <w:rFonts w:hint="eastAsia" w:ascii="宋体" w:hAnsi="宋体" w:cs="宋体"/>
          <w:bCs/>
          <w:color w:val="000000" w:themeColor="text1"/>
          <w:kern w:val="0"/>
          <w:sz w:val="24"/>
          <w:highlight w:val="none"/>
          <w14:textFill>
            <w14:solidFill>
              <w14:schemeClr w14:val="tx1"/>
            </w14:solidFill>
          </w14:textFill>
        </w:rPr>
        <w:t>承包人违约有以下情况之一者，发包人有权采取合同规定的以下措施处理，并视情节轻重处予违约金。</w:t>
      </w:r>
    </w:p>
    <w:p w14:paraId="5771316B">
      <w:pPr>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（1）未经发包人批准，施工期内承包人调走主要施工技术人员（包括建造师、专业工程师），经发现不及时调回的，违约金额为履约保证金金额的5%～20%（视情节严重而定）。</w:t>
      </w:r>
    </w:p>
    <w:p w14:paraId="2C81CD02">
      <w:pPr>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（2）未经发包人批准，施工期内自行调走主要施工机械，经发现不及时调回的，违约金额为履约保证金金额的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u w:val="single"/>
          <w14:textFill>
            <w14:solidFill>
              <w14:schemeClr w14:val="tx1"/>
            </w14:solidFill>
          </w14:textFill>
        </w:rPr>
        <w:t>5%～20%</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（视情节严重而定）。</w:t>
      </w:r>
    </w:p>
    <w:p w14:paraId="0AA2983A">
      <w:pPr>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（3）所有以上违约金额均在承包人的履约保证金（包括银行利息）及计量支付款内扣除，承包人履约保证金被扣除后，由发包人从最后一次计量支付时扣相应金额补足履约保证金。</w:t>
      </w:r>
    </w:p>
    <w:p w14:paraId="1AB69C06">
      <w:pPr>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14:paraId="6A8C596F">
      <w:pPr>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（5）合同签订之日起15日内，承包人无法按合同规定进场全部人员和机械时，作为承包人违约，发包人可解除合同，没收其全部履约保证金，另行发包工程。</w:t>
      </w:r>
    </w:p>
    <w:p w14:paraId="254FED90">
      <w:pPr>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w:t>
      </w:r>
      <w:r>
        <w:rPr>
          <w:rFonts w:hint="eastAsia" w:ascii="宋体" w:hAnsi="宋体" w:cs="宋体"/>
          <w:bCs/>
          <w:color w:val="000000" w:themeColor="text1"/>
          <w:kern w:val="0"/>
          <w:sz w:val="24"/>
          <w:highlight w:val="none"/>
          <w14:textFill>
            <w14:solidFill>
              <w14:schemeClr w14:val="tx1"/>
            </w14:solidFill>
          </w14:textFill>
        </w:rPr>
        <w:t>承包人生活设施及施工场地，应自费配备消防设备，防止火灾发生。</w:t>
      </w:r>
    </w:p>
    <w:p w14:paraId="065978EB">
      <w:pPr>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r>
        <w:rPr>
          <w:rFonts w:hint="eastAsia" w:ascii="宋体" w:hAnsi="宋体" w:cs="宋体"/>
          <w:bCs/>
          <w:color w:val="000000" w:themeColor="text1"/>
          <w:kern w:val="0"/>
          <w:sz w:val="24"/>
          <w:highlight w:val="none"/>
          <w14:textFill>
            <w14:solidFill>
              <w14:schemeClr w14:val="tx1"/>
            </w14:solidFill>
          </w14:textFill>
        </w:rPr>
        <w:t>承包人使用的劳动力均应进行保险，否则不准安排工作，禁止使用童工。</w:t>
      </w:r>
    </w:p>
    <w:p w14:paraId="31808D6A">
      <w:pPr>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w:t>
      </w:r>
      <w:r>
        <w:rPr>
          <w:rFonts w:hint="eastAsia" w:ascii="宋体" w:hAnsi="宋体" w:cs="宋体"/>
          <w:bCs/>
          <w:color w:val="000000" w:themeColor="text1"/>
          <w:kern w:val="0"/>
          <w:sz w:val="24"/>
          <w:highlight w:val="none"/>
          <w14:textFill>
            <w14:solidFill>
              <w14:schemeClr w14:val="tx1"/>
            </w14:solidFill>
          </w14:textFill>
        </w:rPr>
        <w:t>凡采购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2BBDDE45">
      <w:pPr>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10、承包人未能按时完成当月合同进度计划70%工程量的，发包人有权自行组织施工，以不超过磋商报价的2倍单价扣减承包人的进度款，支付自行组织施工完成的工程款。也有权终止本合同并清退承包人，承包人须在10天内离场，否则发包人将强行撤出所有施工设备，所造成的全部损失由承包人承担。</w:t>
      </w:r>
    </w:p>
    <w:p w14:paraId="2E04D0D6">
      <w:pPr>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11、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14:paraId="09CC7E6F">
      <w:pPr>
        <w:spacing w:line="360" w:lineRule="auto"/>
        <w:ind w:firstLine="354" w:firstLineChars="14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22.2</w:t>
      </w:r>
      <w:r>
        <w:rPr>
          <w:rFonts w:hint="eastAsia" w:ascii="宋体" w:hAnsi="宋体" w:cs="宋体"/>
          <w:bCs/>
          <w:color w:val="000000" w:themeColor="text1"/>
          <w:kern w:val="0"/>
          <w:sz w:val="24"/>
          <w:highlight w:val="none"/>
          <w14:textFill>
            <w14:solidFill>
              <w14:schemeClr w14:val="tx1"/>
            </w14:solidFill>
          </w14:textFill>
        </w:rPr>
        <w:t xml:space="preserve"> 发包人所有进度款款均转入如下承包人单位基本账户，开户名：</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，开户银行：</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，开户账号：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预付款转入</w:t>
      </w:r>
      <w:r>
        <w:rPr>
          <w:rFonts w:hint="eastAsia" w:ascii="宋体" w:hAnsi="宋体" w:cs="宋体"/>
          <w:bCs/>
          <w:color w:val="000000" w:themeColor="text1"/>
          <w:kern w:val="0"/>
          <w:sz w:val="24"/>
          <w:highlight w:val="none"/>
          <w14:textFill>
            <w14:solidFill>
              <w14:schemeClr w14:val="tx1"/>
            </w14:solidFill>
          </w14:textFill>
        </w:rPr>
        <w:t>如下承包人单位三方托管账户，开户名：</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，开户银行：</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，开户账号：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承包人单位基本账户发生改变时, 承包人应书面通知（法定代表人签名并加盖单位公章）发包人。</w:t>
      </w:r>
    </w:p>
    <w:p w14:paraId="051B0FE4">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22.3</w:t>
      </w:r>
      <w:r>
        <w:rPr>
          <w:rFonts w:hint="eastAsia" w:ascii="宋体" w:hAnsi="宋体" w:cs="宋体"/>
          <w:color w:val="000000" w:themeColor="text1"/>
          <w:kern w:val="0"/>
          <w:sz w:val="24"/>
          <w:highlight w:val="none"/>
          <w14:textFill>
            <w14:solidFill>
              <w14:schemeClr w14:val="tx1"/>
            </w14:solidFill>
          </w14:textFill>
        </w:rPr>
        <w:t xml:space="preserve"> 专用合同条款中未尽事宜，在签订施工合同时双方再商定。</w:t>
      </w:r>
    </w:p>
    <w:p w14:paraId="7A3D4DB4">
      <w:pPr>
        <w:pStyle w:val="3"/>
        <w:spacing w:line="360" w:lineRule="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二、通用合同条款</w:t>
      </w:r>
    </w:p>
    <w:p w14:paraId="1CDAF538">
      <w:pPr>
        <w:pStyle w:val="96"/>
        <w:tabs>
          <w:tab w:val="left" w:pos="801"/>
        </w:tabs>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本文全文应用水利部、国家电力公司和国家工商行政管理局于2000年2月联合颁布的《水利水电土建工程施工合同条件》（GF-2000-0208）的通用合同条款（本文略）。</w:t>
      </w:r>
    </w:p>
    <w:sectPr>
      <w:footerReference r:id="rId34" w:type="first"/>
      <w:headerReference r:id="rId32" w:type="default"/>
      <w:footerReference r:id="rId33" w:type="default"/>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New Roman)">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宋体正文">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altName w:val="黑体"/>
    <w:panose1 w:val="03000509000000000000"/>
    <w:charset w:val="86"/>
    <w:family w:val="script"/>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7E8E7">
    <w:pPr>
      <w:pStyle w:val="29"/>
      <w:tabs>
        <w:tab w:val="center" w:pos="4439"/>
        <w:tab w:val="clear" w:pos="4153"/>
      </w:tabs>
      <w:jc w:val="both"/>
    </w:pPr>
  </w:p>
  <w:p w14:paraId="555ECCF2">
    <w:pPr>
      <w:pStyle w:val="2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16C33">
    <w:pPr>
      <w:spacing w:line="1" w:lineRule="exact"/>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ge">
                <wp:posOffset>9999345</wp:posOffset>
              </wp:positionV>
              <wp:extent cx="304800" cy="7937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14:paraId="494418C8">
                          <w:pPr>
                            <w:pStyle w:val="191"/>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wps:txbx>
                    <wps:bodyPr wrap="none" lIns="0" tIns="0" rIns="0" bIns="0">
                      <a:spAutoFit/>
                    </wps:bodyPr>
                  </wps:wsp>
                </a:graphicData>
              </a:graphic>
            </wp:anchor>
          </w:drawing>
        </mc:Choice>
        <mc:Fallback>
          <w:pict>
            <v:shape id="_x0000_s1026" o:spid="_x0000_s1026" o:spt="202" type="#_x0000_t202" style="position:absolute;left:0pt;margin-top:787.35pt;height:6.25pt;width:24pt;mso-position-horizontal:center;mso-position-horizontal-relative:margin;mso-position-vertical-relative:page;mso-wrap-style:none;z-index:251666432;mso-width-relative:page;mso-height-relative:page;" filled="f" stroked="f" coordsize="21600,21600"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a/Q3UAAAACQEAAA8AAAAAAAAAAQAgAAAAIgAAAGRycy9k&#10;b3ducmV2LnhtbFBLAQIUABQAAAAIAIdO4kCF3p3mzQEAAJoDAAAOAAAAAAAAAAEAIAAAACMBAABk&#10;cnMvZTJvRG9jLnhtbFBLBQYAAAAABgAGAFkBAABiBQAAAAA=&#10;">
              <v:fill on="f" focussize="0,0"/>
              <v:stroke on="f"/>
              <v:imagedata o:title=""/>
              <o:lock v:ext="edit" aspectratio="f"/>
              <v:textbox inset="0mm,0mm,0mm,0mm" style="mso-fit-shape-to-text:t;">
                <w:txbxContent>
                  <w:p w14:paraId="494418C8">
                    <w:pPr>
                      <w:pStyle w:val="191"/>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1FCC">
    <w:pPr>
      <w:spacing w:line="1" w:lineRule="exact"/>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5CAF15">
                          <w:pPr>
                            <w:pStyle w:val="29"/>
                          </w:pPr>
                          <w:r>
                            <w:rPr>
                              <w:rFonts w:hint="eastAsia"/>
                            </w:rPr>
                            <w:fldChar w:fldCharType="begin"/>
                          </w:r>
                          <w:r>
                            <w:rPr>
                              <w:rFonts w:hint="eastAsia"/>
                            </w:rPr>
                            <w:instrText xml:space="preserve"> PAGE  \* MERGEFORMAT </w:instrText>
                          </w:r>
                          <w:r>
                            <w:rPr>
                              <w:rFonts w:hint="eastAsia"/>
                            </w:rPr>
                            <w:fldChar w:fldCharType="separate"/>
                          </w:r>
                          <w:r>
                            <w:t>109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SNzGcMBAACP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5dvKXHc4sTPP3+cfz2eH74T&#10;9KFAfYAa8+4CZqbhvR9wbWY/oDPzHlS0+YuMCMZR3tNFXjkkIvKj1XK1qjAkMDZfEJ89PQ8R0gfp&#10;LclGQyPOr8jKj58gjalzSq7m/K02pszQuL8ciJk9LPc+9pitNOyGidDOtyfk0+PoG+pw0ykxHx0q&#10;m7dkNuJs7CYj14Dw7pCwcOkno45QUzGcU2E07VRehD/vJevpP9r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pI3MZwwEAAI8DAAAOAAAAAAAAAAEAIAAAAB4BAABkcnMvZTJvRG9jLnhtbFBL&#10;BQYAAAAABgAGAFkBAABTBQAAAAA=&#10;">
              <v:fill on="f" focussize="0,0"/>
              <v:stroke on="f"/>
              <v:imagedata o:title=""/>
              <o:lock v:ext="edit" aspectratio="f"/>
              <v:textbox inset="0mm,0mm,0mm,0mm" style="mso-fit-shape-to-text:t;">
                <w:txbxContent>
                  <w:p w14:paraId="075CAF15">
                    <w:pPr>
                      <w:pStyle w:val="29"/>
                    </w:pPr>
                    <w:r>
                      <w:rPr>
                        <w:rFonts w:hint="eastAsia"/>
                      </w:rPr>
                      <w:fldChar w:fldCharType="begin"/>
                    </w:r>
                    <w:r>
                      <w:rPr>
                        <w:rFonts w:hint="eastAsia"/>
                      </w:rPr>
                      <w:instrText xml:space="preserve"> PAGE  \* MERGEFORMAT </w:instrText>
                    </w:r>
                    <w:r>
                      <w:rPr>
                        <w:rFonts w:hint="eastAsia"/>
                      </w:rPr>
                      <w:fldChar w:fldCharType="separate"/>
                    </w:r>
                    <w:r>
                      <w:t>109</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A607B">
    <w:pPr>
      <w:spacing w:line="1" w:lineRule="exac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ge">
                <wp:posOffset>9999345</wp:posOffset>
              </wp:positionV>
              <wp:extent cx="304800" cy="79375"/>
              <wp:effectExtent l="0" t="0" r="0" b="0"/>
              <wp:wrapNone/>
              <wp:docPr id="381" name="文本框 381"/>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14:paraId="0FF879DF">
                          <w:pPr>
                            <w:pStyle w:val="191"/>
                            <w:jc w:val="left"/>
                          </w:pPr>
                          <w:r>
                            <w:rPr>
                              <w:rFonts w:ascii="宋体" w:hAnsi="宋体" w:cs="宋体"/>
                            </w:rPr>
                            <w:t>・</w:t>
                          </w:r>
                          <w:r>
                            <w:fldChar w:fldCharType="begin"/>
                          </w:r>
                          <w:r>
                            <w:instrText xml:space="preserve"> PAGE \* MERGEFORMAT </w:instrText>
                          </w:r>
                          <w:r>
                            <w:fldChar w:fldCharType="separate"/>
                          </w:r>
                          <w:r>
                            <w:t>178</w:t>
                          </w:r>
                          <w:r>
                            <w:fldChar w:fldCharType="end"/>
                          </w:r>
                          <w:r>
                            <w:rPr>
                              <w:rFonts w:ascii="宋体" w:hAnsi="宋体" w:cs="宋体"/>
                            </w:rPr>
                            <w:t>・</w:t>
                          </w:r>
                        </w:p>
                      </w:txbxContent>
                    </wps:txbx>
                    <wps:bodyPr wrap="none" lIns="0" tIns="0" rIns="0" bIns="0">
                      <a:spAutoFit/>
                    </wps:bodyPr>
                  </wps:wsp>
                </a:graphicData>
              </a:graphic>
            </wp:anchor>
          </w:drawing>
        </mc:Choice>
        <mc:Fallback>
          <w:pict>
            <v:shape id="_x0000_s1026" o:spid="_x0000_s1026" o:spt="202" type="#_x0000_t202" style="position:absolute;left:0pt;margin-top:787.35pt;height:6.25pt;width:24pt;mso-position-horizontal:center;mso-position-horizontal-relative:margin;mso-position-vertical-relative:page;mso-wrap-style:none;z-index:251664384;mso-width-relative:page;mso-height-relative:page;" filled="f" stroked="f" coordsize="21600,21600"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a/Q3UAAAACQEAAA8AAAAAAAAAAQAgAAAAIgAAAGRycy9k&#10;b3ducmV2LnhtbFBLAQIUABQAAAAIAIdO4kCT1gY4zQEAAJwDAAAOAAAAAAAAAAEAIAAAACMBAABk&#10;cnMvZTJvRG9jLnhtbFBLBQYAAAAABgAGAFkBAABiBQAAAAA=&#10;">
              <v:fill on="f" focussize="0,0"/>
              <v:stroke on="f"/>
              <v:imagedata o:title=""/>
              <o:lock v:ext="edit" aspectratio="f"/>
              <v:textbox inset="0mm,0mm,0mm,0mm" style="mso-fit-shape-to-text:t;">
                <w:txbxContent>
                  <w:p w14:paraId="0FF879DF">
                    <w:pPr>
                      <w:pStyle w:val="191"/>
                      <w:jc w:val="left"/>
                    </w:pPr>
                    <w:r>
                      <w:rPr>
                        <w:rFonts w:ascii="宋体" w:hAnsi="宋体" w:cs="宋体"/>
                      </w:rPr>
                      <w:t>・</w:t>
                    </w:r>
                    <w:r>
                      <w:fldChar w:fldCharType="begin"/>
                    </w:r>
                    <w:r>
                      <w:instrText xml:space="preserve"> PAGE \* MERGEFORMAT </w:instrText>
                    </w:r>
                    <w:r>
                      <w:fldChar w:fldCharType="separate"/>
                    </w:r>
                    <w:r>
                      <w:t>178</w:t>
                    </w:r>
                    <w:r>
                      <w:fldChar w:fldCharType="end"/>
                    </w:r>
                    <w:r>
                      <w:rPr>
                        <w:rFonts w:ascii="宋体" w:hAnsi="宋体" w:cs="宋体"/>
                      </w:rP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174B5">
    <w:pPr>
      <w:pStyle w:val="2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DC1549">
                          <w:pPr>
                            <w:pStyle w:val="29"/>
                            <w:rPr>
                              <w:rStyle w:val="50"/>
                            </w:rPr>
                          </w:pPr>
                          <w:r>
                            <w:fldChar w:fldCharType="begin"/>
                          </w:r>
                          <w:r>
                            <w:rPr>
                              <w:rStyle w:val="50"/>
                            </w:rPr>
                            <w:instrText xml:space="preserve">PAGE  </w:instrText>
                          </w:r>
                          <w:r>
                            <w:fldChar w:fldCharType="separate"/>
                          </w:r>
                          <w:r>
                            <w:rPr>
                              <w:rStyle w:val="50"/>
                            </w:rPr>
                            <w:t>45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11DC1549">
                    <w:pPr>
                      <w:pStyle w:val="29"/>
                      <w:rPr>
                        <w:rStyle w:val="50"/>
                      </w:rPr>
                    </w:pPr>
                    <w:r>
                      <w:fldChar w:fldCharType="begin"/>
                    </w:r>
                    <w:r>
                      <w:rPr>
                        <w:rStyle w:val="50"/>
                      </w:rPr>
                      <w:instrText xml:space="preserve">PAGE  </w:instrText>
                    </w:r>
                    <w:r>
                      <w:fldChar w:fldCharType="separate"/>
                    </w:r>
                    <w:r>
                      <w:rPr>
                        <w:rStyle w:val="50"/>
                      </w:rPr>
                      <w:t>45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4F89A">
    <w:pPr>
      <w:pStyle w:val="29"/>
      <w:framePr w:wrap="around" w:vAnchor="text" w:hAnchor="margin" w:xAlign="center" w:y="1"/>
      <w:rPr>
        <w:rStyle w:val="50"/>
      </w:rPr>
    </w:pPr>
    <w:r>
      <w:fldChar w:fldCharType="begin"/>
    </w:r>
    <w:r>
      <w:rPr>
        <w:rStyle w:val="50"/>
      </w:rPr>
      <w:instrText xml:space="preserve">PAGE  </w:instrText>
    </w:r>
    <w:r>
      <w:fldChar w:fldCharType="end"/>
    </w:r>
  </w:p>
  <w:p w14:paraId="6111D30E">
    <w:pPr>
      <w:pStyle w:val="29"/>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C2A32">
    <w:pPr>
      <w:pStyle w:val="29"/>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897F86">
                          <w:pPr>
                            <w:pStyle w:val="29"/>
                          </w:pPr>
                          <w:r>
                            <w:fldChar w:fldCharType="begin"/>
                          </w:r>
                          <w:r>
                            <w:instrText xml:space="preserve"> PAGE  \* MERGEFORMAT </w:instrText>
                          </w:r>
                          <w:r>
                            <w:fldChar w:fldCharType="separate"/>
                          </w:r>
                          <w:r>
                            <w:t>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7897F86">
                    <w:pPr>
                      <w:pStyle w:val="29"/>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B01F2">
    <w:pPr>
      <w:pStyle w:val="29"/>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B9C06E">
                          <w:pPr>
                            <w:pStyle w:val="29"/>
                            <w:jc w:val="center"/>
                          </w:pPr>
                          <w:r>
                            <w:fldChar w:fldCharType="begin"/>
                          </w:r>
                          <w:r>
                            <w:instrText xml:space="preserve"> PAGE   \* MERGEFORMAT </w:instrText>
                          </w:r>
                          <w:r>
                            <w:fldChar w:fldCharType="separate"/>
                          </w:r>
                          <w:r>
                            <w:rPr>
                              <w:lang w:val="zh-CN"/>
                            </w:rPr>
                            <w:t>47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4B9C06E">
                    <w:pPr>
                      <w:pStyle w:val="29"/>
                      <w:jc w:val="center"/>
                    </w:pPr>
                    <w:r>
                      <w:fldChar w:fldCharType="begin"/>
                    </w:r>
                    <w:r>
                      <w:instrText xml:space="preserve"> PAGE   \* MERGEFORMAT </w:instrText>
                    </w:r>
                    <w:r>
                      <w:fldChar w:fldCharType="separate"/>
                    </w:r>
                    <w:r>
                      <w:rPr>
                        <w:lang w:val="zh-CN"/>
                      </w:rPr>
                      <w:t>47</w:t>
                    </w:r>
                    <w:r>
                      <w:fldChar w:fldCharType="end"/>
                    </w:r>
                  </w:p>
                </w:txbxContent>
              </v:textbox>
            </v:shape>
          </w:pict>
        </mc:Fallback>
      </mc:AlternateContent>
    </w:r>
  </w:p>
  <w:p w14:paraId="01266EC5">
    <w:pPr>
      <w:pStyle w:val="29"/>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83CE8">
    <w:pPr>
      <w:pStyle w:val="29"/>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7F59DB">
                          <w:pPr>
                            <w:pStyle w:val="29"/>
                          </w:pPr>
                          <w:r>
                            <w:fldChar w:fldCharType="begin"/>
                          </w:r>
                          <w:r>
                            <w:instrText xml:space="preserve"> PAGE  \* MERGEFORMAT </w:instrText>
                          </w:r>
                          <w:r>
                            <w:fldChar w:fldCharType="separate"/>
                          </w:r>
                          <w:r>
                            <w:t>46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217F59DB">
                    <w:pPr>
                      <w:pStyle w:val="2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AAB68">
    <w:pPr>
      <w:pStyle w:val="2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D430A5">
                          <w:pPr>
                            <w:pStyle w:val="29"/>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DD430A5">
                    <w:pPr>
                      <w:pStyle w:val="29"/>
                    </w:pPr>
                    <w:r>
                      <w:fldChar w:fldCharType="begin"/>
                    </w:r>
                    <w:r>
                      <w:instrText xml:space="preserve"> PAGE  \* MERGEFORMAT </w:instrText>
                    </w:r>
                    <w:r>
                      <w:fldChar w:fldCharType="separate"/>
                    </w:r>
                    <w:r>
                      <w:t>71</w:t>
                    </w:r>
                    <w:r>
                      <w:fldChar w:fldCharType="end"/>
                    </w:r>
                  </w:p>
                </w:txbxContent>
              </v:textbox>
            </v:shape>
          </w:pict>
        </mc:Fallback>
      </mc:AlternateContent>
    </w:r>
  </w:p>
  <w:p w14:paraId="27CE7200">
    <w:pPr>
      <w:pStyle w:val="29"/>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CE87C">
    <w:pPr>
      <w:pStyle w:val="2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51073">
                          <w:pPr>
                            <w:pStyle w:val="29"/>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5D251073">
                    <w:pPr>
                      <w:pStyle w:val="29"/>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FF337">
    <w:pPr>
      <w:pStyle w:val="29"/>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0CEFCD"/>
                      </w:txbxContent>
                    </wps:txbx>
                    <wps:bodyPr wrap="none" lIns="0" tIns="0" rIns="0" bIns="0" upright="1">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lOorLAQAAnAMAAA4AAAAAAAAAAQAgAAAAHgEAAGRycy9lMm9E&#10;b2MueG1sUEsFBgAAAAAGAAYAWQEAAFsFAAAAAA==&#10;">
              <v:fill on="f" focussize="0,0"/>
              <v:stroke on="f"/>
              <v:imagedata o:title=""/>
              <o:lock v:ext="edit" aspectratio="f"/>
              <v:textbox inset="0mm,0mm,0mm,0mm" style="mso-fit-shape-to-text:t;">
                <w:txbxContent>
                  <w:p w14:paraId="600CEFCD"/>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012AE">
    <w:pPr>
      <w:pStyle w:val="29"/>
      <w:tabs>
        <w:tab w:val="center" w:pos="4439"/>
        <w:tab w:val="clear" w:pos="4153"/>
      </w:tabs>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32A62F">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E32A62F">
                    <w:pPr>
                      <w:pStyle w:val="29"/>
                    </w:pPr>
                    <w:r>
                      <w:fldChar w:fldCharType="begin"/>
                    </w:r>
                    <w:r>
                      <w:instrText xml:space="preserve"> PAGE  \* MERGEFORMAT </w:instrText>
                    </w:r>
                    <w:r>
                      <w:fldChar w:fldCharType="separate"/>
                    </w:r>
                    <w:r>
                      <w:t>1</w:t>
                    </w:r>
                    <w:r>
                      <w:fldChar w:fldCharType="end"/>
                    </w:r>
                  </w:p>
                </w:txbxContent>
              </v:textbox>
            </v:shape>
          </w:pict>
        </mc:Fallback>
      </mc:AlternateContent>
    </w:r>
  </w:p>
  <w:p w14:paraId="7C095A0D">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88B79">
    <w:pPr>
      <w:pStyle w:val="29"/>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80043">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AA80043">
                    <w:pPr>
                      <w:pStyle w:val="29"/>
                    </w:pPr>
                    <w:r>
                      <w:fldChar w:fldCharType="begin"/>
                    </w:r>
                    <w:r>
                      <w:instrText xml:space="preserve"> PAGE  \* MERGEFORMAT </w:instrText>
                    </w:r>
                    <w:r>
                      <w:fldChar w:fldCharType="separate"/>
                    </w:r>
                    <w:r>
                      <w:t>1</w:t>
                    </w:r>
                    <w:r>
                      <w:fldChar w:fldCharType="end"/>
                    </w:r>
                  </w:p>
                </w:txbxContent>
              </v:textbox>
            </v:shape>
          </w:pict>
        </mc:Fallback>
      </mc:AlternateContent>
    </w:r>
  </w:p>
  <w:p w14:paraId="66BB5841">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2254B">
    <w:pPr>
      <w:spacing w:line="1" w:lineRule="exact"/>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071DB6">
                          <w:pPr>
                            <w:pStyle w:val="29"/>
                          </w:pPr>
                          <w:r>
                            <w:rPr>
                              <w:rFonts w:hint="eastAsia"/>
                            </w:rPr>
                            <w:fldChar w:fldCharType="begin"/>
                          </w:r>
                          <w:r>
                            <w:rPr>
                              <w:rFonts w:hint="eastAsia"/>
                            </w:rPr>
                            <w:instrText xml:space="preserve"> PAGE  \* MERGEFORMAT </w:instrText>
                          </w:r>
                          <w:r>
                            <w:rPr>
                              <w:rFonts w:hint="eastAsia"/>
                            </w:rPr>
                            <w:fldChar w:fldCharType="separate"/>
                          </w:r>
                          <w:r>
                            <w:t>105</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v2scIBAACP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E1JY5bnPj5+7fzj1/nn18J&#10;+lCgPkCNeY8BM9Pw1g+YPPsBnZn3oKLNX2REMI7yni7yyiERkR+tlqtVhSGBsfmC+OzpeYiQHqS3&#10;JBsNjTi/Iis/voc0ps4puZrz99qYMkPj/nIgZvaw3PvYY7bSsBsmQjvfnpBPj6NvqMNNp8S8c6hs&#10;3pLZiLOxm4xcA8KbQ8LCpZ+MOkJNxXBOhdG0U3kR/ryXrKf/aP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479rHCAQAAjwMAAA4AAAAAAAAAAQAgAAAAHgEAAGRycy9lMm9Eb2MueG1sUEsF&#10;BgAAAAAGAAYAWQEAAFIFAAAAAA==&#10;">
              <v:fill on="f" focussize="0,0"/>
              <v:stroke on="f"/>
              <v:imagedata o:title=""/>
              <o:lock v:ext="edit" aspectratio="f"/>
              <v:textbox inset="0mm,0mm,0mm,0mm" style="mso-fit-shape-to-text:t;">
                <w:txbxContent>
                  <w:p w14:paraId="32071DB6">
                    <w:pPr>
                      <w:pStyle w:val="29"/>
                    </w:pPr>
                    <w:r>
                      <w:rPr>
                        <w:rFonts w:hint="eastAsia"/>
                      </w:rPr>
                      <w:fldChar w:fldCharType="begin"/>
                    </w:r>
                    <w:r>
                      <w:rPr>
                        <w:rFonts w:hint="eastAsia"/>
                      </w:rPr>
                      <w:instrText xml:space="preserve"> PAGE  \* MERGEFORMAT </w:instrText>
                    </w:r>
                    <w:r>
                      <w:rPr>
                        <w:rFonts w:hint="eastAsia"/>
                      </w:rPr>
                      <w:fldChar w:fldCharType="separate"/>
                    </w:r>
                    <w:r>
                      <w:t>105</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C28DB">
    <w:pPr>
      <w:spacing w:line="1" w:lineRule="exact"/>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ge">
                <wp:posOffset>9999345</wp:posOffset>
              </wp:positionV>
              <wp:extent cx="304800" cy="7937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14:paraId="1860708D">
                          <w:pPr>
                            <w:pStyle w:val="191"/>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wps:txbx>
                    <wps:bodyPr wrap="none" lIns="0" tIns="0" rIns="0" bIns="0">
                      <a:spAutoFit/>
                    </wps:bodyPr>
                  </wps:wsp>
                </a:graphicData>
              </a:graphic>
            </wp:anchor>
          </w:drawing>
        </mc:Choice>
        <mc:Fallback>
          <w:pict>
            <v:shape id="_x0000_s1026" o:spid="_x0000_s1026" o:spt="202" type="#_x0000_t202" style="position:absolute;left:0pt;margin-top:787.35pt;height:6.25pt;width:24pt;mso-position-horizontal:center;mso-position-horizontal-relative:margin;mso-position-vertical-relative:page;mso-wrap-style:none;z-index:251669504;mso-width-relative:page;mso-height-relative:page;" filled="f" stroked="f" coordsize="21600,21600"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9r9DdQAAAAJAQAADwAAAAAAAAABACAAAAAiAAAAZHJzL2Rv&#10;d25yZXYueG1sUEsBAhQAFAAAAAgAh07iQFS+/cXMAQAAmgMAAA4AAAAAAAAAAQAgAAAAIwEAAGRy&#10;cy9lMm9Eb2MueG1sUEsFBgAAAAAGAAYAWQEAAGEFAAAAAA==&#10;">
              <v:fill on="f" focussize="0,0"/>
              <v:stroke on="f"/>
              <v:imagedata o:title=""/>
              <o:lock v:ext="edit" aspectratio="f"/>
              <v:textbox inset="0mm,0mm,0mm,0mm" style="mso-fit-shape-to-text:t;">
                <w:txbxContent>
                  <w:p w14:paraId="1860708D">
                    <w:pPr>
                      <w:pStyle w:val="191"/>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956BD">
    <w:pPr>
      <w:spacing w:line="1" w:lineRule="exact"/>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A24096">
                          <w:pPr>
                            <w:pStyle w:val="29"/>
                          </w:pPr>
                          <w:r>
                            <w:rPr>
                              <w:rFonts w:hint="eastAsia"/>
                            </w:rPr>
                            <w:fldChar w:fldCharType="begin"/>
                          </w:r>
                          <w:r>
                            <w:rPr>
                              <w:rFonts w:hint="eastAsia"/>
                            </w:rPr>
                            <w:instrText xml:space="preserve"> PAGE  \* MERGEFORMAT </w:instrText>
                          </w:r>
                          <w:r>
                            <w:rPr>
                              <w:rFonts w:hint="eastAsia"/>
                            </w:rPr>
                            <w:fldChar w:fldCharType="separate"/>
                          </w:r>
                          <w:r>
                            <w:t>106</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e1Juc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FtQ5coieMWJ37++eP868/593eC&#10;PhSoD1Bj3l3AzDR88AOuzewHdGbeg4o2f5ERwThinS7yyiERkR+tlqtVhSGBsfmC+OzpeYiQPkpv&#10;STYaGnF+RVZ+/AxpTJ1TcjXnb7UxZYbG/eVAzOxhufexx2ylYTdMhHa+PSGfHkffUIebTon55FBZ&#10;7C/NRpyN3WTkGhDeHxIWLv1k1BFqKoZzKoymncqL8Pxesp7+o80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ntSbnCAQAAjwMAAA4AAAAAAAAAAQAgAAAAHgEAAGRycy9lMm9Eb2MueG1sUEsF&#10;BgAAAAAGAAYAWQEAAFIFAAAAAA==&#10;">
              <v:fill on="f" focussize="0,0"/>
              <v:stroke on="f"/>
              <v:imagedata o:title=""/>
              <o:lock v:ext="edit" aspectratio="f"/>
              <v:textbox inset="0mm,0mm,0mm,0mm" style="mso-fit-shape-to-text:t;">
                <w:txbxContent>
                  <w:p w14:paraId="61A24096">
                    <w:pPr>
                      <w:pStyle w:val="29"/>
                    </w:pPr>
                    <w:r>
                      <w:rPr>
                        <w:rFonts w:hint="eastAsia"/>
                      </w:rPr>
                      <w:fldChar w:fldCharType="begin"/>
                    </w:r>
                    <w:r>
                      <w:rPr>
                        <w:rFonts w:hint="eastAsia"/>
                      </w:rPr>
                      <w:instrText xml:space="preserve"> PAGE  \* MERGEFORMAT </w:instrText>
                    </w:r>
                    <w:r>
                      <w:rPr>
                        <w:rFonts w:hint="eastAsia"/>
                      </w:rPr>
                      <w:fldChar w:fldCharType="separate"/>
                    </w:r>
                    <w:r>
                      <w:t>106</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21CEC">
    <w:pPr>
      <w:spacing w:line="1" w:lineRule="exact"/>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ge">
                <wp:posOffset>9999345</wp:posOffset>
              </wp:positionV>
              <wp:extent cx="304800" cy="7937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14:paraId="6A278EBA">
                          <w:pPr>
                            <w:pStyle w:val="191"/>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wps:txbx>
                    <wps:bodyPr wrap="none" lIns="0" tIns="0" rIns="0" bIns="0">
                      <a:spAutoFit/>
                    </wps:bodyPr>
                  </wps:wsp>
                </a:graphicData>
              </a:graphic>
            </wp:anchor>
          </w:drawing>
        </mc:Choice>
        <mc:Fallback>
          <w:pict>
            <v:shape id="_x0000_s1026" o:spid="_x0000_s1026" o:spt="202" type="#_x0000_t202" style="position:absolute;left:0pt;margin-top:787.35pt;height:6.25pt;width:24pt;mso-position-horizontal:center;mso-position-horizontal-relative:margin;mso-position-vertical-relative:page;mso-wrap-style:none;z-index:251667456;mso-width-relative:page;mso-height-relative:page;" filled="f" stroked="f" coordsize="21600,21600"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9r9DdQAAAAJAQAADwAAAAAAAAABACAAAAAiAAAAZHJzL2Rv&#10;d25yZXYueG1sUEsBAhQAFAAAAAgAh07iQBwN9TnMAQAAmgMAAA4AAAAAAAAAAQAgAAAAIwEAAGRy&#10;cy9lMm9Eb2MueG1sUEsFBgAAAAAGAAYAWQEAAGEFAAAAAA==&#10;">
              <v:fill on="f" focussize="0,0"/>
              <v:stroke on="f"/>
              <v:imagedata o:title=""/>
              <o:lock v:ext="edit" aspectratio="f"/>
              <v:textbox inset="0mm,0mm,0mm,0mm" style="mso-fit-shape-to-text:t;">
                <w:txbxContent>
                  <w:p w14:paraId="6A278EBA">
                    <w:pPr>
                      <w:pStyle w:val="191"/>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FC97D">
    <w:pPr>
      <w:spacing w:line="1" w:lineRule="exact"/>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98516E">
                          <w:pPr>
                            <w:pStyle w:val="29"/>
                          </w:pPr>
                          <w:r>
                            <w:rPr>
                              <w:rFonts w:hint="eastAsia"/>
                            </w:rPr>
                            <w:fldChar w:fldCharType="begin"/>
                          </w:r>
                          <w:r>
                            <w:rPr>
                              <w:rFonts w:hint="eastAsia"/>
                            </w:rPr>
                            <w:instrText xml:space="preserve"> PAGE  \* MERGEFORMAT </w:instrText>
                          </w:r>
                          <w:r>
                            <w:rPr>
                              <w:rFonts w:hint="eastAsia"/>
                            </w:rPr>
                            <w:fldChar w:fldCharType="separate"/>
                          </w:r>
                          <w:r>
                            <w:t>108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g0GZ8MBAACP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5e3lDhuceLnp8fzj1/nn98J&#10;+lCgPkCNeQ8BM9Pwzg+4NrMf0Jl5Dyra/EVGBOMo7+kirxwSEfnRarlaVRgSGJsviM+en4cI6b30&#10;lmSjoRHnV2Tlx4+QxtQ5JVdz/l4bU2Zo3F8OxMwelnsfe8xWGnbDRGjn2xPy6XH0DXW46ZSYDw6V&#10;zVsyG3E2dpORa0B4e0hYuPSTUUeoqRjOqTCadiovwp/3kvX8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yDQZnwwEAAI8DAAAOAAAAAAAAAAEAIAAAAB4BAABkcnMvZTJvRG9jLnhtbFBL&#10;BQYAAAAABgAGAFkBAABTBQAAAAA=&#10;">
              <v:fill on="f" focussize="0,0"/>
              <v:stroke on="f"/>
              <v:imagedata o:title=""/>
              <o:lock v:ext="edit" aspectratio="f"/>
              <v:textbox inset="0mm,0mm,0mm,0mm" style="mso-fit-shape-to-text:t;">
                <w:txbxContent>
                  <w:p w14:paraId="0498516E">
                    <w:pPr>
                      <w:pStyle w:val="29"/>
                    </w:pPr>
                    <w:r>
                      <w:rPr>
                        <w:rFonts w:hint="eastAsia"/>
                      </w:rPr>
                      <w:fldChar w:fldCharType="begin"/>
                    </w:r>
                    <w:r>
                      <w:rPr>
                        <w:rFonts w:hint="eastAsia"/>
                      </w:rPr>
                      <w:instrText xml:space="preserve"> PAGE  \* MERGEFORMAT </w:instrText>
                    </w:r>
                    <w:r>
                      <w:rPr>
                        <w:rFonts w:hint="eastAsia"/>
                      </w:rPr>
                      <w:fldChar w:fldCharType="separate"/>
                    </w:r>
                    <w:r>
                      <w:t>108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222F3">
    <w:pPr>
      <w:pStyle w:val="31"/>
    </w:pPr>
  </w:p>
  <w:p w14:paraId="7033AE13">
    <w:pPr>
      <w:pStyle w:val="31"/>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7EFD2">
    <w:pPr>
      <w:pStyle w:val="31"/>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47B42">
    <w:pPr>
      <w:pStyle w:val="3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55A10">
    <w:pPr>
      <w:pStyle w:val="31"/>
      <w:rPr>
        <w:rFonts w:hint="eastAsia" w:ascii="宋体" w:hAnsi="宋体" w:cs="宋体"/>
        <w:bCs/>
        <w:color w:val="00000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35E70">
    <w:pPr>
      <w:pStyle w:val="31"/>
      <w:pBdr>
        <w:bottom w:val="single" w:color="auto" w:sz="4" w:space="1"/>
      </w:pBdr>
      <w:ind w:right="-514" w:rightChars="-245"/>
      <w:jc w:val="lef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7CE3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7E37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C932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5C4D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AC6D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D58F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887A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352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Y2U2ZDZiZGE4ZjQ2YjFkZTAwM2I5NTlkOTUwMjgifQ=="/>
  </w:docVars>
  <w:rsids>
    <w:rsidRoot w:val="00F34B14"/>
    <w:rsid w:val="000002E0"/>
    <w:rsid w:val="00000672"/>
    <w:rsid w:val="00000C53"/>
    <w:rsid w:val="00000E69"/>
    <w:rsid w:val="00000FD7"/>
    <w:rsid w:val="00001013"/>
    <w:rsid w:val="00001245"/>
    <w:rsid w:val="00001799"/>
    <w:rsid w:val="00001AF2"/>
    <w:rsid w:val="00001ECA"/>
    <w:rsid w:val="00002480"/>
    <w:rsid w:val="00002D29"/>
    <w:rsid w:val="00003B93"/>
    <w:rsid w:val="00003BBA"/>
    <w:rsid w:val="0000474D"/>
    <w:rsid w:val="0000529E"/>
    <w:rsid w:val="000057F8"/>
    <w:rsid w:val="00005FDF"/>
    <w:rsid w:val="0000644A"/>
    <w:rsid w:val="00006D8A"/>
    <w:rsid w:val="00007081"/>
    <w:rsid w:val="000070B3"/>
    <w:rsid w:val="000076B8"/>
    <w:rsid w:val="000109DC"/>
    <w:rsid w:val="00010D39"/>
    <w:rsid w:val="0001172C"/>
    <w:rsid w:val="00011BC9"/>
    <w:rsid w:val="00012854"/>
    <w:rsid w:val="00012D72"/>
    <w:rsid w:val="00012EA6"/>
    <w:rsid w:val="00013359"/>
    <w:rsid w:val="000139CF"/>
    <w:rsid w:val="00013AA4"/>
    <w:rsid w:val="00013DFE"/>
    <w:rsid w:val="000141EA"/>
    <w:rsid w:val="00014EFE"/>
    <w:rsid w:val="00015111"/>
    <w:rsid w:val="0001657F"/>
    <w:rsid w:val="00016ABC"/>
    <w:rsid w:val="000177DB"/>
    <w:rsid w:val="000179C9"/>
    <w:rsid w:val="00017CCC"/>
    <w:rsid w:val="00020227"/>
    <w:rsid w:val="00020263"/>
    <w:rsid w:val="00020455"/>
    <w:rsid w:val="00020813"/>
    <w:rsid w:val="000215D0"/>
    <w:rsid w:val="00021F52"/>
    <w:rsid w:val="00021FCF"/>
    <w:rsid w:val="000220B2"/>
    <w:rsid w:val="0002264C"/>
    <w:rsid w:val="00022731"/>
    <w:rsid w:val="00022792"/>
    <w:rsid w:val="00023287"/>
    <w:rsid w:val="00024463"/>
    <w:rsid w:val="00025461"/>
    <w:rsid w:val="00025636"/>
    <w:rsid w:val="00025E36"/>
    <w:rsid w:val="000260F7"/>
    <w:rsid w:val="00026855"/>
    <w:rsid w:val="00026886"/>
    <w:rsid w:val="0002754F"/>
    <w:rsid w:val="0002785D"/>
    <w:rsid w:val="000307BE"/>
    <w:rsid w:val="00032633"/>
    <w:rsid w:val="000329E0"/>
    <w:rsid w:val="000336D0"/>
    <w:rsid w:val="000352E9"/>
    <w:rsid w:val="00035494"/>
    <w:rsid w:val="00035ECF"/>
    <w:rsid w:val="00036125"/>
    <w:rsid w:val="00036A07"/>
    <w:rsid w:val="0003780B"/>
    <w:rsid w:val="00037C41"/>
    <w:rsid w:val="00040571"/>
    <w:rsid w:val="00040973"/>
    <w:rsid w:val="0004156E"/>
    <w:rsid w:val="00041713"/>
    <w:rsid w:val="0004212E"/>
    <w:rsid w:val="00042B32"/>
    <w:rsid w:val="00042EE8"/>
    <w:rsid w:val="000439AA"/>
    <w:rsid w:val="0004440C"/>
    <w:rsid w:val="00046B5E"/>
    <w:rsid w:val="000470CB"/>
    <w:rsid w:val="000506DE"/>
    <w:rsid w:val="000509D9"/>
    <w:rsid w:val="00051006"/>
    <w:rsid w:val="00051165"/>
    <w:rsid w:val="000512AF"/>
    <w:rsid w:val="00051ACB"/>
    <w:rsid w:val="000533E7"/>
    <w:rsid w:val="0005360A"/>
    <w:rsid w:val="00053B29"/>
    <w:rsid w:val="00054B4B"/>
    <w:rsid w:val="000550E8"/>
    <w:rsid w:val="00055519"/>
    <w:rsid w:val="00055D41"/>
    <w:rsid w:val="00056EF6"/>
    <w:rsid w:val="000575CF"/>
    <w:rsid w:val="00057CD6"/>
    <w:rsid w:val="00060D7F"/>
    <w:rsid w:val="00060DCE"/>
    <w:rsid w:val="000610E3"/>
    <w:rsid w:val="000614F3"/>
    <w:rsid w:val="00061A1B"/>
    <w:rsid w:val="000623B4"/>
    <w:rsid w:val="00062405"/>
    <w:rsid w:val="00062EC2"/>
    <w:rsid w:val="000634A7"/>
    <w:rsid w:val="00063B0B"/>
    <w:rsid w:val="00063B48"/>
    <w:rsid w:val="00063F81"/>
    <w:rsid w:val="00064847"/>
    <w:rsid w:val="00065E08"/>
    <w:rsid w:val="00065E2D"/>
    <w:rsid w:val="00066AD9"/>
    <w:rsid w:val="00066D2E"/>
    <w:rsid w:val="000673E2"/>
    <w:rsid w:val="00067EF1"/>
    <w:rsid w:val="00070378"/>
    <w:rsid w:val="0007037E"/>
    <w:rsid w:val="0007063F"/>
    <w:rsid w:val="000707FD"/>
    <w:rsid w:val="00070949"/>
    <w:rsid w:val="000711E4"/>
    <w:rsid w:val="00071E9B"/>
    <w:rsid w:val="000720A1"/>
    <w:rsid w:val="000724D9"/>
    <w:rsid w:val="00072AED"/>
    <w:rsid w:val="00073F47"/>
    <w:rsid w:val="0007492F"/>
    <w:rsid w:val="00074BC7"/>
    <w:rsid w:val="00074ED8"/>
    <w:rsid w:val="00075B7E"/>
    <w:rsid w:val="00076D70"/>
    <w:rsid w:val="00077ACA"/>
    <w:rsid w:val="00077C70"/>
    <w:rsid w:val="000813B5"/>
    <w:rsid w:val="0008191E"/>
    <w:rsid w:val="00081BA3"/>
    <w:rsid w:val="00081D2E"/>
    <w:rsid w:val="00081F89"/>
    <w:rsid w:val="00082619"/>
    <w:rsid w:val="00082D02"/>
    <w:rsid w:val="00083542"/>
    <w:rsid w:val="0008381A"/>
    <w:rsid w:val="00083871"/>
    <w:rsid w:val="00083B91"/>
    <w:rsid w:val="0008473C"/>
    <w:rsid w:val="0008520B"/>
    <w:rsid w:val="000857DE"/>
    <w:rsid w:val="000860BD"/>
    <w:rsid w:val="000871B8"/>
    <w:rsid w:val="00087B0A"/>
    <w:rsid w:val="000916DA"/>
    <w:rsid w:val="00091AAB"/>
    <w:rsid w:val="00092442"/>
    <w:rsid w:val="000929EF"/>
    <w:rsid w:val="00092C26"/>
    <w:rsid w:val="000933BE"/>
    <w:rsid w:val="00094428"/>
    <w:rsid w:val="000944FC"/>
    <w:rsid w:val="0009560F"/>
    <w:rsid w:val="0009588E"/>
    <w:rsid w:val="000959EE"/>
    <w:rsid w:val="00096C2E"/>
    <w:rsid w:val="00096DB9"/>
    <w:rsid w:val="00097183"/>
    <w:rsid w:val="000972CB"/>
    <w:rsid w:val="00097608"/>
    <w:rsid w:val="000A0556"/>
    <w:rsid w:val="000A0F35"/>
    <w:rsid w:val="000A1175"/>
    <w:rsid w:val="000A13F3"/>
    <w:rsid w:val="000A165B"/>
    <w:rsid w:val="000A1963"/>
    <w:rsid w:val="000A1C18"/>
    <w:rsid w:val="000A23B1"/>
    <w:rsid w:val="000A2818"/>
    <w:rsid w:val="000A2B0E"/>
    <w:rsid w:val="000A3095"/>
    <w:rsid w:val="000A398F"/>
    <w:rsid w:val="000A448C"/>
    <w:rsid w:val="000A4E26"/>
    <w:rsid w:val="000A509C"/>
    <w:rsid w:val="000A54A7"/>
    <w:rsid w:val="000A5A17"/>
    <w:rsid w:val="000A6007"/>
    <w:rsid w:val="000A6564"/>
    <w:rsid w:val="000A65A6"/>
    <w:rsid w:val="000A70E3"/>
    <w:rsid w:val="000A7275"/>
    <w:rsid w:val="000A7408"/>
    <w:rsid w:val="000A744E"/>
    <w:rsid w:val="000A7A12"/>
    <w:rsid w:val="000A7A72"/>
    <w:rsid w:val="000B0FE0"/>
    <w:rsid w:val="000B1202"/>
    <w:rsid w:val="000B12FF"/>
    <w:rsid w:val="000B1801"/>
    <w:rsid w:val="000B1A08"/>
    <w:rsid w:val="000B1D0C"/>
    <w:rsid w:val="000B2273"/>
    <w:rsid w:val="000B2563"/>
    <w:rsid w:val="000B2BC6"/>
    <w:rsid w:val="000B2D03"/>
    <w:rsid w:val="000B37F2"/>
    <w:rsid w:val="000B3815"/>
    <w:rsid w:val="000B3C7B"/>
    <w:rsid w:val="000B3E68"/>
    <w:rsid w:val="000B4321"/>
    <w:rsid w:val="000B544A"/>
    <w:rsid w:val="000B5CCB"/>
    <w:rsid w:val="000B5F6B"/>
    <w:rsid w:val="000B613A"/>
    <w:rsid w:val="000B6A6B"/>
    <w:rsid w:val="000B6C95"/>
    <w:rsid w:val="000B79FC"/>
    <w:rsid w:val="000B7E0A"/>
    <w:rsid w:val="000C144E"/>
    <w:rsid w:val="000C1679"/>
    <w:rsid w:val="000C190E"/>
    <w:rsid w:val="000C1953"/>
    <w:rsid w:val="000C1BFE"/>
    <w:rsid w:val="000C1EE3"/>
    <w:rsid w:val="000C3AE7"/>
    <w:rsid w:val="000C3CC9"/>
    <w:rsid w:val="000C3DBC"/>
    <w:rsid w:val="000C47F7"/>
    <w:rsid w:val="000C5823"/>
    <w:rsid w:val="000C59C6"/>
    <w:rsid w:val="000C6DE4"/>
    <w:rsid w:val="000C7202"/>
    <w:rsid w:val="000C7432"/>
    <w:rsid w:val="000C7926"/>
    <w:rsid w:val="000D0A89"/>
    <w:rsid w:val="000D10F1"/>
    <w:rsid w:val="000D1389"/>
    <w:rsid w:val="000D1798"/>
    <w:rsid w:val="000D2626"/>
    <w:rsid w:val="000D264F"/>
    <w:rsid w:val="000D2CD3"/>
    <w:rsid w:val="000D3C99"/>
    <w:rsid w:val="000D4016"/>
    <w:rsid w:val="000D411D"/>
    <w:rsid w:val="000D4589"/>
    <w:rsid w:val="000D4809"/>
    <w:rsid w:val="000D4FB6"/>
    <w:rsid w:val="000D5C29"/>
    <w:rsid w:val="000D6F6B"/>
    <w:rsid w:val="000D73DD"/>
    <w:rsid w:val="000E02E8"/>
    <w:rsid w:val="000E112F"/>
    <w:rsid w:val="000E1C38"/>
    <w:rsid w:val="000E1C51"/>
    <w:rsid w:val="000E1D3E"/>
    <w:rsid w:val="000E28AB"/>
    <w:rsid w:val="000E2E3E"/>
    <w:rsid w:val="000E3583"/>
    <w:rsid w:val="000E3AF0"/>
    <w:rsid w:val="000E3EBD"/>
    <w:rsid w:val="000E43EC"/>
    <w:rsid w:val="000E4DC7"/>
    <w:rsid w:val="000E4E04"/>
    <w:rsid w:val="000E592E"/>
    <w:rsid w:val="000E693B"/>
    <w:rsid w:val="000E6D5C"/>
    <w:rsid w:val="000E6EC9"/>
    <w:rsid w:val="000E70B4"/>
    <w:rsid w:val="000E7B62"/>
    <w:rsid w:val="000E7EDC"/>
    <w:rsid w:val="000F06E0"/>
    <w:rsid w:val="000F085D"/>
    <w:rsid w:val="000F0E1E"/>
    <w:rsid w:val="000F1129"/>
    <w:rsid w:val="000F1A1B"/>
    <w:rsid w:val="000F2A95"/>
    <w:rsid w:val="000F2BB7"/>
    <w:rsid w:val="000F3281"/>
    <w:rsid w:val="000F32FD"/>
    <w:rsid w:val="000F3733"/>
    <w:rsid w:val="000F5B2B"/>
    <w:rsid w:val="000F5F8B"/>
    <w:rsid w:val="000F6153"/>
    <w:rsid w:val="000F64AA"/>
    <w:rsid w:val="000F675E"/>
    <w:rsid w:val="000F6C7B"/>
    <w:rsid w:val="000F73AD"/>
    <w:rsid w:val="000F7AF4"/>
    <w:rsid w:val="000F7C33"/>
    <w:rsid w:val="000F7F0C"/>
    <w:rsid w:val="001004D6"/>
    <w:rsid w:val="00101D1B"/>
    <w:rsid w:val="00101E8E"/>
    <w:rsid w:val="00102676"/>
    <w:rsid w:val="00103646"/>
    <w:rsid w:val="00103918"/>
    <w:rsid w:val="00104897"/>
    <w:rsid w:val="00104E88"/>
    <w:rsid w:val="00104EDE"/>
    <w:rsid w:val="00104F54"/>
    <w:rsid w:val="00105992"/>
    <w:rsid w:val="00105CDA"/>
    <w:rsid w:val="00105F97"/>
    <w:rsid w:val="00106BEE"/>
    <w:rsid w:val="0010711C"/>
    <w:rsid w:val="00107368"/>
    <w:rsid w:val="001078E7"/>
    <w:rsid w:val="00107BDF"/>
    <w:rsid w:val="00107C74"/>
    <w:rsid w:val="0011091C"/>
    <w:rsid w:val="00111266"/>
    <w:rsid w:val="001112EB"/>
    <w:rsid w:val="00111FD1"/>
    <w:rsid w:val="0011247D"/>
    <w:rsid w:val="0011351F"/>
    <w:rsid w:val="00113678"/>
    <w:rsid w:val="00113A7D"/>
    <w:rsid w:val="00113C3E"/>
    <w:rsid w:val="00115375"/>
    <w:rsid w:val="001157F8"/>
    <w:rsid w:val="00115E11"/>
    <w:rsid w:val="00115EEE"/>
    <w:rsid w:val="00115F56"/>
    <w:rsid w:val="001164ED"/>
    <w:rsid w:val="00116CA9"/>
    <w:rsid w:val="00116F38"/>
    <w:rsid w:val="001170A4"/>
    <w:rsid w:val="00117AE7"/>
    <w:rsid w:val="00117B85"/>
    <w:rsid w:val="00117CBD"/>
    <w:rsid w:val="0012006A"/>
    <w:rsid w:val="00121979"/>
    <w:rsid w:val="00122064"/>
    <w:rsid w:val="0012301B"/>
    <w:rsid w:val="00123428"/>
    <w:rsid w:val="00124341"/>
    <w:rsid w:val="00124492"/>
    <w:rsid w:val="00124B12"/>
    <w:rsid w:val="001250A0"/>
    <w:rsid w:val="001263B8"/>
    <w:rsid w:val="0012647A"/>
    <w:rsid w:val="00130217"/>
    <w:rsid w:val="00130641"/>
    <w:rsid w:val="00130783"/>
    <w:rsid w:val="00130A47"/>
    <w:rsid w:val="00130FB0"/>
    <w:rsid w:val="00132B47"/>
    <w:rsid w:val="00132DDA"/>
    <w:rsid w:val="0013346C"/>
    <w:rsid w:val="001337F8"/>
    <w:rsid w:val="001341B2"/>
    <w:rsid w:val="001348B4"/>
    <w:rsid w:val="00134B1F"/>
    <w:rsid w:val="0013506E"/>
    <w:rsid w:val="001351CB"/>
    <w:rsid w:val="00135530"/>
    <w:rsid w:val="00135947"/>
    <w:rsid w:val="001359A2"/>
    <w:rsid w:val="00135F92"/>
    <w:rsid w:val="00136020"/>
    <w:rsid w:val="00136445"/>
    <w:rsid w:val="00136965"/>
    <w:rsid w:val="00136A9C"/>
    <w:rsid w:val="00137389"/>
    <w:rsid w:val="00140132"/>
    <w:rsid w:val="00141455"/>
    <w:rsid w:val="0014190C"/>
    <w:rsid w:val="00141C9C"/>
    <w:rsid w:val="0014277F"/>
    <w:rsid w:val="00142AD2"/>
    <w:rsid w:val="001434BE"/>
    <w:rsid w:val="00143AAD"/>
    <w:rsid w:val="00144050"/>
    <w:rsid w:val="00144369"/>
    <w:rsid w:val="00144398"/>
    <w:rsid w:val="0014479F"/>
    <w:rsid w:val="001452B4"/>
    <w:rsid w:val="00145320"/>
    <w:rsid w:val="00145B3E"/>
    <w:rsid w:val="001476D3"/>
    <w:rsid w:val="001509CF"/>
    <w:rsid w:val="00150D1D"/>
    <w:rsid w:val="0015150F"/>
    <w:rsid w:val="001525AA"/>
    <w:rsid w:val="00152A87"/>
    <w:rsid w:val="00152AC1"/>
    <w:rsid w:val="00153A84"/>
    <w:rsid w:val="00153BB5"/>
    <w:rsid w:val="00154518"/>
    <w:rsid w:val="001556B8"/>
    <w:rsid w:val="00156359"/>
    <w:rsid w:val="00156DD6"/>
    <w:rsid w:val="00160238"/>
    <w:rsid w:val="0016086E"/>
    <w:rsid w:val="001609B9"/>
    <w:rsid w:val="00160D0C"/>
    <w:rsid w:val="00160DD1"/>
    <w:rsid w:val="00161172"/>
    <w:rsid w:val="00161998"/>
    <w:rsid w:val="00161E65"/>
    <w:rsid w:val="00161F0E"/>
    <w:rsid w:val="00162597"/>
    <w:rsid w:val="001629AF"/>
    <w:rsid w:val="001629FD"/>
    <w:rsid w:val="0016428A"/>
    <w:rsid w:val="001646D5"/>
    <w:rsid w:val="001647C9"/>
    <w:rsid w:val="00165627"/>
    <w:rsid w:val="001661A3"/>
    <w:rsid w:val="00166E81"/>
    <w:rsid w:val="00167226"/>
    <w:rsid w:val="0016782B"/>
    <w:rsid w:val="0016784D"/>
    <w:rsid w:val="00167853"/>
    <w:rsid w:val="00167887"/>
    <w:rsid w:val="00170613"/>
    <w:rsid w:val="00170F0C"/>
    <w:rsid w:val="00171319"/>
    <w:rsid w:val="0017267A"/>
    <w:rsid w:val="00172CA8"/>
    <w:rsid w:val="00173256"/>
    <w:rsid w:val="00173B0E"/>
    <w:rsid w:val="00173E03"/>
    <w:rsid w:val="0017405A"/>
    <w:rsid w:val="0017461E"/>
    <w:rsid w:val="00174704"/>
    <w:rsid w:val="0017512C"/>
    <w:rsid w:val="001756AF"/>
    <w:rsid w:val="0017586A"/>
    <w:rsid w:val="00175BA6"/>
    <w:rsid w:val="00175C6F"/>
    <w:rsid w:val="00176CA7"/>
    <w:rsid w:val="00176D0C"/>
    <w:rsid w:val="00176F8E"/>
    <w:rsid w:val="0017789A"/>
    <w:rsid w:val="001778C5"/>
    <w:rsid w:val="00177C07"/>
    <w:rsid w:val="00177E56"/>
    <w:rsid w:val="00177F0A"/>
    <w:rsid w:val="0018090D"/>
    <w:rsid w:val="00180DA0"/>
    <w:rsid w:val="00181813"/>
    <w:rsid w:val="00181EAD"/>
    <w:rsid w:val="00182862"/>
    <w:rsid w:val="00183EED"/>
    <w:rsid w:val="00184111"/>
    <w:rsid w:val="00184F57"/>
    <w:rsid w:val="00185091"/>
    <w:rsid w:val="00185544"/>
    <w:rsid w:val="00185617"/>
    <w:rsid w:val="00186FE1"/>
    <w:rsid w:val="00187A14"/>
    <w:rsid w:val="00190D50"/>
    <w:rsid w:val="00191177"/>
    <w:rsid w:val="0019171E"/>
    <w:rsid w:val="00192368"/>
    <w:rsid w:val="001923A0"/>
    <w:rsid w:val="0019270F"/>
    <w:rsid w:val="001928B1"/>
    <w:rsid w:val="00192C38"/>
    <w:rsid w:val="00192CA1"/>
    <w:rsid w:val="00193537"/>
    <w:rsid w:val="00193808"/>
    <w:rsid w:val="00193846"/>
    <w:rsid w:val="00195424"/>
    <w:rsid w:val="001955FF"/>
    <w:rsid w:val="001972F8"/>
    <w:rsid w:val="00197EDD"/>
    <w:rsid w:val="001A02B3"/>
    <w:rsid w:val="001A04BB"/>
    <w:rsid w:val="001A06CC"/>
    <w:rsid w:val="001A0889"/>
    <w:rsid w:val="001A08D0"/>
    <w:rsid w:val="001A1B39"/>
    <w:rsid w:val="001A1D4A"/>
    <w:rsid w:val="001A2120"/>
    <w:rsid w:val="001A28C6"/>
    <w:rsid w:val="001A2E69"/>
    <w:rsid w:val="001A3C34"/>
    <w:rsid w:val="001A3EDE"/>
    <w:rsid w:val="001A41CD"/>
    <w:rsid w:val="001A4222"/>
    <w:rsid w:val="001A4235"/>
    <w:rsid w:val="001A43BE"/>
    <w:rsid w:val="001A48B2"/>
    <w:rsid w:val="001A4CFA"/>
    <w:rsid w:val="001A50EA"/>
    <w:rsid w:val="001A55A9"/>
    <w:rsid w:val="001A5BAA"/>
    <w:rsid w:val="001A5E24"/>
    <w:rsid w:val="001A661D"/>
    <w:rsid w:val="001A6795"/>
    <w:rsid w:val="001A6B27"/>
    <w:rsid w:val="001A6D8B"/>
    <w:rsid w:val="001A6DAA"/>
    <w:rsid w:val="001A7717"/>
    <w:rsid w:val="001A793A"/>
    <w:rsid w:val="001B0464"/>
    <w:rsid w:val="001B125A"/>
    <w:rsid w:val="001B1EBA"/>
    <w:rsid w:val="001B2142"/>
    <w:rsid w:val="001B2F2B"/>
    <w:rsid w:val="001B327A"/>
    <w:rsid w:val="001B35DE"/>
    <w:rsid w:val="001B3A13"/>
    <w:rsid w:val="001B3F5C"/>
    <w:rsid w:val="001B57C9"/>
    <w:rsid w:val="001B59FF"/>
    <w:rsid w:val="001B5D13"/>
    <w:rsid w:val="001B6512"/>
    <w:rsid w:val="001B65D7"/>
    <w:rsid w:val="001B6752"/>
    <w:rsid w:val="001B6768"/>
    <w:rsid w:val="001B6F1F"/>
    <w:rsid w:val="001B7ECC"/>
    <w:rsid w:val="001C025B"/>
    <w:rsid w:val="001C059D"/>
    <w:rsid w:val="001C115F"/>
    <w:rsid w:val="001C1DED"/>
    <w:rsid w:val="001C1EAB"/>
    <w:rsid w:val="001C25A7"/>
    <w:rsid w:val="001C2775"/>
    <w:rsid w:val="001C2A1D"/>
    <w:rsid w:val="001C318C"/>
    <w:rsid w:val="001C35C4"/>
    <w:rsid w:val="001C4287"/>
    <w:rsid w:val="001C4479"/>
    <w:rsid w:val="001C4F79"/>
    <w:rsid w:val="001C5190"/>
    <w:rsid w:val="001C5C56"/>
    <w:rsid w:val="001C6081"/>
    <w:rsid w:val="001C6B56"/>
    <w:rsid w:val="001C7284"/>
    <w:rsid w:val="001C73EB"/>
    <w:rsid w:val="001C7781"/>
    <w:rsid w:val="001C7B48"/>
    <w:rsid w:val="001D0CFB"/>
    <w:rsid w:val="001D108A"/>
    <w:rsid w:val="001D1A0D"/>
    <w:rsid w:val="001D1DD1"/>
    <w:rsid w:val="001D23DA"/>
    <w:rsid w:val="001D267C"/>
    <w:rsid w:val="001D2F77"/>
    <w:rsid w:val="001D343C"/>
    <w:rsid w:val="001D56E2"/>
    <w:rsid w:val="001D58A1"/>
    <w:rsid w:val="001D58C2"/>
    <w:rsid w:val="001D5A8A"/>
    <w:rsid w:val="001D5B64"/>
    <w:rsid w:val="001D61CA"/>
    <w:rsid w:val="001D654A"/>
    <w:rsid w:val="001D6E87"/>
    <w:rsid w:val="001D735E"/>
    <w:rsid w:val="001D73C8"/>
    <w:rsid w:val="001D7BC6"/>
    <w:rsid w:val="001E129E"/>
    <w:rsid w:val="001E175C"/>
    <w:rsid w:val="001E1B0E"/>
    <w:rsid w:val="001E2C2D"/>
    <w:rsid w:val="001E308A"/>
    <w:rsid w:val="001E38EC"/>
    <w:rsid w:val="001E3B63"/>
    <w:rsid w:val="001E57B2"/>
    <w:rsid w:val="001E5A94"/>
    <w:rsid w:val="001E5CBB"/>
    <w:rsid w:val="001E5CDC"/>
    <w:rsid w:val="001E6CE9"/>
    <w:rsid w:val="001F05D4"/>
    <w:rsid w:val="001F13FD"/>
    <w:rsid w:val="001F2A2E"/>
    <w:rsid w:val="001F3180"/>
    <w:rsid w:val="001F3356"/>
    <w:rsid w:val="001F3A99"/>
    <w:rsid w:val="001F3C63"/>
    <w:rsid w:val="001F4141"/>
    <w:rsid w:val="001F4460"/>
    <w:rsid w:val="001F4833"/>
    <w:rsid w:val="001F608E"/>
    <w:rsid w:val="001F6C96"/>
    <w:rsid w:val="001F711A"/>
    <w:rsid w:val="001F75B0"/>
    <w:rsid w:val="001F7CBE"/>
    <w:rsid w:val="0020057C"/>
    <w:rsid w:val="0020083C"/>
    <w:rsid w:val="00200CE5"/>
    <w:rsid w:val="00200F7C"/>
    <w:rsid w:val="002014DB"/>
    <w:rsid w:val="0020150B"/>
    <w:rsid w:val="00201E12"/>
    <w:rsid w:val="00202295"/>
    <w:rsid w:val="002033B5"/>
    <w:rsid w:val="0020382C"/>
    <w:rsid w:val="002042E9"/>
    <w:rsid w:val="0020437A"/>
    <w:rsid w:val="0020454C"/>
    <w:rsid w:val="00204740"/>
    <w:rsid w:val="00205129"/>
    <w:rsid w:val="002051C5"/>
    <w:rsid w:val="0020521F"/>
    <w:rsid w:val="0020532C"/>
    <w:rsid w:val="00206AE8"/>
    <w:rsid w:val="002114C7"/>
    <w:rsid w:val="00211A7B"/>
    <w:rsid w:val="0021302C"/>
    <w:rsid w:val="002139F1"/>
    <w:rsid w:val="00213B1C"/>
    <w:rsid w:val="00213F1E"/>
    <w:rsid w:val="00214202"/>
    <w:rsid w:val="002148E3"/>
    <w:rsid w:val="00214C1A"/>
    <w:rsid w:val="0021515F"/>
    <w:rsid w:val="0021552D"/>
    <w:rsid w:val="002156AE"/>
    <w:rsid w:val="0021577B"/>
    <w:rsid w:val="00215DC7"/>
    <w:rsid w:val="00215E99"/>
    <w:rsid w:val="00216BB8"/>
    <w:rsid w:val="00217B07"/>
    <w:rsid w:val="00217C26"/>
    <w:rsid w:val="00220043"/>
    <w:rsid w:val="0022054D"/>
    <w:rsid w:val="00220578"/>
    <w:rsid w:val="0022107B"/>
    <w:rsid w:val="002223EB"/>
    <w:rsid w:val="00223DDB"/>
    <w:rsid w:val="00223FA4"/>
    <w:rsid w:val="00223FB0"/>
    <w:rsid w:val="0022405A"/>
    <w:rsid w:val="00224067"/>
    <w:rsid w:val="0022421C"/>
    <w:rsid w:val="0022454F"/>
    <w:rsid w:val="00224C4A"/>
    <w:rsid w:val="00224E83"/>
    <w:rsid w:val="00225664"/>
    <w:rsid w:val="00225F84"/>
    <w:rsid w:val="0022663D"/>
    <w:rsid w:val="00226995"/>
    <w:rsid w:val="0022755B"/>
    <w:rsid w:val="00227C56"/>
    <w:rsid w:val="00227F2D"/>
    <w:rsid w:val="00227F52"/>
    <w:rsid w:val="00231851"/>
    <w:rsid w:val="002319FB"/>
    <w:rsid w:val="00231B89"/>
    <w:rsid w:val="00231F11"/>
    <w:rsid w:val="00231F5E"/>
    <w:rsid w:val="00233395"/>
    <w:rsid w:val="002336C6"/>
    <w:rsid w:val="002346B4"/>
    <w:rsid w:val="00234F6E"/>
    <w:rsid w:val="002351FA"/>
    <w:rsid w:val="002355BE"/>
    <w:rsid w:val="002358EA"/>
    <w:rsid w:val="0023609B"/>
    <w:rsid w:val="00236578"/>
    <w:rsid w:val="00236A10"/>
    <w:rsid w:val="00236DE9"/>
    <w:rsid w:val="00237342"/>
    <w:rsid w:val="00237D5A"/>
    <w:rsid w:val="002407BA"/>
    <w:rsid w:val="00240922"/>
    <w:rsid w:val="00240D75"/>
    <w:rsid w:val="00240F92"/>
    <w:rsid w:val="00241288"/>
    <w:rsid w:val="002412E4"/>
    <w:rsid w:val="002415AE"/>
    <w:rsid w:val="00241B38"/>
    <w:rsid w:val="00241BC7"/>
    <w:rsid w:val="00241D3C"/>
    <w:rsid w:val="00242109"/>
    <w:rsid w:val="00242B6B"/>
    <w:rsid w:val="00242D96"/>
    <w:rsid w:val="00243189"/>
    <w:rsid w:val="002439AB"/>
    <w:rsid w:val="00243AF3"/>
    <w:rsid w:val="00243C19"/>
    <w:rsid w:val="00244308"/>
    <w:rsid w:val="002448E7"/>
    <w:rsid w:val="00244AE8"/>
    <w:rsid w:val="00244DC9"/>
    <w:rsid w:val="00244EF3"/>
    <w:rsid w:val="0024531F"/>
    <w:rsid w:val="00245587"/>
    <w:rsid w:val="00245F2B"/>
    <w:rsid w:val="002460E2"/>
    <w:rsid w:val="002466CD"/>
    <w:rsid w:val="0024729B"/>
    <w:rsid w:val="00247F3A"/>
    <w:rsid w:val="00250122"/>
    <w:rsid w:val="0025024D"/>
    <w:rsid w:val="00250755"/>
    <w:rsid w:val="00251043"/>
    <w:rsid w:val="00251C4A"/>
    <w:rsid w:val="0025271C"/>
    <w:rsid w:val="0025277A"/>
    <w:rsid w:val="002533CD"/>
    <w:rsid w:val="002535EA"/>
    <w:rsid w:val="00253A8A"/>
    <w:rsid w:val="00254EAB"/>
    <w:rsid w:val="002557AF"/>
    <w:rsid w:val="0025589C"/>
    <w:rsid w:val="00255B62"/>
    <w:rsid w:val="002566B1"/>
    <w:rsid w:val="002575E3"/>
    <w:rsid w:val="00257A74"/>
    <w:rsid w:val="00257C5D"/>
    <w:rsid w:val="002603C1"/>
    <w:rsid w:val="002609A1"/>
    <w:rsid w:val="002612B1"/>
    <w:rsid w:val="00261997"/>
    <w:rsid w:val="00262B14"/>
    <w:rsid w:val="002632A7"/>
    <w:rsid w:val="00265A12"/>
    <w:rsid w:val="00266165"/>
    <w:rsid w:val="00266F2C"/>
    <w:rsid w:val="00267DAF"/>
    <w:rsid w:val="00270122"/>
    <w:rsid w:val="00270B87"/>
    <w:rsid w:val="0027125E"/>
    <w:rsid w:val="00271767"/>
    <w:rsid w:val="00272263"/>
    <w:rsid w:val="00272293"/>
    <w:rsid w:val="002723C8"/>
    <w:rsid w:val="00273633"/>
    <w:rsid w:val="00273C2A"/>
    <w:rsid w:val="00273CBE"/>
    <w:rsid w:val="002746B1"/>
    <w:rsid w:val="00274BAD"/>
    <w:rsid w:val="0027614E"/>
    <w:rsid w:val="002763A3"/>
    <w:rsid w:val="00276EB8"/>
    <w:rsid w:val="00277F6B"/>
    <w:rsid w:val="002807B0"/>
    <w:rsid w:val="00281B9B"/>
    <w:rsid w:val="0028282C"/>
    <w:rsid w:val="00282D56"/>
    <w:rsid w:val="002835B0"/>
    <w:rsid w:val="00283C74"/>
    <w:rsid w:val="0028407E"/>
    <w:rsid w:val="0028410F"/>
    <w:rsid w:val="00284572"/>
    <w:rsid w:val="002850AA"/>
    <w:rsid w:val="00285221"/>
    <w:rsid w:val="002854B2"/>
    <w:rsid w:val="0028592F"/>
    <w:rsid w:val="00286FB5"/>
    <w:rsid w:val="00287763"/>
    <w:rsid w:val="00290606"/>
    <w:rsid w:val="002908D0"/>
    <w:rsid w:val="002909B2"/>
    <w:rsid w:val="00291D6D"/>
    <w:rsid w:val="00291FF1"/>
    <w:rsid w:val="00292AA2"/>
    <w:rsid w:val="00293361"/>
    <w:rsid w:val="00294F10"/>
    <w:rsid w:val="002952B1"/>
    <w:rsid w:val="002956E5"/>
    <w:rsid w:val="00295D11"/>
    <w:rsid w:val="00296FB6"/>
    <w:rsid w:val="0029724C"/>
    <w:rsid w:val="002A0001"/>
    <w:rsid w:val="002A0BD9"/>
    <w:rsid w:val="002A0BDB"/>
    <w:rsid w:val="002A0C3A"/>
    <w:rsid w:val="002A0DF8"/>
    <w:rsid w:val="002A0F1C"/>
    <w:rsid w:val="002A1130"/>
    <w:rsid w:val="002A1880"/>
    <w:rsid w:val="002A23B7"/>
    <w:rsid w:val="002A3950"/>
    <w:rsid w:val="002A3A57"/>
    <w:rsid w:val="002A4320"/>
    <w:rsid w:val="002A4B4F"/>
    <w:rsid w:val="002A57A8"/>
    <w:rsid w:val="002A5D75"/>
    <w:rsid w:val="002A6DEF"/>
    <w:rsid w:val="002A739E"/>
    <w:rsid w:val="002A770B"/>
    <w:rsid w:val="002B013E"/>
    <w:rsid w:val="002B058D"/>
    <w:rsid w:val="002B0C16"/>
    <w:rsid w:val="002B1E01"/>
    <w:rsid w:val="002B2456"/>
    <w:rsid w:val="002B2AC5"/>
    <w:rsid w:val="002B3528"/>
    <w:rsid w:val="002B3539"/>
    <w:rsid w:val="002B427F"/>
    <w:rsid w:val="002B4395"/>
    <w:rsid w:val="002B4532"/>
    <w:rsid w:val="002B4C9E"/>
    <w:rsid w:val="002B4DD9"/>
    <w:rsid w:val="002B5042"/>
    <w:rsid w:val="002B57C3"/>
    <w:rsid w:val="002B5832"/>
    <w:rsid w:val="002B612E"/>
    <w:rsid w:val="002B69CC"/>
    <w:rsid w:val="002B6D71"/>
    <w:rsid w:val="002B7DC4"/>
    <w:rsid w:val="002C03AE"/>
    <w:rsid w:val="002C0C1C"/>
    <w:rsid w:val="002C10A7"/>
    <w:rsid w:val="002C1190"/>
    <w:rsid w:val="002C2CC9"/>
    <w:rsid w:val="002C41BF"/>
    <w:rsid w:val="002C5023"/>
    <w:rsid w:val="002C5424"/>
    <w:rsid w:val="002C54C2"/>
    <w:rsid w:val="002C5D34"/>
    <w:rsid w:val="002C60BB"/>
    <w:rsid w:val="002C661A"/>
    <w:rsid w:val="002D06EE"/>
    <w:rsid w:val="002D073E"/>
    <w:rsid w:val="002D0A40"/>
    <w:rsid w:val="002D0D6F"/>
    <w:rsid w:val="002D1E81"/>
    <w:rsid w:val="002D25FC"/>
    <w:rsid w:val="002D4AC6"/>
    <w:rsid w:val="002D4F21"/>
    <w:rsid w:val="002D59BF"/>
    <w:rsid w:val="002D5BF5"/>
    <w:rsid w:val="002D5EE8"/>
    <w:rsid w:val="002D63F6"/>
    <w:rsid w:val="002D7360"/>
    <w:rsid w:val="002D750C"/>
    <w:rsid w:val="002D7648"/>
    <w:rsid w:val="002D7C80"/>
    <w:rsid w:val="002E109C"/>
    <w:rsid w:val="002E193E"/>
    <w:rsid w:val="002E1A94"/>
    <w:rsid w:val="002E1D55"/>
    <w:rsid w:val="002E26C4"/>
    <w:rsid w:val="002E2734"/>
    <w:rsid w:val="002E2AA6"/>
    <w:rsid w:val="002E30A5"/>
    <w:rsid w:val="002E47E4"/>
    <w:rsid w:val="002E4BF9"/>
    <w:rsid w:val="002E4D61"/>
    <w:rsid w:val="002E68A7"/>
    <w:rsid w:val="002E6E6C"/>
    <w:rsid w:val="002F016E"/>
    <w:rsid w:val="002F020D"/>
    <w:rsid w:val="002F03FD"/>
    <w:rsid w:val="002F0522"/>
    <w:rsid w:val="002F0BFA"/>
    <w:rsid w:val="002F16DD"/>
    <w:rsid w:val="002F199D"/>
    <w:rsid w:val="002F213C"/>
    <w:rsid w:val="002F2453"/>
    <w:rsid w:val="002F2607"/>
    <w:rsid w:val="002F352D"/>
    <w:rsid w:val="002F381E"/>
    <w:rsid w:val="002F3C58"/>
    <w:rsid w:val="002F4084"/>
    <w:rsid w:val="002F4A08"/>
    <w:rsid w:val="002F4ADB"/>
    <w:rsid w:val="002F531E"/>
    <w:rsid w:val="002F548D"/>
    <w:rsid w:val="002F54FB"/>
    <w:rsid w:val="002F5ACC"/>
    <w:rsid w:val="002F704B"/>
    <w:rsid w:val="002F72C3"/>
    <w:rsid w:val="002F768C"/>
    <w:rsid w:val="002F7D1E"/>
    <w:rsid w:val="002F7E89"/>
    <w:rsid w:val="00300201"/>
    <w:rsid w:val="0030025A"/>
    <w:rsid w:val="0030052F"/>
    <w:rsid w:val="00302EFC"/>
    <w:rsid w:val="00303243"/>
    <w:rsid w:val="00303BCC"/>
    <w:rsid w:val="00303F2B"/>
    <w:rsid w:val="00303F8D"/>
    <w:rsid w:val="0030572D"/>
    <w:rsid w:val="0030586A"/>
    <w:rsid w:val="00305A5E"/>
    <w:rsid w:val="00305CE1"/>
    <w:rsid w:val="0030622D"/>
    <w:rsid w:val="00306811"/>
    <w:rsid w:val="00306F32"/>
    <w:rsid w:val="003074C5"/>
    <w:rsid w:val="00307A3C"/>
    <w:rsid w:val="00307FA4"/>
    <w:rsid w:val="00310290"/>
    <w:rsid w:val="003103B1"/>
    <w:rsid w:val="00310CC1"/>
    <w:rsid w:val="003118A8"/>
    <w:rsid w:val="00312504"/>
    <w:rsid w:val="00312B89"/>
    <w:rsid w:val="00313026"/>
    <w:rsid w:val="00313913"/>
    <w:rsid w:val="00313DAA"/>
    <w:rsid w:val="0031421F"/>
    <w:rsid w:val="0031466A"/>
    <w:rsid w:val="00314B31"/>
    <w:rsid w:val="003151F4"/>
    <w:rsid w:val="00315569"/>
    <w:rsid w:val="00315A0F"/>
    <w:rsid w:val="00315A65"/>
    <w:rsid w:val="003165D7"/>
    <w:rsid w:val="0031666B"/>
    <w:rsid w:val="00316ABE"/>
    <w:rsid w:val="00317601"/>
    <w:rsid w:val="00317BA7"/>
    <w:rsid w:val="00317EB1"/>
    <w:rsid w:val="00320BE2"/>
    <w:rsid w:val="00321886"/>
    <w:rsid w:val="00321EDC"/>
    <w:rsid w:val="003222CC"/>
    <w:rsid w:val="003226AC"/>
    <w:rsid w:val="0032273E"/>
    <w:rsid w:val="00323694"/>
    <w:rsid w:val="00323BE7"/>
    <w:rsid w:val="00324B26"/>
    <w:rsid w:val="00324C3A"/>
    <w:rsid w:val="00324D63"/>
    <w:rsid w:val="0032547C"/>
    <w:rsid w:val="003255AF"/>
    <w:rsid w:val="003256EB"/>
    <w:rsid w:val="003259DB"/>
    <w:rsid w:val="0032795B"/>
    <w:rsid w:val="003303CD"/>
    <w:rsid w:val="003307BE"/>
    <w:rsid w:val="003314D9"/>
    <w:rsid w:val="00331653"/>
    <w:rsid w:val="00331A48"/>
    <w:rsid w:val="00331BCC"/>
    <w:rsid w:val="003330C9"/>
    <w:rsid w:val="0033364C"/>
    <w:rsid w:val="00334415"/>
    <w:rsid w:val="00334E31"/>
    <w:rsid w:val="00335EA1"/>
    <w:rsid w:val="0033691E"/>
    <w:rsid w:val="00336A6A"/>
    <w:rsid w:val="00336CCB"/>
    <w:rsid w:val="003411D1"/>
    <w:rsid w:val="003416BA"/>
    <w:rsid w:val="003418E8"/>
    <w:rsid w:val="00342148"/>
    <w:rsid w:val="00342658"/>
    <w:rsid w:val="003427BE"/>
    <w:rsid w:val="00342F55"/>
    <w:rsid w:val="00342F99"/>
    <w:rsid w:val="00343AEA"/>
    <w:rsid w:val="00344D99"/>
    <w:rsid w:val="0034575A"/>
    <w:rsid w:val="00345F1D"/>
    <w:rsid w:val="00345F57"/>
    <w:rsid w:val="00350458"/>
    <w:rsid w:val="00350E6C"/>
    <w:rsid w:val="0035153C"/>
    <w:rsid w:val="003518A6"/>
    <w:rsid w:val="00351E7F"/>
    <w:rsid w:val="00352953"/>
    <w:rsid w:val="00353D91"/>
    <w:rsid w:val="00354062"/>
    <w:rsid w:val="0035459E"/>
    <w:rsid w:val="00354AE9"/>
    <w:rsid w:val="00355527"/>
    <w:rsid w:val="00355C0D"/>
    <w:rsid w:val="003560A6"/>
    <w:rsid w:val="003566A9"/>
    <w:rsid w:val="00356988"/>
    <w:rsid w:val="003569D3"/>
    <w:rsid w:val="00356CE9"/>
    <w:rsid w:val="00356DEB"/>
    <w:rsid w:val="003570BB"/>
    <w:rsid w:val="00357128"/>
    <w:rsid w:val="0035755E"/>
    <w:rsid w:val="00357A80"/>
    <w:rsid w:val="00360116"/>
    <w:rsid w:val="00361441"/>
    <w:rsid w:val="00361B8B"/>
    <w:rsid w:val="00363F39"/>
    <w:rsid w:val="003640FC"/>
    <w:rsid w:val="0036445C"/>
    <w:rsid w:val="00364627"/>
    <w:rsid w:val="00364AB0"/>
    <w:rsid w:val="00364D71"/>
    <w:rsid w:val="003651E5"/>
    <w:rsid w:val="003667B0"/>
    <w:rsid w:val="003667DD"/>
    <w:rsid w:val="00366B48"/>
    <w:rsid w:val="00366D71"/>
    <w:rsid w:val="003674FB"/>
    <w:rsid w:val="00367764"/>
    <w:rsid w:val="00370316"/>
    <w:rsid w:val="00370DC7"/>
    <w:rsid w:val="003713D7"/>
    <w:rsid w:val="003714AC"/>
    <w:rsid w:val="00371CBD"/>
    <w:rsid w:val="00371F20"/>
    <w:rsid w:val="003721E3"/>
    <w:rsid w:val="00372B98"/>
    <w:rsid w:val="00372D93"/>
    <w:rsid w:val="003737B7"/>
    <w:rsid w:val="003740A0"/>
    <w:rsid w:val="003740CC"/>
    <w:rsid w:val="003745F4"/>
    <w:rsid w:val="0037491A"/>
    <w:rsid w:val="00374E79"/>
    <w:rsid w:val="0037529A"/>
    <w:rsid w:val="00375388"/>
    <w:rsid w:val="00375559"/>
    <w:rsid w:val="00375FB9"/>
    <w:rsid w:val="00376170"/>
    <w:rsid w:val="003762F9"/>
    <w:rsid w:val="003766DE"/>
    <w:rsid w:val="00376851"/>
    <w:rsid w:val="00376FA2"/>
    <w:rsid w:val="00377133"/>
    <w:rsid w:val="00377A3B"/>
    <w:rsid w:val="00377B8B"/>
    <w:rsid w:val="00377E3C"/>
    <w:rsid w:val="00377F89"/>
    <w:rsid w:val="00380874"/>
    <w:rsid w:val="00380878"/>
    <w:rsid w:val="00380BBE"/>
    <w:rsid w:val="00380EA3"/>
    <w:rsid w:val="00381243"/>
    <w:rsid w:val="00381B1B"/>
    <w:rsid w:val="00381D70"/>
    <w:rsid w:val="0038235E"/>
    <w:rsid w:val="0038260A"/>
    <w:rsid w:val="003829D0"/>
    <w:rsid w:val="0038326A"/>
    <w:rsid w:val="0038444F"/>
    <w:rsid w:val="00384BB9"/>
    <w:rsid w:val="003861F0"/>
    <w:rsid w:val="00387051"/>
    <w:rsid w:val="003876F0"/>
    <w:rsid w:val="00387ECF"/>
    <w:rsid w:val="003901EA"/>
    <w:rsid w:val="0039021B"/>
    <w:rsid w:val="00390353"/>
    <w:rsid w:val="00390429"/>
    <w:rsid w:val="003906A0"/>
    <w:rsid w:val="00391413"/>
    <w:rsid w:val="003923D5"/>
    <w:rsid w:val="003931AF"/>
    <w:rsid w:val="0039338D"/>
    <w:rsid w:val="0039366C"/>
    <w:rsid w:val="00393EC8"/>
    <w:rsid w:val="00395E42"/>
    <w:rsid w:val="00396409"/>
    <w:rsid w:val="00396A2D"/>
    <w:rsid w:val="00396FC3"/>
    <w:rsid w:val="0039779B"/>
    <w:rsid w:val="003A13E2"/>
    <w:rsid w:val="003A1431"/>
    <w:rsid w:val="003A1A94"/>
    <w:rsid w:val="003A1FF5"/>
    <w:rsid w:val="003A204E"/>
    <w:rsid w:val="003A2B19"/>
    <w:rsid w:val="003A2D25"/>
    <w:rsid w:val="003A2DB1"/>
    <w:rsid w:val="003A5101"/>
    <w:rsid w:val="003A5728"/>
    <w:rsid w:val="003A60E7"/>
    <w:rsid w:val="003A6AE2"/>
    <w:rsid w:val="003A7092"/>
    <w:rsid w:val="003A72A1"/>
    <w:rsid w:val="003A7302"/>
    <w:rsid w:val="003A7611"/>
    <w:rsid w:val="003A7A46"/>
    <w:rsid w:val="003A7D1F"/>
    <w:rsid w:val="003B0B6A"/>
    <w:rsid w:val="003B0C41"/>
    <w:rsid w:val="003B22F7"/>
    <w:rsid w:val="003B2518"/>
    <w:rsid w:val="003B29CF"/>
    <w:rsid w:val="003B2A86"/>
    <w:rsid w:val="003B3A90"/>
    <w:rsid w:val="003B3D01"/>
    <w:rsid w:val="003B534F"/>
    <w:rsid w:val="003B7A79"/>
    <w:rsid w:val="003C0FE1"/>
    <w:rsid w:val="003C151A"/>
    <w:rsid w:val="003C1D27"/>
    <w:rsid w:val="003C33A0"/>
    <w:rsid w:val="003C350C"/>
    <w:rsid w:val="003C3733"/>
    <w:rsid w:val="003C3903"/>
    <w:rsid w:val="003C3BA0"/>
    <w:rsid w:val="003C4580"/>
    <w:rsid w:val="003C51C0"/>
    <w:rsid w:val="003C5C5E"/>
    <w:rsid w:val="003C65D3"/>
    <w:rsid w:val="003C6692"/>
    <w:rsid w:val="003C6746"/>
    <w:rsid w:val="003C7555"/>
    <w:rsid w:val="003C7898"/>
    <w:rsid w:val="003D0FF5"/>
    <w:rsid w:val="003D11A3"/>
    <w:rsid w:val="003D1537"/>
    <w:rsid w:val="003D183C"/>
    <w:rsid w:val="003D2D1B"/>
    <w:rsid w:val="003D307D"/>
    <w:rsid w:val="003D3558"/>
    <w:rsid w:val="003D36C0"/>
    <w:rsid w:val="003D40E5"/>
    <w:rsid w:val="003D48C7"/>
    <w:rsid w:val="003D4C27"/>
    <w:rsid w:val="003D7109"/>
    <w:rsid w:val="003D7CE8"/>
    <w:rsid w:val="003E04C3"/>
    <w:rsid w:val="003E0514"/>
    <w:rsid w:val="003E0BAA"/>
    <w:rsid w:val="003E1032"/>
    <w:rsid w:val="003E1904"/>
    <w:rsid w:val="003E285E"/>
    <w:rsid w:val="003E2BD8"/>
    <w:rsid w:val="003E3124"/>
    <w:rsid w:val="003E3300"/>
    <w:rsid w:val="003E3BC7"/>
    <w:rsid w:val="003E43D3"/>
    <w:rsid w:val="003E48E1"/>
    <w:rsid w:val="003E50F4"/>
    <w:rsid w:val="003E59BB"/>
    <w:rsid w:val="003E6225"/>
    <w:rsid w:val="003E65AC"/>
    <w:rsid w:val="003E66AE"/>
    <w:rsid w:val="003E6CFE"/>
    <w:rsid w:val="003E72B9"/>
    <w:rsid w:val="003E7612"/>
    <w:rsid w:val="003E7ED4"/>
    <w:rsid w:val="003F0187"/>
    <w:rsid w:val="003F0CAA"/>
    <w:rsid w:val="003F0E52"/>
    <w:rsid w:val="003F0F6B"/>
    <w:rsid w:val="003F1FC6"/>
    <w:rsid w:val="003F1FE3"/>
    <w:rsid w:val="003F2112"/>
    <w:rsid w:val="003F2359"/>
    <w:rsid w:val="003F2457"/>
    <w:rsid w:val="003F3232"/>
    <w:rsid w:val="003F359A"/>
    <w:rsid w:val="003F3793"/>
    <w:rsid w:val="003F3865"/>
    <w:rsid w:val="003F38AC"/>
    <w:rsid w:val="003F3D55"/>
    <w:rsid w:val="003F44E2"/>
    <w:rsid w:val="003F4632"/>
    <w:rsid w:val="003F47BA"/>
    <w:rsid w:val="003F49F3"/>
    <w:rsid w:val="003F4FE6"/>
    <w:rsid w:val="003F5638"/>
    <w:rsid w:val="003F6617"/>
    <w:rsid w:val="003F7F36"/>
    <w:rsid w:val="00400A58"/>
    <w:rsid w:val="00402332"/>
    <w:rsid w:val="004025C2"/>
    <w:rsid w:val="0040298D"/>
    <w:rsid w:val="00403195"/>
    <w:rsid w:val="004033A9"/>
    <w:rsid w:val="00403E55"/>
    <w:rsid w:val="0040407C"/>
    <w:rsid w:val="0040416C"/>
    <w:rsid w:val="004041CA"/>
    <w:rsid w:val="004044B4"/>
    <w:rsid w:val="00404681"/>
    <w:rsid w:val="004048F9"/>
    <w:rsid w:val="00404A80"/>
    <w:rsid w:val="00405445"/>
    <w:rsid w:val="00405AC1"/>
    <w:rsid w:val="00406923"/>
    <w:rsid w:val="0040763D"/>
    <w:rsid w:val="0041038E"/>
    <w:rsid w:val="00410D17"/>
    <w:rsid w:val="0041183A"/>
    <w:rsid w:val="00412656"/>
    <w:rsid w:val="00412AA9"/>
    <w:rsid w:val="00413442"/>
    <w:rsid w:val="00413821"/>
    <w:rsid w:val="00413BA5"/>
    <w:rsid w:val="004141A3"/>
    <w:rsid w:val="00414909"/>
    <w:rsid w:val="0041582F"/>
    <w:rsid w:val="00415AC9"/>
    <w:rsid w:val="00415CF3"/>
    <w:rsid w:val="00416112"/>
    <w:rsid w:val="004167AD"/>
    <w:rsid w:val="0041716A"/>
    <w:rsid w:val="00417A18"/>
    <w:rsid w:val="00417AE0"/>
    <w:rsid w:val="00417BAA"/>
    <w:rsid w:val="0042042B"/>
    <w:rsid w:val="00420B45"/>
    <w:rsid w:val="00420D7A"/>
    <w:rsid w:val="00421257"/>
    <w:rsid w:val="004219E9"/>
    <w:rsid w:val="00422193"/>
    <w:rsid w:val="004223DE"/>
    <w:rsid w:val="00422645"/>
    <w:rsid w:val="00422A10"/>
    <w:rsid w:val="00424D17"/>
    <w:rsid w:val="004259FC"/>
    <w:rsid w:val="00425DFD"/>
    <w:rsid w:val="00425EA9"/>
    <w:rsid w:val="004263A3"/>
    <w:rsid w:val="0042711B"/>
    <w:rsid w:val="00427713"/>
    <w:rsid w:val="00427C77"/>
    <w:rsid w:val="00427CCC"/>
    <w:rsid w:val="0043013A"/>
    <w:rsid w:val="00430421"/>
    <w:rsid w:val="00430A36"/>
    <w:rsid w:val="00430B4F"/>
    <w:rsid w:val="00431084"/>
    <w:rsid w:val="004310D7"/>
    <w:rsid w:val="0043180D"/>
    <w:rsid w:val="004322D6"/>
    <w:rsid w:val="00432589"/>
    <w:rsid w:val="00432A94"/>
    <w:rsid w:val="00432C95"/>
    <w:rsid w:val="00433827"/>
    <w:rsid w:val="00433A40"/>
    <w:rsid w:val="00434B70"/>
    <w:rsid w:val="004355EF"/>
    <w:rsid w:val="004360C8"/>
    <w:rsid w:val="00436823"/>
    <w:rsid w:val="004371D5"/>
    <w:rsid w:val="0043773F"/>
    <w:rsid w:val="00437FBF"/>
    <w:rsid w:val="0044006B"/>
    <w:rsid w:val="0044033F"/>
    <w:rsid w:val="00440576"/>
    <w:rsid w:val="00440630"/>
    <w:rsid w:val="00440E07"/>
    <w:rsid w:val="0044142F"/>
    <w:rsid w:val="00441BFE"/>
    <w:rsid w:val="00441F0F"/>
    <w:rsid w:val="00442965"/>
    <w:rsid w:val="004432B6"/>
    <w:rsid w:val="00444157"/>
    <w:rsid w:val="0044417C"/>
    <w:rsid w:val="00444DB3"/>
    <w:rsid w:val="00445617"/>
    <w:rsid w:val="00445A2F"/>
    <w:rsid w:val="0044680A"/>
    <w:rsid w:val="0044684E"/>
    <w:rsid w:val="00446F22"/>
    <w:rsid w:val="0045019F"/>
    <w:rsid w:val="004503A4"/>
    <w:rsid w:val="00450555"/>
    <w:rsid w:val="004506FA"/>
    <w:rsid w:val="00450DC6"/>
    <w:rsid w:val="004516A5"/>
    <w:rsid w:val="00451E9C"/>
    <w:rsid w:val="00452145"/>
    <w:rsid w:val="004522D0"/>
    <w:rsid w:val="0045280F"/>
    <w:rsid w:val="00452E73"/>
    <w:rsid w:val="004535AE"/>
    <w:rsid w:val="00453C53"/>
    <w:rsid w:val="0045444D"/>
    <w:rsid w:val="0045463A"/>
    <w:rsid w:val="00454AC9"/>
    <w:rsid w:val="00455050"/>
    <w:rsid w:val="004554A3"/>
    <w:rsid w:val="00455626"/>
    <w:rsid w:val="00455A6E"/>
    <w:rsid w:val="00455EAD"/>
    <w:rsid w:val="004578EB"/>
    <w:rsid w:val="00457F74"/>
    <w:rsid w:val="004604D5"/>
    <w:rsid w:val="004605C6"/>
    <w:rsid w:val="00460697"/>
    <w:rsid w:val="0046117B"/>
    <w:rsid w:val="00461FC2"/>
    <w:rsid w:val="004632B9"/>
    <w:rsid w:val="00464AB7"/>
    <w:rsid w:val="00465DE5"/>
    <w:rsid w:val="00466103"/>
    <w:rsid w:val="00467A83"/>
    <w:rsid w:val="00467EF8"/>
    <w:rsid w:val="00470006"/>
    <w:rsid w:val="00470611"/>
    <w:rsid w:val="00470848"/>
    <w:rsid w:val="00471AC3"/>
    <w:rsid w:val="00472429"/>
    <w:rsid w:val="004725E5"/>
    <w:rsid w:val="00472751"/>
    <w:rsid w:val="00473128"/>
    <w:rsid w:val="004748A5"/>
    <w:rsid w:val="00475078"/>
    <w:rsid w:val="00475767"/>
    <w:rsid w:val="004779A0"/>
    <w:rsid w:val="00477F17"/>
    <w:rsid w:val="00480363"/>
    <w:rsid w:val="004808E3"/>
    <w:rsid w:val="00481016"/>
    <w:rsid w:val="0048204C"/>
    <w:rsid w:val="004821BB"/>
    <w:rsid w:val="0048237A"/>
    <w:rsid w:val="004826FE"/>
    <w:rsid w:val="004827D5"/>
    <w:rsid w:val="00482AF2"/>
    <w:rsid w:val="004830C9"/>
    <w:rsid w:val="00483347"/>
    <w:rsid w:val="00483E2E"/>
    <w:rsid w:val="00484B69"/>
    <w:rsid w:val="00484FA9"/>
    <w:rsid w:val="00485406"/>
    <w:rsid w:val="0048590F"/>
    <w:rsid w:val="004864D4"/>
    <w:rsid w:val="00486D60"/>
    <w:rsid w:val="00486DBC"/>
    <w:rsid w:val="00491FA1"/>
    <w:rsid w:val="004920B4"/>
    <w:rsid w:val="00492A25"/>
    <w:rsid w:val="004938A3"/>
    <w:rsid w:val="004950A6"/>
    <w:rsid w:val="0049558B"/>
    <w:rsid w:val="00496350"/>
    <w:rsid w:val="0049765E"/>
    <w:rsid w:val="00497843"/>
    <w:rsid w:val="0049797C"/>
    <w:rsid w:val="004A1405"/>
    <w:rsid w:val="004A15BD"/>
    <w:rsid w:val="004A1E28"/>
    <w:rsid w:val="004A1FC6"/>
    <w:rsid w:val="004A2E5F"/>
    <w:rsid w:val="004A38C2"/>
    <w:rsid w:val="004A3968"/>
    <w:rsid w:val="004A3C03"/>
    <w:rsid w:val="004A3DB7"/>
    <w:rsid w:val="004A463B"/>
    <w:rsid w:val="004A5088"/>
    <w:rsid w:val="004A50E5"/>
    <w:rsid w:val="004A5255"/>
    <w:rsid w:val="004A61CA"/>
    <w:rsid w:val="004A6B28"/>
    <w:rsid w:val="004A6CB0"/>
    <w:rsid w:val="004A70FF"/>
    <w:rsid w:val="004A7EDE"/>
    <w:rsid w:val="004B0D93"/>
    <w:rsid w:val="004B19C8"/>
    <w:rsid w:val="004B1FA4"/>
    <w:rsid w:val="004B29AC"/>
    <w:rsid w:val="004B35DF"/>
    <w:rsid w:val="004B3627"/>
    <w:rsid w:val="004B3837"/>
    <w:rsid w:val="004B4922"/>
    <w:rsid w:val="004B57DF"/>
    <w:rsid w:val="004B5976"/>
    <w:rsid w:val="004B6141"/>
    <w:rsid w:val="004B6E54"/>
    <w:rsid w:val="004B722E"/>
    <w:rsid w:val="004B72E8"/>
    <w:rsid w:val="004B771A"/>
    <w:rsid w:val="004C01A5"/>
    <w:rsid w:val="004C0412"/>
    <w:rsid w:val="004C0882"/>
    <w:rsid w:val="004C16CC"/>
    <w:rsid w:val="004C2138"/>
    <w:rsid w:val="004C2B69"/>
    <w:rsid w:val="004C302E"/>
    <w:rsid w:val="004C3940"/>
    <w:rsid w:val="004C51FD"/>
    <w:rsid w:val="004C5ED7"/>
    <w:rsid w:val="004C65A8"/>
    <w:rsid w:val="004C6689"/>
    <w:rsid w:val="004C6BF3"/>
    <w:rsid w:val="004C7408"/>
    <w:rsid w:val="004C7850"/>
    <w:rsid w:val="004D139A"/>
    <w:rsid w:val="004D14DC"/>
    <w:rsid w:val="004D17C6"/>
    <w:rsid w:val="004D2858"/>
    <w:rsid w:val="004D2E49"/>
    <w:rsid w:val="004D35BA"/>
    <w:rsid w:val="004D38E5"/>
    <w:rsid w:val="004D3A48"/>
    <w:rsid w:val="004D3C5A"/>
    <w:rsid w:val="004D449A"/>
    <w:rsid w:val="004D4701"/>
    <w:rsid w:val="004D47C7"/>
    <w:rsid w:val="004D4B2B"/>
    <w:rsid w:val="004D4F35"/>
    <w:rsid w:val="004D51EE"/>
    <w:rsid w:val="004D5C03"/>
    <w:rsid w:val="004D5D45"/>
    <w:rsid w:val="004D618D"/>
    <w:rsid w:val="004D62A9"/>
    <w:rsid w:val="004D6FC3"/>
    <w:rsid w:val="004D7476"/>
    <w:rsid w:val="004D7716"/>
    <w:rsid w:val="004E0306"/>
    <w:rsid w:val="004E0572"/>
    <w:rsid w:val="004E1641"/>
    <w:rsid w:val="004E1818"/>
    <w:rsid w:val="004E1990"/>
    <w:rsid w:val="004E2186"/>
    <w:rsid w:val="004E25A8"/>
    <w:rsid w:val="004E2B53"/>
    <w:rsid w:val="004E3930"/>
    <w:rsid w:val="004E3A23"/>
    <w:rsid w:val="004E3ED9"/>
    <w:rsid w:val="004E4961"/>
    <w:rsid w:val="004E5866"/>
    <w:rsid w:val="004E6097"/>
    <w:rsid w:val="004E61EF"/>
    <w:rsid w:val="004E63C6"/>
    <w:rsid w:val="004E6805"/>
    <w:rsid w:val="004E76A7"/>
    <w:rsid w:val="004E7B03"/>
    <w:rsid w:val="004E7F95"/>
    <w:rsid w:val="004F0064"/>
    <w:rsid w:val="004F06AC"/>
    <w:rsid w:val="004F0E50"/>
    <w:rsid w:val="004F1D2A"/>
    <w:rsid w:val="004F243F"/>
    <w:rsid w:val="004F252C"/>
    <w:rsid w:val="004F36A3"/>
    <w:rsid w:val="004F3E0C"/>
    <w:rsid w:val="004F4308"/>
    <w:rsid w:val="004F4892"/>
    <w:rsid w:val="004F4D2C"/>
    <w:rsid w:val="004F5C3B"/>
    <w:rsid w:val="004F5DA0"/>
    <w:rsid w:val="004F7160"/>
    <w:rsid w:val="004F7D84"/>
    <w:rsid w:val="00500258"/>
    <w:rsid w:val="00500B2D"/>
    <w:rsid w:val="0050130B"/>
    <w:rsid w:val="00501A99"/>
    <w:rsid w:val="00502456"/>
    <w:rsid w:val="00503180"/>
    <w:rsid w:val="005038A4"/>
    <w:rsid w:val="00504C56"/>
    <w:rsid w:val="00504CD4"/>
    <w:rsid w:val="0050524B"/>
    <w:rsid w:val="00505450"/>
    <w:rsid w:val="00505FC6"/>
    <w:rsid w:val="00506DA6"/>
    <w:rsid w:val="00507170"/>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5E31"/>
    <w:rsid w:val="0051608F"/>
    <w:rsid w:val="00516480"/>
    <w:rsid w:val="00520EF8"/>
    <w:rsid w:val="005210F7"/>
    <w:rsid w:val="00521753"/>
    <w:rsid w:val="00521C64"/>
    <w:rsid w:val="0052239D"/>
    <w:rsid w:val="005224EE"/>
    <w:rsid w:val="00522879"/>
    <w:rsid w:val="00522FFE"/>
    <w:rsid w:val="0052363A"/>
    <w:rsid w:val="00523BB1"/>
    <w:rsid w:val="005241A0"/>
    <w:rsid w:val="00524B23"/>
    <w:rsid w:val="0052511C"/>
    <w:rsid w:val="00525235"/>
    <w:rsid w:val="0052570E"/>
    <w:rsid w:val="005260CD"/>
    <w:rsid w:val="00526265"/>
    <w:rsid w:val="00526332"/>
    <w:rsid w:val="0052655D"/>
    <w:rsid w:val="005265E0"/>
    <w:rsid w:val="00526BC3"/>
    <w:rsid w:val="00530064"/>
    <w:rsid w:val="00530440"/>
    <w:rsid w:val="00530FF0"/>
    <w:rsid w:val="005313CA"/>
    <w:rsid w:val="00531761"/>
    <w:rsid w:val="0053248F"/>
    <w:rsid w:val="005327AB"/>
    <w:rsid w:val="00532F9C"/>
    <w:rsid w:val="00533055"/>
    <w:rsid w:val="0053332A"/>
    <w:rsid w:val="0053358A"/>
    <w:rsid w:val="00534668"/>
    <w:rsid w:val="005348CA"/>
    <w:rsid w:val="00534DDD"/>
    <w:rsid w:val="00535291"/>
    <w:rsid w:val="00535A94"/>
    <w:rsid w:val="00537874"/>
    <w:rsid w:val="0053795F"/>
    <w:rsid w:val="00537D3D"/>
    <w:rsid w:val="00540511"/>
    <w:rsid w:val="00540578"/>
    <w:rsid w:val="00540808"/>
    <w:rsid w:val="0054080E"/>
    <w:rsid w:val="00540D1A"/>
    <w:rsid w:val="00540DE5"/>
    <w:rsid w:val="00540EA1"/>
    <w:rsid w:val="00541E5A"/>
    <w:rsid w:val="00542769"/>
    <w:rsid w:val="00543066"/>
    <w:rsid w:val="0054358E"/>
    <w:rsid w:val="00543AF4"/>
    <w:rsid w:val="00543CD2"/>
    <w:rsid w:val="00543F53"/>
    <w:rsid w:val="00544191"/>
    <w:rsid w:val="0054440C"/>
    <w:rsid w:val="005448EC"/>
    <w:rsid w:val="00544C0A"/>
    <w:rsid w:val="00544F39"/>
    <w:rsid w:val="005452DC"/>
    <w:rsid w:val="005457FB"/>
    <w:rsid w:val="00545C5B"/>
    <w:rsid w:val="00546521"/>
    <w:rsid w:val="00546B96"/>
    <w:rsid w:val="00546F90"/>
    <w:rsid w:val="005477F7"/>
    <w:rsid w:val="00547EFB"/>
    <w:rsid w:val="00550186"/>
    <w:rsid w:val="00550192"/>
    <w:rsid w:val="00550BD9"/>
    <w:rsid w:val="0055175F"/>
    <w:rsid w:val="005522F2"/>
    <w:rsid w:val="005531DF"/>
    <w:rsid w:val="00553874"/>
    <w:rsid w:val="00553DCE"/>
    <w:rsid w:val="005541E0"/>
    <w:rsid w:val="005543B3"/>
    <w:rsid w:val="00554577"/>
    <w:rsid w:val="005545A1"/>
    <w:rsid w:val="00554AD8"/>
    <w:rsid w:val="00554F78"/>
    <w:rsid w:val="00555DA1"/>
    <w:rsid w:val="005562FB"/>
    <w:rsid w:val="00556731"/>
    <w:rsid w:val="00556BF7"/>
    <w:rsid w:val="00556E53"/>
    <w:rsid w:val="00557F60"/>
    <w:rsid w:val="00560D81"/>
    <w:rsid w:val="00561730"/>
    <w:rsid w:val="00561B97"/>
    <w:rsid w:val="00562149"/>
    <w:rsid w:val="0056248C"/>
    <w:rsid w:val="005640EB"/>
    <w:rsid w:val="0056530C"/>
    <w:rsid w:val="00565559"/>
    <w:rsid w:val="005662E1"/>
    <w:rsid w:val="005666A4"/>
    <w:rsid w:val="00567B5D"/>
    <w:rsid w:val="00570593"/>
    <w:rsid w:val="00570757"/>
    <w:rsid w:val="0057257D"/>
    <w:rsid w:val="00573293"/>
    <w:rsid w:val="00573733"/>
    <w:rsid w:val="00573E08"/>
    <w:rsid w:val="00573F8B"/>
    <w:rsid w:val="005743E0"/>
    <w:rsid w:val="00574554"/>
    <w:rsid w:val="00574E06"/>
    <w:rsid w:val="005751BB"/>
    <w:rsid w:val="00575713"/>
    <w:rsid w:val="00576089"/>
    <w:rsid w:val="005764B1"/>
    <w:rsid w:val="00576852"/>
    <w:rsid w:val="00576D06"/>
    <w:rsid w:val="005779E4"/>
    <w:rsid w:val="00580B89"/>
    <w:rsid w:val="00580EC7"/>
    <w:rsid w:val="00581EA9"/>
    <w:rsid w:val="0058289C"/>
    <w:rsid w:val="005836C7"/>
    <w:rsid w:val="0058408E"/>
    <w:rsid w:val="005844C3"/>
    <w:rsid w:val="005847D9"/>
    <w:rsid w:val="00585374"/>
    <w:rsid w:val="005854CA"/>
    <w:rsid w:val="00585FAB"/>
    <w:rsid w:val="0058607D"/>
    <w:rsid w:val="00590B77"/>
    <w:rsid w:val="00590D9A"/>
    <w:rsid w:val="005913A3"/>
    <w:rsid w:val="00591A5A"/>
    <w:rsid w:val="00592C40"/>
    <w:rsid w:val="00593B28"/>
    <w:rsid w:val="005940D4"/>
    <w:rsid w:val="00594A7B"/>
    <w:rsid w:val="0059580B"/>
    <w:rsid w:val="0059580E"/>
    <w:rsid w:val="00595D90"/>
    <w:rsid w:val="00596A6F"/>
    <w:rsid w:val="00596D11"/>
    <w:rsid w:val="00596FCE"/>
    <w:rsid w:val="005A0300"/>
    <w:rsid w:val="005A11BC"/>
    <w:rsid w:val="005A1525"/>
    <w:rsid w:val="005A183A"/>
    <w:rsid w:val="005A188D"/>
    <w:rsid w:val="005A1E17"/>
    <w:rsid w:val="005A252B"/>
    <w:rsid w:val="005A2A8F"/>
    <w:rsid w:val="005A3008"/>
    <w:rsid w:val="005A3204"/>
    <w:rsid w:val="005A3341"/>
    <w:rsid w:val="005A3C3D"/>
    <w:rsid w:val="005A46EC"/>
    <w:rsid w:val="005A5EAE"/>
    <w:rsid w:val="005A5EB8"/>
    <w:rsid w:val="005A6407"/>
    <w:rsid w:val="005A726C"/>
    <w:rsid w:val="005A79CF"/>
    <w:rsid w:val="005A7DDF"/>
    <w:rsid w:val="005B05D8"/>
    <w:rsid w:val="005B07EC"/>
    <w:rsid w:val="005B21B0"/>
    <w:rsid w:val="005B2B11"/>
    <w:rsid w:val="005B32A4"/>
    <w:rsid w:val="005B3371"/>
    <w:rsid w:val="005B338D"/>
    <w:rsid w:val="005B33A1"/>
    <w:rsid w:val="005B3852"/>
    <w:rsid w:val="005B3BAF"/>
    <w:rsid w:val="005B43D5"/>
    <w:rsid w:val="005B4470"/>
    <w:rsid w:val="005B4DA3"/>
    <w:rsid w:val="005B5BEE"/>
    <w:rsid w:val="005B6AA9"/>
    <w:rsid w:val="005B77D2"/>
    <w:rsid w:val="005B7BDA"/>
    <w:rsid w:val="005C0195"/>
    <w:rsid w:val="005C019B"/>
    <w:rsid w:val="005C08D0"/>
    <w:rsid w:val="005C15A1"/>
    <w:rsid w:val="005C1AED"/>
    <w:rsid w:val="005C1FCB"/>
    <w:rsid w:val="005C2136"/>
    <w:rsid w:val="005C30F5"/>
    <w:rsid w:val="005C3571"/>
    <w:rsid w:val="005C3840"/>
    <w:rsid w:val="005C51A5"/>
    <w:rsid w:val="005C557A"/>
    <w:rsid w:val="005C566F"/>
    <w:rsid w:val="005C5B5C"/>
    <w:rsid w:val="005C5BF5"/>
    <w:rsid w:val="005C5C47"/>
    <w:rsid w:val="005C5D2D"/>
    <w:rsid w:val="005C61DD"/>
    <w:rsid w:val="005C6438"/>
    <w:rsid w:val="005C6B8B"/>
    <w:rsid w:val="005C727F"/>
    <w:rsid w:val="005D02E3"/>
    <w:rsid w:val="005D1F34"/>
    <w:rsid w:val="005D2679"/>
    <w:rsid w:val="005D2C1F"/>
    <w:rsid w:val="005D34B2"/>
    <w:rsid w:val="005D3B54"/>
    <w:rsid w:val="005D3E28"/>
    <w:rsid w:val="005D40CD"/>
    <w:rsid w:val="005D6B59"/>
    <w:rsid w:val="005D6C52"/>
    <w:rsid w:val="005D71C3"/>
    <w:rsid w:val="005D74D2"/>
    <w:rsid w:val="005D784B"/>
    <w:rsid w:val="005D7B90"/>
    <w:rsid w:val="005E00AF"/>
    <w:rsid w:val="005E0298"/>
    <w:rsid w:val="005E03E4"/>
    <w:rsid w:val="005E0454"/>
    <w:rsid w:val="005E05F6"/>
    <w:rsid w:val="005E19CF"/>
    <w:rsid w:val="005E1B9D"/>
    <w:rsid w:val="005E1BDA"/>
    <w:rsid w:val="005E1FE5"/>
    <w:rsid w:val="005E2442"/>
    <w:rsid w:val="005E2768"/>
    <w:rsid w:val="005E3111"/>
    <w:rsid w:val="005E3CA0"/>
    <w:rsid w:val="005E3D25"/>
    <w:rsid w:val="005E3F85"/>
    <w:rsid w:val="005E4A5F"/>
    <w:rsid w:val="005E4D86"/>
    <w:rsid w:val="005E516A"/>
    <w:rsid w:val="005E57B0"/>
    <w:rsid w:val="005E5A0F"/>
    <w:rsid w:val="005E5B01"/>
    <w:rsid w:val="005E648D"/>
    <w:rsid w:val="005E6D3B"/>
    <w:rsid w:val="005E7EDD"/>
    <w:rsid w:val="005F009E"/>
    <w:rsid w:val="005F06A3"/>
    <w:rsid w:val="005F0BF9"/>
    <w:rsid w:val="005F0DF1"/>
    <w:rsid w:val="005F1516"/>
    <w:rsid w:val="005F1A6F"/>
    <w:rsid w:val="005F229E"/>
    <w:rsid w:val="005F2564"/>
    <w:rsid w:val="005F3822"/>
    <w:rsid w:val="005F4635"/>
    <w:rsid w:val="005F4900"/>
    <w:rsid w:val="005F4E52"/>
    <w:rsid w:val="005F5466"/>
    <w:rsid w:val="005F6D58"/>
    <w:rsid w:val="005F7060"/>
    <w:rsid w:val="005F7383"/>
    <w:rsid w:val="0060058E"/>
    <w:rsid w:val="00602A3C"/>
    <w:rsid w:val="00602A60"/>
    <w:rsid w:val="00603EFD"/>
    <w:rsid w:val="0060475B"/>
    <w:rsid w:val="00604BED"/>
    <w:rsid w:val="00604FB6"/>
    <w:rsid w:val="00605387"/>
    <w:rsid w:val="00606302"/>
    <w:rsid w:val="006076FD"/>
    <w:rsid w:val="006107B1"/>
    <w:rsid w:val="00610811"/>
    <w:rsid w:val="0061143F"/>
    <w:rsid w:val="006114D8"/>
    <w:rsid w:val="00611800"/>
    <w:rsid w:val="00613553"/>
    <w:rsid w:val="00613601"/>
    <w:rsid w:val="00613791"/>
    <w:rsid w:val="006143F9"/>
    <w:rsid w:val="00614CD4"/>
    <w:rsid w:val="006150D6"/>
    <w:rsid w:val="00615245"/>
    <w:rsid w:val="0061526D"/>
    <w:rsid w:val="0061590D"/>
    <w:rsid w:val="00615C84"/>
    <w:rsid w:val="00617EEE"/>
    <w:rsid w:val="00620A1F"/>
    <w:rsid w:val="0062169D"/>
    <w:rsid w:val="00621737"/>
    <w:rsid w:val="0062181E"/>
    <w:rsid w:val="0062197C"/>
    <w:rsid w:val="0062211B"/>
    <w:rsid w:val="0062227E"/>
    <w:rsid w:val="00622BB7"/>
    <w:rsid w:val="00622C1E"/>
    <w:rsid w:val="00623389"/>
    <w:rsid w:val="00623DAA"/>
    <w:rsid w:val="00623FAF"/>
    <w:rsid w:val="00624B3E"/>
    <w:rsid w:val="0062578C"/>
    <w:rsid w:val="00625A24"/>
    <w:rsid w:val="00625D6D"/>
    <w:rsid w:val="006265C4"/>
    <w:rsid w:val="0062678A"/>
    <w:rsid w:val="00626AF1"/>
    <w:rsid w:val="00626FCA"/>
    <w:rsid w:val="006270AF"/>
    <w:rsid w:val="00632F83"/>
    <w:rsid w:val="00634367"/>
    <w:rsid w:val="006364D7"/>
    <w:rsid w:val="00636554"/>
    <w:rsid w:val="006367E9"/>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47FD1"/>
    <w:rsid w:val="006509EA"/>
    <w:rsid w:val="0065171A"/>
    <w:rsid w:val="00652680"/>
    <w:rsid w:val="00653CDE"/>
    <w:rsid w:val="00653EDB"/>
    <w:rsid w:val="00654585"/>
    <w:rsid w:val="006548E4"/>
    <w:rsid w:val="00654AC8"/>
    <w:rsid w:val="0065566E"/>
    <w:rsid w:val="00655999"/>
    <w:rsid w:val="00655AB6"/>
    <w:rsid w:val="00655E2B"/>
    <w:rsid w:val="00655EFA"/>
    <w:rsid w:val="00656061"/>
    <w:rsid w:val="00656281"/>
    <w:rsid w:val="0065636A"/>
    <w:rsid w:val="00657003"/>
    <w:rsid w:val="00657CE2"/>
    <w:rsid w:val="00660238"/>
    <w:rsid w:val="006602EF"/>
    <w:rsid w:val="00661277"/>
    <w:rsid w:val="006619E0"/>
    <w:rsid w:val="00663FEA"/>
    <w:rsid w:val="00664803"/>
    <w:rsid w:val="00664934"/>
    <w:rsid w:val="00664D53"/>
    <w:rsid w:val="00664EB7"/>
    <w:rsid w:val="006657C5"/>
    <w:rsid w:val="00665D75"/>
    <w:rsid w:val="00666186"/>
    <w:rsid w:val="006661A4"/>
    <w:rsid w:val="00666AC0"/>
    <w:rsid w:val="006670E0"/>
    <w:rsid w:val="006671B8"/>
    <w:rsid w:val="00667275"/>
    <w:rsid w:val="00667532"/>
    <w:rsid w:val="0066783E"/>
    <w:rsid w:val="00667E53"/>
    <w:rsid w:val="006711C4"/>
    <w:rsid w:val="006713AB"/>
    <w:rsid w:val="00672680"/>
    <w:rsid w:val="00672CA5"/>
    <w:rsid w:val="00673711"/>
    <w:rsid w:val="00673CDA"/>
    <w:rsid w:val="00673F82"/>
    <w:rsid w:val="00674F74"/>
    <w:rsid w:val="0067508F"/>
    <w:rsid w:val="00676B25"/>
    <w:rsid w:val="00677576"/>
    <w:rsid w:val="0068051E"/>
    <w:rsid w:val="00680B9D"/>
    <w:rsid w:val="00680DF1"/>
    <w:rsid w:val="00681F13"/>
    <w:rsid w:val="0068231C"/>
    <w:rsid w:val="00682344"/>
    <w:rsid w:val="00682C87"/>
    <w:rsid w:val="00682F28"/>
    <w:rsid w:val="00683515"/>
    <w:rsid w:val="00684842"/>
    <w:rsid w:val="006856CA"/>
    <w:rsid w:val="006859AA"/>
    <w:rsid w:val="00685BD6"/>
    <w:rsid w:val="00686A20"/>
    <w:rsid w:val="00687116"/>
    <w:rsid w:val="006872D2"/>
    <w:rsid w:val="006878A6"/>
    <w:rsid w:val="00687D5F"/>
    <w:rsid w:val="00687F2E"/>
    <w:rsid w:val="00690437"/>
    <w:rsid w:val="00690623"/>
    <w:rsid w:val="00690DC3"/>
    <w:rsid w:val="00690E65"/>
    <w:rsid w:val="00691147"/>
    <w:rsid w:val="006911B7"/>
    <w:rsid w:val="00691387"/>
    <w:rsid w:val="006915C2"/>
    <w:rsid w:val="0069188E"/>
    <w:rsid w:val="00691974"/>
    <w:rsid w:val="00691F98"/>
    <w:rsid w:val="00692584"/>
    <w:rsid w:val="00692BF6"/>
    <w:rsid w:val="00692CE6"/>
    <w:rsid w:val="00693186"/>
    <w:rsid w:val="00693381"/>
    <w:rsid w:val="00693B6C"/>
    <w:rsid w:val="006942AE"/>
    <w:rsid w:val="0069464B"/>
    <w:rsid w:val="006947A1"/>
    <w:rsid w:val="00695421"/>
    <w:rsid w:val="00696A9C"/>
    <w:rsid w:val="00697BD3"/>
    <w:rsid w:val="00697DFA"/>
    <w:rsid w:val="006A16D5"/>
    <w:rsid w:val="006A1772"/>
    <w:rsid w:val="006A1780"/>
    <w:rsid w:val="006A21DD"/>
    <w:rsid w:val="006A26C6"/>
    <w:rsid w:val="006A3302"/>
    <w:rsid w:val="006A34AF"/>
    <w:rsid w:val="006A38DA"/>
    <w:rsid w:val="006A3B28"/>
    <w:rsid w:val="006A47DC"/>
    <w:rsid w:val="006A4A4B"/>
    <w:rsid w:val="006A4FEE"/>
    <w:rsid w:val="006A5522"/>
    <w:rsid w:val="006A5549"/>
    <w:rsid w:val="006A6574"/>
    <w:rsid w:val="006A703E"/>
    <w:rsid w:val="006A7BE3"/>
    <w:rsid w:val="006A7D32"/>
    <w:rsid w:val="006A7E1A"/>
    <w:rsid w:val="006B01D1"/>
    <w:rsid w:val="006B0DF4"/>
    <w:rsid w:val="006B16EA"/>
    <w:rsid w:val="006B1780"/>
    <w:rsid w:val="006B1B60"/>
    <w:rsid w:val="006B21DC"/>
    <w:rsid w:val="006B224E"/>
    <w:rsid w:val="006B25FA"/>
    <w:rsid w:val="006B376E"/>
    <w:rsid w:val="006B4589"/>
    <w:rsid w:val="006B5157"/>
    <w:rsid w:val="006B610E"/>
    <w:rsid w:val="006B6805"/>
    <w:rsid w:val="006B6C07"/>
    <w:rsid w:val="006B6DE0"/>
    <w:rsid w:val="006B6FAA"/>
    <w:rsid w:val="006B723D"/>
    <w:rsid w:val="006C1337"/>
    <w:rsid w:val="006C16C3"/>
    <w:rsid w:val="006C1FA6"/>
    <w:rsid w:val="006C2187"/>
    <w:rsid w:val="006C27D9"/>
    <w:rsid w:val="006C32F4"/>
    <w:rsid w:val="006C3C54"/>
    <w:rsid w:val="006C3CA5"/>
    <w:rsid w:val="006C3CAA"/>
    <w:rsid w:val="006C4B6B"/>
    <w:rsid w:val="006C4CE1"/>
    <w:rsid w:val="006C4F9F"/>
    <w:rsid w:val="006C54B1"/>
    <w:rsid w:val="006C71A2"/>
    <w:rsid w:val="006C73EC"/>
    <w:rsid w:val="006D0997"/>
    <w:rsid w:val="006D0C1D"/>
    <w:rsid w:val="006D1BB1"/>
    <w:rsid w:val="006D28F3"/>
    <w:rsid w:val="006D2E9D"/>
    <w:rsid w:val="006D3AE2"/>
    <w:rsid w:val="006D3B48"/>
    <w:rsid w:val="006D4305"/>
    <w:rsid w:val="006D4A4E"/>
    <w:rsid w:val="006D4C42"/>
    <w:rsid w:val="006D5067"/>
    <w:rsid w:val="006D5389"/>
    <w:rsid w:val="006D53A2"/>
    <w:rsid w:val="006D5809"/>
    <w:rsid w:val="006D607E"/>
    <w:rsid w:val="006D6E12"/>
    <w:rsid w:val="006D70CB"/>
    <w:rsid w:val="006D715C"/>
    <w:rsid w:val="006D7363"/>
    <w:rsid w:val="006D774E"/>
    <w:rsid w:val="006D7F08"/>
    <w:rsid w:val="006E0754"/>
    <w:rsid w:val="006E1481"/>
    <w:rsid w:val="006E2668"/>
    <w:rsid w:val="006E2C88"/>
    <w:rsid w:val="006E2D39"/>
    <w:rsid w:val="006E2FE9"/>
    <w:rsid w:val="006E32B0"/>
    <w:rsid w:val="006E348E"/>
    <w:rsid w:val="006E396A"/>
    <w:rsid w:val="006E3D63"/>
    <w:rsid w:val="006E58BF"/>
    <w:rsid w:val="006E5CE6"/>
    <w:rsid w:val="006E5DD8"/>
    <w:rsid w:val="006E5EA1"/>
    <w:rsid w:val="006E6BE5"/>
    <w:rsid w:val="006E6DEE"/>
    <w:rsid w:val="006E6F44"/>
    <w:rsid w:val="006E7D4B"/>
    <w:rsid w:val="006E7ED6"/>
    <w:rsid w:val="006F018A"/>
    <w:rsid w:val="006F0760"/>
    <w:rsid w:val="006F0D30"/>
    <w:rsid w:val="006F11E2"/>
    <w:rsid w:val="006F1A50"/>
    <w:rsid w:val="006F1A67"/>
    <w:rsid w:val="006F2574"/>
    <w:rsid w:val="006F3231"/>
    <w:rsid w:val="006F3DE3"/>
    <w:rsid w:val="006F4787"/>
    <w:rsid w:val="006F57E6"/>
    <w:rsid w:val="006F61D8"/>
    <w:rsid w:val="006F62B7"/>
    <w:rsid w:val="006F63E7"/>
    <w:rsid w:val="006F6716"/>
    <w:rsid w:val="006F70BC"/>
    <w:rsid w:val="006F726C"/>
    <w:rsid w:val="006F7A22"/>
    <w:rsid w:val="006F7E7C"/>
    <w:rsid w:val="0070174E"/>
    <w:rsid w:val="007018DB"/>
    <w:rsid w:val="00701DE6"/>
    <w:rsid w:val="00702740"/>
    <w:rsid w:val="007028E3"/>
    <w:rsid w:val="00703407"/>
    <w:rsid w:val="0070381B"/>
    <w:rsid w:val="00706759"/>
    <w:rsid w:val="007076B6"/>
    <w:rsid w:val="0070796C"/>
    <w:rsid w:val="007109BB"/>
    <w:rsid w:val="00710EBF"/>
    <w:rsid w:val="007110B8"/>
    <w:rsid w:val="0071209F"/>
    <w:rsid w:val="007123F0"/>
    <w:rsid w:val="007125A2"/>
    <w:rsid w:val="00712A68"/>
    <w:rsid w:val="00713DD9"/>
    <w:rsid w:val="00713F79"/>
    <w:rsid w:val="007148A8"/>
    <w:rsid w:val="00714A29"/>
    <w:rsid w:val="00715C70"/>
    <w:rsid w:val="00715E44"/>
    <w:rsid w:val="007164B0"/>
    <w:rsid w:val="00716AC8"/>
    <w:rsid w:val="00716C8B"/>
    <w:rsid w:val="00716E54"/>
    <w:rsid w:val="00717280"/>
    <w:rsid w:val="0072033C"/>
    <w:rsid w:val="00720B1B"/>
    <w:rsid w:val="00721062"/>
    <w:rsid w:val="00721D3D"/>
    <w:rsid w:val="00721E5D"/>
    <w:rsid w:val="007229D4"/>
    <w:rsid w:val="00722C8F"/>
    <w:rsid w:val="00722E35"/>
    <w:rsid w:val="007230F8"/>
    <w:rsid w:val="007233F4"/>
    <w:rsid w:val="007235E3"/>
    <w:rsid w:val="0072381D"/>
    <w:rsid w:val="00724044"/>
    <w:rsid w:val="00724120"/>
    <w:rsid w:val="007243F2"/>
    <w:rsid w:val="007248D3"/>
    <w:rsid w:val="00724DF8"/>
    <w:rsid w:val="00725137"/>
    <w:rsid w:val="00725378"/>
    <w:rsid w:val="00725C31"/>
    <w:rsid w:val="00727795"/>
    <w:rsid w:val="00727A43"/>
    <w:rsid w:val="00727DBF"/>
    <w:rsid w:val="00727FF2"/>
    <w:rsid w:val="00727FFD"/>
    <w:rsid w:val="00730550"/>
    <w:rsid w:val="00730C2A"/>
    <w:rsid w:val="00730DF1"/>
    <w:rsid w:val="00731125"/>
    <w:rsid w:val="00731434"/>
    <w:rsid w:val="00731E59"/>
    <w:rsid w:val="007323E0"/>
    <w:rsid w:val="00732911"/>
    <w:rsid w:val="00733721"/>
    <w:rsid w:val="00733DE2"/>
    <w:rsid w:val="00734142"/>
    <w:rsid w:val="00734358"/>
    <w:rsid w:val="007352EA"/>
    <w:rsid w:val="007362CC"/>
    <w:rsid w:val="0073792F"/>
    <w:rsid w:val="00740C81"/>
    <w:rsid w:val="00740DA6"/>
    <w:rsid w:val="0074197B"/>
    <w:rsid w:val="00741B4B"/>
    <w:rsid w:val="00741D1E"/>
    <w:rsid w:val="00741DD6"/>
    <w:rsid w:val="00741EE2"/>
    <w:rsid w:val="0074207F"/>
    <w:rsid w:val="00742118"/>
    <w:rsid w:val="00742367"/>
    <w:rsid w:val="00742EAA"/>
    <w:rsid w:val="00743360"/>
    <w:rsid w:val="00743818"/>
    <w:rsid w:val="00743857"/>
    <w:rsid w:val="0074411D"/>
    <w:rsid w:val="007441FB"/>
    <w:rsid w:val="007444D7"/>
    <w:rsid w:val="00744517"/>
    <w:rsid w:val="0074522A"/>
    <w:rsid w:val="00745D90"/>
    <w:rsid w:val="007465D3"/>
    <w:rsid w:val="00746AED"/>
    <w:rsid w:val="00747295"/>
    <w:rsid w:val="00747346"/>
    <w:rsid w:val="00747829"/>
    <w:rsid w:val="0074789C"/>
    <w:rsid w:val="00747DE2"/>
    <w:rsid w:val="00747E6D"/>
    <w:rsid w:val="007502D0"/>
    <w:rsid w:val="007504BF"/>
    <w:rsid w:val="007506CD"/>
    <w:rsid w:val="0075267F"/>
    <w:rsid w:val="007526EC"/>
    <w:rsid w:val="00753B8A"/>
    <w:rsid w:val="00753C48"/>
    <w:rsid w:val="00754250"/>
    <w:rsid w:val="00754FE4"/>
    <w:rsid w:val="00755216"/>
    <w:rsid w:val="00756236"/>
    <w:rsid w:val="00756271"/>
    <w:rsid w:val="00756348"/>
    <w:rsid w:val="00756521"/>
    <w:rsid w:val="00756AB7"/>
    <w:rsid w:val="00757975"/>
    <w:rsid w:val="00760B3A"/>
    <w:rsid w:val="0076106D"/>
    <w:rsid w:val="007623FB"/>
    <w:rsid w:val="00762517"/>
    <w:rsid w:val="00763240"/>
    <w:rsid w:val="0076376A"/>
    <w:rsid w:val="007643A1"/>
    <w:rsid w:val="007648AD"/>
    <w:rsid w:val="0076504E"/>
    <w:rsid w:val="0076767E"/>
    <w:rsid w:val="00767BFD"/>
    <w:rsid w:val="00767EA0"/>
    <w:rsid w:val="0077068F"/>
    <w:rsid w:val="00771EDF"/>
    <w:rsid w:val="00772530"/>
    <w:rsid w:val="00772A90"/>
    <w:rsid w:val="00772F8D"/>
    <w:rsid w:val="00773916"/>
    <w:rsid w:val="0077408D"/>
    <w:rsid w:val="00774270"/>
    <w:rsid w:val="007743F6"/>
    <w:rsid w:val="00775679"/>
    <w:rsid w:val="0077574F"/>
    <w:rsid w:val="00775823"/>
    <w:rsid w:val="00776206"/>
    <w:rsid w:val="00777153"/>
    <w:rsid w:val="007777CC"/>
    <w:rsid w:val="00777B32"/>
    <w:rsid w:val="0078051E"/>
    <w:rsid w:val="00780A3E"/>
    <w:rsid w:val="00781089"/>
    <w:rsid w:val="00781CB6"/>
    <w:rsid w:val="007838F3"/>
    <w:rsid w:val="0078419B"/>
    <w:rsid w:val="00785612"/>
    <w:rsid w:val="007856FE"/>
    <w:rsid w:val="00785F46"/>
    <w:rsid w:val="007865F4"/>
    <w:rsid w:val="00786D5C"/>
    <w:rsid w:val="00786E96"/>
    <w:rsid w:val="00787BB6"/>
    <w:rsid w:val="00787DFF"/>
    <w:rsid w:val="00787F93"/>
    <w:rsid w:val="00791E6D"/>
    <w:rsid w:val="00791EB5"/>
    <w:rsid w:val="00792377"/>
    <w:rsid w:val="0079343F"/>
    <w:rsid w:val="00793696"/>
    <w:rsid w:val="00793F13"/>
    <w:rsid w:val="007955DA"/>
    <w:rsid w:val="00796F65"/>
    <w:rsid w:val="007A11C2"/>
    <w:rsid w:val="007A1781"/>
    <w:rsid w:val="007A18BB"/>
    <w:rsid w:val="007A2489"/>
    <w:rsid w:val="007A2725"/>
    <w:rsid w:val="007A27DD"/>
    <w:rsid w:val="007A3B68"/>
    <w:rsid w:val="007A41BF"/>
    <w:rsid w:val="007A490A"/>
    <w:rsid w:val="007A7289"/>
    <w:rsid w:val="007A7B95"/>
    <w:rsid w:val="007B0297"/>
    <w:rsid w:val="007B02FA"/>
    <w:rsid w:val="007B0F53"/>
    <w:rsid w:val="007B110A"/>
    <w:rsid w:val="007B1A4D"/>
    <w:rsid w:val="007B2027"/>
    <w:rsid w:val="007B21AE"/>
    <w:rsid w:val="007B2570"/>
    <w:rsid w:val="007B3113"/>
    <w:rsid w:val="007B3304"/>
    <w:rsid w:val="007B3BF0"/>
    <w:rsid w:val="007B6927"/>
    <w:rsid w:val="007B6B18"/>
    <w:rsid w:val="007B7490"/>
    <w:rsid w:val="007B7867"/>
    <w:rsid w:val="007B7C61"/>
    <w:rsid w:val="007C00B9"/>
    <w:rsid w:val="007C0525"/>
    <w:rsid w:val="007C06DB"/>
    <w:rsid w:val="007C13F7"/>
    <w:rsid w:val="007C1D77"/>
    <w:rsid w:val="007C218D"/>
    <w:rsid w:val="007C2590"/>
    <w:rsid w:val="007C2D28"/>
    <w:rsid w:val="007C3E22"/>
    <w:rsid w:val="007C58C1"/>
    <w:rsid w:val="007C5B39"/>
    <w:rsid w:val="007C6218"/>
    <w:rsid w:val="007C6484"/>
    <w:rsid w:val="007C67C6"/>
    <w:rsid w:val="007C78BE"/>
    <w:rsid w:val="007C7A5D"/>
    <w:rsid w:val="007C7E59"/>
    <w:rsid w:val="007D0476"/>
    <w:rsid w:val="007D0B91"/>
    <w:rsid w:val="007D0FE7"/>
    <w:rsid w:val="007D1197"/>
    <w:rsid w:val="007D1452"/>
    <w:rsid w:val="007D1563"/>
    <w:rsid w:val="007D26DC"/>
    <w:rsid w:val="007D3DCB"/>
    <w:rsid w:val="007D4601"/>
    <w:rsid w:val="007D460C"/>
    <w:rsid w:val="007D4996"/>
    <w:rsid w:val="007D4AD3"/>
    <w:rsid w:val="007D4E63"/>
    <w:rsid w:val="007D5C58"/>
    <w:rsid w:val="007D5D19"/>
    <w:rsid w:val="007D5FDC"/>
    <w:rsid w:val="007D6176"/>
    <w:rsid w:val="007D641C"/>
    <w:rsid w:val="007D69CD"/>
    <w:rsid w:val="007D6D68"/>
    <w:rsid w:val="007D7A0D"/>
    <w:rsid w:val="007E066C"/>
    <w:rsid w:val="007E194F"/>
    <w:rsid w:val="007E201B"/>
    <w:rsid w:val="007E250B"/>
    <w:rsid w:val="007E2EE9"/>
    <w:rsid w:val="007E32DA"/>
    <w:rsid w:val="007E4998"/>
    <w:rsid w:val="007E4A9C"/>
    <w:rsid w:val="007E5248"/>
    <w:rsid w:val="007E5C4F"/>
    <w:rsid w:val="007E6914"/>
    <w:rsid w:val="007E7F78"/>
    <w:rsid w:val="007F0179"/>
    <w:rsid w:val="007F0FF8"/>
    <w:rsid w:val="007F148A"/>
    <w:rsid w:val="007F2640"/>
    <w:rsid w:val="007F2C13"/>
    <w:rsid w:val="007F2CEC"/>
    <w:rsid w:val="007F2ED1"/>
    <w:rsid w:val="007F3435"/>
    <w:rsid w:val="007F505D"/>
    <w:rsid w:val="007F531B"/>
    <w:rsid w:val="007F54CF"/>
    <w:rsid w:val="007F55DE"/>
    <w:rsid w:val="007F5BAC"/>
    <w:rsid w:val="007F6153"/>
    <w:rsid w:val="007F623B"/>
    <w:rsid w:val="007F718F"/>
    <w:rsid w:val="007F762D"/>
    <w:rsid w:val="007F78F0"/>
    <w:rsid w:val="007F78FF"/>
    <w:rsid w:val="008001C5"/>
    <w:rsid w:val="00800F6C"/>
    <w:rsid w:val="00801065"/>
    <w:rsid w:val="00802C0B"/>
    <w:rsid w:val="00804206"/>
    <w:rsid w:val="00805040"/>
    <w:rsid w:val="008051FC"/>
    <w:rsid w:val="008055A9"/>
    <w:rsid w:val="008056C4"/>
    <w:rsid w:val="008057FD"/>
    <w:rsid w:val="00805D8B"/>
    <w:rsid w:val="00806C33"/>
    <w:rsid w:val="0081010F"/>
    <w:rsid w:val="00810BB6"/>
    <w:rsid w:val="00810E8E"/>
    <w:rsid w:val="00812C44"/>
    <w:rsid w:val="008135E1"/>
    <w:rsid w:val="00813779"/>
    <w:rsid w:val="00813792"/>
    <w:rsid w:val="00813AA2"/>
    <w:rsid w:val="00813E26"/>
    <w:rsid w:val="00814321"/>
    <w:rsid w:val="0081481D"/>
    <w:rsid w:val="00814BE8"/>
    <w:rsid w:val="00814CFB"/>
    <w:rsid w:val="00814D94"/>
    <w:rsid w:val="00814F6E"/>
    <w:rsid w:val="00815B84"/>
    <w:rsid w:val="00816342"/>
    <w:rsid w:val="008166F6"/>
    <w:rsid w:val="00816BE9"/>
    <w:rsid w:val="00817D10"/>
    <w:rsid w:val="00821191"/>
    <w:rsid w:val="00822518"/>
    <w:rsid w:val="008226F5"/>
    <w:rsid w:val="00823FC6"/>
    <w:rsid w:val="00824306"/>
    <w:rsid w:val="00824B1F"/>
    <w:rsid w:val="00825C74"/>
    <w:rsid w:val="00825CFA"/>
    <w:rsid w:val="00825F10"/>
    <w:rsid w:val="00826AB9"/>
    <w:rsid w:val="00826E0E"/>
    <w:rsid w:val="00827D11"/>
    <w:rsid w:val="00827E0F"/>
    <w:rsid w:val="00827F6E"/>
    <w:rsid w:val="0083077E"/>
    <w:rsid w:val="00830E66"/>
    <w:rsid w:val="0083115B"/>
    <w:rsid w:val="00831758"/>
    <w:rsid w:val="008317D9"/>
    <w:rsid w:val="00831AEC"/>
    <w:rsid w:val="0083279F"/>
    <w:rsid w:val="00832CE9"/>
    <w:rsid w:val="008334DB"/>
    <w:rsid w:val="00833B7F"/>
    <w:rsid w:val="00833B82"/>
    <w:rsid w:val="00833E8E"/>
    <w:rsid w:val="00834906"/>
    <w:rsid w:val="00836075"/>
    <w:rsid w:val="00836417"/>
    <w:rsid w:val="00836BC6"/>
    <w:rsid w:val="00836D47"/>
    <w:rsid w:val="00837526"/>
    <w:rsid w:val="008407A7"/>
    <w:rsid w:val="0084146E"/>
    <w:rsid w:val="00842275"/>
    <w:rsid w:val="0084322B"/>
    <w:rsid w:val="008433A0"/>
    <w:rsid w:val="00843F81"/>
    <w:rsid w:val="00844087"/>
    <w:rsid w:val="008448F1"/>
    <w:rsid w:val="0084519E"/>
    <w:rsid w:val="00845CAE"/>
    <w:rsid w:val="008462C5"/>
    <w:rsid w:val="008462FA"/>
    <w:rsid w:val="00846370"/>
    <w:rsid w:val="00846873"/>
    <w:rsid w:val="00846D33"/>
    <w:rsid w:val="00847366"/>
    <w:rsid w:val="00847544"/>
    <w:rsid w:val="008477E7"/>
    <w:rsid w:val="00847C2B"/>
    <w:rsid w:val="00850272"/>
    <w:rsid w:val="008506B9"/>
    <w:rsid w:val="0085086F"/>
    <w:rsid w:val="00850B42"/>
    <w:rsid w:val="00851822"/>
    <w:rsid w:val="00851C16"/>
    <w:rsid w:val="008532BF"/>
    <w:rsid w:val="008539B2"/>
    <w:rsid w:val="00853BF4"/>
    <w:rsid w:val="00854294"/>
    <w:rsid w:val="00854295"/>
    <w:rsid w:val="008545CE"/>
    <w:rsid w:val="0085572E"/>
    <w:rsid w:val="0085788B"/>
    <w:rsid w:val="00857A9E"/>
    <w:rsid w:val="00857D1F"/>
    <w:rsid w:val="00857DE2"/>
    <w:rsid w:val="0086003D"/>
    <w:rsid w:val="00861D63"/>
    <w:rsid w:val="0086358C"/>
    <w:rsid w:val="00863A8E"/>
    <w:rsid w:val="0086407F"/>
    <w:rsid w:val="008644DD"/>
    <w:rsid w:val="008645E3"/>
    <w:rsid w:val="0086486A"/>
    <w:rsid w:val="00864E79"/>
    <w:rsid w:val="00864EC0"/>
    <w:rsid w:val="0086572B"/>
    <w:rsid w:val="00866615"/>
    <w:rsid w:val="0086661F"/>
    <w:rsid w:val="00866A0D"/>
    <w:rsid w:val="00866DB5"/>
    <w:rsid w:val="0086701D"/>
    <w:rsid w:val="0086702B"/>
    <w:rsid w:val="008672E2"/>
    <w:rsid w:val="0086784E"/>
    <w:rsid w:val="0087110C"/>
    <w:rsid w:val="0087121C"/>
    <w:rsid w:val="00871FD2"/>
    <w:rsid w:val="00872084"/>
    <w:rsid w:val="00872827"/>
    <w:rsid w:val="00872A32"/>
    <w:rsid w:val="00873653"/>
    <w:rsid w:val="00874911"/>
    <w:rsid w:val="008754E4"/>
    <w:rsid w:val="00875AAD"/>
    <w:rsid w:val="00876EAE"/>
    <w:rsid w:val="00877305"/>
    <w:rsid w:val="00877983"/>
    <w:rsid w:val="00880106"/>
    <w:rsid w:val="00880F95"/>
    <w:rsid w:val="00881EE2"/>
    <w:rsid w:val="00882910"/>
    <w:rsid w:val="00882B44"/>
    <w:rsid w:val="008838AD"/>
    <w:rsid w:val="00885381"/>
    <w:rsid w:val="0088572B"/>
    <w:rsid w:val="00885BC9"/>
    <w:rsid w:val="008864B3"/>
    <w:rsid w:val="008865E5"/>
    <w:rsid w:val="0088682F"/>
    <w:rsid w:val="008871B0"/>
    <w:rsid w:val="008905A6"/>
    <w:rsid w:val="00890B57"/>
    <w:rsid w:val="008916BA"/>
    <w:rsid w:val="0089217C"/>
    <w:rsid w:val="00892476"/>
    <w:rsid w:val="00892790"/>
    <w:rsid w:val="00893671"/>
    <w:rsid w:val="0089445B"/>
    <w:rsid w:val="00894979"/>
    <w:rsid w:val="00895838"/>
    <w:rsid w:val="00895A1E"/>
    <w:rsid w:val="00895A72"/>
    <w:rsid w:val="00895CDF"/>
    <w:rsid w:val="00895EE3"/>
    <w:rsid w:val="00896046"/>
    <w:rsid w:val="00896679"/>
    <w:rsid w:val="00896D8C"/>
    <w:rsid w:val="00897184"/>
    <w:rsid w:val="008A0717"/>
    <w:rsid w:val="008A0FAC"/>
    <w:rsid w:val="008A0FC9"/>
    <w:rsid w:val="008A14C8"/>
    <w:rsid w:val="008A1956"/>
    <w:rsid w:val="008A1A7C"/>
    <w:rsid w:val="008A2CE2"/>
    <w:rsid w:val="008A3BB1"/>
    <w:rsid w:val="008A40D3"/>
    <w:rsid w:val="008A413F"/>
    <w:rsid w:val="008A451F"/>
    <w:rsid w:val="008A469C"/>
    <w:rsid w:val="008A50FB"/>
    <w:rsid w:val="008A51D1"/>
    <w:rsid w:val="008A5C90"/>
    <w:rsid w:val="008A5DCE"/>
    <w:rsid w:val="008A75D3"/>
    <w:rsid w:val="008A7F09"/>
    <w:rsid w:val="008B05DD"/>
    <w:rsid w:val="008B07B8"/>
    <w:rsid w:val="008B17E8"/>
    <w:rsid w:val="008B2C45"/>
    <w:rsid w:val="008B2E7C"/>
    <w:rsid w:val="008B399A"/>
    <w:rsid w:val="008B45F0"/>
    <w:rsid w:val="008B4A70"/>
    <w:rsid w:val="008B502F"/>
    <w:rsid w:val="008B54FD"/>
    <w:rsid w:val="008B5692"/>
    <w:rsid w:val="008B5F31"/>
    <w:rsid w:val="008B6CE5"/>
    <w:rsid w:val="008B6DFC"/>
    <w:rsid w:val="008B7227"/>
    <w:rsid w:val="008C02FB"/>
    <w:rsid w:val="008C04E0"/>
    <w:rsid w:val="008C191C"/>
    <w:rsid w:val="008C1DA4"/>
    <w:rsid w:val="008C2138"/>
    <w:rsid w:val="008C2608"/>
    <w:rsid w:val="008C29B0"/>
    <w:rsid w:val="008C2CD5"/>
    <w:rsid w:val="008C33AE"/>
    <w:rsid w:val="008C3618"/>
    <w:rsid w:val="008C39E7"/>
    <w:rsid w:val="008C43AD"/>
    <w:rsid w:val="008C49A3"/>
    <w:rsid w:val="008C6118"/>
    <w:rsid w:val="008C6341"/>
    <w:rsid w:val="008C653D"/>
    <w:rsid w:val="008C731F"/>
    <w:rsid w:val="008C74D9"/>
    <w:rsid w:val="008D2050"/>
    <w:rsid w:val="008D2D79"/>
    <w:rsid w:val="008D35CA"/>
    <w:rsid w:val="008D3B2D"/>
    <w:rsid w:val="008D58D9"/>
    <w:rsid w:val="008D5AD4"/>
    <w:rsid w:val="008D5E4E"/>
    <w:rsid w:val="008D5E9D"/>
    <w:rsid w:val="008D5F65"/>
    <w:rsid w:val="008D695E"/>
    <w:rsid w:val="008D6DD5"/>
    <w:rsid w:val="008D6E59"/>
    <w:rsid w:val="008D7155"/>
    <w:rsid w:val="008D76E0"/>
    <w:rsid w:val="008E079C"/>
    <w:rsid w:val="008E0B29"/>
    <w:rsid w:val="008E141A"/>
    <w:rsid w:val="008E1A44"/>
    <w:rsid w:val="008E2859"/>
    <w:rsid w:val="008E28E6"/>
    <w:rsid w:val="008E2C57"/>
    <w:rsid w:val="008E3232"/>
    <w:rsid w:val="008E3674"/>
    <w:rsid w:val="008E3B6C"/>
    <w:rsid w:val="008E3DE7"/>
    <w:rsid w:val="008E5227"/>
    <w:rsid w:val="008E562C"/>
    <w:rsid w:val="008E5FB9"/>
    <w:rsid w:val="008E6540"/>
    <w:rsid w:val="008E6A1C"/>
    <w:rsid w:val="008E6FBE"/>
    <w:rsid w:val="008E77D4"/>
    <w:rsid w:val="008E7ADD"/>
    <w:rsid w:val="008F091F"/>
    <w:rsid w:val="008F1548"/>
    <w:rsid w:val="008F17B2"/>
    <w:rsid w:val="008F22B3"/>
    <w:rsid w:val="008F2335"/>
    <w:rsid w:val="008F357B"/>
    <w:rsid w:val="008F366E"/>
    <w:rsid w:val="008F3B56"/>
    <w:rsid w:val="008F44CA"/>
    <w:rsid w:val="008F49D3"/>
    <w:rsid w:val="008F5B69"/>
    <w:rsid w:val="008F6519"/>
    <w:rsid w:val="008F6F4C"/>
    <w:rsid w:val="008F7012"/>
    <w:rsid w:val="008F7ADA"/>
    <w:rsid w:val="008F7B17"/>
    <w:rsid w:val="00900042"/>
    <w:rsid w:val="0090034B"/>
    <w:rsid w:val="0090087C"/>
    <w:rsid w:val="00900D2F"/>
    <w:rsid w:val="00901121"/>
    <w:rsid w:val="00901B50"/>
    <w:rsid w:val="00902323"/>
    <w:rsid w:val="00902623"/>
    <w:rsid w:val="00902A67"/>
    <w:rsid w:val="00902C5E"/>
    <w:rsid w:val="00904BE4"/>
    <w:rsid w:val="0090504A"/>
    <w:rsid w:val="009051F5"/>
    <w:rsid w:val="00905221"/>
    <w:rsid w:val="0090530B"/>
    <w:rsid w:val="00905664"/>
    <w:rsid w:val="00905A7C"/>
    <w:rsid w:val="00905D7E"/>
    <w:rsid w:val="00906080"/>
    <w:rsid w:val="00907037"/>
    <w:rsid w:val="00907259"/>
    <w:rsid w:val="00907929"/>
    <w:rsid w:val="00910577"/>
    <w:rsid w:val="00910C5D"/>
    <w:rsid w:val="0091112C"/>
    <w:rsid w:val="009113F2"/>
    <w:rsid w:val="0091160A"/>
    <w:rsid w:val="00912A06"/>
    <w:rsid w:val="00912E04"/>
    <w:rsid w:val="00913258"/>
    <w:rsid w:val="00913851"/>
    <w:rsid w:val="00913BB0"/>
    <w:rsid w:val="0091456C"/>
    <w:rsid w:val="00914C58"/>
    <w:rsid w:val="00914D78"/>
    <w:rsid w:val="009151FC"/>
    <w:rsid w:val="009153D3"/>
    <w:rsid w:val="0091564D"/>
    <w:rsid w:val="009156DA"/>
    <w:rsid w:val="00915774"/>
    <w:rsid w:val="00915A90"/>
    <w:rsid w:val="00916BC5"/>
    <w:rsid w:val="0091726A"/>
    <w:rsid w:val="00917C01"/>
    <w:rsid w:val="00920184"/>
    <w:rsid w:val="00920421"/>
    <w:rsid w:val="00920EA4"/>
    <w:rsid w:val="00921792"/>
    <w:rsid w:val="00921B8E"/>
    <w:rsid w:val="00921BEA"/>
    <w:rsid w:val="009227BE"/>
    <w:rsid w:val="009238FD"/>
    <w:rsid w:val="00923998"/>
    <w:rsid w:val="00923DB4"/>
    <w:rsid w:val="0092420B"/>
    <w:rsid w:val="0092430E"/>
    <w:rsid w:val="00924451"/>
    <w:rsid w:val="00926112"/>
    <w:rsid w:val="0092625F"/>
    <w:rsid w:val="00926B28"/>
    <w:rsid w:val="00926D9C"/>
    <w:rsid w:val="00927028"/>
    <w:rsid w:val="0092734A"/>
    <w:rsid w:val="00927763"/>
    <w:rsid w:val="00927A2D"/>
    <w:rsid w:val="00927B37"/>
    <w:rsid w:val="009314B1"/>
    <w:rsid w:val="009321B1"/>
    <w:rsid w:val="009327F0"/>
    <w:rsid w:val="00932A42"/>
    <w:rsid w:val="00932ED7"/>
    <w:rsid w:val="0093422D"/>
    <w:rsid w:val="0093483B"/>
    <w:rsid w:val="00934CF9"/>
    <w:rsid w:val="00934DD7"/>
    <w:rsid w:val="00934F9C"/>
    <w:rsid w:val="00934FEB"/>
    <w:rsid w:val="00935CB2"/>
    <w:rsid w:val="009369A9"/>
    <w:rsid w:val="00936CF7"/>
    <w:rsid w:val="00937783"/>
    <w:rsid w:val="00937EAD"/>
    <w:rsid w:val="00937F28"/>
    <w:rsid w:val="00940FE1"/>
    <w:rsid w:val="0094117A"/>
    <w:rsid w:val="00941474"/>
    <w:rsid w:val="00942306"/>
    <w:rsid w:val="009424B8"/>
    <w:rsid w:val="0094286B"/>
    <w:rsid w:val="009432E2"/>
    <w:rsid w:val="00944668"/>
    <w:rsid w:val="00944DC6"/>
    <w:rsid w:val="00945829"/>
    <w:rsid w:val="009458B0"/>
    <w:rsid w:val="00945B52"/>
    <w:rsid w:val="00945B7A"/>
    <w:rsid w:val="00945F05"/>
    <w:rsid w:val="00945FE0"/>
    <w:rsid w:val="00946348"/>
    <w:rsid w:val="00946B10"/>
    <w:rsid w:val="00947224"/>
    <w:rsid w:val="00947797"/>
    <w:rsid w:val="009478A2"/>
    <w:rsid w:val="00947942"/>
    <w:rsid w:val="00950181"/>
    <w:rsid w:val="00950865"/>
    <w:rsid w:val="00952190"/>
    <w:rsid w:val="009533BD"/>
    <w:rsid w:val="009536FB"/>
    <w:rsid w:val="00953808"/>
    <w:rsid w:val="009539A6"/>
    <w:rsid w:val="00954032"/>
    <w:rsid w:val="00954537"/>
    <w:rsid w:val="0095472D"/>
    <w:rsid w:val="00954F0F"/>
    <w:rsid w:val="00955342"/>
    <w:rsid w:val="00955D57"/>
    <w:rsid w:val="00955FBB"/>
    <w:rsid w:val="0095694B"/>
    <w:rsid w:val="00956BD5"/>
    <w:rsid w:val="00956D84"/>
    <w:rsid w:val="009577B5"/>
    <w:rsid w:val="00957D66"/>
    <w:rsid w:val="009608E6"/>
    <w:rsid w:val="00960F57"/>
    <w:rsid w:val="00961669"/>
    <w:rsid w:val="00961C90"/>
    <w:rsid w:val="00962A26"/>
    <w:rsid w:val="00963429"/>
    <w:rsid w:val="00965443"/>
    <w:rsid w:val="00965954"/>
    <w:rsid w:val="00965A21"/>
    <w:rsid w:val="00965E55"/>
    <w:rsid w:val="0096608E"/>
    <w:rsid w:val="00966522"/>
    <w:rsid w:val="00966926"/>
    <w:rsid w:val="00966C33"/>
    <w:rsid w:val="009678D3"/>
    <w:rsid w:val="00970F18"/>
    <w:rsid w:val="00971CF1"/>
    <w:rsid w:val="00971F5D"/>
    <w:rsid w:val="009721E9"/>
    <w:rsid w:val="009722B5"/>
    <w:rsid w:val="00973772"/>
    <w:rsid w:val="0097560A"/>
    <w:rsid w:val="00975E1E"/>
    <w:rsid w:val="00975E70"/>
    <w:rsid w:val="009761DE"/>
    <w:rsid w:val="009766FA"/>
    <w:rsid w:val="00977944"/>
    <w:rsid w:val="00977CD6"/>
    <w:rsid w:val="0098048B"/>
    <w:rsid w:val="00980908"/>
    <w:rsid w:val="00980DF9"/>
    <w:rsid w:val="00981CD8"/>
    <w:rsid w:val="0098243D"/>
    <w:rsid w:val="00982C19"/>
    <w:rsid w:val="00982D26"/>
    <w:rsid w:val="00983B6E"/>
    <w:rsid w:val="00983FE5"/>
    <w:rsid w:val="00984544"/>
    <w:rsid w:val="009849E9"/>
    <w:rsid w:val="00984AFF"/>
    <w:rsid w:val="00985048"/>
    <w:rsid w:val="009855AC"/>
    <w:rsid w:val="009859E4"/>
    <w:rsid w:val="00985D7F"/>
    <w:rsid w:val="00987812"/>
    <w:rsid w:val="00987AF7"/>
    <w:rsid w:val="00990225"/>
    <w:rsid w:val="00991307"/>
    <w:rsid w:val="00991FAA"/>
    <w:rsid w:val="00992A13"/>
    <w:rsid w:val="00993DB1"/>
    <w:rsid w:val="00994AAD"/>
    <w:rsid w:val="00995150"/>
    <w:rsid w:val="00995D67"/>
    <w:rsid w:val="00997613"/>
    <w:rsid w:val="009978D7"/>
    <w:rsid w:val="009A013B"/>
    <w:rsid w:val="009A02F4"/>
    <w:rsid w:val="009A06BF"/>
    <w:rsid w:val="009A0D17"/>
    <w:rsid w:val="009A2494"/>
    <w:rsid w:val="009A32B1"/>
    <w:rsid w:val="009A33A3"/>
    <w:rsid w:val="009A36F2"/>
    <w:rsid w:val="009A40C3"/>
    <w:rsid w:val="009A40D5"/>
    <w:rsid w:val="009A5155"/>
    <w:rsid w:val="009A5268"/>
    <w:rsid w:val="009A57D0"/>
    <w:rsid w:val="009A6559"/>
    <w:rsid w:val="009A68FC"/>
    <w:rsid w:val="009A6CE4"/>
    <w:rsid w:val="009A7514"/>
    <w:rsid w:val="009A7665"/>
    <w:rsid w:val="009A7E7A"/>
    <w:rsid w:val="009B0925"/>
    <w:rsid w:val="009B0A9C"/>
    <w:rsid w:val="009B1584"/>
    <w:rsid w:val="009B18F0"/>
    <w:rsid w:val="009B1F4C"/>
    <w:rsid w:val="009B2203"/>
    <w:rsid w:val="009B2471"/>
    <w:rsid w:val="009B314F"/>
    <w:rsid w:val="009B3F1D"/>
    <w:rsid w:val="009B439C"/>
    <w:rsid w:val="009B49A1"/>
    <w:rsid w:val="009B4A6C"/>
    <w:rsid w:val="009B4DA8"/>
    <w:rsid w:val="009B4FA6"/>
    <w:rsid w:val="009B519A"/>
    <w:rsid w:val="009B620C"/>
    <w:rsid w:val="009B6454"/>
    <w:rsid w:val="009B6753"/>
    <w:rsid w:val="009B676C"/>
    <w:rsid w:val="009B6A26"/>
    <w:rsid w:val="009C079D"/>
    <w:rsid w:val="009C0C12"/>
    <w:rsid w:val="009C0D70"/>
    <w:rsid w:val="009C1282"/>
    <w:rsid w:val="009C13D1"/>
    <w:rsid w:val="009C2913"/>
    <w:rsid w:val="009C2BD4"/>
    <w:rsid w:val="009C334C"/>
    <w:rsid w:val="009C5314"/>
    <w:rsid w:val="009C5AFE"/>
    <w:rsid w:val="009C6606"/>
    <w:rsid w:val="009C6CE5"/>
    <w:rsid w:val="009C6D50"/>
    <w:rsid w:val="009C7278"/>
    <w:rsid w:val="009C72B2"/>
    <w:rsid w:val="009C7547"/>
    <w:rsid w:val="009C7862"/>
    <w:rsid w:val="009D05EC"/>
    <w:rsid w:val="009D18D4"/>
    <w:rsid w:val="009D1FCF"/>
    <w:rsid w:val="009D2F60"/>
    <w:rsid w:val="009D3A2E"/>
    <w:rsid w:val="009D4C2E"/>
    <w:rsid w:val="009D5ADE"/>
    <w:rsid w:val="009D5BAC"/>
    <w:rsid w:val="009D5C56"/>
    <w:rsid w:val="009D6265"/>
    <w:rsid w:val="009D64BD"/>
    <w:rsid w:val="009D6CB1"/>
    <w:rsid w:val="009E0286"/>
    <w:rsid w:val="009E153F"/>
    <w:rsid w:val="009E18C5"/>
    <w:rsid w:val="009E2B98"/>
    <w:rsid w:val="009E3104"/>
    <w:rsid w:val="009E322A"/>
    <w:rsid w:val="009E3483"/>
    <w:rsid w:val="009E393E"/>
    <w:rsid w:val="009E444E"/>
    <w:rsid w:val="009E454D"/>
    <w:rsid w:val="009E4968"/>
    <w:rsid w:val="009E496A"/>
    <w:rsid w:val="009E663C"/>
    <w:rsid w:val="009E684A"/>
    <w:rsid w:val="009E6BB1"/>
    <w:rsid w:val="009E6E14"/>
    <w:rsid w:val="009E794A"/>
    <w:rsid w:val="009E7C14"/>
    <w:rsid w:val="009F0261"/>
    <w:rsid w:val="009F0494"/>
    <w:rsid w:val="009F0CD9"/>
    <w:rsid w:val="009F110A"/>
    <w:rsid w:val="009F1A79"/>
    <w:rsid w:val="009F1F57"/>
    <w:rsid w:val="009F2DDD"/>
    <w:rsid w:val="009F3447"/>
    <w:rsid w:val="009F65F4"/>
    <w:rsid w:val="009F6763"/>
    <w:rsid w:val="009F676B"/>
    <w:rsid w:val="009F6D2D"/>
    <w:rsid w:val="009F6D54"/>
    <w:rsid w:val="00A004DF"/>
    <w:rsid w:val="00A00FD5"/>
    <w:rsid w:val="00A012C0"/>
    <w:rsid w:val="00A019A8"/>
    <w:rsid w:val="00A01B03"/>
    <w:rsid w:val="00A01B89"/>
    <w:rsid w:val="00A02C66"/>
    <w:rsid w:val="00A02C84"/>
    <w:rsid w:val="00A03842"/>
    <w:rsid w:val="00A04394"/>
    <w:rsid w:val="00A0464C"/>
    <w:rsid w:val="00A050BB"/>
    <w:rsid w:val="00A05128"/>
    <w:rsid w:val="00A0521B"/>
    <w:rsid w:val="00A054E0"/>
    <w:rsid w:val="00A05D91"/>
    <w:rsid w:val="00A0740B"/>
    <w:rsid w:val="00A07ED3"/>
    <w:rsid w:val="00A10162"/>
    <w:rsid w:val="00A10CA8"/>
    <w:rsid w:val="00A10D5A"/>
    <w:rsid w:val="00A11042"/>
    <w:rsid w:val="00A12579"/>
    <w:rsid w:val="00A12CDC"/>
    <w:rsid w:val="00A12E1D"/>
    <w:rsid w:val="00A133D8"/>
    <w:rsid w:val="00A13553"/>
    <w:rsid w:val="00A13F58"/>
    <w:rsid w:val="00A14382"/>
    <w:rsid w:val="00A14754"/>
    <w:rsid w:val="00A15480"/>
    <w:rsid w:val="00A15655"/>
    <w:rsid w:val="00A160B0"/>
    <w:rsid w:val="00A1740C"/>
    <w:rsid w:val="00A17904"/>
    <w:rsid w:val="00A20069"/>
    <w:rsid w:val="00A2244D"/>
    <w:rsid w:val="00A2253D"/>
    <w:rsid w:val="00A2267F"/>
    <w:rsid w:val="00A22CDB"/>
    <w:rsid w:val="00A247B8"/>
    <w:rsid w:val="00A2495A"/>
    <w:rsid w:val="00A24C7A"/>
    <w:rsid w:val="00A24D8F"/>
    <w:rsid w:val="00A25366"/>
    <w:rsid w:val="00A25B8B"/>
    <w:rsid w:val="00A2689F"/>
    <w:rsid w:val="00A26ECA"/>
    <w:rsid w:val="00A272C6"/>
    <w:rsid w:val="00A27461"/>
    <w:rsid w:val="00A27AE5"/>
    <w:rsid w:val="00A27D67"/>
    <w:rsid w:val="00A30ABC"/>
    <w:rsid w:val="00A320F4"/>
    <w:rsid w:val="00A3265A"/>
    <w:rsid w:val="00A3267D"/>
    <w:rsid w:val="00A33B74"/>
    <w:rsid w:val="00A3467F"/>
    <w:rsid w:val="00A34B4C"/>
    <w:rsid w:val="00A35030"/>
    <w:rsid w:val="00A3551A"/>
    <w:rsid w:val="00A36015"/>
    <w:rsid w:val="00A366A0"/>
    <w:rsid w:val="00A36952"/>
    <w:rsid w:val="00A37209"/>
    <w:rsid w:val="00A37381"/>
    <w:rsid w:val="00A37584"/>
    <w:rsid w:val="00A376E8"/>
    <w:rsid w:val="00A37F8E"/>
    <w:rsid w:val="00A4103C"/>
    <w:rsid w:val="00A411DA"/>
    <w:rsid w:val="00A41537"/>
    <w:rsid w:val="00A41678"/>
    <w:rsid w:val="00A41737"/>
    <w:rsid w:val="00A42B8F"/>
    <w:rsid w:val="00A42D8E"/>
    <w:rsid w:val="00A43254"/>
    <w:rsid w:val="00A43896"/>
    <w:rsid w:val="00A43951"/>
    <w:rsid w:val="00A43A26"/>
    <w:rsid w:val="00A447A0"/>
    <w:rsid w:val="00A4505E"/>
    <w:rsid w:val="00A459F5"/>
    <w:rsid w:val="00A45FC0"/>
    <w:rsid w:val="00A468C7"/>
    <w:rsid w:val="00A46B74"/>
    <w:rsid w:val="00A47BF7"/>
    <w:rsid w:val="00A47ECC"/>
    <w:rsid w:val="00A50171"/>
    <w:rsid w:val="00A50418"/>
    <w:rsid w:val="00A504FA"/>
    <w:rsid w:val="00A5102E"/>
    <w:rsid w:val="00A5132E"/>
    <w:rsid w:val="00A51375"/>
    <w:rsid w:val="00A51533"/>
    <w:rsid w:val="00A516D4"/>
    <w:rsid w:val="00A531D4"/>
    <w:rsid w:val="00A53622"/>
    <w:rsid w:val="00A53736"/>
    <w:rsid w:val="00A54572"/>
    <w:rsid w:val="00A558B0"/>
    <w:rsid w:val="00A559D8"/>
    <w:rsid w:val="00A56671"/>
    <w:rsid w:val="00A575B8"/>
    <w:rsid w:val="00A6020A"/>
    <w:rsid w:val="00A60CE7"/>
    <w:rsid w:val="00A60CF8"/>
    <w:rsid w:val="00A619BB"/>
    <w:rsid w:val="00A61C60"/>
    <w:rsid w:val="00A61ECB"/>
    <w:rsid w:val="00A63FE9"/>
    <w:rsid w:val="00A6410C"/>
    <w:rsid w:val="00A64337"/>
    <w:rsid w:val="00A647B1"/>
    <w:rsid w:val="00A64DEF"/>
    <w:rsid w:val="00A65311"/>
    <w:rsid w:val="00A654D2"/>
    <w:rsid w:val="00A665DF"/>
    <w:rsid w:val="00A673F1"/>
    <w:rsid w:val="00A674DB"/>
    <w:rsid w:val="00A675A4"/>
    <w:rsid w:val="00A67625"/>
    <w:rsid w:val="00A67FCC"/>
    <w:rsid w:val="00A70AA5"/>
    <w:rsid w:val="00A70C03"/>
    <w:rsid w:val="00A71256"/>
    <w:rsid w:val="00A7147C"/>
    <w:rsid w:val="00A71CB8"/>
    <w:rsid w:val="00A7217B"/>
    <w:rsid w:val="00A722D7"/>
    <w:rsid w:val="00A723A3"/>
    <w:rsid w:val="00A73861"/>
    <w:rsid w:val="00A739A6"/>
    <w:rsid w:val="00A73C97"/>
    <w:rsid w:val="00A740ED"/>
    <w:rsid w:val="00A74C29"/>
    <w:rsid w:val="00A74C62"/>
    <w:rsid w:val="00A75A70"/>
    <w:rsid w:val="00A75EF9"/>
    <w:rsid w:val="00A7642C"/>
    <w:rsid w:val="00A7657C"/>
    <w:rsid w:val="00A76B5E"/>
    <w:rsid w:val="00A76E4E"/>
    <w:rsid w:val="00A80A5D"/>
    <w:rsid w:val="00A81D86"/>
    <w:rsid w:val="00A81ECA"/>
    <w:rsid w:val="00A82764"/>
    <w:rsid w:val="00A8311C"/>
    <w:rsid w:val="00A835D0"/>
    <w:rsid w:val="00A83821"/>
    <w:rsid w:val="00A84150"/>
    <w:rsid w:val="00A84761"/>
    <w:rsid w:val="00A84C5F"/>
    <w:rsid w:val="00A85240"/>
    <w:rsid w:val="00A85930"/>
    <w:rsid w:val="00A863F7"/>
    <w:rsid w:val="00A86604"/>
    <w:rsid w:val="00A86ACC"/>
    <w:rsid w:val="00A87519"/>
    <w:rsid w:val="00A90213"/>
    <w:rsid w:val="00A90870"/>
    <w:rsid w:val="00A9246D"/>
    <w:rsid w:val="00A92CCA"/>
    <w:rsid w:val="00A93BD0"/>
    <w:rsid w:val="00A93CC2"/>
    <w:rsid w:val="00A94D4B"/>
    <w:rsid w:val="00A956AC"/>
    <w:rsid w:val="00A95A90"/>
    <w:rsid w:val="00A974CC"/>
    <w:rsid w:val="00A97EE7"/>
    <w:rsid w:val="00A97FC3"/>
    <w:rsid w:val="00AA0A68"/>
    <w:rsid w:val="00AA1F34"/>
    <w:rsid w:val="00AA2001"/>
    <w:rsid w:val="00AA2B5C"/>
    <w:rsid w:val="00AA32D2"/>
    <w:rsid w:val="00AA33AA"/>
    <w:rsid w:val="00AA3B8B"/>
    <w:rsid w:val="00AA4016"/>
    <w:rsid w:val="00AA4C1F"/>
    <w:rsid w:val="00AA5328"/>
    <w:rsid w:val="00AA5393"/>
    <w:rsid w:val="00AA63D4"/>
    <w:rsid w:val="00AB03FD"/>
    <w:rsid w:val="00AB09B8"/>
    <w:rsid w:val="00AB13F6"/>
    <w:rsid w:val="00AB199F"/>
    <w:rsid w:val="00AB1C40"/>
    <w:rsid w:val="00AB2000"/>
    <w:rsid w:val="00AB21CC"/>
    <w:rsid w:val="00AB2C06"/>
    <w:rsid w:val="00AB38CB"/>
    <w:rsid w:val="00AB3BEC"/>
    <w:rsid w:val="00AB4080"/>
    <w:rsid w:val="00AB44E4"/>
    <w:rsid w:val="00AB4AEB"/>
    <w:rsid w:val="00AB4E5F"/>
    <w:rsid w:val="00AB5352"/>
    <w:rsid w:val="00AB544D"/>
    <w:rsid w:val="00AB56AE"/>
    <w:rsid w:val="00AB62D5"/>
    <w:rsid w:val="00AB65B5"/>
    <w:rsid w:val="00AB6DCD"/>
    <w:rsid w:val="00AB6EE0"/>
    <w:rsid w:val="00AB7D43"/>
    <w:rsid w:val="00AC17A2"/>
    <w:rsid w:val="00AC3096"/>
    <w:rsid w:val="00AC33F3"/>
    <w:rsid w:val="00AC40B7"/>
    <w:rsid w:val="00AC531F"/>
    <w:rsid w:val="00AC5B36"/>
    <w:rsid w:val="00AC6377"/>
    <w:rsid w:val="00AC651A"/>
    <w:rsid w:val="00AC66A4"/>
    <w:rsid w:val="00AC6CB1"/>
    <w:rsid w:val="00AC75E9"/>
    <w:rsid w:val="00AC7D6D"/>
    <w:rsid w:val="00AC7D76"/>
    <w:rsid w:val="00AD0091"/>
    <w:rsid w:val="00AD04C1"/>
    <w:rsid w:val="00AD1119"/>
    <w:rsid w:val="00AD1315"/>
    <w:rsid w:val="00AD23EF"/>
    <w:rsid w:val="00AD2662"/>
    <w:rsid w:val="00AD307B"/>
    <w:rsid w:val="00AD36D2"/>
    <w:rsid w:val="00AD3992"/>
    <w:rsid w:val="00AD3CB9"/>
    <w:rsid w:val="00AD4014"/>
    <w:rsid w:val="00AD41B3"/>
    <w:rsid w:val="00AD5721"/>
    <w:rsid w:val="00AD69F0"/>
    <w:rsid w:val="00AD7127"/>
    <w:rsid w:val="00AD730C"/>
    <w:rsid w:val="00AD7A01"/>
    <w:rsid w:val="00AE0F90"/>
    <w:rsid w:val="00AE123A"/>
    <w:rsid w:val="00AE1539"/>
    <w:rsid w:val="00AE1EC8"/>
    <w:rsid w:val="00AE28A7"/>
    <w:rsid w:val="00AE2A98"/>
    <w:rsid w:val="00AE2CF2"/>
    <w:rsid w:val="00AE2F19"/>
    <w:rsid w:val="00AE3012"/>
    <w:rsid w:val="00AE3297"/>
    <w:rsid w:val="00AE33A6"/>
    <w:rsid w:val="00AE3513"/>
    <w:rsid w:val="00AE3729"/>
    <w:rsid w:val="00AE3C81"/>
    <w:rsid w:val="00AE4A3E"/>
    <w:rsid w:val="00AE4CCE"/>
    <w:rsid w:val="00AE5C6A"/>
    <w:rsid w:val="00AE7058"/>
    <w:rsid w:val="00AE7280"/>
    <w:rsid w:val="00AE7B5F"/>
    <w:rsid w:val="00AF01FA"/>
    <w:rsid w:val="00AF033A"/>
    <w:rsid w:val="00AF118E"/>
    <w:rsid w:val="00AF1658"/>
    <w:rsid w:val="00AF1699"/>
    <w:rsid w:val="00AF18D1"/>
    <w:rsid w:val="00AF1BA4"/>
    <w:rsid w:val="00AF1FD3"/>
    <w:rsid w:val="00AF20F1"/>
    <w:rsid w:val="00AF2910"/>
    <w:rsid w:val="00AF34B8"/>
    <w:rsid w:val="00AF3896"/>
    <w:rsid w:val="00AF39C9"/>
    <w:rsid w:val="00AF3F97"/>
    <w:rsid w:val="00AF3FC2"/>
    <w:rsid w:val="00AF4DEC"/>
    <w:rsid w:val="00AF6454"/>
    <w:rsid w:val="00AF6B57"/>
    <w:rsid w:val="00B003FF"/>
    <w:rsid w:val="00B0098A"/>
    <w:rsid w:val="00B00A5F"/>
    <w:rsid w:val="00B029B8"/>
    <w:rsid w:val="00B02F60"/>
    <w:rsid w:val="00B02F94"/>
    <w:rsid w:val="00B032B8"/>
    <w:rsid w:val="00B0396A"/>
    <w:rsid w:val="00B04721"/>
    <w:rsid w:val="00B04B15"/>
    <w:rsid w:val="00B04B46"/>
    <w:rsid w:val="00B0534D"/>
    <w:rsid w:val="00B05685"/>
    <w:rsid w:val="00B05F9F"/>
    <w:rsid w:val="00B06070"/>
    <w:rsid w:val="00B06368"/>
    <w:rsid w:val="00B068DA"/>
    <w:rsid w:val="00B06A00"/>
    <w:rsid w:val="00B06FC6"/>
    <w:rsid w:val="00B0710D"/>
    <w:rsid w:val="00B074C9"/>
    <w:rsid w:val="00B07A70"/>
    <w:rsid w:val="00B07D9D"/>
    <w:rsid w:val="00B11AE5"/>
    <w:rsid w:val="00B12263"/>
    <w:rsid w:val="00B12FE6"/>
    <w:rsid w:val="00B1303F"/>
    <w:rsid w:val="00B1364A"/>
    <w:rsid w:val="00B13859"/>
    <w:rsid w:val="00B13EC9"/>
    <w:rsid w:val="00B14319"/>
    <w:rsid w:val="00B14A06"/>
    <w:rsid w:val="00B158E1"/>
    <w:rsid w:val="00B16715"/>
    <w:rsid w:val="00B16FFA"/>
    <w:rsid w:val="00B1768E"/>
    <w:rsid w:val="00B17910"/>
    <w:rsid w:val="00B20F18"/>
    <w:rsid w:val="00B21516"/>
    <w:rsid w:val="00B219D9"/>
    <w:rsid w:val="00B21A37"/>
    <w:rsid w:val="00B21D23"/>
    <w:rsid w:val="00B21F62"/>
    <w:rsid w:val="00B223A4"/>
    <w:rsid w:val="00B22CE0"/>
    <w:rsid w:val="00B232BF"/>
    <w:rsid w:val="00B23738"/>
    <w:rsid w:val="00B23BEF"/>
    <w:rsid w:val="00B247BB"/>
    <w:rsid w:val="00B2504A"/>
    <w:rsid w:val="00B25EE6"/>
    <w:rsid w:val="00B3115A"/>
    <w:rsid w:val="00B3178B"/>
    <w:rsid w:val="00B31825"/>
    <w:rsid w:val="00B31A5C"/>
    <w:rsid w:val="00B32265"/>
    <w:rsid w:val="00B3276D"/>
    <w:rsid w:val="00B33331"/>
    <w:rsid w:val="00B333C8"/>
    <w:rsid w:val="00B33B06"/>
    <w:rsid w:val="00B33C19"/>
    <w:rsid w:val="00B3462E"/>
    <w:rsid w:val="00B35A15"/>
    <w:rsid w:val="00B35B45"/>
    <w:rsid w:val="00B36165"/>
    <w:rsid w:val="00B36A99"/>
    <w:rsid w:val="00B37395"/>
    <w:rsid w:val="00B40C29"/>
    <w:rsid w:val="00B42264"/>
    <w:rsid w:val="00B434B2"/>
    <w:rsid w:val="00B43B9E"/>
    <w:rsid w:val="00B43D45"/>
    <w:rsid w:val="00B459AF"/>
    <w:rsid w:val="00B468F2"/>
    <w:rsid w:val="00B469DE"/>
    <w:rsid w:val="00B47286"/>
    <w:rsid w:val="00B47EB4"/>
    <w:rsid w:val="00B50234"/>
    <w:rsid w:val="00B5052F"/>
    <w:rsid w:val="00B510C1"/>
    <w:rsid w:val="00B51641"/>
    <w:rsid w:val="00B51BF4"/>
    <w:rsid w:val="00B52279"/>
    <w:rsid w:val="00B522D7"/>
    <w:rsid w:val="00B527AD"/>
    <w:rsid w:val="00B52C68"/>
    <w:rsid w:val="00B5372B"/>
    <w:rsid w:val="00B542FE"/>
    <w:rsid w:val="00B54360"/>
    <w:rsid w:val="00B5546D"/>
    <w:rsid w:val="00B55A1B"/>
    <w:rsid w:val="00B561DB"/>
    <w:rsid w:val="00B5645C"/>
    <w:rsid w:val="00B56DF9"/>
    <w:rsid w:val="00B56E80"/>
    <w:rsid w:val="00B571F1"/>
    <w:rsid w:val="00B600BD"/>
    <w:rsid w:val="00B6085B"/>
    <w:rsid w:val="00B60E4E"/>
    <w:rsid w:val="00B61274"/>
    <w:rsid w:val="00B61DCE"/>
    <w:rsid w:val="00B62172"/>
    <w:rsid w:val="00B62188"/>
    <w:rsid w:val="00B621D6"/>
    <w:rsid w:val="00B622E3"/>
    <w:rsid w:val="00B62F79"/>
    <w:rsid w:val="00B62F82"/>
    <w:rsid w:val="00B63028"/>
    <w:rsid w:val="00B6306A"/>
    <w:rsid w:val="00B635E3"/>
    <w:rsid w:val="00B64B9A"/>
    <w:rsid w:val="00B662FF"/>
    <w:rsid w:val="00B665B8"/>
    <w:rsid w:val="00B665F6"/>
    <w:rsid w:val="00B66679"/>
    <w:rsid w:val="00B70145"/>
    <w:rsid w:val="00B701C9"/>
    <w:rsid w:val="00B707BE"/>
    <w:rsid w:val="00B710AD"/>
    <w:rsid w:val="00B71A92"/>
    <w:rsid w:val="00B721D8"/>
    <w:rsid w:val="00B730CA"/>
    <w:rsid w:val="00B732EA"/>
    <w:rsid w:val="00B73747"/>
    <w:rsid w:val="00B747C5"/>
    <w:rsid w:val="00B74F2F"/>
    <w:rsid w:val="00B753ED"/>
    <w:rsid w:val="00B7665F"/>
    <w:rsid w:val="00B769BC"/>
    <w:rsid w:val="00B770F7"/>
    <w:rsid w:val="00B77349"/>
    <w:rsid w:val="00B7761E"/>
    <w:rsid w:val="00B80A3D"/>
    <w:rsid w:val="00B80B04"/>
    <w:rsid w:val="00B821E4"/>
    <w:rsid w:val="00B823E0"/>
    <w:rsid w:val="00B8260D"/>
    <w:rsid w:val="00B8286F"/>
    <w:rsid w:val="00B82B78"/>
    <w:rsid w:val="00B82FD9"/>
    <w:rsid w:val="00B845B4"/>
    <w:rsid w:val="00B84662"/>
    <w:rsid w:val="00B84C74"/>
    <w:rsid w:val="00B84CE9"/>
    <w:rsid w:val="00B84F6E"/>
    <w:rsid w:val="00B85191"/>
    <w:rsid w:val="00B85412"/>
    <w:rsid w:val="00B858A1"/>
    <w:rsid w:val="00B85FEC"/>
    <w:rsid w:val="00B864A3"/>
    <w:rsid w:val="00B86C2A"/>
    <w:rsid w:val="00B8711B"/>
    <w:rsid w:val="00B87575"/>
    <w:rsid w:val="00B902A5"/>
    <w:rsid w:val="00B90420"/>
    <w:rsid w:val="00B90848"/>
    <w:rsid w:val="00B91146"/>
    <w:rsid w:val="00B913E4"/>
    <w:rsid w:val="00B91DB9"/>
    <w:rsid w:val="00B91FF3"/>
    <w:rsid w:val="00B925F8"/>
    <w:rsid w:val="00B9330A"/>
    <w:rsid w:val="00B93EFE"/>
    <w:rsid w:val="00B944B9"/>
    <w:rsid w:val="00B94956"/>
    <w:rsid w:val="00B94C7F"/>
    <w:rsid w:val="00B94E93"/>
    <w:rsid w:val="00B956B5"/>
    <w:rsid w:val="00B95956"/>
    <w:rsid w:val="00B96DF2"/>
    <w:rsid w:val="00B96E18"/>
    <w:rsid w:val="00B96F5A"/>
    <w:rsid w:val="00B97AF7"/>
    <w:rsid w:val="00BA02CF"/>
    <w:rsid w:val="00BA0A69"/>
    <w:rsid w:val="00BA0B39"/>
    <w:rsid w:val="00BA0CB2"/>
    <w:rsid w:val="00BA0E26"/>
    <w:rsid w:val="00BA138B"/>
    <w:rsid w:val="00BA2471"/>
    <w:rsid w:val="00BA305B"/>
    <w:rsid w:val="00BA31BF"/>
    <w:rsid w:val="00BA3C0F"/>
    <w:rsid w:val="00BA3FC7"/>
    <w:rsid w:val="00BA478B"/>
    <w:rsid w:val="00BA5224"/>
    <w:rsid w:val="00BA575E"/>
    <w:rsid w:val="00BA67B1"/>
    <w:rsid w:val="00BA756D"/>
    <w:rsid w:val="00BA76B7"/>
    <w:rsid w:val="00BA7E3B"/>
    <w:rsid w:val="00BB078D"/>
    <w:rsid w:val="00BB079C"/>
    <w:rsid w:val="00BB0D7A"/>
    <w:rsid w:val="00BB10E1"/>
    <w:rsid w:val="00BB2471"/>
    <w:rsid w:val="00BB3035"/>
    <w:rsid w:val="00BB39C1"/>
    <w:rsid w:val="00BB3DF5"/>
    <w:rsid w:val="00BB3EA7"/>
    <w:rsid w:val="00BB45BC"/>
    <w:rsid w:val="00BB5D16"/>
    <w:rsid w:val="00BB6180"/>
    <w:rsid w:val="00BB69DC"/>
    <w:rsid w:val="00BB69E6"/>
    <w:rsid w:val="00BB7323"/>
    <w:rsid w:val="00BB73CA"/>
    <w:rsid w:val="00BB7BE5"/>
    <w:rsid w:val="00BB7C6D"/>
    <w:rsid w:val="00BC08BD"/>
    <w:rsid w:val="00BC1002"/>
    <w:rsid w:val="00BC11E8"/>
    <w:rsid w:val="00BC1418"/>
    <w:rsid w:val="00BC1786"/>
    <w:rsid w:val="00BC1B7A"/>
    <w:rsid w:val="00BC2C17"/>
    <w:rsid w:val="00BC3149"/>
    <w:rsid w:val="00BC3ACD"/>
    <w:rsid w:val="00BC3B20"/>
    <w:rsid w:val="00BC3EE4"/>
    <w:rsid w:val="00BC577D"/>
    <w:rsid w:val="00BC588C"/>
    <w:rsid w:val="00BC6E73"/>
    <w:rsid w:val="00BC74D3"/>
    <w:rsid w:val="00BD0014"/>
    <w:rsid w:val="00BD01D8"/>
    <w:rsid w:val="00BD255F"/>
    <w:rsid w:val="00BD2895"/>
    <w:rsid w:val="00BD4236"/>
    <w:rsid w:val="00BD4400"/>
    <w:rsid w:val="00BD483B"/>
    <w:rsid w:val="00BD4FBA"/>
    <w:rsid w:val="00BD51F9"/>
    <w:rsid w:val="00BD5BD8"/>
    <w:rsid w:val="00BD5CD4"/>
    <w:rsid w:val="00BD65D9"/>
    <w:rsid w:val="00BD6922"/>
    <w:rsid w:val="00BD6DF3"/>
    <w:rsid w:val="00BD6E09"/>
    <w:rsid w:val="00BD6EF9"/>
    <w:rsid w:val="00BD71A6"/>
    <w:rsid w:val="00BE045C"/>
    <w:rsid w:val="00BE0ACB"/>
    <w:rsid w:val="00BE11F3"/>
    <w:rsid w:val="00BE2260"/>
    <w:rsid w:val="00BE2826"/>
    <w:rsid w:val="00BE2F75"/>
    <w:rsid w:val="00BE3917"/>
    <w:rsid w:val="00BE3D7E"/>
    <w:rsid w:val="00BE4A76"/>
    <w:rsid w:val="00BE4E87"/>
    <w:rsid w:val="00BE50FD"/>
    <w:rsid w:val="00BE51CA"/>
    <w:rsid w:val="00BE537F"/>
    <w:rsid w:val="00BE5D77"/>
    <w:rsid w:val="00BE630A"/>
    <w:rsid w:val="00BE638C"/>
    <w:rsid w:val="00BE6914"/>
    <w:rsid w:val="00BE6D47"/>
    <w:rsid w:val="00BE6F9B"/>
    <w:rsid w:val="00BE6FBF"/>
    <w:rsid w:val="00BE7032"/>
    <w:rsid w:val="00BE7330"/>
    <w:rsid w:val="00BE77A7"/>
    <w:rsid w:val="00BF01C5"/>
    <w:rsid w:val="00BF061A"/>
    <w:rsid w:val="00BF066A"/>
    <w:rsid w:val="00BF14CC"/>
    <w:rsid w:val="00BF1821"/>
    <w:rsid w:val="00BF22E9"/>
    <w:rsid w:val="00BF4342"/>
    <w:rsid w:val="00BF4704"/>
    <w:rsid w:val="00BF4FFC"/>
    <w:rsid w:val="00BF5050"/>
    <w:rsid w:val="00BF50D1"/>
    <w:rsid w:val="00BF5422"/>
    <w:rsid w:val="00BF59B1"/>
    <w:rsid w:val="00BF5C4D"/>
    <w:rsid w:val="00BF6625"/>
    <w:rsid w:val="00BF6A78"/>
    <w:rsid w:val="00BF7695"/>
    <w:rsid w:val="00BF775D"/>
    <w:rsid w:val="00BF79B4"/>
    <w:rsid w:val="00BF7C61"/>
    <w:rsid w:val="00C00366"/>
    <w:rsid w:val="00C01427"/>
    <w:rsid w:val="00C014C7"/>
    <w:rsid w:val="00C031CF"/>
    <w:rsid w:val="00C047AB"/>
    <w:rsid w:val="00C058AF"/>
    <w:rsid w:val="00C075B6"/>
    <w:rsid w:val="00C07F6F"/>
    <w:rsid w:val="00C10027"/>
    <w:rsid w:val="00C124C1"/>
    <w:rsid w:val="00C128AE"/>
    <w:rsid w:val="00C12BA8"/>
    <w:rsid w:val="00C13094"/>
    <w:rsid w:val="00C136D6"/>
    <w:rsid w:val="00C13D5B"/>
    <w:rsid w:val="00C141D7"/>
    <w:rsid w:val="00C1711B"/>
    <w:rsid w:val="00C17AE2"/>
    <w:rsid w:val="00C20140"/>
    <w:rsid w:val="00C20CD6"/>
    <w:rsid w:val="00C20F27"/>
    <w:rsid w:val="00C215CF"/>
    <w:rsid w:val="00C21A89"/>
    <w:rsid w:val="00C21C6D"/>
    <w:rsid w:val="00C2244B"/>
    <w:rsid w:val="00C22711"/>
    <w:rsid w:val="00C2280A"/>
    <w:rsid w:val="00C22B0D"/>
    <w:rsid w:val="00C22BFF"/>
    <w:rsid w:val="00C23522"/>
    <w:rsid w:val="00C23581"/>
    <w:rsid w:val="00C23E71"/>
    <w:rsid w:val="00C24015"/>
    <w:rsid w:val="00C240C1"/>
    <w:rsid w:val="00C244A1"/>
    <w:rsid w:val="00C24AED"/>
    <w:rsid w:val="00C250D0"/>
    <w:rsid w:val="00C252AC"/>
    <w:rsid w:val="00C25C0F"/>
    <w:rsid w:val="00C26567"/>
    <w:rsid w:val="00C26923"/>
    <w:rsid w:val="00C271C9"/>
    <w:rsid w:val="00C27214"/>
    <w:rsid w:val="00C27597"/>
    <w:rsid w:val="00C27E5E"/>
    <w:rsid w:val="00C30382"/>
    <w:rsid w:val="00C30772"/>
    <w:rsid w:val="00C30D6F"/>
    <w:rsid w:val="00C31063"/>
    <w:rsid w:val="00C31492"/>
    <w:rsid w:val="00C31B7E"/>
    <w:rsid w:val="00C320E8"/>
    <w:rsid w:val="00C322D1"/>
    <w:rsid w:val="00C3242A"/>
    <w:rsid w:val="00C33201"/>
    <w:rsid w:val="00C3328B"/>
    <w:rsid w:val="00C33A39"/>
    <w:rsid w:val="00C33F55"/>
    <w:rsid w:val="00C34619"/>
    <w:rsid w:val="00C348D9"/>
    <w:rsid w:val="00C35D01"/>
    <w:rsid w:val="00C360B3"/>
    <w:rsid w:val="00C36451"/>
    <w:rsid w:val="00C365EA"/>
    <w:rsid w:val="00C367F0"/>
    <w:rsid w:val="00C36B11"/>
    <w:rsid w:val="00C37027"/>
    <w:rsid w:val="00C373BF"/>
    <w:rsid w:val="00C37B15"/>
    <w:rsid w:val="00C37B19"/>
    <w:rsid w:val="00C41349"/>
    <w:rsid w:val="00C413CB"/>
    <w:rsid w:val="00C41558"/>
    <w:rsid w:val="00C42752"/>
    <w:rsid w:val="00C42973"/>
    <w:rsid w:val="00C43426"/>
    <w:rsid w:val="00C46124"/>
    <w:rsid w:val="00C46A3D"/>
    <w:rsid w:val="00C46B95"/>
    <w:rsid w:val="00C4712A"/>
    <w:rsid w:val="00C5001E"/>
    <w:rsid w:val="00C5034F"/>
    <w:rsid w:val="00C50830"/>
    <w:rsid w:val="00C52479"/>
    <w:rsid w:val="00C5266E"/>
    <w:rsid w:val="00C52C59"/>
    <w:rsid w:val="00C5349E"/>
    <w:rsid w:val="00C539FF"/>
    <w:rsid w:val="00C54215"/>
    <w:rsid w:val="00C544BD"/>
    <w:rsid w:val="00C54D3D"/>
    <w:rsid w:val="00C55A30"/>
    <w:rsid w:val="00C55C20"/>
    <w:rsid w:val="00C55E1C"/>
    <w:rsid w:val="00C56076"/>
    <w:rsid w:val="00C56384"/>
    <w:rsid w:val="00C567E9"/>
    <w:rsid w:val="00C57B6E"/>
    <w:rsid w:val="00C60F8C"/>
    <w:rsid w:val="00C61424"/>
    <w:rsid w:val="00C61794"/>
    <w:rsid w:val="00C617AE"/>
    <w:rsid w:val="00C623E3"/>
    <w:rsid w:val="00C62A48"/>
    <w:rsid w:val="00C62AC4"/>
    <w:rsid w:val="00C62B59"/>
    <w:rsid w:val="00C62F96"/>
    <w:rsid w:val="00C631E1"/>
    <w:rsid w:val="00C638D8"/>
    <w:rsid w:val="00C63A43"/>
    <w:rsid w:val="00C63AE7"/>
    <w:rsid w:val="00C63D26"/>
    <w:rsid w:val="00C64127"/>
    <w:rsid w:val="00C6540A"/>
    <w:rsid w:val="00C668A1"/>
    <w:rsid w:val="00C67223"/>
    <w:rsid w:val="00C707B8"/>
    <w:rsid w:val="00C712AC"/>
    <w:rsid w:val="00C7158C"/>
    <w:rsid w:val="00C71C15"/>
    <w:rsid w:val="00C71F3D"/>
    <w:rsid w:val="00C72F53"/>
    <w:rsid w:val="00C74035"/>
    <w:rsid w:val="00C748EA"/>
    <w:rsid w:val="00C76FB0"/>
    <w:rsid w:val="00C77818"/>
    <w:rsid w:val="00C77F7D"/>
    <w:rsid w:val="00C8063F"/>
    <w:rsid w:val="00C81282"/>
    <w:rsid w:val="00C8155F"/>
    <w:rsid w:val="00C8198D"/>
    <w:rsid w:val="00C81F1D"/>
    <w:rsid w:val="00C82167"/>
    <w:rsid w:val="00C827B4"/>
    <w:rsid w:val="00C83214"/>
    <w:rsid w:val="00C8329F"/>
    <w:rsid w:val="00C84E65"/>
    <w:rsid w:val="00C84F8A"/>
    <w:rsid w:val="00C85BA4"/>
    <w:rsid w:val="00C8618F"/>
    <w:rsid w:val="00C8625D"/>
    <w:rsid w:val="00C865AD"/>
    <w:rsid w:val="00C86612"/>
    <w:rsid w:val="00C86E42"/>
    <w:rsid w:val="00C87402"/>
    <w:rsid w:val="00C90372"/>
    <w:rsid w:val="00C9041F"/>
    <w:rsid w:val="00C9166B"/>
    <w:rsid w:val="00C91945"/>
    <w:rsid w:val="00C91A45"/>
    <w:rsid w:val="00C91BA5"/>
    <w:rsid w:val="00C91FB4"/>
    <w:rsid w:val="00C92150"/>
    <w:rsid w:val="00C92328"/>
    <w:rsid w:val="00C9292F"/>
    <w:rsid w:val="00C92D42"/>
    <w:rsid w:val="00C938C2"/>
    <w:rsid w:val="00C9397B"/>
    <w:rsid w:val="00C93F8A"/>
    <w:rsid w:val="00C94EA1"/>
    <w:rsid w:val="00C95745"/>
    <w:rsid w:val="00C95902"/>
    <w:rsid w:val="00C95999"/>
    <w:rsid w:val="00C962E3"/>
    <w:rsid w:val="00C978E2"/>
    <w:rsid w:val="00C97997"/>
    <w:rsid w:val="00CA10A2"/>
    <w:rsid w:val="00CA1D83"/>
    <w:rsid w:val="00CA1FEB"/>
    <w:rsid w:val="00CA25C0"/>
    <w:rsid w:val="00CA2BFB"/>
    <w:rsid w:val="00CA3451"/>
    <w:rsid w:val="00CA35C6"/>
    <w:rsid w:val="00CA4948"/>
    <w:rsid w:val="00CA52F9"/>
    <w:rsid w:val="00CA5368"/>
    <w:rsid w:val="00CA547B"/>
    <w:rsid w:val="00CA568B"/>
    <w:rsid w:val="00CA573A"/>
    <w:rsid w:val="00CA5C58"/>
    <w:rsid w:val="00CA7656"/>
    <w:rsid w:val="00CA7FB0"/>
    <w:rsid w:val="00CB0CC1"/>
    <w:rsid w:val="00CB160B"/>
    <w:rsid w:val="00CB19D7"/>
    <w:rsid w:val="00CB19FE"/>
    <w:rsid w:val="00CB1C3F"/>
    <w:rsid w:val="00CB2364"/>
    <w:rsid w:val="00CB2FEE"/>
    <w:rsid w:val="00CB304C"/>
    <w:rsid w:val="00CB3933"/>
    <w:rsid w:val="00CB5010"/>
    <w:rsid w:val="00CB53E8"/>
    <w:rsid w:val="00CB594A"/>
    <w:rsid w:val="00CB5CB2"/>
    <w:rsid w:val="00CB6808"/>
    <w:rsid w:val="00CB6979"/>
    <w:rsid w:val="00CB7A04"/>
    <w:rsid w:val="00CB7DDE"/>
    <w:rsid w:val="00CC0A3D"/>
    <w:rsid w:val="00CC2FF0"/>
    <w:rsid w:val="00CC33E4"/>
    <w:rsid w:val="00CC3C53"/>
    <w:rsid w:val="00CC3D24"/>
    <w:rsid w:val="00CC3F91"/>
    <w:rsid w:val="00CC405D"/>
    <w:rsid w:val="00CC47EE"/>
    <w:rsid w:val="00CC4ACD"/>
    <w:rsid w:val="00CC4B0A"/>
    <w:rsid w:val="00CC5387"/>
    <w:rsid w:val="00CC544A"/>
    <w:rsid w:val="00CC57EA"/>
    <w:rsid w:val="00CC5954"/>
    <w:rsid w:val="00CC5CF8"/>
    <w:rsid w:val="00CC5F4B"/>
    <w:rsid w:val="00CC629B"/>
    <w:rsid w:val="00CC6C4E"/>
    <w:rsid w:val="00CC770A"/>
    <w:rsid w:val="00CC7B1F"/>
    <w:rsid w:val="00CD009D"/>
    <w:rsid w:val="00CD05A2"/>
    <w:rsid w:val="00CD1049"/>
    <w:rsid w:val="00CD29D4"/>
    <w:rsid w:val="00CD2B5C"/>
    <w:rsid w:val="00CD2FF3"/>
    <w:rsid w:val="00CD3323"/>
    <w:rsid w:val="00CD3324"/>
    <w:rsid w:val="00CD356A"/>
    <w:rsid w:val="00CD37AE"/>
    <w:rsid w:val="00CD38F5"/>
    <w:rsid w:val="00CD3BF2"/>
    <w:rsid w:val="00CD437E"/>
    <w:rsid w:val="00CD4AAF"/>
    <w:rsid w:val="00CD534F"/>
    <w:rsid w:val="00CD5DAD"/>
    <w:rsid w:val="00CD5FFB"/>
    <w:rsid w:val="00CD72C5"/>
    <w:rsid w:val="00CD79A7"/>
    <w:rsid w:val="00CD7FAD"/>
    <w:rsid w:val="00CE0789"/>
    <w:rsid w:val="00CE0E8D"/>
    <w:rsid w:val="00CE1A03"/>
    <w:rsid w:val="00CE2346"/>
    <w:rsid w:val="00CE25B2"/>
    <w:rsid w:val="00CE3529"/>
    <w:rsid w:val="00CE35C8"/>
    <w:rsid w:val="00CE3962"/>
    <w:rsid w:val="00CE43FA"/>
    <w:rsid w:val="00CE4D0A"/>
    <w:rsid w:val="00CE4D1A"/>
    <w:rsid w:val="00CE4E8A"/>
    <w:rsid w:val="00CE5105"/>
    <w:rsid w:val="00CE5525"/>
    <w:rsid w:val="00CE56BD"/>
    <w:rsid w:val="00CE5EC0"/>
    <w:rsid w:val="00CE652D"/>
    <w:rsid w:val="00CE68AD"/>
    <w:rsid w:val="00CE6BA5"/>
    <w:rsid w:val="00CE6F15"/>
    <w:rsid w:val="00CE6F9F"/>
    <w:rsid w:val="00CE781A"/>
    <w:rsid w:val="00CE7B08"/>
    <w:rsid w:val="00CE7B7A"/>
    <w:rsid w:val="00CE7D52"/>
    <w:rsid w:val="00CF0AAA"/>
    <w:rsid w:val="00CF0AB7"/>
    <w:rsid w:val="00CF1D74"/>
    <w:rsid w:val="00CF2A26"/>
    <w:rsid w:val="00CF2BE2"/>
    <w:rsid w:val="00CF34B5"/>
    <w:rsid w:val="00CF371A"/>
    <w:rsid w:val="00CF37C2"/>
    <w:rsid w:val="00CF3DE4"/>
    <w:rsid w:val="00CF3DEB"/>
    <w:rsid w:val="00CF55F9"/>
    <w:rsid w:val="00CF578D"/>
    <w:rsid w:val="00CF7074"/>
    <w:rsid w:val="00CF7495"/>
    <w:rsid w:val="00CF76D6"/>
    <w:rsid w:val="00D0110B"/>
    <w:rsid w:val="00D01CF9"/>
    <w:rsid w:val="00D021E8"/>
    <w:rsid w:val="00D0334D"/>
    <w:rsid w:val="00D0374D"/>
    <w:rsid w:val="00D06312"/>
    <w:rsid w:val="00D06D7B"/>
    <w:rsid w:val="00D06DA5"/>
    <w:rsid w:val="00D07191"/>
    <w:rsid w:val="00D07319"/>
    <w:rsid w:val="00D07B2C"/>
    <w:rsid w:val="00D07F1D"/>
    <w:rsid w:val="00D10558"/>
    <w:rsid w:val="00D10EE8"/>
    <w:rsid w:val="00D11140"/>
    <w:rsid w:val="00D11739"/>
    <w:rsid w:val="00D119A6"/>
    <w:rsid w:val="00D11D4D"/>
    <w:rsid w:val="00D11DB1"/>
    <w:rsid w:val="00D126DC"/>
    <w:rsid w:val="00D12B03"/>
    <w:rsid w:val="00D13E70"/>
    <w:rsid w:val="00D13EE7"/>
    <w:rsid w:val="00D147BE"/>
    <w:rsid w:val="00D148A0"/>
    <w:rsid w:val="00D15ECD"/>
    <w:rsid w:val="00D15FCD"/>
    <w:rsid w:val="00D16C58"/>
    <w:rsid w:val="00D17019"/>
    <w:rsid w:val="00D1705A"/>
    <w:rsid w:val="00D17ABA"/>
    <w:rsid w:val="00D17FC8"/>
    <w:rsid w:val="00D2015B"/>
    <w:rsid w:val="00D207E7"/>
    <w:rsid w:val="00D20B44"/>
    <w:rsid w:val="00D21168"/>
    <w:rsid w:val="00D21C3A"/>
    <w:rsid w:val="00D2224A"/>
    <w:rsid w:val="00D2385D"/>
    <w:rsid w:val="00D23FF4"/>
    <w:rsid w:val="00D2438C"/>
    <w:rsid w:val="00D2585A"/>
    <w:rsid w:val="00D2586F"/>
    <w:rsid w:val="00D25920"/>
    <w:rsid w:val="00D259B0"/>
    <w:rsid w:val="00D259C2"/>
    <w:rsid w:val="00D26C3F"/>
    <w:rsid w:val="00D27185"/>
    <w:rsid w:val="00D27DD3"/>
    <w:rsid w:val="00D27FF3"/>
    <w:rsid w:val="00D3028A"/>
    <w:rsid w:val="00D30E98"/>
    <w:rsid w:val="00D3125C"/>
    <w:rsid w:val="00D33488"/>
    <w:rsid w:val="00D33AB3"/>
    <w:rsid w:val="00D33F24"/>
    <w:rsid w:val="00D34160"/>
    <w:rsid w:val="00D346B8"/>
    <w:rsid w:val="00D34DCA"/>
    <w:rsid w:val="00D35AC8"/>
    <w:rsid w:val="00D36F87"/>
    <w:rsid w:val="00D37DF9"/>
    <w:rsid w:val="00D37E4E"/>
    <w:rsid w:val="00D417D8"/>
    <w:rsid w:val="00D41F78"/>
    <w:rsid w:val="00D42ABC"/>
    <w:rsid w:val="00D42E6C"/>
    <w:rsid w:val="00D4351C"/>
    <w:rsid w:val="00D43B80"/>
    <w:rsid w:val="00D44988"/>
    <w:rsid w:val="00D45B4C"/>
    <w:rsid w:val="00D45BA4"/>
    <w:rsid w:val="00D471AF"/>
    <w:rsid w:val="00D471E2"/>
    <w:rsid w:val="00D4724F"/>
    <w:rsid w:val="00D50252"/>
    <w:rsid w:val="00D50519"/>
    <w:rsid w:val="00D50702"/>
    <w:rsid w:val="00D50779"/>
    <w:rsid w:val="00D50AA9"/>
    <w:rsid w:val="00D51195"/>
    <w:rsid w:val="00D51601"/>
    <w:rsid w:val="00D51ECB"/>
    <w:rsid w:val="00D520DE"/>
    <w:rsid w:val="00D5264C"/>
    <w:rsid w:val="00D52BBC"/>
    <w:rsid w:val="00D537FE"/>
    <w:rsid w:val="00D53CC9"/>
    <w:rsid w:val="00D54A6A"/>
    <w:rsid w:val="00D54B8F"/>
    <w:rsid w:val="00D55848"/>
    <w:rsid w:val="00D55951"/>
    <w:rsid w:val="00D559F0"/>
    <w:rsid w:val="00D5650F"/>
    <w:rsid w:val="00D56594"/>
    <w:rsid w:val="00D57EB6"/>
    <w:rsid w:val="00D608C0"/>
    <w:rsid w:val="00D60D6D"/>
    <w:rsid w:val="00D6128C"/>
    <w:rsid w:val="00D63B22"/>
    <w:rsid w:val="00D6487F"/>
    <w:rsid w:val="00D66009"/>
    <w:rsid w:val="00D66D8B"/>
    <w:rsid w:val="00D671B2"/>
    <w:rsid w:val="00D70849"/>
    <w:rsid w:val="00D70DFA"/>
    <w:rsid w:val="00D72297"/>
    <w:rsid w:val="00D72A1C"/>
    <w:rsid w:val="00D7308F"/>
    <w:rsid w:val="00D7313E"/>
    <w:rsid w:val="00D73396"/>
    <w:rsid w:val="00D73580"/>
    <w:rsid w:val="00D73802"/>
    <w:rsid w:val="00D73883"/>
    <w:rsid w:val="00D73C2C"/>
    <w:rsid w:val="00D73D52"/>
    <w:rsid w:val="00D73E70"/>
    <w:rsid w:val="00D745E7"/>
    <w:rsid w:val="00D75FDA"/>
    <w:rsid w:val="00D774ED"/>
    <w:rsid w:val="00D776AD"/>
    <w:rsid w:val="00D777C3"/>
    <w:rsid w:val="00D7797C"/>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5892"/>
    <w:rsid w:val="00D86D47"/>
    <w:rsid w:val="00D8710C"/>
    <w:rsid w:val="00D873C6"/>
    <w:rsid w:val="00D87819"/>
    <w:rsid w:val="00D878A3"/>
    <w:rsid w:val="00D9074A"/>
    <w:rsid w:val="00D9099E"/>
    <w:rsid w:val="00D9193A"/>
    <w:rsid w:val="00D91D05"/>
    <w:rsid w:val="00D923B2"/>
    <w:rsid w:val="00D92463"/>
    <w:rsid w:val="00D927B5"/>
    <w:rsid w:val="00D92981"/>
    <w:rsid w:val="00D92C81"/>
    <w:rsid w:val="00D93E64"/>
    <w:rsid w:val="00D93F64"/>
    <w:rsid w:val="00D94CA4"/>
    <w:rsid w:val="00D95E99"/>
    <w:rsid w:val="00D965D5"/>
    <w:rsid w:val="00D96F7C"/>
    <w:rsid w:val="00D9714B"/>
    <w:rsid w:val="00D97DA2"/>
    <w:rsid w:val="00DA0485"/>
    <w:rsid w:val="00DA1A3A"/>
    <w:rsid w:val="00DA1FC3"/>
    <w:rsid w:val="00DA2351"/>
    <w:rsid w:val="00DA249E"/>
    <w:rsid w:val="00DA2B9F"/>
    <w:rsid w:val="00DA2D3D"/>
    <w:rsid w:val="00DA35D9"/>
    <w:rsid w:val="00DA3855"/>
    <w:rsid w:val="00DA39BA"/>
    <w:rsid w:val="00DA4C30"/>
    <w:rsid w:val="00DA538E"/>
    <w:rsid w:val="00DA5FB3"/>
    <w:rsid w:val="00DA6980"/>
    <w:rsid w:val="00DA6A44"/>
    <w:rsid w:val="00DA7A3C"/>
    <w:rsid w:val="00DB145E"/>
    <w:rsid w:val="00DB1A94"/>
    <w:rsid w:val="00DB1D52"/>
    <w:rsid w:val="00DB1E2B"/>
    <w:rsid w:val="00DB1F62"/>
    <w:rsid w:val="00DB21E7"/>
    <w:rsid w:val="00DB2C83"/>
    <w:rsid w:val="00DB2E03"/>
    <w:rsid w:val="00DB3742"/>
    <w:rsid w:val="00DB3C5A"/>
    <w:rsid w:val="00DB3E9B"/>
    <w:rsid w:val="00DB3F4B"/>
    <w:rsid w:val="00DB5375"/>
    <w:rsid w:val="00DB6003"/>
    <w:rsid w:val="00DB63AC"/>
    <w:rsid w:val="00DB6769"/>
    <w:rsid w:val="00DB67C1"/>
    <w:rsid w:val="00DB6C0B"/>
    <w:rsid w:val="00DB70F4"/>
    <w:rsid w:val="00DB748A"/>
    <w:rsid w:val="00DB7CB7"/>
    <w:rsid w:val="00DC1056"/>
    <w:rsid w:val="00DC1442"/>
    <w:rsid w:val="00DC1781"/>
    <w:rsid w:val="00DC21D8"/>
    <w:rsid w:val="00DC282A"/>
    <w:rsid w:val="00DC2DE8"/>
    <w:rsid w:val="00DC34DC"/>
    <w:rsid w:val="00DC3780"/>
    <w:rsid w:val="00DC3ADA"/>
    <w:rsid w:val="00DC3CC6"/>
    <w:rsid w:val="00DC3F55"/>
    <w:rsid w:val="00DC4782"/>
    <w:rsid w:val="00DC4B02"/>
    <w:rsid w:val="00DC514A"/>
    <w:rsid w:val="00DC67B1"/>
    <w:rsid w:val="00DC7FBC"/>
    <w:rsid w:val="00DD0019"/>
    <w:rsid w:val="00DD132B"/>
    <w:rsid w:val="00DD1571"/>
    <w:rsid w:val="00DD1725"/>
    <w:rsid w:val="00DD2159"/>
    <w:rsid w:val="00DD218B"/>
    <w:rsid w:val="00DD28BA"/>
    <w:rsid w:val="00DD2A18"/>
    <w:rsid w:val="00DD3044"/>
    <w:rsid w:val="00DD3985"/>
    <w:rsid w:val="00DD61E8"/>
    <w:rsid w:val="00DD62C0"/>
    <w:rsid w:val="00DD63F8"/>
    <w:rsid w:val="00DD64DE"/>
    <w:rsid w:val="00DD66DE"/>
    <w:rsid w:val="00DD7197"/>
    <w:rsid w:val="00DD7859"/>
    <w:rsid w:val="00DD7B41"/>
    <w:rsid w:val="00DE0302"/>
    <w:rsid w:val="00DE0784"/>
    <w:rsid w:val="00DE0A1D"/>
    <w:rsid w:val="00DE15B2"/>
    <w:rsid w:val="00DE1A9A"/>
    <w:rsid w:val="00DE3D2C"/>
    <w:rsid w:val="00DE57D0"/>
    <w:rsid w:val="00DE5E82"/>
    <w:rsid w:val="00DE5EC5"/>
    <w:rsid w:val="00DE5FA6"/>
    <w:rsid w:val="00DE6792"/>
    <w:rsid w:val="00DE6AA1"/>
    <w:rsid w:val="00DE77A3"/>
    <w:rsid w:val="00DE7EF7"/>
    <w:rsid w:val="00DF015B"/>
    <w:rsid w:val="00DF02EC"/>
    <w:rsid w:val="00DF10FC"/>
    <w:rsid w:val="00DF1185"/>
    <w:rsid w:val="00DF1299"/>
    <w:rsid w:val="00DF1620"/>
    <w:rsid w:val="00DF1A70"/>
    <w:rsid w:val="00DF1E5F"/>
    <w:rsid w:val="00DF23A8"/>
    <w:rsid w:val="00DF2527"/>
    <w:rsid w:val="00DF2EE1"/>
    <w:rsid w:val="00DF2F27"/>
    <w:rsid w:val="00DF36B6"/>
    <w:rsid w:val="00DF4296"/>
    <w:rsid w:val="00DF5267"/>
    <w:rsid w:val="00DF53F0"/>
    <w:rsid w:val="00DF5700"/>
    <w:rsid w:val="00DF5F38"/>
    <w:rsid w:val="00DF604C"/>
    <w:rsid w:val="00DF6608"/>
    <w:rsid w:val="00DF6CCC"/>
    <w:rsid w:val="00DF6D0C"/>
    <w:rsid w:val="00DF6F64"/>
    <w:rsid w:val="00DF721E"/>
    <w:rsid w:val="00DF729B"/>
    <w:rsid w:val="00DF72F3"/>
    <w:rsid w:val="00DF7549"/>
    <w:rsid w:val="00DF78D0"/>
    <w:rsid w:val="00DF7B8A"/>
    <w:rsid w:val="00DF7C87"/>
    <w:rsid w:val="00E009B0"/>
    <w:rsid w:val="00E00A12"/>
    <w:rsid w:val="00E00B39"/>
    <w:rsid w:val="00E00C49"/>
    <w:rsid w:val="00E01C9C"/>
    <w:rsid w:val="00E01FF4"/>
    <w:rsid w:val="00E0219D"/>
    <w:rsid w:val="00E032D9"/>
    <w:rsid w:val="00E041B8"/>
    <w:rsid w:val="00E04482"/>
    <w:rsid w:val="00E04C0F"/>
    <w:rsid w:val="00E05510"/>
    <w:rsid w:val="00E0570B"/>
    <w:rsid w:val="00E05B1D"/>
    <w:rsid w:val="00E069C5"/>
    <w:rsid w:val="00E077D0"/>
    <w:rsid w:val="00E1065D"/>
    <w:rsid w:val="00E10913"/>
    <w:rsid w:val="00E10B87"/>
    <w:rsid w:val="00E121CE"/>
    <w:rsid w:val="00E12209"/>
    <w:rsid w:val="00E144C4"/>
    <w:rsid w:val="00E14585"/>
    <w:rsid w:val="00E1478B"/>
    <w:rsid w:val="00E14FAC"/>
    <w:rsid w:val="00E15007"/>
    <w:rsid w:val="00E15DC6"/>
    <w:rsid w:val="00E16277"/>
    <w:rsid w:val="00E16EC7"/>
    <w:rsid w:val="00E17A7C"/>
    <w:rsid w:val="00E17DCC"/>
    <w:rsid w:val="00E219CE"/>
    <w:rsid w:val="00E21D93"/>
    <w:rsid w:val="00E22A86"/>
    <w:rsid w:val="00E22D2A"/>
    <w:rsid w:val="00E24071"/>
    <w:rsid w:val="00E24142"/>
    <w:rsid w:val="00E24DCA"/>
    <w:rsid w:val="00E24EBC"/>
    <w:rsid w:val="00E2522C"/>
    <w:rsid w:val="00E2552F"/>
    <w:rsid w:val="00E2599B"/>
    <w:rsid w:val="00E2710C"/>
    <w:rsid w:val="00E272BD"/>
    <w:rsid w:val="00E27428"/>
    <w:rsid w:val="00E305B4"/>
    <w:rsid w:val="00E31AFA"/>
    <w:rsid w:val="00E31CB7"/>
    <w:rsid w:val="00E324EE"/>
    <w:rsid w:val="00E3367B"/>
    <w:rsid w:val="00E34DB1"/>
    <w:rsid w:val="00E35931"/>
    <w:rsid w:val="00E359FF"/>
    <w:rsid w:val="00E36337"/>
    <w:rsid w:val="00E3699A"/>
    <w:rsid w:val="00E371E1"/>
    <w:rsid w:val="00E402C5"/>
    <w:rsid w:val="00E402F4"/>
    <w:rsid w:val="00E405F1"/>
    <w:rsid w:val="00E40C89"/>
    <w:rsid w:val="00E417DB"/>
    <w:rsid w:val="00E43054"/>
    <w:rsid w:val="00E432D1"/>
    <w:rsid w:val="00E43655"/>
    <w:rsid w:val="00E44440"/>
    <w:rsid w:val="00E44A8B"/>
    <w:rsid w:val="00E45958"/>
    <w:rsid w:val="00E46013"/>
    <w:rsid w:val="00E4673F"/>
    <w:rsid w:val="00E47099"/>
    <w:rsid w:val="00E47284"/>
    <w:rsid w:val="00E477C3"/>
    <w:rsid w:val="00E5017E"/>
    <w:rsid w:val="00E50734"/>
    <w:rsid w:val="00E5140B"/>
    <w:rsid w:val="00E51E16"/>
    <w:rsid w:val="00E52990"/>
    <w:rsid w:val="00E52DED"/>
    <w:rsid w:val="00E53730"/>
    <w:rsid w:val="00E5410A"/>
    <w:rsid w:val="00E5438D"/>
    <w:rsid w:val="00E54511"/>
    <w:rsid w:val="00E54E50"/>
    <w:rsid w:val="00E55288"/>
    <w:rsid w:val="00E57577"/>
    <w:rsid w:val="00E57CDA"/>
    <w:rsid w:val="00E62043"/>
    <w:rsid w:val="00E626B9"/>
    <w:rsid w:val="00E627C9"/>
    <w:rsid w:val="00E630F3"/>
    <w:rsid w:val="00E6332F"/>
    <w:rsid w:val="00E637C9"/>
    <w:rsid w:val="00E6402D"/>
    <w:rsid w:val="00E6680A"/>
    <w:rsid w:val="00E669E3"/>
    <w:rsid w:val="00E66F0D"/>
    <w:rsid w:val="00E67BFA"/>
    <w:rsid w:val="00E7004F"/>
    <w:rsid w:val="00E70615"/>
    <w:rsid w:val="00E7159E"/>
    <w:rsid w:val="00E7161E"/>
    <w:rsid w:val="00E71BE3"/>
    <w:rsid w:val="00E72004"/>
    <w:rsid w:val="00E7207B"/>
    <w:rsid w:val="00E722CF"/>
    <w:rsid w:val="00E72880"/>
    <w:rsid w:val="00E7347A"/>
    <w:rsid w:val="00E75A47"/>
    <w:rsid w:val="00E75BB6"/>
    <w:rsid w:val="00E75D8C"/>
    <w:rsid w:val="00E7719C"/>
    <w:rsid w:val="00E7757E"/>
    <w:rsid w:val="00E777F2"/>
    <w:rsid w:val="00E802C9"/>
    <w:rsid w:val="00E80BFB"/>
    <w:rsid w:val="00E80EC2"/>
    <w:rsid w:val="00E80F0A"/>
    <w:rsid w:val="00E815D4"/>
    <w:rsid w:val="00E818FD"/>
    <w:rsid w:val="00E819BA"/>
    <w:rsid w:val="00E8291B"/>
    <w:rsid w:val="00E82E70"/>
    <w:rsid w:val="00E82F92"/>
    <w:rsid w:val="00E8395F"/>
    <w:rsid w:val="00E83ECB"/>
    <w:rsid w:val="00E8410F"/>
    <w:rsid w:val="00E849D7"/>
    <w:rsid w:val="00E85E41"/>
    <w:rsid w:val="00E85EA1"/>
    <w:rsid w:val="00E86703"/>
    <w:rsid w:val="00E86C01"/>
    <w:rsid w:val="00E8751D"/>
    <w:rsid w:val="00E900DA"/>
    <w:rsid w:val="00E91044"/>
    <w:rsid w:val="00E910D3"/>
    <w:rsid w:val="00E91B06"/>
    <w:rsid w:val="00E91CBA"/>
    <w:rsid w:val="00E92097"/>
    <w:rsid w:val="00E92154"/>
    <w:rsid w:val="00E923CF"/>
    <w:rsid w:val="00E93685"/>
    <w:rsid w:val="00E93B65"/>
    <w:rsid w:val="00E93C8C"/>
    <w:rsid w:val="00E94F37"/>
    <w:rsid w:val="00E95111"/>
    <w:rsid w:val="00E95FDF"/>
    <w:rsid w:val="00E960AD"/>
    <w:rsid w:val="00E9677F"/>
    <w:rsid w:val="00E96898"/>
    <w:rsid w:val="00E97043"/>
    <w:rsid w:val="00E97F4C"/>
    <w:rsid w:val="00EA0185"/>
    <w:rsid w:val="00EA0F4C"/>
    <w:rsid w:val="00EA14C8"/>
    <w:rsid w:val="00EA2110"/>
    <w:rsid w:val="00EA24AF"/>
    <w:rsid w:val="00EA283A"/>
    <w:rsid w:val="00EA2C90"/>
    <w:rsid w:val="00EA2E07"/>
    <w:rsid w:val="00EA383B"/>
    <w:rsid w:val="00EA44ED"/>
    <w:rsid w:val="00EA48F3"/>
    <w:rsid w:val="00EA4D46"/>
    <w:rsid w:val="00EA60BF"/>
    <w:rsid w:val="00EA7365"/>
    <w:rsid w:val="00EA763F"/>
    <w:rsid w:val="00EA77E9"/>
    <w:rsid w:val="00EB05D0"/>
    <w:rsid w:val="00EB1151"/>
    <w:rsid w:val="00EB1D49"/>
    <w:rsid w:val="00EB23D9"/>
    <w:rsid w:val="00EB39A0"/>
    <w:rsid w:val="00EB430A"/>
    <w:rsid w:val="00EB559F"/>
    <w:rsid w:val="00EB566C"/>
    <w:rsid w:val="00EB5A18"/>
    <w:rsid w:val="00EB5F3D"/>
    <w:rsid w:val="00EB6C97"/>
    <w:rsid w:val="00EC0317"/>
    <w:rsid w:val="00EC0C6A"/>
    <w:rsid w:val="00EC1CEB"/>
    <w:rsid w:val="00EC1DC0"/>
    <w:rsid w:val="00EC1DC2"/>
    <w:rsid w:val="00EC1E09"/>
    <w:rsid w:val="00EC210E"/>
    <w:rsid w:val="00EC21EC"/>
    <w:rsid w:val="00EC24B8"/>
    <w:rsid w:val="00EC268C"/>
    <w:rsid w:val="00EC3753"/>
    <w:rsid w:val="00EC3FB6"/>
    <w:rsid w:val="00EC4E71"/>
    <w:rsid w:val="00EC5F1C"/>
    <w:rsid w:val="00EC7AEB"/>
    <w:rsid w:val="00ED0365"/>
    <w:rsid w:val="00ED0512"/>
    <w:rsid w:val="00ED0865"/>
    <w:rsid w:val="00ED0C1C"/>
    <w:rsid w:val="00ED141B"/>
    <w:rsid w:val="00ED1C60"/>
    <w:rsid w:val="00ED2EB9"/>
    <w:rsid w:val="00ED3722"/>
    <w:rsid w:val="00ED3A31"/>
    <w:rsid w:val="00ED4469"/>
    <w:rsid w:val="00ED5424"/>
    <w:rsid w:val="00ED5F23"/>
    <w:rsid w:val="00ED6DC0"/>
    <w:rsid w:val="00ED7A7A"/>
    <w:rsid w:val="00EE0327"/>
    <w:rsid w:val="00EE038C"/>
    <w:rsid w:val="00EE105A"/>
    <w:rsid w:val="00EE1D00"/>
    <w:rsid w:val="00EE259E"/>
    <w:rsid w:val="00EE25C8"/>
    <w:rsid w:val="00EE28C5"/>
    <w:rsid w:val="00EE2F09"/>
    <w:rsid w:val="00EE47C5"/>
    <w:rsid w:val="00EE490C"/>
    <w:rsid w:val="00EE4D33"/>
    <w:rsid w:val="00EE4E57"/>
    <w:rsid w:val="00EE5738"/>
    <w:rsid w:val="00EE58BD"/>
    <w:rsid w:val="00EE5DDB"/>
    <w:rsid w:val="00EE5E59"/>
    <w:rsid w:val="00EE73D0"/>
    <w:rsid w:val="00EE7CB0"/>
    <w:rsid w:val="00EE7CD1"/>
    <w:rsid w:val="00EF08A8"/>
    <w:rsid w:val="00EF167B"/>
    <w:rsid w:val="00EF1C90"/>
    <w:rsid w:val="00EF2496"/>
    <w:rsid w:val="00EF41A8"/>
    <w:rsid w:val="00EF44FB"/>
    <w:rsid w:val="00EF5122"/>
    <w:rsid w:val="00EF5554"/>
    <w:rsid w:val="00EF5A18"/>
    <w:rsid w:val="00EF5AD8"/>
    <w:rsid w:val="00EF6B90"/>
    <w:rsid w:val="00EF70C9"/>
    <w:rsid w:val="00EF741E"/>
    <w:rsid w:val="00EF7807"/>
    <w:rsid w:val="00EF79F7"/>
    <w:rsid w:val="00F006C0"/>
    <w:rsid w:val="00F0125F"/>
    <w:rsid w:val="00F0176A"/>
    <w:rsid w:val="00F019AA"/>
    <w:rsid w:val="00F0267E"/>
    <w:rsid w:val="00F02686"/>
    <w:rsid w:val="00F030C0"/>
    <w:rsid w:val="00F03291"/>
    <w:rsid w:val="00F03A85"/>
    <w:rsid w:val="00F04052"/>
    <w:rsid w:val="00F04314"/>
    <w:rsid w:val="00F0459B"/>
    <w:rsid w:val="00F04E15"/>
    <w:rsid w:val="00F05DF3"/>
    <w:rsid w:val="00F06829"/>
    <w:rsid w:val="00F069EA"/>
    <w:rsid w:val="00F06A4B"/>
    <w:rsid w:val="00F06A69"/>
    <w:rsid w:val="00F070E5"/>
    <w:rsid w:val="00F07D5E"/>
    <w:rsid w:val="00F07DDE"/>
    <w:rsid w:val="00F10396"/>
    <w:rsid w:val="00F1157B"/>
    <w:rsid w:val="00F11675"/>
    <w:rsid w:val="00F123DA"/>
    <w:rsid w:val="00F12557"/>
    <w:rsid w:val="00F127C8"/>
    <w:rsid w:val="00F12881"/>
    <w:rsid w:val="00F12C62"/>
    <w:rsid w:val="00F134BA"/>
    <w:rsid w:val="00F13599"/>
    <w:rsid w:val="00F13A71"/>
    <w:rsid w:val="00F13B28"/>
    <w:rsid w:val="00F14DCD"/>
    <w:rsid w:val="00F156A0"/>
    <w:rsid w:val="00F15730"/>
    <w:rsid w:val="00F176A6"/>
    <w:rsid w:val="00F17A24"/>
    <w:rsid w:val="00F202C2"/>
    <w:rsid w:val="00F204B3"/>
    <w:rsid w:val="00F212F6"/>
    <w:rsid w:val="00F2190F"/>
    <w:rsid w:val="00F22756"/>
    <w:rsid w:val="00F23248"/>
    <w:rsid w:val="00F23890"/>
    <w:rsid w:val="00F2504D"/>
    <w:rsid w:val="00F2595D"/>
    <w:rsid w:val="00F25B26"/>
    <w:rsid w:val="00F2637F"/>
    <w:rsid w:val="00F268F7"/>
    <w:rsid w:val="00F30B83"/>
    <w:rsid w:val="00F30BDB"/>
    <w:rsid w:val="00F30CF8"/>
    <w:rsid w:val="00F31402"/>
    <w:rsid w:val="00F31EDF"/>
    <w:rsid w:val="00F32507"/>
    <w:rsid w:val="00F32CDE"/>
    <w:rsid w:val="00F32D4C"/>
    <w:rsid w:val="00F3327E"/>
    <w:rsid w:val="00F338C3"/>
    <w:rsid w:val="00F340F2"/>
    <w:rsid w:val="00F34B14"/>
    <w:rsid w:val="00F34CF1"/>
    <w:rsid w:val="00F34E35"/>
    <w:rsid w:val="00F34F58"/>
    <w:rsid w:val="00F3572F"/>
    <w:rsid w:val="00F35DA7"/>
    <w:rsid w:val="00F36A6A"/>
    <w:rsid w:val="00F40101"/>
    <w:rsid w:val="00F404F7"/>
    <w:rsid w:val="00F40CCA"/>
    <w:rsid w:val="00F40E06"/>
    <w:rsid w:val="00F41E02"/>
    <w:rsid w:val="00F41FE0"/>
    <w:rsid w:val="00F42AA4"/>
    <w:rsid w:val="00F42D97"/>
    <w:rsid w:val="00F42F0E"/>
    <w:rsid w:val="00F42FCF"/>
    <w:rsid w:val="00F436B2"/>
    <w:rsid w:val="00F43813"/>
    <w:rsid w:val="00F43FEE"/>
    <w:rsid w:val="00F440B0"/>
    <w:rsid w:val="00F44114"/>
    <w:rsid w:val="00F4492F"/>
    <w:rsid w:val="00F45030"/>
    <w:rsid w:val="00F45A72"/>
    <w:rsid w:val="00F46723"/>
    <w:rsid w:val="00F4706D"/>
    <w:rsid w:val="00F47309"/>
    <w:rsid w:val="00F476E1"/>
    <w:rsid w:val="00F47855"/>
    <w:rsid w:val="00F47D1D"/>
    <w:rsid w:val="00F47F29"/>
    <w:rsid w:val="00F50016"/>
    <w:rsid w:val="00F5118A"/>
    <w:rsid w:val="00F51A21"/>
    <w:rsid w:val="00F51A35"/>
    <w:rsid w:val="00F523B9"/>
    <w:rsid w:val="00F52614"/>
    <w:rsid w:val="00F5276E"/>
    <w:rsid w:val="00F52E9F"/>
    <w:rsid w:val="00F532B2"/>
    <w:rsid w:val="00F53304"/>
    <w:rsid w:val="00F53B81"/>
    <w:rsid w:val="00F53C15"/>
    <w:rsid w:val="00F540FE"/>
    <w:rsid w:val="00F5459A"/>
    <w:rsid w:val="00F556FF"/>
    <w:rsid w:val="00F55D12"/>
    <w:rsid w:val="00F5687F"/>
    <w:rsid w:val="00F56D3F"/>
    <w:rsid w:val="00F575C7"/>
    <w:rsid w:val="00F57CC1"/>
    <w:rsid w:val="00F57DF7"/>
    <w:rsid w:val="00F57FD0"/>
    <w:rsid w:val="00F60305"/>
    <w:rsid w:val="00F61B12"/>
    <w:rsid w:val="00F61C70"/>
    <w:rsid w:val="00F627D8"/>
    <w:rsid w:val="00F62869"/>
    <w:rsid w:val="00F62ED4"/>
    <w:rsid w:val="00F63264"/>
    <w:rsid w:val="00F634E4"/>
    <w:rsid w:val="00F6379E"/>
    <w:rsid w:val="00F64047"/>
    <w:rsid w:val="00F65171"/>
    <w:rsid w:val="00F6533A"/>
    <w:rsid w:val="00F6560D"/>
    <w:rsid w:val="00F669BD"/>
    <w:rsid w:val="00F67844"/>
    <w:rsid w:val="00F67B09"/>
    <w:rsid w:val="00F705F6"/>
    <w:rsid w:val="00F70795"/>
    <w:rsid w:val="00F70799"/>
    <w:rsid w:val="00F70A8B"/>
    <w:rsid w:val="00F70B8D"/>
    <w:rsid w:val="00F71936"/>
    <w:rsid w:val="00F71F81"/>
    <w:rsid w:val="00F724FB"/>
    <w:rsid w:val="00F726B8"/>
    <w:rsid w:val="00F72A26"/>
    <w:rsid w:val="00F733C3"/>
    <w:rsid w:val="00F73E15"/>
    <w:rsid w:val="00F746A1"/>
    <w:rsid w:val="00F74820"/>
    <w:rsid w:val="00F7506D"/>
    <w:rsid w:val="00F755DD"/>
    <w:rsid w:val="00F756DD"/>
    <w:rsid w:val="00F77F4E"/>
    <w:rsid w:val="00F80047"/>
    <w:rsid w:val="00F800C7"/>
    <w:rsid w:val="00F80361"/>
    <w:rsid w:val="00F8104D"/>
    <w:rsid w:val="00F8153F"/>
    <w:rsid w:val="00F81587"/>
    <w:rsid w:val="00F81B2A"/>
    <w:rsid w:val="00F81C12"/>
    <w:rsid w:val="00F8263C"/>
    <w:rsid w:val="00F8288F"/>
    <w:rsid w:val="00F8376E"/>
    <w:rsid w:val="00F83C52"/>
    <w:rsid w:val="00F840EC"/>
    <w:rsid w:val="00F84802"/>
    <w:rsid w:val="00F84B25"/>
    <w:rsid w:val="00F85B72"/>
    <w:rsid w:val="00F86540"/>
    <w:rsid w:val="00F865CE"/>
    <w:rsid w:val="00F8766F"/>
    <w:rsid w:val="00F901B3"/>
    <w:rsid w:val="00F90282"/>
    <w:rsid w:val="00F90BC8"/>
    <w:rsid w:val="00F91082"/>
    <w:rsid w:val="00F9116D"/>
    <w:rsid w:val="00F91171"/>
    <w:rsid w:val="00F91342"/>
    <w:rsid w:val="00F91A9A"/>
    <w:rsid w:val="00F923AF"/>
    <w:rsid w:val="00F92634"/>
    <w:rsid w:val="00F933F3"/>
    <w:rsid w:val="00F93ABB"/>
    <w:rsid w:val="00F94D79"/>
    <w:rsid w:val="00F9658C"/>
    <w:rsid w:val="00F96EEB"/>
    <w:rsid w:val="00F97A7F"/>
    <w:rsid w:val="00F97CD0"/>
    <w:rsid w:val="00F97D7A"/>
    <w:rsid w:val="00FA0889"/>
    <w:rsid w:val="00FA16E7"/>
    <w:rsid w:val="00FA31C7"/>
    <w:rsid w:val="00FA472D"/>
    <w:rsid w:val="00FA4965"/>
    <w:rsid w:val="00FA5A92"/>
    <w:rsid w:val="00FA681F"/>
    <w:rsid w:val="00FB0261"/>
    <w:rsid w:val="00FB0303"/>
    <w:rsid w:val="00FB0CBF"/>
    <w:rsid w:val="00FB18F6"/>
    <w:rsid w:val="00FB2A52"/>
    <w:rsid w:val="00FB3961"/>
    <w:rsid w:val="00FB39E0"/>
    <w:rsid w:val="00FB3F92"/>
    <w:rsid w:val="00FB52C7"/>
    <w:rsid w:val="00FB57DC"/>
    <w:rsid w:val="00FB5915"/>
    <w:rsid w:val="00FB6E19"/>
    <w:rsid w:val="00FB71F6"/>
    <w:rsid w:val="00FB74F1"/>
    <w:rsid w:val="00FC0670"/>
    <w:rsid w:val="00FC07AF"/>
    <w:rsid w:val="00FC0AF8"/>
    <w:rsid w:val="00FC0B69"/>
    <w:rsid w:val="00FC1055"/>
    <w:rsid w:val="00FC1238"/>
    <w:rsid w:val="00FC1483"/>
    <w:rsid w:val="00FC17B9"/>
    <w:rsid w:val="00FC1BEF"/>
    <w:rsid w:val="00FC1C47"/>
    <w:rsid w:val="00FC2869"/>
    <w:rsid w:val="00FC2F9E"/>
    <w:rsid w:val="00FC3102"/>
    <w:rsid w:val="00FC3848"/>
    <w:rsid w:val="00FC39ED"/>
    <w:rsid w:val="00FC3D40"/>
    <w:rsid w:val="00FC4419"/>
    <w:rsid w:val="00FC47E2"/>
    <w:rsid w:val="00FC4AA5"/>
    <w:rsid w:val="00FC4B88"/>
    <w:rsid w:val="00FC4BB8"/>
    <w:rsid w:val="00FC5148"/>
    <w:rsid w:val="00FC6524"/>
    <w:rsid w:val="00FC6B58"/>
    <w:rsid w:val="00FC711D"/>
    <w:rsid w:val="00FC75AC"/>
    <w:rsid w:val="00FC7984"/>
    <w:rsid w:val="00FD01BF"/>
    <w:rsid w:val="00FD0525"/>
    <w:rsid w:val="00FD0AB7"/>
    <w:rsid w:val="00FD297D"/>
    <w:rsid w:val="00FD2D13"/>
    <w:rsid w:val="00FD374D"/>
    <w:rsid w:val="00FD4D2A"/>
    <w:rsid w:val="00FD6071"/>
    <w:rsid w:val="00FD633B"/>
    <w:rsid w:val="00FD66ED"/>
    <w:rsid w:val="00FD6ABA"/>
    <w:rsid w:val="00FE0794"/>
    <w:rsid w:val="00FE1041"/>
    <w:rsid w:val="00FE1614"/>
    <w:rsid w:val="00FE24CB"/>
    <w:rsid w:val="00FE2584"/>
    <w:rsid w:val="00FE2E48"/>
    <w:rsid w:val="00FE323F"/>
    <w:rsid w:val="00FE3473"/>
    <w:rsid w:val="00FE4049"/>
    <w:rsid w:val="00FE4794"/>
    <w:rsid w:val="00FE480F"/>
    <w:rsid w:val="00FE4998"/>
    <w:rsid w:val="00FE5382"/>
    <w:rsid w:val="00FE57DE"/>
    <w:rsid w:val="00FE719F"/>
    <w:rsid w:val="00FE7A68"/>
    <w:rsid w:val="00FF0231"/>
    <w:rsid w:val="00FF056D"/>
    <w:rsid w:val="00FF1C9B"/>
    <w:rsid w:val="00FF1D49"/>
    <w:rsid w:val="00FF203B"/>
    <w:rsid w:val="00FF2562"/>
    <w:rsid w:val="00FF3A41"/>
    <w:rsid w:val="00FF3E5B"/>
    <w:rsid w:val="00FF5183"/>
    <w:rsid w:val="00FF57E4"/>
    <w:rsid w:val="00FF5E26"/>
    <w:rsid w:val="00FF5ECD"/>
    <w:rsid w:val="00FF6019"/>
    <w:rsid w:val="00FF67D1"/>
    <w:rsid w:val="00FF78E5"/>
    <w:rsid w:val="01253372"/>
    <w:rsid w:val="012C5FAF"/>
    <w:rsid w:val="01527EDF"/>
    <w:rsid w:val="01921A76"/>
    <w:rsid w:val="01AF3D99"/>
    <w:rsid w:val="01D93688"/>
    <w:rsid w:val="02511F9D"/>
    <w:rsid w:val="03251080"/>
    <w:rsid w:val="0373610F"/>
    <w:rsid w:val="03A10CAA"/>
    <w:rsid w:val="03A314B8"/>
    <w:rsid w:val="03B6703D"/>
    <w:rsid w:val="03CA6453"/>
    <w:rsid w:val="03D82B98"/>
    <w:rsid w:val="03F83E8B"/>
    <w:rsid w:val="04365896"/>
    <w:rsid w:val="049E39E7"/>
    <w:rsid w:val="052676B9"/>
    <w:rsid w:val="0586725E"/>
    <w:rsid w:val="05C56868"/>
    <w:rsid w:val="0615060C"/>
    <w:rsid w:val="06212099"/>
    <w:rsid w:val="06404AD2"/>
    <w:rsid w:val="064321EB"/>
    <w:rsid w:val="06461D64"/>
    <w:rsid w:val="06530982"/>
    <w:rsid w:val="06997BF8"/>
    <w:rsid w:val="070432E8"/>
    <w:rsid w:val="071179C1"/>
    <w:rsid w:val="074736EE"/>
    <w:rsid w:val="07A22F09"/>
    <w:rsid w:val="07A539BD"/>
    <w:rsid w:val="07B72767"/>
    <w:rsid w:val="08077E72"/>
    <w:rsid w:val="08882DD0"/>
    <w:rsid w:val="08AC162E"/>
    <w:rsid w:val="08BE3F93"/>
    <w:rsid w:val="08DC3A7E"/>
    <w:rsid w:val="08FD32B2"/>
    <w:rsid w:val="096E2876"/>
    <w:rsid w:val="09CC2AAC"/>
    <w:rsid w:val="0A652D3E"/>
    <w:rsid w:val="0AD33E3F"/>
    <w:rsid w:val="0B21239F"/>
    <w:rsid w:val="0B326F2A"/>
    <w:rsid w:val="0B394A48"/>
    <w:rsid w:val="0BA04D77"/>
    <w:rsid w:val="0BE678A2"/>
    <w:rsid w:val="0C1E2888"/>
    <w:rsid w:val="0C2D4328"/>
    <w:rsid w:val="0C92213C"/>
    <w:rsid w:val="0CC2027E"/>
    <w:rsid w:val="0D1C7D1F"/>
    <w:rsid w:val="0D84032B"/>
    <w:rsid w:val="0DFE0C47"/>
    <w:rsid w:val="0DFF63C6"/>
    <w:rsid w:val="0E85037E"/>
    <w:rsid w:val="0EE44A84"/>
    <w:rsid w:val="0F1F00BE"/>
    <w:rsid w:val="0F2A74C4"/>
    <w:rsid w:val="0F4975F7"/>
    <w:rsid w:val="0F562296"/>
    <w:rsid w:val="0F916077"/>
    <w:rsid w:val="0F957CD4"/>
    <w:rsid w:val="0F961698"/>
    <w:rsid w:val="0F9D4A1B"/>
    <w:rsid w:val="0FA4224E"/>
    <w:rsid w:val="10086339"/>
    <w:rsid w:val="10A27F31"/>
    <w:rsid w:val="11576D6C"/>
    <w:rsid w:val="119117F9"/>
    <w:rsid w:val="11927058"/>
    <w:rsid w:val="11965BC6"/>
    <w:rsid w:val="120E171E"/>
    <w:rsid w:val="121865DB"/>
    <w:rsid w:val="12616D44"/>
    <w:rsid w:val="127C4803"/>
    <w:rsid w:val="12D71EE1"/>
    <w:rsid w:val="13103E92"/>
    <w:rsid w:val="1362612D"/>
    <w:rsid w:val="138B7C90"/>
    <w:rsid w:val="139A3EF6"/>
    <w:rsid w:val="13AF4F03"/>
    <w:rsid w:val="13C54541"/>
    <w:rsid w:val="141B23B3"/>
    <w:rsid w:val="141C177E"/>
    <w:rsid w:val="142257E9"/>
    <w:rsid w:val="142B0848"/>
    <w:rsid w:val="1433594E"/>
    <w:rsid w:val="145C0174"/>
    <w:rsid w:val="14715CB5"/>
    <w:rsid w:val="14736E66"/>
    <w:rsid w:val="147F458F"/>
    <w:rsid w:val="14954907"/>
    <w:rsid w:val="14D47131"/>
    <w:rsid w:val="1534169A"/>
    <w:rsid w:val="15B50D11"/>
    <w:rsid w:val="15C03E03"/>
    <w:rsid w:val="15F624C7"/>
    <w:rsid w:val="16176ECF"/>
    <w:rsid w:val="162A25EB"/>
    <w:rsid w:val="164E7166"/>
    <w:rsid w:val="16735895"/>
    <w:rsid w:val="16FD2A55"/>
    <w:rsid w:val="1703785A"/>
    <w:rsid w:val="17067C1A"/>
    <w:rsid w:val="17092996"/>
    <w:rsid w:val="17366761"/>
    <w:rsid w:val="1752258F"/>
    <w:rsid w:val="175B4252"/>
    <w:rsid w:val="177C01F0"/>
    <w:rsid w:val="179E3EFA"/>
    <w:rsid w:val="17A10E21"/>
    <w:rsid w:val="17AA389A"/>
    <w:rsid w:val="17CE6630"/>
    <w:rsid w:val="17F02CDB"/>
    <w:rsid w:val="187C14BE"/>
    <w:rsid w:val="190777B7"/>
    <w:rsid w:val="190B07B0"/>
    <w:rsid w:val="193F6E91"/>
    <w:rsid w:val="195B5233"/>
    <w:rsid w:val="196A30D4"/>
    <w:rsid w:val="198F1553"/>
    <w:rsid w:val="19C86C13"/>
    <w:rsid w:val="19D454DE"/>
    <w:rsid w:val="1A564145"/>
    <w:rsid w:val="1A924029"/>
    <w:rsid w:val="1AD07D54"/>
    <w:rsid w:val="1AD64605"/>
    <w:rsid w:val="1AFF0AFE"/>
    <w:rsid w:val="1B261D69"/>
    <w:rsid w:val="1B4F19F8"/>
    <w:rsid w:val="1B4F7007"/>
    <w:rsid w:val="1B9118D8"/>
    <w:rsid w:val="1BC44D83"/>
    <w:rsid w:val="1C080078"/>
    <w:rsid w:val="1C790312"/>
    <w:rsid w:val="1C8F11A8"/>
    <w:rsid w:val="1CBA156A"/>
    <w:rsid w:val="1CCA0983"/>
    <w:rsid w:val="1CDA105D"/>
    <w:rsid w:val="1D2D3883"/>
    <w:rsid w:val="1D43465E"/>
    <w:rsid w:val="1D434E54"/>
    <w:rsid w:val="1D4568CB"/>
    <w:rsid w:val="1D5E60B4"/>
    <w:rsid w:val="1D743260"/>
    <w:rsid w:val="1D75594E"/>
    <w:rsid w:val="1E0740D4"/>
    <w:rsid w:val="1E392382"/>
    <w:rsid w:val="1E437ED7"/>
    <w:rsid w:val="1E7B47A2"/>
    <w:rsid w:val="1E897EB4"/>
    <w:rsid w:val="1E9B1AE1"/>
    <w:rsid w:val="1EB92499"/>
    <w:rsid w:val="1ECC44FA"/>
    <w:rsid w:val="1EF53CB6"/>
    <w:rsid w:val="1F063325"/>
    <w:rsid w:val="1F080C7B"/>
    <w:rsid w:val="1F2B3DF2"/>
    <w:rsid w:val="1F3802BD"/>
    <w:rsid w:val="1F856829"/>
    <w:rsid w:val="1FBC5DF5"/>
    <w:rsid w:val="1FF90588"/>
    <w:rsid w:val="204F1D62"/>
    <w:rsid w:val="208A4646"/>
    <w:rsid w:val="20926A3B"/>
    <w:rsid w:val="20C3623F"/>
    <w:rsid w:val="21781212"/>
    <w:rsid w:val="217F336D"/>
    <w:rsid w:val="21B83F86"/>
    <w:rsid w:val="21F148EF"/>
    <w:rsid w:val="2203567D"/>
    <w:rsid w:val="220A24B9"/>
    <w:rsid w:val="221178A8"/>
    <w:rsid w:val="221213CF"/>
    <w:rsid w:val="22327A92"/>
    <w:rsid w:val="225937B9"/>
    <w:rsid w:val="22703B3F"/>
    <w:rsid w:val="229C6999"/>
    <w:rsid w:val="22BA326F"/>
    <w:rsid w:val="22BD676D"/>
    <w:rsid w:val="22EF6448"/>
    <w:rsid w:val="230C5CE8"/>
    <w:rsid w:val="231D53A2"/>
    <w:rsid w:val="236D5383"/>
    <w:rsid w:val="23706EEF"/>
    <w:rsid w:val="23B7504C"/>
    <w:rsid w:val="23D028DE"/>
    <w:rsid w:val="244020ED"/>
    <w:rsid w:val="24571307"/>
    <w:rsid w:val="248542E6"/>
    <w:rsid w:val="24AA2DC5"/>
    <w:rsid w:val="24CE4E7D"/>
    <w:rsid w:val="25110A2A"/>
    <w:rsid w:val="256C0944"/>
    <w:rsid w:val="25D37C2D"/>
    <w:rsid w:val="26446DE3"/>
    <w:rsid w:val="264C6BA1"/>
    <w:rsid w:val="26877DFE"/>
    <w:rsid w:val="269669E7"/>
    <w:rsid w:val="26A270C1"/>
    <w:rsid w:val="26A3201C"/>
    <w:rsid w:val="26D7699F"/>
    <w:rsid w:val="26E52AD8"/>
    <w:rsid w:val="2702681B"/>
    <w:rsid w:val="272775DB"/>
    <w:rsid w:val="27954FE9"/>
    <w:rsid w:val="27D72414"/>
    <w:rsid w:val="285D08F3"/>
    <w:rsid w:val="28661E64"/>
    <w:rsid w:val="286C3CA5"/>
    <w:rsid w:val="28B37BA6"/>
    <w:rsid w:val="28C87B9B"/>
    <w:rsid w:val="28E167C3"/>
    <w:rsid w:val="28E374EB"/>
    <w:rsid w:val="28E82D54"/>
    <w:rsid w:val="2916264F"/>
    <w:rsid w:val="291C53EC"/>
    <w:rsid w:val="29477A7A"/>
    <w:rsid w:val="29D75F7F"/>
    <w:rsid w:val="2A293624"/>
    <w:rsid w:val="2A3B0904"/>
    <w:rsid w:val="2A510485"/>
    <w:rsid w:val="2ADC3722"/>
    <w:rsid w:val="2AF23A16"/>
    <w:rsid w:val="2AF8736F"/>
    <w:rsid w:val="2B5D065D"/>
    <w:rsid w:val="2B774624"/>
    <w:rsid w:val="2B9C7B85"/>
    <w:rsid w:val="2BCF2927"/>
    <w:rsid w:val="2C7A72BE"/>
    <w:rsid w:val="2C931216"/>
    <w:rsid w:val="2C9A7D75"/>
    <w:rsid w:val="2C9D0974"/>
    <w:rsid w:val="2CC17412"/>
    <w:rsid w:val="2CCA4197"/>
    <w:rsid w:val="2D766499"/>
    <w:rsid w:val="2D7C1E99"/>
    <w:rsid w:val="2D8E211C"/>
    <w:rsid w:val="2DEA3CCA"/>
    <w:rsid w:val="2E1633DC"/>
    <w:rsid w:val="2E473F65"/>
    <w:rsid w:val="2E4E573A"/>
    <w:rsid w:val="2E9976CE"/>
    <w:rsid w:val="2EB21E3A"/>
    <w:rsid w:val="2EC41B6D"/>
    <w:rsid w:val="2EC61441"/>
    <w:rsid w:val="2EE67D35"/>
    <w:rsid w:val="2EF01DEE"/>
    <w:rsid w:val="2F2B5748"/>
    <w:rsid w:val="2F401D3C"/>
    <w:rsid w:val="2F476AC2"/>
    <w:rsid w:val="2F5B24E1"/>
    <w:rsid w:val="2F8530AA"/>
    <w:rsid w:val="2FA95C88"/>
    <w:rsid w:val="2FB90AB6"/>
    <w:rsid w:val="2FFC301C"/>
    <w:rsid w:val="3031382E"/>
    <w:rsid w:val="3041370F"/>
    <w:rsid w:val="30B87FED"/>
    <w:rsid w:val="31097D0B"/>
    <w:rsid w:val="311961A0"/>
    <w:rsid w:val="312B50A3"/>
    <w:rsid w:val="312D2B36"/>
    <w:rsid w:val="31344D88"/>
    <w:rsid w:val="31800A61"/>
    <w:rsid w:val="31894FD2"/>
    <w:rsid w:val="31916063"/>
    <w:rsid w:val="31927700"/>
    <w:rsid w:val="31A87524"/>
    <w:rsid w:val="31EC7411"/>
    <w:rsid w:val="32453A27"/>
    <w:rsid w:val="3263064A"/>
    <w:rsid w:val="32A43132"/>
    <w:rsid w:val="32AC0C06"/>
    <w:rsid w:val="33072028"/>
    <w:rsid w:val="33344EF5"/>
    <w:rsid w:val="335477EE"/>
    <w:rsid w:val="33AE099F"/>
    <w:rsid w:val="33C51D10"/>
    <w:rsid w:val="33DC7F8D"/>
    <w:rsid w:val="343422EF"/>
    <w:rsid w:val="34767593"/>
    <w:rsid w:val="34D0301A"/>
    <w:rsid w:val="351433FA"/>
    <w:rsid w:val="351E0299"/>
    <w:rsid w:val="3537750C"/>
    <w:rsid w:val="3537798C"/>
    <w:rsid w:val="35505A02"/>
    <w:rsid w:val="355C249B"/>
    <w:rsid w:val="357969B8"/>
    <w:rsid w:val="35C13FC9"/>
    <w:rsid w:val="35C93186"/>
    <w:rsid w:val="36372B05"/>
    <w:rsid w:val="364257B6"/>
    <w:rsid w:val="369B483D"/>
    <w:rsid w:val="36E0506A"/>
    <w:rsid w:val="3754697A"/>
    <w:rsid w:val="377A5D72"/>
    <w:rsid w:val="37B23804"/>
    <w:rsid w:val="37EA5922"/>
    <w:rsid w:val="38276B93"/>
    <w:rsid w:val="382E58B8"/>
    <w:rsid w:val="38427FCC"/>
    <w:rsid w:val="387B504A"/>
    <w:rsid w:val="38AC3431"/>
    <w:rsid w:val="38F97DC2"/>
    <w:rsid w:val="391B0B6E"/>
    <w:rsid w:val="392F2E16"/>
    <w:rsid w:val="39776B33"/>
    <w:rsid w:val="399651CC"/>
    <w:rsid w:val="39AE31FE"/>
    <w:rsid w:val="39B319E7"/>
    <w:rsid w:val="39E00529"/>
    <w:rsid w:val="3A0B64A7"/>
    <w:rsid w:val="3A4F795A"/>
    <w:rsid w:val="3A574DDA"/>
    <w:rsid w:val="3A691A14"/>
    <w:rsid w:val="3AA36274"/>
    <w:rsid w:val="3AD3075A"/>
    <w:rsid w:val="3AF74C02"/>
    <w:rsid w:val="3B36697E"/>
    <w:rsid w:val="3B747215"/>
    <w:rsid w:val="3BA11DBC"/>
    <w:rsid w:val="3BF71846"/>
    <w:rsid w:val="3C0059A5"/>
    <w:rsid w:val="3C134E78"/>
    <w:rsid w:val="3C2F4ACA"/>
    <w:rsid w:val="3C6031EF"/>
    <w:rsid w:val="3CB82D5E"/>
    <w:rsid w:val="3CC45CCC"/>
    <w:rsid w:val="3D0221DE"/>
    <w:rsid w:val="3D117BEE"/>
    <w:rsid w:val="3D767023"/>
    <w:rsid w:val="3D8E0AAA"/>
    <w:rsid w:val="3DBA0FF8"/>
    <w:rsid w:val="3DF6345D"/>
    <w:rsid w:val="3E2B5515"/>
    <w:rsid w:val="3E353EED"/>
    <w:rsid w:val="3E4D4F28"/>
    <w:rsid w:val="3E6E56EE"/>
    <w:rsid w:val="3ED92EC4"/>
    <w:rsid w:val="3EE13701"/>
    <w:rsid w:val="3EE431D2"/>
    <w:rsid w:val="3F012468"/>
    <w:rsid w:val="3F1A4BB3"/>
    <w:rsid w:val="3F2C52F0"/>
    <w:rsid w:val="3F52287D"/>
    <w:rsid w:val="3F5B7984"/>
    <w:rsid w:val="3F641CD6"/>
    <w:rsid w:val="3FAA090B"/>
    <w:rsid w:val="3FB157F6"/>
    <w:rsid w:val="40120821"/>
    <w:rsid w:val="40192BA6"/>
    <w:rsid w:val="41175B2C"/>
    <w:rsid w:val="413D1A37"/>
    <w:rsid w:val="414F0EFF"/>
    <w:rsid w:val="41766EA9"/>
    <w:rsid w:val="418A2312"/>
    <w:rsid w:val="418A544A"/>
    <w:rsid w:val="41AF5517"/>
    <w:rsid w:val="41FB3A05"/>
    <w:rsid w:val="42550A18"/>
    <w:rsid w:val="427B200A"/>
    <w:rsid w:val="427F2F2E"/>
    <w:rsid w:val="42872973"/>
    <w:rsid w:val="429D496A"/>
    <w:rsid w:val="42F37619"/>
    <w:rsid w:val="42F473A1"/>
    <w:rsid w:val="431E0EC1"/>
    <w:rsid w:val="433429C6"/>
    <w:rsid w:val="435E7A42"/>
    <w:rsid w:val="437217EA"/>
    <w:rsid w:val="43810F7D"/>
    <w:rsid w:val="438139DF"/>
    <w:rsid w:val="43AB7156"/>
    <w:rsid w:val="441E62C0"/>
    <w:rsid w:val="44753296"/>
    <w:rsid w:val="44947EA5"/>
    <w:rsid w:val="44C166F5"/>
    <w:rsid w:val="44EB3558"/>
    <w:rsid w:val="450E5498"/>
    <w:rsid w:val="45132CAE"/>
    <w:rsid w:val="45236D4F"/>
    <w:rsid w:val="45325D14"/>
    <w:rsid w:val="454E51D1"/>
    <w:rsid w:val="45554E75"/>
    <w:rsid w:val="45811C7C"/>
    <w:rsid w:val="45906116"/>
    <w:rsid w:val="45931B8C"/>
    <w:rsid w:val="459B6D2C"/>
    <w:rsid w:val="45DB6EC6"/>
    <w:rsid w:val="45EF2552"/>
    <w:rsid w:val="45FB4075"/>
    <w:rsid w:val="468B3EFB"/>
    <w:rsid w:val="470A6193"/>
    <w:rsid w:val="47385210"/>
    <w:rsid w:val="475510F8"/>
    <w:rsid w:val="477E3008"/>
    <w:rsid w:val="47935219"/>
    <w:rsid w:val="47C552A1"/>
    <w:rsid w:val="47DC4F5C"/>
    <w:rsid w:val="47F47CB7"/>
    <w:rsid w:val="4803505C"/>
    <w:rsid w:val="48A21EA8"/>
    <w:rsid w:val="48B40671"/>
    <w:rsid w:val="48B46ED2"/>
    <w:rsid w:val="48B5324B"/>
    <w:rsid w:val="49971F00"/>
    <w:rsid w:val="499B5738"/>
    <w:rsid w:val="499F244D"/>
    <w:rsid w:val="49DD2BB0"/>
    <w:rsid w:val="4A4060F4"/>
    <w:rsid w:val="4A4409DD"/>
    <w:rsid w:val="4A784F64"/>
    <w:rsid w:val="4A82495E"/>
    <w:rsid w:val="4A9014FC"/>
    <w:rsid w:val="4A973F3F"/>
    <w:rsid w:val="4AF96BC7"/>
    <w:rsid w:val="4B272E10"/>
    <w:rsid w:val="4B50165A"/>
    <w:rsid w:val="4B5A6DED"/>
    <w:rsid w:val="4B862A85"/>
    <w:rsid w:val="4B9344A3"/>
    <w:rsid w:val="4B9C5BA7"/>
    <w:rsid w:val="4C0C3D6B"/>
    <w:rsid w:val="4C1415E6"/>
    <w:rsid w:val="4C453E95"/>
    <w:rsid w:val="4CC52811"/>
    <w:rsid w:val="4CEF36E2"/>
    <w:rsid w:val="4CEF4DC5"/>
    <w:rsid w:val="4D4C5F59"/>
    <w:rsid w:val="4D913CE0"/>
    <w:rsid w:val="4DAC6E9C"/>
    <w:rsid w:val="4E217FEA"/>
    <w:rsid w:val="4E257655"/>
    <w:rsid w:val="4E321BC5"/>
    <w:rsid w:val="4E455429"/>
    <w:rsid w:val="4E791BD4"/>
    <w:rsid w:val="4EB40E5E"/>
    <w:rsid w:val="4EE7316A"/>
    <w:rsid w:val="4F0E056F"/>
    <w:rsid w:val="4F147B4F"/>
    <w:rsid w:val="4F372380"/>
    <w:rsid w:val="4F372FFB"/>
    <w:rsid w:val="4F5B1872"/>
    <w:rsid w:val="4F6C06CE"/>
    <w:rsid w:val="4F797D29"/>
    <w:rsid w:val="4FB84E80"/>
    <w:rsid w:val="4FD03A76"/>
    <w:rsid w:val="5025116D"/>
    <w:rsid w:val="504C5E65"/>
    <w:rsid w:val="506B19F1"/>
    <w:rsid w:val="50862720"/>
    <w:rsid w:val="508C05FE"/>
    <w:rsid w:val="508D5E04"/>
    <w:rsid w:val="510A1C5F"/>
    <w:rsid w:val="511B51C5"/>
    <w:rsid w:val="52344790"/>
    <w:rsid w:val="52395ECD"/>
    <w:rsid w:val="524D7600"/>
    <w:rsid w:val="52AC1A23"/>
    <w:rsid w:val="52C10D75"/>
    <w:rsid w:val="52F639DC"/>
    <w:rsid w:val="52F96CB5"/>
    <w:rsid w:val="53740C0D"/>
    <w:rsid w:val="53BB67EB"/>
    <w:rsid w:val="53C00770"/>
    <w:rsid w:val="53C27FF8"/>
    <w:rsid w:val="53C70524"/>
    <w:rsid w:val="53D37FD9"/>
    <w:rsid w:val="540C7F3B"/>
    <w:rsid w:val="5437467A"/>
    <w:rsid w:val="54482775"/>
    <w:rsid w:val="54501629"/>
    <w:rsid w:val="54806794"/>
    <w:rsid w:val="549E1A80"/>
    <w:rsid w:val="54C658F4"/>
    <w:rsid w:val="550C4BD7"/>
    <w:rsid w:val="55243C65"/>
    <w:rsid w:val="553B6A47"/>
    <w:rsid w:val="554C1D56"/>
    <w:rsid w:val="55572986"/>
    <w:rsid w:val="557430F6"/>
    <w:rsid w:val="55C24889"/>
    <w:rsid w:val="55EB1088"/>
    <w:rsid w:val="55EB5419"/>
    <w:rsid w:val="560863F7"/>
    <w:rsid w:val="56352FE5"/>
    <w:rsid w:val="564502F6"/>
    <w:rsid w:val="565340FA"/>
    <w:rsid w:val="56644F18"/>
    <w:rsid w:val="56AD5F59"/>
    <w:rsid w:val="56C60774"/>
    <w:rsid w:val="56D73191"/>
    <w:rsid w:val="56F93226"/>
    <w:rsid w:val="572D72BD"/>
    <w:rsid w:val="575907F5"/>
    <w:rsid w:val="577613A7"/>
    <w:rsid w:val="578D3B9E"/>
    <w:rsid w:val="57B12A52"/>
    <w:rsid w:val="58B32187"/>
    <w:rsid w:val="58B91699"/>
    <w:rsid w:val="58F746F3"/>
    <w:rsid w:val="590D5972"/>
    <w:rsid w:val="5930156B"/>
    <w:rsid w:val="59721EF2"/>
    <w:rsid w:val="59814033"/>
    <w:rsid w:val="59A44AEC"/>
    <w:rsid w:val="59B60181"/>
    <w:rsid w:val="59C40151"/>
    <w:rsid w:val="59DE6956"/>
    <w:rsid w:val="5A1E6660"/>
    <w:rsid w:val="5A2F2CC8"/>
    <w:rsid w:val="5A391297"/>
    <w:rsid w:val="5A4E2551"/>
    <w:rsid w:val="5A785D7F"/>
    <w:rsid w:val="5AF94C91"/>
    <w:rsid w:val="5B206502"/>
    <w:rsid w:val="5B345801"/>
    <w:rsid w:val="5B77749C"/>
    <w:rsid w:val="5B7E4CCE"/>
    <w:rsid w:val="5B8B4214"/>
    <w:rsid w:val="5BF5103B"/>
    <w:rsid w:val="5C10702D"/>
    <w:rsid w:val="5C152601"/>
    <w:rsid w:val="5C591F03"/>
    <w:rsid w:val="5C622513"/>
    <w:rsid w:val="5C8A1B2F"/>
    <w:rsid w:val="5D9B1AB0"/>
    <w:rsid w:val="5EBE53E1"/>
    <w:rsid w:val="5F390526"/>
    <w:rsid w:val="5F4E13FA"/>
    <w:rsid w:val="5F561B72"/>
    <w:rsid w:val="5FD274EE"/>
    <w:rsid w:val="5FE40A36"/>
    <w:rsid w:val="602D4171"/>
    <w:rsid w:val="60336BFF"/>
    <w:rsid w:val="60365B77"/>
    <w:rsid w:val="606007BB"/>
    <w:rsid w:val="606964BC"/>
    <w:rsid w:val="60AC7F66"/>
    <w:rsid w:val="60B71ECD"/>
    <w:rsid w:val="61BF10D9"/>
    <w:rsid w:val="61D163E7"/>
    <w:rsid w:val="623B1325"/>
    <w:rsid w:val="627B1F67"/>
    <w:rsid w:val="62877E0E"/>
    <w:rsid w:val="628B3669"/>
    <w:rsid w:val="62AC22DC"/>
    <w:rsid w:val="62B6148B"/>
    <w:rsid w:val="6333639E"/>
    <w:rsid w:val="639130C5"/>
    <w:rsid w:val="63A22BFD"/>
    <w:rsid w:val="63FE5307"/>
    <w:rsid w:val="64B65F0B"/>
    <w:rsid w:val="64E45EF7"/>
    <w:rsid w:val="65127138"/>
    <w:rsid w:val="65197310"/>
    <w:rsid w:val="659550EE"/>
    <w:rsid w:val="65960684"/>
    <w:rsid w:val="66142FC1"/>
    <w:rsid w:val="66561DAB"/>
    <w:rsid w:val="667F27D9"/>
    <w:rsid w:val="66803B32"/>
    <w:rsid w:val="6691014E"/>
    <w:rsid w:val="66C87CCE"/>
    <w:rsid w:val="66F83B86"/>
    <w:rsid w:val="677435B2"/>
    <w:rsid w:val="677C0FFD"/>
    <w:rsid w:val="67D5211A"/>
    <w:rsid w:val="67EF75F1"/>
    <w:rsid w:val="684B418A"/>
    <w:rsid w:val="684F4F11"/>
    <w:rsid w:val="688C5948"/>
    <w:rsid w:val="68B275FB"/>
    <w:rsid w:val="69124F16"/>
    <w:rsid w:val="691E364C"/>
    <w:rsid w:val="694D7A8E"/>
    <w:rsid w:val="695F613F"/>
    <w:rsid w:val="696F0988"/>
    <w:rsid w:val="697B479A"/>
    <w:rsid w:val="69CD5C14"/>
    <w:rsid w:val="69CF0D33"/>
    <w:rsid w:val="69DD7064"/>
    <w:rsid w:val="6A1E73CB"/>
    <w:rsid w:val="6A75729C"/>
    <w:rsid w:val="6AAF2E61"/>
    <w:rsid w:val="6AF503DD"/>
    <w:rsid w:val="6B147755"/>
    <w:rsid w:val="6B93191F"/>
    <w:rsid w:val="6B951962"/>
    <w:rsid w:val="6B9946B3"/>
    <w:rsid w:val="6BE518DA"/>
    <w:rsid w:val="6BE65440"/>
    <w:rsid w:val="6C044D7B"/>
    <w:rsid w:val="6C157E95"/>
    <w:rsid w:val="6C276F3A"/>
    <w:rsid w:val="6C7007C7"/>
    <w:rsid w:val="6CA1081C"/>
    <w:rsid w:val="6CC60283"/>
    <w:rsid w:val="6CE32CAB"/>
    <w:rsid w:val="6D626A28"/>
    <w:rsid w:val="6DE76850"/>
    <w:rsid w:val="6DFB0400"/>
    <w:rsid w:val="6E3F209B"/>
    <w:rsid w:val="6E89335C"/>
    <w:rsid w:val="6EB67355"/>
    <w:rsid w:val="6EEB5DBA"/>
    <w:rsid w:val="6EF976BC"/>
    <w:rsid w:val="6F1F6AC8"/>
    <w:rsid w:val="6F4656AB"/>
    <w:rsid w:val="6F4905E7"/>
    <w:rsid w:val="6FB20BD4"/>
    <w:rsid w:val="6FBA59BE"/>
    <w:rsid w:val="70296B3E"/>
    <w:rsid w:val="70374F0A"/>
    <w:rsid w:val="70611204"/>
    <w:rsid w:val="70721977"/>
    <w:rsid w:val="70A4007D"/>
    <w:rsid w:val="711256BC"/>
    <w:rsid w:val="7121017E"/>
    <w:rsid w:val="71364DA7"/>
    <w:rsid w:val="715D51AE"/>
    <w:rsid w:val="7165620F"/>
    <w:rsid w:val="717039F8"/>
    <w:rsid w:val="7189529F"/>
    <w:rsid w:val="71B47D1E"/>
    <w:rsid w:val="71DE1BEE"/>
    <w:rsid w:val="7231619E"/>
    <w:rsid w:val="72621C7E"/>
    <w:rsid w:val="72C2329A"/>
    <w:rsid w:val="73B52DFF"/>
    <w:rsid w:val="73D2575F"/>
    <w:rsid w:val="740A1C05"/>
    <w:rsid w:val="74B8460D"/>
    <w:rsid w:val="74D13AD5"/>
    <w:rsid w:val="74EE2CB5"/>
    <w:rsid w:val="74FA2C30"/>
    <w:rsid w:val="74FA6E10"/>
    <w:rsid w:val="75037606"/>
    <w:rsid w:val="75297184"/>
    <w:rsid w:val="754D5C4B"/>
    <w:rsid w:val="75F362BA"/>
    <w:rsid w:val="76261D92"/>
    <w:rsid w:val="767E572A"/>
    <w:rsid w:val="768C49F9"/>
    <w:rsid w:val="76C240A7"/>
    <w:rsid w:val="76DA416A"/>
    <w:rsid w:val="76E57222"/>
    <w:rsid w:val="77080E21"/>
    <w:rsid w:val="77185B7F"/>
    <w:rsid w:val="775246B7"/>
    <w:rsid w:val="776C0FF7"/>
    <w:rsid w:val="781E69D1"/>
    <w:rsid w:val="78760DAF"/>
    <w:rsid w:val="7883171E"/>
    <w:rsid w:val="7901747F"/>
    <w:rsid w:val="796C0DB6"/>
    <w:rsid w:val="79FF3E5B"/>
    <w:rsid w:val="7A1219CD"/>
    <w:rsid w:val="7A263B6B"/>
    <w:rsid w:val="7A50520C"/>
    <w:rsid w:val="7A634A83"/>
    <w:rsid w:val="7A662E7E"/>
    <w:rsid w:val="7ACA53E2"/>
    <w:rsid w:val="7AEA1CF5"/>
    <w:rsid w:val="7AF46346"/>
    <w:rsid w:val="7B0F5EBF"/>
    <w:rsid w:val="7B130FB9"/>
    <w:rsid w:val="7B2D7249"/>
    <w:rsid w:val="7BD71E38"/>
    <w:rsid w:val="7BDB0530"/>
    <w:rsid w:val="7BDF7F33"/>
    <w:rsid w:val="7BF64EDE"/>
    <w:rsid w:val="7C1A01F7"/>
    <w:rsid w:val="7C400C1E"/>
    <w:rsid w:val="7C6158D2"/>
    <w:rsid w:val="7CD56525"/>
    <w:rsid w:val="7D136827"/>
    <w:rsid w:val="7DD11708"/>
    <w:rsid w:val="7DD73EBB"/>
    <w:rsid w:val="7DEE4A4F"/>
    <w:rsid w:val="7E0062A3"/>
    <w:rsid w:val="7E2807F3"/>
    <w:rsid w:val="7E9D7975"/>
    <w:rsid w:val="7EAE6230"/>
    <w:rsid w:val="7EB3006D"/>
    <w:rsid w:val="7EBD579E"/>
    <w:rsid w:val="7EC167BD"/>
    <w:rsid w:val="7F272D9E"/>
    <w:rsid w:val="7F775A00"/>
    <w:rsid w:val="7F9F194E"/>
    <w:rsid w:val="7FAC32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99"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semiHidden="0" w:name="HTML Sample"/>
    <w:lsdException w:qFormat="1" w:uiPriority="99" w:name="HTML Typewriter"/>
    <w:lsdException w:qFormat="1"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7"/>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46"/>
    <w:qFormat/>
    <w:uiPriority w:val="99"/>
    <w:pPr>
      <w:keepNext/>
      <w:keepLines/>
      <w:spacing w:before="260" w:after="260" w:line="416" w:lineRule="auto"/>
      <w:outlineLvl w:val="2"/>
    </w:pPr>
    <w:rPr>
      <w:b/>
      <w:bCs/>
      <w:sz w:val="32"/>
      <w:szCs w:val="32"/>
    </w:rPr>
  </w:style>
  <w:style w:type="paragraph" w:styleId="5">
    <w:name w:val="heading 4"/>
    <w:basedOn w:val="1"/>
    <w:next w:val="1"/>
    <w:link w:val="247"/>
    <w:qFormat/>
    <w:uiPriority w:val="0"/>
    <w:pPr>
      <w:keepNext/>
      <w:keepLines/>
      <w:spacing w:line="360" w:lineRule="auto"/>
      <w:outlineLvl w:val="3"/>
    </w:pPr>
    <w:rPr>
      <w:rFonts w:ascii="Arial" w:hAnsi="Arial"/>
      <w:b/>
      <w:bCs/>
      <w:sz w:val="28"/>
      <w:szCs w:val="28"/>
    </w:rPr>
  </w:style>
  <w:style w:type="paragraph" w:styleId="6">
    <w:name w:val="heading 5"/>
    <w:basedOn w:val="1"/>
    <w:next w:val="7"/>
    <w:link w:val="70"/>
    <w:qFormat/>
    <w:uiPriority w:val="9"/>
    <w:pPr>
      <w:keepNext/>
      <w:keepLines/>
      <w:spacing w:before="280" w:after="290" w:line="376" w:lineRule="auto"/>
      <w:outlineLvl w:val="4"/>
    </w:pPr>
    <w:rPr>
      <w:b/>
      <w:bCs/>
      <w:sz w:val="28"/>
      <w:szCs w:val="28"/>
    </w:rPr>
  </w:style>
  <w:style w:type="paragraph" w:styleId="8">
    <w:name w:val="heading 6"/>
    <w:basedOn w:val="1"/>
    <w:next w:val="1"/>
    <w:link w:val="72"/>
    <w:qFormat/>
    <w:uiPriority w:val="9"/>
    <w:pPr>
      <w:keepNext/>
      <w:keepLines/>
      <w:spacing w:before="240" w:after="64" w:line="317" w:lineRule="auto"/>
      <w:outlineLvl w:val="5"/>
    </w:pPr>
    <w:rPr>
      <w:rFonts w:ascii="Cambria" w:hAnsi="Cambria"/>
      <w:b/>
      <w:bCs/>
      <w:kern w:val="0"/>
      <w:sz w:val="24"/>
    </w:rPr>
  </w:style>
  <w:style w:type="paragraph" w:styleId="9">
    <w:name w:val="heading 7"/>
    <w:basedOn w:val="1"/>
    <w:next w:val="1"/>
    <w:link w:val="245"/>
    <w:qFormat/>
    <w:uiPriority w:val="0"/>
    <w:pPr>
      <w:keepNext/>
      <w:keepLines/>
      <w:spacing w:before="240" w:after="64" w:line="317" w:lineRule="auto"/>
      <w:outlineLvl w:val="6"/>
    </w:pPr>
    <w:rPr>
      <w:b/>
      <w:bCs/>
      <w:kern w:val="0"/>
      <w:sz w:val="24"/>
    </w:rPr>
  </w:style>
  <w:style w:type="paragraph" w:styleId="10">
    <w:name w:val="heading 8"/>
    <w:basedOn w:val="1"/>
    <w:next w:val="1"/>
    <w:link w:val="74"/>
    <w:qFormat/>
    <w:uiPriority w:val="9"/>
    <w:pPr>
      <w:keepNext/>
      <w:keepLines/>
      <w:spacing w:before="240" w:after="64" w:line="320" w:lineRule="auto"/>
      <w:outlineLvl w:val="7"/>
    </w:pPr>
    <w:rPr>
      <w:rFonts w:ascii="等线 Light" w:hAnsi="等线 Light" w:eastAsia="等线 Light"/>
      <w:sz w:val="24"/>
    </w:rPr>
  </w:style>
  <w:style w:type="paragraph" w:styleId="11">
    <w:name w:val="heading 9"/>
    <w:basedOn w:val="1"/>
    <w:next w:val="1"/>
    <w:link w:val="75"/>
    <w:qFormat/>
    <w:uiPriority w:val="0"/>
    <w:pPr>
      <w:keepNext/>
      <w:keepLines/>
      <w:spacing w:before="240" w:after="64" w:line="317" w:lineRule="auto"/>
      <w:outlineLvl w:val="8"/>
    </w:pPr>
    <w:rPr>
      <w:rFonts w:ascii="Cambria" w:hAnsi="Cambria"/>
      <w:kern w:val="0"/>
      <w:sz w:val="20"/>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71"/>
    <w:qFormat/>
    <w:uiPriority w:val="99"/>
    <w:pPr>
      <w:ind w:firstLine="420"/>
    </w:pPr>
    <w:rPr>
      <w:szCs w:val="20"/>
    </w:rPr>
  </w:style>
  <w:style w:type="paragraph" w:styleId="12">
    <w:name w:val="toc 7"/>
    <w:basedOn w:val="1"/>
    <w:next w:val="1"/>
    <w:qFormat/>
    <w:uiPriority w:val="39"/>
    <w:pPr>
      <w:ind w:left="2520" w:leftChars="1200"/>
    </w:pPr>
    <w:rPr>
      <w:rFonts w:ascii="Calibri" w:hAnsi="Calibri" w:cs="Calibri"/>
      <w:szCs w:val="21"/>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99"/>
    <w:rPr>
      <w:rFonts w:ascii="Cambria" w:hAnsi="Cambria" w:eastAsia="黑体" w:cs="Cambria"/>
      <w:sz w:val="20"/>
      <w:szCs w:val="20"/>
    </w:rPr>
  </w:style>
  <w:style w:type="paragraph" w:styleId="15">
    <w:name w:val="Document Map"/>
    <w:basedOn w:val="1"/>
    <w:link w:val="76"/>
    <w:qFormat/>
    <w:uiPriority w:val="0"/>
    <w:pPr>
      <w:shd w:val="clear" w:color="auto" w:fill="000080"/>
    </w:pPr>
    <w:rPr>
      <w:sz w:val="24"/>
      <w:shd w:val="clear" w:color="auto" w:fill="000080"/>
    </w:rPr>
  </w:style>
  <w:style w:type="paragraph" w:styleId="16">
    <w:name w:val="annotation text"/>
    <w:basedOn w:val="1"/>
    <w:link w:val="77"/>
    <w:qFormat/>
    <w:uiPriority w:val="0"/>
    <w:pPr>
      <w:jc w:val="left"/>
    </w:pPr>
  </w:style>
  <w:style w:type="paragraph" w:styleId="17">
    <w:name w:val="Body Text 3"/>
    <w:basedOn w:val="1"/>
    <w:link w:val="78"/>
    <w:unhideWhenUsed/>
    <w:qFormat/>
    <w:uiPriority w:val="99"/>
    <w:pPr>
      <w:spacing w:after="120"/>
    </w:pPr>
    <w:rPr>
      <w:sz w:val="16"/>
      <w:szCs w:val="16"/>
    </w:rPr>
  </w:style>
  <w:style w:type="paragraph" w:styleId="18">
    <w:name w:val="Body Text"/>
    <w:basedOn w:val="1"/>
    <w:link w:val="79"/>
    <w:unhideWhenUsed/>
    <w:qFormat/>
    <w:uiPriority w:val="0"/>
    <w:pPr>
      <w:spacing w:after="120"/>
    </w:pPr>
  </w:style>
  <w:style w:type="paragraph" w:styleId="19">
    <w:name w:val="Body Text Indent"/>
    <w:basedOn w:val="1"/>
    <w:link w:val="80"/>
    <w:qFormat/>
    <w:uiPriority w:val="0"/>
    <w:pPr>
      <w:ind w:firstLine="830" w:firstLineChars="352"/>
    </w:pPr>
    <w:rPr>
      <w:rFonts w:ascii="仿宋_GB2312" w:eastAsia="仿宋_GB2312"/>
      <w:kern w:val="0"/>
      <w:sz w:val="32"/>
      <w:szCs w:val="20"/>
    </w:rPr>
  </w:style>
  <w:style w:type="paragraph" w:styleId="20">
    <w:name w:val="List 2"/>
    <w:basedOn w:val="1"/>
    <w:unhideWhenUsed/>
    <w:qFormat/>
    <w:uiPriority w:val="99"/>
    <w:pPr>
      <w:ind w:left="100" w:leftChars="200" w:hanging="200" w:hangingChars="200"/>
      <w:contextualSpacing/>
    </w:pPr>
  </w:style>
  <w:style w:type="paragraph" w:styleId="21">
    <w:name w:val="index 4"/>
    <w:basedOn w:val="1"/>
    <w:next w:val="1"/>
    <w:semiHidden/>
    <w:qFormat/>
    <w:uiPriority w:val="99"/>
    <w:pPr>
      <w:ind w:left="600" w:leftChars="600"/>
    </w:pPr>
    <w:rPr>
      <w:szCs w:val="21"/>
    </w:rPr>
  </w:style>
  <w:style w:type="paragraph" w:styleId="22">
    <w:name w:val="toc 5"/>
    <w:basedOn w:val="1"/>
    <w:next w:val="1"/>
    <w:qFormat/>
    <w:uiPriority w:val="39"/>
    <w:pPr>
      <w:ind w:left="1680" w:leftChars="800"/>
    </w:pPr>
    <w:rPr>
      <w:rFonts w:ascii="Calibri" w:hAnsi="Calibri" w:cs="Calibri"/>
      <w:szCs w:val="21"/>
    </w:rPr>
  </w:style>
  <w:style w:type="paragraph" w:styleId="23">
    <w:name w:val="toc 3"/>
    <w:basedOn w:val="1"/>
    <w:next w:val="1"/>
    <w:qFormat/>
    <w:uiPriority w:val="39"/>
    <w:pPr>
      <w:ind w:left="840" w:leftChars="400"/>
    </w:pPr>
    <w:rPr>
      <w:szCs w:val="21"/>
    </w:rPr>
  </w:style>
  <w:style w:type="paragraph" w:styleId="24">
    <w:name w:val="Plain Text"/>
    <w:basedOn w:val="1"/>
    <w:next w:val="5"/>
    <w:link w:val="81"/>
    <w:qFormat/>
    <w:uiPriority w:val="0"/>
    <w:rPr>
      <w:rFonts w:ascii="宋体" w:hAnsi="Courier New"/>
      <w:kern w:val="0"/>
      <w:sz w:val="20"/>
      <w:szCs w:val="21"/>
    </w:rPr>
  </w:style>
  <w:style w:type="paragraph" w:styleId="25">
    <w:name w:val="toc 8"/>
    <w:basedOn w:val="1"/>
    <w:next w:val="1"/>
    <w:qFormat/>
    <w:uiPriority w:val="39"/>
    <w:pPr>
      <w:ind w:left="2940" w:leftChars="1400"/>
    </w:pPr>
    <w:rPr>
      <w:rFonts w:ascii="Calibri" w:hAnsi="Calibri" w:cs="Calibri"/>
      <w:szCs w:val="21"/>
    </w:rPr>
  </w:style>
  <w:style w:type="paragraph" w:styleId="26">
    <w:name w:val="Date"/>
    <w:basedOn w:val="1"/>
    <w:next w:val="1"/>
    <w:link w:val="82"/>
    <w:unhideWhenUsed/>
    <w:qFormat/>
    <w:uiPriority w:val="99"/>
    <w:pPr>
      <w:ind w:left="100" w:leftChars="2500"/>
    </w:pPr>
  </w:style>
  <w:style w:type="paragraph" w:styleId="27">
    <w:name w:val="Body Text Indent 2"/>
    <w:basedOn w:val="1"/>
    <w:link w:val="83"/>
    <w:qFormat/>
    <w:uiPriority w:val="99"/>
    <w:pPr>
      <w:spacing w:after="120" w:line="480" w:lineRule="auto"/>
      <w:ind w:left="420" w:leftChars="200"/>
    </w:pPr>
    <w:rPr>
      <w:sz w:val="24"/>
    </w:rPr>
  </w:style>
  <w:style w:type="paragraph" w:styleId="28">
    <w:name w:val="Balloon Text"/>
    <w:basedOn w:val="1"/>
    <w:link w:val="84"/>
    <w:qFormat/>
    <w:uiPriority w:val="0"/>
    <w:rPr>
      <w:sz w:val="18"/>
      <w:szCs w:val="18"/>
    </w:rPr>
  </w:style>
  <w:style w:type="paragraph" w:styleId="29">
    <w:name w:val="footer"/>
    <w:basedOn w:val="1"/>
    <w:link w:val="85"/>
    <w:unhideWhenUsed/>
    <w:qFormat/>
    <w:uiPriority w:val="99"/>
    <w:pPr>
      <w:tabs>
        <w:tab w:val="center" w:pos="4153"/>
        <w:tab w:val="right" w:pos="8306"/>
      </w:tabs>
      <w:snapToGrid w:val="0"/>
      <w:jc w:val="left"/>
    </w:pPr>
    <w:rPr>
      <w:kern w:val="0"/>
      <w:sz w:val="18"/>
      <w:szCs w:val="18"/>
    </w:rPr>
  </w:style>
  <w:style w:type="paragraph" w:styleId="30">
    <w:name w:val="envelope return"/>
    <w:basedOn w:val="1"/>
    <w:qFormat/>
    <w:uiPriority w:val="0"/>
    <w:pPr>
      <w:snapToGrid w:val="0"/>
    </w:pPr>
    <w:rPr>
      <w:rFonts w:ascii="Arial" w:hAnsi="Arial"/>
    </w:rPr>
  </w:style>
  <w:style w:type="paragraph" w:styleId="31">
    <w:name w:val="header"/>
    <w:basedOn w:val="1"/>
    <w:link w:val="8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unhideWhenUsed/>
    <w:qFormat/>
    <w:uiPriority w:val="39"/>
  </w:style>
  <w:style w:type="paragraph" w:styleId="33">
    <w:name w:val="toc 4"/>
    <w:basedOn w:val="1"/>
    <w:next w:val="1"/>
    <w:qFormat/>
    <w:uiPriority w:val="39"/>
    <w:pPr>
      <w:ind w:left="1260" w:leftChars="600"/>
    </w:pPr>
    <w:rPr>
      <w:rFonts w:ascii="Calibri" w:hAnsi="Calibri" w:cs="Calibri"/>
      <w:szCs w:val="21"/>
    </w:rPr>
  </w:style>
  <w:style w:type="paragraph" w:styleId="34">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5">
    <w:name w:val="footnote text"/>
    <w:basedOn w:val="1"/>
    <w:link w:val="88"/>
    <w:qFormat/>
    <w:uiPriority w:val="0"/>
    <w:pPr>
      <w:adjustRightInd w:val="0"/>
      <w:spacing w:line="312" w:lineRule="atLeast"/>
      <w:jc w:val="left"/>
      <w:textAlignment w:val="baseline"/>
    </w:pPr>
    <w:rPr>
      <w:kern w:val="0"/>
      <w:sz w:val="18"/>
      <w:szCs w:val="18"/>
    </w:rPr>
  </w:style>
  <w:style w:type="paragraph" w:styleId="36">
    <w:name w:val="toc 6"/>
    <w:basedOn w:val="1"/>
    <w:next w:val="1"/>
    <w:qFormat/>
    <w:uiPriority w:val="39"/>
    <w:pPr>
      <w:ind w:left="2100" w:leftChars="1000"/>
    </w:pPr>
    <w:rPr>
      <w:rFonts w:ascii="Calibri" w:hAnsi="Calibri" w:cs="Calibri"/>
      <w:szCs w:val="21"/>
    </w:rPr>
  </w:style>
  <w:style w:type="paragraph" w:styleId="37">
    <w:name w:val="toc 2"/>
    <w:basedOn w:val="1"/>
    <w:next w:val="1"/>
    <w:unhideWhenUsed/>
    <w:qFormat/>
    <w:uiPriority w:val="39"/>
    <w:pPr>
      <w:tabs>
        <w:tab w:val="right" w:leader="dot" w:pos="8296"/>
      </w:tabs>
      <w:ind w:left="420" w:leftChars="200"/>
    </w:pPr>
  </w:style>
  <w:style w:type="paragraph" w:styleId="38">
    <w:name w:val="toc 9"/>
    <w:basedOn w:val="1"/>
    <w:next w:val="1"/>
    <w:qFormat/>
    <w:uiPriority w:val="39"/>
    <w:pPr>
      <w:ind w:left="3360" w:leftChars="1600"/>
    </w:pPr>
    <w:rPr>
      <w:rFonts w:ascii="Calibri" w:hAnsi="Calibri" w:cs="Calibri"/>
      <w:szCs w:val="21"/>
    </w:rPr>
  </w:style>
  <w:style w:type="paragraph" w:styleId="39">
    <w:name w:val="HTML Preformatted"/>
    <w:basedOn w:val="1"/>
    <w:link w:val="8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0">
    <w:name w:val="Normal (Web)"/>
    <w:basedOn w:val="1"/>
    <w:unhideWhenUsed/>
    <w:qFormat/>
    <w:uiPriority w:val="99"/>
    <w:rPr>
      <w:rFonts w:ascii="Calibri" w:hAnsi="Calibri"/>
      <w:kern w:val="0"/>
      <w:sz w:val="24"/>
    </w:rPr>
  </w:style>
  <w:style w:type="paragraph" w:styleId="41">
    <w:name w:val="Title"/>
    <w:basedOn w:val="1"/>
    <w:next w:val="1"/>
    <w:link w:val="90"/>
    <w:qFormat/>
    <w:uiPriority w:val="0"/>
    <w:pPr>
      <w:spacing w:before="240" w:after="60"/>
      <w:jc w:val="center"/>
      <w:outlineLvl w:val="0"/>
    </w:pPr>
    <w:rPr>
      <w:rFonts w:ascii="Cambria" w:hAnsi="Cambria"/>
      <w:b/>
      <w:bCs/>
      <w:sz w:val="32"/>
      <w:szCs w:val="32"/>
    </w:rPr>
  </w:style>
  <w:style w:type="paragraph" w:styleId="42">
    <w:name w:val="annotation subject"/>
    <w:basedOn w:val="16"/>
    <w:next w:val="16"/>
    <w:link w:val="91"/>
    <w:qFormat/>
    <w:uiPriority w:val="99"/>
    <w:rPr>
      <w:b/>
      <w:bCs/>
    </w:rPr>
  </w:style>
  <w:style w:type="paragraph" w:styleId="43">
    <w:name w:val="Body Text First Indent"/>
    <w:basedOn w:val="18"/>
    <w:unhideWhenUsed/>
    <w:qFormat/>
    <w:uiPriority w:val="0"/>
    <w:pPr>
      <w:ind w:firstLine="420" w:firstLineChars="100"/>
    </w:pPr>
    <w:rPr>
      <w:rFonts w:eastAsia="Times New Roman"/>
      <w:kern w:val="0"/>
      <w:szCs w:val="20"/>
    </w:rPr>
  </w:style>
  <w:style w:type="paragraph" w:styleId="44">
    <w:name w:val="Body Text First Indent 2"/>
    <w:basedOn w:val="19"/>
    <w:qFormat/>
    <w:uiPriority w:val="0"/>
    <w:pPr>
      <w:ind w:firstLine="420" w:firstLineChars="200"/>
    </w:pPr>
    <w:rPr>
      <w:rFonts w:ascii="Calibri" w:hAnsi="Calibri"/>
      <w:kern w:val="2"/>
    </w:rPr>
  </w:style>
  <w:style w:type="table" w:styleId="46">
    <w:name w:val="Table Grid"/>
    <w:basedOn w:val="4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22"/>
    <w:rPr>
      <w:b/>
      <w:bCs/>
    </w:rPr>
  </w:style>
  <w:style w:type="character" w:styleId="49">
    <w:name w:val="endnote reference"/>
    <w:unhideWhenUsed/>
    <w:qFormat/>
    <w:uiPriority w:val="99"/>
    <w:rPr>
      <w:vertAlign w:val="superscript"/>
    </w:rPr>
  </w:style>
  <w:style w:type="character" w:styleId="50">
    <w:name w:val="page number"/>
    <w:basedOn w:val="47"/>
    <w:qFormat/>
    <w:uiPriority w:val="99"/>
  </w:style>
  <w:style w:type="character" w:styleId="51">
    <w:name w:val="FollowedHyperlink"/>
    <w:qFormat/>
    <w:uiPriority w:val="99"/>
    <w:rPr>
      <w:color w:val="800080"/>
      <w:u w:val="single"/>
    </w:rPr>
  </w:style>
  <w:style w:type="character" w:styleId="52">
    <w:name w:val="Emphasis"/>
    <w:qFormat/>
    <w:uiPriority w:val="99"/>
    <w:rPr>
      <w:i/>
      <w:iCs/>
    </w:rPr>
  </w:style>
  <w:style w:type="character" w:styleId="53">
    <w:name w:val="HTML Definition"/>
    <w:basedOn w:val="47"/>
    <w:semiHidden/>
    <w:unhideWhenUsed/>
    <w:qFormat/>
    <w:uiPriority w:val="99"/>
  </w:style>
  <w:style w:type="character" w:styleId="54">
    <w:name w:val="HTML Typewriter"/>
    <w:basedOn w:val="47"/>
    <w:semiHidden/>
    <w:unhideWhenUsed/>
    <w:qFormat/>
    <w:uiPriority w:val="99"/>
    <w:rPr>
      <w:rFonts w:hint="default" w:ascii="monospace" w:hAnsi="monospace" w:eastAsia="monospace" w:cs="monospace"/>
      <w:sz w:val="20"/>
    </w:rPr>
  </w:style>
  <w:style w:type="character" w:styleId="55">
    <w:name w:val="HTML Acronym"/>
    <w:basedOn w:val="47"/>
    <w:semiHidden/>
    <w:unhideWhenUsed/>
    <w:qFormat/>
    <w:uiPriority w:val="99"/>
  </w:style>
  <w:style w:type="character" w:styleId="56">
    <w:name w:val="HTML Variable"/>
    <w:basedOn w:val="47"/>
    <w:semiHidden/>
    <w:unhideWhenUsed/>
    <w:qFormat/>
    <w:uiPriority w:val="99"/>
  </w:style>
  <w:style w:type="character" w:styleId="57">
    <w:name w:val="Hyperlink"/>
    <w:unhideWhenUsed/>
    <w:qFormat/>
    <w:uiPriority w:val="99"/>
    <w:rPr>
      <w:color w:val="0000FF"/>
      <w:u w:val="single"/>
    </w:rPr>
  </w:style>
  <w:style w:type="character" w:styleId="58">
    <w:name w:val="HTML Code"/>
    <w:basedOn w:val="47"/>
    <w:semiHidden/>
    <w:unhideWhenUsed/>
    <w:qFormat/>
    <w:uiPriority w:val="99"/>
    <w:rPr>
      <w:rFonts w:hint="default" w:ascii="monospace" w:hAnsi="monospace" w:eastAsia="monospace" w:cs="monospace"/>
      <w:sz w:val="20"/>
    </w:rPr>
  </w:style>
  <w:style w:type="character" w:styleId="59">
    <w:name w:val="annotation reference"/>
    <w:qFormat/>
    <w:uiPriority w:val="0"/>
    <w:rPr>
      <w:sz w:val="21"/>
      <w:szCs w:val="21"/>
    </w:rPr>
  </w:style>
  <w:style w:type="character" w:styleId="60">
    <w:name w:val="HTML Cite"/>
    <w:basedOn w:val="47"/>
    <w:semiHidden/>
    <w:unhideWhenUsed/>
    <w:qFormat/>
    <w:uiPriority w:val="99"/>
  </w:style>
  <w:style w:type="character" w:styleId="61">
    <w:name w:val="footnote reference"/>
    <w:basedOn w:val="47"/>
    <w:unhideWhenUsed/>
    <w:qFormat/>
    <w:uiPriority w:val="0"/>
    <w:rPr>
      <w:vertAlign w:val="superscript"/>
    </w:rPr>
  </w:style>
  <w:style w:type="character" w:styleId="62">
    <w:name w:val="HTML Keyboard"/>
    <w:basedOn w:val="47"/>
    <w:semiHidden/>
    <w:unhideWhenUsed/>
    <w:qFormat/>
    <w:uiPriority w:val="99"/>
    <w:rPr>
      <w:rFonts w:ascii="monospace" w:hAnsi="monospace" w:eastAsia="monospace" w:cs="monospace"/>
      <w:sz w:val="20"/>
    </w:rPr>
  </w:style>
  <w:style w:type="character" w:styleId="63">
    <w:name w:val="HTML Sample"/>
    <w:basedOn w:val="47"/>
    <w:unhideWhenUsed/>
    <w:qFormat/>
    <w:uiPriority w:val="99"/>
    <w:rPr>
      <w:rFonts w:hint="default" w:ascii="monospace" w:hAnsi="monospace" w:eastAsia="monospace" w:cs="monospace"/>
    </w:rPr>
  </w:style>
  <w:style w:type="paragraph" w:customStyle="1" w:styleId="64">
    <w:name w:val="正文1"/>
    <w:basedOn w:val="1"/>
    <w:qFormat/>
    <w:uiPriority w:val="0"/>
    <w:pPr>
      <w:spacing w:line="360" w:lineRule="auto"/>
      <w:ind w:firstLine="200" w:firstLineChars="200"/>
      <w:jc w:val="left"/>
    </w:pPr>
    <w:rPr>
      <w:rFonts w:ascii="Times New Roman)" w:hAnsi="Times New Roman)" w:eastAsia="宋体正文"/>
      <w:color w:val="000000"/>
      <w:kern w:val="0"/>
      <w:sz w:val="24"/>
      <w:lang w:eastAsia="en-US" w:bidi="en-US"/>
    </w:rPr>
  </w:style>
  <w:style w:type="paragraph" w:customStyle="1" w:styleId="65">
    <w:name w:val="font5"/>
    <w:basedOn w:val="1"/>
    <w:next w:val="25"/>
    <w:qFormat/>
    <w:uiPriority w:val="0"/>
    <w:pPr>
      <w:widowControl/>
      <w:spacing w:before="280" w:after="280"/>
    </w:pPr>
    <w:rPr>
      <w:rFonts w:ascii="宋体"/>
      <w:sz w:val="18"/>
    </w:rPr>
  </w:style>
  <w:style w:type="character" w:customStyle="1" w:styleId="66">
    <w:name w:val="标题 1 字符"/>
    <w:link w:val="2"/>
    <w:qFormat/>
    <w:uiPriority w:val="0"/>
    <w:rPr>
      <w:b/>
      <w:bCs/>
      <w:kern w:val="44"/>
      <w:sz w:val="44"/>
      <w:szCs w:val="44"/>
    </w:rPr>
  </w:style>
  <w:style w:type="character" w:customStyle="1" w:styleId="67">
    <w:name w:val="标题 2 字符"/>
    <w:link w:val="3"/>
    <w:qFormat/>
    <w:uiPriority w:val="9"/>
    <w:rPr>
      <w:rFonts w:ascii="Cambria" w:hAnsi="Cambria" w:eastAsia="宋体" w:cs="Times New Roman"/>
      <w:b/>
      <w:bCs/>
      <w:kern w:val="2"/>
      <w:sz w:val="32"/>
      <w:szCs w:val="32"/>
    </w:rPr>
  </w:style>
  <w:style w:type="character" w:customStyle="1" w:styleId="68">
    <w:name w:val="标题 3 字符"/>
    <w:basedOn w:val="47"/>
    <w:qFormat/>
    <w:uiPriority w:val="0"/>
    <w:rPr>
      <w:b/>
      <w:bCs/>
      <w:kern w:val="2"/>
      <w:sz w:val="32"/>
      <w:szCs w:val="32"/>
    </w:rPr>
  </w:style>
  <w:style w:type="character" w:customStyle="1" w:styleId="69">
    <w:name w:val="标题 4 字符"/>
    <w:basedOn w:val="47"/>
    <w:qFormat/>
    <w:uiPriority w:val="9"/>
    <w:rPr>
      <w:rFonts w:ascii="Arial" w:hAnsi="Arial"/>
      <w:b/>
      <w:bCs/>
      <w:kern w:val="2"/>
      <w:sz w:val="28"/>
      <w:szCs w:val="28"/>
    </w:rPr>
  </w:style>
  <w:style w:type="character" w:customStyle="1" w:styleId="70">
    <w:name w:val="标题 5 字符"/>
    <w:link w:val="6"/>
    <w:qFormat/>
    <w:uiPriority w:val="9"/>
    <w:rPr>
      <w:rFonts w:ascii="Times New Roman" w:hAnsi="Times New Roman"/>
      <w:b/>
      <w:bCs/>
      <w:kern w:val="2"/>
      <w:sz w:val="28"/>
      <w:szCs w:val="28"/>
    </w:rPr>
  </w:style>
  <w:style w:type="character" w:customStyle="1" w:styleId="71">
    <w:name w:val="正文缩进 字符"/>
    <w:link w:val="7"/>
    <w:qFormat/>
    <w:uiPriority w:val="99"/>
    <w:rPr>
      <w:kern w:val="2"/>
      <w:sz w:val="21"/>
    </w:rPr>
  </w:style>
  <w:style w:type="character" w:customStyle="1" w:styleId="72">
    <w:name w:val="标题 6 字符"/>
    <w:basedOn w:val="47"/>
    <w:link w:val="8"/>
    <w:qFormat/>
    <w:uiPriority w:val="9"/>
    <w:rPr>
      <w:rFonts w:ascii="Cambria" w:hAnsi="Cambria"/>
      <w:b/>
      <w:bCs/>
      <w:sz w:val="24"/>
      <w:szCs w:val="24"/>
    </w:rPr>
  </w:style>
  <w:style w:type="character" w:customStyle="1" w:styleId="73">
    <w:name w:val="标题 7 字符"/>
    <w:basedOn w:val="47"/>
    <w:qFormat/>
    <w:uiPriority w:val="0"/>
    <w:rPr>
      <w:b/>
      <w:bCs/>
      <w:sz w:val="24"/>
      <w:szCs w:val="24"/>
    </w:rPr>
  </w:style>
  <w:style w:type="character" w:customStyle="1" w:styleId="74">
    <w:name w:val="标题 8 字符"/>
    <w:link w:val="10"/>
    <w:semiHidden/>
    <w:qFormat/>
    <w:uiPriority w:val="9"/>
    <w:rPr>
      <w:rFonts w:ascii="等线 Light" w:hAnsi="等线 Light" w:eastAsia="等线 Light" w:cs="Times New Roman"/>
      <w:kern w:val="2"/>
      <w:sz w:val="24"/>
      <w:szCs w:val="24"/>
    </w:rPr>
  </w:style>
  <w:style w:type="character" w:customStyle="1" w:styleId="75">
    <w:name w:val="标题 9 字符"/>
    <w:basedOn w:val="47"/>
    <w:link w:val="11"/>
    <w:qFormat/>
    <w:uiPriority w:val="0"/>
    <w:rPr>
      <w:rFonts w:ascii="Cambria" w:hAnsi="Cambria"/>
      <w:szCs w:val="21"/>
    </w:rPr>
  </w:style>
  <w:style w:type="character" w:customStyle="1" w:styleId="76">
    <w:name w:val="文档结构图 字符"/>
    <w:basedOn w:val="47"/>
    <w:link w:val="15"/>
    <w:qFormat/>
    <w:uiPriority w:val="0"/>
    <w:rPr>
      <w:kern w:val="2"/>
      <w:sz w:val="24"/>
      <w:szCs w:val="24"/>
      <w:shd w:val="clear" w:color="auto" w:fill="000080"/>
    </w:rPr>
  </w:style>
  <w:style w:type="character" w:customStyle="1" w:styleId="77">
    <w:name w:val="批注文字 字符2"/>
    <w:link w:val="16"/>
    <w:qFormat/>
    <w:uiPriority w:val="0"/>
    <w:rPr>
      <w:rFonts w:ascii="Times New Roman" w:hAnsi="Times New Roman"/>
      <w:kern w:val="2"/>
      <w:sz w:val="21"/>
      <w:szCs w:val="24"/>
    </w:rPr>
  </w:style>
  <w:style w:type="character" w:customStyle="1" w:styleId="78">
    <w:name w:val="正文文本 3 字符"/>
    <w:link w:val="17"/>
    <w:semiHidden/>
    <w:qFormat/>
    <w:uiPriority w:val="99"/>
    <w:rPr>
      <w:kern w:val="2"/>
      <w:sz w:val="16"/>
      <w:szCs w:val="16"/>
    </w:rPr>
  </w:style>
  <w:style w:type="character" w:customStyle="1" w:styleId="79">
    <w:name w:val="正文文本 字符1"/>
    <w:link w:val="18"/>
    <w:qFormat/>
    <w:uiPriority w:val="0"/>
    <w:rPr>
      <w:rFonts w:ascii="Times New Roman" w:hAnsi="Times New Roman"/>
      <w:kern w:val="2"/>
      <w:sz w:val="21"/>
      <w:szCs w:val="24"/>
    </w:rPr>
  </w:style>
  <w:style w:type="character" w:customStyle="1" w:styleId="80">
    <w:name w:val="正文文本缩进 字符"/>
    <w:link w:val="19"/>
    <w:qFormat/>
    <w:uiPriority w:val="0"/>
    <w:rPr>
      <w:rFonts w:ascii="仿宋_GB2312" w:hAnsi="Times New Roman" w:eastAsia="仿宋_GB2312" w:cs="Times New Roman"/>
      <w:sz w:val="32"/>
      <w:szCs w:val="20"/>
    </w:rPr>
  </w:style>
  <w:style w:type="character" w:customStyle="1" w:styleId="81">
    <w:name w:val="纯文本 字符3"/>
    <w:link w:val="24"/>
    <w:qFormat/>
    <w:uiPriority w:val="0"/>
    <w:rPr>
      <w:rFonts w:ascii="宋体" w:hAnsi="Courier New" w:eastAsia="宋体" w:cs="Courier New"/>
      <w:szCs w:val="21"/>
    </w:rPr>
  </w:style>
  <w:style w:type="character" w:customStyle="1" w:styleId="82">
    <w:name w:val="日期 字符"/>
    <w:link w:val="26"/>
    <w:qFormat/>
    <w:uiPriority w:val="99"/>
    <w:rPr>
      <w:rFonts w:ascii="Times New Roman" w:hAnsi="Times New Roman"/>
      <w:kern w:val="2"/>
      <w:sz w:val="21"/>
      <w:szCs w:val="24"/>
    </w:rPr>
  </w:style>
  <w:style w:type="character" w:customStyle="1" w:styleId="83">
    <w:name w:val="正文文本缩进 2 字符"/>
    <w:basedOn w:val="47"/>
    <w:link w:val="27"/>
    <w:qFormat/>
    <w:uiPriority w:val="99"/>
    <w:rPr>
      <w:kern w:val="2"/>
      <w:sz w:val="24"/>
      <w:szCs w:val="24"/>
    </w:rPr>
  </w:style>
  <w:style w:type="character" w:customStyle="1" w:styleId="84">
    <w:name w:val="批注框文本 字符"/>
    <w:link w:val="28"/>
    <w:qFormat/>
    <w:locked/>
    <w:uiPriority w:val="0"/>
    <w:rPr>
      <w:kern w:val="2"/>
      <w:sz w:val="18"/>
      <w:szCs w:val="18"/>
    </w:rPr>
  </w:style>
  <w:style w:type="character" w:customStyle="1" w:styleId="85">
    <w:name w:val="页脚 字符"/>
    <w:link w:val="29"/>
    <w:qFormat/>
    <w:uiPriority w:val="99"/>
    <w:rPr>
      <w:sz w:val="18"/>
      <w:szCs w:val="18"/>
    </w:rPr>
  </w:style>
  <w:style w:type="character" w:customStyle="1" w:styleId="86">
    <w:name w:val="页眉 字符"/>
    <w:link w:val="31"/>
    <w:qFormat/>
    <w:uiPriority w:val="99"/>
    <w:rPr>
      <w:sz w:val="18"/>
      <w:szCs w:val="18"/>
    </w:rPr>
  </w:style>
  <w:style w:type="character" w:customStyle="1" w:styleId="87">
    <w:name w:val="副标题 字符"/>
    <w:basedOn w:val="47"/>
    <w:link w:val="34"/>
    <w:qFormat/>
    <w:uiPriority w:val="11"/>
    <w:rPr>
      <w:rFonts w:ascii="Cambria" w:hAnsi="Cambria"/>
      <w:b/>
      <w:bCs/>
      <w:kern w:val="28"/>
      <w:sz w:val="32"/>
      <w:szCs w:val="32"/>
    </w:rPr>
  </w:style>
  <w:style w:type="character" w:customStyle="1" w:styleId="88">
    <w:name w:val="脚注文本 字符"/>
    <w:basedOn w:val="47"/>
    <w:link w:val="35"/>
    <w:semiHidden/>
    <w:qFormat/>
    <w:uiPriority w:val="0"/>
    <w:rPr>
      <w:sz w:val="18"/>
      <w:szCs w:val="18"/>
    </w:rPr>
  </w:style>
  <w:style w:type="character" w:customStyle="1" w:styleId="89">
    <w:name w:val="HTML 预设格式 字符"/>
    <w:basedOn w:val="47"/>
    <w:link w:val="39"/>
    <w:qFormat/>
    <w:uiPriority w:val="99"/>
    <w:rPr>
      <w:rFonts w:ascii="宋体" w:hAnsi="宋体"/>
      <w:sz w:val="24"/>
      <w:szCs w:val="24"/>
    </w:rPr>
  </w:style>
  <w:style w:type="character" w:customStyle="1" w:styleId="90">
    <w:name w:val="标题 字符"/>
    <w:basedOn w:val="47"/>
    <w:link w:val="41"/>
    <w:qFormat/>
    <w:uiPriority w:val="0"/>
    <w:rPr>
      <w:rFonts w:ascii="Cambria" w:hAnsi="Cambria"/>
      <w:b/>
      <w:bCs/>
      <w:kern w:val="2"/>
      <w:sz w:val="32"/>
      <w:szCs w:val="32"/>
    </w:rPr>
  </w:style>
  <w:style w:type="character" w:customStyle="1" w:styleId="91">
    <w:name w:val="批注主题 字符"/>
    <w:link w:val="42"/>
    <w:qFormat/>
    <w:uiPriority w:val="99"/>
    <w:rPr>
      <w:rFonts w:ascii="Times New Roman" w:hAnsi="Times New Roman"/>
      <w:b/>
      <w:bCs/>
      <w:kern w:val="2"/>
      <w:sz w:val="21"/>
      <w:szCs w:val="24"/>
    </w:rPr>
  </w:style>
  <w:style w:type="character" w:customStyle="1" w:styleId="92">
    <w:name w:val="书籍标题1"/>
    <w:qFormat/>
    <w:uiPriority w:val="99"/>
    <w:rPr>
      <w:b/>
      <w:bCs/>
      <w:smallCaps/>
      <w:spacing w:val="5"/>
    </w:rPr>
  </w:style>
  <w:style w:type="character" w:customStyle="1" w:styleId="93">
    <w:name w:val="Body text|5_"/>
    <w:link w:val="94"/>
    <w:qFormat/>
    <w:uiPriority w:val="0"/>
    <w:rPr>
      <w:rFonts w:ascii="宋体" w:hAnsi="宋体" w:cs="宋体"/>
      <w:sz w:val="52"/>
      <w:szCs w:val="52"/>
      <w:lang w:val="zh-CN" w:bidi="zh-CN"/>
    </w:rPr>
  </w:style>
  <w:style w:type="paragraph" w:customStyle="1" w:styleId="94">
    <w:name w:val="Body text|5"/>
    <w:basedOn w:val="1"/>
    <w:link w:val="93"/>
    <w:qFormat/>
    <w:uiPriority w:val="0"/>
    <w:pPr>
      <w:jc w:val="center"/>
    </w:pPr>
    <w:rPr>
      <w:rFonts w:ascii="宋体" w:hAnsi="宋体" w:cs="宋体"/>
      <w:kern w:val="0"/>
      <w:sz w:val="52"/>
      <w:szCs w:val="52"/>
      <w:lang w:val="zh-CN" w:bidi="zh-CN"/>
    </w:rPr>
  </w:style>
  <w:style w:type="character" w:customStyle="1" w:styleId="95">
    <w:name w:val="Body text|1_"/>
    <w:link w:val="96"/>
    <w:qFormat/>
    <w:uiPriority w:val="0"/>
    <w:rPr>
      <w:rFonts w:ascii="宋体" w:hAnsi="宋体" w:cs="宋体"/>
      <w:kern w:val="2"/>
      <w:sz w:val="21"/>
      <w:lang w:val="zh-CN" w:bidi="zh-CN"/>
    </w:rPr>
  </w:style>
  <w:style w:type="paragraph" w:customStyle="1" w:styleId="96">
    <w:name w:val="Body text|1"/>
    <w:basedOn w:val="1"/>
    <w:link w:val="95"/>
    <w:qFormat/>
    <w:uiPriority w:val="0"/>
    <w:pPr>
      <w:spacing w:line="360" w:lineRule="auto"/>
      <w:ind w:firstLine="400"/>
    </w:pPr>
    <w:rPr>
      <w:rFonts w:ascii="宋体" w:hAnsi="宋体" w:cs="宋体"/>
      <w:szCs w:val="20"/>
      <w:lang w:val="zh-CN" w:bidi="zh-CN"/>
    </w:rPr>
  </w:style>
  <w:style w:type="character" w:customStyle="1" w:styleId="97">
    <w:name w:val="Table caption|1_"/>
    <w:link w:val="98"/>
    <w:qFormat/>
    <w:uiPriority w:val="0"/>
    <w:rPr>
      <w:rFonts w:ascii="宋体" w:hAnsi="宋体" w:cs="宋体"/>
      <w:lang w:val="zh-CN" w:bidi="zh-CN"/>
    </w:rPr>
  </w:style>
  <w:style w:type="paragraph" w:customStyle="1" w:styleId="98">
    <w:name w:val="Table caption|1"/>
    <w:basedOn w:val="1"/>
    <w:link w:val="97"/>
    <w:qFormat/>
    <w:uiPriority w:val="0"/>
    <w:pPr>
      <w:jc w:val="left"/>
    </w:pPr>
    <w:rPr>
      <w:rFonts w:ascii="宋体" w:hAnsi="宋体" w:cs="宋体"/>
      <w:kern w:val="0"/>
      <w:sz w:val="20"/>
      <w:szCs w:val="20"/>
      <w:lang w:val="zh-CN" w:bidi="zh-CN"/>
    </w:rPr>
  </w:style>
  <w:style w:type="character" w:customStyle="1" w:styleId="99">
    <w:name w:val="Heading #4|1_"/>
    <w:link w:val="100"/>
    <w:qFormat/>
    <w:uiPriority w:val="0"/>
    <w:rPr>
      <w:rFonts w:ascii="宋体" w:hAnsi="宋体" w:cs="宋体"/>
      <w:lang w:val="zh-CN" w:bidi="zh-CN"/>
    </w:rPr>
  </w:style>
  <w:style w:type="paragraph" w:customStyle="1" w:styleId="100">
    <w:name w:val="Heading #4|1"/>
    <w:basedOn w:val="1"/>
    <w:link w:val="99"/>
    <w:qFormat/>
    <w:uiPriority w:val="0"/>
    <w:pPr>
      <w:spacing w:after="120"/>
      <w:jc w:val="left"/>
      <w:outlineLvl w:val="3"/>
    </w:pPr>
    <w:rPr>
      <w:rFonts w:ascii="宋体" w:hAnsi="宋体" w:cs="宋体"/>
      <w:kern w:val="0"/>
      <w:sz w:val="20"/>
      <w:szCs w:val="20"/>
      <w:lang w:val="zh-CN" w:bidi="zh-CN"/>
    </w:rPr>
  </w:style>
  <w:style w:type="character" w:customStyle="1" w:styleId="101">
    <w:name w:val="Body text|2_"/>
    <w:link w:val="102"/>
    <w:qFormat/>
    <w:uiPriority w:val="0"/>
    <w:rPr>
      <w:sz w:val="21"/>
    </w:rPr>
  </w:style>
  <w:style w:type="paragraph" w:customStyle="1" w:styleId="102">
    <w:name w:val="Body text|2"/>
    <w:basedOn w:val="1"/>
    <w:link w:val="101"/>
    <w:qFormat/>
    <w:uiPriority w:val="0"/>
    <w:pPr>
      <w:spacing w:after="30"/>
      <w:ind w:firstLine="420"/>
      <w:jc w:val="left"/>
    </w:pPr>
    <w:rPr>
      <w:kern w:val="0"/>
      <w:szCs w:val="20"/>
    </w:rPr>
  </w:style>
  <w:style w:type="character" w:customStyle="1" w:styleId="103">
    <w:name w:val="Heading #1|1_"/>
    <w:link w:val="104"/>
    <w:qFormat/>
    <w:uiPriority w:val="0"/>
    <w:rPr>
      <w:rFonts w:ascii="宋体" w:hAnsi="宋体" w:cs="宋体"/>
      <w:sz w:val="38"/>
      <w:szCs w:val="38"/>
      <w:lang w:val="zh-CN" w:bidi="zh-CN"/>
    </w:rPr>
  </w:style>
  <w:style w:type="paragraph" w:customStyle="1" w:styleId="104">
    <w:name w:val="Heading #1|1"/>
    <w:basedOn w:val="1"/>
    <w:link w:val="103"/>
    <w:qFormat/>
    <w:uiPriority w:val="0"/>
    <w:pPr>
      <w:spacing w:after="440" w:line="564" w:lineRule="exact"/>
      <w:jc w:val="center"/>
      <w:outlineLvl w:val="0"/>
    </w:pPr>
    <w:rPr>
      <w:rFonts w:ascii="宋体" w:hAnsi="宋体" w:cs="宋体"/>
      <w:kern w:val="0"/>
      <w:sz w:val="38"/>
      <w:szCs w:val="38"/>
      <w:lang w:val="zh-CN" w:bidi="zh-CN"/>
    </w:rPr>
  </w:style>
  <w:style w:type="character" w:customStyle="1" w:styleId="105">
    <w:name w:val="Header or footer|2_"/>
    <w:link w:val="106"/>
    <w:qFormat/>
    <w:uiPriority w:val="0"/>
    <w:rPr>
      <w:lang w:val="zh-CN" w:bidi="zh-CN"/>
    </w:rPr>
  </w:style>
  <w:style w:type="paragraph" w:customStyle="1" w:styleId="106">
    <w:name w:val="Header or footer|2"/>
    <w:basedOn w:val="1"/>
    <w:link w:val="105"/>
    <w:qFormat/>
    <w:uiPriority w:val="0"/>
    <w:pPr>
      <w:jc w:val="left"/>
    </w:pPr>
    <w:rPr>
      <w:kern w:val="0"/>
      <w:sz w:val="20"/>
      <w:szCs w:val="20"/>
      <w:lang w:val="zh-CN" w:bidi="zh-CN"/>
    </w:rPr>
  </w:style>
  <w:style w:type="character" w:customStyle="1" w:styleId="107">
    <w:name w:val="Title Char"/>
    <w:qFormat/>
    <w:uiPriority w:val="99"/>
    <w:rPr>
      <w:rFonts w:ascii="Cambria" w:hAnsi="Cambria" w:cs="Cambria"/>
      <w:b/>
      <w:bCs/>
      <w:sz w:val="32"/>
      <w:szCs w:val="32"/>
    </w:rPr>
  </w:style>
  <w:style w:type="character" w:customStyle="1" w:styleId="108">
    <w:name w:val="Body text|3_"/>
    <w:link w:val="109"/>
    <w:qFormat/>
    <w:uiPriority w:val="0"/>
    <w:rPr>
      <w:rFonts w:ascii="宋体" w:hAnsi="宋体" w:cs="宋体"/>
      <w:lang w:val="zh-CN" w:bidi="zh-CN"/>
    </w:rPr>
  </w:style>
  <w:style w:type="paragraph" w:customStyle="1" w:styleId="109">
    <w:name w:val="Body text|3"/>
    <w:basedOn w:val="1"/>
    <w:link w:val="108"/>
    <w:qFormat/>
    <w:uiPriority w:val="0"/>
    <w:pPr>
      <w:spacing w:after="340"/>
      <w:jc w:val="left"/>
    </w:pPr>
    <w:rPr>
      <w:rFonts w:ascii="宋体" w:hAnsi="宋体" w:cs="宋体"/>
      <w:kern w:val="0"/>
      <w:sz w:val="20"/>
      <w:szCs w:val="20"/>
      <w:lang w:val="zh-CN" w:bidi="zh-CN"/>
    </w:rPr>
  </w:style>
  <w:style w:type="character" w:customStyle="1" w:styleId="110">
    <w:name w:val="Table of contents|1_"/>
    <w:link w:val="111"/>
    <w:qFormat/>
    <w:uiPriority w:val="0"/>
    <w:rPr>
      <w:rFonts w:ascii="宋体" w:hAnsi="宋体" w:cs="宋体"/>
      <w:lang w:val="zh-CN" w:bidi="zh-CN"/>
    </w:rPr>
  </w:style>
  <w:style w:type="paragraph" w:customStyle="1" w:styleId="111">
    <w:name w:val="Table of contents|1"/>
    <w:basedOn w:val="1"/>
    <w:link w:val="110"/>
    <w:qFormat/>
    <w:uiPriority w:val="0"/>
    <w:pPr>
      <w:spacing w:after="100"/>
      <w:ind w:firstLine="600"/>
      <w:jc w:val="left"/>
    </w:pPr>
    <w:rPr>
      <w:rFonts w:ascii="宋体" w:hAnsi="宋体" w:cs="宋体"/>
      <w:kern w:val="0"/>
      <w:sz w:val="20"/>
      <w:szCs w:val="20"/>
      <w:lang w:val="zh-CN" w:bidi="zh-CN"/>
    </w:rPr>
  </w:style>
  <w:style w:type="character" w:customStyle="1" w:styleId="112">
    <w:name w:val="Date Char"/>
    <w:qFormat/>
    <w:uiPriority w:val="99"/>
    <w:rPr>
      <w:rFonts w:eastAsia="宋体"/>
      <w:kern w:val="2"/>
      <w:sz w:val="24"/>
      <w:szCs w:val="24"/>
      <w:lang w:val="en-US" w:eastAsia="zh-CN"/>
    </w:rPr>
  </w:style>
  <w:style w:type="character" w:customStyle="1" w:styleId="113">
    <w:name w:val="Char Char9"/>
    <w:qFormat/>
    <w:uiPriority w:val="99"/>
    <w:rPr>
      <w:rFonts w:eastAsia="宋体"/>
      <w:b/>
      <w:bCs/>
      <w:kern w:val="44"/>
      <w:sz w:val="44"/>
      <w:szCs w:val="44"/>
      <w:lang w:val="en-US" w:eastAsia="zh-CN"/>
    </w:rPr>
  </w:style>
  <w:style w:type="character" w:customStyle="1" w:styleId="114">
    <w:name w:val="Document Map Char"/>
    <w:qFormat/>
    <w:uiPriority w:val="99"/>
    <w:rPr>
      <w:rFonts w:eastAsia="宋体"/>
      <w:kern w:val="2"/>
      <w:sz w:val="24"/>
      <w:szCs w:val="24"/>
      <w:lang w:val="en-US" w:eastAsia="zh-CN"/>
    </w:rPr>
  </w:style>
  <w:style w:type="character" w:customStyle="1" w:styleId="115">
    <w:name w:val="Header Char"/>
    <w:qFormat/>
    <w:uiPriority w:val="99"/>
    <w:rPr>
      <w:rFonts w:eastAsia="宋体"/>
      <w:kern w:val="2"/>
      <w:sz w:val="18"/>
      <w:szCs w:val="18"/>
      <w:lang w:val="en-US" w:eastAsia="zh-CN"/>
    </w:rPr>
  </w:style>
  <w:style w:type="character" w:customStyle="1" w:styleId="116">
    <w:name w:val="明显参考1"/>
    <w:qFormat/>
    <w:uiPriority w:val="99"/>
    <w:rPr>
      <w:b/>
      <w:bCs/>
      <w:smallCaps/>
      <w:color w:val="auto"/>
      <w:spacing w:val="5"/>
      <w:u w:val="single"/>
    </w:rPr>
  </w:style>
  <w:style w:type="character" w:customStyle="1" w:styleId="117">
    <w:name w:val="Heading 1 Char"/>
    <w:qFormat/>
    <w:uiPriority w:val="99"/>
    <w:rPr>
      <w:rFonts w:eastAsia="宋体"/>
      <w:b/>
      <w:bCs/>
      <w:kern w:val="44"/>
      <w:sz w:val="44"/>
      <w:szCs w:val="44"/>
      <w:lang w:val="en-US" w:eastAsia="zh-CN"/>
    </w:rPr>
  </w:style>
  <w:style w:type="character" w:customStyle="1" w:styleId="118">
    <w:name w:val="Comment Text Char"/>
    <w:qFormat/>
    <w:uiPriority w:val="99"/>
    <w:rPr>
      <w:sz w:val="24"/>
      <w:szCs w:val="24"/>
    </w:rPr>
  </w:style>
  <w:style w:type="character" w:customStyle="1" w:styleId="119">
    <w:name w:val="Char Char23"/>
    <w:qFormat/>
    <w:uiPriority w:val="99"/>
    <w:rPr>
      <w:rFonts w:eastAsia="宋体"/>
      <w:b/>
      <w:bCs/>
      <w:kern w:val="44"/>
      <w:sz w:val="44"/>
      <w:szCs w:val="44"/>
      <w:lang w:val="en-US" w:eastAsia="zh-CN"/>
    </w:rPr>
  </w:style>
  <w:style w:type="character" w:customStyle="1" w:styleId="120">
    <w:name w:val="Char Char181"/>
    <w:qFormat/>
    <w:uiPriority w:val="99"/>
    <w:rPr>
      <w:b/>
      <w:bCs/>
      <w:kern w:val="44"/>
      <w:sz w:val="44"/>
      <w:szCs w:val="44"/>
    </w:rPr>
  </w:style>
  <w:style w:type="character" w:customStyle="1" w:styleId="121">
    <w:name w:val="Char Char22"/>
    <w:qFormat/>
    <w:uiPriority w:val="99"/>
    <w:rPr>
      <w:rFonts w:ascii="Times New Roman" w:hAnsi="Times New Roman" w:eastAsia="宋体" w:cs="Times New Roman"/>
      <w:b/>
      <w:bCs/>
      <w:kern w:val="44"/>
      <w:sz w:val="44"/>
      <w:szCs w:val="44"/>
    </w:rPr>
  </w:style>
  <w:style w:type="character" w:customStyle="1" w:styleId="122">
    <w:name w:val="引用 Char1"/>
    <w:qFormat/>
    <w:uiPriority w:val="99"/>
    <w:rPr>
      <w:rFonts w:ascii="Times New Roman" w:hAnsi="Times New Roman" w:eastAsia="宋体" w:cs="Times New Roman"/>
      <w:i/>
      <w:iCs/>
      <w:color w:val="000000"/>
      <w:sz w:val="24"/>
      <w:szCs w:val="24"/>
    </w:rPr>
  </w:style>
  <w:style w:type="character" w:customStyle="1" w:styleId="123">
    <w:name w:val="Heading 3 Char1"/>
    <w:qFormat/>
    <w:uiPriority w:val="99"/>
    <w:rPr>
      <w:rFonts w:eastAsia="宋体"/>
      <w:b/>
      <w:bCs/>
      <w:kern w:val="2"/>
      <w:sz w:val="32"/>
      <w:szCs w:val="32"/>
      <w:lang w:val="en-US" w:eastAsia="zh-CN"/>
    </w:rPr>
  </w:style>
  <w:style w:type="character" w:customStyle="1" w:styleId="124">
    <w:name w:val="明显强调1"/>
    <w:qFormat/>
    <w:uiPriority w:val="99"/>
    <w:rPr>
      <w:b/>
      <w:bCs/>
      <w:i/>
      <w:iCs/>
      <w:color w:val="4F81BD"/>
    </w:rPr>
  </w:style>
  <w:style w:type="character" w:customStyle="1" w:styleId="125">
    <w:name w:val="明显引用 Char1"/>
    <w:qFormat/>
    <w:uiPriority w:val="99"/>
    <w:rPr>
      <w:rFonts w:ascii="Times New Roman" w:hAnsi="Times New Roman" w:eastAsia="宋体" w:cs="Times New Roman"/>
      <w:b/>
      <w:bCs/>
      <w:i/>
      <w:iCs/>
      <w:color w:val="4F81BD"/>
      <w:sz w:val="24"/>
      <w:szCs w:val="24"/>
    </w:rPr>
  </w:style>
  <w:style w:type="character" w:customStyle="1" w:styleId="126">
    <w:name w:val="标题 Char2"/>
    <w:qFormat/>
    <w:uiPriority w:val="99"/>
    <w:rPr>
      <w:rFonts w:ascii="Cambria" w:hAnsi="Cambria" w:eastAsia="宋体" w:cs="Cambria"/>
      <w:b/>
      <w:bCs/>
      <w:sz w:val="32"/>
      <w:szCs w:val="32"/>
    </w:rPr>
  </w:style>
  <w:style w:type="character" w:customStyle="1" w:styleId="127">
    <w:name w:val="标题 Char1"/>
    <w:qFormat/>
    <w:uiPriority w:val="99"/>
    <w:rPr>
      <w:rFonts w:ascii="Cambria" w:hAnsi="Cambria" w:eastAsia="宋体" w:cs="Cambria"/>
      <w:b/>
      <w:bCs/>
      <w:sz w:val="32"/>
      <w:szCs w:val="32"/>
    </w:rPr>
  </w:style>
  <w:style w:type="character" w:customStyle="1" w:styleId="128">
    <w:name w:val="Heading 5 Char"/>
    <w:qFormat/>
    <w:uiPriority w:val="99"/>
    <w:rPr>
      <w:rFonts w:eastAsia="宋体"/>
      <w:b/>
      <w:bCs/>
      <w:kern w:val="2"/>
      <w:sz w:val="28"/>
      <w:szCs w:val="28"/>
      <w:lang w:val="en-US" w:eastAsia="zh-CN"/>
    </w:rPr>
  </w:style>
  <w:style w:type="character" w:customStyle="1" w:styleId="129">
    <w:name w:val="标题 1 字符1"/>
    <w:qFormat/>
    <w:uiPriority w:val="0"/>
    <w:rPr>
      <w:b/>
      <w:bCs/>
      <w:kern w:val="44"/>
      <w:sz w:val="44"/>
      <w:szCs w:val="44"/>
    </w:rPr>
  </w:style>
  <w:style w:type="character" w:customStyle="1" w:styleId="130">
    <w:name w:val="明显引用 Char"/>
    <w:link w:val="131"/>
    <w:qFormat/>
    <w:locked/>
    <w:uiPriority w:val="99"/>
    <w:rPr>
      <w:b/>
      <w:bCs/>
      <w:i/>
      <w:iCs/>
      <w:color w:val="4F81BD"/>
    </w:rPr>
  </w:style>
  <w:style w:type="paragraph" w:customStyle="1" w:styleId="131">
    <w:name w:val="明显引用1"/>
    <w:basedOn w:val="1"/>
    <w:next w:val="1"/>
    <w:link w:val="130"/>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32">
    <w:name w:val="textcontents"/>
    <w:qFormat/>
    <w:uiPriority w:val="0"/>
  </w:style>
  <w:style w:type="character" w:customStyle="1" w:styleId="133">
    <w:name w:val="Char Char19"/>
    <w:qFormat/>
    <w:uiPriority w:val="99"/>
    <w:rPr>
      <w:rFonts w:ascii="Arial" w:hAnsi="Arial" w:eastAsia="宋体" w:cs="Arial"/>
      <w:b/>
      <w:bCs/>
      <w:sz w:val="28"/>
      <w:szCs w:val="28"/>
    </w:rPr>
  </w:style>
  <w:style w:type="character" w:customStyle="1" w:styleId="134">
    <w:name w:val="批注文字 Char"/>
    <w:qFormat/>
    <w:uiPriority w:val="0"/>
    <w:rPr>
      <w:rFonts w:ascii="Times New Roman" w:hAnsi="Times New Roman"/>
      <w:kern w:val="2"/>
      <w:sz w:val="21"/>
      <w:szCs w:val="24"/>
    </w:rPr>
  </w:style>
  <w:style w:type="character" w:customStyle="1" w:styleId="135">
    <w:name w:val="标题5 Char Char"/>
    <w:link w:val="136"/>
    <w:qFormat/>
    <w:locked/>
    <w:uiPriority w:val="99"/>
    <w:rPr>
      <w:rFonts w:ascii="Arial" w:hAnsi="Arial" w:cs="Arial"/>
      <w:b/>
      <w:bCs/>
      <w:sz w:val="32"/>
      <w:szCs w:val="32"/>
    </w:rPr>
  </w:style>
  <w:style w:type="paragraph" w:customStyle="1" w:styleId="136">
    <w:name w:val="标题5"/>
    <w:basedOn w:val="4"/>
    <w:link w:val="135"/>
    <w:qFormat/>
    <w:uiPriority w:val="99"/>
    <w:pPr>
      <w:spacing w:line="413" w:lineRule="auto"/>
    </w:pPr>
    <w:rPr>
      <w:rFonts w:ascii="Arial" w:hAnsi="Arial"/>
      <w:kern w:val="0"/>
    </w:rPr>
  </w:style>
  <w:style w:type="character" w:customStyle="1" w:styleId="137">
    <w:name w:val="纯文本 字符"/>
    <w:qFormat/>
    <w:uiPriority w:val="0"/>
    <w:rPr>
      <w:rFonts w:ascii="宋体" w:hAnsi="Courier New" w:eastAsia="宋体" w:cs="Courier New"/>
      <w:szCs w:val="21"/>
    </w:rPr>
  </w:style>
  <w:style w:type="character" w:customStyle="1" w:styleId="138">
    <w:name w:val="引用 Char"/>
    <w:link w:val="139"/>
    <w:qFormat/>
    <w:locked/>
    <w:uiPriority w:val="99"/>
    <w:rPr>
      <w:i/>
      <w:iCs/>
      <w:color w:val="000000"/>
    </w:rPr>
  </w:style>
  <w:style w:type="paragraph" w:customStyle="1" w:styleId="139">
    <w:name w:val="引用1"/>
    <w:basedOn w:val="1"/>
    <w:next w:val="1"/>
    <w:link w:val="138"/>
    <w:qFormat/>
    <w:uiPriority w:val="99"/>
    <w:rPr>
      <w:i/>
      <w:iCs/>
      <w:color w:val="000000"/>
      <w:kern w:val="0"/>
      <w:sz w:val="20"/>
      <w:szCs w:val="20"/>
    </w:rPr>
  </w:style>
  <w:style w:type="character" w:customStyle="1" w:styleId="140">
    <w:name w:val="纯文本 Char"/>
    <w:qFormat/>
    <w:uiPriority w:val="0"/>
    <w:rPr>
      <w:rFonts w:ascii="宋体" w:hAnsi="Courier New" w:eastAsia="宋体" w:cs="Courier New"/>
      <w:szCs w:val="21"/>
    </w:rPr>
  </w:style>
  <w:style w:type="character" w:customStyle="1" w:styleId="141">
    <w:name w:val="日期 Char1"/>
    <w:qFormat/>
    <w:uiPriority w:val="99"/>
    <w:rPr>
      <w:rFonts w:ascii="Times New Roman" w:hAnsi="Times New Roman" w:eastAsia="宋体" w:cs="Times New Roman"/>
      <w:sz w:val="24"/>
      <w:szCs w:val="24"/>
    </w:rPr>
  </w:style>
  <w:style w:type="character" w:customStyle="1" w:styleId="142">
    <w:name w:val="纯文本 字符2"/>
    <w:qFormat/>
    <w:uiPriority w:val="0"/>
    <w:rPr>
      <w:rFonts w:ascii="宋体" w:hAnsi="Courier New" w:eastAsia="宋体" w:cs="Courier New"/>
      <w:szCs w:val="21"/>
    </w:rPr>
  </w:style>
  <w:style w:type="character" w:customStyle="1" w:styleId="143">
    <w:name w:val="Char Char91"/>
    <w:qFormat/>
    <w:uiPriority w:val="99"/>
    <w:rPr>
      <w:rFonts w:eastAsia="宋体"/>
      <w:b/>
      <w:bCs/>
      <w:kern w:val="44"/>
      <w:sz w:val="44"/>
      <w:szCs w:val="44"/>
      <w:lang w:val="en-US" w:eastAsia="zh-CN"/>
    </w:rPr>
  </w:style>
  <w:style w:type="character" w:customStyle="1" w:styleId="144">
    <w:name w:val="批注文字 字符1"/>
    <w:qFormat/>
    <w:uiPriority w:val="0"/>
    <w:rPr>
      <w:rFonts w:ascii="Times New Roman" w:hAnsi="Times New Roman"/>
      <w:kern w:val="2"/>
      <w:sz w:val="21"/>
      <w:szCs w:val="24"/>
    </w:rPr>
  </w:style>
  <w:style w:type="character" w:customStyle="1" w:styleId="145">
    <w:name w:val="Char Char6"/>
    <w:qFormat/>
    <w:uiPriority w:val="99"/>
    <w:rPr>
      <w:rFonts w:eastAsia="宋体"/>
      <w:b/>
      <w:bCs/>
      <w:kern w:val="44"/>
      <w:sz w:val="44"/>
      <w:szCs w:val="44"/>
      <w:lang w:val="en-US" w:eastAsia="zh-CN"/>
    </w:rPr>
  </w:style>
  <w:style w:type="character" w:customStyle="1" w:styleId="14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47">
    <w:name w:val="Comment Text Char1"/>
    <w:qFormat/>
    <w:uiPriority w:val="99"/>
    <w:rPr>
      <w:sz w:val="24"/>
      <w:szCs w:val="24"/>
    </w:rPr>
  </w:style>
  <w:style w:type="character" w:customStyle="1" w:styleId="148">
    <w:name w:val="纯文本 字符1"/>
    <w:qFormat/>
    <w:uiPriority w:val="0"/>
    <w:rPr>
      <w:rFonts w:ascii="宋体" w:hAnsi="Courier New"/>
    </w:rPr>
  </w:style>
  <w:style w:type="character" w:customStyle="1" w:styleId="149">
    <w:name w:val="Footer Char"/>
    <w:qFormat/>
    <w:uiPriority w:val="99"/>
    <w:rPr>
      <w:rFonts w:eastAsia="宋体"/>
      <w:kern w:val="2"/>
      <w:sz w:val="18"/>
      <w:szCs w:val="18"/>
      <w:lang w:val="en-US" w:eastAsia="zh-CN"/>
    </w:rPr>
  </w:style>
  <w:style w:type="character" w:customStyle="1" w:styleId="150">
    <w:name w:val="正文文本 Char"/>
    <w:qFormat/>
    <w:uiPriority w:val="0"/>
    <w:rPr>
      <w:rFonts w:ascii="Times New Roman" w:hAnsi="Times New Roman"/>
      <w:kern w:val="2"/>
      <w:sz w:val="21"/>
      <w:szCs w:val="24"/>
    </w:rPr>
  </w:style>
  <w:style w:type="character" w:customStyle="1" w:styleId="151">
    <w:name w:val="Body Text Indent 2 Char"/>
    <w:qFormat/>
    <w:uiPriority w:val="99"/>
    <w:rPr>
      <w:rFonts w:eastAsia="宋体"/>
      <w:kern w:val="2"/>
      <w:sz w:val="24"/>
      <w:szCs w:val="24"/>
      <w:lang w:val="en-US" w:eastAsia="zh-CN"/>
    </w:rPr>
  </w:style>
  <w:style w:type="character" w:customStyle="1" w:styleId="152">
    <w:name w:val="批注文字 字符"/>
    <w:qFormat/>
    <w:uiPriority w:val="0"/>
    <w:rPr>
      <w:rFonts w:ascii="Times New Roman" w:hAnsi="Times New Roman"/>
      <w:kern w:val="2"/>
      <w:sz w:val="21"/>
      <w:szCs w:val="24"/>
    </w:rPr>
  </w:style>
  <w:style w:type="character" w:customStyle="1" w:styleId="153">
    <w:name w:val="标题 2 Char"/>
    <w:qFormat/>
    <w:uiPriority w:val="9"/>
    <w:rPr>
      <w:rFonts w:ascii="Cambria" w:hAnsi="Cambria" w:eastAsia="宋体" w:cs="Times New Roman"/>
      <w:b/>
      <w:bCs/>
      <w:kern w:val="2"/>
      <w:sz w:val="32"/>
      <w:szCs w:val="32"/>
    </w:rPr>
  </w:style>
  <w:style w:type="character" w:customStyle="1" w:styleId="154">
    <w:name w:val="标题 8 Char"/>
    <w:qFormat/>
    <w:uiPriority w:val="0"/>
    <w:rPr>
      <w:rFonts w:ascii="Arial" w:hAnsi="Arial" w:eastAsia="黑体"/>
      <w:kern w:val="2"/>
      <w:sz w:val="24"/>
      <w:szCs w:val="24"/>
    </w:rPr>
  </w:style>
  <w:style w:type="character" w:customStyle="1" w:styleId="155">
    <w:name w:val="apple-style-span"/>
    <w:qFormat/>
    <w:uiPriority w:val="0"/>
  </w:style>
  <w:style w:type="character" w:customStyle="1" w:styleId="156">
    <w:name w:val="正文文本 字符"/>
    <w:qFormat/>
    <w:uiPriority w:val="0"/>
    <w:rPr>
      <w:rFonts w:ascii="Times New Roman" w:hAnsi="Times New Roman"/>
      <w:kern w:val="2"/>
      <w:sz w:val="21"/>
      <w:szCs w:val="24"/>
    </w:rPr>
  </w:style>
  <w:style w:type="character" w:customStyle="1" w:styleId="157">
    <w:name w:val="批注文字 Char2"/>
    <w:qFormat/>
    <w:uiPriority w:val="0"/>
    <w:rPr>
      <w:rFonts w:ascii="Times New Roman" w:hAnsi="Times New Roman"/>
      <w:kern w:val="2"/>
      <w:sz w:val="21"/>
      <w:szCs w:val="24"/>
    </w:rPr>
  </w:style>
  <w:style w:type="character" w:customStyle="1" w:styleId="158">
    <w:name w:val="正文2 Char Char"/>
    <w:link w:val="159"/>
    <w:qFormat/>
    <w:uiPriority w:val="0"/>
    <w:rPr>
      <w:kern w:val="2"/>
      <w:sz w:val="24"/>
    </w:rPr>
  </w:style>
  <w:style w:type="paragraph" w:customStyle="1" w:styleId="159">
    <w:name w:val="正文2"/>
    <w:basedOn w:val="1"/>
    <w:link w:val="158"/>
    <w:qFormat/>
    <w:uiPriority w:val="0"/>
    <w:pPr>
      <w:adjustRightInd w:val="0"/>
      <w:spacing w:before="156" w:line="360" w:lineRule="auto"/>
      <w:ind w:firstLine="510" w:firstLineChars="200"/>
    </w:pPr>
    <w:rPr>
      <w:sz w:val="24"/>
      <w:szCs w:val="20"/>
    </w:rPr>
  </w:style>
  <w:style w:type="character" w:customStyle="1" w:styleId="160">
    <w:name w:val="不明显强调1"/>
    <w:qFormat/>
    <w:uiPriority w:val="99"/>
    <w:rPr>
      <w:i/>
      <w:iCs/>
      <w:color w:val="808080"/>
    </w:rPr>
  </w:style>
  <w:style w:type="character" w:customStyle="1" w:styleId="161">
    <w:name w:val="Body text|6_"/>
    <w:link w:val="162"/>
    <w:qFormat/>
    <w:uiPriority w:val="0"/>
    <w:rPr>
      <w:rFonts w:ascii="Arial" w:hAnsi="Arial" w:eastAsia="Arial" w:cs="Arial"/>
      <w:lang w:val="zh-CN"/>
    </w:rPr>
  </w:style>
  <w:style w:type="paragraph" w:customStyle="1" w:styleId="162">
    <w:name w:val="Body text|6"/>
    <w:basedOn w:val="1"/>
    <w:link w:val="161"/>
    <w:qFormat/>
    <w:uiPriority w:val="0"/>
    <w:pPr>
      <w:ind w:hanging="2220"/>
      <w:jc w:val="left"/>
    </w:pPr>
    <w:rPr>
      <w:rFonts w:ascii="Arial" w:hAnsi="Arial" w:eastAsia="Arial"/>
      <w:kern w:val="0"/>
      <w:sz w:val="20"/>
      <w:szCs w:val="20"/>
      <w:lang w:val="zh-CN"/>
    </w:rPr>
  </w:style>
  <w:style w:type="character" w:customStyle="1" w:styleId="163">
    <w:name w:val="批注文字 Char Char"/>
    <w:qFormat/>
    <w:uiPriority w:val="99"/>
    <w:rPr>
      <w:rFonts w:ascii="宋体" w:hAnsi="Times New Roman" w:eastAsia="宋体" w:cs="宋体"/>
      <w:sz w:val="20"/>
      <w:szCs w:val="20"/>
    </w:rPr>
  </w:style>
  <w:style w:type="character" w:customStyle="1" w:styleId="164">
    <w:name w:val="Heading 3 Char"/>
    <w:qFormat/>
    <w:uiPriority w:val="99"/>
    <w:rPr>
      <w:b/>
      <w:bCs/>
      <w:kern w:val="2"/>
      <w:sz w:val="32"/>
      <w:szCs w:val="32"/>
    </w:rPr>
  </w:style>
  <w:style w:type="character" w:customStyle="1" w:styleId="165">
    <w:name w:val="Heading 2 Char"/>
    <w:qFormat/>
    <w:uiPriority w:val="99"/>
    <w:rPr>
      <w:rFonts w:ascii="Arial" w:hAnsi="Arial" w:eastAsia="黑体" w:cs="Arial"/>
      <w:b/>
      <w:bCs/>
      <w:kern w:val="2"/>
      <w:sz w:val="32"/>
      <w:szCs w:val="32"/>
      <w:lang w:val="en-US" w:eastAsia="zh-CN"/>
    </w:rPr>
  </w:style>
  <w:style w:type="character" w:customStyle="1" w:styleId="166">
    <w:name w:val="Balloon Text Char"/>
    <w:qFormat/>
    <w:uiPriority w:val="99"/>
    <w:rPr>
      <w:sz w:val="18"/>
      <w:szCs w:val="18"/>
    </w:rPr>
  </w:style>
  <w:style w:type="character" w:customStyle="1" w:styleId="167">
    <w:name w:val="文档结构图 Char1"/>
    <w:qFormat/>
    <w:uiPriority w:val="99"/>
    <w:rPr>
      <w:rFonts w:ascii="宋体" w:hAnsi="Times New Roman" w:eastAsia="宋体" w:cs="宋体"/>
      <w:sz w:val="18"/>
      <w:szCs w:val="18"/>
    </w:rPr>
  </w:style>
  <w:style w:type="character" w:customStyle="1" w:styleId="168">
    <w:name w:val="Footnote Text Char"/>
    <w:qFormat/>
    <w:uiPriority w:val="99"/>
    <w:rPr>
      <w:rFonts w:eastAsia="宋体"/>
      <w:sz w:val="18"/>
      <w:szCs w:val="18"/>
      <w:lang w:val="en-US" w:eastAsia="zh-CN"/>
    </w:rPr>
  </w:style>
  <w:style w:type="character" w:customStyle="1" w:styleId="169">
    <w:name w:val="Char Char21"/>
    <w:qFormat/>
    <w:uiPriority w:val="99"/>
    <w:rPr>
      <w:rFonts w:ascii="Arial" w:hAnsi="Arial" w:eastAsia="黑体" w:cs="Arial"/>
      <w:b/>
      <w:bCs/>
      <w:sz w:val="32"/>
      <w:szCs w:val="32"/>
    </w:rPr>
  </w:style>
  <w:style w:type="character" w:customStyle="1" w:styleId="170">
    <w:name w:val="Other|1_"/>
    <w:link w:val="171"/>
    <w:qFormat/>
    <w:uiPriority w:val="0"/>
    <w:rPr>
      <w:rFonts w:ascii="宋体" w:hAnsi="宋体" w:cs="宋体"/>
      <w:lang w:val="zh-CN" w:bidi="zh-CN"/>
    </w:rPr>
  </w:style>
  <w:style w:type="paragraph" w:customStyle="1" w:styleId="171">
    <w:name w:val="Other|1"/>
    <w:basedOn w:val="1"/>
    <w:link w:val="170"/>
    <w:qFormat/>
    <w:uiPriority w:val="0"/>
    <w:pPr>
      <w:spacing w:line="360" w:lineRule="auto"/>
      <w:ind w:firstLine="400"/>
      <w:jc w:val="left"/>
    </w:pPr>
    <w:rPr>
      <w:rFonts w:ascii="宋体" w:hAnsi="宋体" w:cs="宋体"/>
      <w:kern w:val="0"/>
      <w:sz w:val="20"/>
      <w:szCs w:val="20"/>
      <w:lang w:val="zh-CN" w:bidi="zh-CN"/>
    </w:rPr>
  </w:style>
  <w:style w:type="character" w:customStyle="1" w:styleId="172">
    <w:name w:val="Body Text Indent Char"/>
    <w:qFormat/>
    <w:uiPriority w:val="99"/>
    <w:rPr>
      <w:rFonts w:ascii="宋体" w:hAnsi="宋体" w:eastAsia="宋体" w:cs="宋体"/>
      <w:kern w:val="2"/>
      <w:sz w:val="21"/>
      <w:szCs w:val="21"/>
      <w:lang w:val="en-US" w:eastAsia="zh-CN"/>
    </w:rPr>
  </w:style>
  <w:style w:type="character" w:customStyle="1" w:styleId="173">
    <w:name w:val="不明显参考1"/>
    <w:qFormat/>
    <w:uiPriority w:val="99"/>
    <w:rPr>
      <w:smallCaps/>
      <w:color w:val="auto"/>
      <w:u w:val="single"/>
    </w:rPr>
  </w:style>
  <w:style w:type="character" w:customStyle="1" w:styleId="174">
    <w:name w:val="Heading 4 Char"/>
    <w:qFormat/>
    <w:uiPriority w:val="99"/>
    <w:rPr>
      <w:rFonts w:ascii="Arial" w:hAnsi="Arial" w:eastAsia="宋体" w:cs="Arial"/>
      <w:b/>
      <w:bCs/>
      <w:kern w:val="2"/>
      <w:sz w:val="28"/>
      <w:szCs w:val="28"/>
      <w:lang w:val="en-US" w:eastAsia="zh-CN"/>
    </w:rPr>
  </w:style>
  <w:style w:type="character" w:customStyle="1" w:styleId="175">
    <w:name w:val="Body text|7_"/>
    <w:link w:val="176"/>
    <w:qFormat/>
    <w:uiPriority w:val="0"/>
    <w:rPr>
      <w:rFonts w:ascii="Courier New" w:hAnsi="Courier New" w:eastAsia="Courier New" w:cs="Courier New"/>
      <w:b/>
      <w:bCs/>
      <w:sz w:val="8"/>
      <w:szCs w:val="8"/>
      <w:lang w:val="zh-CN"/>
    </w:rPr>
  </w:style>
  <w:style w:type="paragraph" w:customStyle="1" w:styleId="176">
    <w:name w:val="Body text|7"/>
    <w:basedOn w:val="1"/>
    <w:link w:val="175"/>
    <w:qFormat/>
    <w:uiPriority w:val="0"/>
    <w:pPr>
      <w:ind w:hanging="1760"/>
      <w:jc w:val="left"/>
    </w:pPr>
    <w:rPr>
      <w:rFonts w:ascii="Courier New" w:hAnsi="Courier New" w:eastAsia="Courier New"/>
      <w:b/>
      <w:bCs/>
      <w:kern w:val="0"/>
      <w:sz w:val="8"/>
      <w:szCs w:val="8"/>
      <w:lang w:val="zh-CN"/>
    </w:rPr>
  </w:style>
  <w:style w:type="character" w:customStyle="1" w:styleId="177">
    <w:name w:val="Char Char20"/>
    <w:qFormat/>
    <w:uiPriority w:val="99"/>
    <w:rPr>
      <w:rFonts w:ascii="Times New Roman" w:hAnsi="Times New Roman" w:eastAsia="宋体" w:cs="Times New Roman"/>
      <w:b/>
      <w:bCs/>
      <w:sz w:val="32"/>
      <w:szCs w:val="32"/>
    </w:rPr>
  </w:style>
  <w:style w:type="character" w:customStyle="1" w:styleId="178">
    <w:name w:val="Body text|4_"/>
    <w:link w:val="179"/>
    <w:qFormat/>
    <w:uiPriority w:val="0"/>
    <w:rPr>
      <w:rFonts w:ascii="宋体" w:hAnsi="宋体" w:cs="宋体"/>
      <w:b/>
      <w:bCs/>
      <w:sz w:val="17"/>
      <w:szCs w:val="17"/>
      <w:lang w:val="zh-CN" w:bidi="zh-CN"/>
    </w:rPr>
  </w:style>
  <w:style w:type="paragraph" w:customStyle="1" w:styleId="179">
    <w:name w:val="Body text|4"/>
    <w:basedOn w:val="1"/>
    <w:link w:val="178"/>
    <w:qFormat/>
    <w:uiPriority w:val="0"/>
    <w:pPr>
      <w:spacing w:line="281" w:lineRule="exact"/>
      <w:jc w:val="center"/>
    </w:pPr>
    <w:rPr>
      <w:rFonts w:ascii="宋体" w:hAnsi="宋体" w:cs="宋体"/>
      <w:b/>
      <w:bCs/>
      <w:kern w:val="0"/>
      <w:sz w:val="17"/>
      <w:szCs w:val="17"/>
      <w:lang w:val="zh-CN" w:bidi="zh-CN"/>
    </w:rPr>
  </w:style>
  <w:style w:type="character" w:customStyle="1" w:styleId="180">
    <w:name w:val="Comment Subject Char"/>
    <w:qFormat/>
    <w:uiPriority w:val="99"/>
    <w:rPr>
      <w:b/>
      <w:bCs/>
      <w:sz w:val="24"/>
      <w:szCs w:val="24"/>
    </w:rPr>
  </w:style>
  <w:style w:type="character" w:customStyle="1" w:styleId="181">
    <w:name w:val="Heading #2|1_"/>
    <w:link w:val="182"/>
    <w:qFormat/>
    <w:uiPriority w:val="0"/>
    <w:rPr>
      <w:rFonts w:ascii="宋体" w:hAnsi="宋体" w:cs="宋体"/>
      <w:sz w:val="34"/>
      <w:szCs w:val="34"/>
      <w:lang w:val="zh-CN" w:bidi="zh-CN"/>
    </w:rPr>
  </w:style>
  <w:style w:type="paragraph" w:customStyle="1" w:styleId="182">
    <w:name w:val="Heading #2|1"/>
    <w:basedOn w:val="1"/>
    <w:link w:val="181"/>
    <w:qFormat/>
    <w:uiPriority w:val="0"/>
    <w:pPr>
      <w:spacing w:after="900"/>
      <w:jc w:val="center"/>
      <w:outlineLvl w:val="1"/>
    </w:pPr>
    <w:rPr>
      <w:rFonts w:ascii="宋体" w:hAnsi="宋体" w:cs="宋体"/>
      <w:kern w:val="0"/>
      <w:sz w:val="34"/>
      <w:szCs w:val="34"/>
      <w:lang w:val="zh-CN" w:bidi="zh-CN"/>
    </w:rPr>
  </w:style>
  <w:style w:type="character" w:customStyle="1" w:styleId="183">
    <w:name w:val="批注框文本 Char1"/>
    <w:qFormat/>
    <w:uiPriority w:val="99"/>
    <w:rPr>
      <w:rFonts w:ascii="Times New Roman" w:hAnsi="Times New Roman" w:eastAsia="宋体" w:cs="Times New Roman"/>
      <w:sz w:val="18"/>
      <w:szCs w:val="18"/>
    </w:rPr>
  </w:style>
  <w:style w:type="character" w:customStyle="1" w:styleId="184">
    <w:name w:val="Char Char18"/>
    <w:qFormat/>
    <w:uiPriority w:val="99"/>
    <w:rPr>
      <w:rFonts w:ascii="Times New Roman" w:hAnsi="Times New Roman" w:eastAsia="宋体" w:cs="Times New Roman"/>
      <w:b/>
      <w:bCs/>
      <w:sz w:val="28"/>
      <w:szCs w:val="28"/>
    </w:rPr>
  </w:style>
  <w:style w:type="character" w:customStyle="1" w:styleId="185">
    <w:name w:val="批注主题 Char1"/>
    <w:qFormat/>
    <w:uiPriority w:val="99"/>
    <w:rPr>
      <w:rFonts w:ascii="Times New Roman" w:hAnsi="Times New Roman" w:eastAsia="宋体" w:cs="Times New Roman"/>
      <w:b/>
      <w:bCs/>
      <w:sz w:val="24"/>
      <w:szCs w:val="24"/>
    </w:rPr>
  </w:style>
  <w:style w:type="character" w:customStyle="1" w:styleId="186">
    <w:name w:val="Char Char24"/>
    <w:qFormat/>
    <w:uiPriority w:val="99"/>
    <w:rPr>
      <w:rFonts w:eastAsia="宋体"/>
      <w:b/>
      <w:bCs/>
      <w:kern w:val="44"/>
      <w:sz w:val="44"/>
      <w:szCs w:val="44"/>
      <w:lang w:val="en-US" w:eastAsia="zh-CN"/>
    </w:rPr>
  </w:style>
  <w:style w:type="character" w:customStyle="1" w:styleId="187">
    <w:name w:val="标题4 Char Char"/>
    <w:link w:val="188"/>
    <w:qFormat/>
    <w:locked/>
    <w:uiPriority w:val="99"/>
    <w:rPr>
      <w:rFonts w:ascii="Arial" w:hAnsi="Arial" w:cs="Arial"/>
      <w:b/>
      <w:bCs/>
      <w:sz w:val="32"/>
      <w:szCs w:val="32"/>
    </w:rPr>
  </w:style>
  <w:style w:type="paragraph" w:customStyle="1" w:styleId="188">
    <w:name w:val="标题4"/>
    <w:basedOn w:val="3"/>
    <w:next w:val="21"/>
    <w:link w:val="187"/>
    <w:qFormat/>
    <w:uiPriority w:val="99"/>
    <w:pPr>
      <w:spacing w:before="60" w:after="60" w:line="413" w:lineRule="auto"/>
    </w:pPr>
    <w:rPr>
      <w:rFonts w:ascii="Arial" w:hAnsi="Arial"/>
      <w:kern w:val="0"/>
    </w:rPr>
  </w:style>
  <w:style w:type="character" w:customStyle="1" w:styleId="189">
    <w:name w:val="Plain Text Char"/>
    <w:qFormat/>
    <w:uiPriority w:val="99"/>
    <w:rPr>
      <w:rFonts w:ascii="宋体" w:hAnsi="Courier New" w:eastAsia="宋体" w:cs="宋体"/>
      <w:sz w:val="24"/>
      <w:szCs w:val="24"/>
    </w:rPr>
  </w:style>
  <w:style w:type="character" w:customStyle="1" w:styleId="190">
    <w:name w:val="Header or footer|1_"/>
    <w:link w:val="191"/>
    <w:qFormat/>
    <w:uiPriority w:val="0"/>
    <w:rPr>
      <w:sz w:val="17"/>
      <w:szCs w:val="17"/>
      <w:lang w:val="zh-CN" w:bidi="zh-CN"/>
    </w:rPr>
  </w:style>
  <w:style w:type="paragraph" w:customStyle="1" w:styleId="191">
    <w:name w:val="Header or footer|1"/>
    <w:basedOn w:val="1"/>
    <w:link w:val="190"/>
    <w:qFormat/>
    <w:uiPriority w:val="0"/>
    <w:pPr>
      <w:jc w:val="center"/>
    </w:pPr>
    <w:rPr>
      <w:kern w:val="0"/>
      <w:sz w:val="17"/>
      <w:szCs w:val="17"/>
      <w:lang w:val="zh-CN" w:bidi="zh-CN"/>
    </w:rPr>
  </w:style>
  <w:style w:type="character" w:customStyle="1" w:styleId="192">
    <w:name w:val="Heading #3|1_"/>
    <w:link w:val="193"/>
    <w:qFormat/>
    <w:uiPriority w:val="0"/>
    <w:rPr>
      <w:rFonts w:ascii="宋体" w:hAnsi="宋体" w:cs="宋体"/>
      <w:sz w:val="28"/>
      <w:szCs w:val="28"/>
      <w:lang w:val="zh-CN" w:bidi="zh-CN"/>
    </w:rPr>
  </w:style>
  <w:style w:type="paragraph" w:customStyle="1" w:styleId="193">
    <w:name w:val="Heading #3|1"/>
    <w:basedOn w:val="1"/>
    <w:link w:val="192"/>
    <w:qFormat/>
    <w:uiPriority w:val="0"/>
    <w:pPr>
      <w:spacing w:after="570"/>
      <w:jc w:val="center"/>
      <w:outlineLvl w:val="2"/>
    </w:pPr>
    <w:rPr>
      <w:rFonts w:ascii="宋体" w:hAnsi="宋体" w:cs="宋体"/>
      <w:kern w:val="0"/>
      <w:sz w:val="28"/>
      <w:szCs w:val="28"/>
      <w:lang w:val="zh-CN" w:bidi="zh-CN"/>
    </w:rPr>
  </w:style>
  <w:style w:type="character" w:styleId="194">
    <w:name w:val="Placeholder Text"/>
    <w:unhideWhenUsed/>
    <w:qFormat/>
    <w:uiPriority w:val="99"/>
    <w:rPr>
      <w:color w:val="808080"/>
    </w:rPr>
  </w:style>
  <w:style w:type="paragraph" w:customStyle="1" w:styleId="195">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styleId="196">
    <w:name w:val="List Paragraph"/>
    <w:basedOn w:val="1"/>
    <w:qFormat/>
    <w:uiPriority w:val="99"/>
    <w:pPr>
      <w:ind w:firstLine="420" w:firstLineChars="200"/>
    </w:pPr>
  </w:style>
  <w:style w:type="paragraph" w:customStyle="1" w:styleId="197">
    <w:name w:val="样式 标题 2 + Times New Roman 四号 非加粗 段前: 5 磅 段后: 0 磅 行距: 固定值 20..."/>
    <w:basedOn w:val="3"/>
    <w:qFormat/>
    <w:uiPriority w:val="99"/>
    <w:pPr>
      <w:spacing w:before="100" w:after="0" w:line="400" w:lineRule="exact"/>
    </w:pPr>
    <w:rPr>
      <w:rFonts w:ascii="Times New Roman" w:hAnsi="Times New Roman" w:eastAsia="黑体"/>
      <w:b w:val="0"/>
      <w:bCs w:val="0"/>
      <w:kern w:val="0"/>
      <w:sz w:val="28"/>
      <w:szCs w:val="28"/>
      <w:lang w:val="zh-CN"/>
    </w:rPr>
  </w:style>
  <w:style w:type="paragraph" w:customStyle="1" w:styleId="198">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99">
    <w:name w:val="Char Char Char Char Char Char Char"/>
    <w:basedOn w:val="1"/>
    <w:qFormat/>
    <w:uiPriority w:val="99"/>
    <w:pPr>
      <w:widowControl/>
      <w:spacing w:after="160" w:line="240" w:lineRule="exact"/>
      <w:jc w:val="left"/>
    </w:pPr>
    <w:rPr>
      <w:szCs w:val="21"/>
    </w:rPr>
  </w:style>
  <w:style w:type="paragraph" w:customStyle="1" w:styleId="200">
    <w:name w:val="Char"/>
    <w:basedOn w:val="1"/>
    <w:qFormat/>
    <w:uiPriority w:val="99"/>
    <w:pPr>
      <w:widowControl/>
      <w:spacing w:after="160" w:line="240" w:lineRule="exact"/>
      <w:jc w:val="left"/>
    </w:pPr>
    <w:rPr>
      <w:szCs w:val="21"/>
    </w:rPr>
  </w:style>
  <w:style w:type="paragraph" w:customStyle="1" w:styleId="201">
    <w:name w:val="默认段落字体 Para Char Char Char Char Char Char Char Char Char1 Char Char Char Char"/>
    <w:basedOn w:val="1"/>
    <w:qFormat/>
    <w:uiPriority w:val="0"/>
    <w:rPr>
      <w:rFonts w:ascii="Tahoma" w:hAnsi="Tahoma"/>
      <w:sz w:val="24"/>
      <w:szCs w:val="20"/>
    </w:rPr>
  </w:style>
  <w:style w:type="paragraph" w:customStyle="1" w:styleId="202">
    <w:name w:val="Table Paragraph"/>
    <w:basedOn w:val="1"/>
    <w:qFormat/>
    <w:uiPriority w:val="1"/>
    <w:pPr>
      <w:jc w:val="left"/>
    </w:pPr>
    <w:rPr>
      <w:rFonts w:ascii="Calibri" w:hAnsi="Calibri"/>
      <w:kern w:val="0"/>
      <w:sz w:val="22"/>
      <w:szCs w:val="22"/>
      <w:lang w:eastAsia="en-US"/>
    </w:rPr>
  </w:style>
  <w:style w:type="paragraph" w:customStyle="1" w:styleId="20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04">
    <w:name w:val="样式1"/>
    <w:basedOn w:val="1"/>
    <w:next w:val="5"/>
    <w:qFormat/>
    <w:uiPriority w:val="99"/>
    <w:pPr>
      <w:spacing w:line="360" w:lineRule="auto"/>
      <w:ind w:firstLine="420" w:firstLineChars="200"/>
    </w:pPr>
    <w:rPr>
      <w:rFonts w:ascii="宋体" w:hAnsi="宋体" w:cs="宋体"/>
      <w:szCs w:val="21"/>
    </w:rPr>
  </w:style>
  <w:style w:type="paragraph" w:customStyle="1" w:styleId="205">
    <w:name w:val="列出段落1"/>
    <w:basedOn w:val="1"/>
    <w:qFormat/>
    <w:uiPriority w:val="99"/>
    <w:pPr>
      <w:ind w:firstLine="420" w:firstLineChars="200"/>
    </w:pPr>
    <w:rPr>
      <w:rFonts w:ascii="Calibri" w:hAnsi="Calibri" w:cs="Calibri"/>
      <w:szCs w:val="21"/>
    </w:rPr>
  </w:style>
  <w:style w:type="paragraph" w:customStyle="1" w:styleId="206">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07">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08">
    <w:name w:val="TOC 标题1"/>
    <w:basedOn w:val="2"/>
    <w:next w:val="1"/>
    <w:qFormat/>
    <w:uiPriority w:val="99"/>
    <w:pPr>
      <w:spacing w:line="576" w:lineRule="auto"/>
      <w:outlineLvl w:val="9"/>
    </w:pPr>
    <w:rPr>
      <w:rFonts w:ascii="Calibri" w:hAnsi="Calibri" w:eastAsia="黑体" w:cs="Calibri"/>
      <w:lang w:val="zh-CN"/>
    </w:rPr>
  </w:style>
  <w:style w:type="paragraph" w:customStyle="1" w:styleId="209">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210">
    <w:name w:val="p0"/>
    <w:basedOn w:val="1"/>
    <w:qFormat/>
    <w:uiPriority w:val="0"/>
    <w:pPr>
      <w:widowControl/>
    </w:pPr>
    <w:rPr>
      <w:rFonts w:ascii="Calibri" w:hAnsi="Calibri" w:cs="Calibri"/>
      <w:kern w:val="0"/>
      <w:szCs w:val="21"/>
    </w:rPr>
  </w:style>
  <w:style w:type="paragraph" w:customStyle="1" w:styleId="211">
    <w:name w:val="1"/>
    <w:basedOn w:val="1"/>
    <w:next w:val="1"/>
    <w:qFormat/>
    <w:uiPriority w:val="99"/>
    <w:rPr>
      <w:szCs w:val="21"/>
    </w:rPr>
  </w:style>
  <w:style w:type="paragraph" w:customStyle="1" w:styleId="212">
    <w:name w:val="列出段落2"/>
    <w:basedOn w:val="1"/>
    <w:qFormat/>
    <w:uiPriority w:val="99"/>
    <w:pPr>
      <w:ind w:firstLine="420" w:firstLineChars="200"/>
    </w:pPr>
    <w:rPr>
      <w:rFonts w:ascii="Calibri" w:hAnsi="Calibri" w:cs="Calibri"/>
      <w:szCs w:val="21"/>
    </w:rPr>
  </w:style>
  <w:style w:type="paragraph" w:customStyle="1" w:styleId="213">
    <w:name w:val="修订1"/>
    <w:qFormat/>
    <w:uiPriority w:val="99"/>
    <w:rPr>
      <w:rFonts w:ascii="Times New Roman" w:hAnsi="Times New Roman" w:eastAsia="宋体" w:cs="Times New Roman"/>
      <w:kern w:val="2"/>
      <w:sz w:val="21"/>
      <w:szCs w:val="21"/>
      <w:lang w:val="en-US" w:eastAsia="zh-CN" w:bidi="ar-SA"/>
    </w:rPr>
  </w:style>
  <w:style w:type="paragraph" w:customStyle="1" w:styleId="214">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15">
    <w:name w:val="修订11"/>
    <w:qFormat/>
    <w:uiPriority w:val="99"/>
    <w:rPr>
      <w:rFonts w:ascii="Times New Roman" w:hAnsi="Times New Roman" w:eastAsia="宋体" w:cs="Times New Roman"/>
      <w:kern w:val="2"/>
      <w:sz w:val="21"/>
      <w:szCs w:val="21"/>
      <w:lang w:val="en-US" w:eastAsia="zh-CN" w:bidi="ar-SA"/>
    </w:rPr>
  </w:style>
  <w:style w:type="paragraph" w:customStyle="1" w:styleId="216">
    <w:name w:val="2-2ji"/>
    <w:basedOn w:val="3"/>
    <w:qFormat/>
    <w:uiPriority w:val="99"/>
    <w:pPr>
      <w:spacing w:before="0" w:after="0" w:line="360" w:lineRule="auto"/>
      <w:jc w:val="center"/>
    </w:pPr>
    <w:rPr>
      <w:rFonts w:ascii="宋体" w:hAnsi="宋体" w:cs="宋体"/>
      <w:sz w:val="36"/>
      <w:szCs w:val="36"/>
      <w:lang w:val="zh-CN"/>
    </w:rPr>
  </w:style>
  <w:style w:type="paragraph" w:customStyle="1" w:styleId="217">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18">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19">
    <w:name w:val="Char1"/>
    <w:basedOn w:val="1"/>
    <w:qFormat/>
    <w:uiPriority w:val="99"/>
    <w:pPr>
      <w:widowControl/>
      <w:spacing w:after="160" w:line="240" w:lineRule="exact"/>
      <w:jc w:val="left"/>
    </w:pPr>
    <w:rPr>
      <w:szCs w:val="21"/>
    </w:rPr>
  </w:style>
  <w:style w:type="paragraph" w:customStyle="1" w:styleId="220">
    <w:name w:val="_Style 37"/>
    <w:basedOn w:val="1"/>
    <w:next w:val="1"/>
    <w:qFormat/>
    <w:uiPriority w:val="99"/>
    <w:rPr>
      <w:szCs w:val="21"/>
    </w:rPr>
  </w:style>
  <w:style w:type="paragraph" w:customStyle="1" w:styleId="221">
    <w:name w:val="样式 标题 3 + (中文) 黑体 小四 非加粗 段前: 7.8 磅 段后: 0 磅 行距: 固定值 20 磅"/>
    <w:basedOn w:val="4"/>
    <w:qFormat/>
    <w:uiPriority w:val="99"/>
    <w:pPr>
      <w:spacing w:before="0" w:after="0" w:line="400" w:lineRule="exact"/>
    </w:pPr>
    <w:rPr>
      <w:rFonts w:eastAsia="黑体"/>
      <w:b w:val="0"/>
      <w:bCs w:val="0"/>
      <w:lang w:val="zh-CN"/>
    </w:rPr>
  </w:style>
  <w:style w:type="paragraph" w:styleId="22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3">
    <w:name w:val="正正正正"/>
    <w:basedOn w:val="18"/>
    <w:qFormat/>
    <w:uiPriority w:val="1"/>
    <w:pPr>
      <w:tabs>
        <w:tab w:val="left" w:pos="2812"/>
        <w:tab w:val="left" w:pos="3986"/>
      </w:tabs>
      <w:spacing w:after="0" w:line="360" w:lineRule="exact"/>
      <w:ind w:firstLine="200" w:firstLineChars="200"/>
    </w:pPr>
    <w:rPr>
      <w:rFonts w:ascii="Calibri" w:hAnsi="Calibri"/>
      <w:sz w:val="20"/>
      <w:szCs w:val="21"/>
      <w:lang w:eastAsia="en-US"/>
    </w:rPr>
  </w:style>
  <w:style w:type="paragraph" w:customStyle="1" w:styleId="224">
    <w:name w:val="_Style 1"/>
    <w:basedOn w:val="1"/>
    <w:qFormat/>
    <w:uiPriority w:val="99"/>
    <w:pPr>
      <w:ind w:firstLine="420" w:firstLineChars="200"/>
      <w:jc w:val="left"/>
    </w:pPr>
    <w:rPr>
      <w:rFonts w:ascii="Times New Roman)" w:hAnsi="Times New Roman)" w:eastAsia="宋体正文"/>
      <w:color w:val="000000"/>
      <w:kern w:val="0"/>
      <w:lang w:eastAsia="en-US" w:bidi="en-US"/>
    </w:rPr>
  </w:style>
  <w:style w:type="paragraph" w:customStyle="1" w:styleId="225">
    <w:name w:val="标4"/>
    <w:basedOn w:val="1"/>
    <w:qFormat/>
    <w:uiPriority w:val="0"/>
    <w:pPr>
      <w:adjustRightInd w:val="0"/>
      <w:spacing w:before="240" w:after="360" w:line="240" w:lineRule="exact"/>
      <w:outlineLvl w:val="3"/>
    </w:pPr>
    <w:rPr>
      <w:rFonts w:ascii="Arial" w:hAnsi="Arial" w:cs="Arial"/>
      <w:b/>
      <w:bCs/>
      <w:kern w:val="24"/>
    </w:rPr>
  </w:style>
  <w:style w:type="paragraph" w:customStyle="1" w:styleId="226">
    <w:name w:val="Normal_17"/>
    <w:qFormat/>
    <w:uiPriority w:val="0"/>
    <w:pPr>
      <w:spacing w:before="120" w:after="240"/>
      <w:jc w:val="both"/>
    </w:pPr>
    <w:rPr>
      <w:rFonts w:ascii="Calibri" w:hAnsi="Calibri" w:eastAsia="Calibri" w:cs="Times New Roman"/>
      <w:sz w:val="22"/>
      <w:szCs w:val="22"/>
      <w:lang w:val="ru-RU" w:eastAsia="en-US" w:bidi="ar-SA"/>
    </w:rPr>
  </w:style>
  <w:style w:type="paragraph" w:customStyle="1" w:styleId="227">
    <w:name w:val="Normal_21"/>
    <w:qFormat/>
    <w:uiPriority w:val="0"/>
    <w:pPr>
      <w:spacing w:before="120" w:after="240"/>
      <w:jc w:val="both"/>
    </w:pPr>
    <w:rPr>
      <w:rFonts w:ascii="Calibri" w:hAnsi="Calibri" w:eastAsia="Calibri" w:cs="Times New Roman"/>
      <w:sz w:val="22"/>
      <w:szCs w:val="22"/>
      <w:lang w:val="ru-RU" w:eastAsia="en-US" w:bidi="ar-SA"/>
    </w:rPr>
  </w:style>
  <w:style w:type="paragraph" w:customStyle="1" w:styleId="228">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9">
    <w:name w:val="正文_2_0_0"/>
    <w:basedOn w:val="228"/>
    <w:qFormat/>
    <w:uiPriority w:val="0"/>
    <w:rPr>
      <w:szCs w:val="21"/>
    </w:rPr>
  </w:style>
  <w:style w:type="character" w:customStyle="1" w:styleId="230">
    <w:name w:val="NormalCharacter"/>
    <w:qFormat/>
    <w:uiPriority w:val="0"/>
  </w:style>
  <w:style w:type="paragraph" w:customStyle="1" w:styleId="23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2">
    <w:name w:val="样式 标题 2 + 宋体"/>
    <w:basedOn w:val="3"/>
    <w:qFormat/>
    <w:uiPriority w:val="99"/>
    <w:pPr>
      <w:tabs>
        <w:tab w:val="left" w:pos="1021"/>
      </w:tabs>
    </w:pPr>
    <w:rPr>
      <w:rFonts w:ascii="宋体" w:hAnsi="宋体"/>
      <w:sz w:val="30"/>
    </w:rPr>
  </w:style>
  <w:style w:type="paragraph" w:customStyle="1" w:styleId="233">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4">
    <w:name w:val="Normal_19"/>
    <w:qFormat/>
    <w:uiPriority w:val="0"/>
    <w:pPr>
      <w:spacing w:before="120" w:after="240"/>
      <w:jc w:val="both"/>
    </w:pPr>
    <w:rPr>
      <w:rFonts w:ascii="Calibri" w:hAnsi="Calibri" w:eastAsia="Calibri" w:cs="Times New Roman"/>
      <w:sz w:val="22"/>
      <w:szCs w:val="22"/>
      <w:lang w:val="ru-RU" w:eastAsia="en-US" w:bidi="ar-SA"/>
    </w:rPr>
  </w:style>
  <w:style w:type="paragraph" w:customStyle="1" w:styleId="235">
    <w:name w:val="Normal_18"/>
    <w:qFormat/>
    <w:uiPriority w:val="0"/>
    <w:pPr>
      <w:spacing w:before="120" w:after="240"/>
      <w:jc w:val="both"/>
    </w:pPr>
    <w:rPr>
      <w:rFonts w:ascii="Calibri" w:hAnsi="Calibri" w:eastAsia="Calibri" w:cs="Times New Roman"/>
      <w:sz w:val="22"/>
      <w:szCs w:val="22"/>
      <w:lang w:val="ru-RU" w:eastAsia="en-US" w:bidi="ar-SA"/>
    </w:rPr>
  </w:style>
  <w:style w:type="paragraph" w:customStyle="1" w:styleId="236">
    <w:name w:val="Normal_20"/>
    <w:qFormat/>
    <w:uiPriority w:val="0"/>
    <w:pPr>
      <w:spacing w:before="120" w:after="240"/>
      <w:jc w:val="both"/>
    </w:pPr>
    <w:rPr>
      <w:rFonts w:ascii="Calibri" w:hAnsi="Calibri" w:eastAsia="Calibri" w:cs="Times New Roman"/>
      <w:sz w:val="22"/>
      <w:szCs w:val="22"/>
      <w:lang w:val="ru-RU" w:eastAsia="en-US" w:bidi="ar-SA"/>
    </w:rPr>
  </w:style>
  <w:style w:type="paragraph" w:customStyle="1" w:styleId="237">
    <w:name w:val="列表段落1"/>
    <w:basedOn w:val="1"/>
    <w:qFormat/>
    <w:uiPriority w:val="34"/>
    <w:pPr>
      <w:ind w:firstLine="420" w:firstLineChars="200"/>
    </w:pPr>
  </w:style>
  <w:style w:type="character" w:customStyle="1" w:styleId="238">
    <w:name w:val="标题 #4 + 间距 2 pt"/>
    <w:qFormat/>
    <w:uiPriority w:val="0"/>
    <w:rPr>
      <w:rFonts w:ascii="MingLiU" w:hAnsi="MingLiU" w:eastAsia="MingLiU"/>
      <w:color w:val="000000"/>
      <w:spacing w:val="50"/>
      <w:w w:val="100"/>
      <w:position w:val="0"/>
      <w:sz w:val="42"/>
      <w:szCs w:val="42"/>
      <w:lang w:val="zh-CN" w:eastAsia="zh-CN" w:bidi="ar-SA"/>
    </w:rPr>
  </w:style>
  <w:style w:type="paragraph" w:customStyle="1" w:styleId="239">
    <w:name w:val="正文文本 (38)"/>
    <w:basedOn w:val="1"/>
    <w:qFormat/>
    <w:uiPriority w:val="0"/>
    <w:pPr>
      <w:shd w:val="clear" w:color="auto" w:fill="FFFFFF"/>
      <w:spacing w:line="240" w:lineRule="atLeast"/>
      <w:jc w:val="left"/>
    </w:pPr>
    <w:rPr>
      <w:rFonts w:ascii="MingLiU" w:hAnsi="MingLiU" w:eastAsia="MingLiU"/>
      <w:kern w:val="0"/>
      <w:sz w:val="26"/>
      <w:szCs w:val="26"/>
    </w:rPr>
  </w:style>
  <w:style w:type="paragraph" w:customStyle="1" w:styleId="240">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1">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2">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43">
    <w:name w:val="layui-layer-tabnow"/>
    <w:basedOn w:val="47"/>
    <w:qFormat/>
    <w:uiPriority w:val="0"/>
    <w:rPr>
      <w:bdr w:val="single" w:color="CCCCCC" w:sz="6" w:space="0"/>
      <w:shd w:val="clear" w:color="auto" w:fill="FFFFFF"/>
    </w:rPr>
  </w:style>
  <w:style w:type="character" w:customStyle="1" w:styleId="244">
    <w:name w:val="first-child"/>
    <w:basedOn w:val="47"/>
    <w:qFormat/>
    <w:uiPriority w:val="0"/>
  </w:style>
  <w:style w:type="character" w:customStyle="1" w:styleId="245">
    <w:name w:val="标题 7 字符1"/>
    <w:link w:val="9"/>
    <w:qFormat/>
    <w:uiPriority w:val="0"/>
    <w:rPr>
      <w:b/>
      <w:bCs/>
      <w:sz w:val="24"/>
      <w:szCs w:val="24"/>
    </w:rPr>
  </w:style>
  <w:style w:type="character" w:customStyle="1" w:styleId="246">
    <w:name w:val="标题 3 字符1"/>
    <w:link w:val="4"/>
    <w:qFormat/>
    <w:uiPriority w:val="0"/>
    <w:rPr>
      <w:b/>
      <w:bCs/>
      <w:kern w:val="2"/>
      <w:sz w:val="32"/>
      <w:szCs w:val="32"/>
    </w:rPr>
  </w:style>
  <w:style w:type="character" w:customStyle="1" w:styleId="247">
    <w:name w:val="标题 4 字符1"/>
    <w:link w:val="5"/>
    <w:qFormat/>
    <w:uiPriority w:val="9"/>
    <w:rPr>
      <w:rFonts w:ascii="Arial" w:hAnsi="Arial"/>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19.xml"/><Relationship Id="rId33" Type="http://schemas.openxmlformats.org/officeDocument/2006/relationships/footer" Target="footer18.xml"/><Relationship Id="rId32" Type="http://schemas.openxmlformats.org/officeDocument/2006/relationships/header" Target="header13.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100</Pages>
  <Words>17575</Words>
  <Characters>18852</Characters>
  <Lines>398</Lines>
  <Paragraphs>112</Paragraphs>
  <TotalTime>0</TotalTime>
  <ScaleCrop>false</ScaleCrop>
  <LinksUpToDate>false</LinksUpToDate>
  <CharactersWithSpaces>19000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2023-09-20T03:00:00Z</dcterms:created>
  <dc:creator>唐冰</dc:creator>
  <cp:lastModifiedBy>WPS_1528036308</cp:lastModifiedBy>
  <cp:lastPrinted>2020-04-02T08:20:00Z</cp:lastPrinted>
  <dcterms:modified xsi:type="dcterms:W3CDTF">2025-05-30T04:37:05Z</dcterms:modified>
  <dc:title>竞争性谈判文件规范</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562B2F5039714B859570474AC5ECA511_13</vt:lpwstr>
  </property>
  <property fmtid="{D5CDD505-2E9C-101B-9397-08002B2CF9AE}" pid="4" name="KSOTemplateDocerSaveRecord">
    <vt:lpwstr>eyJoZGlkIjoiOGI4NTEzMTgwNmEyMDRmNDFlOTA4MTRkNTI5NTQ4OTgiLCJ1c2VySWQiOiIzNzU3OTEzNTQifQ==</vt:lpwstr>
  </property>
</Properties>
</file>