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华文新魏" w:hAnsi="宋体" w:eastAsia="华文新魏"/>
          <w:spacing w:val="-20"/>
          <w:sz w:val="52"/>
          <w:szCs w:val="52"/>
        </w:rPr>
      </w:pPr>
    </w:p>
    <w:p>
      <w:pPr>
        <w:pStyle w:val="38"/>
        <w:rPr>
          <w:rFonts w:hint="eastAsia" w:ascii="华文新魏" w:hAnsi="宋体" w:eastAsia="华文新魏"/>
          <w:spacing w:val="-20"/>
          <w:sz w:val="52"/>
          <w:szCs w:val="52"/>
        </w:rPr>
      </w:pPr>
    </w:p>
    <w:p>
      <w:pPr>
        <w:rPr>
          <w:rFonts w:hint="eastAsia"/>
        </w:rPr>
      </w:pPr>
    </w:p>
    <w:p>
      <w:pPr>
        <w:spacing w:before="156" w:beforeLines="50"/>
        <w:jc w:val="center"/>
        <w:rPr>
          <w:rFonts w:hint="eastAsia" w:ascii="华文新魏" w:hAnsi="宋体" w:eastAsia="华文新魏"/>
          <w:spacing w:val="-20"/>
          <w:sz w:val="52"/>
          <w:szCs w:val="52"/>
        </w:rPr>
      </w:pPr>
      <w:r>
        <w:rPr>
          <w:rFonts w:hint="eastAsia" w:ascii="黑体" w:hAnsi="黑体" w:eastAsia="黑体"/>
          <w:spacing w:val="-20"/>
          <w:sz w:val="72"/>
          <w:szCs w:val="72"/>
        </w:rPr>
        <w:pict>
          <v:shape id="_x0000_i1025" o:spt="144" type="#_x0000_t144" style="height:36pt;width:441pt;" fillcolor="#000000" filled="t" stroked="t" coordsize="21600,21600">
            <v:path/>
            <v:fill on="t" focussize="0,0"/>
            <v:stroke/>
            <v:imagedata o:title=""/>
            <o:lock v:ext="edit"/>
            <v:textpath on="t" fitshape="t" fitpath="t" trim="t" xscale="f" string="广西泽丰工程咨询有限公司" style="font-family:黑体;font-size:36pt;font-weight:bold;v-rotate-letters:f;v-same-letter-heights:f;v-text-align:center;"/>
            <w10:wrap type="none"/>
            <w10:anchorlock/>
          </v:shape>
        </w:pict>
      </w:r>
    </w:p>
    <w:p>
      <w:pPr>
        <w:pStyle w:val="32"/>
        <w:spacing w:line="2000" w:lineRule="exact"/>
        <w:jc w:val="center"/>
        <w:rPr>
          <w:rFonts w:hint="eastAsia" w:hAnsi="宋体" w:cs="宋体"/>
          <w:spacing w:val="32"/>
          <w:sz w:val="72"/>
          <w:szCs w:val="72"/>
        </w:rPr>
      </w:pPr>
      <w:r>
        <w:rPr>
          <w:rFonts w:ascii="华文新魏" w:hAnsi="宋体" w:eastAsia="华文新魏"/>
          <w:spacing w:val="-20"/>
          <w:sz w:val="52"/>
          <w:szCs w:val="52"/>
        </w:rPr>
        <w:drawing>
          <wp:inline distT="0" distB="0" distL="114300" distR="114300">
            <wp:extent cx="741045" cy="723900"/>
            <wp:effectExtent l="0" t="0" r="1905" b="0"/>
            <wp:docPr id="20" name="图片 2" descr="logo（泽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descr="logo（泽丰）"/>
                    <pic:cNvPicPr>
                      <a:picLocks noChangeAspect="1"/>
                    </pic:cNvPicPr>
                  </pic:nvPicPr>
                  <pic:blipFill>
                    <a:blip r:embed="rId12"/>
                    <a:stretch>
                      <a:fillRect/>
                    </a:stretch>
                  </pic:blipFill>
                  <pic:spPr>
                    <a:xfrm>
                      <a:off x="0" y="0"/>
                      <a:ext cx="741045" cy="723900"/>
                    </a:xfrm>
                    <a:prstGeom prst="rect">
                      <a:avLst/>
                    </a:prstGeom>
                    <a:noFill/>
                    <a:ln>
                      <a:noFill/>
                    </a:ln>
                  </pic:spPr>
                </pic:pic>
              </a:graphicData>
            </a:graphic>
          </wp:inline>
        </w:drawing>
      </w:r>
    </w:p>
    <w:p>
      <w:pPr>
        <w:spacing w:line="360" w:lineRule="auto"/>
        <w:jc w:val="center"/>
        <w:rPr>
          <w:rFonts w:cs="仿宋_GB2312" w:asciiTheme="minorEastAsia" w:hAnsiTheme="minorEastAsia" w:eastAsiaTheme="minorEastAsia"/>
          <w:b/>
          <w:color w:val="000000" w:themeColor="text1"/>
          <w:sz w:val="24"/>
          <w14:textFill>
            <w14:solidFill>
              <w14:schemeClr w14:val="tx1"/>
            </w14:solidFill>
          </w14:textFill>
        </w:rPr>
      </w:pPr>
    </w:p>
    <w:p>
      <w:pPr>
        <w:adjustRightInd/>
        <w:spacing w:line="360" w:lineRule="auto"/>
        <w:jc w:val="both"/>
        <w:rPr>
          <w:rFonts w:cs="仿宋_GB2312" w:asciiTheme="minorEastAsia" w:hAnsiTheme="minorEastAsia" w:eastAsiaTheme="minorEastAsia"/>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cs="仿宋_GB2312" w:asciiTheme="minorEastAsia" w:hAnsiTheme="minorEastAsia" w:eastAsiaTheme="minorEastAsia"/>
          <w:b/>
          <w:bCs/>
          <w:color w:val="000000" w:themeColor="text1"/>
          <w:w w:val="95"/>
          <w:sz w:val="52"/>
          <w:szCs w:val="52"/>
          <w:lang w:val="en-US" w:eastAsia="zh-CN"/>
          <w14:textFill>
            <w14:solidFill>
              <w14:schemeClr w14:val="tx1"/>
            </w14:solidFill>
          </w14:textFill>
        </w:rPr>
      </w:pPr>
      <w:r>
        <w:rPr>
          <w:rFonts w:hint="eastAsia" w:cs="仿宋_GB2312" w:asciiTheme="minorEastAsia" w:hAnsiTheme="minorEastAsia" w:eastAsiaTheme="minorEastAsia"/>
          <w:b/>
          <w:bCs/>
          <w:color w:val="000000" w:themeColor="text1"/>
          <w:w w:val="95"/>
          <w:sz w:val="52"/>
          <w:szCs w:val="52"/>
          <w:lang w:val="en-US" w:eastAsia="zh-CN"/>
          <w14:textFill>
            <w14:solidFill>
              <w14:schemeClr w14:val="tx1"/>
            </w14:solidFill>
          </w14:textFill>
        </w:rPr>
        <w:t>执法车辆租赁</w:t>
      </w:r>
    </w:p>
    <w:p>
      <w:pPr>
        <w:keepNext w:val="0"/>
        <w:keepLines w:val="0"/>
        <w:pageBreakBefore w:val="0"/>
        <w:widowControl w:val="0"/>
        <w:kinsoku/>
        <w:wordWrap/>
        <w:overflowPunct/>
        <w:topLinePunct w:val="0"/>
        <w:autoSpaceDE/>
        <w:autoSpaceDN/>
        <w:bidi w:val="0"/>
        <w:adjustRightInd/>
        <w:snapToGrid/>
        <w:spacing w:line="1600" w:lineRule="exact"/>
        <w:jc w:val="center"/>
        <w:textAlignment w:val="auto"/>
        <w:rPr>
          <w:rFonts w:cs="仿宋_GB2312" w:asciiTheme="minorEastAsia" w:hAnsiTheme="minorEastAsia" w:eastAsiaTheme="minorEastAsia"/>
          <w:b/>
          <w:color w:val="000000" w:themeColor="text1"/>
          <w:sz w:val="72"/>
          <w:szCs w:val="72"/>
          <w14:textFill>
            <w14:solidFill>
              <w14:schemeClr w14:val="tx1"/>
            </w14:solidFill>
          </w14:textFill>
        </w:rPr>
      </w:pPr>
      <w:r>
        <w:rPr>
          <w:rFonts w:hint="eastAsia" w:cs="仿宋_GB2312" w:asciiTheme="minorEastAsia" w:hAnsiTheme="minorEastAsia" w:eastAsiaTheme="minorEastAsia"/>
          <w:b/>
          <w:bCs/>
          <w:color w:val="000000" w:themeColor="text1"/>
          <w:w w:val="95"/>
          <w:sz w:val="84"/>
          <w:szCs w:val="84"/>
          <w:lang w:val="zh-CN"/>
          <w14:textFill>
            <w14:solidFill>
              <w14:schemeClr w14:val="tx1"/>
            </w14:solidFill>
          </w14:textFill>
        </w:rPr>
        <w:t>竞争性磋商</w:t>
      </w:r>
      <w:r>
        <w:rPr>
          <w:rFonts w:hint="eastAsia" w:cs="仿宋_GB2312" w:asciiTheme="minorEastAsia" w:hAnsiTheme="minorEastAsia" w:eastAsiaTheme="minorEastAsia"/>
          <w:b/>
          <w:bCs/>
          <w:color w:val="000000" w:themeColor="text1"/>
          <w:sz w:val="84"/>
          <w:szCs w:val="84"/>
          <w14:textFill>
            <w14:solidFill>
              <w14:schemeClr w14:val="tx1"/>
            </w14:solidFill>
          </w14:textFill>
        </w:rPr>
        <w:t>文件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仿宋_GB2312" w:asciiTheme="minorEastAsia" w:hAnsiTheme="minorEastAsia" w:eastAsiaTheme="minorEastAsia"/>
          <w:b/>
          <w:color w:val="000000" w:themeColor="text1"/>
          <w:sz w:val="44"/>
          <w:szCs w:val="44"/>
          <w14:textFill>
            <w14:solidFill>
              <w14:schemeClr w14:val="tx1"/>
            </w14:solidFill>
          </w14:textFill>
        </w:rPr>
      </w:pPr>
      <w:r>
        <w:rPr>
          <w:rFonts w:hint="eastAsia" w:cs="仿宋_GB2312" w:asciiTheme="minorEastAsia" w:hAnsiTheme="minorEastAsia" w:eastAsiaTheme="minorEastAsia"/>
          <w:b/>
          <w:color w:val="000000" w:themeColor="text1"/>
          <w:sz w:val="32"/>
          <w:szCs w:val="32"/>
          <w14:textFill>
            <w14:solidFill>
              <w14:schemeClr w14:val="tx1"/>
            </w14:solidFill>
          </w14:textFill>
        </w:rPr>
        <w:t>（电子交易）</w:t>
      </w:r>
    </w:p>
    <w:p>
      <w:pPr>
        <w:snapToGrid w:val="0"/>
        <w:spacing w:line="360" w:lineRule="auto"/>
        <w:jc w:val="center"/>
        <w:rPr>
          <w:rFonts w:cs="仿宋_GB2312" w:asciiTheme="minorEastAsia" w:hAnsiTheme="minorEastAsia" w:eastAsiaTheme="minorEastAsia"/>
          <w:color w:val="000000" w:themeColor="text1"/>
          <w:sz w:val="30"/>
          <w:szCs w:val="30"/>
          <w14:textFill>
            <w14:solidFill>
              <w14:schemeClr w14:val="tx1"/>
            </w14:solidFill>
          </w14:textFill>
        </w:rPr>
      </w:pPr>
    </w:p>
    <w:p>
      <w:pPr>
        <w:snapToGrid w:val="0"/>
        <w:spacing w:line="360" w:lineRule="auto"/>
        <w:ind w:firstLine="2400" w:firstLineChars="800"/>
        <w:jc w:val="both"/>
        <w:rPr>
          <w:rFonts w:hint="default" w:cs="仿宋_GB2312" w:asciiTheme="minorEastAsia" w:hAnsiTheme="minorEastAsia" w:eastAsiaTheme="minorEastAsia"/>
          <w:color w:val="000000" w:themeColor="text1"/>
          <w:kern w:val="2"/>
          <w:lang w:val="en-US"/>
          <w14:textFill>
            <w14:solidFill>
              <w14:schemeClr w14:val="tx1"/>
            </w14:solidFill>
          </w14:textFill>
        </w:rPr>
      </w:pPr>
      <w:r>
        <w:rPr>
          <w:rFonts w:hint="eastAsia" w:cs="仿宋_GB2312" w:asciiTheme="minorEastAsia" w:hAnsiTheme="minorEastAsia" w:eastAsiaTheme="minorEastAsia"/>
          <w:color w:val="000000" w:themeColor="text1"/>
          <w:sz w:val="30"/>
          <w:szCs w:val="30"/>
          <w14:textFill>
            <w14:solidFill>
              <w14:schemeClr w14:val="tx1"/>
            </w14:solidFill>
          </w14:textFill>
        </w:rPr>
        <w:t>项目编号:</w:t>
      </w:r>
      <w:r>
        <w:rPr>
          <w:rFonts w:hint="eastAsia" w:cs="仿宋_GB2312" w:asciiTheme="minorEastAsia" w:hAnsiTheme="minorEastAsia" w:eastAsiaTheme="minorEastAsia"/>
          <w:color w:val="000000" w:themeColor="text1"/>
          <w:sz w:val="30"/>
          <w:szCs w:val="30"/>
          <w:u w:val="single"/>
          <w:lang w:val="en-US" w:eastAsia="zh-CN"/>
          <w14:textFill>
            <w14:solidFill>
              <w14:schemeClr w14:val="tx1"/>
            </w14:solidFill>
          </w14:textFill>
        </w:rPr>
        <w:t xml:space="preserve"> BHZC2025-C3-020033-GXZF</w:t>
      </w:r>
    </w:p>
    <w:p>
      <w:pPr>
        <w:spacing w:line="360" w:lineRule="auto"/>
        <w:rPr>
          <w:rFonts w:cs="仿宋_GB2312" w:asciiTheme="minorEastAsia" w:hAnsiTheme="minorEastAsia" w:eastAsiaTheme="minorEastAsia"/>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80" w:lineRule="auto"/>
        <w:ind w:firstLine="640" w:firstLineChars="200"/>
        <w:jc w:val="both"/>
        <w:textAlignment w:val="auto"/>
        <w:rPr>
          <w:rFonts w:hint="eastAsia" w:ascii="宋体" w:hAnsi="宋体" w:cs="宋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80" w:lineRule="auto"/>
        <w:ind w:firstLine="1600" w:firstLineChars="500"/>
        <w:jc w:val="both"/>
        <w:textAlignment w:val="auto"/>
        <w:rPr>
          <w:rFonts w:hint="eastAsia" w:eastAsia="宋体" w:cs="仿宋_GB2312" w:asciiTheme="minorEastAsia" w:hAnsiTheme="minorEastAsia"/>
          <w:color w:val="000000" w:themeColor="text1"/>
          <w:sz w:val="32"/>
          <w:szCs w:val="32"/>
          <w:lang w:val="en-US" w:eastAsia="zh-CN"/>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采购人</w:t>
      </w:r>
      <w:r>
        <w:rPr>
          <w:rFonts w:hint="eastAsia" w:ascii="宋体" w:hAnsi="宋体" w:cs="宋体"/>
          <w:color w:val="000000" w:themeColor="text1"/>
          <w:sz w:val="32"/>
          <w:szCs w:val="32"/>
          <w:lang w:val="en-US" w:eastAsia="zh-CN"/>
          <w14:textFill>
            <w14:solidFill>
              <w14:schemeClr w14:val="tx1"/>
            </w14:solidFill>
          </w14:textFill>
        </w:rPr>
        <w:t xml:space="preserve">:北海市海城区综合行政执法局 </w:t>
      </w:r>
    </w:p>
    <w:p>
      <w:pPr>
        <w:keepNext w:val="0"/>
        <w:keepLines w:val="0"/>
        <w:pageBreakBefore w:val="0"/>
        <w:widowControl w:val="0"/>
        <w:kinsoku/>
        <w:wordWrap/>
        <w:overflowPunct/>
        <w:topLinePunct w:val="0"/>
        <w:autoSpaceDE/>
        <w:autoSpaceDN/>
        <w:bidi w:val="0"/>
        <w:adjustRightInd w:val="0"/>
        <w:spacing w:line="480" w:lineRule="auto"/>
        <w:ind w:firstLine="1600" w:firstLineChars="500"/>
        <w:jc w:val="both"/>
        <w:textAlignment w:val="auto"/>
        <w:rPr>
          <w:rFonts w:hint="eastAsia" w:eastAsia="宋体" w:cs="仿宋_GB2312" w:asciiTheme="minorEastAsia" w:hAnsiTheme="minorEastAsia"/>
          <w:bCs/>
          <w:color w:val="000000" w:themeColor="text1"/>
          <w:sz w:val="32"/>
          <w:szCs w:val="32"/>
          <w:lang w:val="en-US" w:eastAsia="zh-CN"/>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采购代理机构</w:t>
      </w:r>
      <w:r>
        <w:rPr>
          <w:rFonts w:hint="eastAsia" w:ascii="宋体" w:hAnsi="宋体" w:cs="宋体"/>
          <w:bCs/>
          <w:color w:val="000000" w:themeColor="text1"/>
          <w:sz w:val="32"/>
          <w:szCs w:val="32"/>
          <w:lang w:val="en-US" w:eastAsia="zh-CN"/>
          <w14:textFill>
            <w14:solidFill>
              <w14:schemeClr w14:val="tx1"/>
            </w14:solidFill>
          </w14:textFill>
        </w:rPr>
        <w:t>:广西泽丰工程咨询有限公司</w:t>
      </w: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cs="仿宋_GB2312" w:asciiTheme="minorEastAsia" w:hAnsiTheme="minorEastAsia" w:eastAsiaTheme="minorEastAsia"/>
          <w:bCs/>
          <w:color w:val="000000" w:themeColor="text1"/>
          <w:sz w:val="32"/>
          <w:szCs w:val="32"/>
          <w14:textFill>
            <w14:solidFill>
              <w14:schemeClr w14:val="tx1"/>
            </w14:solidFill>
          </w14:textFill>
        </w:rPr>
      </w:pPr>
      <w:r>
        <w:rPr>
          <w:rFonts w:hint="eastAsia" w:cs="仿宋_GB2312" w:asciiTheme="minorEastAsia" w:hAnsiTheme="minorEastAsia" w:eastAsiaTheme="minorEastAsia"/>
          <w:bCs/>
          <w:color w:val="000000" w:themeColor="text1"/>
          <w:sz w:val="32"/>
          <w:szCs w:val="32"/>
          <w14:textFill>
            <w14:solidFill>
              <w14:schemeClr w14:val="tx1"/>
            </w14:solidFill>
          </w14:textFill>
        </w:rPr>
        <w:t>二</w:t>
      </w:r>
      <w:r>
        <w:rPr>
          <w:rFonts w:hint="eastAsia" w:cs="宋体" w:asciiTheme="minorEastAsia" w:hAnsiTheme="minorEastAsia" w:eastAsiaTheme="minorEastAsia"/>
          <w:bCs/>
          <w:color w:val="000000" w:themeColor="text1"/>
          <w:sz w:val="32"/>
          <w:szCs w:val="32"/>
          <w14:textFill>
            <w14:solidFill>
              <w14:schemeClr w14:val="tx1"/>
            </w14:solidFill>
          </w14:textFill>
        </w:rPr>
        <w:t>〇</w:t>
      </w:r>
      <w:r>
        <w:rPr>
          <w:rFonts w:hint="eastAsia" w:cs="仿宋_GB2312" w:asciiTheme="minorEastAsia" w:hAnsiTheme="minorEastAsia" w:eastAsiaTheme="minorEastAsia"/>
          <w:bCs/>
          <w:color w:val="000000" w:themeColor="text1"/>
          <w:sz w:val="32"/>
          <w:szCs w:val="32"/>
          <w14:textFill>
            <w14:solidFill>
              <w14:schemeClr w14:val="tx1"/>
            </w14:solidFill>
          </w14:textFill>
        </w:rPr>
        <w:t>二</w:t>
      </w:r>
      <w:r>
        <w:rPr>
          <w:rFonts w:hint="eastAsia" w:cs="仿宋_GB2312" w:asciiTheme="minorEastAsia" w:hAnsiTheme="minorEastAsia" w:eastAsiaTheme="minorEastAsia"/>
          <w:bCs/>
          <w:color w:val="000000" w:themeColor="text1"/>
          <w:sz w:val="32"/>
          <w:szCs w:val="32"/>
          <w:lang w:val="en-US" w:eastAsia="zh-CN"/>
          <w14:textFill>
            <w14:solidFill>
              <w14:schemeClr w14:val="tx1"/>
            </w14:solidFill>
          </w14:textFill>
        </w:rPr>
        <w:t>五</w:t>
      </w:r>
      <w:r>
        <w:rPr>
          <w:rFonts w:hint="eastAsia" w:cs="仿宋_GB2312" w:asciiTheme="minorEastAsia" w:hAnsiTheme="minorEastAsia" w:eastAsiaTheme="minorEastAsia"/>
          <w:bCs/>
          <w:color w:val="000000" w:themeColor="text1"/>
          <w:sz w:val="32"/>
          <w:szCs w:val="32"/>
          <w14:textFill>
            <w14:solidFill>
              <w14:schemeClr w14:val="tx1"/>
            </w14:solidFill>
          </w14:textFill>
        </w:rPr>
        <w:t>年</w:t>
      </w:r>
      <w:r>
        <w:rPr>
          <w:rFonts w:hint="eastAsia" w:cs="仿宋_GB2312" w:asciiTheme="minorEastAsia" w:hAnsiTheme="minorEastAsia" w:eastAsiaTheme="minorEastAsia"/>
          <w:bCs/>
          <w:color w:val="000000" w:themeColor="text1"/>
          <w:sz w:val="32"/>
          <w:szCs w:val="32"/>
          <w:lang w:val="en-US" w:eastAsia="zh-CN"/>
          <w14:textFill>
            <w14:solidFill>
              <w14:schemeClr w14:val="tx1"/>
            </w14:solidFill>
          </w14:textFill>
        </w:rPr>
        <w:t>七月十八</w:t>
      </w:r>
      <w:r>
        <w:rPr>
          <w:rFonts w:hint="eastAsia" w:cs="仿宋_GB2312" w:asciiTheme="minorEastAsia" w:hAnsiTheme="minorEastAsia" w:eastAsiaTheme="minorEastAsia"/>
          <w:bCs/>
          <w:color w:val="000000" w:themeColor="text1"/>
          <w:sz w:val="32"/>
          <w:szCs w:val="32"/>
          <w14:textFill>
            <w14:solidFill>
              <w14:schemeClr w14:val="tx1"/>
            </w14:solidFill>
          </w14:textFill>
        </w:rPr>
        <w:t>日</w:t>
      </w:r>
    </w:p>
    <w:p>
      <w:pPr>
        <w:tabs>
          <w:tab w:val="left" w:pos="2268"/>
        </w:tabs>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sectPr>
          <w:headerReference r:id="rId4" w:type="first"/>
          <w:headerReference r:id="rId3" w:type="default"/>
          <w:pgSz w:w="11906" w:h="16838"/>
          <w:pgMar w:top="777" w:right="1106" w:bottom="471" w:left="1106" w:header="851" w:footer="794" w:gutter="0"/>
          <w:pgNumType w:fmt="decimal"/>
          <w:cols w:space="0" w:num="1"/>
          <w:titlePg/>
          <w:rtlGutter w:val="0"/>
          <w:docGrid w:linePitch="312" w:charSpace="0"/>
        </w:sectPr>
      </w:pPr>
    </w:p>
    <w:p>
      <w:pPr>
        <w:pStyle w:val="2"/>
        <w:numPr>
          <w:ilvl w:val="0"/>
          <w:numId w:val="0"/>
        </w:numPr>
        <w:ind w:leftChars="0"/>
      </w:pPr>
    </w:p>
    <w:p>
      <w:pPr>
        <w:spacing w:line="360" w:lineRule="auto"/>
        <w:jc w:val="center"/>
        <w:rPr>
          <w:rFonts w:cs="仿宋_GB2312" w:asciiTheme="minorEastAsia" w:hAnsiTheme="minorEastAsia" w:eastAsiaTheme="minorEastAsia"/>
          <w:b/>
          <w:color w:val="000000" w:themeColor="text1"/>
          <w:sz w:val="48"/>
          <w:szCs w:val="48"/>
          <w14:textFill>
            <w14:solidFill>
              <w14:schemeClr w14:val="tx1"/>
            </w14:solidFill>
          </w14:textFill>
        </w:rPr>
      </w:pPr>
      <w:r>
        <w:rPr>
          <w:rFonts w:hint="eastAsia" w:cs="仿宋_GB2312" w:asciiTheme="minorEastAsia" w:hAnsiTheme="minorEastAsia" w:eastAsiaTheme="minorEastAsia"/>
          <w:b/>
          <w:color w:val="000000" w:themeColor="text1"/>
          <w:sz w:val="48"/>
          <w:szCs w:val="48"/>
          <w14:textFill>
            <w14:solidFill>
              <w14:schemeClr w14:val="tx1"/>
            </w14:solidFill>
          </w14:textFill>
        </w:rPr>
        <w:t>目  录</w:t>
      </w:r>
    </w:p>
    <w:p>
      <w:pPr>
        <w:spacing w:line="360" w:lineRule="auto"/>
        <w:rPr>
          <w:rFonts w:cs="仿宋_GB2312" w:asciiTheme="minorEastAsia" w:hAnsiTheme="minorEastAsia" w:eastAsiaTheme="minorEastAsia"/>
          <w:color w:val="000000" w:themeColor="text1"/>
          <w:sz w:val="32"/>
          <w:szCs w:val="32"/>
          <w14:textFill>
            <w14:solidFill>
              <w14:schemeClr w14:val="tx1"/>
            </w14:solidFill>
          </w14:textFill>
        </w:rPr>
      </w:pPr>
    </w:p>
    <w:p>
      <w:pPr>
        <w:spacing w:line="360" w:lineRule="auto"/>
        <w:rPr>
          <w:rFonts w:cs="仿宋_GB2312" w:asciiTheme="minorEastAsia" w:hAnsiTheme="minorEastAsia" w:eastAsiaTheme="minorEastAsia"/>
          <w:color w:val="000000" w:themeColor="text1"/>
          <w:sz w:val="32"/>
          <w:szCs w:val="32"/>
          <w14:textFill>
            <w14:solidFill>
              <w14:schemeClr w14:val="tx1"/>
            </w14:solidFill>
          </w14:textFill>
        </w:rPr>
      </w:pPr>
    </w:p>
    <w:p>
      <w:pPr>
        <w:pStyle w:val="41"/>
        <w:tabs>
          <w:tab w:val="right" w:leader="dot" w:pos="9060"/>
        </w:tabs>
        <w:spacing w:line="360" w:lineRule="auto"/>
        <w:rPr>
          <w:rFonts w:hint="eastAsia" w:ascii="Calibri" w:hAnsi="Calibri" w:cs="Calibri" w:eastAsiaTheme="minorEastAsia"/>
          <w:color w:val="000000" w:themeColor="text1"/>
          <w:sz w:val="24"/>
          <w:szCs w:val="24"/>
          <w:lang w:val="en-US" w:eastAsia="zh-CN"/>
          <w14:textFill>
            <w14:solidFill>
              <w14:schemeClr w14:val="tx1"/>
            </w14:solidFill>
          </w14:textFill>
        </w:rPr>
      </w:pPr>
      <w:bookmarkStart w:id="0" w:name="_Hlt91233176"/>
      <w:bookmarkEnd w:id="0"/>
      <w:bookmarkStart w:id="1" w:name="_Toc91899869"/>
      <w:r>
        <w:rPr>
          <w:rFonts w:cs="仿宋_GB2312" w:asciiTheme="minorEastAsia" w:hAnsiTheme="minorEastAsia" w:eastAsiaTheme="minorEastAsia"/>
          <w:color w:val="000000" w:themeColor="text1"/>
          <w:sz w:val="32"/>
          <w:szCs w:val="32"/>
          <w14:textFill>
            <w14:solidFill>
              <w14:schemeClr w14:val="tx1"/>
            </w14:solidFill>
          </w14:textFill>
        </w:rPr>
        <w:fldChar w:fldCharType="begin"/>
      </w:r>
      <w:r>
        <w:rPr>
          <w:rFonts w:cs="仿宋_GB2312" w:asciiTheme="minorEastAsia" w:hAnsiTheme="minorEastAsia" w:eastAsiaTheme="minorEastAsia"/>
          <w:color w:val="000000" w:themeColor="text1"/>
          <w:sz w:val="32"/>
          <w:szCs w:val="32"/>
          <w14:textFill>
            <w14:solidFill>
              <w14:schemeClr w14:val="tx1"/>
            </w14:solidFill>
          </w14:textFill>
        </w:rPr>
        <w:instrText xml:space="preserve"> </w:instrText>
      </w:r>
      <w:r>
        <w:rPr>
          <w:rFonts w:hint="eastAsia" w:cs="仿宋_GB2312" w:asciiTheme="minorEastAsia" w:hAnsiTheme="minorEastAsia" w:eastAsiaTheme="minorEastAsia"/>
          <w:color w:val="000000" w:themeColor="text1"/>
          <w:sz w:val="32"/>
          <w:szCs w:val="32"/>
          <w14:textFill>
            <w14:solidFill>
              <w14:schemeClr w14:val="tx1"/>
            </w14:solidFill>
          </w14:textFill>
        </w:rPr>
        <w:instrText xml:space="preserve">TOC \o "1-1" \h \z \u</w:instrText>
      </w:r>
      <w:r>
        <w:rPr>
          <w:rFonts w:cs="仿宋_GB2312" w:asciiTheme="minorEastAsia" w:hAnsiTheme="minorEastAsia" w:eastAsiaTheme="minorEastAsia"/>
          <w:color w:val="000000" w:themeColor="text1"/>
          <w:sz w:val="32"/>
          <w:szCs w:val="32"/>
          <w14:textFill>
            <w14:solidFill>
              <w14:schemeClr w14:val="tx1"/>
            </w14:solidFill>
          </w14:textFill>
        </w:rPr>
        <w:instrText xml:space="preserve"> </w:instrText>
      </w:r>
      <w:r>
        <w:rPr>
          <w:rFonts w:cs="仿宋_GB2312" w:asciiTheme="minorEastAsia" w:hAnsiTheme="minorEastAsia" w:eastAsiaTheme="minorEastAsia"/>
          <w:color w:val="000000" w:themeColor="text1"/>
          <w:sz w:val="32"/>
          <w:szCs w:val="32"/>
          <w14:textFill>
            <w14:solidFill>
              <w14:schemeClr w14:val="tx1"/>
            </w14:solidFill>
          </w14:textFill>
        </w:rPr>
        <w:fldChar w:fldCharType="separate"/>
      </w:r>
      <w:r>
        <w:rPr>
          <w:rFonts w:hint="default" w:ascii="Calibri" w:hAnsi="Calibri" w:cs="Calibri"/>
          <w:color w:val="000000" w:themeColor="text1"/>
          <w:sz w:val="24"/>
          <w:szCs w:val="24"/>
          <w14:textFill>
            <w14:solidFill>
              <w14:schemeClr w14:val="tx1"/>
            </w14:solidFill>
          </w14:textFill>
        </w:rPr>
        <w:fldChar w:fldCharType="begin"/>
      </w:r>
      <w:r>
        <w:rPr>
          <w:rFonts w:hint="default" w:ascii="Calibri" w:hAnsi="Calibri" w:cs="Calibri"/>
          <w:color w:val="000000" w:themeColor="text1"/>
          <w:sz w:val="24"/>
          <w:szCs w:val="24"/>
          <w14:textFill>
            <w14:solidFill>
              <w14:schemeClr w14:val="tx1"/>
            </w14:solidFill>
          </w14:textFill>
        </w:rPr>
        <w:instrText xml:space="preserve"> HYPERLINK \l "_Toc181203094" </w:instrText>
      </w:r>
      <w:r>
        <w:rPr>
          <w:rFonts w:hint="default" w:ascii="Calibri" w:hAnsi="Calibri" w:cs="Calibri"/>
          <w:color w:val="000000" w:themeColor="text1"/>
          <w:sz w:val="24"/>
          <w:szCs w:val="24"/>
          <w14:textFill>
            <w14:solidFill>
              <w14:schemeClr w14:val="tx1"/>
            </w14:solidFill>
          </w14:textFill>
        </w:rPr>
        <w:fldChar w:fldCharType="separate"/>
      </w:r>
      <w:r>
        <w:rPr>
          <w:rStyle w:val="69"/>
          <w:rFonts w:hint="default" w:ascii="Calibri" w:hAnsi="Calibri" w:cs="Calibri" w:eastAsiaTheme="minorEastAsia"/>
          <w:color w:val="000000" w:themeColor="text1"/>
          <w:sz w:val="24"/>
          <w:szCs w:val="24"/>
          <w14:textFill>
            <w14:solidFill>
              <w14:schemeClr w14:val="tx1"/>
            </w14:solidFill>
          </w14:textFill>
        </w:rPr>
        <w:t>第一部分  邀请供应商</w:t>
      </w:r>
      <w:r>
        <w:rPr>
          <w:rFonts w:hint="default" w:ascii="Calibri" w:hAnsi="Calibri" w:cs="Calibri" w:eastAsiaTheme="minorEastAsia"/>
          <w:color w:val="000000" w:themeColor="text1"/>
          <w:sz w:val="24"/>
          <w:szCs w:val="24"/>
          <w14:textFill>
            <w14:solidFill>
              <w14:schemeClr w14:val="tx1"/>
            </w14:solidFill>
          </w14:textFill>
        </w:rPr>
        <w:tab/>
      </w:r>
      <w:r>
        <w:rPr>
          <w:rFonts w:hint="default" w:ascii="Calibri" w:hAnsi="Calibri" w:cs="Calibri" w:eastAsiaTheme="minorEastAsia"/>
          <w:color w:val="000000" w:themeColor="text1"/>
          <w:sz w:val="24"/>
          <w:szCs w:val="24"/>
          <w14:textFill>
            <w14:solidFill>
              <w14:schemeClr w14:val="tx1"/>
            </w14:solidFill>
          </w14:textFill>
        </w:rPr>
        <w:fldChar w:fldCharType="end"/>
      </w:r>
      <w:r>
        <w:rPr>
          <w:rFonts w:hint="eastAsia" w:ascii="Calibri" w:hAnsi="Calibri" w:cs="Calibri" w:eastAsiaTheme="minorEastAsia"/>
          <w:color w:val="000000" w:themeColor="text1"/>
          <w:sz w:val="24"/>
          <w:szCs w:val="24"/>
          <w:lang w:val="en-US" w:eastAsia="zh-CN"/>
          <w14:textFill>
            <w14:solidFill>
              <w14:schemeClr w14:val="tx1"/>
            </w14:solidFill>
          </w14:textFill>
        </w:rPr>
        <w:t>2</w:t>
      </w:r>
    </w:p>
    <w:p>
      <w:pPr>
        <w:pStyle w:val="41"/>
        <w:tabs>
          <w:tab w:val="right" w:leader="dot" w:pos="9060"/>
        </w:tabs>
        <w:spacing w:line="360" w:lineRule="auto"/>
        <w:rPr>
          <w:rFonts w:hint="eastAsia" w:ascii="Calibri" w:hAnsi="Calibri" w:cs="Calibri" w:eastAsiaTheme="minorEastAsia"/>
          <w:color w:val="000000" w:themeColor="text1"/>
          <w:sz w:val="24"/>
          <w:szCs w:val="24"/>
          <w:lang w:val="en-US" w:eastAsia="zh-CN"/>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fldChar w:fldCharType="begin"/>
      </w:r>
      <w:r>
        <w:rPr>
          <w:rFonts w:hint="default" w:ascii="Calibri" w:hAnsi="Calibri" w:cs="Calibri"/>
          <w:color w:val="000000" w:themeColor="text1"/>
          <w:sz w:val="24"/>
          <w:szCs w:val="24"/>
          <w14:textFill>
            <w14:solidFill>
              <w14:schemeClr w14:val="tx1"/>
            </w14:solidFill>
          </w14:textFill>
        </w:rPr>
        <w:instrText xml:space="preserve"> HYPERLINK \l "_Toc181203095" </w:instrText>
      </w:r>
      <w:r>
        <w:rPr>
          <w:rFonts w:hint="default" w:ascii="Calibri" w:hAnsi="Calibri" w:cs="Calibri"/>
          <w:color w:val="000000" w:themeColor="text1"/>
          <w:sz w:val="24"/>
          <w:szCs w:val="24"/>
          <w14:textFill>
            <w14:solidFill>
              <w14:schemeClr w14:val="tx1"/>
            </w14:solidFill>
          </w14:textFill>
        </w:rPr>
        <w:fldChar w:fldCharType="separate"/>
      </w:r>
      <w:r>
        <w:rPr>
          <w:rStyle w:val="69"/>
          <w:rFonts w:hint="default" w:ascii="Calibri" w:hAnsi="Calibri" w:cs="Calibri" w:eastAsiaTheme="minorEastAsia"/>
          <w:color w:val="000000" w:themeColor="text1"/>
          <w:sz w:val="24"/>
          <w:szCs w:val="24"/>
          <w14:textFill>
            <w14:solidFill>
              <w14:schemeClr w14:val="tx1"/>
            </w14:solidFill>
          </w14:textFill>
        </w:rPr>
        <w:t>第二部分  竞争性磋商流程</w:t>
      </w:r>
      <w:r>
        <w:rPr>
          <w:rFonts w:hint="default" w:ascii="Calibri" w:hAnsi="Calibri" w:cs="Calibri" w:eastAsiaTheme="minorEastAsia"/>
          <w:color w:val="000000" w:themeColor="text1"/>
          <w:sz w:val="24"/>
          <w:szCs w:val="24"/>
          <w14:textFill>
            <w14:solidFill>
              <w14:schemeClr w14:val="tx1"/>
            </w14:solidFill>
          </w14:textFill>
        </w:rPr>
        <w:tab/>
      </w:r>
      <w:r>
        <w:rPr>
          <w:rFonts w:hint="default" w:ascii="Calibri" w:hAnsi="Calibri" w:cs="Calibri" w:eastAsiaTheme="minorEastAsia"/>
          <w:color w:val="000000" w:themeColor="text1"/>
          <w:sz w:val="24"/>
          <w:szCs w:val="24"/>
          <w14:textFill>
            <w14:solidFill>
              <w14:schemeClr w14:val="tx1"/>
            </w14:solidFill>
          </w14:textFill>
        </w:rPr>
        <w:fldChar w:fldCharType="end"/>
      </w:r>
      <w:r>
        <w:rPr>
          <w:rFonts w:hint="eastAsia" w:ascii="Calibri" w:hAnsi="Calibri" w:cs="Calibri" w:eastAsiaTheme="minorEastAsia"/>
          <w:color w:val="000000" w:themeColor="text1"/>
          <w:sz w:val="24"/>
          <w:szCs w:val="24"/>
          <w:lang w:val="en-US" w:eastAsia="zh-CN"/>
          <w14:textFill>
            <w14:solidFill>
              <w14:schemeClr w14:val="tx1"/>
            </w14:solidFill>
          </w14:textFill>
        </w:rPr>
        <w:t>5</w:t>
      </w:r>
    </w:p>
    <w:p>
      <w:pPr>
        <w:pStyle w:val="41"/>
        <w:tabs>
          <w:tab w:val="right" w:leader="dot" w:pos="9060"/>
        </w:tabs>
        <w:spacing w:line="360" w:lineRule="auto"/>
        <w:rPr>
          <w:rFonts w:hint="eastAsia" w:ascii="Calibri" w:hAnsi="Calibri" w:cs="Calibri" w:eastAsiaTheme="minorEastAsia"/>
          <w:color w:val="000000" w:themeColor="text1"/>
          <w:sz w:val="24"/>
          <w:szCs w:val="24"/>
          <w:lang w:val="en-US" w:eastAsia="zh-CN"/>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fldChar w:fldCharType="begin"/>
      </w:r>
      <w:r>
        <w:rPr>
          <w:rFonts w:hint="default" w:ascii="Calibri" w:hAnsi="Calibri" w:cs="Calibri"/>
          <w:color w:val="000000" w:themeColor="text1"/>
          <w:sz w:val="24"/>
          <w:szCs w:val="24"/>
          <w14:textFill>
            <w14:solidFill>
              <w14:schemeClr w14:val="tx1"/>
            </w14:solidFill>
          </w14:textFill>
        </w:rPr>
        <w:instrText xml:space="preserve"> HYPERLINK \l "_Toc181203096" </w:instrText>
      </w:r>
      <w:r>
        <w:rPr>
          <w:rFonts w:hint="default" w:ascii="Calibri" w:hAnsi="Calibri" w:cs="Calibri"/>
          <w:color w:val="000000" w:themeColor="text1"/>
          <w:sz w:val="24"/>
          <w:szCs w:val="24"/>
          <w14:textFill>
            <w14:solidFill>
              <w14:schemeClr w14:val="tx1"/>
            </w14:solidFill>
          </w14:textFill>
        </w:rPr>
        <w:fldChar w:fldCharType="separate"/>
      </w:r>
      <w:r>
        <w:rPr>
          <w:rStyle w:val="69"/>
          <w:rFonts w:hint="default" w:ascii="Calibri" w:hAnsi="Calibri" w:cs="Calibri" w:eastAsiaTheme="minorEastAsia"/>
          <w:color w:val="000000" w:themeColor="text1"/>
          <w:sz w:val="24"/>
          <w:szCs w:val="24"/>
          <w14:textFill>
            <w14:solidFill>
              <w14:schemeClr w14:val="tx1"/>
            </w14:solidFill>
          </w14:textFill>
        </w:rPr>
        <w:t>第三部分  供应商须知</w:t>
      </w:r>
      <w:r>
        <w:rPr>
          <w:rFonts w:hint="default" w:ascii="Calibri" w:hAnsi="Calibri" w:cs="Calibri" w:eastAsiaTheme="minorEastAsia"/>
          <w:color w:val="000000" w:themeColor="text1"/>
          <w:sz w:val="24"/>
          <w:szCs w:val="24"/>
          <w14:textFill>
            <w14:solidFill>
              <w14:schemeClr w14:val="tx1"/>
            </w14:solidFill>
          </w14:textFill>
        </w:rPr>
        <w:tab/>
      </w:r>
      <w:r>
        <w:rPr>
          <w:rFonts w:hint="default" w:ascii="Calibri" w:hAnsi="Calibri" w:cs="Calibri" w:eastAsiaTheme="minorEastAsia"/>
          <w:color w:val="000000" w:themeColor="text1"/>
          <w:sz w:val="24"/>
          <w:szCs w:val="24"/>
          <w14:textFill>
            <w14:solidFill>
              <w14:schemeClr w14:val="tx1"/>
            </w14:solidFill>
          </w14:textFill>
        </w:rPr>
        <w:fldChar w:fldCharType="end"/>
      </w:r>
      <w:r>
        <w:rPr>
          <w:rFonts w:hint="eastAsia" w:ascii="Calibri" w:hAnsi="Calibri" w:cs="Calibri" w:eastAsiaTheme="minorEastAsia"/>
          <w:color w:val="000000" w:themeColor="text1"/>
          <w:sz w:val="24"/>
          <w:szCs w:val="24"/>
          <w:lang w:val="en-US" w:eastAsia="zh-CN"/>
          <w14:textFill>
            <w14:solidFill>
              <w14:schemeClr w14:val="tx1"/>
            </w14:solidFill>
          </w14:textFill>
        </w:rPr>
        <w:t>7</w:t>
      </w:r>
    </w:p>
    <w:p>
      <w:pPr>
        <w:pStyle w:val="41"/>
        <w:tabs>
          <w:tab w:val="right" w:leader="dot" w:pos="9060"/>
        </w:tabs>
        <w:spacing w:line="360" w:lineRule="auto"/>
        <w:rPr>
          <w:rFonts w:hint="default" w:ascii="Calibri" w:hAnsi="Calibri" w:cs="Calibri" w:eastAsiaTheme="minorEastAsia"/>
          <w:color w:val="000000" w:themeColor="text1"/>
          <w:sz w:val="24"/>
          <w:szCs w:val="24"/>
          <w:lang w:val="en-US" w:eastAsia="zh-CN"/>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fldChar w:fldCharType="begin"/>
      </w:r>
      <w:r>
        <w:rPr>
          <w:rFonts w:hint="default" w:ascii="Calibri" w:hAnsi="Calibri" w:cs="Calibri"/>
          <w:color w:val="000000" w:themeColor="text1"/>
          <w:sz w:val="24"/>
          <w:szCs w:val="24"/>
          <w14:textFill>
            <w14:solidFill>
              <w14:schemeClr w14:val="tx1"/>
            </w14:solidFill>
          </w14:textFill>
        </w:rPr>
        <w:instrText xml:space="preserve"> HYPERLINK \l "_Toc181203097" </w:instrText>
      </w:r>
      <w:r>
        <w:rPr>
          <w:rFonts w:hint="default" w:ascii="Calibri" w:hAnsi="Calibri" w:cs="Calibri"/>
          <w:color w:val="000000" w:themeColor="text1"/>
          <w:sz w:val="24"/>
          <w:szCs w:val="24"/>
          <w14:textFill>
            <w14:solidFill>
              <w14:schemeClr w14:val="tx1"/>
            </w14:solidFill>
          </w14:textFill>
        </w:rPr>
        <w:fldChar w:fldCharType="separate"/>
      </w:r>
      <w:r>
        <w:rPr>
          <w:rStyle w:val="69"/>
          <w:rFonts w:hint="default" w:ascii="Calibri" w:hAnsi="Calibri" w:cs="Calibri" w:eastAsiaTheme="minorEastAsia"/>
          <w:color w:val="000000" w:themeColor="text1"/>
          <w:sz w:val="24"/>
          <w:szCs w:val="24"/>
          <w14:textFill>
            <w14:solidFill>
              <w14:schemeClr w14:val="tx1"/>
            </w14:solidFill>
          </w14:textFill>
        </w:rPr>
        <w:t>第四部分  采购需求</w:t>
      </w:r>
      <w:r>
        <w:rPr>
          <w:rFonts w:hint="default" w:ascii="Calibri" w:hAnsi="Calibri" w:cs="Calibri" w:eastAsiaTheme="minorEastAsia"/>
          <w:color w:val="000000" w:themeColor="text1"/>
          <w:sz w:val="24"/>
          <w:szCs w:val="24"/>
          <w14:textFill>
            <w14:solidFill>
              <w14:schemeClr w14:val="tx1"/>
            </w14:solidFill>
          </w14:textFill>
        </w:rPr>
        <w:tab/>
      </w:r>
      <w:r>
        <w:rPr>
          <w:rFonts w:hint="default" w:ascii="Calibri" w:hAnsi="Calibri" w:cs="Calibri" w:eastAsiaTheme="minorEastAsia"/>
          <w:color w:val="000000" w:themeColor="text1"/>
          <w:sz w:val="24"/>
          <w:szCs w:val="24"/>
          <w14:textFill>
            <w14:solidFill>
              <w14:schemeClr w14:val="tx1"/>
            </w14:solidFill>
          </w14:textFill>
        </w:rPr>
        <w:fldChar w:fldCharType="end"/>
      </w:r>
      <w:r>
        <w:rPr>
          <w:rFonts w:hint="eastAsia" w:ascii="Calibri" w:hAnsi="Calibri" w:cs="Calibri" w:eastAsiaTheme="minorEastAsia"/>
          <w:color w:val="000000" w:themeColor="text1"/>
          <w:sz w:val="24"/>
          <w:szCs w:val="24"/>
          <w:lang w:val="en-US" w:eastAsia="zh-CN"/>
          <w14:textFill>
            <w14:solidFill>
              <w14:schemeClr w14:val="tx1"/>
            </w14:solidFill>
          </w14:textFill>
        </w:rPr>
        <w:t>18</w:t>
      </w:r>
    </w:p>
    <w:p>
      <w:pPr>
        <w:pStyle w:val="41"/>
        <w:tabs>
          <w:tab w:val="right" w:leader="dot" w:pos="9060"/>
        </w:tabs>
        <w:spacing w:line="360" w:lineRule="auto"/>
        <w:rPr>
          <w:rFonts w:hint="default" w:ascii="Calibri" w:hAnsi="Calibri" w:cs="Calibri" w:eastAsiaTheme="minorEastAsia"/>
          <w:color w:val="000000" w:themeColor="text1"/>
          <w:sz w:val="24"/>
          <w:szCs w:val="24"/>
          <w:lang w:val="en-US" w:eastAsia="zh-CN"/>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fldChar w:fldCharType="begin"/>
      </w:r>
      <w:r>
        <w:rPr>
          <w:rFonts w:hint="default" w:ascii="Calibri" w:hAnsi="Calibri" w:cs="Calibri"/>
          <w:color w:val="000000" w:themeColor="text1"/>
          <w:sz w:val="24"/>
          <w:szCs w:val="24"/>
          <w14:textFill>
            <w14:solidFill>
              <w14:schemeClr w14:val="tx1"/>
            </w14:solidFill>
          </w14:textFill>
        </w:rPr>
        <w:instrText xml:space="preserve"> HYPERLINK \l "_Toc181203098" </w:instrText>
      </w:r>
      <w:r>
        <w:rPr>
          <w:rFonts w:hint="default" w:ascii="Calibri" w:hAnsi="Calibri" w:cs="Calibri"/>
          <w:color w:val="000000" w:themeColor="text1"/>
          <w:sz w:val="24"/>
          <w:szCs w:val="24"/>
          <w14:textFill>
            <w14:solidFill>
              <w14:schemeClr w14:val="tx1"/>
            </w14:solidFill>
          </w14:textFill>
        </w:rPr>
        <w:fldChar w:fldCharType="separate"/>
      </w:r>
      <w:r>
        <w:rPr>
          <w:rStyle w:val="69"/>
          <w:rFonts w:hint="default" w:ascii="Calibri" w:hAnsi="Calibri" w:cs="Calibri" w:eastAsiaTheme="minorEastAsia"/>
          <w:color w:val="000000" w:themeColor="text1"/>
          <w:sz w:val="24"/>
          <w:szCs w:val="24"/>
          <w14:textFill>
            <w14:solidFill>
              <w14:schemeClr w14:val="tx1"/>
            </w14:solidFill>
          </w14:textFill>
        </w:rPr>
        <w:t>第五部分  评审方法及评审标准</w:t>
      </w:r>
      <w:r>
        <w:rPr>
          <w:rFonts w:hint="default" w:ascii="Calibri" w:hAnsi="Calibri" w:cs="Calibri" w:eastAsiaTheme="minorEastAsia"/>
          <w:color w:val="000000" w:themeColor="text1"/>
          <w:sz w:val="24"/>
          <w:szCs w:val="24"/>
          <w14:textFill>
            <w14:solidFill>
              <w14:schemeClr w14:val="tx1"/>
            </w14:solidFill>
          </w14:textFill>
        </w:rPr>
        <w:tab/>
      </w:r>
      <w:r>
        <w:rPr>
          <w:rFonts w:hint="default" w:ascii="Calibri" w:hAnsi="Calibri" w:cs="Calibri" w:eastAsiaTheme="minorEastAsia"/>
          <w:color w:val="000000" w:themeColor="text1"/>
          <w:sz w:val="24"/>
          <w:szCs w:val="24"/>
          <w14:textFill>
            <w14:solidFill>
              <w14:schemeClr w14:val="tx1"/>
            </w14:solidFill>
          </w14:textFill>
        </w:rPr>
        <w:fldChar w:fldCharType="end"/>
      </w:r>
      <w:r>
        <w:rPr>
          <w:rFonts w:hint="eastAsia" w:ascii="Calibri" w:hAnsi="Calibri" w:cs="Calibri" w:eastAsiaTheme="minorEastAsia"/>
          <w:color w:val="000000" w:themeColor="text1"/>
          <w:sz w:val="24"/>
          <w:szCs w:val="24"/>
          <w:lang w:val="en-US" w:eastAsia="zh-CN"/>
          <w14:textFill>
            <w14:solidFill>
              <w14:schemeClr w14:val="tx1"/>
            </w14:solidFill>
          </w14:textFill>
        </w:rPr>
        <w:t>22</w:t>
      </w:r>
    </w:p>
    <w:p>
      <w:pPr>
        <w:pStyle w:val="41"/>
        <w:tabs>
          <w:tab w:val="right" w:leader="dot" w:pos="9060"/>
        </w:tabs>
        <w:spacing w:line="360" w:lineRule="auto"/>
        <w:rPr>
          <w:rFonts w:hint="default" w:ascii="Calibri" w:hAnsi="Calibri" w:cs="Calibri" w:eastAsiaTheme="minorEastAsia"/>
          <w:color w:val="000000" w:themeColor="text1"/>
          <w:sz w:val="24"/>
          <w:szCs w:val="24"/>
          <w:lang w:val="en-US" w:eastAsia="zh-CN"/>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fldChar w:fldCharType="begin"/>
      </w:r>
      <w:r>
        <w:rPr>
          <w:rFonts w:hint="default" w:ascii="Calibri" w:hAnsi="Calibri" w:cs="Calibri"/>
          <w:color w:val="000000" w:themeColor="text1"/>
          <w:sz w:val="24"/>
          <w:szCs w:val="24"/>
          <w14:textFill>
            <w14:solidFill>
              <w14:schemeClr w14:val="tx1"/>
            </w14:solidFill>
          </w14:textFill>
        </w:rPr>
        <w:instrText xml:space="preserve"> HYPERLINK \l "_Toc181203099" </w:instrText>
      </w:r>
      <w:r>
        <w:rPr>
          <w:rFonts w:hint="default" w:ascii="Calibri" w:hAnsi="Calibri" w:cs="Calibri"/>
          <w:color w:val="000000" w:themeColor="text1"/>
          <w:sz w:val="24"/>
          <w:szCs w:val="24"/>
          <w14:textFill>
            <w14:solidFill>
              <w14:schemeClr w14:val="tx1"/>
            </w14:solidFill>
          </w14:textFill>
        </w:rPr>
        <w:fldChar w:fldCharType="separate"/>
      </w:r>
      <w:r>
        <w:rPr>
          <w:rStyle w:val="69"/>
          <w:rFonts w:hint="default" w:ascii="Calibri" w:hAnsi="Calibri" w:cs="Calibri" w:eastAsiaTheme="minorEastAsia"/>
          <w:color w:val="000000" w:themeColor="text1"/>
          <w:sz w:val="24"/>
          <w:szCs w:val="24"/>
          <w14:textFill>
            <w14:solidFill>
              <w14:schemeClr w14:val="tx1"/>
            </w14:solidFill>
          </w14:textFill>
        </w:rPr>
        <w:t>第六部分  拟签订的合同文本</w:t>
      </w:r>
      <w:bookmarkStart w:id="2" w:name="OLE_LINK27"/>
      <w:r>
        <w:rPr>
          <w:rFonts w:hint="default" w:ascii="Calibri" w:hAnsi="Calibri" w:cs="Calibri" w:eastAsiaTheme="minorEastAsia"/>
          <w:color w:val="000000" w:themeColor="text1"/>
          <w:sz w:val="24"/>
          <w:szCs w:val="24"/>
          <w14:textFill>
            <w14:solidFill>
              <w14:schemeClr w14:val="tx1"/>
            </w14:solidFill>
          </w14:textFill>
        </w:rPr>
        <w:tab/>
      </w:r>
      <w:bookmarkEnd w:id="2"/>
      <w:r>
        <w:rPr>
          <w:rFonts w:hint="default" w:ascii="Calibri" w:hAnsi="Calibri" w:cs="Calibri" w:eastAsiaTheme="minorEastAsia"/>
          <w:color w:val="000000" w:themeColor="text1"/>
          <w:sz w:val="24"/>
          <w:szCs w:val="24"/>
          <w14:textFill>
            <w14:solidFill>
              <w14:schemeClr w14:val="tx1"/>
            </w14:solidFill>
          </w14:textFill>
        </w:rPr>
        <w:fldChar w:fldCharType="end"/>
      </w:r>
      <w:r>
        <w:rPr>
          <w:rFonts w:hint="eastAsia" w:ascii="Calibri" w:hAnsi="Calibri" w:cs="Calibri" w:eastAsiaTheme="minorEastAsia"/>
          <w:color w:val="000000" w:themeColor="text1"/>
          <w:sz w:val="24"/>
          <w:szCs w:val="24"/>
          <w:lang w:val="en-US" w:eastAsia="zh-CN"/>
          <w14:textFill>
            <w14:solidFill>
              <w14:schemeClr w14:val="tx1"/>
            </w14:solidFill>
          </w14:textFill>
        </w:rPr>
        <w:t>28</w:t>
      </w:r>
    </w:p>
    <w:p>
      <w:pPr>
        <w:pStyle w:val="41"/>
        <w:tabs>
          <w:tab w:val="right" w:leader="dot" w:pos="9060"/>
        </w:tabs>
        <w:spacing w:line="360" w:lineRule="auto"/>
        <w:rPr>
          <w:rStyle w:val="69"/>
          <w:rFonts w:hint="default" w:ascii="Calibri" w:hAnsi="Calibri" w:cs="Calibri" w:eastAsiaTheme="minorEastAsia"/>
          <w:color w:val="000000" w:themeColor="text1"/>
          <w:sz w:val="24"/>
          <w:szCs w:val="24"/>
          <w:highlight w:val="none"/>
          <w:lang w:val="en-US" w:eastAsia="zh-CN"/>
          <w14:textFill>
            <w14:solidFill>
              <w14:schemeClr w14:val="tx1"/>
            </w14:solidFill>
          </w14:textFill>
        </w:rPr>
      </w:pPr>
      <w:r>
        <w:rPr>
          <w:rStyle w:val="69"/>
          <w:rFonts w:hint="eastAsia" w:ascii="Calibri" w:hAnsi="Calibri" w:cs="Calibri" w:eastAsiaTheme="minorEastAsia"/>
          <w:color w:val="000000" w:themeColor="text1"/>
          <w:sz w:val="24"/>
          <w:szCs w:val="24"/>
          <w:lang w:val="en-US" w:eastAsia="zh-CN"/>
          <w14:textFill>
            <w14:solidFill>
              <w14:schemeClr w14:val="tx1"/>
            </w14:solidFill>
          </w14:textFill>
        </w:rPr>
        <w:t xml:space="preserve">第七部分  应提交的有关格式范例 </w:t>
      </w:r>
      <w:r>
        <w:rPr>
          <w:rFonts w:hint="default" w:ascii="Calibri" w:hAnsi="Calibri" w:cs="Calibri" w:eastAsiaTheme="minorEastAsia"/>
          <w:color w:val="000000" w:themeColor="text1"/>
          <w:sz w:val="24"/>
          <w:szCs w:val="24"/>
          <w14:textFill>
            <w14:solidFill>
              <w14:schemeClr w14:val="tx1"/>
            </w14:solidFill>
          </w14:textFill>
        </w:rPr>
        <w:tab/>
      </w:r>
      <w:r>
        <w:rPr>
          <w:rStyle w:val="69"/>
          <w:rFonts w:hint="eastAsia" w:ascii="Calibri" w:hAnsi="Calibri" w:cs="Calibri" w:eastAsiaTheme="minorEastAsia"/>
          <w:color w:val="000000" w:themeColor="text1"/>
          <w:sz w:val="24"/>
          <w:szCs w:val="24"/>
          <w:lang w:val="en-US" w:eastAsia="zh-CN"/>
          <w14:textFill>
            <w14:solidFill>
              <w14:schemeClr w14:val="tx1"/>
            </w14:solidFill>
          </w14:textFill>
        </w:rPr>
        <w:t xml:space="preserve"> </w:t>
      </w:r>
      <w:r>
        <w:rPr>
          <w:rStyle w:val="69"/>
          <w:rFonts w:hint="eastAsia" w:ascii="Calibri" w:hAnsi="Calibri" w:cs="Calibri" w:eastAsiaTheme="minorEastAsia"/>
          <w:color w:val="000000" w:themeColor="text1"/>
          <w:sz w:val="24"/>
          <w:szCs w:val="24"/>
          <w:highlight w:val="none"/>
          <w:lang w:val="en-US" w:eastAsia="zh-CN"/>
          <w14:textFill>
            <w14:solidFill>
              <w14:schemeClr w14:val="tx1"/>
            </w14:solidFill>
          </w14:textFill>
        </w:rPr>
        <w:t>34</w:t>
      </w:r>
    </w:p>
    <w:p>
      <w:pPr>
        <w:pStyle w:val="41"/>
        <w:tabs>
          <w:tab w:val="right" w:leader="dot" w:pos="9060"/>
        </w:tabs>
        <w:spacing w:line="360" w:lineRule="auto"/>
        <w:rPr>
          <w:rStyle w:val="69"/>
          <w:rFonts w:hint="default" w:ascii="Calibri" w:hAnsi="Calibri" w:cs="Calibri" w:eastAsiaTheme="minorEastAsia"/>
          <w:color w:val="000000" w:themeColor="text1"/>
          <w:sz w:val="24"/>
          <w:szCs w:val="24"/>
          <w:highlight w:val="none"/>
          <w:lang w:val="en-US" w:eastAsia="zh-CN"/>
          <w14:textFill>
            <w14:solidFill>
              <w14:schemeClr w14:val="tx1"/>
            </w14:solidFill>
          </w14:textFill>
        </w:rPr>
      </w:pPr>
      <w:r>
        <w:rPr>
          <w:rStyle w:val="69"/>
          <w:rFonts w:hint="default" w:ascii="Calibri" w:hAnsi="Calibri" w:cs="Calibri" w:eastAsiaTheme="minorEastAsia"/>
          <w:color w:val="000000" w:themeColor="text1"/>
          <w:sz w:val="24"/>
          <w:szCs w:val="24"/>
          <w:highlight w:val="none"/>
          <w14:textFill>
            <w14:solidFill>
              <w14:schemeClr w14:val="tx1"/>
            </w14:solidFill>
          </w14:textFill>
        </w:rPr>
        <w:fldChar w:fldCharType="begin"/>
      </w:r>
      <w:r>
        <w:rPr>
          <w:rStyle w:val="69"/>
          <w:rFonts w:hint="default" w:ascii="Calibri" w:hAnsi="Calibri" w:cs="Calibri" w:eastAsiaTheme="minorEastAsia"/>
          <w:color w:val="000000" w:themeColor="text1"/>
          <w:sz w:val="24"/>
          <w:szCs w:val="24"/>
          <w:highlight w:val="none"/>
          <w14:textFill>
            <w14:solidFill>
              <w14:schemeClr w14:val="tx1"/>
            </w14:solidFill>
          </w14:textFill>
        </w:rPr>
        <w:instrText xml:space="preserve"> HYPERLINK \l "_Toc181203101" </w:instrText>
      </w:r>
      <w:r>
        <w:rPr>
          <w:rStyle w:val="69"/>
          <w:rFonts w:hint="default" w:ascii="Calibri" w:hAnsi="Calibri" w:cs="Calibri" w:eastAsiaTheme="minorEastAsia"/>
          <w:color w:val="000000" w:themeColor="text1"/>
          <w:sz w:val="24"/>
          <w:szCs w:val="24"/>
          <w:highlight w:val="none"/>
          <w14:textFill>
            <w14:solidFill>
              <w14:schemeClr w14:val="tx1"/>
            </w14:solidFill>
          </w14:textFill>
        </w:rPr>
        <w:fldChar w:fldCharType="separate"/>
      </w:r>
      <w:r>
        <w:rPr>
          <w:rStyle w:val="69"/>
          <w:rFonts w:hint="default" w:ascii="Calibri" w:hAnsi="Calibri" w:cs="Calibri" w:eastAsiaTheme="minorEastAsia"/>
          <w:color w:val="000000" w:themeColor="text1"/>
          <w:sz w:val="24"/>
          <w:szCs w:val="24"/>
          <w:highlight w:val="none"/>
          <w14:textFill>
            <w14:solidFill>
              <w14:schemeClr w14:val="tx1"/>
            </w14:solidFill>
          </w14:textFill>
        </w:rPr>
        <w:t xml:space="preserve">第八部分  </w:t>
      </w:r>
      <w:r>
        <w:rPr>
          <w:rStyle w:val="69"/>
          <w:rFonts w:hint="eastAsia" w:ascii="Calibri" w:hAnsi="Calibri" w:cs="Calibri" w:eastAsiaTheme="minorEastAsia"/>
          <w:color w:val="000000" w:themeColor="text1"/>
          <w:sz w:val="24"/>
          <w:szCs w:val="24"/>
          <w:highlight w:val="none"/>
          <w:lang w:eastAsia="zh-CN"/>
          <w14:textFill>
            <w14:solidFill>
              <w14:schemeClr w14:val="tx1"/>
            </w14:solidFill>
          </w14:textFill>
        </w:rPr>
        <w:t>附件</w:t>
      </w:r>
      <w:r>
        <w:rPr>
          <w:rStyle w:val="69"/>
          <w:rFonts w:hint="default" w:ascii="Calibri" w:hAnsi="Calibri" w:cs="Calibri" w:eastAsiaTheme="minorEastAsia"/>
          <w:color w:val="000000" w:themeColor="text1"/>
          <w:sz w:val="24"/>
          <w:szCs w:val="24"/>
          <w:highlight w:val="none"/>
          <w14:textFill>
            <w14:solidFill>
              <w14:schemeClr w14:val="tx1"/>
            </w14:solidFill>
          </w14:textFill>
        </w:rPr>
        <w:tab/>
      </w:r>
      <w:r>
        <w:rPr>
          <w:rStyle w:val="69"/>
          <w:rFonts w:hint="default" w:ascii="Calibri" w:hAnsi="Calibri" w:cs="Calibri" w:eastAsiaTheme="minorEastAsia"/>
          <w:color w:val="000000" w:themeColor="text1"/>
          <w:sz w:val="24"/>
          <w:szCs w:val="24"/>
          <w:highlight w:val="none"/>
          <w14:textFill>
            <w14:solidFill>
              <w14:schemeClr w14:val="tx1"/>
            </w14:solidFill>
          </w14:textFill>
        </w:rPr>
        <w:fldChar w:fldCharType="end"/>
      </w:r>
      <w:r>
        <w:rPr>
          <w:rStyle w:val="69"/>
          <w:rFonts w:hint="eastAsia" w:ascii="Calibri" w:hAnsi="Calibri" w:cs="Calibri" w:eastAsiaTheme="minorEastAsia"/>
          <w:color w:val="000000" w:themeColor="text1"/>
          <w:sz w:val="24"/>
          <w:szCs w:val="24"/>
          <w:highlight w:val="none"/>
          <w:lang w:val="en-US" w:eastAsia="zh-CN"/>
          <w14:textFill>
            <w14:solidFill>
              <w14:schemeClr w14:val="tx1"/>
            </w14:solidFill>
          </w14:textFill>
        </w:rPr>
        <w:t xml:space="preserve"> 46</w:t>
      </w:r>
    </w:p>
    <w:p>
      <w:pPr>
        <w:spacing w:line="360" w:lineRule="auto"/>
        <w:ind w:firstLine="732" w:firstLineChars="229"/>
        <w:rPr>
          <w:rFonts w:cs="仿宋_GB2312" w:asciiTheme="minorEastAsia" w:hAnsiTheme="minorEastAsia" w:eastAsiaTheme="minorEastAsia"/>
          <w:color w:val="000000" w:themeColor="text1"/>
          <w:sz w:val="24"/>
          <w14:textFill>
            <w14:solidFill>
              <w14:schemeClr w14:val="tx1"/>
            </w14:solidFill>
          </w14:textFill>
        </w:rPr>
      </w:pPr>
      <w:r>
        <w:rPr>
          <w:rFonts w:cs="仿宋_GB2312" w:asciiTheme="minorEastAsia" w:hAnsiTheme="minorEastAsia" w:eastAsiaTheme="minorEastAsia"/>
          <w:color w:val="000000" w:themeColor="text1"/>
          <w:sz w:val="32"/>
          <w:szCs w:val="32"/>
          <w14:textFill>
            <w14:solidFill>
              <w14:schemeClr w14:val="tx1"/>
            </w14:solidFill>
          </w14:textFill>
        </w:rPr>
        <w:fldChar w:fldCharType="end"/>
      </w:r>
    </w:p>
    <w:p>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p>
    <w:p>
      <w:pPr>
        <w:spacing w:line="360" w:lineRule="auto"/>
        <w:rPr>
          <w:rFonts w:cs="仿宋_GB2312" w:asciiTheme="minorEastAsia" w:hAnsiTheme="minorEastAsia" w:eastAsiaTheme="minorEastAsia"/>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0"/>
        <w:rPr>
          <w:rFonts w:hint="eastAsia" w:cs="仿宋_GB2312" w:asciiTheme="minorEastAsia" w:hAnsiTheme="minorEastAsia" w:eastAsiaTheme="minorEastAsia"/>
          <w:b/>
          <w:color w:val="000000" w:themeColor="text1"/>
          <w:sz w:val="36"/>
          <w:szCs w:val="36"/>
          <w14:textFill>
            <w14:solidFill>
              <w14:schemeClr w14:val="tx1"/>
            </w14:solidFill>
          </w14:textFill>
        </w:rPr>
      </w:pPr>
      <w:bookmarkStart w:id="3" w:name="第一部分"/>
    </w:p>
    <w:p>
      <w:pPr>
        <w:bidi w:val="0"/>
        <w:rPr>
          <w:rFonts w:hint="eastAsia" w:cs="仿宋_GB2312" w:asciiTheme="minorEastAsia" w:hAnsiTheme="minorEastAsia" w:eastAsiaTheme="minorEastAsia"/>
          <w:b/>
          <w:color w:val="000000" w:themeColor="text1"/>
          <w:sz w:val="36"/>
          <w:szCs w:val="36"/>
          <w14:textFill>
            <w14:solidFill>
              <w14:schemeClr w14:val="tx1"/>
            </w14:solidFill>
          </w14:textFill>
        </w:rPr>
      </w:pPr>
    </w:p>
    <w:p>
      <w:pPr>
        <w:bidi w:val="0"/>
        <w:rPr>
          <w:rFonts w:hint="eastAsia" w:cs="仿宋_GB2312" w:asciiTheme="minorEastAsia" w:hAnsiTheme="minorEastAsia" w:eastAsiaTheme="minorEastAsia"/>
          <w:b/>
          <w:color w:val="000000" w:themeColor="text1"/>
          <w:sz w:val="36"/>
          <w:szCs w:val="36"/>
          <w14:textFill>
            <w14:solidFill>
              <w14:schemeClr w14:val="tx1"/>
            </w14:solidFill>
          </w14:textFill>
        </w:rPr>
      </w:pPr>
    </w:p>
    <w:p>
      <w:pPr>
        <w:bidi w:val="0"/>
        <w:jc w:val="center"/>
        <w:rPr>
          <w:rFonts w:cs="仿宋_GB2312" w:asciiTheme="minorEastAsia" w:hAnsiTheme="minorEastAsia" w:eastAsiaTheme="minorEastAsia"/>
          <w:b/>
          <w:color w:val="000000" w:themeColor="text1"/>
          <w:sz w:val="36"/>
          <w:szCs w:val="20"/>
          <w14:textFill>
            <w14:solidFill>
              <w14:schemeClr w14:val="tx1"/>
            </w14:solidFill>
          </w14:textFill>
        </w:rPr>
      </w:pPr>
      <w:r>
        <w:rPr>
          <w:rFonts w:hint="eastAsia" w:cs="仿宋_GB2312" w:asciiTheme="minorEastAsia" w:hAnsiTheme="minorEastAsia" w:eastAsiaTheme="minorEastAsia"/>
          <w:b/>
          <w:color w:val="000000" w:themeColor="text1"/>
          <w:sz w:val="36"/>
          <w:szCs w:val="36"/>
          <w14:textFill>
            <w14:solidFill>
              <w14:schemeClr w14:val="tx1"/>
            </w14:solidFill>
          </w14:textFill>
        </w:rPr>
        <w:br w:type="page"/>
      </w:r>
      <w:bookmarkEnd w:id="1"/>
      <w:bookmarkEnd w:id="3"/>
      <w:bookmarkStart w:id="4" w:name="_Hlt74729822"/>
      <w:bookmarkEnd w:id="4"/>
      <w:bookmarkStart w:id="5" w:name="_Hlt74707423"/>
      <w:bookmarkEnd w:id="5"/>
      <w:bookmarkStart w:id="6" w:name="_Hlt74728647"/>
      <w:bookmarkEnd w:id="6"/>
      <w:bookmarkStart w:id="7" w:name="_Hlt74649545"/>
      <w:bookmarkEnd w:id="7"/>
      <w:bookmarkStart w:id="8" w:name="_Toc181203094"/>
      <w:bookmarkStart w:id="9" w:name="第二部分"/>
      <w:bookmarkStart w:id="10" w:name="_Toc91899870"/>
      <w:bookmarkStart w:id="11" w:name="_Toc91899871"/>
      <w:r>
        <w:rPr>
          <w:rFonts w:hint="eastAsia" w:cs="仿宋_GB2312" w:asciiTheme="minorEastAsia" w:hAnsiTheme="minorEastAsia" w:eastAsiaTheme="minorEastAsia"/>
          <w:b/>
          <w:color w:val="000000" w:themeColor="text1"/>
          <w:sz w:val="32"/>
          <w:szCs w:val="32"/>
          <w14:textFill>
            <w14:solidFill>
              <w14:schemeClr w14:val="tx1"/>
            </w14:solidFill>
          </w14:textFill>
        </w:rPr>
        <w:t>第一部分  邀请供应商</w:t>
      </w:r>
      <w:bookmarkEnd w:id="8"/>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cs="仿宋_GB2312"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sz w:val="32"/>
          <w:szCs w:val="32"/>
          <w:lang w:val="en-US" w:eastAsia="zh-CN"/>
          <w14:textFill>
            <w14:solidFill>
              <w14:schemeClr w14:val="tx1"/>
            </w14:solidFill>
          </w14:textFill>
        </w:rPr>
        <w:t>执法车辆租赁（BHZC2025-C3-020033-GXZF）</w:t>
      </w:r>
      <w:r>
        <w:rPr>
          <w:rFonts w:hint="eastAsia" w:cs="仿宋_GB2312" w:asciiTheme="minorEastAsia" w:hAnsiTheme="minorEastAsia" w:eastAsiaTheme="minorEastAsia"/>
          <w:b/>
          <w:color w:val="000000" w:themeColor="text1"/>
          <w:sz w:val="32"/>
          <w:szCs w:val="32"/>
          <w14:textFill>
            <w14:solidFill>
              <w14:schemeClr w14:val="tx1"/>
            </w14:solidFill>
          </w14:textFill>
        </w:rPr>
        <w:t>竞争性磋商公告</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cs="仿宋_GB2312" w:asciiTheme="minorEastAsia" w:hAnsiTheme="minorEastAsia" w:eastAsiaTheme="minorEastAsia"/>
          <w:b/>
          <w:color w:val="000000" w:themeColor="text1"/>
          <w:sz w:val="32"/>
          <w:szCs w:val="32"/>
          <w:lang w:eastAsia="zh-CN"/>
          <w14:textFill>
            <w14:solidFill>
              <w14:schemeClr w14:val="tx1"/>
            </w14:solidFill>
          </w14:textFill>
        </w:rPr>
        <w:t>（远程异地评</w:t>
      </w:r>
      <w:r>
        <w:rPr>
          <w:rFonts w:hint="eastAsia" w:cs="仿宋_GB2312" w:asciiTheme="minorEastAsia" w:hAnsiTheme="minorEastAsia" w:eastAsiaTheme="minorEastAsia"/>
          <w:b/>
          <w:color w:val="000000" w:themeColor="text1"/>
          <w:sz w:val="32"/>
          <w:szCs w:val="32"/>
          <w:lang w:val="en-US" w:eastAsia="zh-CN"/>
          <w14:textFill>
            <w14:solidFill>
              <w14:schemeClr w14:val="tx1"/>
            </w14:solidFill>
          </w14:textFill>
        </w:rPr>
        <w:t>标</w:t>
      </w:r>
      <w:r>
        <w:rPr>
          <w:rFonts w:hint="eastAsia" w:cs="仿宋_GB2312" w:asciiTheme="minorEastAsia" w:hAnsiTheme="minorEastAsia" w:eastAsiaTheme="minorEastAsia"/>
          <w:b/>
          <w:color w:val="000000" w:themeColor="text1"/>
          <w:sz w:val="32"/>
          <w:szCs w:val="32"/>
          <w:lang w:eastAsia="zh-CN"/>
          <w14:textFill>
            <w14:solidFill>
              <w14:schemeClr w14:val="tx1"/>
            </w14:solidFill>
          </w14:textFill>
        </w:rPr>
        <w:t>）</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360" w:lineRule="exact"/>
        <w:ind w:firstLine="420" w:firstLineChars="20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360" w:lineRule="exact"/>
        <w:ind w:firstLine="420" w:firstLineChars="200"/>
        <w:textAlignment w:val="auto"/>
        <w:rPr>
          <w:rFonts w:asciiTheme="minorEastAsia" w:hAnsiTheme="minorEastAsia" w:eastAsia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olor w:val="000000" w:themeColor="text1"/>
          <w:sz w:val="21"/>
          <w:szCs w:val="21"/>
          <w:u w:val="single"/>
          <w:lang w:val="en-US" w:eastAsia="zh-CN"/>
          <w14:textFill>
            <w14:solidFill>
              <w14:schemeClr w14:val="tx1"/>
            </w14:solidFill>
          </w14:textFill>
        </w:rPr>
        <w:t>执法车辆租赁</w:t>
      </w:r>
      <w:r>
        <w:rPr>
          <w:rFonts w:hint="eastAsia" w:asciiTheme="minorEastAsia" w:hAnsiTheme="minorEastAsia" w:eastAsiaTheme="minorEastAsia"/>
          <w:color w:val="000000" w:themeColor="text1"/>
          <w:sz w:val="21"/>
          <w:szCs w:val="21"/>
          <w14:textFill>
            <w14:solidFill>
              <w14:schemeClr w14:val="tx1"/>
            </w14:solidFill>
          </w14:textFill>
        </w:rPr>
        <w:t>采购项目的潜在供应商应在</w:t>
      </w:r>
      <w:r>
        <w:rPr>
          <w:rFonts w:hint="eastAsia" w:ascii="宋体" w:hAnsi="宋体" w:cs="宋体"/>
          <w:color w:val="000000" w:themeColor="text1"/>
          <w:sz w:val="21"/>
          <w:szCs w:val="21"/>
          <w14:textFill>
            <w14:solidFill>
              <w14:schemeClr w14:val="tx1"/>
            </w14:solidFill>
          </w14:textFill>
        </w:rPr>
        <w:t>广西政府采购云平台（https://www.gcy.zfcg.gxzf.gov.cn/）</w:t>
      </w:r>
      <w:r>
        <w:rPr>
          <w:rFonts w:hint="eastAsia" w:asciiTheme="minorEastAsia" w:hAnsiTheme="minorEastAsia" w:eastAsiaTheme="minorEastAsia"/>
          <w:color w:val="000000" w:themeColor="text1"/>
          <w:sz w:val="21"/>
          <w:szCs w:val="21"/>
          <w14:textFill>
            <w14:solidFill>
              <w14:schemeClr w14:val="tx1"/>
            </w14:solidFill>
          </w14:textFill>
        </w:rPr>
        <w:t>获取</w:t>
      </w:r>
      <w:r>
        <w:rPr>
          <w:rFonts w:hint="eastAsia" w:asciiTheme="minorEastAsia" w:hAnsiTheme="minorEastAsia" w:eastAsiaTheme="minorEastAsia"/>
          <w:color w:val="000000" w:themeColor="text1"/>
          <w:sz w:val="21"/>
          <w:szCs w:val="21"/>
          <w:lang w:eastAsia="zh-CN"/>
          <w14:textFill>
            <w14:solidFill>
              <w14:schemeClr w14:val="tx1"/>
            </w14:solidFill>
          </w14:textFill>
        </w:rPr>
        <w:t>磋商文件</w:t>
      </w:r>
      <w:r>
        <w:rPr>
          <w:rFonts w:hint="eastAsia" w:asciiTheme="minorEastAsia" w:hAnsiTheme="minorEastAsia" w:eastAsiaTheme="minorEastAsia"/>
          <w:color w:val="000000" w:themeColor="text1"/>
          <w:sz w:val="21"/>
          <w:szCs w:val="21"/>
          <w14:textFill>
            <w14:solidFill>
              <w14:schemeClr w14:val="tx1"/>
            </w14:solidFill>
          </w14:textFill>
        </w:rPr>
        <w:t>，并于</w:t>
      </w:r>
      <w:r>
        <w:rPr>
          <w:rFonts w:hint="eastAsia" w:asciiTheme="minorEastAsia" w:hAnsiTheme="minorEastAsia" w:eastAsiaTheme="minorEastAsia"/>
          <w:color w:val="000000" w:themeColor="text1"/>
          <w:sz w:val="21"/>
          <w:szCs w:val="21"/>
          <w:u w:val="single"/>
          <w14:textFill>
            <w14:solidFill>
              <w14:schemeClr w14:val="tx1"/>
            </w14:solidFill>
          </w14:textFill>
        </w:rPr>
        <w:t>202</w:t>
      </w:r>
      <w:r>
        <w:rPr>
          <w:rFonts w:hint="eastAsia" w:asciiTheme="minorEastAsia" w:hAnsiTheme="minorEastAsia" w:eastAsiaTheme="minorEastAsia"/>
          <w:color w:val="000000" w:themeColor="text1"/>
          <w:sz w:val="21"/>
          <w:szCs w:val="21"/>
          <w:u w:val="single"/>
          <w:lang w:val="en-US" w:eastAsia="zh-CN"/>
          <w14:textFill>
            <w14:solidFill>
              <w14:schemeClr w14:val="tx1"/>
            </w14:solidFill>
          </w14:textFill>
        </w:rPr>
        <w:t>5</w:t>
      </w:r>
      <w:r>
        <w:rPr>
          <w:rFonts w:hint="eastAsia" w:asciiTheme="minorEastAsia" w:hAnsiTheme="minorEastAsia" w:eastAsiaTheme="minorEastAsia"/>
          <w:bCs/>
          <w:color w:val="000000" w:themeColor="text1"/>
          <w:sz w:val="21"/>
          <w:szCs w:val="21"/>
          <w:u w:val="single"/>
          <w14:textFill>
            <w14:solidFill>
              <w14:schemeClr w14:val="tx1"/>
            </w14:solidFill>
          </w14:textFill>
        </w:rPr>
        <w:t>年</w:t>
      </w:r>
      <w:r>
        <w:rPr>
          <w:rFonts w:hint="eastAsia" w:asciiTheme="minorEastAsia" w:hAnsiTheme="minorEastAsia" w:eastAsiaTheme="minorEastAsia"/>
          <w:bCs/>
          <w:color w:val="000000" w:themeColor="text1"/>
          <w:sz w:val="21"/>
          <w:szCs w:val="21"/>
          <w:u w:val="single"/>
          <w:lang w:val="en-US" w:eastAsia="zh-CN"/>
          <w14:textFill>
            <w14:solidFill>
              <w14:schemeClr w14:val="tx1"/>
            </w14:solidFill>
          </w14:textFill>
        </w:rPr>
        <w:t>7</w:t>
      </w:r>
      <w:r>
        <w:rPr>
          <w:rFonts w:hint="eastAsia" w:asciiTheme="minorEastAsia" w:hAnsiTheme="minorEastAsia" w:eastAsiaTheme="minorEastAsia"/>
          <w:bCs/>
          <w:color w:val="000000" w:themeColor="text1"/>
          <w:sz w:val="21"/>
          <w:szCs w:val="21"/>
          <w:u w:val="single"/>
          <w14:textFill>
            <w14:solidFill>
              <w14:schemeClr w14:val="tx1"/>
            </w14:solidFill>
          </w14:textFill>
        </w:rPr>
        <w:t>月</w:t>
      </w:r>
      <w:r>
        <w:rPr>
          <w:rFonts w:hint="eastAsia" w:asciiTheme="minorEastAsia" w:hAnsiTheme="minorEastAsia" w:eastAsiaTheme="minorEastAsia"/>
          <w:bCs/>
          <w:color w:val="000000" w:themeColor="text1"/>
          <w:sz w:val="21"/>
          <w:szCs w:val="21"/>
          <w:u w:val="single"/>
          <w:lang w:val="en-US" w:eastAsia="zh-CN"/>
          <w14:textFill>
            <w14:solidFill>
              <w14:schemeClr w14:val="tx1"/>
            </w14:solidFill>
          </w14:textFill>
        </w:rPr>
        <w:t xml:space="preserve">31 </w:t>
      </w:r>
      <w:r>
        <w:rPr>
          <w:rFonts w:hint="eastAsia" w:asciiTheme="minorEastAsia" w:hAnsiTheme="minorEastAsia" w:eastAsiaTheme="minorEastAsia"/>
          <w:bCs/>
          <w:color w:val="000000" w:themeColor="text1"/>
          <w:sz w:val="21"/>
          <w:szCs w:val="21"/>
          <w:u w:val="single"/>
          <w14:textFill>
            <w14:solidFill>
              <w14:schemeClr w14:val="tx1"/>
            </w14:solidFill>
          </w14:textFill>
        </w:rPr>
        <w:t>日</w:t>
      </w:r>
      <w:r>
        <w:rPr>
          <w:rFonts w:hint="eastAsia" w:asciiTheme="minorEastAsia" w:hAnsiTheme="minorEastAsia" w:eastAsiaTheme="minorEastAsia"/>
          <w:bCs/>
          <w:color w:val="000000" w:themeColor="text1"/>
          <w:sz w:val="21"/>
          <w:szCs w:val="21"/>
          <w:u w:val="single"/>
          <w:lang w:val="en-US" w:eastAsia="zh-CN"/>
          <w14:textFill>
            <w14:solidFill>
              <w14:schemeClr w14:val="tx1"/>
            </w14:solidFill>
          </w14:textFill>
        </w:rPr>
        <w:t>09</w:t>
      </w:r>
      <w:r>
        <w:rPr>
          <w:rFonts w:hint="eastAsia" w:asciiTheme="minorEastAsia" w:hAnsiTheme="minorEastAsia" w:eastAsiaTheme="minorEastAsia"/>
          <w:bCs/>
          <w:color w:val="000000" w:themeColor="text1"/>
          <w:sz w:val="21"/>
          <w:szCs w:val="21"/>
          <w:u w:val="single"/>
          <w14:textFill>
            <w14:solidFill>
              <w14:schemeClr w14:val="tx1"/>
            </w14:solidFill>
          </w14:textFill>
        </w:rPr>
        <w:t>点</w:t>
      </w:r>
      <w:r>
        <w:rPr>
          <w:rFonts w:hint="eastAsia" w:asciiTheme="minorEastAsia" w:hAnsiTheme="minorEastAsia" w:eastAsiaTheme="minorEastAsia"/>
          <w:bCs/>
          <w:color w:val="000000" w:themeColor="text1"/>
          <w:sz w:val="21"/>
          <w:szCs w:val="21"/>
          <w:u w:val="single"/>
          <w:lang w:val="en-US" w:eastAsia="zh-CN"/>
          <w14:textFill>
            <w14:solidFill>
              <w14:schemeClr w14:val="tx1"/>
            </w14:solidFill>
          </w14:textFill>
        </w:rPr>
        <w:t>00</w:t>
      </w:r>
      <w:r>
        <w:rPr>
          <w:rFonts w:hint="eastAsia" w:asciiTheme="minorEastAsia" w:hAnsiTheme="minorEastAsia" w:eastAsiaTheme="minorEastAsia"/>
          <w:bCs/>
          <w:color w:val="000000" w:themeColor="text1"/>
          <w:sz w:val="21"/>
          <w:szCs w:val="21"/>
          <w:u w:val="single"/>
          <w14:textFill>
            <w14:solidFill>
              <w14:schemeClr w14:val="tx1"/>
            </w14:solidFill>
          </w14:textFill>
        </w:rPr>
        <w:t>分00秒</w:t>
      </w:r>
      <w:r>
        <w:rPr>
          <w:rFonts w:hint="eastAsia" w:asciiTheme="minorEastAsia" w:hAnsiTheme="minorEastAsia" w:eastAsiaTheme="minorEastAsia"/>
          <w:bCs/>
          <w:color w:val="000000" w:themeColor="text1"/>
          <w:sz w:val="21"/>
          <w:szCs w:val="21"/>
          <w14:textFill>
            <w14:solidFill>
              <w14:schemeClr w14:val="tx1"/>
            </w14:solidFill>
          </w14:textFill>
        </w:rPr>
        <w:t>（北京时间）前提交响应文件</w:t>
      </w:r>
      <w:r>
        <w:rPr>
          <w:rFonts w:hint="eastAsia" w:asciiTheme="minorEastAsia" w:hAnsiTheme="minorEastAsia" w:eastAsiaTheme="minorEastAsia"/>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pacing w:line="360" w:lineRule="exact"/>
        <w:textAlignment w:val="auto"/>
        <w:rPr>
          <w:rFonts w:asciiTheme="minorEastAsia" w:hAnsiTheme="minorEastAsia" w:eastAsiaTheme="minorEastAsia"/>
          <w:color w:val="000000" w:themeColor="text1"/>
          <w:sz w:val="21"/>
          <w:szCs w:val="21"/>
          <w14:textFill>
            <w14:solidFill>
              <w14:schemeClr w14:val="tx1"/>
            </w14:solidFill>
          </w14:textFill>
        </w:rPr>
      </w:pPr>
    </w:p>
    <w:p>
      <w:pPr>
        <w:pStyle w:val="632"/>
        <w:keepNext w:val="0"/>
        <w:keepLines w:val="0"/>
        <w:pageBreakBefore w:val="0"/>
        <w:widowControl w:val="0"/>
        <w:kinsoku/>
        <w:wordWrap/>
        <w:overflowPunct/>
        <w:topLinePunct w:val="0"/>
        <w:autoSpaceDE/>
        <w:autoSpaceDN/>
        <w:bidi w:val="0"/>
        <w:adjustRightInd w:val="0"/>
        <w:spacing w:line="400" w:lineRule="exact"/>
        <w:ind w:firstLine="0"/>
        <w:textAlignment w:val="auto"/>
        <w:rPr>
          <w:b/>
          <w:color w:val="000000" w:themeColor="text1"/>
          <w:sz w:val="21"/>
          <w:szCs w:val="21"/>
          <w14:textFill>
            <w14:solidFill>
              <w14:schemeClr w14:val="tx1"/>
            </w14:solidFill>
          </w14:textFill>
        </w:rPr>
      </w:pPr>
      <w:bookmarkStart w:id="12" w:name="_Toc28359089"/>
      <w:bookmarkStart w:id="13" w:name="_Toc35393629"/>
      <w:bookmarkStart w:id="14" w:name="_Toc35393798"/>
      <w:bookmarkStart w:id="15" w:name="_Toc28359012"/>
      <w:r>
        <w:rPr>
          <w:rFonts w:hint="eastAsia"/>
          <w:b/>
          <w:color w:val="000000" w:themeColor="text1"/>
          <w:sz w:val="21"/>
          <w:szCs w:val="21"/>
          <w14:textFill>
            <w14:solidFill>
              <w14:schemeClr w14:val="tx1"/>
            </w14:solidFill>
          </w14:textFill>
        </w:rPr>
        <w:t>一、项目基本情况</w:t>
      </w:r>
      <w:bookmarkEnd w:id="12"/>
      <w:bookmarkEnd w:id="13"/>
      <w:bookmarkEnd w:id="14"/>
      <w:bookmarkEnd w:id="15"/>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项目编号：</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BHZC2025-C3-020033-GXZF</w:t>
      </w:r>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项目名称：</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执法车辆租赁</w:t>
      </w:r>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采购方式：竞争性磋商</w:t>
      </w:r>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hint="eastAsia"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预算金额（元）：</w:t>
      </w:r>
      <w:r>
        <w:rPr>
          <w:rFonts w:hint="eastAsia" w:asciiTheme="minorEastAsia" w:hAnsiTheme="minorEastAsia" w:eastAsiaTheme="minorEastAsia"/>
          <w:color w:val="000000" w:themeColor="text1"/>
          <w:sz w:val="21"/>
          <w:szCs w:val="21"/>
          <w:lang w:eastAsia="zh-CN"/>
          <w14:textFill>
            <w14:solidFill>
              <w14:schemeClr w14:val="tx1"/>
            </w14:solidFill>
          </w14:textFill>
        </w:rPr>
        <w:t xml:space="preserve">人民币伍拾万元整（¥500000.00) </w:t>
      </w:r>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最高限价（元）</w:t>
      </w:r>
      <w:r>
        <w:rPr>
          <w:rFonts w:hint="eastAsia" w:asciiTheme="minorEastAsia" w:hAnsiTheme="minorEastAsia" w:eastAsia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hint="eastAsia" w:ascii="宋体" w:hAnsi="宋体" w:cs="宋体"/>
          <w:sz w:val="21"/>
          <w:szCs w:val="21"/>
          <w:highlight w:val="none"/>
          <w:lang w:val="en-US" w:eastAsia="zh-CN"/>
        </w:rPr>
      </w:pPr>
      <w:r>
        <w:rPr>
          <w:rFonts w:hint="eastAsia" w:asciiTheme="minorEastAsia" w:hAnsiTheme="minorEastAsia" w:eastAsiaTheme="minorEastAsia"/>
          <w:color w:val="000000" w:themeColor="text1"/>
          <w:sz w:val="21"/>
          <w:szCs w:val="21"/>
          <w14:textFill>
            <w14:solidFill>
              <w14:schemeClr w14:val="tx1"/>
            </w14:solidFill>
          </w14:textFill>
        </w:rPr>
        <w:t>采购需求</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为保障日常执法工作的需要，需租赁</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30辆新能源纯动汽车投入使用，其中2座的19辆，4座的11辆</w:t>
      </w:r>
      <w:r>
        <w:rPr>
          <w:rFonts w:hint="eastAsia" w:ascii="宋体" w:hAnsi="宋体" w:cs="宋体"/>
          <w:sz w:val="21"/>
          <w:szCs w:val="21"/>
          <w:highlight w:val="none"/>
          <w:lang w:val="en-US" w:eastAsia="zh-CN"/>
        </w:rPr>
        <w:t>。</w:t>
      </w:r>
      <w:r>
        <w:rPr>
          <w:rFonts w:ascii="宋体" w:hAnsi="宋体" w:eastAsia="宋体" w:cs="宋体"/>
          <w:sz w:val="21"/>
          <w:szCs w:val="21"/>
          <w:highlight w:val="none"/>
        </w:rPr>
        <w:t>如需进一步了解详细内容，详见本公告附件及本项目竞争性磋商文件。</w:t>
      </w:r>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合同履行期限：</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1年</w:t>
      </w:r>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本项目是否接受联合体磋商：</w:t>
      </w:r>
      <w:sdt>
        <w:sdtPr>
          <w:rPr>
            <w:rFonts w:hint="eastAsia" w:asciiTheme="minorEastAsia" w:hAnsiTheme="minorEastAsia" w:eastAsiaTheme="minorEastAsia"/>
            <w:color w:val="000000" w:themeColor="text1"/>
            <w:sz w:val="21"/>
            <w:szCs w:val="21"/>
            <w14:textFill>
              <w14:solidFill>
                <w14:schemeClr w14:val="tx1"/>
              </w14:solidFill>
            </w14:textFill>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color w:val="000000" w:themeColor="text1"/>
            <w:sz w:val="21"/>
            <w:szCs w:val="21"/>
            <w14:textFill>
              <w14:solidFill>
                <w14:schemeClr w14:val="tx1"/>
              </w14:solidFill>
            </w14:textFill>
          </w:rPr>
        </w:sdtEndPr>
        <w:sdtContent>
          <w:r>
            <w:rPr>
              <w:rFonts w:hint="eastAsia" w:ascii="MS Gothic" w:hAnsi="MS Gothic" w:eastAsia="MS Gothic"/>
              <w:color w:val="000000" w:themeColor="text1"/>
              <w:sz w:val="21"/>
              <w:szCs w:val="21"/>
              <w14:textFill>
                <w14:solidFill>
                  <w14:schemeClr w14:val="tx1"/>
                </w14:solidFill>
              </w14:textFill>
            </w:rPr>
            <w:t>☐</w:t>
          </w:r>
        </w:sdtContent>
      </w:sdt>
      <w:r>
        <w:rPr>
          <w:rFonts w:hint="eastAsia" w:asciiTheme="minorEastAsia" w:hAnsiTheme="minorEastAsia" w:eastAsiaTheme="minorEastAsia"/>
          <w:color w:val="000000" w:themeColor="text1"/>
          <w:sz w:val="21"/>
          <w:szCs w:val="21"/>
          <w14:textFill>
            <w14:solidFill>
              <w14:schemeClr w14:val="tx1"/>
            </w14:solidFill>
          </w14:textFill>
        </w:rPr>
        <w:t>是，</w:t>
      </w:r>
      <w:sdt>
        <w:sdtPr>
          <w:rPr>
            <w:rFonts w:hint="eastAsia" w:asciiTheme="minorEastAsia" w:hAnsiTheme="minorEastAsia" w:eastAsiaTheme="minorEastAsia"/>
            <w:color w:val="000000" w:themeColor="text1"/>
            <w:sz w:val="21"/>
            <w:szCs w:val="21"/>
            <w14:textFill>
              <w14:solidFill>
                <w14:schemeClr w14:val="tx1"/>
              </w14:solidFill>
            </w14:textFill>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color w:val="000000" w:themeColor="text1"/>
            <w:sz w:val="21"/>
            <w:szCs w:val="21"/>
            <w14:textFill>
              <w14:solidFill>
                <w14:schemeClr w14:val="tx1"/>
              </w14:solidFill>
            </w14:textFill>
          </w:rPr>
        </w:sdtEndPr>
        <w:sdtContent>
          <w:r>
            <w:rPr>
              <w:rFonts w:hint="eastAsia" w:ascii="Wingdings" w:hAnsi="Wingdings" w:eastAsia="MS Mincho" w:cs="MS Mincho"/>
              <w:color w:val="000000" w:themeColor="text1"/>
              <w:kern w:val="2"/>
              <w:sz w:val="21"/>
              <w:szCs w:val="21"/>
              <w:lang w:val="en-US" w:eastAsia="zh-CN" w:bidi="ar-SA"/>
              <w14:textFill>
                <w14:solidFill>
                  <w14:schemeClr w14:val="tx1"/>
                </w14:solidFill>
              </w14:textFill>
            </w:rPr>
            <w:t>þ</w:t>
          </w:r>
        </w:sdtContent>
      </w:sdt>
      <w:r>
        <w:rPr>
          <w:rFonts w:hint="eastAsia" w:asciiTheme="minorEastAsia" w:hAnsiTheme="minorEastAsia" w:eastAsiaTheme="minorEastAsia"/>
          <w:color w:val="000000" w:themeColor="text1"/>
          <w:sz w:val="21"/>
          <w:szCs w:val="21"/>
          <w14:textFill>
            <w14:solidFill>
              <w14:schemeClr w14:val="tx1"/>
            </w14:solidFill>
          </w14:textFill>
        </w:rPr>
        <w:t>否。</w:t>
      </w:r>
    </w:p>
    <w:p>
      <w:pPr>
        <w:pStyle w:val="632"/>
        <w:keepNext w:val="0"/>
        <w:keepLines w:val="0"/>
        <w:pageBreakBefore w:val="0"/>
        <w:widowControl w:val="0"/>
        <w:kinsoku/>
        <w:wordWrap/>
        <w:overflowPunct/>
        <w:topLinePunct w:val="0"/>
        <w:autoSpaceDE/>
        <w:autoSpaceDN/>
        <w:bidi w:val="0"/>
        <w:adjustRightInd w:val="0"/>
        <w:spacing w:line="400" w:lineRule="exact"/>
        <w:ind w:firstLine="0"/>
        <w:textAlignment w:val="auto"/>
        <w:rPr>
          <w:b/>
          <w:color w:val="000000" w:themeColor="text1"/>
          <w:sz w:val="21"/>
          <w:szCs w:val="21"/>
          <w14:textFill>
            <w14:solidFill>
              <w14:schemeClr w14:val="tx1"/>
            </w14:solidFill>
          </w14:textFill>
        </w:rPr>
      </w:pPr>
      <w:bookmarkStart w:id="16" w:name="_Toc28359090"/>
      <w:bookmarkStart w:id="17" w:name="_Toc35393630"/>
      <w:bookmarkStart w:id="18" w:name="_Toc28359013"/>
      <w:bookmarkStart w:id="19" w:name="_Toc35393799"/>
      <w:r>
        <w:rPr>
          <w:rFonts w:hint="eastAsia"/>
          <w:b/>
          <w:color w:val="000000" w:themeColor="text1"/>
          <w:sz w:val="21"/>
          <w:szCs w:val="21"/>
          <w14:textFill>
            <w14:solidFill>
              <w14:schemeClr w14:val="tx1"/>
            </w14:solidFill>
          </w14:textFill>
        </w:rPr>
        <w:t>二、申请人的资格要求：</w:t>
      </w:r>
      <w:bookmarkEnd w:id="16"/>
      <w:bookmarkEnd w:id="17"/>
      <w:bookmarkEnd w:id="18"/>
      <w:bookmarkEnd w:id="19"/>
    </w:p>
    <w:p>
      <w:pPr>
        <w:keepNext w:val="0"/>
        <w:keepLines w:val="0"/>
        <w:pageBreakBefore w:val="0"/>
        <w:widowControl w:val="0"/>
        <w:kinsoku/>
        <w:wordWrap/>
        <w:overflowPunct/>
        <w:topLinePunct w:val="0"/>
        <w:autoSpaceDE/>
        <w:autoSpaceDN/>
        <w:bidi w:val="0"/>
        <w:adjustRightInd w:val="0"/>
        <w:spacing w:line="400" w:lineRule="exact"/>
        <w:ind w:firstLine="480"/>
        <w:textAlignment w:val="auto"/>
        <w:rPr>
          <w:rFonts w:cs="宋体" w:asciiTheme="minorEastAsia" w:hAnsiTheme="minorEastAsia" w:eastAsiaTheme="minorEastAsia"/>
          <w:snapToGrid w:val="0"/>
          <w:color w:val="000000" w:themeColor="text1"/>
          <w:kern w:val="28"/>
          <w:sz w:val="21"/>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28"/>
          <w:sz w:val="21"/>
          <w:szCs w:val="21"/>
          <w14:textFill>
            <w14:solidFill>
              <w14:schemeClr w14:val="tx1"/>
            </w14:solidFill>
          </w14:textFill>
        </w:rPr>
        <w:t>1. 满足《中华人民共和国政府采购法》第二十二条规定；</w:t>
      </w:r>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hint="eastAsia" w:cs="宋体" w:asciiTheme="minorEastAsia" w:hAnsiTheme="minorEastAsia" w:eastAsiaTheme="minorEastAsia"/>
          <w:snapToGrid w:val="0"/>
          <w:color w:val="000000" w:themeColor="text1"/>
          <w:kern w:val="28"/>
          <w:sz w:val="21"/>
          <w:szCs w:val="21"/>
          <w14:textFill>
            <w14:solidFill>
              <w14:schemeClr w14:val="tx1"/>
            </w14:solidFill>
          </w14:textFill>
        </w:rPr>
      </w:pPr>
      <w:r>
        <w:rPr>
          <w:rFonts w:hint="eastAsia" w:cs="宋体" w:asciiTheme="minorEastAsia" w:hAnsiTheme="minorEastAsia" w:eastAsiaTheme="minorEastAsia"/>
          <w:snapToGrid w:val="0"/>
          <w:color w:val="000000" w:themeColor="text1"/>
          <w:kern w:val="28"/>
          <w:sz w:val="21"/>
          <w:szCs w:val="21"/>
          <w14:textFill>
            <w14:solidFill>
              <w14:schemeClr w14:val="tx1"/>
            </w14:solidFill>
          </w14:textFill>
        </w:rPr>
        <w:t xml:space="preserve"> </w:t>
      </w:r>
      <w:r>
        <w:rPr>
          <w:rFonts w:cs="宋体" w:asciiTheme="minorEastAsia" w:hAnsiTheme="minorEastAsia" w:eastAsiaTheme="minorEastAsia"/>
          <w:snapToGrid w:val="0"/>
          <w:color w:val="000000" w:themeColor="text1"/>
          <w:kern w:val="28"/>
          <w:sz w:val="21"/>
          <w:szCs w:val="21"/>
          <w14:textFill>
            <w14:solidFill>
              <w14:schemeClr w14:val="tx1"/>
            </w14:solidFill>
          </w14:textFill>
        </w:rPr>
        <w:t>2</w:t>
      </w:r>
      <w:r>
        <w:rPr>
          <w:rFonts w:hint="eastAsia" w:cs="宋体" w:asciiTheme="minorEastAsia" w:hAnsiTheme="minorEastAsia" w:eastAsiaTheme="minorEastAsia"/>
          <w:snapToGrid w:val="0"/>
          <w:color w:val="000000" w:themeColor="text1"/>
          <w:kern w:val="28"/>
          <w:sz w:val="21"/>
          <w:szCs w:val="21"/>
          <w14:textFill>
            <w14:solidFill>
              <w14:schemeClr w14:val="tx1"/>
            </w14:solidFill>
          </w14:textFill>
        </w:rPr>
        <w:t>.落实政府采购政策需满足的资格要求：</w:t>
      </w:r>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cs="宋体" w:asciiTheme="minorEastAsia" w:hAnsiTheme="minorEastAsia" w:eastAsiaTheme="minorEastAsia"/>
          <w:color w:val="000000" w:themeColor="text1"/>
          <w:sz w:val="21"/>
          <w:szCs w:val="21"/>
          <w14:textFill>
            <w14:solidFill>
              <w14:schemeClr w14:val="tx1"/>
            </w14:solidFill>
          </w14:textFill>
        </w:rPr>
      </w:pPr>
      <w:sdt>
        <w:sdtPr>
          <w:rPr>
            <w:rFonts w:hint="eastAsia" w:cs="宋体" w:asciiTheme="minorEastAsia" w:hAnsiTheme="minorEastAsia" w:eastAsiaTheme="minorEastAsia"/>
            <w:color w:val="000000" w:themeColor="text1"/>
            <w:kern w:val="0"/>
            <w:sz w:val="21"/>
            <w:szCs w:val="21"/>
            <w14:textFill>
              <w14:solidFill>
                <w14:schemeClr w14:val="tx1"/>
              </w14:solidFill>
            </w14:textFill>
          </w:rPr>
          <w:id w:val="147468477"/>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1"/>
            <w:szCs w:val="21"/>
            <w14:textFill>
              <w14:solidFill>
                <w14:schemeClr w14:val="tx1"/>
              </w14:solidFill>
            </w14:textFill>
          </w:rPr>
        </w:sdtEndPr>
        <w:sdtContent>
          <w:r>
            <w:rPr>
              <w:rFonts w:hint="eastAsia" w:ascii="MS Gothic" w:hAnsi="MS Gothic" w:eastAsia="MS Mincho" w:cs="MS Mincho"/>
              <w:color w:val="000000" w:themeColor="text1"/>
              <w:kern w:val="0"/>
              <w:sz w:val="21"/>
              <w:szCs w:val="21"/>
              <w:lang w:val="en-US" w:eastAsia="zh-CN" w:bidi="ar-SA"/>
              <w14:textFill>
                <w14:solidFill>
                  <w14:schemeClr w14:val="tx1"/>
                </w14:solidFill>
              </w14:textFill>
            </w:rPr>
            <w:t>☐</w:t>
          </w:r>
        </w:sdtContent>
      </w:sdt>
      <w:r>
        <w:rPr>
          <w:rFonts w:hint="eastAsia" w:cs="宋体" w:asciiTheme="minorEastAsia" w:hAnsiTheme="minorEastAsia" w:eastAsiaTheme="minorEastAsia"/>
          <w:color w:val="000000" w:themeColor="text1"/>
          <w:sz w:val="21"/>
          <w:szCs w:val="21"/>
          <w14:textFill>
            <w14:solidFill>
              <w14:schemeClr w14:val="tx1"/>
            </w14:solidFill>
          </w14:textFill>
        </w:rPr>
        <w:t>无</w:t>
      </w:r>
      <w:r>
        <w:rPr>
          <w:rFonts w:hint="eastAsia" w:ascii="宋体" w:hAnsi="宋体" w:cs="宋体"/>
          <w:snapToGrid w:val="0"/>
          <w:color w:val="000000" w:themeColor="text1"/>
          <w:kern w:val="28"/>
          <w:sz w:val="21"/>
          <w:szCs w:val="21"/>
          <w14:textFill>
            <w14:solidFill>
              <w14:schemeClr w14:val="tx1"/>
            </w14:solidFill>
          </w14:textFill>
        </w:rPr>
        <w:t>（注：</w:t>
      </w:r>
      <w:r>
        <w:rPr>
          <w:rFonts w:hint="eastAsia" w:ascii="宋体" w:hAnsi="宋体" w:cs="宋体"/>
          <w:snapToGrid w:val="0"/>
          <w:color w:val="000000" w:themeColor="text1"/>
          <w:kern w:val="28"/>
          <w:sz w:val="21"/>
          <w:szCs w:val="21"/>
          <w:highlight w:val="none"/>
          <w14:textFill>
            <w14:solidFill>
              <w14:schemeClr w14:val="tx1"/>
            </w14:solidFill>
          </w14:textFill>
        </w:rPr>
        <w:t>不得限制大中型企业与小微企业组成联合体参与响应</w:t>
      </w:r>
      <w:r>
        <w:rPr>
          <w:rFonts w:hint="eastAsia" w:ascii="宋体" w:hAnsi="宋体" w:cs="宋体"/>
          <w:snapToGrid w:val="0"/>
          <w:color w:val="000000" w:themeColor="text1"/>
          <w:kern w:val="28"/>
          <w:sz w:val="21"/>
          <w:szCs w:val="21"/>
          <w14:textFill>
            <w14:solidFill>
              <w14:schemeClr w14:val="tx1"/>
            </w14:solidFill>
          </w14:textFill>
        </w:rPr>
        <w:t>）</w:t>
      </w:r>
      <w:r>
        <w:rPr>
          <w:rFonts w:hint="eastAsia" w:cs="宋体" w:asciiTheme="minorEastAsia" w:hAnsiTheme="minorEastAsia" w:eastAsiaTheme="minorEastAsia"/>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val="0"/>
        <w:spacing w:line="320" w:lineRule="exact"/>
        <w:ind w:firstLine="420" w:firstLineChars="200"/>
        <w:textAlignment w:val="auto"/>
        <w:rPr>
          <w:rFonts w:hint="eastAsia" w:ascii="宋体" w:hAnsi="宋体" w:eastAsia="宋体" w:cs="宋体"/>
          <w:color w:val="000000"/>
          <w:sz w:val="21"/>
          <w:szCs w:val="21"/>
          <w:highlight w:val="none"/>
          <w:lang w:eastAsia="zh-CN"/>
        </w:rPr>
      </w:pPr>
      <w:sdt>
        <w:sdtPr>
          <w:rPr>
            <w:rFonts w:hint="eastAsia" w:cs="宋体" w:asciiTheme="minorEastAsia" w:hAnsiTheme="minorEastAsia" w:eastAsiaTheme="minorEastAsia"/>
            <w:color w:val="000000" w:themeColor="text1"/>
            <w:kern w:val="0"/>
            <w:sz w:val="21"/>
            <w:szCs w:val="21"/>
            <w14:textFill>
              <w14:solidFill>
                <w14:schemeClr w14:val="tx1"/>
              </w14:solidFill>
            </w14:textFill>
          </w:rPr>
          <w:id w:val="147481830"/>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1"/>
            <w:szCs w:val="21"/>
            <w14:textFill>
              <w14:solidFill>
                <w14:schemeClr w14:val="tx1"/>
              </w14:solidFill>
            </w14:textFill>
          </w:rPr>
        </w:sdtEndPr>
        <w:sdtContent>
          <w:r>
            <w:rPr>
              <w:rFonts w:hint="eastAsia" w:ascii="Wingdings" w:hAnsi="Wingdings" w:eastAsia="MS Gothic" w:cs="宋体"/>
              <w:color w:val="000000" w:themeColor="text1"/>
              <w:kern w:val="0"/>
              <w:sz w:val="21"/>
              <w:szCs w:val="21"/>
              <w:lang w:val="en-US" w:eastAsia="zh-CN" w:bidi="ar-SA"/>
              <w14:textFill>
                <w14:solidFill>
                  <w14:schemeClr w14:val="tx1"/>
                </w14:solidFill>
              </w14:textFill>
            </w:rPr>
            <w:t>þ</w:t>
          </w:r>
        </w:sdtContent>
      </w:sdt>
      <w:r>
        <w:rPr>
          <w:rFonts w:hint="eastAsia" w:cs="宋体" w:asciiTheme="minorEastAsia" w:hAnsiTheme="minorEastAsia" w:eastAsiaTheme="minorEastAsia"/>
          <w:color w:val="000000" w:themeColor="text1"/>
          <w:kern w:val="0"/>
          <w:sz w:val="21"/>
          <w:szCs w:val="21"/>
          <w14:textFill>
            <w14:solidFill>
              <w14:schemeClr w14:val="tx1"/>
            </w14:solidFill>
          </w14:textFill>
        </w:rPr>
        <w:t>专</w:t>
      </w:r>
      <w:r>
        <w:rPr>
          <w:rFonts w:hint="eastAsia" w:cs="宋体" w:asciiTheme="minorEastAsia" w:hAnsiTheme="minorEastAsia" w:eastAsiaTheme="minorEastAsia"/>
          <w:color w:val="000000" w:themeColor="text1"/>
          <w:sz w:val="21"/>
          <w:szCs w:val="21"/>
          <w14:textFill>
            <w14:solidFill>
              <w14:schemeClr w14:val="tx1"/>
            </w14:solidFill>
          </w14:textFill>
        </w:rPr>
        <w:t>门面向中小企业</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w:t>
      </w:r>
      <w:r>
        <w:rPr>
          <w:rFonts w:hint="eastAsia" w:ascii="宋体" w:hAnsi="宋体" w:eastAsia="宋体" w:cs="宋体"/>
          <w:color w:val="000000"/>
          <w:sz w:val="21"/>
          <w:szCs w:val="21"/>
          <w:highlight w:val="none"/>
          <w:lang w:eastAsia="zh-CN"/>
        </w:rPr>
        <w:t>要求服务全部由符合政策要求的中小企业承接，须提供中小企业声明函。</w:t>
      </w:r>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cs="宋体" w:asciiTheme="minorEastAsia" w:hAnsiTheme="minorEastAsia" w:eastAsiaTheme="minorEastAsia"/>
          <w:color w:val="000000" w:themeColor="text1"/>
          <w:spacing w:val="0"/>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pacing w:val="0"/>
          <w:sz w:val="21"/>
          <w:szCs w:val="21"/>
          <w:highlight w:val="none"/>
          <w:lang w:val="en-US" w:eastAsia="zh-CN"/>
          <w14:textFill>
            <w14:solidFill>
              <w14:schemeClr w14:val="tx1"/>
            </w14:solidFill>
          </w14:textFill>
        </w:rPr>
        <w:t>3</w:t>
      </w:r>
      <w:r>
        <w:rPr>
          <w:rFonts w:hint="eastAsia" w:cs="宋体" w:asciiTheme="minorEastAsia" w:hAnsiTheme="minorEastAsia" w:eastAsiaTheme="minorEastAsia"/>
          <w:color w:val="000000" w:themeColor="text1"/>
          <w:spacing w:val="0"/>
          <w:sz w:val="21"/>
          <w:szCs w:val="21"/>
          <w:highlight w:val="none"/>
          <w14:textFill>
            <w14:solidFill>
              <w14:schemeClr w14:val="tx1"/>
            </w14:solidFill>
          </w14:textFill>
        </w:rPr>
        <w:t>.本项目的特定资格要求：</w:t>
      </w:r>
      <w:r>
        <w:rPr>
          <w:rFonts w:hint="eastAsia" w:cs="宋体" w:asciiTheme="minorEastAsia" w:hAnsiTheme="minorEastAsia" w:eastAsiaTheme="minorEastAsia"/>
          <w:color w:val="000000" w:themeColor="text1"/>
          <w:spacing w:val="0"/>
          <w:sz w:val="21"/>
          <w:szCs w:val="21"/>
          <w:highlight w:val="none"/>
          <w:lang w:val="en-US" w:eastAsia="zh-CN"/>
          <w14:textFill>
            <w14:solidFill>
              <w14:schemeClr w14:val="tx1"/>
            </w14:solidFill>
          </w14:textFill>
        </w:rPr>
        <w:t xml:space="preserve">   </w:t>
      </w:r>
    </w:p>
    <w:p>
      <w:pPr>
        <w:pStyle w:val="632"/>
        <w:keepNext w:val="0"/>
        <w:keepLines w:val="0"/>
        <w:pageBreakBefore w:val="0"/>
        <w:widowControl w:val="0"/>
        <w:kinsoku/>
        <w:wordWrap/>
        <w:overflowPunct/>
        <w:topLinePunct w:val="0"/>
        <w:autoSpaceDE/>
        <w:autoSpaceDN/>
        <w:bidi w:val="0"/>
        <w:adjustRightInd w:val="0"/>
        <w:spacing w:line="400" w:lineRule="exact"/>
        <w:ind w:firstLine="0"/>
        <w:textAlignment w:val="auto"/>
        <w:rPr>
          <w:b/>
          <w:color w:val="000000" w:themeColor="text1"/>
          <w:sz w:val="21"/>
          <w:szCs w:val="21"/>
          <w14:textFill>
            <w14:solidFill>
              <w14:schemeClr w14:val="tx1"/>
            </w14:solidFill>
          </w14:textFill>
        </w:rPr>
      </w:pPr>
      <w:bookmarkStart w:id="20" w:name="_Toc35393800"/>
      <w:bookmarkStart w:id="21" w:name="_Toc35393631"/>
      <w:bookmarkStart w:id="22" w:name="_Toc28359014"/>
      <w:bookmarkStart w:id="23" w:name="_Toc28359091"/>
      <w:r>
        <w:rPr>
          <w:rFonts w:hint="eastAsia"/>
          <w:b/>
          <w:color w:val="000000" w:themeColor="text1"/>
          <w:sz w:val="21"/>
          <w:szCs w:val="21"/>
          <w14:textFill>
            <w14:solidFill>
              <w14:schemeClr w14:val="tx1"/>
            </w14:solidFill>
          </w14:textFill>
        </w:rPr>
        <w:t>三、获取（下载）</w:t>
      </w:r>
      <w:r>
        <w:rPr>
          <w:rFonts w:hint="eastAsia"/>
          <w:b/>
          <w:color w:val="000000" w:themeColor="text1"/>
          <w:sz w:val="21"/>
          <w:szCs w:val="21"/>
          <w:lang w:eastAsia="zh-CN"/>
          <w14:textFill>
            <w14:solidFill>
              <w14:schemeClr w14:val="tx1"/>
            </w14:solidFill>
          </w14:textFill>
        </w:rPr>
        <w:t>磋商</w:t>
      </w:r>
      <w:r>
        <w:rPr>
          <w:rFonts w:hint="eastAsia"/>
          <w:b/>
          <w:color w:val="000000" w:themeColor="text1"/>
          <w:sz w:val="21"/>
          <w:szCs w:val="21"/>
          <w14:textFill>
            <w14:solidFill>
              <w14:schemeClr w14:val="tx1"/>
            </w14:solidFill>
          </w14:textFill>
        </w:rPr>
        <w:t>文件</w:t>
      </w:r>
      <w:bookmarkEnd w:id="20"/>
      <w:bookmarkEnd w:id="21"/>
      <w:bookmarkEnd w:id="22"/>
      <w:bookmarkEnd w:id="23"/>
    </w:p>
    <w:p>
      <w:pPr>
        <w:keepNext w:val="0"/>
        <w:keepLines w:val="0"/>
        <w:pageBreakBefore w:val="0"/>
        <w:widowControl w:val="0"/>
        <w:kinsoku/>
        <w:wordWrap/>
        <w:overflowPunct/>
        <w:topLinePunct w:val="0"/>
        <w:autoSpaceDE/>
        <w:autoSpaceDN/>
        <w:bidi w:val="0"/>
        <w:adjustRightInd w:val="0"/>
        <w:spacing w:line="400" w:lineRule="exact"/>
        <w:ind w:firstLine="540"/>
        <w:textAlignment w:val="auto"/>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时间：202</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5</w:t>
      </w:r>
      <w:r>
        <w:rPr>
          <w:rFonts w:hint="eastAsia" w:cs="宋体" w:asciiTheme="minorEastAsia" w:hAnsiTheme="minorEastAsia" w:eastAsiaTheme="minorEastAsia"/>
          <w:color w:val="000000" w:themeColor="text1"/>
          <w:sz w:val="21"/>
          <w:szCs w:val="21"/>
          <w14:textFill>
            <w14:solidFill>
              <w14:schemeClr w14:val="tx1"/>
            </w14:solidFill>
          </w14:textFill>
        </w:rPr>
        <w:t>年</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7</w:t>
      </w:r>
      <w:r>
        <w:rPr>
          <w:rFonts w:hint="eastAsia" w:cs="宋体" w:asciiTheme="minorEastAsia" w:hAnsiTheme="minorEastAsia" w:eastAsiaTheme="minorEastAsia"/>
          <w:color w:val="000000" w:themeColor="text1"/>
          <w:sz w:val="21"/>
          <w:szCs w:val="21"/>
          <w14:textFill>
            <w14:solidFill>
              <w14:schemeClr w14:val="tx1"/>
            </w14:solidFill>
          </w14:textFill>
        </w:rPr>
        <w:t>月</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21</w:t>
      </w:r>
      <w:r>
        <w:rPr>
          <w:rFonts w:hint="eastAsia" w:cs="宋体" w:asciiTheme="minorEastAsia" w:hAnsiTheme="minorEastAsia" w:eastAsiaTheme="minorEastAsia"/>
          <w:color w:val="000000" w:themeColor="text1"/>
          <w:sz w:val="21"/>
          <w:szCs w:val="21"/>
          <w14:textFill>
            <w14:solidFill>
              <w14:schemeClr w14:val="tx1"/>
            </w14:solidFill>
          </w14:textFill>
        </w:rPr>
        <w:t>日至202</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5</w:t>
      </w:r>
      <w:r>
        <w:rPr>
          <w:rFonts w:hint="eastAsia" w:cs="宋体" w:asciiTheme="minorEastAsia" w:hAnsiTheme="minorEastAsia" w:eastAsiaTheme="minorEastAsia"/>
          <w:color w:val="000000" w:themeColor="text1"/>
          <w:sz w:val="21"/>
          <w:szCs w:val="21"/>
          <w14:textFill>
            <w14:solidFill>
              <w14:schemeClr w14:val="tx1"/>
            </w14:solidFill>
          </w14:textFill>
        </w:rPr>
        <w:t>年</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7</w:t>
      </w:r>
      <w:r>
        <w:rPr>
          <w:rFonts w:hint="eastAsia" w:cs="宋体" w:asciiTheme="minorEastAsia" w:hAnsiTheme="minorEastAsia" w:eastAsiaTheme="minorEastAsia"/>
          <w:color w:val="000000" w:themeColor="text1"/>
          <w:sz w:val="21"/>
          <w:szCs w:val="21"/>
          <w14:textFill>
            <w14:solidFill>
              <w14:schemeClr w14:val="tx1"/>
            </w14:solidFill>
          </w14:textFill>
        </w:rPr>
        <w:t>月</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25</w:t>
      </w:r>
      <w:r>
        <w:rPr>
          <w:rFonts w:hint="eastAsia" w:cs="宋体" w:asciiTheme="minorEastAsia" w:hAnsiTheme="minorEastAsia" w:eastAsiaTheme="minorEastAsia"/>
          <w:color w:val="000000" w:themeColor="text1"/>
          <w:sz w:val="21"/>
          <w:szCs w:val="21"/>
          <w14:textFill>
            <w14:solidFill>
              <w14:schemeClr w14:val="tx1"/>
            </w14:solidFill>
          </w14:textFill>
        </w:rPr>
        <w:t>日，每天上午</w:t>
      </w:r>
      <w:r>
        <w:rPr>
          <w:rFonts w:hint="eastAsia" w:asciiTheme="minorEastAsia" w:hAnsiTheme="minorEastAsia" w:eastAsiaTheme="minorEastAsia"/>
          <w:color w:val="000000" w:themeColor="text1"/>
          <w:sz w:val="21"/>
          <w:szCs w:val="21"/>
          <w14:textFill>
            <w14:solidFill>
              <w14:schemeClr w14:val="tx1"/>
            </w14:solidFill>
          </w14:textFill>
        </w:rPr>
        <w:t>00:00至12:00 ，下午12:00至23:59</w:t>
      </w:r>
      <w:r>
        <w:rPr>
          <w:rFonts w:hint="eastAsia" w:cs="宋体" w:asciiTheme="minorEastAsia" w:hAnsiTheme="minorEastAsia" w:eastAsiaTheme="minorEastAsia"/>
          <w:color w:val="000000" w:themeColor="text1"/>
          <w:sz w:val="21"/>
          <w:szCs w:val="21"/>
          <w14:textFill>
            <w14:solidFill>
              <w14:schemeClr w14:val="tx1"/>
            </w14:solidFill>
          </w14:textFill>
        </w:rPr>
        <w:t>（北京时间，法定节假日除外）；</w:t>
      </w:r>
    </w:p>
    <w:p>
      <w:pPr>
        <w:keepNext w:val="0"/>
        <w:keepLines w:val="0"/>
        <w:pageBreakBefore w:val="0"/>
        <w:widowControl w:val="0"/>
        <w:kinsoku/>
        <w:wordWrap/>
        <w:overflowPunct/>
        <w:topLinePunct w:val="0"/>
        <w:autoSpaceDE/>
        <w:autoSpaceDN/>
        <w:bidi w:val="0"/>
        <w:adjustRightInd w:val="0"/>
        <w:spacing w:line="400" w:lineRule="exact"/>
        <w:ind w:firstLine="540"/>
        <w:textAlignment w:val="auto"/>
        <w:rPr>
          <w:rFonts w:cs="宋体" w:asciiTheme="minorEastAsia" w:hAnsiTheme="minorEastAsia" w:eastAsiaTheme="minorEastAsia"/>
          <w:color w:val="000000" w:themeColor="text1"/>
          <w:sz w:val="21"/>
          <w:szCs w:val="21"/>
          <w:u w:val="single"/>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地点（网址）：</w:t>
      </w:r>
      <w:r>
        <w:rPr>
          <w:rFonts w:hint="eastAsia" w:ascii="宋体" w:hAnsi="宋体" w:cs="宋体"/>
          <w:color w:val="000000" w:themeColor="text1"/>
          <w:sz w:val="21"/>
          <w:szCs w:val="21"/>
          <w14:textFill>
            <w14:solidFill>
              <w14:schemeClr w14:val="tx1"/>
            </w14:solidFill>
          </w14:textFill>
        </w:rPr>
        <w:t>广西政府采购云平台（https://www.gcy.zfcg.gxzf.gov.cn/）</w:t>
      </w:r>
    </w:p>
    <w:p>
      <w:pPr>
        <w:keepNext w:val="0"/>
        <w:keepLines w:val="0"/>
        <w:pageBreakBefore w:val="0"/>
        <w:widowControl w:val="0"/>
        <w:kinsoku/>
        <w:wordWrap/>
        <w:overflowPunct/>
        <w:topLinePunct w:val="0"/>
        <w:autoSpaceDE/>
        <w:autoSpaceDN/>
        <w:bidi w:val="0"/>
        <w:adjustRightInd w:val="0"/>
        <w:spacing w:line="400" w:lineRule="exact"/>
        <w:ind w:firstLine="540"/>
        <w:textAlignment w:val="auto"/>
        <w:rPr>
          <w:rFonts w:cs="宋体" w:asciiTheme="minorEastAsia" w:hAnsiTheme="minorEastAsia" w:eastAsiaTheme="minorEastAsia"/>
          <w:color w:val="000000" w:themeColor="text1"/>
          <w:sz w:val="21"/>
          <w:szCs w:val="21"/>
          <w:u w:val="single"/>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方式：供应商登录</w:t>
      </w:r>
      <w:r>
        <w:rPr>
          <w:rFonts w:hint="eastAsia" w:ascii="宋体" w:hAnsi="宋体" w:cs="宋体"/>
          <w:color w:val="000000" w:themeColor="text1"/>
          <w:sz w:val="21"/>
          <w:szCs w:val="21"/>
          <w14:textFill>
            <w14:solidFill>
              <w14:schemeClr w14:val="tx1"/>
            </w14:solidFill>
          </w14:textFill>
        </w:rPr>
        <w:t>广西政府采购云平台（https://www.gcy.zfcg.gxzf.gov.cn/）</w:t>
      </w:r>
      <w:r>
        <w:rPr>
          <w:rFonts w:hint="eastAsia" w:cs="宋体" w:asciiTheme="minorEastAsia" w:hAnsiTheme="minorEastAsia" w:eastAsiaTheme="minorEastAsia"/>
          <w:color w:val="000000" w:themeColor="text1"/>
          <w:sz w:val="21"/>
          <w:szCs w:val="21"/>
          <w14:textFill>
            <w14:solidFill>
              <w14:schemeClr w14:val="tx1"/>
            </w14:solidFill>
          </w14:textFill>
        </w:rPr>
        <w:t>在线申请获取</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磋商文件</w:t>
      </w:r>
      <w:r>
        <w:rPr>
          <w:rFonts w:hint="eastAsia" w:cs="宋体" w:asciiTheme="minorEastAsia" w:hAnsiTheme="minorEastAsia" w:eastAsiaTheme="minorEastAsia"/>
          <w:color w:val="000000" w:themeColor="text1"/>
          <w:sz w:val="21"/>
          <w:szCs w:val="21"/>
          <w14:textFill>
            <w14:solidFill>
              <w14:schemeClr w14:val="tx1"/>
            </w14:solidFill>
          </w14:textFill>
        </w:rPr>
        <w:t>（进入“项目采购”应用，在获取采购文件菜单中选择项目，申请获取</w:t>
      </w:r>
      <w:r>
        <w:rPr>
          <w:rFonts w:hint="eastAsia" w:cs="宋体" w:asciiTheme="minorEastAsia" w:hAnsiTheme="minorEastAsia" w:eastAsiaTheme="minorEastAsia"/>
          <w:color w:val="000000" w:themeColor="text1"/>
          <w:sz w:val="21"/>
          <w:szCs w:val="21"/>
          <w:lang w:eastAsia="zh-CN"/>
          <w14:textFill>
            <w14:solidFill>
              <w14:schemeClr w14:val="tx1"/>
            </w14:solidFill>
          </w14:textFill>
        </w:rPr>
        <w:t>磋商</w:t>
      </w:r>
      <w:r>
        <w:rPr>
          <w:rFonts w:hint="eastAsia" w:cs="宋体" w:asciiTheme="minorEastAsia" w:hAnsiTheme="minorEastAsia" w:eastAsiaTheme="minorEastAsia"/>
          <w:color w:val="000000" w:themeColor="text1"/>
          <w:sz w:val="21"/>
          <w:szCs w:val="21"/>
          <w14:textFill>
            <w14:solidFill>
              <w14:schemeClr w14:val="tx1"/>
            </w14:solidFill>
          </w14:textFill>
        </w:rPr>
        <w:t>文件）。</w:t>
      </w:r>
    </w:p>
    <w:p>
      <w:pPr>
        <w:keepNext w:val="0"/>
        <w:keepLines w:val="0"/>
        <w:pageBreakBefore w:val="0"/>
        <w:widowControl w:val="0"/>
        <w:kinsoku/>
        <w:wordWrap/>
        <w:overflowPunct/>
        <w:topLinePunct w:val="0"/>
        <w:autoSpaceDE/>
        <w:autoSpaceDN/>
        <w:bidi w:val="0"/>
        <w:adjustRightInd w:val="0"/>
        <w:spacing w:line="400" w:lineRule="exact"/>
        <w:ind w:firstLine="540"/>
        <w:textAlignment w:val="auto"/>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b/>
          <w:color w:val="000000" w:themeColor="text1"/>
          <w:sz w:val="21"/>
          <w:szCs w:val="21"/>
          <w14:textFill>
            <w14:solidFill>
              <w14:schemeClr w14:val="tx1"/>
            </w14:solidFill>
          </w14:textFill>
        </w:rPr>
        <w:t>售价：</w:t>
      </w:r>
      <w:r>
        <w:rPr>
          <w:rFonts w:hint="eastAsia" w:cs="仿宋_GB2312" w:asciiTheme="minorEastAsia" w:hAnsiTheme="minorEastAsia" w:eastAsiaTheme="minorEastAsia"/>
          <w:color w:val="000000" w:themeColor="text1"/>
          <w:sz w:val="21"/>
          <w:szCs w:val="21"/>
          <w14:textFill>
            <w14:solidFill>
              <w14:schemeClr w14:val="tx1"/>
            </w14:solidFill>
          </w14:textFill>
        </w:rPr>
        <w:t>0。</w:t>
      </w:r>
    </w:p>
    <w:p>
      <w:pPr>
        <w:pStyle w:val="632"/>
        <w:keepNext w:val="0"/>
        <w:keepLines w:val="0"/>
        <w:pageBreakBefore w:val="0"/>
        <w:widowControl w:val="0"/>
        <w:kinsoku/>
        <w:wordWrap/>
        <w:overflowPunct/>
        <w:topLinePunct w:val="0"/>
        <w:autoSpaceDE/>
        <w:autoSpaceDN/>
        <w:bidi w:val="0"/>
        <w:adjustRightInd w:val="0"/>
        <w:spacing w:line="400" w:lineRule="exact"/>
        <w:ind w:firstLine="0"/>
        <w:textAlignment w:val="auto"/>
        <w:rPr>
          <w:b/>
          <w:color w:val="000000" w:themeColor="text1"/>
          <w:sz w:val="21"/>
          <w:szCs w:val="21"/>
          <w14:textFill>
            <w14:solidFill>
              <w14:schemeClr w14:val="tx1"/>
            </w14:solidFill>
          </w14:textFill>
        </w:rPr>
      </w:pPr>
      <w:bookmarkStart w:id="24" w:name="_Toc35393801"/>
      <w:bookmarkStart w:id="25" w:name="_Toc28359092"/>
      <w:bookmarkStart w:id="26" w:name="_Toc28359015"/>
      <w:bookmarkStart w:id="27" w:name="_Toc35393632"/>
      <w:r>
        <w:rPr>
          <w:rFonts w:hint="eastAsia"/>
          <w:b/>
          <w:color w:val="000000" w:themeColor="text1"/>
          <w:sz w:val="21"/>
          <w:szCs w:val="21"/>
          <w14:textFill>
            <w14:solidFill>
              <w14:schemeClr w14:val="tx1"/>
            </w14:solidFill>
          </w14:textFill>
        </w:rPr>
        <w:t>四、响应文件提交</w:t>
      </w:r>
      <w:bookmarkEnd w:id="24"/>
      <w:bookmarkEnd w:id="25"/>
      <w:bookmarkEnd w:id="26"/>
      <w:bookmarkEnd w:id="27"/>
      <w:r>
        <w:rPr>
          <w:rFonts w:hint="eastAsia"/>
          <w:b/>
          <w:color w:val="000000" w:themeColor="text1"/>
          <w:sz w:val="21"/>
          <w:szCs w:val="21"/>
          <w14:textFill>
            <w14:solidFill>
              <w14:schemeClr w14:val="tx1"/>
            </w14:solidFill>
          </w14:textFill>
        </w:rPr>
        <w:t>（上传）</w:t>
      </w:r>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Theme="minorEastAsia" w:hAnsiTheme="minorEastAsia" w:eastAsiaTheme="minorEastAsia"/>
          <w:bCs/>
          <w:color w:val="000000" w:themeColor="text1"/>
          <w:sz w:val="21"/>
          <w:szCs w:val="21"/>
          <w:u w:val="single"/>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截止时间：</w:t>
      </w:r>
      <w:r>
        <w:rPr>
          <w:rFonts w:hint="eastAsia" w:asciiTheme="minorEastAsia" w:hAnsiTheme="minorEastAsia" w:eastAsiaTheme="minorEastAsia"/>
          <w:color w:val="000000" w:themeColor="text1"/>
          <w:sz w:val="21"/>
          <w:szCs w:val="21"/>
          <w:u w:val="single"/>
          <w14:textFill>
            <w14:solidFill>
              <w14:schemeClr w14:val="tx1"/>
            </w14:solidFill>
          </w14:textFill>
        </w:rPr>
        <w:t>202</w:t>
      </w:r>
      <w:r>
        <w:rPr>
          <w:rFonts w:hint="eastAsia" w:asciiTheme="minorEastAsia" w:hAnsiTheme="minorEastAsia" w:eastAsiaTheme="minorEastAsia"/>
          <w:color w:val="000000" w:themeColor="text1"/>
          <w:sz w:val="21"/>
          <w:szCs w:val="21"/>
          <w:u w:val="single"/>
          <w:lang w:val="en-US" w:eastAsia="zh-CN"/>
          <w14:textFill>
            <w14:solidFill>
              <w14:schemeClr w14:val="tx1"/>
            </w14:solidFill>
          </w14:textFill>
        </w:rPr>
        <w:t>5</w:t>
      </w:r>
      <w:r>
        <w:rPr>
          <w:rFonts w:hint="eastAsia" w:asciiTheme="minorEastAsia" w:hAnsiTheme="minorEastAsia" w:eastAsiaTheme="minorEastAsia"/>
          <w:bCs/>
          <w:color w:val="000000" w:themeColor="text1"/>
          <w:sz w:val="21"/>
          <w:szCs w:val="21"/>
          <w:u w:val="single"/>
          <w14:textFill>
            <w14:solidFill>
              <w14:schemeClr w14:val="tx1"/>
            </w14:solidFill>
          </w14:textFill>
        </w:rPr>
        <w:t>年</w:t>
      </w:r>
      <w:r>
        <w:rPr>
          <w:rFonts w:hint="eastAsia" w:asciiTheme="minorEastAsia" w:hAnsiTheme="minorEastAsia" w:eastAsiaTheme="minorEastAsia"/>
          <w:bCs/>
          <w:color w:val="000000" w:themeColor="text1"/>
          <w:sz w:val="21"/>
          <w:szCs w:val="21"/>
          <w:u w:val="single"/>
          <w:lang w:val="en-US" w:eastAsia="zh-CN"/>
          <w14:textFill>
            <w14:solidFill>
              <w14:schemeClr w14:val="tx1"/>
            </w14:solidFill>
          </w14:textFill>
        </w:rPr>
        <w:t>7</w:t>
      </w:r>
      <w:r>
        <w:rPr>
          <w:rFonts w:hint="eastAsia" w:asciiTheme="minorEastAsia" w:hAnsiTheme="minorEastAsia" w:eastAsiaTheme="minorEastAsia"/>
          <w:bCs/>
          <w:color w:val="000000" w:themeColor="text1"/>
          <w:sz w:val="21"/>
          <w:szCs w:val="21"/>
          <w:u w:val="single"/>
          <w14:textFill>
            <w14:solidFill>
              <w14:schemeClr w14:val="tx1"/>
            </w14:solidFill>
          </w14:textFill>
        </w:rPr>
        <w:t>月</w:t>
      </w:r>
      <w:r>
        <w:rPr>
          <w:rFonts w:hint="eastAsia" w:asciiTheme="minorEastAsia" w:hAnsiTheme="minorEastAsia" w:eastAsiaTheme="minorEastAsia"/>
          <w:bCs/>
          <w:color w:val="000000" w:themeColor="text1"/>
          <w:sz w:val="21"/>
          <w:szCs w:val="21"/>
          <w:u w:val="single"/>
          <w:lang w:val="en-US" w:eastAsia="zh-CN"/>
          <w14:textFill>
            <w14:solidFill>
              <w14:schemeClr w14:val="tx1"/>
            </w14:solidFill>
          </w14:textFill>
        </w:rPr>
        <w:t>31</w:t>
      </w:r>
      <w:r>
        <w:rPr>
          <w:rFonts w:hint="eastAsia" w:asciiTheme="minorEastAsia" w:hAnsiTheme="minorEastAsia" w:eastAsiaTheme="minorEastAsia"/>
          <w:bCs/>
          <w:color w:val="000000" w:themeColor="text1"/>
          <w:sz w:val="21"/>
          <w:szCs w:val="21"/>
          <w:u w:val="single"/>
          <w14:textFill>
            <w14:solidFill>
              <w14:schemeClr w14:val="tx1"/>
            </w14:solidFill>
          </w14:textFill>
        </w:rPr>
        <w:t>日</w:t>
      </w:r>
      <w:r>
        <w:rPr>
          <w:rFonts w:hint="eastAsia" w:asciiTheme="minorEastAsia" w:hAnsiTheme="minorEastAsia" w:eastAsiaTheme="minorEastAsia"/>
          <w:bCs/>
          <w:color w:val="000000" w:themeColor="text1"/>
          <w:sz w:val="21"/>
          <w:szCs w:val="21"/>
          <w:u w:val="single"/>
          <w:lang w:val="en-US" w:eastAsia="zh-CN"/>
          <w14:textFill>
            <w14:solidFill>
              <w14:schemeClr w14:val="tx1"/>
            </w14:solidFill>
          </w14:textFill>
        </w:rPr>
        <w:t>09</w:t>
      </w:r>
      <w:r>
        <w:rPr>
          <w:rFonts w:hint="eastAsia" w:asciiTheme="minorEastAsia" w:hAnsiTheme="minorEastAsia" w:eastAsiaTheme="minorEastAsia"/>
          <w:bCs/>
          <w:color w:val="000000" w:themeColor="text1"/>
          <w:sz w:val="21"/>
          <w:szCs w:val="21"/>
          <w:u w:val="single"/>
          <w14:textFill>
            <w14:solidFill>
              <w14:schemeClr w14:val="tx1"/>
            </w14:solidFill>
          </w14:textFill>
        </w:rPr>
        <w:t>点</w:t>
      </w:r>
      <w:r>
        <w:rPr>
          <w:rFonts w:hint="eastAsia" w:asciiTheme="minorEastAsia" w:hAnsiTheme="minorEastAsia" w:eastAsiaTheme="minorEastAsia"/>
          <w:bCs/>
          <w:color w:val="000000" w:themeColor="text1"/>
          <w:sz w:val="21"/>
          <w:szCs w:val="21"/>
          <w:u w:val="single"/>
          <w:lang w:val="en-US" w:eastAsia="zh-CN"/>
          <w14:textFill>
            <w14:solidFill>
              <w14:schemeClr w14:val="tx1"/>
            </w14:solidFill>
          </w14:textFill>
        </w:rPr>
        <w:t>00</w:t>
      </w:r>
      <w:r>
        <w:rPr>
          <w:rFonts w:hint="eastAsia" w:asciiTheme="minorEastAsia" w:hAnsiTheme="minorEastAsia" w:eastAsiaTheme="minorEastAsia"/>
          <w:bCs/>
          <w:color w:val="000000" w:themeColor="text1"/>
          <w:sz w:val="21"/>
          <w:szCs w:val="21"/>
          <w:u w:val="single"/>
          <w14:textFill>
            <w14:solidFill>
              <w14:schemeClr w14:val="tx1"/>
            </w14:solidFill>
          </w14:textFill>
        </w:rPr>
        <w:t>分00秒</w:t>
      </w:r>
      <w:r>
        <w:rPr>
          <w:rFonts w:hint="eastAsia" w:asciiTheme="minorEastAsia" w:hAnsiTheme="minorEastAsia" w:eastAsiaTheme="minorEastAsia"/>
          <w:bCs/>
          <w:color w:val="000000" w:themeColor="text1"/>
          <w:sz w:val="21"/>
          <w:szCs w:val="21"/>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Theme="minorEastAsia" w:hAnsiTheme="minorEastAsia" w:eastAsiaTheme="minorEastAsia"/>
          <w:bCs/>
          <w:color w:val="000000" w:themeColor="text1"/>
          <w:sz w:val="21"/>
          <w:szCs w:val="21"/>
          <w:u w:val="single"/>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地点：</w:t>
      </w:r>
      <w:r>
        <w:rPr>
          <w:rFonts w:hint="eastAsia" w:ascii="宋体" w:hAnsi="宋体" w:cs="宋体"/>
          <w:color w:val="000000" w:themeColor="text1"/>
          <w:sz w:val="21"/>
          <w:szCs w:val="21"/>
          <w14:textFill>
            <w14:solidFill>
              <w14:schemeClr w14:val="tx1"/>
            </w14:solidFill>
          </w14:textFill>
        </w:rPr>
        <w:t>广西政府采购云平台（https://www.gcy.zfcg.gxzf.gov.cn/）</w:t>
      </w:r>
      <w:r>
        <w:rPr>
          <w:rFonts w:hint="eastAsia" w:cs="仿宋_GB2312" w:asciiTheme="minorEastAsia" w:hAnsiTheme="minorEastAsia" w:eastAsiaTheme="minorEastAsia"/>
          <w:b/>
          <w:color w:val="000000" w:themeColor="text1"/>
          <w:sz w:val="21"/>
          <w:szCs w:val="21"/>
          <w14:textFill>
            <w14:solidFill>
              <w14:schemeClr w14:val="tx1"/>
            </w14:solidFill>
          </w14:textFill>
        </w:rPr>
        <w:t>。</w:t>
      </w:r>
    </w:p>
    <w:p>
      <w:pPr>
        <w:pStyle w:val="632"/>
        <w:keepNext w:val="0"/>
        <w:keepLines w:val="0"/>
        <w:pageBreakBefore w:val="0"/>
        <w:widowControl w:val="0"/>
        <w:kinsoku/>
        <w:wordWrap/>
        <w:overflowPunct/>
        <w:topLinePunct w:val="0"/>
        <w:autoSpaceDE/>
        <w:autoSpaceDN/>
        <w:bidi w:val="0"/>
        <w:adjustRightInd w:val="0"/>
        <w:spacing w:line="400" w:lineRule="exact"/>
        <w:ind w:firstLine="0"/>
        <w:textAlignment w:val="auto"/>
        <w:rPr>
          <w:b/>
          <w:color w:val="000000" w:themeColor="text1"/>
          <w:sz w:val="21"/>
          <w:szCs w:val="21"/>
          <w14:textFill>
            <w14:solidFill>
              <w14:schemeClr w14:val="tx1"/>
            </w14:solidFill>
          </w14:textFill>
        </w:rPr>
      </w:pPr>
      <w:bookmarkStart w:id="28" w:name="_Toc35393633"/>
      <w:bookmarkStart w:id="29" w:name="_Toc28359093"/>
      <w:bookmarkStart w:id="30" w:name="_Toc28359016"/>
      <w:bookmarkStart w:id="31" w:name="_Toc35393802"/>
      <w:r>
        <w:rPr>
          <w:rFonts w:hint="eastAsia"/>
          <w:b/>
          <w:color w:val="000000" w:themeColor="text1"/>
          <w:sz w:val="21"/>
          <w:szCs w:val="21"/>
          <w14:textFill>
            <w14:solidFill>
              <w14:schemeClr w14:val="tx1"/>
            </w14:solidFill>
          </w14:textFill>
        </w:rPr>
        <w:t>五、响应文件开启</w:t>
      </w:r>
      <w:bookmarkEnd w:id="28"/>
      <w:bookmarkEnd w:id="29"/>
      <w:bookmarkEnd w:id="30"/>
      <w:bookmarkEnd w:id="31"/>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Theme="minorEastAsia" w:hAnsiTheme="minorEastAsia" w:eastAsiaTheme="minorEastAsia"/>
          <w:bCs/>
          <w:color w:val="000000" w:themeColor="text1"/>
          <w:sz w:val="21"/>
          <w:szCs w:val="21"/>
          <w:u w:val="single"/>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时间：</w:t>
      </w:r>
      <w:r>
        <w:rPr>
          <w:rFonts w:hint="eastAsia" w:asciiTheme="minorEastAsia" w:hAnsiTheme="minorEastAsia" w:eastAsiaTheme="minorEastAsia"/>
          <w:color w:val="000000" w:themeColor="text1"/>
          <w:sz w:val="21"/>
          <w:szCs w:val="21"/>
          <w:u w:val="single"/>
          <w14:textFill>
            <w14:solidFill>
              <w14:schemeClr w14:val="tx1"/>
            </w14:solidFill>
          </w14:textFill>
        </w:rPr>
        <w:t>202</w:t>
      </w:r>
      <w:r>
        <w:rPr>
          <w:rFonts w:hint="eastAsia" w:asciiTheme="minorEastAsia" w:hAnsiTheme="minorEastAsia" w:eastAsiaTheme="minorEastAsia"/>
          <w:color w:val="000000" w:themeColor="text1"/>
          <w:sz w:val="21"/>
          <w:szCs w:val="21"/>
          <w:u w:val="single"/>
          <w:lang w:val="en-US" w:eastAsia="zh-CN"/>
          <w14:textFill>
            <w14:solidFill>
              <w14:schemeClr w14:val="tx1"/>
            </w14:solidFill>
          </w14:textFill>
        </w:rPr>
        <w:t>5</w:t>
      </w:r>
      <w:r>
        <w:rPr>
          <w:rFonts w:hint="eastAsia" w:asciiTheme="minorEastAsia" w:hAnsiTheme="minorEastAsia" w:eastAsiaTheme="minorEastAsia"/>
          <w:bCs/>
          <w:color w:val="000000" w:themeColor="text1"/>
          <w:sz w:val="21"/>
          <w:szCs w:val="21"/>
          <w:u w:val="single"/>
          <w14:textFill>
            <w14:solidFill>
              <w14:schemeClr w14:val="tx1"/>
            </w14:solidFill>
          </w14:textFill>
        </w:rPr>
        <w:t>年</w:t>
      </w:r>
      <w:r>
        <w:rPr>
          <w:rFonts w:hint="eastAsia" w:asciiTheme="minorEastAsia" w:hAnsiTheme="minorEastAsia" w:eastAsiaTheme="minorEastAsia"/>
          <w:bCs/>
          <w:color w:val="000000" w:themeColor="text1"/>
          <w:sz w:val="21"/>
          <w:szCs w:val="21"/>
          <w:u w:val="single"/>
          <w:lang w:val="en-US" w:eastAsia="zh-CN"/>
          <w14:textFill>
            <w14:solidFill>
              <w14:schemeClr w14:val="tx1"/>
            </w14:solidFill>
          </w14:textFill>
        </w:rPr>
        <w:t xml:space="preserve">7 </w:t>
      </w:r>
      <w:r>
        <w:rPr>
          <w:rFonts w:hint="eastAsia" w:asciiTheme="minorEastAsia" w:hAnsiTheme="minorEastAsia" w:eastAsiaTheme="minorEastAsia"/>
          <w:bCs/>
          <w:color w:val="000000" w:themeColor="text1"/>
          <w:sz w:val="21"/>
          <w:szCs w:val="21"/>
          <w:u w:val="single"/>
          <w14:textFill>
            <w14:solidFill>
              <w14:schemeClr w14:val="tx1"/>
            </w14:solidFill>
          </w14:textFill>
        </w:rPr>
        <w:t>月</w:t>
      </w:r>
      <w:r>
        <w:rPr>
          <w:rFonts w:hint="eastAsia" w:asciiTheme="minorEastAsia" w:hAnsiTheme="minorEastAsia" w:eastAsiaTheme="minorEastAsia"/>
          <w:bCs/>
          <w:color w:val="000000" w:themeColor="text1"/>
          <w:sz w:val="21"/>
          <w:szCs w:val="21"/>
          <w:u w:val="single"/>
          <w:lang w:val="en-US" w:eastAsia="zh-CN"/>
          <w14:textFill>
            <w14:solidFill>
              <w14:schemeClr w14:val="tx1"/>
            </w14:solidFill>
          </w14:textFill>
        </w:rPr>
        <w:t>31</w:t>
      </w:r>
      <w:r>
        <w:rPr>
          <w:rFonts w:hint="eastAsia" w:asciiTheme="minorEastAsia" w:hAnsiTheme="minorEastAsia" w:eastAsiaTheme="minorEastAsia"/>
          <w:bCs/>
          <w:color w:val="000000" w:themeColor="text1"/>
          <w:sz w:val="21"/>
          <w:szCs w:val="21"/>
          <w:u w:val="single"/>
          <w14:textFill>
            <w14:solidFill>
              <w14:schemeClr w14:val="tx1"/>
            </w14:solidFill>
          </w14:textFill>
        </w:rPr>
        <w:t>日</w:t>
      </w:r>
      <w:r>
        <w:rPr>
          <w:rFonts w:hint="eastAsia" w:asciiTheme="minorEastAsia" w:hAnsiTheme="minorEastAsia" w:eastAsiaTheme="minorEastAsia"/>
          <w:bCs/>
          <w:color w:val="000000" w:themeColor="text1"/>
          <w:sz w:val="21"/>
          <w:szCs w:val="21"/>
          <w:u w:val="single"/>
          <w:lang w:val="en-US" w:eastAsia="zh-CN"/>
          <w14:textFill>
            <w14:solidFill>
              <w14:schemeClr w14:val="tx1"/>
            </w14:solidFill>
          </w14:textFill>
        </w:rPr>
        <w:t>09</w:t>
      </w:r>
      <w:r>
        <w:rPr>
          <w:rFonts w:hint="eastAsia" w:asciiTheme="minorEastAsia" w:hAnsiTheme="minorEastAsia" w:eastAsiaTheme="minorEastAsia"/>
          <w:bCs/>
          <w:color w:val="000000" w:themeColor="text1"/>
          <w:sz w:val="21"/>
          <w:szCs w:val="21"/>
          <w:u w:val="single"/>
          <w14:textFill>
            <w14:solidFill>
              <w14:schemeClr w14:val="tx1"/>
            </w14:solidFill>
          </w14:textFill>
        </w:rPr>
        <w:t>点</w:t>
      </w:r>
      <w:r>
        <w:rPr>
          <w:rFonts w:hint="eastAsia" w:asciiTheme="minorEastAsia" w:hAnsiTheme="minorEastAsia" w:eastAsiaTheme="minorEastAsia"/>
          <w:bCs/>
          <w:color w:val="000000" w:themeColor="text1"/>
          <w:sz w:val="21"/>
          <w:szCs w:val="21"/>
          <w:u w:val="single"/>
          <w:lang w:val="en-US" w:eastAsia="zh-CN"/>
          <w14:textFill>
            <w14:solidFill>
              <w14:schemeClr w14:val="tx1"/>
            </w14:solidFill>
          </w14:textFill>
        </w:rPr>
        <w:t>00</w:t>
      </w:r>
      <w:r>
        <w:rPr>
          <w:rFonts w:hint="eastAsia" w:asciiTheme="minorEastAsia" w:hAnsiTheme="minorEastAsia" w:eastAsiaTheme="minorEastAsia"/>
          <w:bCs/>
          <w:color w:val="000000" w:themeColor="text1"/>
          <w:sz w:val="21"/>
          <w:szCs w:val="21"/>
          <w:u w:val="single"/>
          <w14:textFill>
            <w14:solidFill>
              <w14:schemeClr w14:val="tx1"/>
            </w14:solidFill>
          </w14:textFill>
        </w:rPr>
        <w:t>分00秒</w:t>
      </w:r>
      <w:r>
        <w:rPr>
          <w:rFonts w:hint="eastAsia" w:asciiTheme="minorEastAsia" w:hAnsiTheme="minorEastAsia" w:eastAsiaTheme="minorEastAsia"/>
          <w:bCs/>
          <w:color w:val="000000" w:themeColor="text1"/>
          <w:sz w:val="21"/>
          <w:szCs w:val="21"/>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Theme="minorEastAsia" w:hAnsiTheme="minorEastAsia" w:eastAsiaTheme="minorEastAsia"/>
          <w:bCs/>
          <w:color w:val="000000" w:themeColor="text1"/>
          <w:sz w:val="21"/>
          <w:szCs w:val="21"/>
          <w:u w:val="single"/>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地点：</w:t>
      </w:r>
      <w:r>
        <w:rPr>
          <w:rFonts w:hint="eastAsia" w:ascii="宋体" w:hAnsi="宋体" w:cs="宋体"/>
          <w:color w:val="000000" w:themeColor="text1"/>
          <w:sz w:val="21"/>
          <w:szCs w:val="21"/>
          <w14:textFill>
            <w14:solidFill>
              <w14:schemeClr w14:val="tx1"/>
            </w14:solidFill>
          </w14:textFill>
        </w:rPr>
        <w:t>广西政府采购云平台（https://www.gcy.zfcg.gxzf.gov.cn/）</w:t>
      </w:r>
      <w:r>
        <w:rPr>
          <w:rFonts w:hint="eastAsia" w:cs="宋体" w:asciiTheme="minorEastAsia" w:hAnsiTheme="minorEastAsia" w:eastAsiaTheme="minorEastAsia"/>
          <w:color w:val="000000" w:themeColor="text1"/>
          <w:sz w:val="21"/>
          <w:szCs w:val="21"/>
          <w14:textFill>
            <w14:solidFill>
              <w14:schemeClr w14:val="tx1"/>
            </w14:solidFill>
          </w14:textFill>
        </w:rPr>
        <w:t>。</w:t>
      </w:r>
    </w:p>
    <w:p>
      <w:pPr>
        <w:pStyle w:val="632"/>
        <w:keepNext w:val="0"/>
        <w:keepLines w:val="0"/>
        <w:pageBreakBefore w:val="0"/>
        <w:widowControl w:val="0"/>
        <w:kinsoku/>
        <w:wordWrap/>
        <w:overflowPunct/>
        <w:topLinePunct w:val="0"/>
        <w:autoSpaceDE/>
        <w:autoSpaceDN/>
        <w:bidi w:val="0"/>
        <w:adjustRightInd w:val="0"/>
        <w:spacing w:line="400" w:lineRule="exact"/>
        <w:ind w:firstLine="0"/>
        <w:textAlignment w:val="auto"/>
        <w:rPr>
          <w:b/>
          <w:color w:val="000000" w:themeColor="text1"/>
          <w:sz w:val="21"/>
          <w:szCs w:val="21"/>
          <w14:textFill>
            <w14:solidFill>
              <w14:schemeClr w14:val="tx1"/>
            </w14:solidFill>
          </w14:textFill>
        </w:rPr>
      </w:pPr>
      <w:bookmarkStart w:id="32" w:name="_Toc35393803"/>
      <w:bookmarkStart w:id="33" w:name="_Toc28359094"/>
      <w:bookmarkStart w:id="34" w:name="_Toc35393634"/>
      <w:bookmarkStart w:id="35" w:name="_Toc28359017"/>
      <w:r>
        <w:rPr>
          <w:rFonts w:hint="eastAsia"/>
          <w:b/>
          <w:color w:val="000000" w:themeColor="text1"/>
          <w:sz w:val="21"/>
          <w:szCs w:val="21"/>
          <w14:textFill>
            <w14:solidFill>
              <w14:schemeClr w14:val="tx1"/>
            </w14:solidFill>
          </w14:textFill>
        </w:rPr>
        <w:t>六、公告期限</w:t>
      </w:r>
      <w:bookmarkEnd w:id="32"/>
      <w:bookmarkEnd w:id="33"/>
      <w:bookmarkEnd w:id="34"/>
      <w:bookmarkEnd w:id="35"/>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自本公告发布之日起3个工作日。</w:t>
      </w:r>
    </w:p>
    <w:p>
      <w:pPr>
        <w:pStyle w:val="632"/>
        <w:keepNext w:val="0"/>
        <w:keepLines w:val="0"/>
        <w:pageBreakBefore w:val="0"/>
        <w:widowControl w:val="0"/>
        <w:kinsoku/>
        <w:wordWrap/>
        <w:overflowPunct/>
        <w:topLinePunct w:val="0"/>
        <w:autoSpaceDE/>
        <w:autoSpaceDN/>
        <w:bidi w:val="0"/>
        <w:adjustRightInd w:val="0"/>
        <w:spacing w:line="400" w:lineRule="exact"/>
        <w:ind w:firstLine="0"/>
        <w:textAlignment w:val="auto"/>
        <w:rPr>
          <w:b/>
          <w:color w:val="000000" w:themeColor="text1"/>
          <w:sz w:val="21"/>
          <w:szCs w:val="21"/>
          <w14:textFill>
            <w14:solidFill>
              <w14:schemeClr w14:val="tx1"/>
            </w14:solidFill>
          </w14:textFill>
        </w:rPr>
      </w:pPr>
      <w:bookmarkStart w:id="36" w:name="_Toc35393804"/>
      <w:bookmarkStart w:id="37" w:name="_Toc35393635"/>
      <w:r>
        <w:rPr>
          <w:rFonts w:hint="eastAsia"/>
          <w:b/>
          <w:color w:val="000000" w:themeColor="text1"/>
          <w:sz w:val="21"/>
          <w:szCs w:val="21"/>
          <w14:textFill>
            <w14:solidFill>
              <w14:schemeClr w14:val="tx1"/>
            </w14:solidFill>
          </w14:textFill>
        </w:rPr>
        <w:t>七、其他补充事宜</w:t>
      </w:r>
      <w:bookmarkEnd w:id="36"/>
      <w:bookmarkEnd w:id="37"/>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1.磋商保证金：</w:t>
      </w:r>
      <w:r>
        <w:rPr>
          <w:rFonts w:hint="eastAsia" w:ascii="宋体" w:hAnsi="宋体" w:cs="宋体"/>
          <w:color w:val="000000" w:themeColor="text1"/>
          <w:sz w:val="21"/>
          <w:szCs w:val="21"/>
          <w:highlight w:val="none"/>
          <w:lang w:eastAsia="zh-CN"/>
          <w14:textFill>
            <w14:solidFill>
              <w14:schemeClr w14:val="tx1"/>
            </w14:solidFill>
          </w14:textFill>
        </w:rPr>
        <w:t>不收取。</w:t>
      </w:r>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采购限额标准以上，200 万元以下的货物和服务采购项目、400万元以下的工程采购项目，适宜由中小企业提供的，采购人应当专门面向中小企业采购。超过 200万元的货物和服务采购项目、超过400 万元的工程采购项目中适宜由中小企业提供的，预留该部分采购项目预算总额的 30%以上专门面向中小企业采购，其中预留给小微企业的比例不低于60%。对于未预留份额专门面向中小企业采购的政府采购项目，以及预留份额政府采购项目中的非预留部分标项，对小型和微型企业的磋商报价给予20%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color w:val="000000" w:themeColor="text1"/>
          <w:sz w:val="21"/>
          <w:szCs w:val="21"/>
          <w14:textFill>
            <w14:solidFill>
              <w14:schemeClr w14:val="tx1"/>
            </w14:solidFill>
          </w14:textFill>
        </w:rPr>
      </w:pPr>
      <w:r>
        <w:rPr>
          <w:rFonts w:hint="eastAsia" w:ascii="宋体" w:hAnsi="宋体" w:cs="宋体"/>
          <w:snapToGrid w:val="0"/>
          <w:color w:val="000000" w:themeColor="text1"/>
          <w:kern w:val="28"/>
          <w:sz w:val="21"/>
          <w:szCs w:val="21"/>
          <w14:textFill>
            <w14:solidFill>
              <w14:schemeClr w14:val="tx1"/>
            </w14:solidFill>
          </w14:textFill>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金融服务中心-【融资服务】，可在热门申请中选择产品直接申请。</w:t>
      </w:r>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4.网上公告媒体查询：</w:t>
      </w:r>
      <w:r>
        <w:rPr>
          <w:rFonts w:hint="eastAsia" w:ascii="宋体" w:hAnsi="宋体" w:eastAsia="宋体" w:cs="宋体"/>
          <w:color w:val="auto"/>
          <w:highlight w:val="none"/>
        </w:rPr>
        <w:t>中国政府采购网(www.ccgp.gov.cn)、广西政府采购网</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http://zfcg.gxzf.gov.cn/</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广西泽丰工程咨询有限公司网（http://www.guangxizf.cn/）。</w:t>
      </w:r>
    </w:p>
    <w:p>
      <w:pPr>
        <w:keepNext w:val="0"/>
        <w:keepLines w:val="0"/>
        <w:pageBreakBefore w:val="0"/>
        <w:widowControl w:val="0"/>
        <w:kinsoku/>
        <w:wordWrap w:val="0"/>
        <w:overflowPunct/>
        <w:topLinePunct/>
        <w:autoSpaceDE/>
        <w:autoSpaceDN/>
        <w:bidi w:val="0"/>
        <w:adjustRightInd w:val="0"/>
        <w:snapToGrid/>
        <w:spacing w:line="400" w:lineRule="exact"/>
        <w:ind w:firstLine="420" w:firstLineChars="20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pPr>
        <w:keepNext w:val="0"/>
        <w:keepLines w:val="0"/>
        <w:pageBreakBefore w:val="0"/>
        <w:widowControl w:val="0"/>
        <w:kinsoku/>
        <w:wordWrap w:val="0"/>
        <w:overflowPunct/>
        <w:topLinePunct/>
        <w:autoSpaceDE/>
        <w:autoSpaceDN/>
        <w:bidi w:val="0"/>
        <w:adjustRightInd w:val="0"/>
        <w:snapToGrid/>
        <w:spacing w:line="400" w:lineRule="exact"/>
        <w:ind w:firstLine="420" w:firstLineChars="20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7.本项目采用远程异地评标。</w:t>
      </w:r>
    </w:p>
    <w:p>
      <w:pPr>
        <w:pStyle w:val="632"/>
        <w:keepNext w:val="0"/>
        <w:keepLines w:val="0"/>
        <w:pageBreakBefore w:val="0"/>
        <w:widowControl w:val="0"/>
        <w:kinsoku/>
        <w:wordWrap/>
        <w:overflowPunct/>
        <w:topLinePunct w:val="0"/>
        <w:autoSpaceDE/>
        <w:autoSpaceDN/>
        <w:bidi w:val="0"/>
        <w:adjustRightInd w:val="0"/>
        <w:spacing w:line="400" w:lineRule="exact"/>
        <w:ind w:firstLine="0"/>
        <w:textAlignment w:val="auto"/>
        <w:rPr>
          <w:b/>
          <w:color w:val="000000" w:themeColor="text1"/>
          <w:sz w:val="21"/>
          <w:szCs w:val="21"/>
          <w14:textFill>
            <w14:solidFill>
              <w14:schemeClr w14:val="tx1"/>
            </w14:solidFill>
          </w14:textFill>
        </w:rPr>
      </w:pPr>
      <w:bookmarkStart w:id="38" w:name="_Toc35393636"/>
      <w:bookmarkStart w:id="39" w:name="_Toc35393805"/>
      <w:bookmarkStart w:id="40" w:name="_Toc28359095"/>
      <w:bookmarkStart w:id="41" w:name="_Toc28359018"/>
      <w:r>
        <w:rPr>
          <w:rFonts w:hint="eastAsia"/>
          <w:b/>
          <w:color w:val="000000" w:themeColor="text1"/>
          <w:sz w:val="21"/>
          <w:szCs w:val="21"/>
          <w14:textFill>
            <w14:solidFill>
              <w14:schemeClr w14:val="tx1"/>
            </w14:solidFill>
          </w14:textFill>
        </w:rPr>
        <w:t>八、凡对本次采购提出询问、质疑、投诉，请按以下方式联系</w:t>
      </w:r>
      <w:bookmarkEnd w:id="38"/>
      <w:bookmarkEnd w:id="39"/>
      <w:bookmarkEnd w:id="40"/>
      <w:bookmarkEnd w:id="41"/>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jc w:val="left"/>
        <w:textAlignment w:val="auto"/>
        <w:rPr>
          <w:rFonts w:hint="eastAsia" w:ascii="宋体" w:hAnsi="宋体" w:eastAsia="宋体" w:cs="宋体"/>
          <w:szCs w:val="21"/>
          <w:highlight w:val="none"/>
          <w:u w:val="single"/>
          <w:lang w:eastAsia="zh-CN"/>
        </w:rPr>
      </w:pPr>
      <w:r>
        <w:rPr>
          <w:rFonts w:hint="eastAsia" w:ascii="宋体" w:hAnsi="宋体" w:cs="宋体"/>
          <w:szCs w:val="21"/>
          <w:highlight w:val="none"/>
        </w:rPr>
        <w:t>名    称：</w:t>
      </w:r>
      <w:r>
        <w:rPr>
          <w:rFonts w:hint="eastAsia" w:ascii="宋体" w:hAnsi="宋体" w:cs="宋体"/>
          <w:szCs w:val="21"/>
          <w:highlight w:val="none"/>
          <w:u w:val="single"/>
          <w:lang w:eastAsia="zh-CN"/>
        </w:rPr>
        <w:t xml:space="preserve">北海市海城区综合行政执法局 </w:t>
      </w:r>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jc w:val="left"/>
        <w:textAlignment w:val="auto"/>
        <w:rPr>
          <w:rFonts w:hint="eastAsia" w:ascii="宋体" w:hAnsi="宋体" w:cs="宋体"/>
          <w:szCs w:val="21"/>
          <w:highlight w:val="none"/>
        </w:rPr>
      </w:pPr>
      <w:r>
        <w:rPr>
          <w:rFonts w:hint="eastAsia" w:ascii="宋体" w:hAnsi="宋体" w:cs="宋体"/>
          <w:szCs w:val="21"/>
          <w:highlight w:val="none"/>
        </w:rPr>
        <w:t>地    址：</w:t>
      </w:r>
      <w:r>
        <w:rPr>
          <w:rFonts w:hint="eastAsia" w:ascii="宋体" w:hAnsi="宋体" w:cs="宋体"/>
          <w:szCs w:val="21"/>
          <w:highlight w:val="none"/>
          <w:u w:val="single"/>
        </w:rPr>
        <w:t>四川路58号A中国电信大院</w:t>
      </w:r>
    </w:p>
    <w:p>
      <w:pPr>
        <w:keepNext w:val="0"/>
        <w:keepLines w:val="0"/>
        <w:pageBreakBefore w:val="0"/>
        <w:widowControl w:val="0"/>
        <w:kinsoku/>
        <w:wordWrap/>
        <w:overflowPunct/>
        <w:topLinePunct w:val="0"/>
        <w:autoSpaceDE/>
        <w:autoSpaceDN/>
        <w:bidi w:val="0"/>
        <w:adjustRightInd w:val="0"/>
        <w:spacing w:line="400" w:lineRule="exact"/>
        <w:ind w:firstLine="630" w:firstLineChars="30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项目联系人：</w:t>
      </w:r>
      <w:r>
        <w:rPr>
          <w:rFonts w:hint="eastAsia" w:ascii="宋体" w:hAnsi="宋体" w:cs="宋体"/>
          <w:color w:val="000000" w:themeColor="text1"/>
          <w:sz w:val="21"/>
          <w:szCs w:val="21"/>
          <w:u w:val="single"/>
          <w:lang w:eastAsia="zh-CN"/>
          <w14:textFill>
            <w14:solidFill>
              <w14:schemeClr w14:val="tx1"/>
            </w14:solidFill>
          </w14:textFill>
        </w:rPr>
        <w:t>王远振</w:t>
      </w:r>
      <w:r>
        <w:rPr>
          <w:rFonts w:hint="eastAsia" w:ascii="宋体" w:hAnsi="宋体" w:cs="宋体"/>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 xml:space="preserve">项目联系方式： </w:t>
      </w:r>
      <w:r>
        <w:rPr>
          <w:rFonts w:hint="eastAsia" w:ascii="宋体" w:hAnsi="宋体" w:cs="宋体"/>
          <w:color w:val="000000" w:themeColor="text1"/>
          <w:sz w:val="21"/>
          <w:szCs w:val="21"/>
          <w:u w:val="single"/>
          <w:lang w:val="en-US" w:eastAsia="zh-CN"/>
          <w14:textFill>
            <w14:solidFill>
              <w14:schemeClr w14:val="tx1"/>
            </w14:solidFill>
          </w14:textFill>
        </w:rPr>
        <w:t>0779-3030377</w:t>
      </w:r>
      <w:r>
        <w:rPr>
          <w:rFonts w:hint="eastAsia" w:ascii="宋体" w:hAnsi="宋体" w:cs="宋体"/>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      2.采购代理机构信息            </w:t>
      </w:r>
    </w:p>
    <w:p>
      <w:pPr>
        <w:keepNext w:val="0"/>
        <w:keepLines w:val="0"/>
        <w:pageBreakBefore w:val="0"/>
        <w:widowControl w:val="0"/>
        <w:kinsoku/>
        <w:wordWrap/>
        <w:overflowPunct/>
        <w:topLinePunct w:val="0"/>
        <w:autoSpaceDE/>
        <w:autoSpaceDN/>
        <w:bidi w:val="0"/>
        <w:adjustRightInd w:val="0"/>
        <w:spacing w:line="400" w:lineRule="exact"/>
        <w:ind w:firstLine="630" w:firstLineChars="30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名    称：</w:t>
      </w:r>
      <w:r>
        <w:rPr>
          <w:rFonts w:hint="eastAsia" w:ascii="宋体" w:hAnsi="宋体" w:cs="宋体"/>
          <w:szCs w:val="21"/>
          <w:highlight w:val="none"/>
          <w:u w:val="single"/>
        </w:rPr>
        <w:t>广西泽丰工程咨询有限公司</w:t>
      </w:r>
    </w:p>
    <w:p>
      <w:pPr>
        <w:keepNext w:val="0"/>
        <w:keepLines w:val="0"/>
        <w:pageBreakBefore w:val="0"/>
        <w:widowControl w:val="0"/>
        <w:kinsoku/>
        <w:wordWrap/>
        <w:overflowPunct/>
        <w:topLinePunct w:val="0"/>
        <w:autoSpaceDE/>
        <w:autoSpaceDN/>
        <w:bidi w:val="0"/>
        <w:adjustRightInd w:val="0"/>
        <w:spacing w:line="400" w:lineRule="exact"/>
        <w:ind w:firstLine="630" w:firstLineChars="30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地    址：</w:t>
      </w:r>
      <w:bookmarkStart w:id="132" w:name="_GoBack"/>
      <w:r>
        <w:rPr>
          <w:rFonts w:hint="eastAsia" w:ascii="宋体" w:hAnsi="宋体" w:eastAsia="宋体" w:cs="宋体"/>
          <w:szCs w:val="21"/>
          <w:highlight w:val="none"/>
          <w:u w:val="single"/>
        </w:rPr>
        <w:t>广西北海市北海大道158号北园</w:t>
      </w:r>
      <w:r>
        <w:rPr>
          <w:rFonts w:hint="eastAsia" w:ascii="宋体" w:hAnsi="宋体" w:cs="宋体"/>
          <w:szCs w:val="21"/>
          <w:highlight w:val="none"/>
          <w:u w:val="single"/>
          <w:lang w:eastAsia="zh-CN"/>
        </w:rPr>
        <w:t>星座</w:t>
      </w:r>
      <w:r>
        <w:rPr>
          <w:rFonts w:hint="eastAsia" w:ascii="宋体" w:hAnsi="宋体" w:cs="宋体"/>
          <w:szCs w:val="21"/>
          <w:highlight w:val="none"/>
          <w:u w:val="single"/>
          <w:lang w:val="en-US" w:eastAsia="zh-CN"/>
        </w:rPr>
        <w:t>-</w:t>
      </w:r>
      <w:r>
        <w:rPr>
          <w:rFonts w:hint="eastAsia" w:ascii="宋体" w:hAnsi="宋体" w:eastAsia="宋体" w:cs="宋体"/>
          <w:szCs w:val="21"/>
          <w:highlight w:val="none"/>
          <w:u w:val="single"/>
        </w:rPr>
        <w:t>星</w:t>
      </w:r>
      <w:r>
        <w:rPr>
          <w:rFonts w:hint="eastAsia" w:ascii="宋体" w:hAnsi="宋体" w:eastAsia="宋体" w:cs="宋体"/>
          <w:szCs w:val="21"/>
          <w:highlight w:val="none"/>
          <w:u w:val="single"/>
          <w:lang w:eastAsia="zh-CN"/>
        </w:rPr>
        <w:t>晨</w:t>
      </w:r>
      <w:r>
        <w:rPr>
          <w:rFonts w:hint="eastAsia" w:ascii="宋体" w:hAnsi="宋体" w:eastAsia="宋体" w:cs="宋体"/>
          <w:szCs w:val="21"/>
          <w:highlight w:val="none"/>
          <w:u w:val="single"/>
        </w:rPr>
        <w:t>座7楼A室</w:t>
      </w:r>
      <w:bookmarkEnd w:id="132"/>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 xml:space="preserve"> 项目联系人： </w:t>
      </w:r>
      <w:r>
        <w:rPr>
          <w:rFonts w:hint="eastAsia" w:ascii="宋体" w:hAnsi="宋体" w:cs="宋体"/>
          <w:szCs w:val="21"/>
          <w:highlight w:val="none"/>
          <w:u w:val="single"/>
        </w:rPr>
        <w:t>钟剑萍</w:t>
      </w: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 xml:space="preserve"> 项目联系方式：</w:t>
      </w:r>
      <w:r>
        <w:rPr>
          <w:rFonts w:hint="eastAsia" w:ascii="宋体" w:hAnsi="宋体" w:cs="宋体"/>
          <w:szCs w:val="21"/>
          <w:highlight w:val="none"/>
          <w:u w:val="single"/>
        </w:rPr>
        <w:t>0779-3969099</w:t>
      </w:r>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宋体" w:hAnsi="宋体" w:cs="宋体"/>
          <w:color w:val="000000" w:themeColor="text1"/>
          <w:sz w:val="21"/>
          <w:szCs w:val="21"/>
          <w14:textFill>
            <w14:solidFill>
              <w14:schemeClr w14:val="tx1"/>
            </w14:solidFill>
          </w14:textFill>
        </w:rPr>
      </w:pPr>
    </w:p>
    <w:p>
      <w:pPr>
        <w:pStyle w:val="32"/>
        <w:keepNext w:val="0"/>
        <w:keepLines w:val="0"/>
        <w:pageBreakBefore w:val="0"/>
        <w:widowControl w:val="0"/>
        <w:kinsoku/>
        <w:wordWrap/>
        <w:overflowPunct/>
        <w:topLinePunct w:val="0"/>
        <w:autoSpaceDE/>
        <w:autoSpaceDN/>
        <w:bidi w:val="0"/>
        <w:adjustRightInd w:val="0"/>
        <w:spacing w:line="400" w:lineRule="exact"/>
        <w:textAlignment w:val="auto"/>
        <w:rPr>
          <w:rFonts w:cs="仿宋_GB2312" w:asciiTheme="minorEastAsia" w:hAnsiTheme="minorEastAsia" w:eastAsia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firstLine="5460" w:firstLineChars="2600"/>
        <w:textAlignment w:val="auto"/>
        <w:rPr>
          <w:rFonts w:ascii="宋体" w:hAnsi="宋体"/>
          <w:kern w:val="0"/>
          <w:szCs w:val="21"/>
          <w:highlight w:val="none"/>
        </w:rPr>
      </w:pPr>
      <w:r>
        <w:rPr>
          <w:rFonts w:hint="eastAsia" w:ascii="宋体" w:hAnsi="宋体" w:cs="宋体"/>
          <w:szCs w:val="21"/>
          <w:highlight w:val="none"/>
          <w:u w:val="none"/>
          <w:lang w:val="en-US" w:eastAsia="zh-CN"/>
        </w:rPr>
        <w:t xml:space="preserve">  </w:t>
      </w:r>
      <w:r>
        <w:rPr>
          <w:rFonts w:hint="eastAsia" w:ascii="宋体" w:hAnsi="宋体"/>
          <w:kern w:val="0"/>
          <w:szCs w:val="21"/>
          <w:highlight w:val="none"/>
          <w:u w:val="none"/>
        </w:rPr>
        <w:t>广</w:t>
      </w:r>
      <w:r>
        <w:rPr>
          <w:rFonts w:hint="eastAsia" w:ascii="宋体" w:hAnsi="宋体"/>
          <w:kern w:val="0"/>
          <w:szCs w:val="21"/>
          <w:highlight w:val="none"/>
        </w:rPr>
        <w:t xml:space="preserve">西泽丰工程咨询有限公司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kern w:val="0"/>
          <w:szCs w:val="21"/>
          <w:highlight w:val="none"/>
        </w:rPr>
      </w:pPr>
      <w:r>
        <w:rPr>
          <w:rFonts w:hint="eastAsia" w:ascii="宋体" w:hAnsi="宋体"/>
          <w:kern w:val="0"/>
          <w:szCs w:val="21"/>
          <w:highlight w:val="none"/>
          <w:lang w:val="en-US" w:eastAsia="zh-CN"/>
        </w:rPr>
        <w:t xml:space="preserve">                                             </w:t>
      </w:r>
      <w:r>
        <w:rPr>
          <w:rFonts w:hint="eastAsia" w:ascii="宋体" w:hAnsi="宋体"/>
          <w:kern w:val="0"/>
          <w:szCs w:val="21"/>
          <w:highlight w:val="none"/>
        </w:rPr>
        <w:t>202</w:t>
      </w:r>
      <w:r>
        <w:rPr>
          <w:rFonts w:hint="eastAsia" w:ascii="宋体" w:hAnsi="宋体"/>
          <w:kern w:val="0"/>
          <w:szCs w:val="21"/>
          <w:highlight w:val="none"/>
          <w:lang w:val="en-US" w:eastAsia="zh-CN"/>
        </w:rPr>
        <w:t>5</w:t>
      </w:r>
      <w:r>
        <w:rPr>
          <w:rFonts w:hint="eastAsia" w:ascii="宋体" w:hAnsi="宋体"/>
          <w:kern w:val="0"/>
          <w:szCs w:val="21"/>
          <w:highlight w:val="none"/>
        </w:rPr>
        <w:t>年</w:t>
      </w:r>
      <w:r>
        <w:rPr>
          <w:rFonts w:hint="eastAsia" w:ascii="宋体" w:hAnsi="宋体"/>
          <w:kern w:val="0"/>
          <w:szCs w:val="21"/>
          <w:highlight w:val="none"/>
          <w:lang w:val="en-US" w:eastAsia="zh-CN"/>
        </w:rPr>
        <w:t>7</w:t>
      </w:r>
      <w:r>
        <w:rPr>
          <w:rFonts w:hint="eastAsia" w:ascii="宋体" w:hAnsi="宋体"/>
          <w:kern w:val="0"/>
          <w:szCs w:val="21"/>
          <w:highlight w:val="none"/>
        </w:rPr>
        <w:t>月</w:t>
      </w:r>
      <w:r>
        <w:rPr>
          <w:rFonts w:hint="eastAsia" w:ascii="宋体" w:hAnsi="宋体"/>
          <w:kern w:val="0"/>
          <w:szCs w:val="21"/>
          <w:highlight w:val="none"/>
          <w:lang w:val="en-US" w:eastAsia="zh-CN"/>
        </w:rPr>
        <w:t>18</w:t>
      </w:r>
      <w:r>
        <w:rPr>
          <w:rFonts w:hint="eastAsia" w:ascii="宋体" w:hAnsi="宋体"/>
          <w:kern w:val="0"/>
          <w:szCs w:val="21"/>
          <w:highlight w:val="none"/>
        </w:rPr>
        <w:t>日</w:t>
      </w:r>
    </w:p>
    <w:p>
      <w:pPr>
        <w:pStyle w:val="632"/>
        <w:keepNext w:val="0"/>
        <w:keepLines w:val="0"/>
        <w:pageBreakBefore w:val="0"/>
        <w:widowControl w:val="0"/>
        <w:kinsoku/>
        <w:wordWrap/>
        <w:overflowPunct/>
        <w:topLinePunct w:val="0"/>
        <w:autoSpaceDE/>
        <w:autoSpaceDN/>
        <w:bidi w:val="0"/>
        <w:adjustRightInd w:val="0"/>
        <w:spacing w:line="400" w:lineRule="exact"/>
        <w:textAlignment w:val="auto"/>
        <w:rPr>
          <w:color w:val="000000" w:themeColor="text1"/>
          <w:sz w:val="21"/>
          <w:szCs w:val="21"/>
          <w14:textFill>
            <w14:solidFill>
              <w14:schemeClr w14:val="tx1"/>
            </w14:solidFill>
          </w14:textFill>
        </w:rPr>
      </w:pPr>
    </w:p>
    <w:p>
      <w:pPr>
        <w:keepNext w:val="0"/>
        <w:keepLines w:val="0"/>
        <w:pageBreakBefore w:val="0"/>
        <w:widowControl w:val="0"/>
        <w:kinsoku/>
        <w:overflowPunct/>
        <w:autoSpaceDE/>
        <w:autoSpaceDN/>
        <w:bidi w:val="0"/>
        <w:adjustRightInd/>
        <w:spacing w:line="400" w:lineRule="exact"/>
        <w:ind w:firstLine="420" w:firstLineChars="200"/>
        <w:jc w:val="both"/>
        <w:textAlignment w:val="auto"/>
        <w:rPr>
          <w:rFonts w:cs="仿宋_GB2312" w:asciiTheme="minorEastAsia" w:hAnsiTheme="minorEastAsia" w:eastAsiaTheme="minorEastAsia"/>
          <w:b/>
          <w:color w:val="000000" w:themeColor="text1"/>
          <w:sz w:val="36"/>
          <w:szCs w:val="20"/>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若对项目采购电子交易系统操作有疑问，可登录广西政府采购云平台（https://www.zcygov.cn/），点击右侧咨询小采，获取采小蜜智能服务管家帮助，或拨打广西政府采购云平台服务热线95763获取热线服务帮助。</w:t>
      </w:r>
      <w:r>
        <w:rPr>
          <w:rFonts w:hint="eastAsia" w:cs="仿宋_GB2312" w:asciiTheme="minorEastAsia" w:hAnsiTheme="minorEastAsia" w:eastAsiaTheme="minorEastAsia"/>
          <w:b/>
          <w:color w:val="000000" w:themeColor="text1"/>
          <w:sz w:val="36"/>
          <w:szCs w:val="20"/>
          <w14:textFill>
            <w14:solidFill>
              <w14:schemeClr w14:val="tx1"/>
            </w14:solidFill>
          </w14:textFill>
        </w:rPr>
        <w:br w:type="page"/>
      </w:r>
    </w:p>
    <w:p>
      <w:pPr>
        <w:adjustRightInd/>
        <w:spacing w:line="360" w:lineRule="auto"/>
        <w:jc w:val="center"/>
        <w:outlineLvl w:val="0"/>
        <w:rPr>
          <w:rFonts w:cs="仿宋_GB2312" w:asciiTheme="minorEastAsia" w:hAnsiTheme="minorEastAsia" w:eastAsiaTheme="minorEastAsia"/>
          <w:b/>
          <w:color w:val="000000" w:themeColor="text1"/>
          <w:sz w:val="32"/>
          <w:szCs w:val="32"/>
          <w14:textFill>
            <w14:solidFill>
              <w14:schemeClr w14:val="tx1"/>
            </w14:solidFill>
          </w14:textFill>
        </w:rPr>
      </w:pPr>
      <w:bookmarkStart w:id="42" w:name="_Toc181203095"/>
      <w:r>
        <w:rPr>
          <w:rFonts w:hint="eastAsia" w:cs="仿宋_GB2312" w:asciiTheme="minorEastAsia" w:hAnsiTheme="minorEastAsia" w:eastAsiaTheme="minorEastAsia"/>
          <w:b/>
          <w:color w:val="000000" w:themeColor="text1"/>
          <w:sz w:val="32"/>
          <w:szCs w:val="32"/>
          <w14:textFill>
            <w14:solidFill>
              <w14:schemeClr w14:val="tx1"/>
            </w14:solidFill>
          </w14:textFill>
        </w:rPr>
        <w:t>第二部分  竞争性磋商流程</w:t>
      </w:r>
      <w:bookmarkEnd w:id="42"/>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0" w:firstLineChars="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1.征集供应商</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1.1邀请供应商。</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sym w:font="Wingdings" w:char="F0FE"/>
      </w:r>
      <w:r>
        <w:rPr>
          <w:rFonts w:hint="eastAsia" w:ascii="宋体" w:hAnsi="宋体" w:eastAsia="宋体" w:cs="宋体"/>
          <w:b/>
          <w:color w:val="000000" w:themeColor="text1"/>
          <w:sz w:val="21"/>
          <w:szCs w:val="21"/>
          <w:highlight w:val="none"/>
          <w14:textFill>
            <w14:solidFill>
              <w14:schemeClr w14:val="tx1"/>
            </w14:solidFill>
          </w14:textFill>
        </w:rPr>
        <w:t>采用公告方式邀请供应商的，</w:t>
      </w:r>
      <w:r>
        <w:rPr>
          <w:rFonts w:hint="eastAsia" w:ascii="宋体" w:hAnsi="宋体" w:eastAsia="宋体" w:cs="宋体"/>
          <w:color w:val="000000" w:themeColor="text1"/>
          <w:sz w:val="21"/>
          <w:szCs w:val="21"/>
          <w14:textFill>
            <w14:solidFill>
              <w14:schemeClr w14:val="tx1"/>
            </w14:solidFill>
          </w14:textFill>
        </w:rPr>
        <w:t>由采购人、采购代理机构在省级以上人民政府财政部门指定的政府采购信息发布媒体上发布磋商公告，邀请符合相应资格条件的供应商参与竞争性磋商采购活动。</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采用随机抽取方式邀请供应商的，</w:t>
      </w:r>
      <w:r>
        <w:rPr>
          <w:rFonts w:hint="eastAsia" w:ascii="宋体" w:hAnsi="宋体" w:eastAsia="宋体" w:cs="宋体"/>
          <w:color w:val="000000" w:themeColor="text1"/>
          <w:sz w:val="21"/>
          <w:szCs w:val="21"/>
          <w:highlight w:val="none"/>
          <w14:textFill>
            <w14:solidFill>
              <w14:schemeClr w14:val="tx1"/>
            </w14:solidFill>
          </w14:textFill>
        </w:rPr>
        <w:t>由采购人、采购代理机构从省级以上财政部门建立的供应商库中随机抽取不少于3家符合相应资格条件的供应商参与竞争性磋商采购活动。</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采用书面推荐方式邀请供应商的，</w:t>
      </w:r>
      <w:r>
        <w:rPr>
          <w:rFonts w:hint="eastAsia" w:ascii="宋体" w:hAnsi="宋体" w:eastAsia="宋体" w:cs="宋体"/>
          <w:color w:val="000000" w:themeColor="text1"/>
          <w:sz w:val="21"/>
          <w:szCs w:val="21"/>
          <w:highlight w:val="none"/>
          <w14:textFill>
            <w14:solidFill>
              <w14:schemeClr w14:val="tx1"/>
            </w14:solidFill>
          </w14:textFill>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1.2供应商获取磋商文件。</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1.3组织现场考察或召开答疑会（如果有）。</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1.4发布更正（延期）公告，澄清或修改磋商文件（如果有）。</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1.5供应商按磋商文件要求编制响应文件。</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0" w:firstLineChars="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2.响应文件开启与信用信息查询</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2.1供应商依据“提交响应文件的截止时间与地点”通过广西政府采购云平台在线提交响应文件。供应商在提交响应文件的截止时间前，可以补充、修改或撤回响应文件。</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w:t>
      </w:r>
      <w:r>
        <w:rPr>
          <w:rFonts w:hint="eastAsia" w:ascii="宋体" w:hAnsi="宋体" w:eastAsia="宋体" w:cs="宋体"/>
          <w:color w:val="000000" w:themeColor="text1"/>
          <w:kern w:val="0"/>
          <w:sz w:val="21"/>
          <w:szCs w:val="21"/>
          <w14:textFill>
            <w14:solidFill>
              <w14:schemeClr w14:val="tx1"/>
            </w14:solidFill>
          </w14:textFill>
        </w:rPr>
        <w:t>采购人或者采购代理机构将通过“信用中国”网站(</w:t>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"http://www.creditchina.gov.cn" </w:instrText>
      </w:r>
      <w:r>
        <w:rPr>
          <w:rFonts w:hint="eastAsia" w:ascii="宋体" w:hAnsi="宋体" w:eastAsia="宋体" w:cs="宋体"/>
          <w:color w:val="000000" w:themeColor="text1"/>
          <w:sz w:val="21"/>
          <w:szCs w:val="21"/>
          <w14:textFill>
            <w14:solidFill>
              <w14:schemeClr w14:val="tx1"/>
            </w14:solidFill>
          </w14:textFill>
        </w:rPr>
        <w:fldChar w:fldCharType="separate"/>
      </w:r>
      <w:r>
        <w:rPr>
          <w:rStyle w:val="69"/>
          <w:rFonts w:hint="eastAsia" w:ascii="宋体" w:hAnsi="宋体" w:eastAsia="宋体" w:cs="宋体"/>
          <w:snapToGrid/>
          <w:color w:val="000000" w:themeColor="text1"/>
          <w:sz w:val="21"/>
          <w:szCs w:val="21"/>
          <w14:textFill>
            <w14:solidFill>
              <w14:schemeClr w14:val="tx1"/>
            </w14:solidFill>
          </w14:textFill>
        </w:rPr>
        <w:t>www.creditchina.gov.cn</w:t>
      </w:r>
      <w:r>
        <w:rPr>
          <w:rStyle w:val="69"/>
          <w:rFonts w:hint="eastAsia" w:ascii="宋体" w:hAnsi="宋体" w:eastAsia="宋体" w:cs="宋体"/>
          <w:snapToGrid/>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kern w:val="0"/>
          <w:sz w:val="21"/>
          <w:szCs w:val="21"/>
          <w14:textFill>
            <w14:solidFill>
              <w14:schemeClr w14:val="tx1"/>
            </w14:solidFill>
          </w14:textFill>
        </w:rPr>
        <w:t>)和中国政府采购网(www.ccgp.gov.cn)渠道查询供应商响应截止时间当日的信用记录。</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0" w:firstLineChars="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3.磋商与评审</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3.1磋商小组签到。</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3.2采购代理机构宣布有关纪律以及磋商、评审工作程序。</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3.3磋商小组审查确认磋商文件。磋商文件内容违反国家有关强制性规定的，磋商小组应当停止评审并向采购代理机构说明情况。</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3.4磋商小组对供应商的资格进行审查。</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3.5磋商小组审查响应文件。</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3.6对于未实质性响应磋商文件的响应文件由磋商小组认定响应无效，并告知该供应商。</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或磋商小组利用广西政府采购云平台发起磋商邀请，供应商通过广西政府采购云平台“在线评审室”进行远程视频磋商。供应商使用CA数字证书登录广西政府采购云平台——收到视频评审邀请——点击“视频评审”进入“视频评审系统”——开始远程磋商活动。</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3.9经磋商确定磋商文件的变动情况。对磋商文件作出的实质性变动是磋商文件的有效组成部分，磋商小组应当及时以书面形式同时通知所有参加磋商的供应商。</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3.11磋商小组按照下列方式确定提交最后报价的供应商，有特殊规定的从其规定：</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磋商文件能够详细列明采购标的的技术、服务要求的，磋商结束后，磋商小组应当要求所有实质性响应的供应商在规定时间内在电子交易平台提交最后报价，提交最后报价的供应商不得少于3家。符合财政部门规定情形的，提交最后报价的供应商可以为2家。</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3.12确定进入最后报价的供应商在规定时间内提交最后报价。</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3.14磋商小组应当根据综合评分情况，按照评审得分由高到低顺序推荐3名以上成交候选供应商，并编写评审报告。</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0" w:firstLineChars="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 成交</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4.1政府采购项目实行全流程电子化。采购代理机构应当依法及时将评审报告送交采购人确认。采购人应当在收到评审报告后</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个工作日内，从评审报告提出的成交候选供应商中，按照排序由高到低的原则确定成交供应商，采购人也可以书面授权磋商小组直接确定成交供应商。</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4.2采购代理机构在收到采购人对评审报告的确认意见和对成交供应商的确定结果后，应当在2个工作日内，在中国政府采购网、广西政府采购网上公告成交结果，同时向成交供应商发出成交通知书，并将磋商文件随成交结果同时公告。</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0" w:firstLineChars="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5.合同及履约验收</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5.1采购人与成交供应商应当自成交通知书发出之日起</w:t>
      </w:r>
      <w:r>
        <w:rPr>
          <w:rFonts w:hint="eastAsia" w:ascii="宋体" w:hAnsi="宋体" w:cs="宋体"/>
          <w:color w:val="000000" w:themeColor="text1"/>
          <w:sz w:val="21"/>
          <w:szCs w:val="21"/>
          <w:lang w:val="en-US" w:eastAsia="zh-CN"/>
          <w14:textFill>
            <w14:solidFill>
              <w14:schemeClr w14:val="tx1"/>
            </w14:solidFill>
          </w14:textFill>
        </w:rPr>
        <w:t>25</w:t>
      </w:r>
      <w:r>
        <w:rPr>
          <w:rFonts w:hint="eastAsia" w:ascii="宋体" w:hAnsi="宋体" w:cs="宋体"/>
          <w:color w:val="000000" w:themeColor="text1"/>
          <w:sz w:val="21"/>
          <w:szCs w:val="21"/>
          <w:lang w:eastAsia="zh-CN"/>
          <w14:textFill>
            <w14:solidFill>
              <w14:schemeClr w14:val="tx1"/>
            </w14:solidFill>
          </w14:textFill>
        </w:rPr>
        <w:t>个日</w:t>
      </w:r>
      <w:r>
        <w:rPr>
          <w:rFonts w:hint="eastAsia" w:ascii="宋体" w:hAnsi="宋体" w:cs="宋体"/>
          <w:color w:val="000000" w:themeColor="text1"/>
          <w:sz w:val="21"/>
          <w:szCs w:val="21"/>
          <w:lang w:val="en-US" w:eastAsia="zh-CN"/>
          <w14:textFill>
            <w14:solidFill>
              <w14:schemeClr w14:val="tx1"/>
            </w14:solidFill>
          </w14:textFill>
        </w:rPr>
        <w:t>历日</w:t>
      </w:r>
      <w:r>
        <w:rPr>
          <w:rFonts w:hint="eastAsia" w:ascii="宋体" w:hAnsi="宋体" w:eastAsia="宋体" w:cs="宋体"/>
          <w:color w:val="000000" w:themeColor="text1"/>
          <w:sz w:val="21"/>
          <w:szCs w:val="21"/>
          <w14:textFill>
            <w14:solidFill>
              <w14:schemeClr w14:val="tx1"/>
            </w14:solidFill>
          </w14:textFill>
        </w:rPr>
        <w:t>内，按照</w:t>
      </w:r>
      <w:r>
        <w:rPr>
          <w:rFonts w:hint="eastAsia" w:ascii="宋体" w:hAnsi="宋体" w:cs="宋体"/>
          <w:color w:val="000000" w:themeColor="text1"/>
          <w:sz w:val="21"/>
          <w:szCs w:val="21"/>
          <w:lang w:eastAsia="zh-CN"/>
          <w14:textFill>
            <w14:solidFill>
              <w14:schemeClr w14:val="tx1"/>
            </w14:solidFill>
          </w14:textFill>
        </w:rPr>
        <w:t>磋商文件</w:t>
      </w:r>
      <w:r>
        <w:rPr>
          <w:rFonts w:hint="eastAsia" w:ascii="宋体" w:hAnsi="宋体" w:eastAsia="宋体" w:cs="宋体"/>
          <w:color w:val="000000" w:themeColor="text1"/>
          <w:sz w:val="21"/>
          <w:szCs w:val="21"/>
          <w14:textFill>
            <w14:solidFill>
              <w14:schemeClr w14:val="tx1"/>
            </w14:solidFill>
          </w14:textFill>
        </w:rPr>
        <w:t>确定的事项签订政府</w:t>
      </w:r>
      <w:r>
        <w:rPr>
          <w:rFonts w:hint="eastAsia" w:ascii="宋体" w:hAnsi="宋体" w:eastAsia="宋体" w:cs="宋体"/>
          <w:color w:val="000000" w:themeColor="text1"/>
          <w:sz w:val="21"/>
          <w:szCs w:val="21"/>
          <w:highlight w:val="none"/>
          <w14:textFill>
            <w14:solidFill>
              <w14:schemeClr w14:val="tx1"/>
            </w14:solidFill>
          </w14:textFill>
        </w:rPr>
        <w:t>采购合同</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采购人因不可抗力原因延迟签订合同的，应当自不可抗力事由消除之日起5个工作日内完成合同签订事宜。鼓励采购人通过完善内部流程进一步缩短电子合同签</w:t>
      </w:r>
      <w:r>
        <w:rPr>
          <w:rFonts w:hint="eastAsia" w:ascii="宋体" w:hAnsi="宋体" w:eastAsia="宋体" w:cs="宋体"/>
          <w:color w:val="000000" w:themeColor="text1"/>
          <w:sz w:val="21"/>
          <w:szCs w:val="21"/>
          <w14:textFill>
            <w14:solidFill>
              <w14:schemeClr w14:val="tx1"/>
            </w14:solidFill>
          </w14:textFill>
        </w:rPr>
        <w:t>订期限。</w:t>
      </w:r>
    </w:p>
    <w:p>
      <w:pPr>
        <w:keepNext w:val="0"/>
        <w:keepLines w:val="0"/>
        <w:pageBreakBefore w:val="0"/>
        <w:widowControl w:val="0"/>
        <w:tabs>
          <w:tab w:val="left" w:pos="0"/>
        </w:tabs>
        <w:kinsoku/>
        <w:wordWrap/>
        <w:overflowPunct/>
        <w:topLinePunct w:val="0"/>
        <w:autoSpaceDE/>
        <w:autoSpaceDN/>
        <w:bidi w:val="0"/>
        <w:adjustRightInd w:val="0"/>
        <w:snapToGrid/>
        <w:spacing w:line="360" w:lineRule="exact"/>
        <w:ind w:firstLine="482"/>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5.2成交供应商按照政策要求及合同约定缴纳履约保证金（如有）。</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5.3合同履约。</w:t>
      </w:r>
    </w:p>
    <w:p>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5.4采购人组织验收。</w:t>
      </w:r>
    </w:p>
    <w:p>
      <w:pPr>
        <w:widowControl/>
        <w:adjustRightInd/>
        <w:jc w:val="left"/>
        <w:rPr>
          <w:rFonts w:asciiTheme="minorEastAsia" w:hAnsiTheme="minorEastAsia" w:eastAsiaTheme="minorEastAsia"/>
          <w:b/>
          <w:color w:val="000000" w:themeColor="text1"/>
          <w:sz w:val="24"/>
          <w:szCs w:val="20"/>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br w:type="page"/>
      </w:r>
    </w:p>
    <w:p>
      <w:pPr>
        <w:adjustRightInd/>
        <w:spacing w:line="360" w:lineRule="auto"/>
        <w:jc w:val="center"/>
        <w:outlineLvl w:val="0"/>
        <w:rPr>
          <w:rFonts w:hint="eastAsia" w:cs="仿宋_GB2312" w:asciiTheme="minorEastAsia" w:hAnsiTheme="minorEastAsia" w:eastAsiaTheme="minorEastAsia"/>
          <w:b/>
          <w:color w:val="000000" w:themeColor="text1"/>
          <w:sz w:val="32"/>
          <w:szCs w:val="32"/>
          <w14:textFill>
            <w14:solidFill>
              <w14:schemeClr w14:val="tx1"/>
            </w14:solidFill>
          </w14:textFill>
        </w:rPr>
      </w:pPr>
      <w:bookmarkStart w:id="43" w:name="_Toc181203096"/>
      <w:r>
        <w:rPr>
          <w:rFonts w:hint="eastAsia" w:cs="仿宋_GB2312" w:asciiTheme="minorEastAsia" w:hAnsiTheme="minorEastAsia" w:eastAsiaTheme="minorEastAsia"/>
          <w:b/>
          <w:color w:val="000000" w:themeColor="text1"/>
          <w:sz w:val="32"/>
          <w:szCs w:val="32"/>
          <w14:textFill>
            <w14:solidFill>
              <w14:schemeClr w14:val="tx1"/>
            </w14:solidFill>
          </w14:textFill>
        </w:rPr>
        <w:t>第三部分</w:t>
      </w:r>
      <w:bookmarkEnd w:id="9"/>
      <w:r>
        <w:rPr>
          <w:rFonts w:hint="eastAsia" w:cs="仿宋_GB2312" w:asciiTheme="minorEastAsia" w:hAnsiTheme="minorEastAsia" w:eastAsiaTheme="minorEastAsia"/>
          <w:b/>
          <w:color w:val="000000" w:themeColor="text1"/>
          <w:sz w:val="32"/>
          <w:szCs w:val="32"/>
          <w14:textFill>
            <w14:solidFill>
              <w14:schemeClr w14:val="tx1"/>
            </w14:solidFill>
          </w14:textFill>
        </w:rPr>
        <w:t xml:space="preserve">  供应商须知</w:t>
      </w:r>
      <w:bookmarkEnd w:id="10"/>
      <w:bookmarkEnd w:id="43"/>
    </w:p>
    <w:p>
      <w:pPr>
        <w:adjustRightInd/>
        <w:spacing w:line="360" w:lineRule="auto"/>
        <w:jc w:val="center"/>
        <w:outlineLvl w:val="1"/>
        <w:rPr>
          <w:rFonts w:cs="仿宋_GB2312" w:asciiTheme="minorEastAsia" w:hAnsiTheme="minorEastAsia" w:eastAsiaTheme="minorEastAsia"/>
          <w:b/>
          <w:color w:val="000000" w:themeColor="text1"/>
          <w:sz w:val="28"/>
          <w:szCs w:val="28"/>
          <w14:textFill>
            <w14:solidFill>
              <w14:schemeClr w14:val="tx1"/>
            </w14:solidFill>
          </w14:textFill>
        </w:rPr>
      </w:pPr>
      <w:r>
        <w:rPr>
          <w:rFonts w:hint="eastAsia" w:cs="仿宋_GB2312" w:asciiTheme="minorEastAsia" w:hAnsiTheme="minorEastAsia" w:eastAsiaTheme="minorEastAsia"/>
          <w:b/>
          <w:color w:val="000000" w:themeColor="text1"/>
          <w:sz w:val="24"/>
          <w:szCs w:val="24"/>
          <w14:textFill>
            <w14:solidFill>
              <w14:schemeClr w14:val="tx1"/>
            </w14:solidFill>
          </w14:textFill>
        </w:rPr>
        <w:t>一、前附表</w:t>
      </w:r>
    </w:p>
    <w:tbl>
      <w:tblPr>
        <w:tblStyle w:val="6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val="0"/>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val="0"/>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szCs w:val="21"/>
                <w:lang w:val="en-US"/>
              </w:rPr>
            </w:pPr>
            <w:r>
              <w:rPr>
                <w:rFonts w:hint="eastAsia" w:ascii="宋体" w:hAnsi="宋体" w:eastAsia="宋体" w:cs="宋体"/>
                <w:szCs w:val="21"/>
              </w:rPr>
              <w:t>标的：</w:t>
            </w:r>
            <w:r>
              <w:rPr>
                <w:rFonts w:hint="eastAsia" w:ascii="宋体" w:hAnsi="宋体" w:cs="宋体"/>
                <w:szCs w:val="21"/>
                <w:lang w:val="en-US" w:eastAsia="zh-CN"/>
              </w:rPr>
              <w:t>执法车辆租赁</w:t>
            </w:r>
            <w:r>
              <w:rPr>
                <w:rFonts w:hint="eastAsia" w:ascii="宋体" w:hAnsi="宋体" w:eastAsia="宋体" w:cs="宋体"/>
                <w:szCs w:val="21"/>
              </w:rPr>
              <w:t>，属于</w:t>
            </w:r>
            <w:r>
              <w:rPr>
                <w:rFonts w:hint="eastAsia" w:ascii="宋体" w:hAnsi="宋体" w:cs="宋体"/>
                <w:b/>
                <w:bCs/>
                <w:szCs w:val="21"/>
                <w:u w:val="single"/>
                <w:lang w:eastAsia="zh-CN"/>
              </w:rPr>
              <w:t>租赁和商务服务业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000000" w:themeColor="text1"/>
                <w:kern w:val="0"/>
                <w:sz w:val="21"/>
                <w:szCs w:val="21"/>
                <w14:textFill>
                  <w14:solidFill>
                    <w14:schemeClr w14:val="tx1"/>
                  </w14:solidFill>
                </w14:textFill>
              </w:rPr>
            </w:pPr>
            <w:sdt>
              <w:sdtPr>
                <w:rPr>
                  <w:rFonts w:hint="eastAsia" w:ascii="宋体" w:hAnsi="宋体" w:eastAsia="宋体" w:cs="宋体"/>
                  <w:color w:val="000000" w:themeColor="text1"/>
                  <w:kern w:val="0"/>
                  <w:sz w:val="21"/>
                  <w:szCs w:val="21"/>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1"/>
                  <w:szCs w:val="21"/>
                  <w14:textFill>
                    <w14:solidFill>
                      <w14:schemeClr w14:val="tx1"/>
                    </w14:solidFill>
                  </w14:textFill>
                </w:rPr>
              </w:sdtEndPr>
              <w:sdtContent>
                <w:r>
                  <w:rPr>
                    <w:rFonts w:hint="eastAsia" w:ascii="Wingdings" w:hAnsi="Wingdings" w:eastAsia="宋体" w:cs="宋体"/>
                    <w:color w:val="000000" w:themeColor="text1"/>
                    <w:kern w:val="0"/>
                    <w:sz w:val="21"/>
                    <w:szCs w:val="21"/>
                    <w:lang w:val="en-US" w:eastAsia="zh-CN" w:bidi="ar-SA"/>
                    <w14:textFill>
                      <w14:solidFill>
                        <w14:schemeClr w14:val="tx1"/>
                      </w14:solidFill>
                    </w14:textFill>
                  </w:rPr>
                  <w:t>þ</w:t>
                </w:r>
              </w:sdtContent>
            </w:sdt>
            <w:r>
              <w:rPr>
                <w:rFonts w:hint="eastAsia" w:ascii="宋体" w:hAnsi="宋体" w:cs="宋体"/>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14:textFill>
                  <w14:solidFill>
                    <w14:schemeClr w14:val="tx1"/>
                  </w14:solidFill>
                </w14:textFill>
              </w:rPr>
              <w:t>本项目不允许采购进口产品。</w:t>
            </w:r>
          </w:p>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000000" w:themeColor="text1"/>
                <w:sz w:val="21"/>
                <w:szCs w:val="21"/>
                <w14:textFill>
                  <w14:solidFill>
                    <w14:schemeClr w14:val="tx1"/>
                  </w14:solidFill>
                </w14:textFill>
              </w:rPr>
            </w:pPr>
            <w:sdt>
              <w:sdtPr>
                <w:rPr>
                  <w:rFonts w:hint="eastAsia" w:ascii="宋体" w:hAnsi="宋体" w:eastAsia="宋体" w:cs="宋体"/>
                  <w:color w:val="000000" w:themeColor="text1"/>
                  <w:kern w:val="0"/>
                  <w:sz w:val="21"/>
                  <w:szCs w:val="21"/>
                  <w14:textFill>
                    <w14:solidFill>
                      <w14:schemeClr w14:val="tx1"/>
                    </w14:solidFill>
                  </w14:textFill>
                </w:rPr>
                <w:id w:val="-52852824"/>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1"/>
                  <w:szCs w:val="21"/>
                  <w14:textFill>
                    <w14:solidFill>
                      <w14:schemeClr w14:val="tx1"/>
                    </w14:solidFill>
                  </w14:textFill>
                </w:rPr>
              </w:sdtEndPr>
              <w:sdtContent>
                <w:r>
                  <w:rPr>
                    <w:rFonts w:hint="eastAsia" w:ascii="宋体" w:hAnsi="宋体" w:eastAsia="宋体" w:cs="宋体"/>
                    <w:color w:val="000000" w:themeColor="text1"/>
                    <w:kern w:val="0"/>
                    <w:sz w:val="21"/>
                    <w:szCs w:val="21"/>
                    <w14:textFill>
                      <w14:solidFill>
                        <w14:schemeClr w14:val="tx1"/>
                      </w14:solidFill>
                    </w14:textFill>
                  </w:rPr>
                  <w:t>☐</w:t>
                </w:r>
              </w:sdtContent>
            </w:sdt>
            <w:r>
              <w:rPr>
                <w:rFonts w:hint="eastAsia" w:ascii="宋体" w:hAnsi="宋体" w:cs="宋体"/>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14:textFill>
                  <w14:solidFill>
                    <w14:schemeClr w14:val="tx1"/>
                  </w14:solidFill>
                </w14:textFill>
              </w:rPr>
              <w:t>可以就</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kern w:val="0"/>
                <w:sz w:val="21"/>
                <w:szCs w:val="21"/>
                <w14:textFill>
                  <w14:solidFill>
                    <w14:schemeClr w14:val="tx1"/>
                  </w14:solidFill>
                </w14:textFill>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jc w:val="left"/>
              <w:textAlignment w:val="auto"/>
              <w:rPr>
                <w:rFonts w:hint="eastAsia" w:ascii="宋体" w:hAnsi="宋体" w:eastAsia="宋体" w:cs="宋体"/>
                <w:color w:val="000000" w:themeColor="text1"/>
                <w:sz w:val="21"/>
                <w:szCs w:val="21"/>
                <w14:textFill>
                  <w14:solidFill>
                    <w14:schemeClr w14:val="tx1"/>
                  </w14:solidFill>
                </w14:textFill>
              </w:rPr>
            </w:pPr>
            <w:sdt>
              <w:sdtPr>
                <w:rPr>
                  <w:rFonts w:hint="eastAsia" w:ascii="宋体" w:hAnsi="宋体" w:eastAsia="宋体" w:cs="宋体"/>
                  <w:color w:val="000000" w:themeColor="text1"/>
                  <w:kern w:val="0"/>
                  <w:sz w:val="21"/>
                  <w:szCs w:val="21"/>
                  <w14:textFill>
                    <w14:solidFill>
                      <w14:schemeClr w14:val="tx1"/>
                    </w14:solidFill>
                  </w14:textFill>
                </w:rPr>
                <w:id w:val="-1477286927"/>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1"/>
                  <w:szCs w:val="21"/>
                  <w14:textFill>
                    <w14:solidFill>
                      <w14:schemeClr w14:val="tx1"/>
                    </w14:solidFill>
                  </w14:textFill>
                </w:rPr>
              </w:sdtEndPr>
              <w:sdtContent>
                <w:r>
                  <w:rPr>
                    <w:rFonts w:hint="eastAsia" w:ascii="MS Gothic" w:hAnsi="MS Gothic" w:eastAsia="宋体" w:cs="宋体"/>
                    <w:color w:val="000000" w:themeColor="text1"/>
                    <w:kern w:val="0"/>
                    <w:sz w:val="21"/>
                    <w:szCs w:val="21"/>
                    <w:lang w:val="en-US" w:eastAsia="zh-CN" w:bidi="ar-SA"/>
                    <w14:textFill>
                      <w14:solidFill>
                        <w14:schemeClr w14:val="tx1"/>
                      </w14:solidFill>
                    </w14:textFill>
                  </w:rPr>
                  <w:t>☐</w:t>
                </w:r>
              </w:sdtContent>
            </w:sdt>
            <w:r>
              <w:rPr>
                <w:rFonts w:hint="eastAsia" w:ascii="宋体" w:hAnsi="宋体" w:cs="宋体"/>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同意将非主体、非关键性的</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工作分包。</w:t>
            </w:r>
            <w:r>
              <w:rPr>
                <w:rFonts w:hint="eastAsia" w:ascii="宋体" w:hAnsi="宋体" w:cs="宋体"/>
                <w:color w:val="000000" w:themeColor="text1"/>
                <w:sz w:val="21"/>
                <w:szCs w:val="21"/>
                <w:lang w:val="en-US" w:eastAsia="zh-CN"/>
                <w14:textFill>
                  <w14:solidFill>
                    <w14:schemeClr w14:val="tx1"/>
                  </w14:solidFill>
                </w14:textFill>
              </w:rPr>
              <w:t xml:space="preserve">          </w:t>
            </w:r>
            <w:sdt>
              <w:sdtPr>
                <w:rPr>
                  <w:rFonts w:hint="eastAsia" w:ascii="宋体" w:hAnsi="宋体" w:eastAsia="宋体" w:cs="宋体"/>
                  <w:color w:val="000000" w:themeColor="text1"/>
                  <w:kern w:val="0"/>
                  <w:sz w:val="21"/>
                  <w:szCs w:val="21"/>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1"/>
                  <w:szCs w:val="21"/>
                  <w14:textFill>
                    <w14:solidFill>
                      <w14:schemeClr w14:val="tx1"/>
                    </w14:solidFill>
                  </w14:textFill>
                </w:rPr>
              </w:sdtEndPr>
              <w:sdtContent>
                <w:r>
                  <w:rPr>
                    <w:rFonts w:hint="eastAsia" w:ascii="Wingdings" w:hAnsi="Wingdings" w:eastAsia="宋体" w:cs="宋体"/>
                    <w:color w:val="000000" w:themeColor="text1"/>
                    <w:kern w:val="0"/>
                    <w:sz w:val="21"/>
                    <w:szCs w:val="21"/>
                    <w:lang w:val="en-US" w:eastAsia="zh-CN" w:bidi="ar-SA"/>
                    <w14:textFill>
                      <w14:solidFill>
                        <w14:schemeClr w14:val="tx1"/>
                      </w14:solidFill>
                    </w14:textFill>
                  </w:rPr>
                  <w:t>þ</w:t>
                </w:r>
              </w:sdtContent>
            </w:sdt>
            <w:r>
              <w:rPr>
                <w:rFonts w:hint="eastAsia" w:ascii="宋体" w:hAnsi="宋体" w:eastAsia="宋体" w:cs="宋体"/>
                <w:color w:val="000000" w:themeColor="text1"/>
                <w:kern w:val="0"/>
                <w:sz w:val="21"/>
                <w:szCs w:val="21"/>
                <w14:textFill>
                  <w14:solidFill>
                    <w14:schemeClr w14:val="tx1"/>
                  </w14:solidFill>
                </w14:textFill>
              </w:rPr>
              <w:t xml:space="preserve"> B</w:t>
            </w:r>
            <w:r>
              <w:rPr>
                <w:rFonts w:hint="eastAsia" w:ascii="宋体" w:hAnsi="宋体" w:eastAsia="宋体" w:cs="宋体"/>
                <w:color w:val="000000" w:themeColor="text1"/>
                <w:sz w:val="21"/>
                <w:szCs w:val="21"/>
                <w14:textFill>
                  <w14:solidFill>
                    <w14:schemeClr w14:val="tx1"/>
                  </w14:solidFill>
                </w14:textFill>
              </w:rPr>
              <w:t>不同意分包。</w:t>
            </w:r>
          </w:p>
          <w:p>
            <w:pPr>
              <w:keepNext w:val="0"/>
              <w:keepLines w:val="0"/>
              <w:pageBreakBefore w:val="0"/>
              <w:widowControl w:val="0"/>
              <w:kinsoku/>
              <w:wordWrap/>
              <w:overflowPunct/>
              <w:topLinePunct w:val="0"/>
              <w:autoSpaceDE/>
              <w:autoSpaceDN/>
              <w:bidi w:val="0"/>
              <w:adjustRightInd w:val="0"/>
              <w:spacing w:line="300" w:lineRule="exact"/>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000000" w:themeColor="text1"/>
                <w:sz w:val="21"/>
                <w:szCs w:val="21"/>
                <w14:textFill>
                  <w14:solidFill>
                    <w14:schemeClr w14:val="tx1"/>
                  </w14:solidFill>
                </w14:textFill>
              </w:rPr>
            </w:pPr>
            <w:sdt>
              <w:sdtPr>
                <w:rPr>
                  <w:rFonts w:hint="eastAsia" w:ascii="宋体" w:hAnsi="宋体" w:eastAsia="宋体" w:cs="宋体"/>
                  <w:color w:val="000000" w:themeColor="text1"/>
                  <w:kern w:val="0"/>
                  <w:sz w:val="21"/>
                  <w:szCs w:val="21"/>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1"/>
                  <w:szCs w:val="21"/>
                  <w14:textFill>
                    <w14:solidFill>
                      <w14:schemeClr w14:val="tx1"/>
                    </w14:solidFill>
                  </w14:textFill>
                </w:rPr>
              </w:sdtEndPr>
              <w:sdtContent>
                <w:r>
                  <w:rPr>
                    <w:rFonts w:hint="eastAsia" w:ascii="Wingdings" w:hAnsi="Wingdings" w:eastAsia="宋体" w:cs="宋体"/>
                    <w:color w:val="000000" w:themeColor="text1"/>
                    <w:kern w:val="0"/>
                    <w:sz w:val="21"/>
                    <w:szCs w:val="21"/>
                    <w:lang w:val="en-US" w:eastAsia="zh-CN" w:bidi="ar-SA"/>
                    <w14:textFill>
                      <w14:solidFill>
                        <w14:schemeClr w14:val="tx1"/>
                      </w14:solidFill>
                    </w14:textFill>
                  </w:rPr>
                  <w:t>þ</w:t>
                </w:r>
              </w:sdtContent>
            </w:sdt>
            <w:r>
              <w:rPr>
                <w:rFonts w:hint="eastAsia" w:ascii="宋体" w:hAnsi="宋体" w:cs="宋体"/>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不组织。</w:t>
            </w:r>
          </w:p>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000000" w:themeColor="text1"/>
                <w:sz w:val="21"/>
                <w:szCs w:val="21"/>
                <w14:textFill>
                  <w14:solidFill>
                    <w14:schemeClr w14:val="tx1"/>
                  </w14:solidFill>
                </w14:textFill>
              </w:rPr>
            </w:pPr>
            <w:sdt>
              <w:sdtPr>
                <w:rPr>
                  <w:rFonts w:hint="eastAsia" w:ascii="宋体" w:hAnsi="宋体" w:eastAsia="宋体" w:cs="宋体"/>
                  <w:color w:val="000000" w:themeColor="text1"/>
                  <w:kern w:val="0"/>
                  <w:sz w:val="21"/>
                  <w:szCs w:val="21"/>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1"/>
                  <w:szCs w:val="21"/>
                  <w14:textFill>
                    <w14:solidFill>
                      <w14:schemeClr w14:val="tx1"/>
                    </w14:solidFill>
                  </w14:textFill>
                </w:rPr>
              </w:sdtEndPr>
              <w:sdtContent>
                <w:r>
                  <w:rPr>
                    <w:rFonts w:hint="eastAsia" w:ascii="宋体" w:hAnsi="宋体" w:eastAsia="宋体" w:cs="宋体"/>
                    <w:color w:val="000000" w:themeColor="text1"/>
                    <w:kern w:val="0"/>
                    <w:sz w:val="21"/>
                    <w:szCs w:val="21"/>
                    <w14:textFill>
                      <w14:solidFill>
                        <w14:schemeClr w14:val="tx1"/>
                      </w14:solidFill>
                    </w14:textFill>
                  </w:rPr>
                  <w:t>☐</w:t>
                </w:r>
              </w:sdtContent>
            </w:sdt>
            <w:r>
              <w:rPr>
                <w:rFonts w:hint="eastAsia" w:ascii="宋体" w:hAnsi="宋体" w:cs="宋体"/>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14:textFill>
                  <w14:solidFill>
                    <w14:schemeClr w14:val="tx1"/>
                  </w14:solidFill>
                </w14:textFill>
              </w:rPr>
              <w:t>B组织，</w:t>
            </w:r>
            <w:r>
              <w:rPr>
                <w:rFonts w:hint="eastAsia" w:ascii="宋体" w:hAnsi="宋体" w:eastAsia="宋体" w:cs="宋体"/>
                <w:color w:val="000000" w:themeColor="text1"/>
                <w:sz w:val="21"/>
                <w:szCs w:val="21"/>
                <w14:textFill>
                  <w14:solidFill>
                    <w14:schemeClr w14:val="tx1"/>
                  </w14:solidFill>
                </w14:textFill>
              </w:rPr>
              <w:t>时间：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,地点：</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，联系人：</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，联系方式：</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000000" w:themeColor="text1"/>
                <w:sz w:val="21"/>
                <w:szCs w:val="21"/>
                <w14:textFill>
                  <w14:solidFill>
                    <w14:schemeClr w14:val="tx1"/>
                  </w14:solidFill>
                </w14:textFill>
              </w:rPr>
            </w:pPr>
            <w:sdt>
              <w:sdtPr>
                <w:rPr>
                  <w:rFonts w:hint="eastAsia" w:ascii="宋体" w:hAnsi="宋体" w:eastAsia="宋体" w:cs="宋体"/>
                  <w:color w:val="000000" w:themeColor="text1"/>
                  <w:kern w:val="0"/>
                  <w:sz w:val="21"/>
                  <w:szCs w:val="21"/>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1"/>
                  <w:szCs w:val="21"/>
                  <w14:textFill>
                    <w14:solidFill>
                      <w14:schemeClr w14:val="tx1"/>
                    </w14:solidFill>
                  </w14:textFill>
                </w:rPr>
              </w:sdtEndPr>
              <w:sdtContent>
                <w:r>
                  <w:rPr>
                    <w:rFonts w:hint="eastAsia" w:ascii="Wingdings" w:hAnsi="Wingdings" w:eastAsia="宋体" w:cs="宋体"/>
                    <w:color w:val="000000" w:themeColor="text1"/>
                    <w:kern w:val="0"/>
                    <w:sz w:val="21"/>
                    <w:szCs w:val="21"/>
                    <w:lang w:val="en-US" w:eastAsia="zh-CN" w:bidi="ar-SA"/>
                    <w14:textFill>
                      <w14:solidFill>
                        <w14:schemeClr w14:val="tx1"/>
                      </w14:solidFill>
                    </w14:textFill>
                  </w:rPr>
                  <w:t>þ</w:t>
                </w:r>
              </w:sdtContent>
            </w:sdt>
            <w:r>
              <w:rPr>
                <w:rFonts w:hint="eastAsia" w:ascii="宋体" w:hAnsi="宋体" w:cs="宋体"/>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不要求提供。</w:t>
            </w:r>
          </w:p>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b/>
                <w:color w:val="000000" w:themeColor="text1"/>
                <w:sz w:val="21"/>
                <w:szCs w:val="21"/>
                <w14:textFill>
                  <w14:solidFill>
                    <w14:schemeClr w14:val="tx1"/>
                  </w14:solidFill>
                </w14:textFill>
              </w:rPr>
            </w:pPr>
            <w:sdt>
              <w:sdtPr>
                <w:rPr>
                  <w:rFonts w:hint="eastAsia" w:ascii="宋体" w:hAnsi="宋体" w:eastAsia="宋体" w:cs="宋体"/>
                  <w:color w:val="000000" w:themeColor="text1"/>
                  <w:kern w:val="0"/>
                  <w:sz w:val="21"/>
                  <w:szCs w:val="21"/>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1"/>
                  <w:szCs w:val="21"/>
                  <w14:textFill>
                    <w14:solidFill>
                      <w14:schemeClr w14:val="tx1"/>
                    </w14:solidFill>
                  </w14:textFill>
                </w:rPr>
              </w:sdtEndPr>
              <w:sdtContent>
                <w:r>
                  <w:rPr>
                    <w:rFonts w:hint="eastAsia" w:ascii="宋体" w:hAnsi="宋体" w:eastAsia="宋体" w:cs="宋体"/>
                    <w:color w:val="000000" w:themeColor="text1"/>
                    <w:kern w:val="0"/>
                    <w:sz w:val="21"/>
                    <w:szCs w:val="21"/>
                    <w14:textFill>
                      <w14:solidFill>
                        <w14:schemeClr w14:val="tx1"/>
                      </w14:solidFill>
                    </w14:textFill>
                  </w:rPr>
                  <w:t>☐</w:t>
                </w:r>
              </w:sdtContent>
            </w:sdt>
            <w:r>
              <w:rPr>
                <w:rFonts w:hint="eastAsia" w:ascii="宋体" w:hAnsi="宋体" w:cs="宋体"/>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14:textFill>
                  <w14:solidFill>
                    <w14:schemeClr w14:val="tx1"/>
                  </w14:solidFill>
                </w14:textFill>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000000" w:themeColor="text1"/>
                <w:sz w:val="21"/>
                <w:szCs w:val="21"/>
                <w14:textFill>
                  <w14:solidFill>
                    <w14:schemeClr w14:val="tx1"/>
                  </w14:solidFill>
                </w14:textFill>
              </w:rPr>
            </w:pPr>
            <w:sdt>
              <w:sdtPr>
                <w:rPr>
                  <w:rFonts w:hint="eastAsia" w:ascii="宋体" w:hAnsi="宋体" w:eastAsia="宋体" w:cs="宋体"/>
                  <w:color w:val="000000" w:themeColor="text1"/>
                  <w:kern w:val="0"/>
                  <w:sz w:val="21"/>
                  <w:szCs w:val="21"/>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1"/>
                  <w:szCs w:val="21"/>
                  <w14:textFill>
                    <w14:solidFill>
                      <w14:schemeClr w14:val="tx1"/>
                    </w14:solidFill>
                  </w14:textFill>
                </w:rPr>
              </w:sdtEndPr>
              <w:sdtContent>
                <w:r>
                  <w:rPr>
                    <w:rFonts w:hint="eastAsia" w:ascii="Wingdings" w:hAnsi="Wingdings" w:eastAsia="宋体" w:cs="宋体"/>
                    <w:color w:val="000000" w:themeColor="text1"/>
                    <w:kern w:val="0"/>
                    <w:sz w:val="21"/>
                    <w:szCs w:val="21"/>
                    <w:lang w:val="en-US" w:eastAsia="zh-CN" w:bidi="ar-SA"/>
                    <w14:textFill>
                      <w14:solidFill>
                        <w14:schemeClr w14:val="tx1"/>
                      </w14:solidFill>
                    </w14:textFill>
                  </w:rPr>
                  <w:t>þ</w:t>
                </w:r>
              </w:sdtContent>
            </w:sdt>
            <w:r>
              <w:rPr>
                <w:rFonts w:hint="eastAsia" w:ascii="宋体" w:hAnsi="宋体" w:cs="宋体"/>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不组织。</w:t>
            </w:r>
          </w:p>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b/>
                <w:color w:val="000000" w:themeColor="text1"/>
                <w:kern w:val="0"/>
                <w:sz w:val="21"/>
                <w:szCs w:val="21"/>
                <w:lang w:val="zh-CN"/>
                <w14:textFill>
                  <w14:solidFill>
                    <w14:schemeClr w14:val="tx1"/>
                  </w14:solidFill>
                </w14:textFill>
              </w:rPr>
            </w:pPr>
            <w:sdt>
              <w:sdtPr>
                <w:rPr>
                  <w:rFonts w:hint="eastAsia" w:ascii="宋体" w:hAnsi="宋体" w:eastAsia="宋体" w:cs="宋体"/>
                  <w:color w:val="000000" w:themeColor="text1"/>
                  <w:kern w:val="0"/>
                  <w:sz w:val="21"/>
                  <w:szCs w:val="21"/>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1"/>
                  <w:szCs w:val="21"/>
                  <w14:textFill>
                    <w14:solidFill>
                      <w14:schemeClr w14:val="tx1"/>
                    </w14:solidFill>
                  </w14:textFill>
                </w:rPr>
              </w:sdtEndPr>
              <w:sdtContent>
                <w:r>
                  <w:rPr>
                    <w:rFonts w:hint="eastAsia" w:ascii="宋体" w:hAnsi="宋体" w:eastAsia="宋体" w:cs="宋体"/>
                    <w:color w:val="000000" w:themeColor="text1"/>
                    <w:kern w:val="0"/>
                    <w:sz w:val="21"/>
                    <w:szCs w:val="21"/>
                    <w14:textFill>
                      <w14:solidFill>
                        <w14:schemeClr w14:val="tx1"/>
                      </w14:solidFill>
                    </w14:textFill>
                  </w:rPr>
                  <w:t>☐</w:t>
                </w:r>
              </w:sdtContent>
            </w:sdt>
            <w:r>
              <w:rPr>
                <w:rFonts w:hint="eastAsia" w:ascii="宋体" w:hAnsi="宋体" w:cs="宋体"/>
                <w:color w:val="000000" w:themeColor="text1"/>
                <w:kern w:val="0"/>
                <w:sz w:val="21"/>
                <w:szCs w:val="21"/>
                <w:lang w:val="en-US" w:eastAsia="zh-CN"/>
                <w14:textFill>
                  <w14:solidFill>
                    <w14:schemeClr w14:val="tx1"/>
                  </w14:solidFill>
                </w14:textFill>
              </w:rPr>
              <w:t xml:space="preserve"> B</w:t>
            </w:r>
            <w:r>
              <w:rPr>
                <w:rFonts w:hint="eastAsia" w:ascii="宋体" w:hAnsi="宋体" w:eastAsia="宋体" w:cs="宋体"/>
                <w:color w:val="000000" w:themeColor="text1"/>
                <w:kern w:val="0"/>
                <w:sz w:val="21"/>
                <w:szCs w:val="21"/>
                <w14:textFill>
                  <w14:solidFill>
                    <w14:schemeClr w14:val="tx1"/>
                  </w14:solidFill>
                </w14:textFill>
              </w:rPr>
              <w:t>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0" w:hRule="atLeast"/>
          <w:tblHeader/>
          <w:jc w:val="center"/>
        </w:trPr>
        <w:tc>
          <w:tcPr>
            <w:tcW w:w="62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w:t>
            </w:r>
          </w:p>
        </w:tc>
        <w:tc>
          <w:tcPr>
            <w:tcW w:w="1843" w:type="dxa"/>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供应商应当提供的资格、资信证明文件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pacing w:line="30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资格证明文件</w:t>
            </w:r>
            <w:r>
              <w:rPr>
                <w:rFonts w:hint="eastAsia" w:ascii="宋体" w:hAnsi="宋体" w:eastAsia="宋体" w:cs="宋体"/>
                <w:color w:val="000000" w:themeColor="text1"/>
                <w:sz w:val="21"/>
                <w:szCs w:val="21"/>
                <w:highlight w:val="none"/>
                <w14:textFill>
                  <w14:solidFill>
                    <w14:schemeClr w14:val="tx1"/>
                  </w14:solidFill>
                </w14:textFill>
              </w:rPr>
              <w:t>：见磋商文件第</w:t>
            </w:r>
            <w:r>
              <w:rPr>
                <w:rFonts w:hint="eastAsia" w:ascii="宋体" w:hAnsi="宋体" w:cs="宋体"/>
                <w:color w:val="000000" w:themeColor="text1"/>
                <w:sz w:val="21"/>
                <w:szCs w:val="21"/>
                <w:highlight w:val="none"/>
                <w:lang w:eastAsia="zh-CN"/>
                <w14:textFill>
                  <w14:solidFill>
                    <w14:schemeClr w14:val="tx1"/>
                  </w14:solidFill>
                </w14:textFill>
              </w:rPr>
              <w:t>三</w:t>
            </w:r>
            <w:r>
              <w:rPr>
                <w:rFonts w:hint="eastAsia" w:ascii="宋体" w:hAnsi="宋体" w:eastAsia="宋体" w:cs="宋体"/>
                <w:color w:val="000000" w:themeColor="text1"/>
                <w:sz w:val="21"/>
                <w:szCs w:val="21"/>
                <w:highlight w:val="none"/>
                <w14:textFill>
                  <w14:solidFill>
                    <w14:schemeClr w14:val="tx1"/>
                  </w14:solidFill>
                </w14:textFill>
              </w:rPr>
              <w:t>部分</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lang w:eastAsia="zh-CN"/>
                <w14:textFill>
                  <w14:solidFill>
                    <w14:schemeClr w14:val="tx1"/>
                  </w14:solidFill>
                </w14:textFill>
              </w:rPr>
              <w:t>响应文件的编制</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供应商未提供有效的资格证明文件的，视为供应商不具备磋商文件中规定的资格要求，响应无效。</w:t>
            </w:r>
          </w:p>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bCs/>
                <w:color w:val="auto"/>
                <w:kern w:val="0"/>
                <w:sz w:val="21"/>
                <w:szCs w:val="21"/>
                <w:highlight w:val="none"/>
                <w:lang w:val="zh-CN"/>
              </w:rPr>
            </w:pPr>
            <w:r>
              <w:rPr>
                <w:rFonts w:hint="eastAsia" w:ascii="宋体" w:hAnsi="宋体" w:eastAsia="宋体" w:cs="宋体"/>
                <w:color w:val="000000" w:themeColor="text1"/>
                <w:kern w:val="0"/>
                <w:sz w:val="21"/>
                <w:szCs w:val="21"/>
                <w:lang w:val="zh-CN"/>
                <w14:textFill>
                  <w14:solidFill>
                    <w14:schemeClr w14:val="tx1"/>
                  </w14:solidFill>
                </w14:textFill>
              </w:rPr>
              <w:t>有关本项目实施所需的所有费用（含</w:t>
            </w:r>
            <w:r>
              <w:rPr>
                <w:rFonts w:hint="eastAsia" w:ascii="宋体" w:hAnsi="宋体" w:eastAsia="宋体" w:cs="宋体"/>
                <w:color w:val="000000" w:themeColor="text1"/>
                <w:kern w:val="0"/>
                <w:sz w:val="21"/>
                <w:szCs w:val="21"/>
                <w:highlight w:val="none"/>
                <w:lang w:val="zh-CN"/>
                <w14:textFill>
                  <w14:solidFill>
                    <w14:schemeClr w14:val="tx1"/>
                  </w14:solidFill>
                </w14:textFill>
              </w:rPr>
              <w:t>税费</w:t>
            </w:r>
            <w:r>
              <w:rPr>
                <w:rFonts w:hint="eastAsia" w:ascii="宋体" w:hAnsi="宋体" w:cs="宋体"/>
                <w:color w:val="000000" w:themeColor="text1"/>
                <w:kern w:val="0"/>
                <w:sz w:val="21"/>
                <w:szCs w:val="21"/>
                <w:highlight w:val="none"/>
                <w:lang w:val="zh-CN"/>
                <w14:textFill>
                  <w14:solidFill>
                    <w14:schemeClr w14:val="tx1"/>
                  </w14:solidFill>
                </w14:textFill>
              </w:rPr>
              <w:t>、保险费、采购代理服务费等</w:t>
            </w:r>
            <w:r>
              <w:rPr>
                <w:rFonts w:hint="eastAsia" w:ascii="宋体" w:hAnsi="宋体" w:eastAsia="宋体" w:cs="宋体"/>
                <w:color w:val="000000" w:themeColor="text1"/>
                <w:kern w:val="0"/>
                <w:sz w:val="21"/>
                <w:szCs w:val="21"/>
                <w:highlight w:val="none"/>
                <w:lang w:val="zh-CN"/>
                <w14:textFill>
                  <w14:solidFill>
                    <w14:schemeClr w14:val="tx1"/>
                  </w14:solidFill>
                </w14:textFill>
              </w:rPr>
              <w:t>）均</w:t>
            </w:r>
            <w:r>
              <w:rPr>
                <w:rFonts w:hint="eastAsia" w:ascii="宋体" w:hAnsi="宋体" w:eastAsia="宋体" w:cs="宋体"/>
                <w:color w:val="000000" w:themeColor="text1"/>
                <w:kern w:val="0"/>
                <w:sz w:val="21"/>
                <w:szCs w:val="21"/>
                <w:lang w:val="zh-CN"/>
                <w14:textFill>
                  <w14:solidFill>
                    <w14:schemeClr w14:val="tx1"/>
                  </w14:solidFill>
                </w14:textFill>
              </w:rPr>
              <w:t>计入报价</w:t>
            </w:r>
            <w:r>
              <w:rPr>
                <w:rFonts w:hint="eastAsia" w:ascii="宋体" w:hAnsi="宋体" w:cs="宋体"/>
                <w:color w:val="000000" w:themeColor="text1"/>
                <w:kern w:val="0"/>
                <w:sz w:val="21"/>
                <w:szCs w:val="21"/>
                <w:lang w:val="zh-CN" w:eastAsia="zh-CN"/>
                <w14:textFill>
                  <w14:solidFill>
                    <w14:schemeClr w14:val="tx1"/>
                  </w14:solidFill>
                </w14:textFill>
              </w:rPr>
              <w:t>中</w:t>
            </w:r>
            <w:r>
              <w:rPr>
                <w:rFonts w:hint="eastAsia" w:ascii="宋体" w:hAnsi="宋体" w:eastAsia="宋体" w:cs="宋体"/>
                <w:color w:val="000000" w:themeColor="text1"/>
                <w:kern w:val="0"/>
                <w:sz w:val="21"/>
                <w:szCs w:val="21"/>
                <w:lang w:val="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报价表是</w:t>
            </w:r>
            <w:r>
              <w:rPr>
                <w:rFonts w:hint="eastAsia" w:ascii="宋体" w:hAnsi="宋体" w:cs="宋体"/>
                <w:color w:val="000000" w:themeColor="text1"/>
                <w:sz w:val="21"/>
                <w:szCs w:val="21"/>
                <w:lang w:eastAsia="zh-CN"/>
                <w14:textFill>
                  <w14:solidFill>
                    <w14:schemeClr w14:val="tx1"/>
                  </w14:solidFill>
                </w14:textFill>
              </w:rPr>
              <w:t>报价及</w:t>
            </w:r>
            <w:r>
              <w:rPr>
                <w:rFonts w:hint="eastAsia" w:ascii="宋体" w:hAnsi="宋体" w:eastAsia="宋体" w:cs="宋体"/>
                <w:color w:val="000000" w:themeColor="text1"/>
                <w:sz w:val="21"/>
                <w:szCs w:val="21"/>
                <w14:textFill>
                  <w14:solidFill>
                    <w14:schemeClr w14:val="tx1"/>
                  </w14:solidFill>
                </w14:textFill>
              </w:rPr>
              <w:t>最后报价的唯一载体</w:t>
            </w:r>
            <w:r>
              <w:rPr>
                <w:rFonts w:hint="eastAsia" w:ascii="宋体" w:hAnsi="宋体" w:eastAsia="宋体" w:cs="宋体"/>
                <w:color w:val="000000" w:themeColor="text1"/>
                <w:kern w:val="0"/>
                <w:sz w:val="21"/>
                <w:szCs w:val="21"/>
                <w:lang w:val="zh-CN"/>
                <w14:textFill>
                  <w14:solidFill>
                    <w14:schemeClr w14:val="tx1"/>
                  </w14:solidFill>
                </w14:textFill>
              </w:rPr>
              <w:t>。磋商文件中价格全部采用人民币报价。磋商文件未列明，而供应商认为必需的费用也需列入报价。</w:t>
            </w:r>
          </w:p>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b/>
                <w:color w:val="000000" w:themeColor="text1"/>
                <w:kern w:val="0"/>
                <w:sz w:val="21"/>
                <w:szCs w:val="21"/>
                <w:lang w:val="zh-CN"/>
                <w14:textFill>
                  <w14:solidFill>
                    <w14:schemeClr w14:val="tx1"/>
                  </w14:solidFill>
                </w14:textFill>
              </w:rPr>
            </w:pPr>
            <w:r>
              <w:rPr>
                <w:rFonts w:hint="eastAsia" w:ascii="宋体" w:hAnsi="宋体" w:eastAsia="宋体" w:cs="宋体"/>
                <w:b/>
                <w:color w:val="000000" w:themeColor="text1"/>
                <w:kern w:val="0"/>
                <w:sz w:val="21"/>
                <w:szCs w:val="21"/>
                <w:lang w:val="zh-CN"/>
                <w14:textFill>
                  <w14:solidFill>
                    <w14:schemeClr w14:val="tx1"/>
                  </w14:solidFill>
                </w14:textFill>
              </w:rPr>
              <w:t>最后报价出现下列情形的，响应无效：</w:t>
            </w:r>
          </w:p>
          <w:p>
            <w:pPr>
              <w:keepNext w:val="0"/>
              <w:keepLines w:val="0"/>
              <w:pageBreakBefore w:val="0"/>
              <w:widowControl w:val="0"/>
              <w:kinsoku/>
              <w:wordWrap/>
              <w:overflowPunct/>
              <w:topLinePunct w:val="0"/>
              <w:autoSpaceDE/>
              <w:autoSpaceDN/>
              <w:bidi w:val="0"/>
              <w:adjustRightInd w:val="0"/>
              <w:snapToGrid w:val="0"/>
              <w:spacing w:line="300" w:lineRule="exact"/>
              <w:ind w:firstLine="211" w:firstLineChars="100"/>
              <w:jc w:val="left"/>
              <w:textAlignment w:val="auto"/>
              <w:rPr>
                <w:rFonts w:hint="eastAsia" w:ascii="宋体" w:hAnsi="宋体" w:eastAsia="宋体" w:cs="宋体"/>
                <w:b/>
                <w:color w:val="000000" w:themeColor="text1"/>
                <w:kern w:val="0"/>
                <w:sz w:val="21"/>
                <w:szCs w:val="21"/>
                <w:lang w:val="zh-CN"/>
                <w14:textFill>
                  <w14:solidFill>
                    <w14:schemeClr w14:val="tx1"/>
                  </w14:solidFill>
                </w14:textFill>
              </w:rPr>
            </w:pPr>
            <w:r>
              <w:rPr>
                <w:rFonts w:hint="eastAsia" w:ascii="宋体" w:hAnsi="宋体" w:eastAsia="宋体" w:cs="宋体"/>
                <w:b/>
                <w:color w:val="000000" w:themeColor="text1"/>
                <w:kern w:val="0"/>
                <w:sz w:val="21"/>
                <w:szCs w:val="21"/>
                <w:lang w:val="zh-CN"/>
                <w14:textFill>
                  <w14:solidFill>
                    <w14:schemeClr w14:val="tx1"/>
                  </w14:solidFill>
                </w14:textFill>
              </w:rPr>
              <w:t>响应文件出现不是唯一的、有选择性的最后报价的；</w:t>
            </w:r>
          </w:p>
          <w:p>
            <w:pPr>
              <w:keepNext w:val="0"/>
              <w:keepLines w:val="0"/>
              <w:pageBreakBefore w:val="0"/>
              <w:widowControl w:val="0"/>
              <w:kinsoku/>
              <w:wordWrap/>
              <w:overflowPunct/>
              <w:topLinePunct w:val="0"/>
              <w:autoSpaceDE/>
              <w:autoSpaceDN/>
              <w:bidi w:val="0"/>
              <w:adjustRightInd w:val="0"/>
              <w:snapToGrid w:val="0"/>
              <w:spacing w:line="300" w:lineRule="exact"/>
              <w:ind w:firstLine="211" w:firstLineChars="100"/>
              <w:jc w:val="left"/>
              <w:textAlignment w:val="auto"/>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b/>
                <w:color w:val="000000" w:themeColor="text1"/>
                <w:kern w:val="0"/>
                <w:sz w:val="21"/>
                <w:szCs w:val="21"/>
                <w:lang w:val="zh-CN"/>
                <w14:textFill>
                  <w14:solidFill>
                    <w14:schemeClr w14:val="tx1"/>
                  </w14:solidFill>
                </w14:textFill>
              </w:rPr>
              <w:t>最后报价超过磋商文件中规定的预算金额或者最高限价的;</w:t>
            </w:r>
          </w:p>
          <w:p>
            <w:pPr>
              <w:keepNext w:val="0"/>
              <w:keepLines w:val="0"/>
              <w:pageBreakBefore w:val="0"/>
              <w:widowControl w:val="0"/>
              <w:kinsoku/>
              <w:wordWrap/>
              <w:overflowPunct/>
              <w:topLinePunct w:val="0"/>
              <w:autoSpaceDE/>
              <w:autoSpaceDN/>
              <w:bidi w:val="0"/>
              <w:adjustRightInd w:val="0"/>
              <w:spacing w:line="300" w:lineRule="exact"/>
              <w:ind w:firstLine="211" w:firstLineChars="1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供应商对根据修正原则修正后的报价不确认的</w:t>
            </w:r>
            <w:r>
              <w:rPr>
                <w:rFonts w:hint="eastAsia" w:ascii="宋体" w:hAnsi="宋体" w:eastAsia="宋体" w:cs="宋体"/>
                <w:b/>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snapToGrid w:val="0"/>
                <w:color w:val="000000" w:themeColor="text1"/>
                <w:kern w:val="28"/>
                <w:sz w:val="21"/>
                <w:szCs w:val="21"/>
                <w14:textFill>
                  <w14:solidFill>
                    <w14:schemeClr w14:val="tx1"/>
                  </w14:solidFill>
                </w14:textFill>
              </w:rPr>
            </w:pPr>
            <w:r>
              <w:rPr>
                <w:rFonts w:hint="eastAsia" w:ascii="宋体" w:hAnsi="宋体" w:eastAsia="宋体" w:cs="宋体"/>
                <w:snapToGrid w:val="0"/>
                <w:color w:val="000000" w:themeColor="text1"/>
                <w:kern w:val="28"/>
                <w:sz w:val="21"/>
                <w:szCs w:val="21"/>
                <w14:textFill>
                  <w14:solidFill>
                    <w14:schemeClr w14:val="tx1"/>
                  </w14:solidFill>
                </w14:textFill>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pPr>
              <w:keepNext w:val="0"/>
              <w:keepLines w:val="0"/>
              <w:pageBreakBefore w:val="0"/>
              <w:widowControl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napToGrid w:val="0"/>
                <w:color w:val="000000" w:themeColor="text1"/>
                <w:kern w:val="28"/>
                <w:sz w:val="21"/>
                <w:szCs w:val="21"/>
                <w14:textFill>
                  <w14:solidFill>
                    <w14:schemeClr w14:val="tx1"/>
                  </w14:solidFill>
                </w14:textFill>
              </w:rPr>
              <w:t>供应商成交后也可在“广西政府采购云”平台申请政采贷：操作路径：登录广西政府采购云平台-金融服务中心-【融资服务】，可在热门申请中选择产品直接申请。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000000" w:themeColor="text1"/>
                <w:sz w:val="21"/>
                <w:szCs w:val="21"/>
                <w14:textFill>
                  <w14:solidFill>
                    <w14:schemeClr w14:val="tx1"/>
                  </w14:solidFill>
                </w14:textFill>
              </w:rPr>
            </w:pPr>
            <w:sdt>
              <w:sdtPr>
                <w:rPr>
                  <w:rFonts w:hint="eastAsia" w:ascii="宋体" w:hAnsi="宋体" w:eastAsia="宋体" w:cs="宋体"/>
                  <w:color w:val="000000" w:themeColor="text1"/>
                  <w:kern w:val="0"/>
                  <w:sz w:val="21"/>
                  <w:szCs w:val="21"/>
                  <w14:textFill>
                    <w14:solidFill>
                      <w14:schemeClr w14:val="tx1"/>
                    </w14:solidFill>
                  </w14:textFill>
                </w:rPr>
                <w:id w:val="1297724926"/>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1"/>
                  <w:szCs w:val="21"/>
                  <w14:textFill>
                    <w14:solidFill>
                      <w14:schemeClr w14:val="tx1"/>
                    </w14:solidFill>
                  </w14:textFill>
                </w:rPr>
              </w:sdtEndPr>
              <w:sdtContent>
                <w:r>
                  <w:rPr>
                    <w:rFonts w:hint="eastAsia" w:ascii="MS Gothic" w:hAnsi="MS Gothic" w:eastAsia="宋体" w:cs="宋体"/>
                    <w:color w:val="000000" w:themeColor="text1"/>
                    <w:kern w:val="0"/>
                    <w:sz w:val="21"/>
                    <w:szCs w:val="21"/>
                    <w:lang w:val="en-US" w:eastAsia="zh-CN" w:bidi="ar-SA"/>
                    <w14:textFill>
                      <w14:solidFill>
                        <w14:schemeClr w14:val="tx1"/>
                      </w14:solidFill>
                    </w14:textFill>
                  </w:rPr>
                  <w:t>☐</w:t>
                </w:r>
              </w:sdtContent>
            </w:sdt>
            <w:r>
              <w:rPr>
                <w:rFonts w:hint="eastAsia" w:ascii="宋体" w:hAnsi="宋体" w:cs="宋体"/>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不接受。</w:t>
            </w:r>
          </w:p>
          <w:p>
            <w:pPr>
              <w:pStyle w:val="32"/>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000000" w:themeColor="text1"/>
                <w:kern w:val="28"/>
                <w:sz w:val="21"/>
                <w:szCs w:val="21"/>
                <w14:textFill>
                  <w14:solidFill>
                    <w14:schemeClr w14:val="tx1"/>
                  </w14:solidFill>
                </w14:textFill>
              </w:rPr>
            </w:pPr>
            <w:sdt>
              <w:sdtPr>
                <w:rPr>
                  <w:rFonts w:hint="eastAsia" w:ascii="宋体" w:hAnsi="宋体" w:eastAsia="宋体" w:cs="宋体"/>
                  <w:color w:val="000000" w:themeColor="text1"/>
                  <w:kern w:val="0"/>
                  <w:sz w:val="21"/>
                  <w:szCs w:val="21"/>
                  <w14:textFill>
                    <w14:solidFill>
                      <w14:schemeClr w14:val="tx1"/>
                    </w14:solidFill>
                  </w14:textFill>
                </w:rPr>
                <w:id w:val="1206604863"/>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1"/>
                  <w:szCs w:val="21"/>
                  <w14:textFill>
                    <w14:solidFill>
                      <w14:schemeClr w14:val="tx1"/>
                    </w14:solidFill>
                  </w14:textFill>
                </w:rPr>
              </w:sdtEndPr>
              <w:sdtContent>
                <w:r>
                  <w:rPr>
                    <w:rFonts w:hint="eastAsia" w:ascii="Wingdings" w:hAnsi="Wingdings" w:eastAsia="宋体" w:cs="宋体"/>
                    <w:color w:val="000000" w:themeColor="text1"/>
                    <w:kern w:val="0"/>
                    <w:sz w:val="21"/>
                    <w:szCs w:val="21"/>
                    <w:lang w:val="en-US" w:eastAsia="zh-CN" w:bidi="ar-SA"/>
                    <w14:textFill>
                      <w14:solidFill>
                        <w14:schemeClr w14:val="tx1"/>
                      </w14:solidFill>
                    </w14:textFill>
                  </w:rPr>
                  <w:t>þ</w:t>
                </w:r>
              </w:sdtContent>
            </w:sdt>
            <w:r>
              <w:rPr>
                <w:rFonts w:hint="eastAsia" w:hAnsi="宋体" w:cs="宋体"/>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接受</w:t>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28"/>
                <w:sz w:val="21"/>
                <w:szCs w:val="21"/>
                <w14:textFill>
                  <w14:solidFill>
                    <w14:schemeClr w14:val="tx1"/>
                  </w14:solidFill>
                </w14:textFill>
              </w:rPr>
              <w:t>备份响应文件送达地点</w:t>
            </w:r>
            <w:r>
              <w:rPr>
                <w:rFonts w:hint="eastAsia" w:ascii="宋体" w:hAnsi="宋体" w:eastAsia="宋体" w:cs="宋体"/>
                <w:color w:val="000000" w:themeColor="text1"/>
                <w:kern w:val="28"/>
                <w:sz w:val="21"/>
                <w:szCs w:val="21"/>
                <w:highlight w:val="none"/>
                <w14:textFill>
                  <w14:solidFill>
                    <w14:schemeClr w14:val="tx1"/>
                  </w14:solidFill>
                </w14:textFill>
              </w:rPr>
              <w:t>：</w:t>
            </w:r>
            <w:r>
              <w:rPr>
                <w:rFonts w:hint="eastAsia" w:ascii="宋体" w:hAnsi="宋体" w:eastAsia="宋体" w:cs="宋体"/>
                <w:highlight w:val="none"/>
                <w:u w:val="single"/>
              </w:rPr>
              <w:t>现场递交或</w:t>
            </w:r>
            <w:r>
              <w:rPr>
                <w:rFonts w:hint="eastAsia" w:ascii="宋体" w:hAnsi="宋体" w:eastAsia="宋体" w:cs="宋体"/>
                <w:color w:val="000000" w:themeColor="text1"/>
                <w:sz w:val="21"/>
                <w:szCs w:val="21"/>
                <w:highlight w:val="none"/>
                <w:u w:val="single"/>
                <w14:textFill>
                  <w14:solidFill>
                    <w14:schemeClr w14:val="tx1"/>
                  </w14:solidFill>
                </w14:textFill>
              </w:rPr>
              <w:t>邮寄地址：广西北海市北海大道158号北园</w:t>
            </w:r>
            <w:r>
              <w:rPr>
                <w:rFonts w:hint="eastAsia" w:hAnsi="宋体" w:cs="宋体"/>
                <w:color w:val="000000" w:themeColor="text1"/>
                <w:sz w:val="21"/>
                <w:szCs w:val="21"/>
                <w:highlight w:val="none"/>
                <w:u w:val="single"/>
                <w:lang w:eastAsia="zh-CN"/>
                <w14:textFill>
                  <w14:solidFill>
                    <w14:schemeClr w14:val="tx1"/>
                  </w14:solidFill>
                </w14:textFill>
              </w:rPr>
              <w:t>星座</w:t>
            </w:r>
            <w:r>
              <w:rPr>
                <w:rFonts w:hint="eastAsia" w:hAnsi="宋体" w:cs="宋体"/>
                <w:color w:val="000000" w:themeColor="text1"/>
                <w:sz w:val="21"/>
                <w:szCs w:val="21"/>
                <w:highlight w:val="none"/>
                <w:u w:val="single"/>
                <w:lang w:val="en-US" w:eastAsia="zh-CN"/>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星</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晨</w:t>
            </w:r>
            <w:r>
              <w:rPr>
                <w:rFonts w:hint="eastAsia" w:ascii="宋体" w:hAnsi="宋体" w:eastAsia="宋体" w:cs="宋体"/>
                <w:color w:val="000000" w:themeColor="text1"/>
                <w:sz w:val="21"/>
                <w:szCs w:val="21"/>
                <w:highlight w:val="none"/>
                <w:u w:val="single"/>
                <w14:textFill>
                  <w14:solidFill>
                    <w14:schemeClr w14:val="tx1"/>
                  </w14:solidFill>
                </w14:textFill>
              </w:rPr>
              <w:t>座7楼A室</w:t>
            </w:r>
            <w:r>
              <w:rPr>
                <w:rFonts w:hint="eastAsia" w:ascii="宋体" w:hAnsi="宋体" w:eastAsia="宋体" w:cs="宋体"/>
                <w:color w:val="000000" w:themeColor="text1"/>
                <w:kern w:val="28"/>
                <w:sz w:val="21"/>
                <w:szCs w:val="21"/>
                <w:highlight w:val="none"/>
                <w14:textFill>
                  <w14:solidFill>
                    <w14:schemeClr w14:val="tx1"/>
                  </w14:solidFill>
                </w14:textFill>
              </w:rPr>
              <w:t>；备份响应文件签收人员联系电话：</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0779-3969099</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采购人、采</w:t>
            </w:r>
            <w:r>
              <w:rPr>
                <w:rFonts w:hint="eastAsia" w:ascii="宋体" w:hAnsi="宋体" w:eastAsia="宋体" w:cs="宋体"/>
                <w:b/>
                <w:color w:val="000000" w:themeColor="text1"/>
                <w:sz w:val="21"/>
                <w:szCs w:val="21"/>
                <w14:textFill>
                  <w14:solidFill>
                    <w14:schemeClr w14:val="tx1"/>
                  </w14:solidFill>
                </w14:textFill>
              </w:rPr>
              <w:t>购代理机构不强制或变相强制磋商供应商提交备份响应文件。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20" w:hRule="atLeast"/>
          <w:tblHeader/>
          <w:jc w:val="center"/>
        </w:trPr>
        <w:tc>
          <w:tcPr>
            <w:tcW w:w="629" w:type="dxa"/>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w:t>
            </w:r>
          </w:p>
        </w:tc>
        <w:tc>
          <w:tcPr>
            <w:tcW w:w="1843"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特别说明</w:t>
            </w:r>
          </w:p>
        </w:tc>
        <w:tc>
          <w:tcPr>
            <w:tcW w:w="6095"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sdt>
              <w:sdtPr>
                <w:rPr>
                  <w:rFonts w:hint="eastAsia" w:ascii="宋体" w:hAnsi="宋体" w:eastAsia="宋体" w:cs="宋体"/>
                  <w:color w:val="000000" w:themeColor="text1"/>
                  <w:kern w:val="0"/>
                  <w:sz w:val="21"/>
                  <w:szCs w:val="21"/>
                  <w:highlight w:val="none"/>
                  <w14:textFill>
                    <w14:solidFill>
                      <w14:schemeClr w14:val="tx1"/>
                    </w14:solidFill>
                  </w14:textFill>
                </w:rPr>
                <w:id w:val="147474990"/>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1"/>
                  <w:szCs w:val="21"/>
                  <w:highlight w:val="none"/>
                  <w14:textFill>
                    <w14:solidFill>
                      <w14:schemeClr w14:val="tx1"/>
                    </w14:solidFill>
                  </w14:textFill>
                </w:rPr>
              </w:sdtEndPr>
              <w:sdtContent>
                <w:r>
                  <w:rPr>
                    <w:rFonts w:hint="eastAsia" w:ascii="MS Gothic" w:hAnsi="MS Gothic" w:eastAsia="宋体" w:cs="宋体"/>
                    <w:color w:val="000000" w:themeColor="text1"/>
                    <w:kern w:val="0"/>
                    <w:sz w:val="21"/>
                    <w:szCs w:val="21"/>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1"/>
                <w:szCs w:val="21"/>
                <w:highlight w:val="non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28"/>
                <w:sz w:val="21"/>
                <w:szCs w:val="21"/>
                <w:highlight w:val="none"/>
                <w14:textFill>
                  <w14:solidFill>
                    <w14:schemeClr w14:val="tx1"/>
                  </w14:solidFill>
                </w14:textFill>
              </w:rPr>
              <w:t>联合体响应的，联合体各方分别提供与联合体协议中规定的分工内容相应的业绩证明材料，业绩数量以提供材料较少的一方为准。</w:t>
            </w:r>
          </w:p>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snapToGrid w:val="0"/>
                <w:color w:val="000000" w:themeColor="text1"/>
                <w:kern w:val="28"/>
                <w:sz w:val="21"/>
                <w:szCs w:val="21"/>
                <w14:textFill>
                  <w14:solidFill>
                    <w14:schemeClr w14:val="tx1"/>
                  </w14:solidFill>
                </w14:textFill>
              </w:rPr>
            </w:pPr>
            <w:sdt>
              <w:sdtPr>
                <w:rPr>
                  <w:rFonts w:hint="eastAsia" w:ascii="宋体" w:hAnsi="宋体" w:eastAsia="宋体" w:cs="宋体"/>
                  <w:color w:val="000000" w:themeColor="text1"/>
                  <w:kern w:val="0"/>
                  <w:sz w:val="21"/>
                  <w:szCs w:val="21"/>
                  <w14:textFill>
                    <w14:solidFill>
                      <w14:schemeClr w14:val="tx1"/>
                    </w14:solidFill>
                  </w14:textFill>
                </w:rPr>
                <w:id w:val="147470364"/>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1"/>
                  <w:szCs w:val="21"/>
                  <w14:textFill>
                    <w14:solidFill>
                      <w14:schemeClr w14:val="tx1"/>
                    </w14:solidFill>
                  </w14:textFill>
                </w:rPr>
              </w:sdtEndPr>
              <w:sdtContent>
                <w:r>
                  <w:rPr>
                    <w:rFonts w:hint="eastAsia" w:ascii="MS Gothic" w:hAnsi="MS Gothic" w:eastAsia="宋体" w:cs="宋体"/>
                    <w:color w:val="000000" w:themeColor="text1"/>
                    <w:kern w:val="0"/>
                    <w:sz w:val="21"/>
                    <w:szCs w:val="21"/>
                    <w:lang w:val="en-US" w:eastAsia="zh-CN" w:bidi="ar-SA"/>
                    <w14:textFill>
                      <w14:solidFill>
                        <w14:schemeClr w14:val="tx1"/>
                      </w14:solidFill>
                    </w14:textFill>
                  </w:rPr>
                  <w:t>☐</w:t>
                </w:r>
              </w:sdtContent>
            </w:sdt>
            <w:r>
              <w:rPr>
                <w:rFonts w:hint="eastAsia" w:ascii="宋体" w:hAnsi="宋体" w:cs="宋体"/>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snapToGrid w:val="0"/>
                <w:color w:val="000000" w:themeColor="text1"/>
                <w:kern w:val="28"/>
                <w:sz w:val="21"/>
                <w:szCs w:val="21"/>
                <w14:textFill>
                  <w14:solidFill>
                    <w14:schemeClr w14:val="tx1"/>
                  </w14:solidFill>
                </w14:textFill>
              </w:rPr>
              <w:t>联合体响应的，联合体各方均需按磋商文件第五部分评审标准要求提供资信证明文件，否则视为不符合相关要求。</w:t>
            </w:r>
          </w:p>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snapToGrid w:val="0"/>
                <w:color w:val="000000" w:themeColor="text1"/>
                <w:kern w:val="28"/>
                <w:sz w:val="21"/>
                <w:szCs w:val="21"/>
                <w14:textFill>
                  <w14:solidFill>
                    <w14:schemeClr w14:val="tx1"/>
                  </w14:solidFill>
                </w14:textFill>
              </w:rPr>
            </w:pPr>
            <w:sdt>
              <w:sdtPr>
                <w:rPr>
                  <w:rFonts w:hint="eastAsia" w:ascii="宋体" w:hAnsi="宋体" w:eastAsia="宋体" w:cs="宋体"/>
                  <w:color w:val="000000" w:themeColor="text1"/>
                  <w:kern w:val="0"/>
                  <w:sz w:val="21"/>
                  <w:szCs w:val="21"/>
                  <w14:textFill>
                    <w14:solidFill>
                      <w14:schemeClr w14:val="tx1"/>
                    </w14:solidFill>
                  </w14:textFill>
                </w:rPr>
                <w:id w:val="147466869"/>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1"/>
                  <w:szCs w:val="21"/>
                  <w14:textFill>
                    <w14:solidFill>
                      <w14:schemeClr w14:val="tx1"/>
                    </w14:solidFill>
                  </w14:textFill>
                </w:rPr>
              </w:sdtEndPr>
              <w:sdtContent>
                <w:r>
                  <w:rPr>
                    <w:rFonts w:hint="eastAsia" w:ascii="宋体" w:hAnsi="宋体" w:eastAsia="宋体" w:cs="宋体"/>
                    <w:color w:val="000000" w:themeColor="text1"/>
                    <w:kern w:val="0"/>
                    <w:sz w:val="21"/>
                    <w:szCs w:val="21"/>
                    <w14:textFill>
                      <w14:solidFill>
                        <w14:schemeClr w14:val="tx1"/>
                      </w14:solidFill>
                    </w14:textFill>
                  </w:rPr>
                  <w:t>☐</w:t>
                </w:r>
              </w:sdtContent>
            </w:sdt>
            <w:r>
              <w:rPr>
                <w:rFonts w:hint="eastAsia" w:ascii="宋体" w:hAnsi="宋体" w:cs="宋体"/>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snapToGrid w:val="0"/>
                <w:color w:val="000000" w:themeColor="text1"/>
                <w:kern w:val="28"/>
                <w:sz w:val="21"/>
                <w:szCs w:val="21"/>
                <w14:textFill>
                  <w14:solidFill>
                    <w14:schemeClr w14:val="tx1"/>
                  </w14:solidFill>
                </w14:textFill>
              </w:rPr>
              <w:t>联合体响应的，联合体中有一方或者联合体成员根据分工按磋商文件第五部分评审标准要求提供资信证明文件的，视为符合了相关要求。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解释权</w:t>
            </w:r>
          </w:p>
        </w:tc>
        <w:tc>
          <w:tcPr>
            <w:tcW w:w="6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本磋商文件解释权属采购人及代理机构。</w:t>
            </w:r>
          </w:p>
        </w:tc>
      </w:tr>
    </w:tbl>
    <w:p>
      <w:pPr>
        <w:snapToGrid w:val="0"/>
        <w:jc w:val="center"/>
        <w:rPr>
          <w:rFonts w:cs="仿宋_GB2312" w:asciiTheme="minorEastAsia" w:hAnsiTheme="minorEastAsia" w:eastAsiaTheme="minorEastAsia"/>
          <w:b/>
          <w:color w:val="000000" w:themeColor="text1"/>
          <w:sz w:val="32"/>
          <w:szCs w:val="20"/>
          <w14:textFill>
            <w14:solidFill>
              <w14:schemeClr w14:val="tx1"/>
            </w14:solidFill>
          </w14:textFill>
        </w:rPr>
      </w:pPr>
    </w:p>
    <w:p>
      <w:pPr>
        <w:adjustRightInd/>
        <w:spacing w:line="360" w:lineRule="auto"/>
        <w:jc w:val="center"/>
        <w:outlineLvl w:val="1"/>
        <w:rPr>
          <w:rFonts w:hint="eastAsia" w:cs="仿宋_GB2312"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b/>
          <w:color w:val="000000" w:themeColor="text1"/>
          <w:sz w:val="24"/>
          <w:szCs w:val="24"/>
          <w14:textFill>
            <w14:solidFill>
              <w14:schemeClr w14:val="tx1"/>
            </w14:solidFill>
          </w14:textFill>
        </w:rPr>
        <w:t>二、总则</w:t>
      </w:r>
    </w:p>
    <w:p>
      <w:pPr>
        <w:keepNext w:val="0"/>
        <w:keepLines w:val="0"/>
        <w:pageBreakBefore w:val="0"/>
        <w:kinsoku/>
        <w:wordWrap/>
        <w:overflowPunct/>
        <w:topLinePunct w:val="0"/>
        <w:bidi w:val="0"/>
        <w:snapToGrid w:val="0"/>
        <w:spacing w:line="360" w:lineRule="exact"/>
        <w:ind w:firstLine="422" w:firstLineChars="200"/>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 适用范围</w:t>
      </w:r>
    </w:p>
    <w:p>
      <w:pPr>
        <w:keepNext w:val="0"/>
        <w:keepLines w:val="0"/>
        <w:pageBreakBefore w:val="0"/>
        <w:kinsoku/>
        <w:wordWrap/>
        <w:overflowPunct/>
        <w:topLinePunct w:val="0"/>
        <w:bidi w:val="0"/>
        <w:snapToGrid w:val="0"/>
        <w:spacing w:line="36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本磋商文件适用于该项目的邀请、响应、开启响应文件、信用信息查询、资格性审查、评审、成交、合同、验收等行为（法律、法规另有规定的，从其规定）。</w:t>
      </w:r>
    </w:p>
    <w:p>
      <w:pPr>
        <w:keepNext w:val="0"/>
        <w:keepLines w:val="0"/>
        <w:pageBreakBefore w:val="0"/>
        <w:kinsoku/>
        <w:wordWrap/>
        <w:overflowPunct/>
        <w:topLinePunct w:val="0"/>
        <w:bidi w:val="0"/>
        <w:adjustRightInd/>
        <w:spacing w:line="36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2.定义</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 “采购人”系指磋商邀请公告中载明的本项目的采购人。</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 “采购代理机构”系指磋商邀请公告中载明的本项目的采购代理机构。</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 “供应商”系指响应磋商、参加本次竞争的法人、其他组织或自然人。</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 “法定代表人（负责人）”系指法人企业的法定负责人，或其他组织为法律、行政法规规定代表单位行使职权的主要负责人，或自然人本人。</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 “</w:t>
      </w:r>
      <w:r>
        <w:rPr>
          <w:rFonts w:hint="eastAsia" w:ascii="宋体" w:hAnsi="宋体" w:cs="宋体"/>
          <w:color w:val="000000" w:themeColor="text1"/>
          <w:sz w:val="21"/>
          <w:szCs w:val="21"/>
          <w:lang w:eastAsia="zh-CN"/>
          <w14:textFill>
            <w14:solidFill>
              <w14:schemeClr w14:val="tx1"/>
            </w14:solidFill>
          </w14:textFill>
        </w:rPr>
        <w:t>成交供应商</w:t>
      </w:r>
      <w:r>
        <w:rPr>
          <w:rFonts w:hint="eastAsia" w:ascii="宋体" w:hAnsi="宋体" w:eastAsia="宋体" w:cs="宋体"/>
          <w:color w:val="000000" w:themeColor="text1"/>
          <w:sz w:val="21"/>
          <w:szCs w:val="21"/>
          <w14:textFill>
            <w14:solidFill>
              <w14:schemeClr w14:val="tx1"/>
            </w14:solidFill>
          </w14:textFill>
        </w:rPr>
        <w:t>”系指经评审确定的成交供应商。</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2.6“响应文件”系指供应商提交的商务技术文件。供应商提交最后报价后，最后报价是供应商响应文件的有效组成部分。</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2.7“电子交易平台”系指本项目政府采购活动所依托的广西政府采购云平台（https://www.gcy.zfcg.gxzf.gov.cn/）。</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eastAsia="zh-CN"/>
          <w14:textFill>
            <w14:solidFill>
              <w14:schemeClr w14:val="tx1"/>
            </w14:solidFill>
          </w14:textFill>
        </w:rPr>
        <w:t>详见本磋商文件第八部分</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2.9 “书面形式”包括数据电文形式与纸质形式。数据电文形式与纸质形式的采购活动具有同等法律效力。</w:t>
      </w:r>
    </w:p>
    <w:p>
      <w:pPr>
        <w:keepNext w:val="0"/>
        <w:keepLines w:val="0"/>
        <w:pageBreakBefore w:val="0"/>
        <w:kinsoku/>
        <w:wordWrap/>
        <w:overflowPunct/>
        <w:topLinePunct w:val="0"/>
        <w:bidi w:val="0"/>
        <w:snapToGrid w:val="0"/>
        <w:spacing w:line="360" w:lineRule="exact"/>
        <w:ind w:firstLine="420" w:firstLineChars="200"/>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2.10 “▲” 系指实质性要求条款， “※”系指磋商过程中可能实质性变动的内容， </w:t>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sym w:font="Wingdings" w:char="F0FE"/>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系指适用本项目的要求，“□”系指不适用本项目的要求。</w:t>
      </w:r>
    </w:p>
    <w:p>
      <w:pPr>
        <w:keepNext w:val="0"/>
        <w:keepLines w:val="0"/>
        <w:pageBreakBefore w:val="0"/>
        <w:kinsoku/>
        <w:wordWrap/>
        <w:overflowPunct/>
        <w:topLinePunct w:val="0"/>
        <w:bidi w:val="0"/>
        <w:adjustRightInd/>
        <w:spacing w:line="36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 响应有效期</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w:t>
      </w:r>
      <w:r>
        <w:rPr>
          <w:rFonts w:hint="eastAsia" w:ascii="宋体" w:hAnsi="宋体" w:eastAsia="宋体" w:cs="宋体"/>
          <w:b/>
          <w:color w:val="000000" w:themeColor="text1"/>
          <w:sz w:val="21"/>
          <w:szCs w:val="21"/>
          <w14:textFill>
            <w14:solidFill>
              <w14:schemeClr w14:val="tx1"/>
            </w14:solidFill>
          </w14:textFill>
        </w:rPr>
        <w:t>响应有效期为从提交响应文件的截止之日起60天。供应商的响应文件中承诺的响应有效期少于磋商文件中载明的磋商有效期的，响应无效。</w:t>
      </w:r>
    </w:p>
    <w:p>
      <w:pPr>
        <w:pStyle w:val="394"/>
        <w:keepNext w:val="0"/>
        <w:keepLines w:val="0"/>
        <w:pageBreakBefore w:val="0"/>
        <w:kinsoku/>
        <w:wordWrap/>
        <w:overflowPunct/>
        <w:topLinePunct w:val="0"/>
        <w:bidi w:val="0"/>
        <w:spacing w:before="0" w:line="360" w:lineRule="exact"/>
        <w:ind w:firstLine="48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3.2响应文件合格提交后，自响应截止日期起，在响应有效期内有效。</w:t>
      </w:r>
    </w:p>
    <w:p>
      <w:pPr>
        <w:pStyle w:val="394"/>
        <w:keepNext w:val="0"/>
        <w:keepLines w:val="0"/>
        <w:pageBreakBefore w:val="0"/>
        <w:kinsoku/>
        <w:wordWrap/>
        <w:overflowPunct/>
        <w:topLinePunct w:val="0"/>
        <w:bidi w:val="0"/>
        <w:spacing w:before="0" w:line="360" w:lineRule="exact"/>
        <w:ind w:firstLine="48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3.3在原定响应有效期满之前，如果出现特殊情况，采购代理机构可以以书面形式通知供应商延长响应有效期。供应商同意延长的，不得要求或被允许修改其响应文件;供应商拒绝延长的，其响应无效。拒绝延长磋商有效期的供应商不得再参与该项目后续采购活动。</w:t>
      </w:r>
    </w:p>
    <w:p>
      <w:pPr>
        <w:keepNext w:val="0"/>
        <w:keepLines w:val="0"/>
        <w:pageBreakBefore w:val="0"/>
        <w:tabs>
          <w:tab w:val="left" w:pos="3780"/>
        </w:tabs>
        <w:kinsoku/>
        <w:wordWrap/>
        <w:overflowPunct/>
        <w:topLinePunct w:val="0"/>
        <w:bidi w:val="0"/>
        <w:spacing w:line="36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4．响应费用</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供应商需自行承担涉及响应的一切费用</w:t>
      </w:r>
      <w:r>
        <w:rPr>
          <w:rFonts w:hint="eastAsia" w:ascii="宋体" w:hAnsi="宋体" w:eastAsia="宋体" w:cs="宋体"/>
          <w:color w:val="000000" w:themeColor="text1"/>
          <w:sz w:val="21"/>
          <w:szCs w:val="21"/>
          <w:lang w:val="zh-CN"/>
          <w14:textFill>
            <w14:solidFill>
              <w14:schemeClr w14:val="tx1"/>
            </w14:solidFill>
          </w14:textFill>
        </w:rPr>
        <w:t>。</w:t>
      </w:r>
    </w:p>
    <w:p>
      <w:pPr>
        <w:keepNext w:val="0"/>
        <w:keepLines w:val="0"/>
        <w:pageBreakBefore w:val="0"/>
        <w:kinsoku/>
        <w:wordWrap/>
        <w:overflowPunct/>
        <w:topLinePunct w:val="0"/>
        <w:bidi w:val="0"/>
        <w:spacing w:line="360" w:lineRule="exact"/>
        <w:jc w:val="center"/>
        <w:rPr>
          <w:rFonts w:hint="eastAsia" w:ascii="宋体" w:hAnsi="宋体" w:eastAsia="宋体" w:cs="宋体"/>
          <w:b/>
          <w:color w:val="000000" w:themeColor="text1"/>
          <w:sz w:val="21"/>
          <w:szCs w:val="21"/>
          <w14:textFill>
            <w14:solidFill>
              <w14:schemeClr w14:val="tx1"/>
            </w14:solidFill>
          </w14:textFill>
        </w:rPr>
      </w:pPr>
    </w:p>
    <w:p>
      <w:pPr>
        <w:keepNext w:val="0"/>
        <w:keepLines w:val="0"/>
        <w:pageBreakBefore w:val="0"/>
        <w:kinsoku/>
        <w:wordWrap/>
        <w:overflowPunct/>
        <w:topLinePunct w:val="0"/>
        <w:bidi w:val="0"/>
        <w:adjustRightInd/>
        <w:spacing w:line="360" w:lineRule="exact"/>
        <w:jc w:val="center"/>
        <w:outlineLvl w:val="1"/>
        <w:rPr>
          <w:rFonts w:hint="eastAsia" w:ascii="宋体" w:hAnsi="宋体" w:eastAsia="宋体" w:cs="宋体"/>
          <w:b/>
          <w:color w:val="000000" w:themeColor="text1"/>
          <w:sz w:val="21"/>
          <w:szCs w:val="21"/>
          <w14:textFill>
            <w14:solidFill>
              <w14:schemeClr w14:val="tx1"/>
            </w14:solidFill>
          </w14:textFill>
        </w:rPr>
      </w:pPr>
      <w:r>
        <w:rPr>
          <w:rFonts w:hint="eastAsia" w:cs="仿宋_GB2312" w:asciiTheme="minorEastAsia" w:hAnsiTheme="minorEastAsia" w:eastAsiaTheme="minorEastAsia"/>
          <w:b/>
          <w:color w:val="000000" w:themeColor="text1"/>
          <w:sz w:val="24"/>
          <w:szCs w:val="24"/>
          <w14:textFill>
            <w14:solidFill>
              <w14:schemeClr w14:val="tx1"/>
            </w14:solidFill>
          </w14:textFill>
        </w:rPr>
        <w:t>三、需要落实的政府采购政策</w:t>
      </w:r>
    </w:p>
    <w:p>
      <w:pPr>
        <w:pStyle w:val="394"/>
        <w:keepNext w:val="0"/>
        <w:keepLines w:val="0"/>
        <w:pageBreakBefore w:val="0"/>
        <w:kinsoku/>
        <w:wordWrap/>
        <w:overflowPunct/>
        <w:topLinePunct w:val="0"/>
        <w:bidi w:val="0"/>
        <w:spacing w:before="0" w:line="36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1.是否允许采购进口产品要求</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000000" w:themeColor="text1"/>
          <w:kern w:val="0"/>
          <w:sz w:val="21"/>
          <w:szCs w:val="21"/>
          <w14:textFill>
            <w14:solidFill>
              <w14:schemeClr w14:val="tx1"/>
            </w14:solidFill>
          </w14:textFill>
        </w:rPr>
        <w:t>优先采购向我国企业转让技术、与我国企业签订消化吸收再创新方案的供应商的进口产品</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2.支持绿色发展</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eastAsia="宋体" w:cs="宋体"/>
          <w:b/>
          <w:color w:val="000000" w:themeColor="text1"/>
          <w:sz w:val="21"/>
          <w:szCs w:val="21"/>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▲采购人拟采购的产品属于政府强制采购的节能产品品目清单范围的，供应商相应的响应产品未获得国家确定的认证机构出具的、处于有效期之内的节能产品认证证书的，响应无效。</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2.2纳入政府采购管理的修缮、装修类项目采购建材的，鼓励采购单位将绿色建材性能、指标等作为实质性条件纳入</w:t>
      </w:r>
      <w:r>
        <w:rPr>
          <w:rFonts w:hint="eastAsia" w:ascii="宋体" w:hAnsi="宋体" w:cs="宋体"/>
          <w:color w:val="000000" w:themeColor="text1"/>
          <w:sz w:val="21"/>
          <w:szCs w:val="21"/>
          <w:lang w:eastAsia="zh-CN"/>
          <w14:textFill>
            <w14:solidFill>
              <w14:schemeClr w14:val="tx1"/>
            </w14:solidFill>
          </w14:textFill>
        </w:rPr>
        <w:t>磋商文件</w:t>
      </w:r>
      <w:r>
        <w:rPr>
          <w:rFonts w:hint="eastAsia" w:ascii="宋体" w:hAnsi="宋体" w:eastAsia="宋体" w:cs="宋体"/>
          <w:color w:val="000000" w:themeColor="text1"/>
          <w:sz w:val="21"/>
          <w:szCs w:val="21"/>
          <w14:textFill>
            <w14:solidFill>
              <w14:schemeClr w14:val="tx1"/>
            </w14:solidFill>
          </w14:textFill>
        </w:rPr>
        <w:t>和合同，具体性能指标要求参考相关绿色建材政府采购需求标准。</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 鼓励供应商在参加政府采购过程中开展绿色设计、选择绿色材料、打造绿色制造工艺、开展绿色运输、做好废弃产品回收处理，实现产品全周期的绿色环保。鼓励采购单位对其提高预付款比例、免收履约保证金。</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3.支持中小企业发展。</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符合中小企业划分标准的个体工商户，在政府采购活动中视同中小企业。</w:t>
      </w:r>
    </w:p>
    <w:p>
      <w:pPr>
        <w:keepNext w:val="0"/>
        <w:keepLines w:val="0"/>
        <w:pageBreakBefore w:val="0"/>
        <w:widowControl/>
        <w:kinsoku/>
        <w:wordWrap/>
        <w:overflowPunct/>
        <w:topLinePunct w:val="0"/>
        <w:bidi w:val="0"/>
        <w:spacing w:line="360" w:lineRule="exact"/>
        <w:ind w:firstLine="420"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3.2</w:t>
      </w:r>
      <w:r>
        <w:rPr>
          <w:rFonts w:hint="eastAsia" w:ascii="宋体" w:hAnsi="宋体" w:eastAsia="宋体" w:cs="宋体"/>
          <w:color w:val="000000" w:themeColor="text1"/>
          <w:kern w:val="0"/>
          <w:sz w:val="21"/>
          <w:szCs w:val="21"/>
          <w14:textFill>
            <w14:solidFill>
              <w14:schemeClr w14:val="tx1"/>
            </w14:solidFill>
          </w14:textFill>
        </w:rPr>
        <w:t>在政府采购活动中，服务类项目采购，服务由中小企业承接，即提供服务的人员为中小企业依照《中华人民共和国劳动合同法》订立劳动合同的从业人员，享受中小企业扶持政策。</w:t>
      </w:r>
    </w:p>
    <w:p>
      <w:pPr>
        <w:keepNext w:val="0"/>
        <w:keepLines w:val="0"/>
        <w:pageBreakBefore w:val="0"/>
        <w:widowControl/>
        <w:kinsoku/>
        <w:wordWrap/>
        <w:overflowPunct/>
        <w:topLinePunct w:val="0"/>
        <w:bidi w:val="0"/>
        <w:spacing w:line="360" w:lineRule="exact"/>
        <w:ind w:firstLine="420"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w:t>
      </w:r>
      <w:r>
        <w:rPr>
          <w:rFonts w:hint="eastAsia" w:ascii="宋体" w:hAnsi="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30</w:t>
      </w:r>
      <w:r>
        <w:rPr>
          <w:rFonts w:hint="eastAsia" w:ascii="宋体" w:hAnsi="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%以上的，对联合体或者大中型企业的最后报价给予</w:t>
      </w:r>
      <w:r>
        <w:rPr>
          <w:rFonts w:hint="eastAsia" w:ascii="宋体" w:hAnsi="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6</w:t>
      </w:r>
      <w:r>
        <w:rPr>
          <w:rFonts w:hint="eastAsia" w:ascii="宋体" w:hAnsi="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3.4符合《关于促进残疾人就业政府采购政策的通知》（财库〔2017〕141号）规定的条件并提供《残疾人福利性单位声明函》的残疾人福利性单位视同小型、微型企业；</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3.7中小企业享受扶持政策获得政府采购合同的，小微企业不得将合同分包给大中型企业，中型企业不得将合同分包给大型企业。</w:t>
      </w:r>
    </w:p>
    <w:p>
      <w:pPr>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w:t>
      </w:r>
      <w:r>
        <w:rPr>
          <w:rFonts w:hint="eastAsia" w:ascii="宋体" w:hAnsi="宋体" w:eastAsia="宋体" w:cs="宋体"/>
          <w:b/>
          <w:bCs/>
          <w:color w:val="000000" w:themeColor="text1"/>
          <w:sz w:val="21"/>
          <w:szCs w:val="21"/>
          <w14:textFill>
            <w14:solidFill>
              <w14:schemeClr w14:val="tx1"/>
            </w14:solidFill>
          </w14:textFill>
        </w:rPr>
        <w:t>支持创新发展</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4.1 采购人优先采购被认定为首台套产品和“制造精品”的自主创新产品。</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5.平等对待内外资企业</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pPr>
        <w:pStyle w:val="632"/>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6.平等对待符合条件的破产重整企业</w:t>
      </w:r>
    </w:p>
    <w:p>
      <w:pPr>
        <w:pStyle w:val="632"/>
        <w:keepNext w:val="0"/>
        <w:keepLines w:val="0"/>
        <w:pageBreakBefore w:val="0"/>
        <w:kinsoku/>
        <w:wordWrap/>
        <w:overflowPunct/>
        <w:topLinePunct w:val="0"/>
        <w:bidi w:val="0"/>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平等对待符合条件的破产重整企业，切实保障企业公平竞争，平等维护企业的合法利益。</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b/>
          <w:color w:val="000000" w:themeColor="text1"/>
          <w:sz w:val="24"/>
          <w:szCs w:val="24"/>
          <w14:textFill>
            <w14:solidFill>
              <w14:schemeClr w14:val="tx1"/>
            </w14:solidFill>
          </w14:textFill>
        </w:rPr>
        <w:t>四、询问、质疑与投诉</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1.在线询问、质疑、投诉</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w:t>
      </w:r>
      <w:r>
        <w:rPr>
          <w:rFonts w:hint="eastAsia" w:ascii="宋体" w:hAnsi="宋体" w:cs="宋体"/>
          <w:color w:val="000000" w:themeColor="text1"/>
          <w:sz w:val="21"/>
          <w:szCs w:val="21"/>
          <w:lang w:val="zh-CN"/>
          <w14:textFill>
            <w14:solidFill>
              <w14:schemeClr w14:val="tx1"/>
            </w14:solidFill>
          </w14:textFill>
        </w:rPr>
        <w:t>磋商文件</w:t>
      </w:r>
      <w:r>
        <w:rPr>
          <w:rFonts w:hint="eastAsia" w:ascii="宋体" w:hAnsi="宋体" w:eastAsia="宋体" w:cs="宋体"/>
          <w:color w:val="000000" w:themeColor="text1"/>
          <w:sz w:val="21"/>
          <w:szCs w:val="21"/>
          <w:lang w:val="zh-CN"/>
          <w14:textFill>
            <w14:solidFill>
              <w14:schemeClr w14:val="tx1"/>
            </w14:solidFill>
          </w14:textFill>
        </w:rPr>
        <w:t>、采购过程、中标或者成交结果使自身权益受到损害的，均可依照相关规定提起质疑和投诉。</w:t>
      </w:r>
    </w:p>
    <w:p>
      <w:pPr>
        <w:pStyle w:val="632"/>
        <w:keepNext w:val="0"/>
        <w:keepLines w:val="0"/>
        <w:pageBreakBefore w:val="0"/>
        <w:kinsoku/>
        <w:wordWrap/>
        <w:overflowPunct/>
        <w:topLinePunct w:val="0"/>
        <w:bidi w:val="0"/>
        <w:spacing w:line="360" w:lineRule="exact"/>
        <w:rPr>
          <w:rFonts w:hint="eastAsia"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询问联系部门</w:t>
      </w:r>
      <w:r>
        <w:rPr>
          <w:rFonts w:hint="eastAsia"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color w:val="000000" w:themeColor="text1"/>
          <w:sz w:val="21"/>
          <w:szCs w:val="21"/>
          <w:highlight w:val="none"/>
          <w14:textFill>
            <w14:solidFill>
              <w14:schemeClr w14:val="tx1"/>
            </w14:solidFill>
          </w14:textFill>
        </w:rPr>
        <w:t>质疑联系部门：广西泽丰工程咨询有限公司</w:t>
      </w:r>
      <w:r>
        <w:rPr>
          <w:rFonts w:hint="eastAsia"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联系电话：</w:t>
      </w:r>
      <w:r>
        <w:rPr>
          <w:rFonts w:hint="eastAsia" w:cs="宋体"/>
          <w:color w:val="000000" w:themeColor="text1"/>
          <w:sz w:val="21"/>
          <w:szCs w:val="21"/>
          <w:highlight w:val="none"/>
          <w:lang w:val="en-US" w:eastAsia="zh-CN"/>
          <w14:textFill>
            <w14:solidFill>
              <w14:schemeClr w14:val="tx1"/>
            </w14:solidFill>
          </w14:textFill>
        </w:rPr>
        <w:t>0779-3969099</w:t>
      </w:r>
    </w:p>
    <w:p>
      <w:pPr>
        <w:pStyle w:val="632"/>
        <w:keepNext w:val="0"/>
        <w:keepLines w:val="0"/>
        <w:pageBreakBefore w:val="0"/>
        <w:kinsoku/>
        <w:wordWrap/>
        <w:overflowPunct/>
        <w:topLinePunct w:val="0"/>
        <w:bidi w:val="0"/>
        <w:spacing w:line="36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联系人：钟剑萍</w:t>
      </w:r>
      <w:r>
        <w:rPr>
          <w:rFonts w:hint="eastAsia"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地址：</w:t>
      </w:r>
      <w:r>
        <w:rPr>
          <w:rFonts w:hint="eastAsia" w:cs="宋体"/>
          <w:color w:val="000000" w:themeColor="text1"/>
          <w:sz w:val="21"/>
          <w:szCs w:val="21"/>
          <w:highlight w:val="none"/>
          <w:lang w:eastAsia="zh-CN"/>
          <w14:textFill>
            <w14:solidFill>
              <w14:schemeClr w14:val="tx1"/>
            </w14:solidFill>
          </w14:textFill>
        </w:rPr>
        <w:t>广西北海市北海大道158号北园星座-星晨座7楼A室</w:t>
      </w:r>
      <w:r>
        <w:rPr>
          <w:rFonts w:hint="eastAsia" w:ascii="宋体" w:hAnsi="宋体" w:eastAsia="宋体" w:cs="宋体"/>
          <w:color w:val="000000" w:themeColor="text1"/>
          <w:sz w:val="21"/>
          <w:szCs w:val="21"/>
          <w:highlight w:val="none"/>
          <w14:textFill>
            <w14:solidFill>
              <w14:schemeClr w14:val="tx1"/>
            </w14:solidFill>
          </w14:textFill>
        </w:rPr>
        <w:t xml:space="preserve"> </w:t>
      </w:r>
    </w:p>
    <w:p>
      <w:pPr>
        <w:pStyle w:val="632"/>
        <w:keepNext w:val="0"/>
        <w:keepLines w:val="0"/>
        <w:pageBreakBefore w:val="0"/>
        <w:kinsoku/>
        <w:wordWrap/>
        <w:overflowPunct/>
        <w:topLinePunct w:val="0"/>
        <w:bidi w:val="0"/>
        <w:spacing w:line="360" w:lineRule="exact"/>
        <w:rPr>
          <w:rFonts w:hint="eastAsia"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投诉联系部门：北海市财政局（政府采购监督管理科）</w:t>
      </w:r>
      <w:r>
        <w:rPr>
          <w:rFonts w:hint="eastAsia"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联系电话：0779-3063975</w:t>
      </w:r>
    </w:p>
    <w:p>
      <w:pPr>
        <w:pStyle w:val="632"/>
        <w:keepNext w:val="0"/>
        <w:keepLines w:val="0"/>
        <w:pageBreakBefore w:val="0"/>
        <w:kinsoku/>
        <w:wordWrap/>
        <w:overflowPunct/>
        <w:topLinePunct w:val="0"/>
        <w:bidi w:val="0"/>
        <w:spacing w:line="360" w:lineRule="exac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联系地址：广西北海市</w:t>
      </w:r>
      <w:r>
        <w:rPr>
          <w:rFonts w:hint="eastAsia" w:ascii="宋体" w:hAnsi="宋体" w:eastAsia="宋体" w:cs="宋体"/>
          <w:color w:val="000000" w:themeColor="text1"/>
          <w:sz w:val="21"/>
          <w:szCs w:val="21"/>
          <w:highlight w:val="none"/>
          <w:lang w:eastAsia="zh-CN"/>
          <w14:textFill>
            <w14:solidFill>
              <w14:schemeClr w14:val="tx1"/>
            </w14:solidFill>
          </w14:textFill>
        </w:rPr>
        <w:t>北部湾西路</w:t>
      </w:r>
      <w:r>
        <w:rPr>
          <w:rFonts w:hint="eastAsia" w:ascii="宋体" w:hAnsi="宋体" w:eastAsia="宋体" w:cs="宋体"/>
          <w:color w:val="000000" w:themeColor="text1"/>
          <w:sz w:val="21"/>
          <w:szCs w:val="21"/>
          <w:highlight w:val="none"/>
          <w:lang w:val="en-US" w:eastAsia="zh-CN"/>
          <w14:textFill>
            <w14:solidFill>
              <w14:schemeClr w14:val="tx1"/>
            </w14:solidFill>
          </w14:textFill>
        </w:rPr>
        <w:t>19号</w:t>
      </w:r>
    </w:p>
    <w:p>
      <w:pPr>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 供应商询问</w:t>
      </w:r>
    </w:p>
    <w:p>
      <w:pPr>
        <w:keepNext w:val="0"/>
        <w:keepLines w:val="0"/>
        <w:pageBreakBefore w:val="0"/>
        <w:kinsoku/>
        <w:wordWrap/>
        <w:overflowPunct/>
        <w:topLinePunct w:val="0"/>
        <w:autoSpaceDE w:val="0"/>
        <w:autoSpaceDN w:val="0"/>
        <w:bidi w:val="0"/>
        <w:spacing w:line="360" w:lineRule="exact"/>
        <w:ind w:firstLine="420" w:firstLineChars="200"/>
        <w:jc w:val="left"/>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 供应商质疑</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lang w:val="zh-CN"/>
          <w14:textFill>
            <w14:solidFill>
              <w14:schemeClr w14:val="tx1"/>
            </w14:solidFill>
          </w14:textFill>
        </w:rPr>
        <w:t>3</w:t>
      </w:r>
      <w:r>
        <w:rPr>
          <w:rFonts w:hint="eastAsia" w:ascii="宋体" w:hAnsi="宋体" w:eastAsia="宋体" w:cs="宋体"/>
          <w:b/>
          <w:color w:val="000000" w:themeColor="text1"/>
          <w:sz w:val="21"/>
          <w:szCs w:val="21"/>
          <w14:textFill>
            <w14:solidFill>
              <w14:schemeClr w14:val="tx1"/>
            </w14:solidFill>
          </w14:textFill>
        </w:rPr>
        <w:t>.1质疑提出时效</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3.1.1提出质疑的供应商应当是参与所质疑项目采购活动的供应商。潜在供应商已依法获取其可质疑的</w:t>
      </w:r>
      <w:r>
        <w:rPr>
          <w:rFonts w:hint="eastAsia" w:hAnsi="宋体" w:cs="宋体"/>
          <w:color w:val="000000" w:themeColor="text1"/>
          <w:sz w:val="21"/>
          <w:szCs w:val="21"/>
          <w:lang w:eastAsia="zh-CN"/>
          <w14:textFill>
            <w14:solidFill>
              <w14:schemeClr w14:val="tx1"/>
            </w14:solidFill>
          </w14:textFill>
        </w:rPr>
        <w:t>磋商文件</w:t>
      </w:r>
      <w:r>
        <w:rPr>
          <w:rFonts w:hint="eastAsia" w:ascii="宋体" w:hAnsi="宋体" w:eastAsia="宋体" w:cs="宋体"/>
          <w:color w:val="000000" w:themeColor="text1"/>
          <w:sz w:val="21"/>
          <w:szCs w:val="21"/>
          <w14:textFill>
            <w14:solidFill>
              <w14:schemeClr w14:val="tx1"/>
            </w14:solidFill>
          </w14:textFill>
        </w:rPr>
        <w:t>的，可以对该文件提出质疑。</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.1.2供应商认为</w:t>
      </w:r>
      <w:r>
        <w:rPr>
          <w:rFonts w:hint="eastAsia" w:hAnsi="宋体" w:cs="宋体"/>
          <w:color w:val="000000" w:themeColor="text1"/>
          <w:sz w:val="21"/>
          <w:szCs w:val="21"/>
          <w:lang w:eastAsia="zh-CN"/>
          <w14:textFill>
            <w14:solidFill>
              <w14:schemeClr w14:val="tx1"/>
            </w14:solidFill>
          </w14:textFill>
        </w:rPr>
        <w:t>磋商文件</w:t>
      </w:r>
      <w:r>
        <w:rPr>
          <w:rFonts w:hint="eastAsia" w:ascii="宋体" w:hAnsi="宋体" w:eastAsia="宋体" w:cs="宋体"/>
          <w:color w:val="000000" w:themeColor="text1"/>
          <w:sz w:val="21"/>
          <w:szCs w:val="21"/>
          <w14:textFill>
            <w14:solidFill>
              <w14:schemeClr w14:val="tx1"/>
            </w14:solidFill>
          </w14:textFill>
        </w:rPr>
        <w:t>、采购过程和成交结果使自己的权益受到损害的，可以在知道或者应知其权益受到损害之日起七个工作日内，以书面形式向采购人或者采购代理机构提出质疑，否则，采购人或者采购代理机构不予受理：</w:t>
      </w:r>
    </w:p>
    <w:p>
      <w:pPr>
        <w:pStyle w:val="15"/>
        <w:keepNext w:val="0"/>
        <w:keepLines w:val="0"/>
        <w:pageBreakBefore w:val="0"/>
        <w:kinsoku/>
        <w:wordWrap/>
        <w:overflowPunct/>
        <w:topLinePunct w:val="0"/>
        <w:bidi w:val="0"/>
        <w:spacing w:line="360" w:lineRule="exact"/>
        <w:ind w:firstLine="380" w:firstLineChars="181"/>
        <w:rPr>
          <w:rFonts w:hint="eastAsia" w:ascii="宋体" w:hAnsi="宋体" w:eastAsia="宋体" w:cs="宋体"/>
          <w:snapToGrid/>
          <w:color w:val="000000" w:themeColor="text1"/>
          <w:kern w:val="2"/>
          <w:sz w:val="21"/>
          <w:szCs w:val="21"/>
          <w14:textFill>
            <w14:solidFill>
              <w14:schemeClr w14:val="tx1"/>
            </w14:solidFill>
          </w14:textFill>
        </w:rPr>
      </w:pPr>
      <w:r>
        <w:rPr>
          <w:rFonts w:hint="eastAsia" w:ascii="宋体" w:hAnsi="宋体" w:eastAsia="宋体" w:cs="宋体"/>
          <w:snapToGrid/>
          <w:color w:val="000000" w:themeColor="text1"/>
          <w:kern w:val="2"/>
          <w:sz w:val="21"/>
          <w:szCs w:val="21"/>
          <w14:textFill>
            <w14:solidFill>
              <w14:schemeClr w14:val="tx1"/>
            </w14:solidFill>
          </w14:textFill>
        </w:rPr>
        <w:t>3.1.2.1对</w:t>
      </w:r>
      <w:r>
        <w:rPr>
          <w:rFonts w:hint="eastAsia" w:hAnsi="宋体" w:cs="宋体"/>
          <w:snapToGrid/>
          <w:color w:val="000000" w:themeColor="text1"/>
          <w:kern w:val="2"/>
          <w:sz w:val="21"/>
          <w:szCs w:val="21"/>
          <w:lang w:eastAsia="zh-CN"/>
          <w14:textFill>
            <w14:solidFill>
              <w14:schemeClr w14:val="tx1"/>
            </w14:solidFill>
          </w14:textFill>
        </w:rPr>
        <w:t>磋商文件</w:t>
      </w:r>
      <w:r>
        <w:rPr>
          <w:rFonts w:hint="eastAsia" w:ascii="宋体" w:hAnsi="宋体" w:eastAsia="宋体" w:cs="宋体"/>
          <w:snapToGrid/>
          <w:color w:val="000000" w:themeColor="text1"/>
          <w:kern w:val="2"/>
          <w:sz w:val="21"/>
          <w:szCs w:val="21"/>
          <w14:textFill>
            <w14:solidFill>
              <w14:schemeClr w14:val="tx1"/>
            </w14:solidFill>
          </w14:textFill>
        </w:rPr>
        <w:t>提出质疑的，质疑期限为供应商获得</w:t>
      </w:r>
      <w:r>
        <w:rPr>
          <w:rFonts w:hint="eastAsia" w:hAnsi="宋体" w:cs="宋体"/>
          <w:snapToGrid/>
          <w:color w:val="000000" w:themeColor="text1"/>
          <w:kern w:val="2"/>
          <w:sz w:val="21"/>
          <w:szCs w:val="21"/>
          <w:lang w:eastAsia="zh-CN"/>
          <w14:textFill>
            <w14:solidFill>
              <w14:schemeClr w14:val="tx1"/>
            </w14:solidFill>
          </w14:textFill>
        </w:rPr>
        <w:t>磋商文件</w:t>
      </w:r>
      <w:r>
        <w:rPr>
          <w:rFonts w:hint="eastAsia" w:ascii="宋体" w:hAnsi="宋体" w:eastAsia="宋体" w:cs="宋体"/>
          <w:snapToGrid/>
          <w:color w:val="000000" w:themeColor="text1"/>
          <w:kern w:val="2"/>
          <w:sz w:val="21"/>
          <w:szCs w:val="21"/>
          <w14:textFill>
            <w14:solidFill>
              <w14:schemeClr w14:val="tx1"/>
            </w14:solidFill>
          </w14:textFill>
        </w:rPr>
        <w:t>之日或者</w:t>
      </w:r>
      <w:r>
        <w:rPr>
          <w:rFonts w:hint="eastAsia" w:hAnsi="宋体" w:cs="宋体"/>
          <w:snapToGrid/>
          <w:color w:val="000000" w:themeColor="text1"/>
          <w:kern w:val="2"/>
          <w:sz w:val="21"/>
          <w:szCs w:val="21"/>
          <w:lang w:eastAsia="zh-CN"/>
          <w14:textFill>
            <w14:solidFill>
              <w14:schemeClr w14:val="tx1"/>
            </w14:solidFill>
          </w14:textFill>
        </w:rPr>
        <w:t>磋商文件</w:t>
      </w:r>
      <w:r>
        <w:rPr>
          <w:rFonts w:hint="eastAsia" w:ascii="宋体" w:hAnsi="宋体" w:eastAsia="宋体" w:cs="宋体"/>
          <w:snapToGrid/>
          <w:color w:val="000000" w:themeColor="text1"/>
          <w:kern w:val="2"/>
          <w:sz w:val="21"/>
          <w:szCs w:val="21"/>
          <w14:textFill>
            <w14:solidFill>
              <w14:schemeClr w14:val="tx1"/>
            </w14:solidFill>
          </w14:textFill>
        </w:rPr>
        <w:t>公告期限届满之日起计算。</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3.1.2.2对采购过程提出质疑的，质疑期限为各采购程序环节结束之日起计算。</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3.1.2.3对采购结果提出质疑的，质疑期限自采购结果公告期限届满之日起计算。</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3.1.2.4对同一采购程序环节的质疑，供应商须一次性提出。</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3.2质疑答复</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3.2.1根据采购人与采购代理机构签订采购委托协议的规定，质疑答复责任主体如下：</w:t>
      </w:r>
    </w:p>
    <w:p>
      <w:pPr>
        <w:keepNext w:val="0"/>
        <w:keepLines w:val="0"/>
        <w:pageBreakBefore w:val="0"/>
        <w:widowControl/>
        <w:kinsoku/>
        <w:wordWrap/>
        <w:overflowPunct/>
        <w:topLinePunct w:val="0"/>
        <w:bidi w:val="0"/>
        <w:adjustRightInd/>
        <w:spacing w:line="36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质疑内容</w:t>
            </w:r>
          </w:p>
        </w:tc>
        <w:tc>
          <w:tcPr>
            <w:tcW w:w="2232" w:type="dxa"/>
            <w:vAlign w:val="center"/>
          </w:tcPr>
          <w:p>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w:t>
            </w:r>
            <w:r>
              <w:rPr>
                <w:rFonts w:hint="eastAsia" w:hAnsi="宋体" w:cs="宋体"/>
                <w:color w:val="000000" w:themeColor="text1"/>
                <w:sz w:val="21"/>
                <w:szCs w:val="21"/>
                <w:lang w:eastAsia="zh-CN"/>
                <w14:textFill>
                  <w14:solidFill>
                    <w14:schemeClr w14:val="tx1"/>
                  </w14:solidFill>
                </w14:textFill>
              </w:rPr>
              <w:t>磋商文件</w:t>
            </w:r>
            <w:r>
              <w:rPr>
                <w:rFonts w:hint="eastAsia" w:ascii="宋体" w:hAnsi="宋体" w:eastAsia="宋体" w:cs="宋体"/>
                <w:color w:val="000000" w:themeColor="text1"/>
                <w:sz w:val="21"/>
                <w:szCs w:val="21"/>
                <w14:textFill>
                  <w14:solidFill>
                    <w14:schemeClr w14:val="tx1"/>
                  </w14:solidFill>
                </w14:textFill>
              </w:rPr>
              <w:t>提出质疑</w:t>
            </w:r>
          </w:p>
        </w:tc>
        <w:tc>
          <w:tcPr>
            <w:tcW w:w="4536" w:type="dxa"/>
            <w:vAlign w:val="center"/>
          </w:tcPr>
          <w:p>
            <w:pPr>
              <w:pStyle w:val="32"/>
              <w:keepNext w:val="0"/>
              <w:keepLines w:val="0"/>
              <w:pageBreakBefore w:val="0"/>
              <w:kinsoku/>
              <w:wordWrap/>
              <w:overflowPunct/>
              <w:topLinePunct w:val="0"/>
              <w:bidi w:val="0"/>
              <w:spacing w:line="36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w:t>
            </w:r>
            <w:r>
              <w:rPr>
                <w:rFonts w:hint="eastAsia" w:hAnsi="宋体" w:cs="宋体"/>
                <w:color w:val="000000" w:themeColor="text1"/>
                <w:sz w:val="21"/>
                <w:szCs w:val="21"/>
                <w:lang w:eastAsia="zh-CN"/>
                <w14:textFill>
                  <w14:solidFill>
                    <w14:schemeClr w14:val="tx1"/>
                  </w14:solidFill>
                </w14:textFill>
              </w:rPr>
              <w:t>磋商文件</w:t>
            </w:r>
            <w:r>
              <w:rPr>
                <w:rFonts w:hint="eastAsia" w:ascii="宋体" w:hAnsi="宋体" w:eastAsia="宋体" w:cs="宋体"/>
                <w:color w:val="000000" w:themeColor="text1"/>
                <w:sz w:val="21"/>
                <w:szCs w:val="21"/>
                <w14:textFill>
                  <w14:solidFill>
                    <w14:schemeClr w14:val="tx1"/>
                  </w14:solidFill>
                </w14:textFill>
              </w:rPr>
              <w:t>中特定资格条件、采购需求、评审办法、评审标准提出的质疑</w:t>
            </w:r>
          </w:p>
        </w:tc>
        <w:tc>
          <w:tcPr>
            <w:tcW w:w="2232" w:type="dxa"/>
            <w:vAlign w:val="center"/>
          </w:tcPr>
          <w:p>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000000" w:themeColor="text1"/>
                <w:sz w:val="21"/>
                <w:szCs w:val="21"/>
                <w14:textFill>
                  <w14:solidFill>
                    <w14:schemeClr w14:val="tx1"/>
                  </w14:solidFill>
                </w14:textFill>
              </w:rPr>
            </w:pPr>
          </w:p>
        </w:tc>
        <w:tc>
          <w:tcPr>
            <w:tcW w:w="4536" w:type="dxa"/>
            <w:vAlign w:val="center"/>
          </w:tcPr>
          <w:p>
            <w:pPr>
              <w:pStyle w:val="32"/>
              <w:keepNext w:val="0"/>
              <w:keepLines w:val="0"/>
              <w:pageBreakBefore w:val="0"/>
              <w:kinsoku/>
              <w:wordWrap/>
              <w:overflowPunct/>
              <w:topLinePunct w:val="0"/>
              <w:bidi w:val="0"/>
              <w:spacing w:line="36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w:t>
            </w:r>
            <w:r>
              <w:rPr>
                <w:rFonts w:hint="eastAsia" w:hAnsi="宋体" w:cs="宋体"/>
                <w:color w:val="000000" w:themeColor="text1"/>
                <w:sz w:val="21"/>
                <w:szCs w:val="21"/>
                <w:lang w:eastAsia="zh-CN"/>
                <w14:textFill>
                  <w14:solidFill>
                    <w14:schemeClr w14:val="tx1"/>
                  </w14:solidFill>
                </w14:textFill>
              </w:rPr>
              <w:t>磋商文件</w:t>
            </w:r>
            <w:r>
              <w:rPr>
                <w:rFonts w:hint="eastAsia" w:ascii="宋体" w:hAnsi="宋体" w:eastAsia="宋体" w:cs="宋体"/>
                <w:color w:val="000000" w:themeColor="text1"/>
                <w:sz w:val="21"/>
                <w:szCs w:val="21"/>
                <w14:textFill>
                  <w14:solidFill>
                    <w14:schemeClr w14:val="tx1"/>
                  </w14:solidFill>
                </w14:textFill>
              </w:rPr>
              <w:t>中其他内容提出的质疑</w:t>
            </w:r>
          </w:p>
        </w:tc>
        <w:tc>
          <w:tcPr>
            <w:tcW w:w="2232" w:type="dxa"/>
            <w:vAlign w:val="center"/>
          </w:tcPr>
          <w:p>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对采购过程提出质疑</w:t>
            </w:r>
          </w:p>
        </w:tc>
        <w:tc>
          <w:tcPr>
            <w:tcW w:w="4536" w:type="dxa"/>
            <w:vAlign w:val="center"/>
          </w:tcPr>
          <w:p>
            <w:pPr>
              <w:pStyle w:val="32"/>
              <w:keepNext w:val="0"/>
              <w:keepLines w:val="0"/>
              <w:pageBreakBefore w:val="0"/>
              <w:kinsoku/>
              <w:wordWrap/>
              <w:overflowPunct/>
              <w:topLinePunct w:val="0"/>
              <w:bidi w:val="0"/>
              <w:spacing w:line="36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有关现场考察或开启响应文件前答疑会事项提出的质疑</w:t>
            </w:r>
          </w:p>
        </w:tc>
        <w:tc>
          <w:tcPr>
            <w:tcW w:w="2232" w:type="dxa"/>
            <w:vAlign w:val="center"/>
          </w:tcPr>
          <w:p>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000000" w:themeColor="text1"/>
                <w:sz w:val="21"/>
                <w:szCs w:val="21"/>
                <w14:textFill>
                  <w14:solidFill>
                    <w14:schemeClr w14:val="tx1"/>
                  </w14:solidFill>
                </w14:textFill>
              </w:rPr>
            </w:pPr>
          </w:p>
        </w:tc>
        <w:tc>
          <w:tcPr>
            <w:tcW w:w="4536" w:type="dxa"/>
            <w:vAlign w:val="center"/>
          </w:tcPr>
          <w:p>
            <w:pPr>
              <w:pStyle w:val="32"/>
              <w:keepNext w:val="0"/>
              <w:keepLines w:val="0"/>
              <w:pageBreakBefore w:val="0"/>
              <w:kinsoku/>
              <w:wordWrap/>
              <w:overflowPunct/>
              <w:topLinePunct w:val="0"/>
              <w:bidi w:val="0"/>
              <w:spacing w:line="36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对采购过程中其它事项提出的质疑</w:t>
            </w:r>
          </w:p>
        </w:tc>
        <w:tc>
          <w:tcPr>
            <w:tcW w:w="2232" w:type="dxa"/>
            <w:vAlign w:val="center"/>
          </w:tcPr>
          <w:p>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对采购结果提出质疑</w:t>
            </w:r>
          </w:p>
        </w:tc>
        <w:tc>
          <w:tcPr>
            <w:tcW w:w="4536" w:type="dxa"/>
            <w:vAlign w:val="center"/>
          </w:tcPr>
          <w:p>
            <w:pPr>
              <w:pStyle w:val="32"/>
              <w:keepNext w:val="0"/>
              <w:keepLines w:val="0"/>
              <w:pageBreakBefore w:val="0"/>
              <w:kinsoku/>
              <w:wordWrap/>
              <w:overflowPunct/>
              <w:topLinePunct w:val="0"/>
              <w:bidi w:val="0"/>
              <w:spacing w:line="36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对采购结果提出的质疑</w:t>
            </w:r>
          </w:p>
        </w:tc>
        <w:tc>
          <w:tcPr>
            <w:tcW w:w="2232" w:type="dxa"/>
            <w:vAlign w:val="center"/>
          </w:tcPr>
          <w:p>
            <w:pPr>
              <w:pStyle w:val="32"/>
              <w:keepNext w:val="0"/>
              <w:keepLines w:val="0"/>
              <w:pageBreakBefore w:val="0"/>
              <w:kinsoku/>
              <w:wordWrap/>
              <w:overflowPunct/>
              <w:topLinePunct w:val="0"/>
              <w:bidi w:val="0"/>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采购代理机构</w:t>
            </w:r>
          </w:p>
        </w:tc>
      </w:tr>
    </w:tbl>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注：采购人或代理机构应当协助质疑答复责任主体及时答复供应商的书面质疑。</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 2.3询问或者质疑事项可能影响采购结果的，采购人应当暂停签订合同，已经签订合同的，应当中止履行合同。</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kern w:val="0"/>
          <w:sz w:val="21"/>
          <w:szCs w:val="21"/>
          <w:lang w:val="zh-CN"/>
          <w14:textFill>
            <w14:solidFill>
              <w14:schemeClr w14:val="tx1"/>
            </w14:solidFill>
          </w14:textFill>
        </w:rPr>
        <w:t>3.3质疑函</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3.3.1供应商提出质疑应当提交质疑函和必要的证明材料。质疑函应当包括下列内容：</w:t>
      </w:r>
    </w:p>
    <w:p>
      <w:pPr>
        <w:pStyle w:val="32"/>
        <w:keepNext w:val="0"/>
        <w:keepLines w:val="0"/>
        <w:pageBreakBefore w:val="0"/>
        <w:tabs>
          <w:tab w:val="left" w:pos="426"/>
          <w:tab w:val="left" w:pos="840"/>
        </w:tabs>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3.3.1.1供应商的姓名或者名称、地址、邮编、联系人及联系电话；</w:t>
      </w:r>
    </w:p>
    <w:p>
      <w:pPr>
        <w:pStyle w:val="32"/>
        <w:keepNext w:val="0"/>
        <w:keepLines w:val="0"/>
        <w:pageBreakBefore w:val="0"/>
        <w:tabs>
          <w:tab w:val="left" w:pos="426"/>
          <w:tab w:val="left" w:pos="840"/>
        </w:tabs>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3.3.1.2质疑项目的名称、编号；</w:t>
      </w:r>
    </w:p>
    <w:p>
      <w:pPr>
        <w:pStyle w:val="32"/>
        <w:keepNext w:val="0"/>
        <w:keepLines w:val="0"/>
        <w:pageBreakBefore w:val="0"/>
        <w:tabs>
          <w:tab w:val="left" w:pos="426"/>
          <w:tab w:val="left" w:pos="840"/>
        </w:tabs>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3.3.1.3具体、明确的质疑事项和与质疑事项相关的请求；</w:t>
      </w:r>
    </w:p>
    <w:p>
      <w:pPr>
        <w:pStyle w:val="32"/>
        <w:keepNext w:val="0"/>
        <w:keepLines w:val="0"/>
        <w:pageBreakBefore w:val="0"/>
        <w:tabs>
          <w:tab w:val="left" w:pos="426"/>
          <w:tab w:val="left" w:pos="840"/>
        </w:tabs>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3.3.1.4事实依据；</w:t>
      </w:r>
    </w:p>
    <w:p>
      <w:pPr>
        <w:pStyle w:val="32"/>
        <w:keepNext w:val="0"/>
        <w:keepLines w:val="0"/>
        <w:pageBreakBefore w:val="0"/>
        <w:tabs>
          <w:tab w:val="left" w:pos="426"/>
          <w:tab w:val="left" w:pos="840"/>
        </w:tabs>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3.3.1.5必要的法律依据；</w:t>
      </w:r>
    </w:p>
    <w:p>
      <w:pPr>
        <w:pStyle w:val="32"/>
        <w:keepNext w:val="0"/>
        <w:keepLines w:val="0"/>
        <w:pageBreakBefore w:val="0"/>
        <w:tabs>
          <w:tab w:val="left" w:pos="426"/>
          <w:tab w:val="left" w:pos="840"/>
        </w:tabs>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3.3.1.6提出质疑的日期。</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3.3.1.7供应商提交的质疑函需一式三份。供应商为自然人的，应当由本人签字；供应商为法人或者其他组织的，应当由法定代表人、主要负责人，或者其授权代表签字或者盖章，并加盖公章。</w:t>
      </w:r>
    </w:p>
    <w:p>
      <w:pPr>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4.供应商投诉</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4.1质疑供应商对采购人、采购代理机构的答复不满意或者采购人、采购代理机构未在规定的时间内作出答复的，可以在答复期满后十五个工作日内向同级政府采购监督管理部门提出投诉。</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4.2供应商投诉的事项不得超出已质疑事项的范围，基于质疑答复内容提出的投诉事项除外。</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4.3供应商投诉应当有明确的请求和必要的证明材料。</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4.4以联合体形式参加政府采购活动的，其投诉应当由组成联合体的所有供应商共同提出。</w:t>
      </w:r>
    </w:p>
    <w:p>
      <w:pPr>
        <w:keepNext w:val="0"/>
        <w:keepLines w:val="0"/>
        <w:pageBreakBefore w:val="0"/>
        <w:kinsoku/>
        <w:wordWrap/>
        <w:overflowPunct/>
        <w:topLinePunct w:val="0"/>
        <w:bidi w:val="0"/>
        <w:adjustRightInd/>
        <w:spacing w:line="360" w:lineRule="exact"/>
        <w:jc w:val="both"/>
        <w:rPr>
          <w:rFonts w:hint="eastAsia" w:ascii="宋体" w:hAnsi="宋体" w:eastAsia="宋体" w:cs="宋体"/>
          <w:b/>
          <w:color w:val="000000" w:themeColor="text1"/>
          <w:sz w:val="21"/>
          <w:szCs w:val="21"/>
          <w14:textFill>
            <w14:solidFill>
              <w14:schemeClr w14:val="tx1"/>
            </w14:solidFill>
          </w14:textFill>
        </w:rPr>
      </w:pPr>
    </w:p>
    <w:p>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b/>
          <w:color w:val="000000" w:themeColor="text1"/>
          <w:sz w:val="24"/>
          <w:szCs w:val="24"/>
          <w14:textFill>
            <w14:solidFill>
              <w14:schemeClr w14:val="tx1"/>
            </w14:solidFill>
          </w14:textFill>
        </w:rPr>
        <w:t>五、磋商文件构成、修改、解释</w:t>
      </w:r>
    </w:p>
    <w:p>
      <w:pPr>
        <w:keepNext w:val="0"/>
        <w:keepLines w:val="0"/>
        <w:pageBreakBefore w:val="0"/>
        <w:kinsoku/>
        <w:wordWrap/>
        <w:overflowPunct/>
        <w:topLinePunct w:val="0"/>
        <w:autoSpaceDE w:val="0"/>
        <w:autoSpaceDN w:val="0"/>
        <w:bidi w:val="0"/>
        <w:spacing w:line="36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1．磋商文件的构成</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 磋商文件包括下列文件及附件</w:t>
      </w:r>
    </w:p>
    <w:p>
      <w:pPr>
        <w:pStyle w:val="32"/>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第一部分  邀请供应商</w:t>
      </w:r>
    </w:p>
    <w:p>
      <w:pPr>
        <w:pStyle w:val="32"/>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第二部分  竞争性磋商流程</w:t>
      </w:r>
    </w:p>
    <w:p>
      <w:pPr>
        <w:pStyle w:val="32"/>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第三部分  供应商须知</w:t>
      </w:r>
    </w:p>
    <w:p>
      <w:pPr>
        <w:pStyle w:val="32"/>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第四部分  采购需求</w:t>
      </w:r>
    </w:p>
    <w:p>
      <w:pPr>
        <w:pStyle w:val="32"/>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第五部分  评审方法及评审标准</w:t>
      </w:r>
    </w:p>
    <w:p>
      <w:pPr>
        <w:pStyle w:val="32"/>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第六部分  拟签订的合同文本</w:t>
      </w:r>
    </w:p>
    <w:p>
      <w:pPr>
        <w:pStyle w:val="32"/>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第七部分  应提交的有关格式范例</w:t>
      </w:r>
    </w:p>
    <w:p>
      <w:pPr>
        <w:pStyle w:val="32"/>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第八部分  </w:t>
      </w:r>
      <w:r>
        <w:rPr>
          <w:rFonts w:hint="eastAsia" w:hAnsi="宋体" w:cs="宋体"/>
          <w:color w:val="000000" w:themeColor="text1"/>
          <w:sz w:val="21"/>
          <w:szCs w:val="21"/>
          <w:lang w:eastAsia="zh-CN"/>
          <w14:textFill>
            <w14:solidFill>
              <w14:schemeClr w14:val="tx1"/>
            </w14:solidFill>
          </w14:textFill>
        </w:rPr>
        <w:t>附件</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 与本项目有关的</w:t>
      </w:r>
      <w:r>
        <w:rPr>
          <w:rFonts w:hint="eastAsia" w:ascii="宋体" w:hAnsi="宋体" w:eastAsia="宋体" w:cs="宋体"/>
          <w:bCs/>
          <w:color w:val="000000" w:themeColor="text1"/>
          <w:sz w:val="21"/>
          <w:szCs w:val="21"/>
          <w14:textFill>
            <w14:solidFill>
              <w14:schemeClr w14:val="tx1"/>
            </w14:solidFill>
          </w14:textFill>
        </w:rPr>
        <w:t>澄清或者修改的内容为磋商文件的组成部分</w:t>
      </w:r>
      <w:r>
        <w:rPr>
          <w:rFonts w:hint="eastAsia" w:ascii="宋体" w:hAnsi="宋体" w:eastAsia="宋体" w:cs="宋体"/>
          <w:color w:val="000000" w:themeColor="text1"/>
          <w:sz w:val="21"/>
          <w:szCs w:val="21"/>
          <w14:textFill>
            <w14:solidFill>
              <w14:schemeClr w14:val="tx1"/>
            </w14:solidFill>
          </w14:textFill>
        </w:rPr>
        <w:t>。</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 磋商文件的澄清、修改</w:t>
      </w:r>
    </w:p>
    <w:p>
      <w:pPr>
        <w:pStyle w:val="394"/>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2.1已获取磋商文件的潜在供应商，若有问题需要澄清，应于提交首次响应文件截止时间前，以书面形式向采购代理机构提出。</w:t>
      </w:r>
    </w:p>
    <w:p>
      <w:pPr>
        <w:pStyle w:val="394"/>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pPr>
        <w:pStyle w:val="394"/>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pPr>
        <w:pStyle w:val="394"/>
        <w:keepNext w:val="0"/>
        <w:keepLines w:val="0"/>
        <w:pageBreakBefore w:val="0"/>
        <w:kinsoku/>
        <w:wordWrap/>
        <w:overflowPunct/>
        <w:topLinePunct w:val="0"/>
        <w:bidi w:val="0"/>
        <w:snapToGrid w:val="0"/>
        <w:spacing w:before="0" w:line="360" w:lineRule="exact"/>
        <w:ind w:firstLine="48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▲响应文件未按磋商文件的澄清、修改的内容编制，又不符合实质性要求的，响应无效。</w:t>
      </w:r>
    </w:p>
    <w:p>
      <w:pPr>
        <w:pStyle w:val="23"/>
        <w:keepNext w:val="0"/>
        <w:keepLines w:val="0"/>
        <w:pageBreakBefore w:val="0"/>
        <w:kinsoku/>
        <w:wordWrap/>
        <w:overflowPunct/>
        <w:topLinePunct w:val="0"/>
        <w:bidi w:val="0"/>
        <w:spacing w:line="360" w:lineRule="exact"/>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 xml:space="preserve">    </w:t>
      </w:r>
    </w:p>
    <w:p>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b/>
          <w:color w:val="000000" w:themeColor="text1"/>
          <w:sz w:val="24"/>
          <w:szCs w:val="24"/>
          <w14:textFill>
            <w14:solidFill>
              <w14:schemeClr w14:val="tx1"/>
            </w14:solidFill>
          </w14:textFill>
        </w:rPr>
        <w:t>六、响应文件的编制</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 响应文件的语言</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响应文件及供应商与采购有关的来往通知、函件和文件均应使用中文。</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 响应文件的组成</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响应文件应当包括以下主要内容：</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资格文件</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0"/>
          <w:sz w:val="21"/>
          <w:szCs w:val="21"/>
          <w:highlight w:val="none"/>
          <w:lang w:val="zh-CN"/>
        </w:rPr>
      </w:pPr>
      <w:r>
        <w:rPr>
          <w:rFonts w:hint="eastAsia" w:ascii="宋体" w:hAnsi="宋体" w:eastAsia="宋体" w:cs="宋体"/>
          <w:b w:val="0"/>
          <w:bCs w:val="0"/>
          <w:color w:val="auto"/>
          <w:sz w:val="21"/>
          <w:szCs w:val="21"/>
          <w:highlight w:val="none"/>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）授权委托书或法定代表人（单位负责人、自然人本人）身份证明</w:t>
      </w:r>
      <w:r>
        <w:rPr>
          <w:rFonts w:hint="eastAsia" w:ascii="宋体" w:hAnsi="宋体" w:eastAsia="宋体" w:cs="宋体"/>
          <w:color w:val="auto"/>
          <w:sz w:val="21"/>
          <w:szCs w:val="21"/>
          <w:highlight w:val="none"/>
        </w:rPr>
        <w:t>；</w:t>
      </w:r>
      <w:r>
        <w:rPr>
          <w:rFonts w:hint="eastAsia" w:ascii="宋体" w:hAnsi="宋体" w:eastAsia="宋体" w:cs="宋体"/>
          <w:b/>
          <w:bCs/>
          <w:color w:val="auto"/>
          <w:szCs w:val="21"/>
          <w:highlight w:val="none"/>
        </w:rPr>
        <w:t>（格式见</w:t>
      </w:r>
      <w:r>
        <w:rPr>
          <w:rFonts w:hint="eastAsia" w:hAnsi="宋体" w:cs="宋体"/>
          <w:b/>
          <w:bCs/>
          <w:color w:val="auto"/>
          <w:szCs w:val="21"/>
          <w:highlight w:val="none"/>
          <w:lang w:eastAsia="zh-CN"/>
        </w:rPr>
        <w:t>本磋商文件第七部分</w:t>
      </w:r>
      <w:r>
        <w:rPr>
          <w:rFonts w:hint="eastAsia" w:ascii="宋体" w:hAnsi="宋体" w:eastAsia="宋体" w:cs="宋体"/>
          <w:b/>
          <w:bCs/>
          <w:color w:val="auto"/>
          <w:szCs w:val="21"/>
          <w:highlight w:val="none"/>
        </w:rPr>
        <w:t>，必须提供）</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auto"/>
          <w:sz w:val="21"/>
          <w:szCs w:val="21"/>
          <w:highlight w:val="none"/>
          <w:lang w:eastAsia="zh-CN"/>
        </w:rPr>
      </w:pPr>
      <w:r>
        <w:rPr>
          <w:rFonts w:hint="eastAsia" w:ascii="宋体" w:hAnsi="宋体" w:eastAsia="宋体" w:cs="宋体"/>
          <w:b w:val="0"/>
          <w:bCs w:val="0"/>
          <w:color w:val="auto"/>
          <w:sz w:val="21"/>
          <w:szCs w:val="21"/>
          <w:highlight w:val="none"/>
        </w:rPr>
        <w:t>▲</w:t>
      </w:r>
      <w:r>
        <w:rPr>
          <w:rFonts w:hint="eastAsia" w:ascii="宋体" w:hAnsi="宋体" w:eastAsia="宋体" w:cs="宋体"/>
          <w:b/>
          <w:bCs/>
          <w:color w:val="auto"/>
          <w:sz w:val="21"/>
          <w:szCs w:val="21"/>
          <w:highlight w:val="none"/>
          <w:lang w:eastAsia="zh-CN"/>
        </w:rPr>
        <w:t>（</w:t>
      </w:r>
      <w:r>
        <w:rPr>
          <w:rFonts w:hint="eastAsia"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符合参加政府采购活动应当具备的一般条件的承诺函</w:t>
      </w:r>
      <w:r>
        <w:rPr>
          <w:rFonts w:hint="eastAsia" w:ascii="宋体" w:hAnsi="宋体" w:eastAsia="宋体" w:cs="宋体"/>
          <w:color w:val="auto"/>
          <w:sz w:val="21"/>
          <w:szCs w:val="21"/>
          <w:highlight w:val="none"/>
        </w:rPr>
        <w:t>；</w:t>
      </w:r>
      <w:r>
        <w:rPr>
          <w:rFonts w:hint="eastAsia" w:ascii="宋体" w:hAnsi="宋体" w:eastAsia="宋体" w:cs="宋体"/>
          <w:b/>
          <w:bCs/>
          <w:color w:val="auto"/>
          <w:szCs w:val="21"/>
          <w:highlight w:val="none"/>
        </w:rPr>
        <w:t>（格式见</w:t>
      </w:r>
      <w:r>
        <w:rPr>
          <w:rFonts w:hint="eastAsia" w:hAnsi="宋体" w:cs="宋体"/>
          <w:b/>
          <w:bCs/>
          <w:color w:val="auto"/>
          <w:szCs w:val="21"/>
          <w:highlight w:val="none"/>
          <w:lang w:eastAsia="zh-CN"/>
        </w:rPr>
        <w:t>本磋商文件第七部分</w:t>
      </w:r>
      <w:r>
        <w:rPr>
          <w:rFonts w:hint="eastAsia" w:ascii="宋体" w:hAnsi="宋体" w:eastAsia="宋体" w:cs="宋体"/>
          <w:b/>
          <w:bCs/>
          <w:color w:val="auto"/>
          <w:szCs w:val="21"/>
          <w:highlight w:val="none"/>
        </w:rPr>
        <w:t>，必须提供）</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val="0"/>
          <w:bCs w:val="0"/>
          <w:color w:val="auto"/>
          <w:sz w:val="21"/>
          <w:szCs w:val="21"/>
          <w:highlight w:val="none"/>
        </w:rPr>
        <w:t>▲</w:t>
      </w:r>
      <w:r>
        <w:rPr>
          <w:rFonts w:hint="eastAsia" w:hAnsi="宋体" w:cs="宋体"/>
          <w:b/>
          <w:bCs/>
          <w:color w:val="auto"/>
          <w:szCs w:val="21"/>
          <w:highlight w:val="none"/>
          <w:lang w:eastAsia="zh-CN"/>
        </w:rPr>
        <w:t>（</w:t>
      </w:r>
      <w:r>
        <w:rPr>
          <w:rFonts w:hint="eastAsia" w:hAnsi="宋体" w:cs="宋体"/>
          <w:b/>
          <w:bCs/>
          <w:color w:val="auto"/>
          <w:szCs w:val="21"/>
          <w:highlight w:val="none"/>
          <w:lang w:val="en-US" w:eastAsia="zh-CN"/>
        </w:rPr>
        <w:t>3）</w:t>
      </w:r>
      <w:r>
        <w:rPr>
          <w:rFonts w:hint="eastAsia" w:ascii="宋体" w:hAnsi="宋体" w:eastAsia="宋体" w:cs="宋体"/>
          <w:b/>
          <w:bCs/>
          <w:color w:val="auto"/>
          <w:szCs w:val="21"/>
          <w:highlight w:val="none"/>
        </w:rPr>
        <w:t>中小企业声明函</w:t>
      </w:r>
      <w:r>
        <w:rPr>
          <w:rFonts w:hint="eastAsia" w:hAnsi="宋体" w:cs="宋体"/>
          <w:b/>
          <w:bCs/>
          <w:color w:val="auto"/>
          <w:szCs w:val="21"/>
          <w:highlight w:val="none"/>
          <w:lang w:eastAsia="zh-CN"/>
        </w:rPr>
        <w:t>或</w:t>
      </w:r>
      <w:r>
        <w:rPr>
          <w:rFonts w:hint="eastAsia" w:ascii="宋体" w:hAnsi="宋体" w:eastAsia="宋体" w:cs="宋体"/>
          <w:b/>
          <w:bCs/>
          <w:color w:val="auto"/>
          <w:szCs w:val="21"/>
          <w:highlight w:val="none"/>
        </w:rPr>
        <w:t>残疾人福利性单位声明函</w:t>
      </w:r>
      <w:r>
        <w:rPr>
          <w:rFonts w:hint="eastAsia" w:hAnsi="宋体" w:cs="宋体"/>
          <w:b/>
          <w:bCs/>
          <w:color w:val="auto"/>
          <w:szCs w:val="21"/>
          <w:highlight w:val="none"/>
          <w:lang w:eastAsia="zh-CN"/>
        </w:rPr>
        <w:t>或</w:t>
      </w:r>
      <w:r>
        <w:rPr>
          <w:rFonts w:hint="eastAsia" w:ascii="宋体" w:hAnsi="宋体" w:cs="宋体"/>
          <w:b/>
          <w:bCs/>
          <w:color w:val="auto"/>
          <w:szCs w:val="21"/>
          <w:highlight w:val="none"/>
          <w:lang w:eastAsia="zh-CN"/>
        </w:rPr>
        <w:t>监狱企业的证明文件</w:t>
      </w:r>
      <w:r>
        <w:rPr>
          <w:rFonts w:hint="eastAsia" w:hAnsi="宋体" w:cs="宋体"/>
          <w:b/>
          <w:bCs/>
          <w:color w:val="auto"/>
          <w:szCs w:val="21"/>
          <w:highlight w:val="none"/>
          <w:lang w:eastAsia="zh-CN"/>
        </w:rPr>
        <w:t>；</w:t>
      </w:r>
      <w:r>
        <w:rPr>
          <w:rFonts w:hint="eastAsia" w:ascii="宋体" w:hAnsi="宋体" w:eastAsia="宋体" w:cs="宋体"/>
          <w:b/>
          <w:bCs/>
          <w:color w:val="auto"/>
          <w:szCs w:val="21"/>
          <w:highlight w:val="none"/>
        </w:rPr>
        <w:t>（格式见</w:t>
      </w:r>
      <w:r>
        <w:rPr>
          <w:rFonts w:hint="eastAsia" w:hAnsi="宋体" w:cs="宋体"/>
          <w:b/>
          <w:bCs/>
          <w:color w:val="auto"/>
          <w:szCs w:val="21"/>
          <w:highlight w:val="none"/>
          <w:lang w:eastAsia="zh-CN"/>
        </w:rPr>
        <w:t>本磋商文件第七部分</w:t>
      </w:r>
      <w:r>
        <w:rPr>
          <w:rFonts w:hint="eastAsia" w:ascii="宋体" w:hAnsi="宋体" w:eastAsia="宋体" w:cs="宋体"/>
          <w:b/>
          <w:bCs/>
          <w:color w:val="auto"/>
          <w:szCs w:val="21"/>
          <w:highlight w:val="none"/>
        </w:rPr>
        <w:t>，必须提供）</w:t>
      </w:r>
    </w:p>
    <w:p>
      <w:pPr>
        <w:pStyle w:val="32"/>
        <w:keepNext w:val="0"/>
        <w:keepLines w:val="0"/>
        <w:pageBreakBefore w:val="0"/>
        <w:kinsoku/>
        <w:wordWrap/>
        <w:overflowPunct/>
        <w:topLinePunct w:val="0"/>
        <w:bidi w:val="0"/>
        <w:spacing w:line="360" w:lineRule="exact"/>
        <w:ind w:firstLine="630" w:firstLineChars="3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）所有资信文件</w:t>
      </w:r>
      <w:r>
        <w:rPr>
          <w:rFonts w:hint="eastAsia" w:ascii="宋体" w:hAnsi="宋体" w:eastAsia="宋体" w:cs="宋体"/>
          <w:color w:val="auto"/>
          <w:kern w:val="0"/>
          <w:sz w:val="21"/>
          <w:szCs w:val="21"/>
          <w:highlight w:val="none"/>
        </w:rPr>
        <w:t>（如果有）；</w:t>
      </w:r>
    </w:p>
    <w:p>
      <w:pPr>
        <w:pStyle w:val="32"/>
        <w:keepNext w:val="0"/>
        <w:keepLines w:val="0"/>
        <w:pageBreakBefore w:val="0"/>
        <w:kinsoku/>
        <w:wordWrap/>
        <w:overflowPunct/>
        <w:topLinePunct w:val="0"/>
        <w:bidi w:val="0"/>
        <w:spacing w:line="36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认为需要提供的</w:t>
      </w:r>
      <w:r>
        <w:rPr>
          <w:rFonts w:hint="eastAsia" w:ascii="宋体" w:hAnsi="宋体" w:eastAsia="宋体" w:cs="宋体"/>
          <w:color w:val="auto"/>
          <w:sz w:val="21"/>
          <w:szCs w:val="21"/>
          <w:highlight w:val="none"/>
          <w:lang w:eastAsia="zh-CN"/>
        </w:rPr>
        <w:t>其它</w:t>
      </w:r>
      <w:r>
        <w:rPr>
          <w:rFonts w:hint="eastAsia" w:ascii="宋体" w:hAnsi="宋体" w:eastAsia="宋体" w:cs="宋体"/>
          <w:color w:val="auto"/>
          <w:sz w:val="21"/>
          <w:szCs w:val="21"/>
          <w:highlight w:val="none"/>
        </w:rPr>
        <w:t>有关资料。</w:t>
      </w:r>
    </w:p>
    <w:p>
      <w:pPr>
        <w:pStyle w:val="32"/>
        <w:keepNext w:val="0"/>
        <w:keepLines w:val="0"/>
        <w:pageBreakBefore w:val="0"/>
        <w:kinsoku/>
        <w:wordWrap/>
        <w:overflowPunct/>
        <w:topLinePunct w:val="0"/>
        <w:bidi w:val="0"/>
        <w:spacing w:line="360" w:lineRule="exact"/>
        <w:ind w:firstLine="422" w:firstLineChars="200"/>
        <w:rPr>
          <w:rFonts w:hint="eastAsia"/>
          <w:b/>
          <w:bCs/>
          <w:color w:val="auto"/>
          <w:lang w:eastAsia="zh-CN"/>
        </w:rPr>
      </w:pPr>
      <w:r>
        <w:rPr>
          <w:rFonts w:hint="eastAsia" w:ascii="宋体" w:hAnsi="宋体" w:eastAsia="宋体" w:cs="宋体"/>
          <w:b/>
          <w:bCs/>
          <w:color w:val="auto"/>
          <w:kern w:val="0"/>
          <w:sz w:val="21"/>
          <w:szCs w:val="21"/>
          <w:highlight w:val="none"/>
          <w:lang w:val="en-US" w:eastAsia="zh-CN"/>
        </w:rPr>
        <w:t>2.</w:t>
      </w:r>
      <w:r>
        <w:rPr>
          <w:rFonts w:hint="eastAsia" w:hAnsi="宋体" w:cs="宋体"/>
          <w:b/>
          <w:bCs/>
          <w:color w:val="auto"/>
          <w:kern w:val="0"/>
          <w:sz w:val="21"/>
          <w:szCs w:val="21"/>
          <w:highlight w:val="none"/>
          <w:lang w:val="en-US" w:eastAsia="zh-CN"/>
        </w:rPr>
        <w:t>2</w:t>
      </w:r>
      <w:r>
        <w:rPr>
          <w:rFonts w:hint="eastAsia" w:ascii="宋体" w:hAnsi="宋体" w:eastAsia="宋体" w:cs="宋体"/>
          <w:b/>
          <w:bCs/>
          <w:highlight w:val="none"/>
        </w:rPr>
        <w:t>商务</w:t>
      </w:r>
      <w:r>
        <w:rPr>
          <w:rFonts w:hint="eastAsia" w:ascii="宋体" w:hAnsi="宋体" w:eastAsia="宋体" w:cs="宋体"/>
          <w:b/>
          <w:bCs/>
          <w:color w:val="auto"/>
          <w:kern w:val="0"/>
          <w:sz w:val="21"/>
          <w:szCs w:val="21"/>
          <w:highlight w:val="none"/>
          <w:lang w:val="en-US" w:eastAsia="zh-CN"/>
        </w:rPr>
        <w:t>技术</w:t>
      </w:r>
      <w:r>
        <w:rPr>
          <w:rFonts w:hint="eastAsia"/>
          <w:b/>
          <w:bCs/>
          <w:color w:val="auto"/>
          <w:lang w:eastAsia="zh-CN"/>
        </w:rPr>
        <w:t>文件</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b/>
          <w:bCs/>
          <w:color w:val="auto"/>
          <w:sz w:val="21"/>
          <w:szCs w:val="21"/>
          <w:highlight w:val="none"/>
          <w:lang w:val="zh-CN" w:eastAsia="zh-CN"/>
        </w:rPr>
      </w:pPr>
      <w:r>
        <w:rPr>
          <w:rFonts w:hint="eastAsia" w:ascii="宋体" w:hAnsi="宋体" w:eastAsia="宋体" w:cs="宋体"/>
          <w:b w:val="0"/>
          <w:bCs w:val="0"/>
          <w:color w:val="auto"/>
          <w:sz w:val="21"/>
          <w:szCs w:val="21"/>
          <w:highlight w:val="none"/>
        </w:rPr>
        <w:t>▲</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1）</w:t>
      </w:r>
      <w:r>
        <w:rPr>
          <w:rFonts w:hint="eastAsia" w:ascii="宋体" w:hAnsi="宋体" w:eastAsia="宋体" w:cs="宋体"/>
          <w:b/>
          <w:bCs/>
          <w:color w:val="auto"/>
          <w:sz w:val="21"/>
          <w:szCs w:val="21"/>
          <w:highlight w:val="none"/>
        </w:rPr>
        <w:t>响应函</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Cs w:val="21"/>
          <w:highlight w:val="none"/>
        </w:rPr>
        <w:t>（格式见</w:t>
      </w:r>
      <w:r>
        <w:rPr>
          <w:rFonts w:hint="eastAsia" w:hAnsi="宋体" w:cs="宋体"/>
          <w:b/>
          <w:bCs/>
          <w:color w:val="auto"/>
          <w:szCs w:val="21"/>
          <w:highlight w:val="none"/>
          <w:lang w:eastAsia="zh-CN"/>
        </w:rPr>
        <w:t>本磋商文件第七部分</w:t>
      </w:r>
      <w:r>
        <w:rPr>
          <w:rFonts w:hint="eastAsia" w:ascii="宋体" w:hAnsi="宋体" w:eastAsia="宋体" w:cs="宋体"/>
          <w:b/>
          <w:bCs/>
          <w:color w:val="auto"/>
          <w:szCs w:val="21"/>
          <w:highlight w:val="none"/>
        </w:rPr>
        <w:t>，必须提供）</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2）</w:t>
      </w:r>
      <w:r>
        <w:rPr>
          <w:rFonts w:hint="eastAsia" w:ascii="宋体" w:hAnsi="宋体" w:eastAsia="宋体" w:cs="宋体"/>
          <w:b/>
          <w:bCs/>
          <w:color w:val="auto"/>
          <w:sz w:val="21"/>
          <w:szCs w:val="21"/>
          <w:highlight w:val="none"/>
          <w:lang w:val="en-US" w:eastAsia="zh-CN"/>
        </w:rPr>
        <w:t>承诺函；</w:t>
      </w:r>
      <w:r>
        <w:rPr>
          <w:rFonts w:hint="eastAsia" w:ascii="宋体" w:hAnsi="宋体" w:eastAsia="宋体" w:cs="宋体"/>
          <w:b/>
          <w:bCs/>
          <w:color w:val="auto"/>
          <w:szCs w:val="21"/>
          <w:highlight w:val="none"/>
        </w:rPr>
        <w:t>（格式见</w:t>
      </w:r>
      <w:r>
        <w:rPr>
          <w:rFonts w:hint="eastAsia" w:hAnsi="宋体" w:cs="宋体"/>
          <w:b/>
          <w:bCs/>
          <w:color w:val="auto"/>
          <w:szCs w:val="21"/>
          <w:highlight w:val="none"/>
          <w:lang w:eastAsia="zh-CN"/>
        </w:rPr>
        <w:t>本磋商文件第七部分</w:t>
      </w:r>
      <w:r>
        <w:rPr>
          <w:rFonts w:hint="eastAsia" w:ascii="宋体" w:hAnsi="宋体" w:eastAsia="宋体" w:cs="宋体"/>
          <w:b/>
          <w:bCs/>
          <w:color w:val="auto"/>
          <w:szCs w:val="21"/>
          <w:highlight w:val="none"/>
        </w:rPr>
        <w:t>，必须提供）</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szCs w:val="21"/>
          <w:highlight w:val="none"/>
        </w:rPr>
        <w:t>（</w:t>
      </w:r>
      <w:r>
        <w:rPr>
          <w:rFonts w:hint="eastAsia" w:hAnsi="宋体" w:cs="宋体"/>
          <w:b/>
          <w:bCs/>
          <w:szCs w:val="21"/>
          <w:highlight w:val="none"/>
          <w:lang w:val="en-US" w:eastAsia="zh-CN"/>
        </w:rPr>
        <w:t>3</w:t>
      </w:r>
      <w:r>
        <w:rPr>
          <w:rFonts w:hint="eastAsia" w:ascii="宋体" w:hAnsi="宋体" w:eastAsia="宋体" w:cs="宋体"/>
          <w:b/>
          <w:bCs/>
          <w:szCs w:val="21"/>
          <w:highlight w:val="none"/>
        </w:rPr>
        <w:t>）商务技术</w:t>
      </w:r>
      <w:r>
        <w:rPr>
          <w:rFonts w:hint="eastAsia" w:hAnsi="宋体" w:cs="宋体"/>
          <w:b/>
          <w:bCs/>
          <w:szCs w:val="21"/>
          <w:highlight w:val="none"/>
          <w:lang w:eastAsia="zh-CN"/>
        </w:rPr>
        <w:t>服务</w:t>
      </w:r>
      <w:r>
        <w:rPr>
          <w:rFonts w:hint="eastAsia" w:ascii="宋体" w:hAnsi="宋体" w:eastAsia="宋体" w:cs="宋体"/>
          <w:b/>
          <w:bCs/>
          <w:szCs w:val="21"/>
          <w:highlight w:val="none"/>
        </w:rPr>
        <w:t>响应、偏离情况说明表</w:t>
      </w:r>
      <w:r>
        <w:rPr>
          <w:rFonts w:hint="eastAsia" w:ascii="宋体" w:hAnsi="宋体" w:eastAsia="宋体" w:cs="宋体"/>
          <w:b/>
          <w:bCs/>
          <w:szCs w:val="21"/>
          <w:highlight w:val="none"/>
          <w:lang w:eastAsia="zh-CN"/>
        </w:rPr>
        <w:t>；</w:t>
      </w:r>
      <w:r>
        <w:rPr>
          <w:rFonts w:hint="eastAsia" w:ascii="宋体" w:hAnsi="宋体" w:eastAsia="宋体" w:cs="宋体"/>
          <w:b/>
          <w:bCs/>
          <w:color w:val="auto"/>
          <w:szCs w:val="21"/>
          <w:highlight w:val="none"/>
        </w:rPr>
        <w:t>（格式见</w:t>
      </w:r>
      <w:r>
        <w:rPr>
          <w:rFonts w:hint="eastAsia" w:hAnsi="宋体" w:cs="宋体"/>
          <w:b/>
          <w:bCs/>
          <w:color w:val="auto"/>
          <w:szCs w:val="21"/>
          <w:highlight w:val="none"/>
          <w:lang w:eastAsia="zh-CN"/>
        </w:rPr>
        <w:t>本磋商文件第七部分</w:t>
      </w:r>
      <w:r>
        <w:rPr>
          <w:rFonts w:hint="eastAsia" w:ascii="宋体" w:hAnsi="宋体" w:eastAsia="宋体" w:cs="宋体"/>
          <w:b/>
          <w:bCs/>
          <w:color w:val="auto"/>
          <w:szCs w:val="21"/>
          <w:highlight w:val="none"/>
        </w:rPr>
        <w:t>，必须提供）</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rPr>
        <w:t>▲</w:t>
      </w:r>
      <w:r>
        <w:rPr>
          <w:rFonts w:hint="eastAsia" w:ascii="宋体" w:hAnsi="宋体" w:eastAsia="宋体" w:cs="宋体"/>
          <w:b/>
          <w:bCs/>
          <w:kern w:val="0"/>
          <w:szCs w:val="21"/>
          <w:highlight w:val="none"/>
        </w:rPr>
        <w:t>（</w:t>
      </w:r>
      <w:r>
        <w:rPr>
          <w:rFonts w:hint="eastAsia" w:hAnsi="宋体" w:cs="宋体"/>
          <w:b/>
          <w:bCs/>
          <w:kern w:val="0"/>
          <w:szCs w:val="21"/>
          <w:highlight w:val="none"/>
          <w:lang w:val="en-US" w:eastAsia="zh-CN"/>
        </w:rPr>
        <w:t>4</w:t>
      </w:r>
      <w:r>
        <w:rPr>
          <w:rFonts w:hint="eastAsia" w:ascii="宋体" w:hAnsi="宋体" w:eastAsia="宋体" w:cs="宋体"/>
          <w:b/>
          <w:bCs/>
          <w:szCs w:val="21"/>
          <w:highlight w:val="none"/>
        </w:rPr>
        <w:t>）</w:t>
      </w:r>
      <w:r>
        <w:rPr>
          <w:rFonts w:hint="eastAsia" w:hAnsi="宋体" w:cs="宋体"/>
          <w:b/>
          <w:bCs/>
          <w:szCs w:val="21"/>
          <w:highlight w:val="none"/>
          <w:lang w:val="en-US" w:eastAsia="zh-CN"/>
        </w:rPr>
        <w:t>技术</w:t>
      </w:r>
      <w:r>
        <w:rPr>
          <w:rFonts w:hint="eastAsia" w:ascii="宋体" w:hAnsi="宋体" w:eastAsia="宋体" w:cs="宋体"/>
          <w:b/>
          <w:bCs/>
          <w:color w:val="auto"/>
          <w:sz w:val="21"/>
          <w:szCs w:val="21"/>
          <w:highlight w:val="none"/>
          <w:lang w:eastAsia="zh-CN"/>
        </w:rPr>
        <w:t>方案</w:t>
      </w:r>
      <w:r>
        <w:rPr>
          <w:rFonts w:hint="eastAsia" w:hAnsi="宋体" w:cs="宋体"/>
          <w:b/>
          <w:bCs/>
          <w:color w:val="auto"/>
          <w:sz w:val="21"/>
          <w:szCs w:val="21"/>
          <w:highlight w:val="none"/>
          <w:lang w:eastAsia="zh-CN"/>
        </w:rPr>
        <w:t>（含服务承诺）</w:t>
      </w:r>
      <w:r>
        <w:rPr>
          <w:rFonts w:hint="eastAsia" w:ascii="宋体" w:hAnsi="宋体" w:eastAsia="宋体" w:cs="宋体"/>
          <w:b/>
          <w:bCs/>
          <w:szCs w:val="21"/>
          <w:highlight w:val="none"/>
        </w:rPr>
        <w:t>；</w:t>
      </w:r>
      <w:r>
        <w:rPr>
          <w:rFonts w:hint="eastAsia" w:ascii="宋体" w:hAnsi="宋体" w:eastAsia="宋体" w:cs="宋体"/>
          <w:b/>
          <w:bCs/>
          <w:color w:val="auto"/>
          <w:sz w:val="21"/>
          <w:szCs w:val="21"/>
          <w:highlight w:val="none"/>
          <w:lang w:eastAsia="zh-CN"/>
        </w:rPr>
        <w:t>（格式自拟，必须提供）</w:t>
      </w:r>
    </w:p>
    <w:p>
      <w:pPr>
        <w:wordWrap w:val="0"/>
        <w:topLinePunct/>
        <w:adjustRightInd w:val="0"/>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）售后服务方案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bCs/>
          <w:color w:val="auto"/>
          <w:szCs w:val="21"/>
          <w:highlight w:val="none"/>
        </w:rPr>
        <w:t>格式自拟，</w:t>
      </w:r>
      <w:r>
        <w:rPr>
          <w:rFonts w:hint="eastAsia" w:ascii="宋体" w:hAnsi="宋体" w:cs="宋体"/>
          <w:b/>
          <w:color w:val="auto"/>
          <w:szCs w:val="21"/>
          <w:highlight w:val="none"/>
        </w:rPr>
        <w:t>必须提供</w:t>
      </w:r>
      <w:r>
        <w:rPr>
          <w:rFonts w:hint="eastAsia" w:ascii="宋体" w:hAnsi="宋体" w:cs="宋体"/>
          <w:color w:val="auto"/>
          <w:szCs w:val="21"/>
          <w:highlight w:val="none"/>
        </w:rPr>
        <w:t>）</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bCs/>
          <w:color w:val="auto"/>
          <w:sz w:val="21"/>
          <w:szCs w:val="21"/>
          <w:highlight w:val="none"/>
        </w:rPr>
        <w:t>（</w:t>
      </w:r>
      <w:r>
        <w:rPr>
          <w:rFonts w:hint="eastAsia"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0"/>
          <w:sz w:val="21"/>
          <w:szCs w:val="21"/>
          <w:highlight w:val="none"/>
          <w:lang w:val="zh-CN"/>
        </w:rPr>
        <w:t>政府采购供应商廉洁自律承诺书；</w:t>
      </w:r>
      <w:r>
        <w:rPr>
          <w:rFonts w:hint="eastAsia" w:ascii="宋体" w:hAnsi="宋体" w:eastAsia="宋体" w:cs="宋体"/>
          <w:b/>
          <w:bCs/>
          <w:color w:val="auto"/>
          <w:szCs w:val="21"/>
          <w:highlight w:val="none"/>
        </w:rPr>
        <w:t>（格式见</w:t>
      </w:r>
      <w:r>
        <w:rPr>
          <w:rFonts w:hint="eastAsia" w:hAnsi="宋体" w:cs="宋体"/>
          <w:b/>
          <w:bCs/>
          <w:color w:val="auto"/>
          <w:szCs w:val="21"/>
          <w:highlight w:val="none"/>
          <w:lang w:eastAsia="zh-CN"/>
        </w:rPr>
        <w:t>本磋商文件第七部分</w:t>
      </w:r>
      <w:r>
        <w:rPr>
          <w:rFonts w:hint="eastAsia" w:ascii="宋体" w:hAnsi="宋体" w:eastAsia="宋体" w:cs="宋体"/>
          <w:b/>
          <w:bCs/>
          <w:color w:val="auto"/>
          <w:szCs w:val="21"/>
          <w:highlight w:val="none"/>
        </w:rPr>
        <w:t>，必须提供）</w:t>
      </w:r>
    </w:p>
    <w:p>
      <w:pPr>
        <w:pStyle w:val="32"/>
        <w:keepNext w:val="0"/>
        <w:keepLines w:val="0"/>
        <w:pageBreakBefore w:val="0"/>
        <w:kinsoku/>
        <w:wordWrap/>
        <w:overflowPunct/>
        <w:topLinePunct w:val="0"/>
        <w:bidi w:val="0"/>
        <w:spacing w:line="360" w:lineRule="exact"/>
        <w:ind w:firstLine="632" w:firstLineChars="300"/>
        <w:rPr>
          <w:rFonts w:hint="eastAsia" w:ascii="宋体" w:hAnsi="宋体" w:eastAsia="宋体" w:cs="宋体"/>
          <w:b/>
          <w:bCs/>
          <w:color w:val="auto"/>
          <w:szCs w:val="21"/>
          <w:highlight w:val="none"/>
        </w:rPr>
      </w:pPr>
      <w:r>
        <w:rPr>
          <w:rFonts w:hint="eastAsia" w:ascii="宋体" w:hAnsi="宋体" w:eastAsia="宋体" w:cs="宋体"/>
          <w:b/>
          <w:bCs/>
          <w:kern w:val="0"/>
          <w:szCs w:val="21"/>
          <w:highlight w:val="none"/>
          <w:lang w:val="zh-CN"/>
        </w:rPr>
        <w:t>（</w:t>
      </w:r>
      <w:r>
        <w:rPr>
          <w:rFonts w:hint="eastAsia" w:hAnsi="宋体" w:cs="宋体"/>
          <w:b/>
          <w:bCs/>
          <w:kern w:val="0"/>
          <w:szCs w:val="21"/>
          <w:highlight w:val="none"/>
          <w:lang w:val="en-US" w:eastAsia="zh-CN"/>
        </w:rPr>
        <w:t>7</w:t>
      </w:r>
      <w:r>
        <w:rPr>
          <w:rFonts w:hint="eastAsia" w:ascii="宋体" w:hAnsi="宋体" w:eastAsia="宋体" w:cs="宋体"/>
          <w:b/>
          <w:bCs/>
          <w:kern w:val="0"/>
          <w:szCs w:val="21"/>
          <w:highlight w:val="none"/>
          <w:lang w:val="zh-CN"/>
        </w:rPr>
        <w:t>）</w:t>
      </w:r>
      <w:r>
        <w:rPr>
          <w:rFonts w:hint="eastAsia" w:ascii="宋体" w:hAnsi="宋体" w:eastAsia="宋体" w:cs="宋体"/>
          <w:b/>
          <w:bCs/>
          <w:color w:val="auto"/>
          <w:kern w:val="0"/>
          <w:sz w:val="21"/>
          <w:szCs w:val="21"/>
          <w:highlight w:val="none"/>
          <w:lang w:val="zh-CN"/>
        </w:rPr>
        <w:t>拟投入本项目人员情况一览表；</w:t>
      </w:r>
      <w:r>
        <w:rPr>
          <w:rFonts w:hint="eastAsia" w:hAnsi="宋体" w:cs="宋体"/>
          <w:b/>
          <w:bCs/>
          <w:color w:val="auto"/>
          <w:kern w:val="0"/>
          <w:sz w:val="21"/>
          <w:szCs w:val="21"/>
          <w:highlight w:val="none"/>
          <w:lang w:val="zh-CN"/>
        </w:rPr>
        <w:t>（</w:t>
      </w:r>
      <w:r>
        <w:rPr>
          <w:rFonts w:hint="eastAsia" w:ascii="宋体" w:hAnsi="宋体" w:eastAsia="宋体" w:cs="宋体"/>
          <w:b/>
          <w:bCs/>
          <w:color w:val="auto"/>
          <w:kern w:val="0"/>
          <w:sz w:val="21"/>
          <w:szCs w:val="21"/>
          <w:highlight w:val="none"/>
          <w:lang w:val="zh-CN"/>
        </w:rPr>
        <w:t>格式见</w:t>
      </w:r>
      <w:r>
        <w:rPr>
          <w:rFonts w:hint="eastAsia" w:hAnsi="宋体" w:cs="宋体"/>
          <w:b/>
          <w:bCs/>
          <w:color w:val="auto"/>
          <w:szCs w:val="21"/>
          <w:highlight w:val="none"/>
          <w:lang w:eastAsia="zh-CN"/>
        </w:rPr>
        <w:t>本磋商文件第七部分</w:t>
      </w:r>
      <w:r>
        <w:rPr>
          <w:rFonts w:hint="eastAsia" w:hAnsi="宋体" w:cs="宋体"/>
          <w:b/>
          <w:bCs/>
          <w:color w:val="auto"/>
          <w:kern w:val="0"/>
          <w:sz w:val="21"/>
          <w:szCs w:val="21"/>
          <w:highlight w:val="none"/>
          <w:lang w:val="zh-CN"/>
        </w:rPr>
        <w:t>）</w:t>
      </w:r>
    </w:p>
    <w:p>
      <w:pPr>
        <w:pStyle w:val="32"/>
        <w:keepNext w:val="0"/>
        <w:keepLines w:val="0"/>
        <w:pageBreakBefore w:val="0"/>
        <w:kinsoku/>
        <w:wordWrap/>
        <w:overflowPunct/>
        <w:topLinePunct w:val="0"/>
        <w:bidi w:val="0"/>
        <w:spacing w:line="360" w:lineRule="exact"/>
        <w:ind w:firstLine="630" w:firstLineChars="3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w:t>
      </w:r>
      <w:r>
        <w:rPr>
          <w:rFonts w:hint="eastAsia" w:hAnsi="宋体" w:cs="宋体"/>
          <w:b w:val="0"/>
          <w:bCs w:val="0"/>
          <w:color w:val="auto"/>
          <w:kern w:val="0"/>
          <w:sz w:val="21"/>
          <w:szCs w:val="21"/>
          <w:highlight w:val="none"/>
          <w:lang w:val="en-US" w:eastAsia="zh-CN"/>
        </w:rPr>
        <w:t>8</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sz w:val="21"/>
          <w:szCs w:val="21"/>
          <w:highlight w:val="none"/>
        </w:rPr>
        <w:t>响应截止时间近三年以来供应商的主要业绩证明材料</w:t>
      </w:r>
      <w:r>
        <w:rPr>
          <w:rFonts w:hint="eastAsia" w:ascii="宋体" w:hAnsi="宋体" w:eastAsia="宋体" w:cs="宋体"/>
          <w:b w:val="0"/>
          <w:bCs w:val="0"/>
          <w:color w:val="auto"/>
          <w:kern w:val="0"/>
          <w:sz w:val="21"/>
          <w:szCs w:val="21"/>
          <w:highlight w:val="none"/>
          <w:lang w:val="zh-CN"/>
        </w:rPr>
        <w:t xml:space="preserve"> (如果有</w:t>
      </w:r>
      <w:r>
        <w:rPr>
          <w:rFonts w:hint="eastAsia" w:hAnsi="宋体" w:cs="宋体"/>
          <w:b w:val="0"/>
          <w:bCs w:val="0"/>
          <w:color w:val="auto"/>
          <w:kern w:val="0"/>
          <w:sz w:val="21"/>
          <w:szCs w:val="21"/>
          <w:highlight w:val="none"/>
          <w:lang w:val="zh-CN"/>
        </w:rPr>
        <w:t>则提供</w:t>
      </w:r>
      <w:r>
        <w:rPr>
          <w:rFonts w:hint="eastAsia" w:ascii="宋体" w:hAnsi="宋体" w:eastAsia="宋体" w:cs="宋体"/>
          <w:b w:val="0"/>
          <w:bCs w:val="0"/>
          <w:color w:val="auto"/>
          <w:kern w:val="0"/>
          <w:sz w:val="21"/>
          <w:szCs w:val="21"/>
          <w:highlight w:val="none"/>
          <w:lang w:val="zh-CN"/>
        </w:rPr>
        <w:t>)</w:t>
      </w:r>
      <w:r>
        <w:rPr>
          <w:rFonts w:hint="eastAsia" w:ascii="宋体" w:hAnsi="宋体" w:eastAsia="宋体" w:cs="宋体"/>
          <w:b w:val="0"/>
          <w:bCs w:val="0"/>
          <w:color w:val="auto"/>
          <w:sz w:val="21"/>
          <w:szCs w:val="21"/>
          <w:highlight w:val="none"/>
        </w:rPr>
        <w:t>；</w:t>
      </w:r>
    </w:p>
    <w:p>
      <w:pPr>
        <w:pStyle w:val="32"/>
        <w:keepNext w:val="0"/>
        <w:keepLines w:val="0"/>
        <w:pageBreakBefore w:val="0"/>
        <w:kinsoku/>
        <w:wordWrap/>
        <w:overflowPunct/>
        <w:topLinePunct w:val="0"/>
        <w:bidi w:val="0"/>
        <w:spacing w:line="360" w:lineRule="exact"/>
        <w:ind w:firstLine="630" w:firstLineChars="300"/>
        <w:rPr>
          <w:rFonts w:hint="eastAsia"/>
          <w:b w:val="0"/>
          <w:bCs w:val="0"/>
          <w:color w:val="auto"/>
        </w:rPr>
      </w:pPr>
      <w:r>
        <w:rPr>
          <w:rFonts w:hint="eastAsia" w:hAnsi="宋体" w:cs="宋体"/>
          <w:b w:val="0"/>
          <w:bCs w:val="0"/>
          <w:color w:val="auto"/>
          <w:kern w:val="0"/>
          <w:sz w:val="21"/>
          <w:szCs w:val="21"/>
          <w:highlight w:val="none"/>
          <w:lang w:val="en-US" w:eastAsia="zh-CN"/>
        </w:rPr>
        <w:t>（9）</w:t>
      </w:r>
      <w:r>
        <w:rPr>
          <w:rFonts w:hint="eastAsia" w:hAnsi="宋体" w:cs="宋体"/>
          <w:b w:val="0"/>
          <w:bCs w:val="0"/>
          <w:color w:val="auto"/>
          <w:sz w:val="21"/>
          <w:szCs w:val="21"/>
          <w:highlight w:val="none"/>
          <w:lang w:eastAsia="zh-CN"/>
        </w:rPr>
        <w:t>供应商</w:t>
      </w:r>
      <w:r>
        <w:rPr>
          <w:rFonts w:hint="eastAsia" w:ascii="宋体" w:hAnsi="宋体" w:eastAsia="宋体" w:cs="宋体"/>
          <w:b w:val="0"/>
          <w:bCs w:val="0"/>
          <w:color w:val="auto"/>
          <w:kern w:val="0"/>
          <w:sz w:val="21"/>
          <w:szCs w:val="21"/>
          <w:highlight w:val="none"/>
          <w:lang w:val="zh-CN"/>
        </w:rPr>
        <w:t>认为</w:t>
      </w:r>
      <w:r>
        <w:rPr>
          <w:rFonts w:hint="eastAsia" w:hAnsi="宋体" w:cs="宋体"/>
          <w:b w:val="0"/>
          <w:bCs w:val="0"/>
          <w:color w:val="auto"/>
          <w:kern w:val="0"/>
          <w:sz w:val="21"/>
          <w:szCs w:val="21"/>
          <w:highlight w:val="none"/>
          <w:lang w:val="zh-CN" w:eastAsia="zh-CN"/>
        </w:rPr>
        <w:t>需要提供</w:t>
      </w:r>
      <w:r>
        <w:rPr>
          <w:rFonts w:hint="eastAsia" w:ascii="宋体" w:hAnsi="宋体" w:eastAsia="宋体" w:cs="宋体"/>
          <w:b w:val="0"/>
          <w:bCs w:val="0"/>
          <w:color w:val="auto"/>
          <w:kern w:val="0"/>
          <w:sz w:val="21"/>
          <w:szCs w:val="21"/>
          <w:highlight w:val="none"/>
          <w:lang w:val="zh-CN"/>
        </w:rPr>
        <w:t>的其他商务文件或说明 (如果有</w:t>
      </w:r>
      <w:r>
        <w:rPr>
          <w:rFonts w:hint="eastAsia" w:hAnsi="宋体" w:cs="宋体"/>
          <w:b w:val="0"/>
          <w:bCs w:val="0"/>
          <w:color w:val="auto"/>
          <w:kern w:val="0"/>
          <w:sz w:val="21"/>
          <w:szCs w:val="21"/>
          <w:highlight w:val="none"/>
          <w:lang w:val="zh-CN"/>
        </w:rPr>
        <w:t>则提供</w:t>
      </w:r>
      <w:r>
        <w:rPr>
          <w:rFonts w:hint="eastAsia" w:ascii="宋体" w:hAnsi="宋体" w:eastAsia="宋体" w:cs="宋体"/>
          <w:b w:val="0"/>
          <w:bCs w:val="0"/>
          <w:color w:val="auto"/>
          <w:kern w:val="0"/>
          <w:sz w:val="21"/>
          <w:szCs w:val="21"/>
          <w:highlight w:val="none"/>
          <w:lang w:val="zh-CN"/>
        </w:rPr>
        <w:t>) ；</w:t>
      </w:r>
    </w:p>
    <w:p>
      <w:pPr>
        <w:pStyle w:val="32"/>
        <w:keepNext w:val="0"/>
        <w:keepLines w:val="0"/>
        <w:pageBreakBefore w:val="0"/>
        <w:kinsoku/>
        <w:wordWrap/>
        <w:overflowPunct/>
        <w:topLinePunct w:val="0"/>
        <w:bidi w:val="0"/>
        <w:spacing w:line="360" w:lineRule="exact"/>
        <w:ind w:firstLine="630" w:firstLineChars="300"/>
        <w:rPr>
          <w:rFonts w:hint="eastAsia"/>
          <w:color w:val="auto"/>
        </w:rPr>
      </w:pPr>
      <w:r>
        <w:rPr>
          <w:rFonts w:hint="eastAsia" w:ascii="宋体" w:hAnsi="宋体" w:eastAsia="宋体" w:cs="宋体"/>
          <w:b w:val="0"/>
          <w:bCs w:val="0"/>
          <w:color w:val="auto"/>
          <w:sz w:val="21"/>
          <w:szCs w:val="21"/>
          <w:highlight w:val="none"/>
        </w:rPr>
        <w:t>（</w:t>
      </w:r>
      <w:r>
        <w:rPr>
          <w:rFonts w:hint="eastAsia"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sz w:val="21"/>
          <w:szCs w:val="21"/>
          <w:highlight w:val="none"/>
        </w:rPr>
        <w:t>本项目第</w:t>
      </w:r>
      <w:r>
        <w:rPr>
          <w:rFonts w:hint="eastAsia" w:ascii="宋体" w:hAnsi="宋体" w:eastAsia="宋体" w:cs="宋体"/>
          <w:color w:val="auto"/>
          <w:sz w:val="21"/>
          <w:szCs w:val="21"/>
          <w:highlight w:val="none"/>
          <w:lang w:eastAsia="zh-CN"/>
        </w:rPr>
        <w:t>四部分</w:t>
      </w:r>
      <w:r>
        <w:rPr>
          <w:rFonts w:hint="eastAsia" w:ascii="宋体" w:hAnsi="宋体" w:eastAsia="宋体" w:cs="宋体"/>
          <w:color w:val="auto"/>
          <w:sz w:val="21"/>
          <w:szCs w:val="21"/>
          <w:highlight w:val="none"/>
        </w:rPr>
        <w:t>中要求提供的相关资料（如本项目第</w:t>
      </w:r>
      <w:r>
        <w:rPr>
          <w:rFonts w:hint="eastAsia" w:ascii="宋体" w:hAnsi="宋体" w:eastAsia="宋体" w:cs="宋体"/>
          <w:color w:val="auto"/>
          <w:sz w:val="21"/>
          <w:szCs w:val="21"/>
          <w:highlight w:val="none"/>
          <w:lang w:eastAsia="zh-CN"/>
        </w:rPr>
        <w:t>四部分</w:t>
      </w:r>
      <w:r>
        <w:rPr>
          <w:rFonts w:hint="eastAsia" w:ascii="宋体" w:hAnsi="宋体" w:eastAsia="宋体" w:cs="宋体"/>
          <w:color w:val="auto"/>
          <w:sz w:val="21"/>
          <w:szCs w:val="21"/>
          <w:highlight w:val="none"/>
        </w:rPr>
        <w:t>中有要求的,则必须提供）</w:t>
      </w:r>
      <w:r>
        <w:rPr>
          <w:rFonts w:hint="eastAsia" w:ascii="宋体" w:hAnsi="宋体" w:eastAsia="宋体" w:cs="宋体"/>
          <w:color w:val="auto"/>
          <w:sz w:val="21"/>
          <w:szCs w:val="21"/>
          <w:highlight w:val="none"/>
          <w:lang w:eastAsia="zh-CN"/>
        </w:rPr>
        <w:t>。</w:t>
      </w:r>
    </w:p>
    <w:p>
      <w:pPr>
        <w:pStyle w:val="32"/>
        <w:keepNext w:val="0"/>
        <w:keepLines w:val="0"/>
        <w:pageBreakBefore w:val="0"/>
        <w:kinsoku/>
        <w:wordWrap/>
        <w:overflowPunct/>
        <w:topLinePunct w:val="0"/>
        <w:bidi w:val="0"/>
        <w:spacing w:line="360" w:lineRule="exact"/>
        <w:ind w:firstLine="422" w:firstLineChars="20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hAnsi="宋体" w:cs="宋体"/>
          <w:b/>
          <w:bCs/>
          <w:color w:val="auto"/>
          <w:sz w:val="21"/>
          <w:szCs w:val="21"/>
          <w:highlight w:val="none"/>
          <w:lang w:val="en-US" w:eastAsia="zh-CN"/>
        </w:rPr>
        <w:t>3报价文件</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▲（1）</w:t>
      </w:r>
      <w:r>
        <w:rPr>
          <w:rFonts w:hint="eastAsia" w:hAnsi="宋体" w:cs="宋体"/>
          <w:b/>
          <w:bCs/>
          <w:color w:val="auto"/>
          <w:sz w:val="21"/>
          <w:szCs w:val="21"/>
          <w:highlight w:val="none"/>
          <w:lang w:eastAsia="zh-CN"/>
        </w:rPr>
        <w:t>报价表</w:t>
      </w:r>
      <w:r>
        <w:rPr>
          <w:rFonts w:hint="eastAsia" w:ascii="宋体" w:hAnsi="宋体" w:eastAsia="宋体" w:cs="宋体"/>
          <w:b/>
          <w:bCs/>
          <w:color w:val="auto"/>
          <w:sz w:val="21"/>
          <w:szCs w:val="21"/>
          <w:highlight w:val="none"/>
        </w:rPr>
        <w:t>（格式见</w:t>
      </w:r>
      <w:r>
        <w:rPr>
          <w:rFonts w:hint="eastAsia" w:ascii="宋体" w:hAnsi="宋体" w:eastAsia="宋体" w:cs="宋体"/>
          <w:b/>
          <w:bCs/>
          <w:color w:val="auto"/>
          <w:sz w:val="21"/>
          <w:szCs w:val="21"/>
          <w:highlight w:val="none"/>
          <w:lang w:eastAsia="zh-CN"/>
        </w:rPr>
        <w:t>本</w:t>
      </w:r>
      <w:r>
        <w:rPr>
          <w:rFonts w:hint="eastAsia" w:hAnsi="宋体" w:cs="宋体"/>
          <w:b/>
          <w:bCs/>
          <w:color w:val="auto"/>
          <w:szCs w:val="21"/>
          <w:highlight w:val="none"/>
          <w:lang w:eastAsia="zh-CN"/>
        </w:rPr>
        <w:t>磋商文件第七部分</w:t>
      </w:r>
      <w:r>
        <w:rPr>
          <w:rFonts w:hint="eastAsia" w:ascii="宋体" w:hAnsi="宋体" w:eastAsia="宋体" w:cs="宋体"/>
          <w:b/>
          <w:bCs/>
          <w:color w:val="auto"/>
          <w:szCs w:val="21"/>
          <w:highlight w:val="none"/>
        </w:rPr>
        <w:t>，必须提供</w:t>
      </w:r>
      <w:r>
        <w:rPr>
          <w:rFonts w:hint="eastAsia" w:ascii="宋体" w:hAnsi="宋体" w:eastAsia="宋体" w:cs="宋体"/>
          <w:b/>
          <w:bCs/>
          <w:color w:val="auto"/>
          <w:sz w:val="21"/>
          <w:szCs w:val="21"/>
          <w:highlight w:val="none"/>
        </w:rPr>
        <w:t>）</w:t>
      </w:r>
      <w:r>
        <w:rPr>
          <w:rFonts w:hint="eastAsia" w:hAnsi="宋体" w:cs="宋体"/>
          <w:b/>
          <w:bCs/>
          <w:color w:val="auto"/>
          <w:sz w:val="21"/>
          <w:szCs w:val="21"/>
          <w:highlight w:val="none"/>
          <w:lang w:eastAsia="zh-CN"/>
        </w:rPr>
        <w:t>。</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特别说明：</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①若本磋商文件中有专门标注的某关联点，并要求</w:t>
      </w:r>
      <w:r>
        <w:rPr>
          <w:rFonts w:hint="eastAsia" w:ascii="宋体" w:hAnsi="宋体" w:eastAsia="宋体" w:cs="宋体"/>
          <w:b/>
          <w:bCs w:val="0"/>
          <w:color w:val="auto"/>
          <w:sz w:val="21"/>
          <w:szCs w:val="21"/>
          <w:lang w:eastAsia="zh-CN"/>
        </w:rPr>
        <w:t>供应商</w:t>
      </w:r>
      <w:r>
        <w:rPr>
          <w:rFonts w:hint="eastAsia" w:ascii="宋体" w:hAnsi="宋体" w:eastAsia="宋体" w:cs="宋体"/>
          <w:b/>
          <w:bCs w:val="0"/>
          <w:color w:val="auto"/>
          <w:sz w:val="21"/>
          <w:szCs w:val="21"/>
        </w:rPr>
        <w:t>在电子投标系统中作出投标响应的，如</w:t>
      </w:r>
      <w:r>
        <w:rPr>
          <w:rFonts w:hint="eastAsia" w:ascii="宋体" w:hAnsi="宋体" w:eastAsia="宋体" w:cs="宋体"/>
          <w:b/>
          <w:bCs w:val="0"/>
          <w:color w:val="auto"/>
          <w:sz w:val="21"/>
          <w:szCs w:val="21"/>
          <w:lang w:eastAsia="zh-CN"/>
        </w:rPr>
        <w:t>供应商</w:t>
      </w:r>
      <w:r>
        <w:rPr>
          <w:rFonts w:hint="eastAsia" w:ascii="宋体" w:hAnsi="宋体" w:eastAsia="宋体" w:cs="宋体"/>
          <w:b/>
          <w:bCs w:val="0"/>
          <w:color w:val="auto"/>
          <w:sz w:val="21"/>
          <w:szCs w:val="21"/>
        </w:rPr>
        <w:t>未对关联点进行响应或者在响应文件其它内容进行描述，造成电子评审不能查询的责任由</w:t>
      </w:r>
      <w:r>
        <w:rPr>
          <w:rFonts w:hint="eastAsia" w:ascii="宋体" w:hAnsi="宋体" w:eastAsia="宋体" w:cs="宋体"/>
          <w:b/>
          <w:bCs w:val="0"/>
          <w:color w:val="auto"/>
          <w:sz w:val="21"/>
          <w:szCs w:val="21"/>
          <w:lang w:eastAsia="zh-CN"/>
        </w:rPr>
        <w:t>供应商</w:t>
      </w:r>
      <w:r>
        <w:rPr>
          <w:rFonts w:hint="eastAsia" w:ascii="宋体" w:hAnsi="宋体" w:eastAsia="宋体" w:cs="宋体"/>
          <w:b/>
          <w:bCs w:val="0"/>
          <w:color w:val="auto"/>
          <w:sz w:val="21"/>
          <w:szCs w:val="21"/>
        </w:rPr>
        <w:t>自行承担。</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②本磋商文件要求提供的的各种复印件，须加盖</w:t>
      </w:r>
      <w:r>
        <w:rPr>
          <w:rFonts w:hint="eastAsia" w:ascii="宋体" w:hAnsi="宋体" w:eastAsia="宋体" w:cs="宋体"/>
          <w:b/>
          <w:bCs w:val="0"/>
          <w:color w:val="auto"/>
          <w:sz w:val="21"/>
          <w:szCs w:val="21"/>
          <w:lang w:eastAsia="zh-CN"/>
        </w:rPr>
        <w:t>供应商</w:t>
      </w:r>
      <w:r>
        <w:rPr>
          <w:rFonts w:hint="eastAsia" w:ascii="宋体" w:hAnsi="宋体" w:eastAsia="宋体" w:cs="宋体"/>
          <w:b/>
          <w:bCs w:val="0"/>
          <w:color w:val="auto"/>
          <w:sz w:val="21"/>
          <w:szCs w:val="21"/>
        </w:rPr>
        <w:t>CA签章，否则其磋商无效。</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③本磋商文件要求在响应文件中“必须提供”的证明等材料，</w:t>
      </w:r>
      <w:r>
        <w:rPr>
          <w:rFonts w:hint="eastAsia" w:ascii="宋体" w:hAnsi="宋体" w:eastAsia="宋体" w:cs="宋体"/>
          <w:b/>
          <w:bCs w:val="0"/>
          <w:color w:val="auto"/>
          <w:sz w:val="21"/>
          <w:szCs w:val="21"/>
          <w:lang w:eastAsia="zh-CN"/>
        </w:rPr>
        <w:t>供应商</w:t>
      </w:r>
      <w:r>
        <w:rPr>
          <w:rFonts w:hint="eastAsia" w:ascii="宋体" w:hAnsi="宋体" w:eastAsia="宋体" w:cs="宋体"/>
          <w:b/>
          <w:bCs w:val="0"/>
          <w:color w:val="auto"/>
          <w:sz w:val="21"/>
          <w:szCs w:val="21"/>
        </w:rPr>
        <w:t>必须全部提供，缺一不可，否则按磋商无效处理。</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3. 响应文件的编制和签署</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3.1各供应商在编制响应文件时请按照磋商文件第七部分规定的格式进行，混乱的编排导致响应文件被误读或磋商小组查找不到有效文件是供应商的风险。</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3.2供应商进行电子交易应安装客户端软件—“广西政府采购云平台电子交易客户端”，并按照磋商文件和电子交易平台的要求编制并加密响应文件。供应商未按规定加密的响应文件，电子交易平台将拒收并提示。</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3.3使用“广西政府采购云平台电子交易客户端”需要提前申领CA数字证书，申领流程请自行前往“</w:t>
      </w:r>
      <w:r>
        <w:rPr>
          <w:rFonts w:hint="eastAsia" w:ascii="宋体" w:hAnsi="宋体" w:eastAsia="宋体" w:cs="宋体"/>
          <w:color w:val="000000" w:themeColor="text1"/>
          <w:sz w:val="21"/>
          <w:szCs w:val="21"/>
          <w14:textFill>
            <w14:solidFill>
              <w14:schemeClr w14:val="tx1"/>
            </w14:solidFill>
          </w14:textFill>
        </w:rPr>
        <w:t>广西政府采购网（http://zfcg.gxzf.gov.cn/）—办事服务—下载专区</w:t>
      </w:r>
      <w:r>
        <w:rPr>
          <w:rFonts w:hint="eastAsia" w:ascii="宋体" w:hAnsi="宋体" w:eastAsia="宋体" w:cs="宋体"/>
          <w:color w:val="000000" w:themeColor="text1"/>
          <w:kern w:val="0"/>
          <w:sz w:val="21"/>
          <w:szCs w:val="21"/>
          <w:lang w:val="zh-CN"/>
          <w14:textFill>
            <w14:solidFill>
              <w14:schemeClr w14:val="tx1"/>
            </w14:solidFill>
          </w14:textFill>
        </w:rPr>
        <w:t>”进行查阅</w:t>
      </w:r>
    </w:p>
    <w:p>
      <w:pPr>
        <w:pStyle w:val="394"/>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3.4响应文件按照磋商文件第七部分格式要求进行签署、盖章。</w:t>
      </w:r>
      <w:r>
        <w:rPr>
          <w:rFonts w:hint="eastAsia" w:ascii="宋体" w:hAnsi="宋体" w:eastAsia="宋体" w:cs="宋体"/>
          <w:b/>
          <w:color w:val="000000" w:themeColor="text1"/>
          <w:sz w:val="21"/>
          <w:szCs w:val="21"/>
          <w14:textFill>
            <w14:solidFill>
              <w14:schemeClr w14:val="tx1"/>
            </w14:solidFill>
          </w14:textFill>
        </w:rPr>
        <w:t>▲供应商的响应文件未按照磋商文件要求签署、盖章的，其响应无效</w:t>
      </w:r>
      <w:r>
        <w:rPr>
          <w:rFonts w:hint="eastAsia" w:ascii="宋体" w:hAnsi="宋体" w:eastAsia="宋体" w:cs="宋体"/>
          <w:color w:val="000000" w:themeColor="text1"/>
          <w:sz w:val="21"/>
          <w:szCs w:val="21"/>
          <w14:textFill>
            <w14:solidFill>
              <w14:schemeClr w14:val="tx1"/>
            </w14:solidFill>
          </w14:textFill>
        </w:rPr>
        <w:t>。</w:t>
      </w:r>
    </w:p>
    <w:p>
      <w:pPr>
        <w:pStyle w:val="394"/>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3.5为确保网上操作合法、有效和安全，供应商应当在响应截止时间前完成在“广西政府采购云平台”的身份认证，确保在电子交易过程中能够对相关数据电文进行加密和使用电子签名。</w:t>
      </w:r>
    </w:p>
    <w:p>
      <w:pPr>
        <w:pStyle w:val="394"/>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3.6磋商文件对响应文件签署、盖章的要求适用于电子签名、CA签章以及磋商文件明确允许的其他方式。</w:t>
      </w:r>
    </w:p>
    <w:p>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b/>
          <w:color w:val="000000" w:themeColor="text1"/>
          <w:sz w:val="24"/>
          <w:szCs w:val="24"/>
          <w14:textFill>
            <w14:solidFill>
              <w14:schemeClr w14:val="tx1"/>
            </w14:solidFill>
          </w14:textFill>
        </w:rPr>
        <w:t>七、响应文件的提交和备份</w:t>
      </w:r>
    </w:p>
    <w:p>
      <w:pPr>
        <w:pStyle w:val="394"/>
        <w:keepNext w:val="0"/>
        <w:keepLines w:val="0"/>
        <w:pageBreakBefore w:val="0"/>
        <w:kinsoku/>
        <w:wordWrap/>
        <w:overflowPunct/>
        <w:topLinePunct w:val="0"/>
        <w:bidi w:val="0"/>
        <w:spacing w:before="0" w:line="360" w:lineRule="exact"/>
        <w:ind w:firstLine="0" w:firstLineChars="0"/>
        <w:rPr>
          <w:rFonts w:hint="eastAsia" w:ascii="宋体" w:hAnsi="宋体" w:eastAsia="宋体" w:cs="宋体"/>
          <w:b/>
          <w:color w:val="000000" w:themeColor="text1"/>
          <w:sz w:val="21"/>
          <w:szCs w:val="21"/>
          <w14:textFill>
            <w14:solidFill>
              <w14:schemeClr w14:val="tx1"/>
            </w14:solidFill>
          </w14:textFill>
        </w:rPr>
      </w:pPr>
    </w:p>
    <w:p>
      <w:pPr>
        <w:pStyle w:val="394"/>
        <w:keepNext w:val="0"/>
        <w:keepLines w:val="0"/>
        <w:pageBreakBefore w:val="0"/>
        <w:kinsoku/>
        <w:wordWrap/>
        <w:overflowPunct/>
        <w:topLinePunct w:val="0"/>
        <w:bidi w:val="0"/>
        <w:spacing w:before="0" w:line="36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1.响应文件的提交、补充、修改、撤回</w:t>
      </w:r>
    </w:p>
    <w:p>
      <w:pPr>
        <w:pStyle w:val="394"/>
        <w:keepNext w:val="0"/>
        <w:keepLines w:val="0"/>
        <w:pageBreakBefore w:val="0"/>
        <w:kinsoku/>
        <w:wordWrap/>
        <w:overflowPunct/>
        <w:topLinePunct w:val="0"/>
        <w:bidi w:val="0"/>
        <w:spacing w:before="0" w:line="360" w:lineRule="exact"/>
        <w:ind w:firstLine="48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 在响应截止时间以后，不能补充、修改响应文件。</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 在提交“最后报价”后，供应商不能退出磋商。</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 电子交易平台收到响应文件，将妥善保存并即时向供应商发出确认回执通知。在响应截止时间前，除供应商补充、修改或者撤回响应文件外，任何单位和个人不得解密或提取响应文件。</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 采购代理机构可以视情况延长提交响应文件的截止时间。在上述情况下，采购代理机构与供应商以前在响应截止期方面的全部权利、责任和义务，将适用于延长至新的响应截止期。</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2.备份响应文件</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 供应商在电子交易平台传输提交响应文件后，还可以在响应截止时间前直接提交或者以邮政快递方式递交备份响应文件1份，</w:t>
      </w:r>
      <w:r>
        <w:rPr>
          <w:rFonts w:hint="eastAsia" w:ascii="宋体" w:hAnsi="宋体" w:eastAsia="宋体" w:cs="宋体"/>
          <w:b/>
          <w:color w:val="000000" w:themeColor="text1"/>
          <w:sz w:val="21"/>
          <w:szCs w:val="21"/>
          <w14:textFill>
            <w14:solidFill>
              <w14:schemeClr w14:val="tx1"/>
            </w14:solidFill>
          </w14:textFill>
        </w:rPr>
        <w:t>但采购人、采购代理机构不强制或变相强制供应商提交备份响应文件。</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 备份响应文件须在“广西政府采购云平台投标客户端”制作生成，并储存在不可修改的</w:t>
      </w:r>
      <w:r>
        <w:rPr>
          <w:rFonts w:hint="eastAsia" w:ascii="宋体" w:hAnsi="宋体" w:eastAsia="宋体" w:cs="宋体"/>
          <w:b/>
          <w:color w:val="000000" w:themeColor="text1"/>
          <w:sz w:val="21"/>
          <w:szCs w:val="21"/>
          <w14:textFill>
            <w14:solidFill>
              <w14:schemeClr w14:val="tx1"/>
            </w14:solidFill>
          </w14:textFill>
        </w:rPr>
        <w:t>电子光盘等存储介质</w:t>
      </w:r>
      <w:r>
        <w:rPr>
          <w:rFonts w:hint="eastAsia" w:ascii="宋体" w:hAnsi="宋体" w:eastAsia="宋体" w:cs="宋体"/>
          <w:color w:val="000000" w:themeColor="text1"/>
          <w:sz w:val="21"/>
          <w:szCs w:val="21"/>
          <w14:textFill>
            <w14:solidFill>
              <w14:schemeClr w14:val="tx1"/>
            </w14:solidFill>
          </w14:textFill>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宋体" w:hAnsi="宋体" w:eastAsia="宋体" w:cs="宋体"/>
          <w:b/>
          <w:color w:val="000000" w:themeColor="text1"/>
          <w:sz w:val="21"/>
          <w:szCs w:val="21"/>
          <w14:textFill>
            <w14:solidFill>
              <w14:schemeClr w14:val="tx1"/>
            </w14:solidFill>
          </w14:textFill>
        </w:rPr>
        <w:t>▲不符合上述制作、存储、密封规定的备份响应文件将被视为无效或者被拒绝接收。</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 直接提交备份响应文件的，供应商应于响应截止时间前在磋商公告中载明的开启响应文件的地点将备份响应文件提交给采购代理机构，采购代理机构将拒绝接受逾期送达的备份响应文件。</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2.5 ▲供应商仅提交备份响应文件，未在电子交易平台传输提交响应文件的，响应无效。</w:t>
      </w:r>
    </w:p>
    <w:p>
      <w:pPr>
        <w:keepNext w:val="0"/>
        <w:keepLines w:val="0"/>
        <w:pageBreakBefore w:val="0"/>
        <w:kinsoku/>
        <w:wordWrap/>
        <w:overflowPunct/>
        <w:topLinePunct w:val="0"/>
        <w:bidi w:val="0"/>
        <w:spacing w:line="360" w:lineRule="exact"/>
        <w:ind w:firstLine="422" w:firstLineChars="200"/>
        <w:rPr>
          <w:rFonts w:hint="eastAsia" w:ascii="宋体" w:hAnsi="宋体" w:eastAsia="宋体" w:cs="宋体"/>
          <w:snapToGrid w:val="0"/>
          <w:color w:val="000000" w:themeColor="text1"/>
          <w:kern w:val="28"/>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w:t>
      </w:r>
      <w:r>
        <w:rPr>
          <w:rFonts w:hint="eastAsia" w:ascii="宋体" w:hAnsi="宋体" w:eastAsia="宋体" w:cs="宋体"/>
          <w:b/>
          <w:snapToGrid w:val="0"/>
          <w:color w:val="000000" w:themeColor="text1"/>
          <w:kern w:val="28"/>
          <w:sz w:val="21"/>
          <w:szCs w:val="21"/>
          <w14:textFill>
            <w14:solidFill>
              <w14:schemeClr w14:val="tx1"/>
            </w14:solidFill>
          </w14:textFill>
        </w:rPr>
        <w:t>磋商保证金</w:t>
      </w:r>
      <w:r>
        <w:rPr>
          <w:rFonts w:hint="eastAsia" w:ascii="宋体" w:hAnsi="宋体" w:cs="宋体"/>
          <w:b/>
          <w:snapToGrid w:val="0"/>
          <w:color w:val="000000" w:themeColor="text1"/>
          <w:kern w:val="28"/>
          <w:sz w:val="21"/>
          <w:szCs w:val="21"/>
          <w:lang w:val="en-US" w:eastAsia="zh-CN"/>
          <w14:textFill>
            <w14:solidFill>
              <w14:schemeClr w14:val="tx1"/>
            </w14:solidFill>
          </w14:textFill>
        </w:rPr>
        <w:t>:不收取</w:t>
      </w:r>
      <w:r>
        <w:rPr>
          <w:rFonts w:hint="eastAsia" w:ascii="宋体" w:hAnsi="宋体" w:cs="宋体"/>
          <w:snapToGrid w:val="0"/>
          <w:color w:val="000000" w:themeColor="text1"/>
          <w:kern w:val="28"/>
          <w:sz w:val="21"/>
          <w:szCs w:val="21"/>
          <w:lang w:eastAsia="zh-CN"/>
          <w14:textFill>
            <w14:solidFill>
              <w14:schemeClr w14:val="tx1"/>
            </w14:solidFill>
          </w14:textFill>
        </w:rPr>
        <w:t>。</w:t>
      </w:r>
    </w:p>
    <w:p>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b/>
          <w:color w:val="000000" w:themeColor="text1"/>
          <w:sz w:val="24"/>
          <w:szCs w:val="24"/>
          <w14:textFill>
            <w14:solidFill>
              <w14:schemeClr w14:val="tx1"/>
            </w14:solidFill>
          </w14:textFill>
        </w:rPr>
        <w:t>八、开启响应文件与信用信息查询</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 开启响应文件</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 采购代理机构按照磋商文件规定的时间通过电子交易平台组织响应文件开启，所有供应商均应当准时在线参加。</w:t>
      </w:r>
      <w:r>
        <w:rPr>
          <w:rFonts w:hint="eastAsia" w:ascii="宋体" w:hAnsi="宋体" w:eastAsia="宋体" w:cs="宋体"/>
          <w:b/>
          <w:color w:val="000000" w:themeColor="text1"/>
          <w:sz w:val="21"/>
          <w:szCs w:val="21"/>
          <w14:textFill>
            <w14:solidFill>
              <w14:schemeClr w14:val="tx1"/>
            </w14:solidFill>
          </w14:textFill>
        </w:rPr>
        <w:t>供应商数量不符合规定的，不得开启响应文件。</w:t>
      </w:r>
    </w:p>
    <w:p>
      <w:pPr>
        <w:pStyle w:val="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1.2开启响应文件时，电子交易平台按开启响应文件时间自动提取所有响应文件。采购代理机构依托电子交易平台发起开始解密指令，供应商按照平台提示和磋商文件的规定在半小时内完成在线解密。</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1.3响应文件未在规定时间内成功解密的供应商，如提交了备份响应文件的，以备份响应文件作为依据，否则视为响应文件撤回。响应文件解密成功的供应商，其备份响应文件自动失效。</w:t>
      </w:r>
    </w:p>
    <w:p>
      <w:pPr>
        <w:pStyle w:val="394"/>
        <w:keepNext w:val="0"/>
        <w:keepLines w:val="0"/>
        <w:pageBreakBefore w:val="0"/>
        <w:kinsoku/>
        <w:wordWrap/>
        <w:overflowPunct/>
        <w:topLinePunct w:val="0"/>
        <w:bidi w:val="0"/>
        <w:spacing w:before="0" w:line="360" w:lineRule="exact"/>
        <w:ind w:firstLine="0" w:firstLineChars="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2.信用信息查询</w:t>
      </w:r>
    </w:p>
    <w:p>
      <w:pPr>
        <w:pStyle w:val="394"/>
        <w:keepNext w:val="0"/>
        <w:keepLines w:val="0"/>
        <w:pageBreakBefore w:val="0"/>
        <w:widowControl w:val="0"/>
        <w:kinsoku/>
        <w:wordWrap w:val="0"/>
        <w:overflowPunct/>
        <w:topLinePunct/>
        <w:autoSpaceDE/>
        <w:autoSpaceDN/>
        <w:bidi w:val="0"/>
        <w:adjustRightInd w:val="0"/>
        <w:snapToGrid/>
        <w:spacing w:before="0" w:line="360" w:lineRule="exact"/>
        <w:ind w:firstLine="48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2.1信用信息查询渠道及截止时间：采购人或采购代理机构将通过“信用中国”网站(</w:t>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"http://www.creditchina.gov.cn" </w:instrText>
      </w:r>
      <w:r>
        <w:rPr>
          <w:rFonts w:hint="eastAsia" w:ascii="宋体" w:hAnsi="宋体" w:eastAsia="宋体" w:cs="宋体"/>
          <w:color w:val="000000" w:themeColor="text1"/>
          <w:sz w:val="21"/>
          <w:szCs w:val="21"/>
          <w14:textFill>
            <w14:solidFill>
              <w14:schemeClr w14:val="tx1"/>
            </w14:solidFill>
          </w14:textFill>
        </w:rPr>
        <w:fldChar w:fldCharType="separate"/>
      </w:r>
      <w:r>
        <w:rPr>
          <w:rStyle w:val="69"/>
          <w:rFonts w:hint="eastAsia" w:ascii="宋体" w:hAnsi="宋体" w:eastAsia="宋体" w:cs="宋体"/>
          <w:snapToGrid/>
          <w:color w:val="000000" w:themeColor="text1"/>
          <w:sz w:val="21"/>
          <w:szCs w:val="21"/>
          <w14:textFill>
            <w14:solidFill>
              <w14:schemeClr w14:val="tx1"/>
            </w14:solidFill>
          </w14:textFill>
        </w:rPr>
        <w:t>www.creditchina.gov.cn</w:t>
      </w:r>
      <w:r>
        <w:rPr>
          <w:rStyle w:val="69"/>
          <w:rFonts w:hint="eastAsia" w:ascii="宋体" w:hAnsi="宋体" w:eastAsia="宋体" w:cs="宋体"/>
          <w:snapToGrid/>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kern w:val="0"/>
          <w:sz w:val="21"/>
          <w:szCs w:val="21"/>
          <w14:textFill>
            <w14:solidFill>
              <w14:schemeClr w14:val="tx1"/>
            </w14:solidFill>
          </w14:textFill>
        </w:rPr>
        <w:t>)、中国政府采购网(www.ccgp.gov.cn)渠道查询供应商响应截止时间前的信用记录。</w:t>
      </w:r>
    </w:p>
    <w:p>
      <w:pPr>
        <w:pStyle w:val="394"/>
        <w:keepNext w:val="0"/>
        <w:keepLines w:val="0"/>
        <w:pageBreakBefore w:val="0"/>
        <w:widowControl w:val="0"/>
        <w:kinsoku/>
        <w:wordWrap w:val="0"/>
        <w:overflowPunct/>
        <w:topLinePunct/>
        <w:autoSpaceDE/>
        <w:autoSpaceDN/>
        <w:bidi w:val="0"/>
        <w:adjustRightInd w:val="0"/>
        <w:snapToGrid/>
        <w:spacing w:before="0" w:line="360" w:lineRule="exact"/>
        <w:ind w:firstLine="48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2.2信用信息查询记录和证据留存的具体方式：现场查询的供应商的信用记录、查询结果经确认后存档。</w:t>
      </w:r>
    </w:p>
    <w:p>
      <w:pPr>
        <w:pStyle w:val="394"/>
        <w:keepNext w:val="0"/>
        <w:keepLines w:val="0"/>
        <w:pageBreakBefore w:val="0"/>
        <w:widowControl w:val="0"/>
        <w:kinsoku/>
        <w:wordWrap w:val="0"/>
        <w:overflowPunct/>
        <w:topLinePunct/>
        <w:autoSpaceDE/>
        <w:autoSpaceDN/>
        <w:bidi w:val="0"/>
        <w:adjustRightInd w:val="0"/>
        <w:snapToGrid/>
        <w:spacing w:before="0" w:line="360" w:lineRule="exact"/>
        <w:ind w:firstLine="48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2.3信用信息的使用规则：经查询列入失信被执行人名单</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lang w:eastAsia="zh-CN"/>
          <w14:textFill>
            <w14:solidFill>
              <w14:schemeClr w14:val="tx1"/>
            </w14:solidFill>
          </w14:textFill>
        </w:rPr>
        <w:t>重大税收违法失信主体</w:t>
      </w:r>
      <w:r>
        <w:rPr>
          <w:rFonts w:hint="eastAsia" w:ascii="宋体" w:hAnsi="宋体" w:eastAsia="宋体" w:cs="宋体"/>
          <w:color w:val="000000" w:themeColor="text1"/>
          <w:kern w:val="0"/>
          <w:sz w:val="21"/>
          <w:szCs w:val="21"/>
          <w:highlight w:val="none"/>
          <w14:textFill>
            <w14:solidFill>
              <w14:schemeClr w14:val="tx1"/>
            </w14:solidFill>
          </w14:textFill>
        </w:rPr>
        <w:t>、政</w:t>
      </w:r>
      <w:r>
        <w:rPr>
          <w:rFonts w:hint="eastAsia" w:ascii="宋体" w:hAnsi="宋体" w:eastAsia="宋体" w:cs="宋体"/>
          <w:color w:val="000000" w:themeColor="text1"/>
          <w:kern w:val="0"/>
          <w:sz w:val="21"/>
          <w:szCs w:val="21"/>
          <w14:textFill>
            <w14:solidFill>
              <w14:schemeClr w14:val="tx1"/>
            </w14:solidFill>
          </w14:textFill>
        </w:rPr>
        <w:t>府采购严重违法失信行为记录名单的供应商将被拒绝参与政府采购活动。</w:t>
      </w:r>
    </w:p>
    <w:p>
      <w:pPr>
        <w:pStyle w:val="394"/>
        <w:keepNext w:val="0"/>
        <w:keepLines w:val="0"/>
        <w:pageBreakBefore w:val="0"/>
        <w:kinsoku/>
        <w:wordWrap/>
        <w:overflowPunct/>
        <w:topLinePunct w:val="0"/>
        <w:bidi w:val="0"/>
        <w:spacing w:before="0" w:line="360" w:lineRule="exact"/>
        <w:ind w:firstLine="48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keepNext w:val="0"/>
        <w:keepLines w:val="0"/>
        <w:pageBreakBefore w:val="0"/>
        <w:kinsoku/>
        <w:wordWrap/>
        <w:overflowPunct/>
        <w:topLinePunct w:val="0"/>
        <w:bidi w:val="0"/>
        <w:adjustRightInd/>
        <w:spacing w:line="360" w:lineRule="exact"/>
        <w:jc w:val="center"/>
        <w:outlineLvl w:val="1"/>
        <w:rPr>
          <w:rFonts w:hint="eastAsia" w:ascii="宋体" w:hAnsi="宋体" w:eastAsia="宋体" w:cs="宋体"/>
          <w:b/>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lang w:eastAsia="zh-CN"/>
          <w14:textFill>
            <w14:solidFill>
              <w14:schemeClr w14:val="tx1"/>
            </w14:solidFill>
          </w14:textFill>
        </w:rPr>
        <w:t>九</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、评审</w:t>
      </w:r>
    </w:p>
    <w:p>
      <w:pPr>
        <w:pStyle w:val="394"/>
        <w:keepNext w:val="0"/>
        <w:keepLines w:val="0"/>
        <w:pageBreakBefore w:val="0"/>
        <w:kinsoku/>
        <w:wordWrap/>
        <w:overflowPunct/>
        <w:topLinePunct w:val="0"/>
        <w:bidi w:val="0"/>
        <w:spacing w:before="0" w:line="360" w:lineRule="exact"/>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 评审方法：</w:t>
      </w:r>
      <w:r>
        <w:rPr>
          <w:rFonts w:hint="eastAsia" w:ascii="宋体" w:hAnsi="宋体" w:eastAsia="宋体" w:cs="宋体"/>
          <w:color w:val="000000" w:themeColor="text1"/>
          <w:sz w:val="21"/>
          <w:szCs w:val="21"/>
          <w:highlight w:val="none"/>
          <w14:textFill>
            <w14:solidFill>
              <w14:schemeClr w14:val="tx1"/>
            </w14:solidFill>
          </w14:textFill>
        </w:rPr>
        <w:t>综合评分法。</w:t>
      </w:r>
    </w:p>
    <w:p>
      <w:pPr>
        <w:pStyle w:val="394"/>
        <w:keepNext w:val="0"/>
        <w:keepLines w:val="0"/>
        <w:pageBreakBefore w:val="0"/>
        <w:kinsoku/>
        <w:wordWrap/>
        <w:overflowPunct/>
        <w:topLinePunct w:val="0"/>
        <w:bidi w:val="0"/>
        <w:spacing w:before="0" w:line="360" w:lineRule="exact"/>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 价格分计算方法：</w:t>
      </w:r>
      <w:r>
        <w:rPr>
          <w:rFonts w:hint="eastAsia" w:ascii="宋体" w:hAnsi="宋体" w:eastAsia="宋体" w:cs="宋体"/>
          <w:color w:val="000000" w:themeColor="text1"/>
          <w:sz w:val="21"/>
          <w:szCs w:val="21"/>
          <w:highlight w:val="none"/>
          <w14:textFill>
            <w14:solidFill>
              <w14:schemeClr w14:val="tx1"/>
            </w14:solidFill>
          </w14:textFill>
        </w:rPr>
        <w:t>低价优先法。</w:t>
      </w:r>
    </w:p>
    <w:p>
      <w:pPr>
        <w:pStyle w:val="394"/>
        <w:keepNext w:val="0"/>
        <w:keepLines w:val="0"/>
        <w:pageBreakBefore w:val="0"/>
        <w:kinsoku/>
        <w:wordWrap/>
        <w:overflowPunct/>
        <w:topLinePunct w:val="0"/>
        <w:bidi w:val="0"/>
        <w:spacing w:before="0" w:line="36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3. 评审要求：</w:t>
      </w:r>
      <w:r>
        <w:rPr>
          <w:rFonts w:hint="eastAsia" w:ascii="宋体" w:hAnsi="宋体" w:eastAsia="宋体" w:cs="宋体"/>
          <w:color w:val="000000" w:themeColor="text1"/>
          <w:sz w:val="21"/>
          <w:szCs w:val="21"/>
          <w:highlight w:val="none"/>
          <w14:textFill>
            <w14:solidFill>
              <w14:schemeClr w14:val="tx1"/>
            </w14:solidFill>
          </w14:textFill>
        </w:rPr>
        <w:t>详见磋商文件第五部分“评审方法及评审标准”。</w:t>
      </w:r>
    </w:p>
    <w:p>
      <w:pPr>
        <w:keepNext w:val="0"/>
        <w:keepLines w:val="0"/>
        <w:pageBreakBefore w:val="0"/>
        <w:kinsoku/>
        <w:wordWrap/>
        <w:overflowPunct/>
        <w:topLinePunct w:val="0"/>
        <w:bidi w:val="0"/>
        <w:adjustRightInd/>
        <w:spacing w:line="360" w:lineRule="exact"/>
        <w:jc w:val="center"/>
        <w:outlineLvl w:val="1"/>
        <w:rPr>
          <w:rFonts w:hint="eastAsia" w:ascii="宋体" w:hAnsi="宋体" w:eastAsia="宋体" w:cs="宋体"/>
          <w:b/>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十、成交</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 推荐成交候选供应商</w:t>
      </w:r>
    </w:p>
    <w:p>
      <w:pPr>
        <w:keepNext w:val="0"/>
        <w:keepLines w:val="0"/>
        <w:pageBreakBefore w:val="0"/>
        <w:kinsoku/>
        <w:wordWrap/>
        <w:overflowPunct/>
        <w:topLinePunct w:val="0"/>
        <w:bidi w:val="0"/>
        <w:spacing w:line="360" w:lineRule="exact"/>
        <w:ind w:firstLine="407" w:firstLineChars="194"/>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2"/>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 确定成交供应商</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政府采购项目实行全流程电子化</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为进一步提升采购结果确定效率，采购代理机构应当依法及时将评审报告送交采购人。采购人应当自收到评审报告之日起</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个工作日内确定成交供应商。成交通知书和成交结果公告应当在规定时间内同时发出。</w:t>
      </w:r>
    </w:p>
    <w:p>
      <w:pPr>
        <w:keepNext w:val="0"/>
        <w:keepLines w:val="0"/>
        <w:pageBreakBefore w:val="0"/>
        <w:tabs>
          <w:tab w:val="left" w:pos="0"/>
        </w:tabs>
        <w:kinsoku/>
        <w:wordWrap/>
        <w:overflowPunct/>
        <w:topLinePunct w:val="0"/>
        <w:bidi w:val="0"/>
        <w:spacing w:line="360" w:lineRule="exact"/>
        <w:ind w:firstLine="422"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3．成交通知及成交结果公告</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3.1自成交</w:t>
      </w:r>
      <w:r>
        <w:rPr>
          <w:rFonts w:hint="eastAsia" w:ascii="宋体" w:hAnsi="宋体" w:cs="宋体"/>
          <w:color w:val="000000" w:themeColor="text1"/>
          <w:sz w:val="21"/>
          <w:szCs w:val="21"/>
          <w:lang w:eastAsia="zh-CN"/>
          <w14:textFill>
            <w14:solidFill>
              <w14:schemeClr w14:val="tx1"/>
            </w14:solidFill>
          </w14:textFill>
        </w:rPr>
        <w:t>供应商</w:t>
      </w:r>
      <w:r>
        <w:rPr>
          <w:rFonts w:hint="eastAsia" w:ascii="宋体" w:hAnsi="宋体" w:eastAsia="宋体" w:cs="宋体"/>
          <w:color w:val="000000" w:themeColor="text1"/>
          <w:sz w:val="21"/>
          <w:szCs w:val="21"/>
          <w14:textFill>
            <w14:solidFill>
              <w14:schemeClr w14:val="tx1"/>
            </w14:solidFill>
          </w14:textFill>
        </w:rPr>
        <w:t>确定之日起2个工作日内，采购代理机构向成交</w:t>
      </w:r>
      <w:r>
        <w:rPr>
          <w:rFonts w:hint="eastAsia" w:ascii="宋体" w:hAnsi="宋体" w:cs="宋体"/>
          <w:color w:val="000000" w:themeColor="text1"/>
          <w:sz w:val="21"/>
          <w:szCs w:val="21"/>
          <w:lang w:eastAsia="zh-CN"/>
          <w14:textFill>
            <w14:solidFill>
              <w14:schemeClr w14:val="tx1"/>
            </w14:solidFill>
          </w14:textFill>
        </w:rPr>
        <w:t>供应商</w:t>
      </w:r>
      <w:r>
        <w:rPr>
          <w:rFonts w:hint="eastAsia" w:ascii="宋体" w:hAnsi="宋体" w:eastAsia="宋体" w:cs="宋体"/>
          <w:color w:val="000000" w:themeColor="text1"/>
          <w:sz w:val="21"/>
          <w:szCs w:val="21"/>
          <w14:textFill>
            <w14:solidFill>
              <w14:schemeClr w14:val="tx1"/>
            </w14:solidFill>
          </w14:textFill>
        </w:rPr>
        <w:t>发出成交通知书，同时编制发布采购成交结果公告。</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3.2成交结果公告内容包括采购人及其委托的采购代理机构的名称、地址、联系方式，项目名称和项目编号，成交</w:t>
      </w:r>
      <w:r>
        <w:rPr>
          <w:rFonts w:hint="eastAsia" w:ascii="宋体" w:hAnsi="宋体" w:cs="宋体"/>
          <w:color w:val="000000" w:themeColor="text1"/>
          <w:sz w:val="21"/>
          <w:szCs w:val="21"/>
          <w:lang w:eastAsia="zh-CN"/>
          <w14:textFill>
            <w14:solidFill>
              <w14:schemeClr w14:val="tx1"/>
            </w14:solidFill>
          </w14:textFill>
        </w:rPr>
        <w:t>供应商</w:t>
      </w:r>
      <w:r>
        <w:rPr>
          <w:rFonts w:hint="eastAsia" w:ascii="宋体" w:hAnsi="宋体" w:eastAsia="宋体" w:cs="宋体"/>
          <w:color w:val="000000" w:themeColor="text1"/>
          <w:sz w:val="21"/>
          <w:szCs w:val="21"/>
          <w14:textFill>
            <w14:solidFill>
              <w14:schemeClr w14:val="tx1"/>
            </w14:solidFill>
          </w14:textFill>
        </w:rPr>
        <w:t>名称、地址和成交金额，主要成交标的的名称、规格型号、数量、单价、服务要求，成交公告期限以及评审专家名单、成交供应商评审总得分及排名。</w:t>
      </w:r>
    </w:p>
    <w:p>
      <w:pPr>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3.3公告期限为1个工作日。</w:t>
      </w:r>
    </w:p>
    <w:p>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十</w:t>
      </w:r>
      <w:r>
        <w:rPr>
          <w:rFonts w:hint="eastAsia" w:cs="仿宋_GB2312" w:asciiTheme="minorEastAsia" w:hAnsiTheme="minorEastAsia" w:eastAsiaTheme="minorEastAsia"/>
          <w:b/>
          <w:color w:val="000000" w:themeColor="text1"/>
          <w:sz w:val="24"/>
          <w:szCs w:val="24"/>
          <w:highlight w:val="none"/>
          <w:lang w:eastAsia="zh-CN"/>
          <w14:textFill>
            <w14:solidFill>
              <w14:schemeClr w14:val="tx1"/>
            </w14:solidFill>
          </w14:textFill>
        </w:rPr>
        <w:t>一</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、合同</w:t>
      </w:r>
    </w:p>
    <w:p>
      <w:pPr>
        <w:keepNext w:val="0"/>
        <w:keepLines w:val="0"/>
        <w:pageBreakBefore w:val="0"/>
        <w:tabs>
          <w:tab w:val="left" w:pos="0"/>
        </w:tabs>
        <w:kinsoku/>
        <w:wordWrap/>
        <w:overflowPunct/>
        <w:topLinePunct w:val="0"/>
        <w:bidi w:val="0"/>
        <w:spacing w:line="360" w:lineRule="exact"/>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1.合同主要条款：</w:t>
      </w:r>
      <w:r>
        <w:rPr>
          <w:rFonts w:hint="eastAsia" w:ascii="宋体" w:hAnsi="宋体" w:eastAsia="宋体" w:cs="宋体"/>
          <w:color w:val="000000" w:themeColor="text1"/>
          <w:sz w:val="21"/>
          <w:szCs w:val="21"/>
          <w:highlight w:val="none"/>
          <w14:textFill>
            <w14:solidFill>
              <w14:schemeClr w14:val="tx1"/>
            </w14:solidFill>
          </w14:textFill>
        </w:rPr>
        <w:t>详见“第六部分拟签订的合同文本”。</w:t>
      </w:r>
    </w:p>
    <w:p>
      <w:pPr>
        <w:keepNext w:val="0"/>
        <w:keepLines w:val="0"/>
        <w:pageBreakBefore w:val="0"/>
        <w:tabs>
          <w:tab w:val="left" w:pos="0"/>
        </w:tabs>
        <w:kinsoku/>
        <w:wordWrap/>
        <w:overflowPunct/>
        <w:topLinePunct w:val="0"/>
        <w:bidi w:val="0"/>
        <w:spacing w:line="360" w:lineRule="exact"/>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2.合同的签订</w:t>
      </w:r>
    </w:p>
    <w:p>
      <w:pPr>
        <w:keepNext w:val="0"/>
        <w:keepLines w:val="0"/>
        <w:pageBreakBefore w:val="0"/>
        <w:widowControl/>
        <w:shd w:val="clear" w:color="auto" w:fill="FFFFFF"/>
        <w:kinsoku/>
        <w:wordWrap/>
        <w:overflowPunct/>
        <w:topLinePunct w:val="0"/>
        <w:bidi w:val="0"/>
        <w:spacing w:line="360" w:lineRule="exact"/>
        <w:ind w:firstLine="48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w:t>
      </w:r>
      <w:r>
        <w:rPr>
          <w:rFonts w:hint="eastAsia" w:ascii="宋体" w:hAnsi="宋体" w:eastAsia="宋体" w:cs="宋体"/>
          <w:color w:val="000000" w:themeColor="text1"/>
          <w:kern w:val="0"/>
          <w:sz w:val="21"/>
          <w:szCs w:val="21"/>
          <w:highlight w:val="none"/>
          <w14:textFill>
            <w14:solidFill>
              <w14:schemeClr w14:val="tx1"/>
            </w14:solidFill>
          </w14:textFill>
        </w:rPr>
        <w:t>采购人与成交供应商应当自成交</w:t>
      </w:r>
      <w:r>
        <w:rPr>
          <w:rFonts w:hint="eastAsia" w:ascii="宋体" w:hAnsi="宋体" w:cs="宋体"/>
          <w:color w:val="000000" w:themeColor="text1"/>
          <w:kern w:val="0"/>
          <w:sz w:val="21"/>
          <w:szCs w:val="21"/>
          <w:highlight w:val="none"/>
          <w:lang w:val="en-US" w:eastAsia="zh-CN"/>
          <w14:textFill>
            <w14:solidFill>
              <w14:schemeClr w14:val="tx1"/>
            </w14:solidFill>
          </w14:textFill>
        </w:rPr>
        <w:t>通知书</w:t>
      </w:r>
      <w:r>
        <w:rPr>
          <w:rFonts w:hint="eastAsia" w:ascii="宋体" w:hAnsi="宋体" w:eastAsia="宋体" w:cs="宋体"/>
          <w:color w:val="000000" w:themeColor="text1"/>
          <w:kern w:val="0"/>
          <w:sz w:val="21"/>
          <w:szCs w:val="21"/>
          <w:highlight w:val="none"/>
          <w14:textFill>
            <w14:solidFill>
              <w14:schemeClr w14:val="tx1"/>
            </w14:solidFill>
          </w14:textFill>
        </w:rPr>
        <w:t>发出之日起</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 xml:space="preserve"> 25个</w:t>
      </w:r>
      <w:r>
        <w:rPr>
          <w:rFonts w:hint="eastAsia" w:ascii="宋体" w:hAnsi="宋体" w:cs="宋体"/>
          <w:color w:val="000000" w:themeColor="text1"/>
          <w:kern w:val="0"/>
          <w:sz w:val="21"/>
          <w:szCs w:val="21"/>
          <w:highlight w:val="none"/>
          <w:lang w:eastAsia="zh-CN"/>
          <w14:textFill>
            <w14:solidFill>
              <w14:schemeClr w14:val="tx1"/>
            </w14:solidFill>
          </w14:textFill>
        </w:rPr>
        <w:t>日历日</w:t>
      </w:r>
      <w:r>
        <w:rPr>
          <w:rFonts w:hint="eastAsia" w:ascii="宋体" w:hAnsi="宋体" w:eastAsia="宋体" w:cs="宋体"/>
          <w:color w:val="000000" w:themeColor="text1"/>
          <w:kern w:val="0"/>
          <w:sz w:val="21"/>
          <w:szCs w:val="21"/>
          <w:highlight w:val="none"/>
          <w14:textFill>
            <w14:solidFill>
              <w14:schemeClr w14:val="tx1"/>
            </w14:solidFill>
          </w14:textFill>
        </w:rPr>
        <w:t>内，按照</w:t>
      </w:r>
      <w:r>
        <w:rPr>
          <w:rFonts w:hint="eastAsia" w:ascii="宋体" w:hAnsi="宋体" w:cs="宋体"/>
          <w:color w:val="000000" w:themeColor="text1"/>
          <w:kern w:val="0"/>
          <w:sz w:val="21"/>
          <w:szCs w:val="21"/>
          <w:highlight w:val="none"/>
          <w:lang w:eastAsia="zh-CN"/>
          <w14:textFill>
            <w14:solidFill>
              <w14:schemeClr w14:val="tx1"/>
            </w14:solidFill>
          </w14:textFill>
        </w:rPr>
        <w:t>磋商</w:t>
      </w:r>
      <w:r>
        <w:rPr>
          <w:rFonts w:hint="eastAsia" w:ascii="宋体" w:hAnsi="宋体" w:eastAsia="宋体" w:cs="宋体"/>
          <w:color w:val="000000" w:themeColor="text1"/>
          <w:kern w:val="0"/>
          <w:sz w:val="21"/>
          <w:szCs w:val="21"/>
          <w:highlight w:val="none"/>
          <w14:textFill>
            <w14:solidFill>
              <w14:schemeClr w14:val="tx1"/>
            </w14:solidFill>
          </w14:textFill>
        </w:rPr>
        <w:t>文件确定的事项签订政府采购合同，采购人因不可抗力原因延迟签订合同</w:t>
      </w:r>
      <w:r>
        <w:rPr>
          <w:rFonts w:hint="eastAsia" w:ascii="宋体" w:hAnsi="宋体" w:eastAsia="宋体" w:cs="宋体"/>
          <w:color w:val="000000" w:themeColor="text1"/>
          <w:kern w:val="0"/>
          <w:sz w:val="21"/>
          <w:szCs w:val="21"/>
          <w14:textFill>
            <w14:solidFill>
              <w14:schemeClr w14:val="tx1"/>
            </w14:solidFill>
          </w14:textFill>
        </w:rPr>
        <w:t>的，应当自不可抗力事由消除之日起</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u w:val="single"/>
          <w14:textFill>
            <w14:solidFill>
              <w14:schemeClr w14:val="tx1"/>
            </w14:solidFill>
          </w14:textFill>
        </w:rPr>
        <w:t>5</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14:textFill>
            <w14:solidFill>
              <w14:schemeClr w14:val="tx1"/>
            </w14:solidFill>
          </w14:textFill>
        </w:rPr>
        <w:t>个工作日内完成合同签订事宜。鼓励采购人通过完善内部流程进一步</w:t>
      </w:r>
      <w:r>
        <w:rPr>
          <w:rFonts w:hint="eastAsia" w:ascii="宋体" w:hAnsi="宋体" w:eastAsia="宋体" w:cs="宋体"/>
          <w:color w:val="000000" w:themeColor="text1"/>
          <w:kern w:val="0"/>
          <w:sz w:val="21"/>
          <w:szCs w:val="21"/>
          <w:highlight w:val="none"/>
          <w14:textFill>
            <w14:solidFill>
              <w14:schemeClr w14:val="tx1"/>
            </w14:solidFill>
          </w14:textFill>
        </w:rPr>
        <w:t>缩短合同</w:t>
      </w:r>
      <w:r>
        <w:rPr>
          <w:rFonts w:hint="eastAsia" w:ascii="宋体" w:hAnsi="宋体" w:eastAsia="宋体" w:cs="宋体"/>
          <w:color w:val="000000" w:themeColor="text1"/>
          <w:kern w:val="0"/>
          <w:sz w:val="21"/>
          <w:szCs w:val="21"/>
          <w14:textFill>
            <w14:solidFill>
              <w14:schemeClr w14:val="tx1"/>
            </w14:solidFill>
          </w14:textFill>
        </w:rPr>
        <w:t>签订期限。</w:t>
      </w:r>
    </w:p>
    <w:p>
      <w:pPr>
        <w:pStyle w:val="394"/>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2.2成交</w:t>
      </w:r>
      <w:r>
        <w:rPr>
          <w:rFonts w:hint="eastAsia" w:ascii="宋体" w:hAnsi="宋体" w:cs="宋体"/>
          <w:color w:val="000000" w:themeColor="text1"/>
          <w:kern w:val="0"/>
          <w:sz w:val="21"/>
          <w:szCs w:val="21"/>
          <w:lang w:val="zh-CN"/>
          <w14:textFill>
            <w14:solidFill>
              <w14:schemeClr w14:val="tx1"/>
            </w14:solidFill>
          </w14:textFill>
        </w:rPr>
        <w:t>供应商</w:t>
      </w:r>
      <w:r>
        <w:rPr>
          <w:rFonts w:hint="eastAsia" w:ascii="宋体" w:hAnsi="宋体" w:eastAsia="宋体" w:cs="宋体"/>
          <w:color w:val="000000" w:themeColor="text1"/>
          <w:kern w:val="0"/>
          <w:sz w:val="21"/>
          <w:szCs w:val="21"/>
          <w:lang w:val="zh-CN"/>
          <w14:textFill>
            <w14:solidFill>
              <w14:schemeClr w14:val="tx1"/>
            </w14:solidFill>
          </w14:textFill>
        </w:rPr>
        <w:t>按规定的日期、时间、地点，由法定代表人或其授权代表与采购人代表签订合同。如成交</w:t>
      </w:r>
      <w:r>
        <w:rPr>
          <w:rFonts w:hint="eastAsia" w:ascii="宋体" w:hAnsi="宋体" w:cs="宋体"/>
          <w:color w:val="000000" w:themeColor="text1"/>
          <w:kern w:val="0"/>
          <w:sz w:val="21"/>
          <w:szCs w:val="21"/>
          <w:lang w:val="zh-CN"/>
          <w14:textFill>
            <w14:solidFill>
              <w14:schemeClr w14:val="tx1"/>
            </w14:solidFill>
          </w14:textFill>
        </w:rPr>
        <w:t>供应商</w:t>
      </w:r>
      <w:r>
        <w:rPr>
          <w:rFonts w:hint="eastAsia" w:ascii="宋体" w:hAnsi="宋体" w:eastAsia="宋体" w:cs="宋体"/>
          <w:color w:val="000000" w:themeColor="text1"/>
          <w:kern w:val="0"/>
          <w:sz w:val="21"/>
          <w:szCs w:val="21"/>
          <w:lang w:val="zh-CN"/>
          <w14:textFill>
            <w14:solidFill>
              <w14:schemeClr w14:val="tx1"/>
            </w14:solidFill>
          </w14:textFill>
        </w:rPr>
        <w:t>为联合体的，由联合体成员各方法定代表人或其授权代表与采购人代表签订合同。</w:t>
      </w:r>
    </w:p>
    <w:p>
      <w:pPr>
        <w:keepNext w:val="0"/>
        <w:keepLines w:val="0"/>
        <w:pageBreakBefore w:val="0"/>
        <w:kinsoku/>
        <w:wordWrap/>
        <w:overflowPunct/>
        <w:topLinePunct w:val="0"/>
        <w:bidi w:val="0"/>
        <w:spacing w:line="360" w:lineRule="exact"/>
        <w:ind w:firstLine="407" w:firstLineChars="194"/>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keepNext w:val="0"/>
        <w:keepLines w:val="0"/>
        <w:pageBreakBefore w:val="0"/>
        <w:kinsoku/>
        <w:wordWrap/>
        <w:overflowPunct/>
        <w:topLinePunct w:val="0"/>
        <w:bidi w:val="0"/>
        <w:spacing w:line="360" w:lineRule="exact"/>
        <w:ind w:firstLine="407" w:firstLineChars="194"/>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keepNext w:val="0"/>
        <w:keepLines w:val="0"/>
        <w:pageBreakBefore w:val="0"/>
        <w:kinsoku/>
        <w:wordWrap/>
        <w:overflowPunct/>
        <w:topLinePunct w:val="0"/>
        <w:bidi w:val="0"/>
        <w:spacing w:line="360" w:lineRule="exact"/>
        <w:ind w:firstLine="407" w:firstLineChars="194"/>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2.5如签订合同并生效后，供应商无故拒绝或延期，除按照合同条款处理外，列入不良行为记录一次，并给予通报。</w:t>
      </w:r>
    </w:p>
    <w:p>
      <w:pPr>
        <w:keepNext w:val="0"/>
        <w:keepLines w:val="0"/>
        <w:pageBreakBefore w:val="0"/>
        <w:kinsoku/>
        <w:wordWrap/>
        <w:overflowPunct/>
        <w:topLinePunct w:val="0"/>
        <w:bidi w:val="0"/>
        <w:spacing w:line="360" w:lineRule="exact"/>
        <w:ind w:firstLine="407" w:firstLineChars="194"/>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2.6采购合同由采购人与成交供应商根据磋商文件、响应文件等内容线下或通过政府采购电子交易平台在线签订，自动备案。</w:t>
      </w:r>
    </w:p>
    <w:p>
      <w:pPr>
        <w:pStyle w:val="394"/>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成交供应商须在合同签订生效之日起1个工作日内，将政府采购合同扫描件发送到采购代理机构邮箱，并</w:t>
      </w:r>
      <w:r>
        <w:rPr>
          <w:rFonts w:hint="eastAsia" w:ascii="宋体" w:hAnsi="宋体" w:eastAsia="宋体" w:cs="宋体"/>
          <w:color w:val="000000" w:themeColor="text1"/>
          <w:sz w:val="21"/>
          <w:szCs w:val="21"/>
          <w:highlight w:val="none"/>
          <w:lang w:eastAsia="zh-CN"/>
          <w14:textFill>
            <w14:solidFill>
              <w14:schemeClr w14:val="tx1"/>
            </w14:solidFill>
          </w14:textFill>
        </w:rPr>
        <w:t>在</w:t>
      </w:r>
      <w:r>
        <w:rPr>
          <w:rFonts w:hint="eastAsia" w:ascii="宋体" w:hAnsi="宋体" w:eastAsia="宋体" w:cs="宋体"/>
          <w:color w:val="000000" w:themeColor="text1"/>
          <w:sz w:val="21"/>
          <w:szCs w:val="21"/>
          <w:highlight w:val="none"/>
          <w:lang w:val="en-US" w:eastAsia="zh-CN"/>
          <w14:textFill>
            <w14:solidFill>
              <w14:schemeClr w14:val="tx1"/>
            </w14:solidFill>
          </w14:textFill>
        </w:rPr>
        <w:t>3个工作日内</w:t>
      </w:r>
      <w:r>
        <w:rPr>
          <w:rFonts w:hint="eastAsia" w:ascii="宋体" w:hAnsi="宋体" w:eastAsia="宋体" w:cs="宋体"/>
          <w:color w:val="000000" w:themeColor="text1"/>
          <w:sz w:val="21"/>
          <w:szCs w:val="21"/>
          <w:highlight w:val="none"/>
          <w14:textFill>
            <w14:solidFill>
              <w14:schemeClr w14:val="tx1"/>
            </w14:solidFill>
          </w14:textFill>
        </w:rPr>
        <w:t>将政府采购合同原件2份送达到采购代理机构。</w:t>
      </w:r>
    </w:p>
    <w:p>
      <w:pPr>
        <w:pStyle w:val="394"/>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政采贷</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有贷款需求的供应商可以访问“广西政府采购云平台-金融服务-融资服务”栏目办理有关业务（链接：</w:t>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"https://jinrong.gcy.zfcg.gxzf.gov.cn/finance/loan/gx"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kern w:val="0"/>
          <w:sz w:val="21"/>
          <w:szCs w:val="21"/>
          <w14:textFill>
            <w14:solidFill>
              <w14:schemeClr w14:val="tx1"/>
            </w14:solidFill>
          </w14:textFill>
        </w:rPr>
        <w:t>https://jinrong.gcy.zfcg.gxzf.gov.cn/finance/loan/gx</w:t>
      </w:r>
      <w:r>
        <w:rPr>
          <w:rFonts w:hint="eastAsia" w:ascii="宋体" w:hAnsi="宋体" w:eastAsia="宋体" w:cs="宋体"/>
          <w:color w:val="000000" w:themeColor="text1"/>
          <w:kern w:val="0"/>
          <w:sz w:val="21"/>
          <w:szCs w:val="21"/>
          <w14:textFill>
            <w14:solidFill>
              <w14:schemeClr w14:val="tx1"/>
            </w14:solidFill>
          </w14:textFill>
        </w:rPr>
        <w:fldChar w:fldCharType="end"/>
      </w:r>
      <w:r>
        <w:rPr>
          <w:rFonts w:hint="eastAsia" w:ascii="宋体" w:hAnsi="宋体" w:eastAsia="宋体" w:cs="宋体"/>
          <w:color w:val="000000" w:themeColor="text1"/>
          <w:kern w:val="0"/>
          <w:sz w:val="21"/>
          <w:szCs w:val="21"/>
          <w14:textFill>
            <w14:solidFill>
              <w14:schemeClr w14:val="tx1"/>
            </w14:solidFill>
          </w14:textFill>
        </w:rPr>
        <w:t>）</w:t>
      </w:r>
    </w:p>
    <w:p>
      <w:pPr>
        <w:keepNext w:val="0"/>
        <w:keepLines w:val="0"/>
        <w:pageBreakBefore w:val="0"/>
        <w:tabs>
          <w:tab w:val="left" w:pos="0"/>
        </w:tabs>
        <w:kinsoku/>
        <w:wordWrap/>
        <w:overflowPunct/>
        <w:topLinePunct w:val="0"/>
        <w:bidi w:val="0"/>
        <w:spacing w:line="360" w:lineRule="exact"/>
        <w:ind w:firstLine="422"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3．履约保证金</w:t>
      </w:r>
      <w:r>
        <w:rPr>
          <w:rFonts w:hint="eastAsia" w:ascii="宋体" w:hAnsi="宋体" w:cs="宋体"/>
          <w:b/>
          <w:color w:val="000000" w:themeColor="text1"/>
          <w:sz w:val="21"/>
          <w:szCs w:val="21"/>
          <w:lang w:eastAsia="zh-CN"/>
          <w14:textFill>
            <w14:solidFill>
              <w14:schemeClr w14:val="tx1"/>
            </w14:solidFill>
          </w14:textFill>
        </w:rPr>
        <w:t>：不收取</w:t>
      </w:r>
      <w:r>
        <w:rPr>
          <w:rFonts w:hint="eastAsia" w:cs="宋体"/>
          <w:color w:val="000000" w:themeColor="text1"/>
          <w:sz w:val="21"/>
          <w:szCs w:val="21"/>
          <w:lang w:eastAsia="zh-CN"/>
          <w14:textFill>
            <w14:solidFill>
              <w14:schemeClr w14:val="tx1"/>
            </w14:solidFill>
          </w14:textFill>
        </w:rPr>
        <w:t>。</w:t>
      </w:r>
    </w:p>
    <w:p>
      <w:pPr>
        <w:keepNext w:val="0"/>
        <w:keepLines w:val="0"/>
        <w:pageBreakBefore w:val="0"/>
        <w:tabs>
          <w:tab w:val="left" w:pos="0"/>
        </w:tabs>
        <w:kinsoku/>
        <w:wordWrap/>
        <w:overflowPunct/>
        <w:topLinePunct w:val="0"/>
        <w:bidi w:val="0"/>
        <w:spacing w:line="360" w:lineRule="exact"/>
        <w:ind w:firstLine="422" w:firstLineChars="200"/>
        <w:rPr>
          <w:rFonts w:hint="default"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4.预付款</w:t>
      </w:r>
      <w:r>
        <w:rPr>
          <w:rFonts w:hint="eastAsia" w:ascii="宋体" w:hAnsi="宋体" w:cs="宋体"/>
          <w:b/>
          <w:color w:val="000000" w:themeColor="text1"/>
          <w:sz w:val="21"/>
          <w:szCs w:val="21"/>
          <w:lang w:eastAsia="zh-CN"/>
          <w14:textFill>
            <w14:solidFill>
              <w14:schemeClr w14:val="tx1"/>
            </w14:solidFill>
          </w14:textFill>
        </w:rPr>
        <w:t>：</w:t>
      </w:r>
      <w:r>
        <w:rPr>
          <w:rFonts w:hint="eastAsia" w:ascii="宋体" w:hAnsi="宋体" w:cs="宋体"/>
          <w:b/>
          <w:color w:val="000000" w:themeColor="text1"/>
          <w:sz w:val="21"/>
          <w:szCs w:val="21"/>
          <w:lang w:val="en-US" w:eastAsia="zh-CN"/>
          <w14:textFill>
            <w14:solidFill>
              <w14:schemeClr w14:val="tx1"/>
            </w14:solidFill>
          </w14:textFill>
        </w:rPr>
        <w:t>本项目没有预付款。</w:t>
      </w:r>
    </w:p>
    <w:p>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十</w:t>
      </w:r>
      <w:r>
        <w:rPr>
          <w:rFonts w:hint="eastAsia" w:cs="仿宋_GB2312" w:asciiTheme="minorEastAsia" w:hAnsiTheme="minorEastAsia" w:eastAsiaTheme="minorEastAsia"/>
          <w:b/>
          <w:color w:val="000000" w:themeColor="text1"/>
          <w:sz w:val="24"/>
          <w:szCs w:val="24"/>
          <w:highlight w:val="none"/>
          <w:lang w:eastAsia="zh-CN"/>
          <w14:textFill>
            <w14:solidFill>
              <w14:schemeClr w14:val="tx1"/>
            </w14:solidFill>
          </w14:textFill>
        </w:rPr>
        <w:t>二</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、验</w:t>
      </w:r>
      <w:r>
        <w:rPr>
          <w:rFonts w:hint="eastAsia" w:cs="仿宋_GB2312" w:asciiTheme="minorEastAsia" w:hAnsiTheme="minorEastAsia" w:eastAsiaTheme="minorEastAsia"/>
          <w:b/>
          <w:color w:val="000000" w:themeColor="text1"/>
          <w:sz w:val="24"/>
          <w:szCs w:val="24"/>
          <w14:textFill>
            <w14:solidFill>
              <w14:schemeClr w14:val="tx1"/>
            </w14:solidFill>
          </w14:textFill>
        </w:rPr>
        <w:t>收</w:t>
      </w:r>
    </w:p>
    <w:p>
      <w:pPr>
        <w:pStyle w:val="24"/>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1.验收</w:t>
      </w:r>
    </w:p>
    <w:p>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w:t>
      </w:r>
      <w:r>
        <w:rPr>
          <w:rFonts w:hint="eastAsia" w:ascii="宋体" w:hAnsi="宋体" w:eastAsia="宋体" w:cs="宋体"/>
          <w:color w:val="000000" w:themeColor="text1"/>
          <w:kern w:val="0"/>
          <w:sz w:val="21"/>
          <w:szCs w:val="21"/>
          <w14:textFill>
            <w14:solidFill>
              <w14:schemeClr w14:val="tx1"/>
            </w14:solidFill>
          </w14:textFill>
        </w:rPr>
        <w:t>并接受相应的处理。</w:t>
      </w:r>
    </w:p>
    <w:p>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1.2采购人可以邀请参加本项目的其他供应商或者第三方机构参与验收。参与验收的供应商或者第三方机构的意见作为验收书的参考资料一并存档。</w:t>
      </w:r>
    </w:p>
    <w:p>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strike w:val="0"/>
          <w:dstrike w:val="0"/>
          <w:color w:val="000000" w:themeColor="text1"/>
          <w:kern w:val="0"/>
          <w:sz w:val="21"/>
          <w:szCs w:val="21"/>
          <w:highlight w:val="none"/>
          <w14:textFill>
            <w14:solidFill>
              <w14:schemeClr w14:val="tx1"/>
            </w14:solidFill>
          </w14:textFill>
        </w:rPr>
      </w:pPr>
      <w:r>
        <w:rPr>
          <w:rFonts w:hint="eastAsia" w:ascii="宋体" w:hAnsi="宋体" w:eastAsia="宋体" w:cs="宋体"/>
          <w:strike w:val="0"/>
          <w:dstrike w:val="0"/>
          <w:color w:val="000000" w:themeColor="text1"/>
          <w:kern w:val="0"/>
          <w:sz w:val="21"/>
          <w:szCs w:val="21"/>
          <w:highlight w:val="none"/>
          <w14:textFill>
            <w14:solidFill>
              <w14:schemeClr w14:val="tx1"/>
            </w14:solidFill>
          </w14:textFill>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 xml:space="preserve">1.5 </w:t>
      </w:r>
      <w:r>
        <w:rPr>
          <w:rFonts w:hint="eastAsia" w:ascii="宋体" w:hAnsi="宋体" w:eastAsia="宋体" w:cs="宋体"/>
          <w:b w:val="0"/>
          <w:bCs w:val="0"/>
          <w:color w:val="auto"/>
          <w:kern w:val="0"/>
          <w:szCs w:val="21"/>
          <w:highlight w:val="none"/>
        </w:rPr>
        <w:t>成交供应商</w:t>
      </w:r>
      <w:r>
        <w:rPr>
          <w:rFonts w:hint="eastAsia" w:ascii="宋体" w:hAnsi="宋体" w:cs="宋体"/>
          <w:b w:val="0"/>
          <w:bCs w:val="0"/>
          <w:color w:val="auto"/>
          <w:kern w:val="0"/>
          <w:szCs w:val="21"/>
          <w:highlight w:val="none"/>
          <w:lang w:eastAsia="zh-CN"/>
        </w:rPr>
        <w:t>可以</w:t>
      </w:r>
      <w:r>
        <w:rPr>
          <w:rFonts w:hint="eastAsia" w:ascii="宋体" w:hAnsi="宋体" w:eastAsia="宋体" w:cs="宋体"/>
          <w:b w:val="0"/>
          <w:bCs w:val="0"/>
          <w:color w:val="auto"/>
          <w:kern w:val="0"/>
          <w:szCs w:val="21"/>
          <w:highlight w:val="none"/>
        </w:rPr>
        <w:t>在验收书签署后</w:t>
      </w:r>
      <w:r>
        <w:rPr>
          <w:rFonts w:hint="eastAsia" w:ascii="宋体" w:hAnsi="宋体" w:eastAsia="宋体" w:cs="宋体"/>
          <w:b w:val="0"/>
          <w:bCs w:val="0"/>
          <w:color w:val="auto"/>
          <w:kern w:val="0"/>
          <w:szCs w:val="21"/>
          <w:highlight w:val="none"/>
          <w:lang w:val="en-US" w:eastAsia="zh-CN"/>
        </w:rPr>
        <w:t>3</w:t>
      </w:r>
      <w:r>
        <w:rPr>
          <w:rFonts w:hint="eastAsia" w:ascii="宋体" w:hAnsi="宋体" w:eastAsia="宋体" w:cs="宋体"/>
          <w:b w:val="0"/>
          <w:bCs w:val="0"/>
          <w:color w:val="auto"/>
          <w:kern w:val="0"/>
          <w:szCs w:val="21"/>
          <w:highlight w:val="none"/>
        </w:rPr>
        <w:t>个工作日内将验收书发送至采购代理机构邮箱或送（寄）到采购代理机构。</w:t>
      </w:r>
    </w:p>
    <w:p>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000000" w:themeColor="text1"/>
          <w:sz w:val="24"/>
          <w:szCs w:val="24"/>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十</w:t>
      </w:r>
      <w:r>
        <w:rPr>
          <w:rFonts w:hint="eastAsia" w:cs="仿宋_GB2312" w:asciiTheme="minorEastAsia" w:hAnsiTheme="minorEastAsia" w:eastAsiaTheme="minorEastAsia"/>
          <w:b/>
          <w:color w:val="000000" w:themeColor="text1"/>
          <w:sz w:val="24"/>
          <w:szCs w:val="24"/>
          <w:highlight w:val="none"/>
          <w:lang w:eastAsia="zh-CN"/>
          <w14:textFill>
            <w14:solidFill>
              <w14:schemeClr w14:val="tx1"/>
            </w14:solidFill>
          </w14:textFill>
        </w:rPr>
        <w:t>三</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、电子交易</w:t>
      </w:r>
      <w:r>
        <w:rPr>
          <w:rFonts w:hint="eastAsia" w:cs="仿宋_GB2312" w:asciiTheme="minorEastAsia" w:hAnsiTheme="minorEastAsia" w:eastAsiaTheme="minorEastAsia"/>
          <w:b/>
          <w:color w:val="000000" w:themeColor="text1"/>
          <w:sz w:val="24"/>
          <w:szCs w:val="24"/>
          <w14:textFill>
            <w14:solidFill>
              <w14:schemeClr w14:val="tx1"/>
            </w14:solidFill>
          </w14:textFill>
        </w:rPr>
        <w:t>活动的中止</w:t>
      </w:r>
    </w:p>
    <w:p>
      <w:pPr>
        <w:keepNext w:val="0"/>
        <w:keepLines w:val="0"/>
        <w:pageBreakBefore w:val="0"/>
        <w:tabs>
          <w:tab w:val="left" w:pos="0"/>
        </w:tabs>
        <w:kinsoku/>
        <w:wordWrap/>
        <w:overflowPunct/>
        <w:topLinePunct w:val="0"/>
        <w:bidi w:val="0"/>
        <w:spacing w:line="36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 电子交易活动的中止</w:t>
      </w:r>
    </w:p>
    <w:p>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采购过程中出现以下情形，导致电子交易平台无法正常运行，或者无法保证电子交易的公平、公正和安全时，采购代理机构可中止电子交易活动：</w:t>
      </w:r>
    </w:p>
    <w:p>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1.1电子交易平台发生故障而无法登录访问的； </w:t>
      </w:r>
    </w:p>
    <w:p>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1.2电子交易平台应用或数据库出现错误，不能进行正常操作的；</w:t>
      </w:r>
    </w:p>
    <w:p>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1.3电子交易平台发现严重安全漏洞，有潜在泄密危险的；</w:t>
      </w:r>
    </w:p>
    <w:p>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1.4病毒发作导致不能进行正常操作的； </w:t>
      </w:r>
    </w:p>
    <w:p>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1.5其他无法保证电子交易的公平、公正和安全的情况。</w:t>
      </w:r>
    </w:p>
    <w:p>
      <w:pPr>
        <w:keepNext w:val="0"/>
        <w:keepLines w:val="0"/>
        <w:pageBreakBefore w:val="0"/>
        <w:tabs>
          <w:tab w:val="left" w:pos="0"/>
        </w:tabs>
        <w:kinsoku/>
        <w:wordWrap/>
        <w:overflowPunct/>
        <w:topLinePunct w:val="0"/>
        <w:bidi w:val="0"/>
        <w:spacing w:line="360" w:lineRule="exact"/>
        <w:ind w:firstLine="422" w:firstLineChars="20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2.</w:t>
      </w:r>
      <w:r>
        <w:rPr>
          <w:rFonts w:hint="eastAsia" w:ascii="宋体" w:hAnsi="宋体" w:eastAsia="宋体" w:cs="宋体"/>
          <w:color w:val="000000" w:themeColor="text1"/>
          <w:kern w:val="0"/>
          <w:sz w:val="21"/>
          <w:szCs w:val="21"/>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bookmarkEnd w:id="11"/>
      <w:bookmarkStart w:id="44" w:name="_Hlt74729768"/>
      <w:bookmarkEnd w:id="44"/>
      <w:bookmarkStart w:id="45" w:name="_Hlt75236011"/>
      <w:bookmarkEnd w:id="45"/>
      <w:bookmarkStart w:id="46" w:name="_Hlt75236101"/>
      <w:bookmarkEnd w:id="46"/>
      <w:bookmarkStart w:id="47" w:name="_Hlt74714665"/>
      <w:bookmarkEnd w:id="47"/>
      <w:bookmarkStart w:id="48" w:name="_Hlt68072990"/>
      <w:bookmarkEnd w:id="48"/>
      <w:bookmarkStart w:id="49" w:name="_Hlt68057669"/>
      <w:bookmarkEnd w:id="49"/>
      <w:bookmarkStart w:id="50" w:name="_Hlt74730295"/>
      <w:bookmarkEnd w:id="50"/>
      <w:bookmarkStart w:id="51" w:name="_Hlt74707468"/>
      <w:bookmarkEnd w:id="51"/>
      <w:bookmarkStart w:id="52" w:name="_Hlt75236290"/>
      <w:bookmarkEnd w:id="52"/>
      <w:bookmarkStart w:id="53" w:name="_Toc164416483"/>
      <w:bookmarkStart w:id="54" w:name="第三部分"/>
    </w:p>
    <w:p>
      <w:pPr>
        <w:keepNext w:val="0"/>
        <w:keepLines w:val="0"/>
        <w:pageBreakBefore w:val="0"/>
        <w:kinsoku/>
        <w:wordWrap/>
        <w:overflowPunct/>
        <w:topLinePunct w:val="0"/>
        <w:bidi w:val="0"/>
        <w:snapToGrid w:val="0"/>
        <w:spacing w:line="360" w:lineRule="exact"/>
        <w:ind w:left="120" w:leftChars="57" w:firstLine="361" w:firstLineChars="150"/>
        <w:jc w:val="center"/>
        <w:outlineLvl w:val="1"/>
        <w:rPr>
          <w:rFonts w:hint="eastAsia" w:ascii="宋体" w:hAnsi="宋体" w:eastAsia="宋体" w:cs="宋体"/>
          <w:b/>
          <w:color w:val="000000" w:themeColor="text1"/>
          <w:sz w:val="21"/>
          <w:szCs w:val="21"/>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十</w:t>
      </w:r>
      <w:r>
        <w:rPr>
          <w:rFonts w:hint="eastAsia" w:cs="仿宋_GB2312" w:asciiTheme="minorEastAsia" w:hAnsiTheme="minorEastAsia" w:eastAsiaTheme="minorEastAsia"/>
          <w:b/>
          <w:color w:val="000000" w:themeColor="text1"/>
          <w:sz w:val="24"/>
          <w:szCs w:val="24"/>
          <w:highlight w:val="none"/>
          <w:lang w:eastAsia="zh-CN"/>
          <w14:textFill>
            <w14:solidFill>
              <w14:schemeClr w14:val="tx1"/>
            </w14:solidFill>
          </w14:textFill>
        </w:rPr>
        <w:t>四</w:t>
      </w:r>
      <w:r>
        <w:rPr>
          <w:rFonts w:hint="eastAsia" w:cs="仿宋_GB2312" w:asciiTheme="minorEastAsia" w:hAnsiTheme="minorEastAsia" w:eastAsiaTheme="minorEastAsia"/>
          <w:b/>
          <w:color w:val="000000" w:themeColor="text1"/>
          <w:sz w:val="24"/>
          <w:szCs w:val="24"/>
          <w14:textFill>
            <w14:solidFill>
              <w14:schemeClr w14:val="tx1"/>
            </w14:solidFill>
          </w14:textFill>
        </w:rPr>
        <w:t>、代理费用的收取标准和方式</w:t>
      </w:r>
    </w:p>
    <w:p>
      <w:pPr>
        <w:pStyle w:val="24"/>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1.代理费用的收取标准和方式（适用于有权收取代理费用的采购代理机构）</w:t>
      </w:r>
    </w:p>
    <w:p>
      <w:pPr>
        <w:pStyle w:val="6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1.1采购代理费支付方式：</w:t>
      </w:r>
    </w:p>
    <w:p>
      <w:pPr>
        <w:pStyle w:val="6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☑本项目代理服务费由成交供应商一次性向采购代理机构支付。</w:t>
      </w:r>
    </w:p>
    <w:p>
      <w:pPr>
        <w:pStyle w:val="6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□采购人支付。</w:t>
      </w:r>
    </w:p>
    <w:p>
      <w:pPr>
        <w:pStyle w:val="6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1.2采购代理费收取标准：</w:t>
      </w:r>
    </w:p>
    <w:p>
      <w:pPr>
        <w:pStyle w:val="6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kern w:val="2"/>
          <w:sz w:val="21"/>
          <w:szCs w:val="21"/>
          <w14:textFill>
            <w14:solidFill>
              <w14:schemeClr w14:val="tx1"/>
            </w14:solidFill>
          </w14:textFill>
        </w:rPr>
      </w:pPr>
      <w:r>
        <w:rPr>
          <w:rFonts w:hint="eastAsia" w:cs="宋体"/>
          <w:color w:val="000000" w:themeColor="text1"/>
          <w:kern w:val="2"/>
          <w:sz w:val="21"/>
          <w:szCs w:val="21"/>
          <w:lang w:eastAsia="zh-CN"/>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以分标（</w:t>
      </w:r>
      <w:r>
        <w:rPr>
          <w:rFonts w:hint="eastAsia" w:cs="宋体"/>
          <w:color w:val="000000" w:themeColor="text1"/>
          <w:kern w:val="2"/>
          <w:sz w:val="21"/>
          <w:szCs w:val="21"/>
          <w:lang w:eastAsia="zh-CN"/>
          <w14:textFill>
            <w14:solidFill>
              <w14:schemeClr w14:val="tx1"/>
            </w14:solidFill>
          </w14:textFill>
        </w:rPr>
        <w:sym w:font="Wingdings 2" w:char="00A3"/>
      </w:r>
      <w:r>
        <w:rPr>
          <w:rFonts w:hint="eastAsia" w:ascii="宋体" w:hAnsi="宋体" w:eastAsia="宋体" w:cs="宋体"/>
          <w:color w:val="000000" w:themeColor="text1"/>
          <w:kern w:val="2"/>
          <w:sz w:val="21"/>
          <w:szCs w:val="21"/>
          <w14:textFill>
            <w14:solidFill>
              <w14:schemeClr w14:val="tx1"/>
            </w14:solidFill>
          </w14:textFill>
        </w:rPr>
        <w:t>成交金额/</w:t>
      </w:r>
      <w:r>
        <w:rPr>
          <w:rFonts w:hint="eastAsia" w:cs="宋体"/>
          <w:color w:val="000000" w:themeColor="text1"/>
          <w:kern w:val="2"/>
          <w:sz w:val="21"/>
          <w:szCs w:val="21"/>
          <w:lang w:eastAsia="zh-CN"/>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采购预算/□暂定成交金额/□其他 / ）为计费额，按代理服务收费标准（□货物类/</w:t>
      </w:r>
      <w:r>
        <w:rPr>
          <w:rFonts w:hint="eastAsia" w:cs="宋体"/>
          <w:color w:val="000000" w:themeColor="text1"/>
          <w:kern w:val="2"/>
          <w:sz w:val="21"/>
          <w:szCs w:val="21"/>
          <w:lang w:eastAsia="zh-CN"/>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服务类/□工程类）采用差额定率累进法计算出收费基准价格，采购代理收费以（</w:t>
      </w:r>
      <w:r>
        <w:rPr>
          <w:rFonts w:hint="eastAsia" w:cs="宋体"/>
          <w:color w:val="000000" w:themeColor="text1"/>
          <w:kern w:val="2"/>
          <w:sz w:val="21"/>
          <w:szCs w:val="21"/>
          <w:lang w:eastAsia="zh-CN"/>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收费基准价格/</w:t>
      </w:r>
      <w:r>
        <w:rPr>
          <w:rFonts w:hint="eastAsia" w:cs="宋体"/>
          <w:color w:val="000000" w:themeColor="text1"/>
          <w:kern w:val="2"/>
          <w:sz w:val="21"/>
          <w:szCs w:val="21"/>
          <w:lang w:eastAsia="zh-CN"/>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收费基准价格下浮</w:t>
      </w:r>
      <w:r>
        <w:rPr>
          <w:rFonts w:hint="eastAsia" w:ascii="宋体" w:hAnsi="宋体" w:eastAsia="宋体" w:cs="宋体"/>
          <w:color w:val="000000" w:themeColor="text1"/>
          <w:kern w:val="2"/>
          <w:sz w:val="21"/>
          <w:szCs w:val="21"/>
          <w:u w:val="single"/>
          <w14:textFill>
            <w14:solidFill>
              <w14:schemeClr w14:val="tx1"/>
            </w14:solidFill>
          </w14:textFill>
        </w:rPr>
        <w:t xml:space="preserve"> </w:t>
      </w:r>
      <w:r>
        <w:rPr>
          <w:rFonts w:hint="eastAsia" w:cs="宋体"/>
          <w:color w:val="000000" w:themeColor="text1"/>
          <w:kern w:val="2"/>
          <w:sz w:val="21"/>
          <w:szCs w:val="21"/>
          <w:u w:val="single"/>
          <w:lang w:val="en-US" w:eastAsia="zh-CN"/>
          <w14:textFill>
            <w14:solidFill>
              <w14:schemeClr w14:val="tx1"/>
            </w14:solidFill>
          </w14:textFill>
        </w:rPr>
        <w:t>5</w:t>
      </w:r>
      <w:r>
        <w:rPr>
          <w:rFonts w:hint="eastAsia" w:ascii="宋体" w:hAnsi="宋体" w:eastAsia="宋体" w:cs="宋体"/>
          <w:color w:val="000000" w:themeColor="text1"/>
          <w:kern w:val="2"/>
          <w:sz w:val="21"/>
          <w:szCs w:val="21"/>
          <w:u w:val="single"/>
          <w14:textFill>
            <w14:solidFill>
              <w14:schemeClr w14:val="tx1"/>
            </w14:solidFill>
          </w14:textFill>
        </w:rPr>
        <w:t xml:space="preserve"> </w:t>
      </w:r>
      <w:r>
        <w:rPr>
          <w:rFonts w:hint="eastAsia" w:ascii="宋体" w:hAnsi="宋体" w:eastAsia="宋体" w:cs="宋体"/>
          <w:color w:val="000000" w:themeColor="text1"/>
          <w:kern w:val="2"/>
          <w:sz w:val="21"/>
          <w:szCs w:val="21"/>
          <w14:textFill>
            <w14:solidFill>
              <w14:schemeClr w14:val="tx1"/>
            </w14:solidFill>
          </w14:textFill>
        </w:rPr>
        <w:t>%/□收费基准价格上浮 / %）收取。</w:t>
      </w:r>
    </w:p>
    <w:p>
      <w:pPr>
        <w:pStyle w:val="6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sym w:font="Wingdings 2" w:char="00A3"/>
      </w:r>
      <w:r>
        <w:rPr>
          <w:rFonts w:hint="eastAsia" w:ascii="宋体" w:hAnsi="宋体" w:eastAsia="宋体" w:cs="宋体"/>
          <w:color w:val="000000" w:themeColor="text1"/>
          <w:kern w:val="2"/>
          <w:sz w:val="21"/>
          <w:szCs w:val="21"/>
          <w14:textFill>
            <w14:solidFill>
              <w14:schemeClr w14:val="tx1"/>
            </w14:solidFill>
          </w14:textFill>
        </w:rPr>
        <w:t>固定采购代理</w:t>
      </w:r>
      <w:r>
        <w:rPr>
          <w:rFonts w:hint="eastAsia" w:ascii="宋体" w:hAnsi="宋体" w:eastAsia="宋体" w:cs="宋体"/>
          <w:color w:val="000000" w:themeColor="text1"/>
          <w:kern w:val="2"/>
          <w:sz w:val="21"/>
          <w:szCs w:val="21"/>
          <w:highlight w:val="none"/>
          <w14:textFill>
            <w14:solidFill>
              <w14:schemeClr w14:val="tx1"/>
            </w14:solidFill>
          </w14:textFill>
        </w:rPr>
        <w:t>收费。</w:t>
      </w:r>
    </w:p>
    <w:p>
      <w:pPr>
        <w:pStyle w:val="6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1.3采购代理费收取银行账户</w:t>
      </w:r>
    </w:p>
    <w:p>
      <w:pPr>
        <w:pStyle w:val="6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开户名称：</w:t>
      </w:r>
      <w:r>
        <w:rPr>
          <w:rFonts w:hint="eastAsia" w:ascii="宋体" w:hAnsi="宋体" w:eastAsia="宋体" w:cs="宋体"/>
          <w:color w:val="auto"/>
          <w:sz w:val="21"/>
          <w:szCs w:val="21"/>
          <w:highlight w:val="none"/>
        </w:rPr>
        <w:t>广西泽丰工程咨询有限公司北海分公司</w:t>
      </w: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p>
    <w:p>
      <w:pPr>
        <w:pStyle w:val="6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 xml:space="preserve">开户银行： </w:t>
      </w:r>
      <w:r>
        <w:rPr>
          <w:rFonts w:hint="eastAsia" w:ascii="宋体" w:hAnsi="宋体" w:eastAsia="宋体" w:cs="宋体"/>
          <w:color w:val="auto"/>
          <w:sz w:val="21"/>
          <w:szCs w:val="21"/>
          <w:highlight w:val="none"/>
        </w:rPr>
        <w:t>中国工商银行股份有限公司北海分行</w:t>
      </w:r>
    </w:p>
    <w:p>
      <w:pPr>
        <w:pStyle w:val="6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银行账号：</w:t>
      </w:r>
      <w:r>
        <w:rPr>
          <w:rFonts w:hint="eastAsia" w:ascii="宋体" w:hAnsi="宋体" w:eastAsia="宋体" w:cs="宋体"/>
          <w:color w:val="auto"/>
          <w:sz w:val="21"/>
          <w:szCs w:val="21"/>
          <w:highlight w:val="none"/>
        </w:rPr>
        <w:t>2107500009300096127</w:t>
      </w:r>
    </w:p>
    <w:p>
      <w:pPr>
        <w:keepNext w:val="0"/>
        <w:keepLines w:val="0"/>
        <w:pageBreakBefore w:val="0"/>
        <w:kinsoku/>
        <w:wordWrap/>
        <w:overflowPunct/>
        <w:topLinePunct w:val="0"/>
        <w:bidi w:val="0"/>
        <w:snapToGrid w:val="0"/>
        <w:spacing w:line="36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1.4代理服务收费标准：《关于进一步放开建设项目专业服务价格的通知》（发改价格〔2015〕299号），决定全面放开招标代理费，由实行政府指导价管理改为实行市场调节价，价格由</w:t>
      </w:r>
      <w:r>
        <w:rPr>
          <w:rFonts w:hint="eastAsia" w:ascii="宋体" w:hAnsi="宋体" w:cs="宋体"/>
          <w:bCs/>
          <w:color w:val="000000" w:themeColor="text1"/>
          <w:sz w:val="21"/>
          <w:szCs w:val="21"/>
          <w:lang w:eastAsia="zh-CN"/>
          <w14:textFill>
            <w14:solidFill>
              <w14:schemeClr w14:val="tx1"/>
            </w14:solidFill>
          </w14:textFill>
        </w:rPr>
        <w:t>采购人和采购代理机构</w:t>
      </w:r>
      <w:r>
        <w:rPr>
          <w:rFonts w:hint="eastAsia" w:ascii="宋体" w:hAnsi="宋体" w:eastAsia="宋体" w:cs="宋体"/>
          <w:bCs/>
          <w:color w:val="000000" w:themeColor="text1"/>
          <w:sz w:val="21"/>
          <w:szCs w:val="21"/>
          <w14:textFill>
            <w14:solidFill>
              <w14:schemeClr w14:val="tx1"/>
            </w14:solidFill>
          </w14:textFill>
        </w:rPr>
        <w:t>双方协商确定。</w:t>
      </w:r>
    </w:p>
    <w:p>
      <w:pPr>
        <w:keepNext w:val="0"/>
        <w:keepLines w:val="0"/>
        <w:pageBreakBefore w:val="0"/>
        <w:kinsoku/>
        <w:wordWrap/>
        <w:overflowPunct/>
        <w:topLinePunct w:val="0"/>
        <w:bidi w:val="0"/>
        <w:snapToGrid w:val="0"/>
        <w:spacing w:line="360" w:lineRule="exact"/>
        <w:ind w:left="120" w:leftChars="57" w:firstLine="361" w:firstLineChars="150"/>
        <w:jc w:val="center"/>
        <w:outlineLvl w:val="1"/>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bidi w:val="0"/>
        <w:snapToGrid w:val="0"/>
        <w:spacing w:line="360" w:lineRule="exact"/>
        <w:ind w:left="120" w:leftChars="57" w:firstLine="361" w:firstLineChars="150"/>
        <w:jc w:val="center"/>
        <w:outlineLvl w:val="1"/>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十</w:t>
      </w:r>
      <w:r>
        <w:rPr>
          <w:rFonts w:hint="eastAsia" w:cs="仿宋_GB2312" w:asciiTheme="minorEastAsia" w:hAnsiTheme="minorEastAsia" w:eastAsiaTheme="minorEastAsia"/>
          <w:b/>
          <w:color w:val="000000" w:themeColor="text1"/>
          <w:sz w:val="24"/>
          <w:szCs w:val="24"/>
          <w:highlight w:val="none"/>
          <w:lang w:eastAsia="zh-CN"/>
          <w14:textFill>
            <w14:solidFill>
              <w14:schemeClr w14:val="tx1"/>
            </w14:solidFill>
          </w14:textFill>
        </w:rPr>
        <w:t>六</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、其他事项</w:t>
      </w:r>
    </w:p>
    <w:p>
      <w:pPr>
        <w:keepNext w:val="0"/>
        <w:keepLines w:val="0"/>
        <w:pageBreakBefore w:val="0"/>
        <w:kinsoku/>
        <w:wordWrap/>
        <w:overflowPunct/>
        <w:topLinePunct w:val="0"/>
        <w:bidi w:val="0"/>
        <w:snapToGrid w:val="0"/>
        <w:spacing w:line="360" w:lineRule="exact"/>
        <w:ind w:firstLine="420" w:firstLineChars="200"/>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宋体" w:hAnsi="宋体" w:cs="宋体"/>
          <w:b w:val="0"/>
          <w:bCs w:val="0"/>
          <w:kern w:val="0"/>
          <w:szCs w:val="21"/>
          <w:highlight w:val="none"/>
        </w:rPr>
        <w:t>因项目存档需要，须按以下要求提供纸质投标响应文件：成交供应商在成交通知书发出后5个工作日内须向采购代理机构提供完整的电子备份响应文件纸质版2份（含报价</w:t>
      </w:r>
      <w:r>
        <w:rPr>
          <w:rFonts w:hint="eastAsia" w:ascii="宋体" w:hAnsi="宋体" w:cs="宋体"/>
          <w:b w:val="0"/>
          <w:bCs w:val="0"/>
          <w:kern w:val="0"/>
          <w:szCs w:val="21"/>
          <w:highlight w:val="none"/>
          <w:lang w:eastAsia="zh-CN"/>
        </w:rPr>
        <w:t>文件</w:t>
      </w:r>
      <w:r>
        <w:rPr>
          <w:rFonts w:hint="eastAsia" w:ascii="宋体" w:hAnsi="宋体" w:cs="宋体"/>
          <w:b w:val="0"/>
          <w:bCs w:val="0"/>
          <w:kern w:val="0"/>
          <w:szCs w:val="21"/>
          <w:highlight w:val="none"/>
        </w:rPr>
        <w:t>、资格文件、</w:t>
      </w:r>
      <w:r>
        <w:rPr>
          <w:rFonts w:hint="eastAsia" w:ascii="宋体" w:hAnsi="宋体" w:cs="宋体"/>
          <w:b w:val="0"/>
          <w:bCs w:val="0"/>
          <w:kern w:val="0"/>
          <w:szCs w:val="21"/>
          <w:highlight w:val="none"/>
          <w:lang w:eastAsia="zh-CN"/>
        </w:rPr>
        <w:t>商务</w:t>
      </w:r>
      <w:r>
        <w:rPr>
          <w:rFonts w:hint="eastAsia" w:ascii="宋体" w:hAnsi="宋体" w:cs="宋体"/>
          <w:b w:val="0"/>
          <w:bCs w:val="0"/>
          <w:kern w:val="0"/>
          <w:szCs w:val="21"/>
          <w:highlight w:val="none"/>
        </w:rPr>
        <w:t>技术文件)并按要求加盖公章装订成册。提交的纸质版响应文件文本必须与其上传系统的电子响应文件内容完全一致，如项目验收时因所提供的纸质响应文件与评标时系统中上传的响应文件不一致产生的一切后果由成交供应商承担。</w:t>
      </w:r>
      <w:r>
        <w:rPr>
          <w:rFonts w:cs="仿宋_GB2312" w:asciiTheme="minorEastAsia" w:hAnsiTheme="minorEastAsia" w:eastAsiaTheme="minorEastAsia"/>
          <w:b/>
          <w:color w:val="000000" w:themeColor="text1"/>
          <w:sz w:val="36"/>
          <w:szCs w:val="36"/>
          <w:highlight w:val="none"/>
          <w14:textFill>
            <w14:solidFill>
              <w14:schemeClr w14:val="tx1"/>
            </w14:solidFill>
          </w14:textFill>
        </w:rPr>
        <w:br w:type="page"/>
      </w:r>
    </w:p>
    <w:p>
      <w:pPr>
        <w:numPr>
          <w:ilvl w:val="0"/>
          <w:numId w:val="7"/>
        </w:numPr>
        <w:adjustRightInd/>
        <w:spacing w:line="360" w:lineRule="auto"/>
        <w:jc w:val="center"/>
        <w:outlineLvl w:val="0"/>
        <w:rPr>
          <w:rFonts w:hint="eastAsia" w:cs="仿宋_GB2312" w:asciiTheme="minorEastAsia" w:hAnsiTheme="minorEastAsia" w:eastAsiaTheme="minorEastAsia"/>
          <w:b/>
          <w:color w:val="000000" w:themeColor="text1"/>
          <w:sz w:val="32"/>
          <w:szCs w:val="32"/>
          <w14:textFill>
            <w14:solidFill>
              <w14:schemeClr w14:val="tx1"/>
            </w14:solidFill>
          </w14:textFill>
        </w:rPr>
      </w:pPr>
      <w:bookmarkStart w:id="55" w:name="_Toc181203097"/>
      <w:r>
        <w:rPr>
          <w:rFonts w:hint="eastAsia" w:cs="仿宋_GB2312" w:asciiTheme="minorEastAsia" w:hAnsiTheme="minorEastAsia" w:eastAsiaTheme="minorEastAsia"/>
          <w:b/>
          <w:color w:val="000000" w:themeColor="text1"/>
          <w:sz w:val="32"/>
          <w:szCs w:val="32"/>
          <w14:textFill>
            <w14:solidFill>
              <w14:schemeClr w14:val="tx1"/>
            </w14:solidFill>
          </w14:textFill>
        </w:rPr>
        <w:t xml:space="preserve"> 采购需求</w:t>
      </w:r>
      <w:bookmarkEnd w:id="55"/>
      <w:bookmarkStart w:id="56" w:name="_Toc483412665"/>
    </w:p>
    <w:p>
      <w:pPr>
        <w:keepLines w:val="0"/>
        <w:pageBreakBefore w:val="0"/>
        <w:widowControl w:val="0"/>
        <w:numPr>
          <w:ilvl w:val="0"/>
          <w:numId w:val="0"/>
        </w:numPr>
        <w:wordWrap/>
        <w:overflowPunct/>
        <w:topLinePunct w:val="0"/>
        <w:autoSpaceDE/>
        <w:autoSpaceDN/>
        <w:bidi w:val="0"/>
        <w:adjustRightInd/>
        <w:spacing w:line="300" w:lineRule="exact"/>
        <w:jc w:val="both"/>
        <w:textAlignment w:val="auto"/>
        <w:outlineLvl w:val="0"/>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说明：</w:t>
      </w:r>
    </w:p>
    <w:p>
      <w:pPr>
        <w:keepNext w:val="0"/>
        <w:keepLines w:val="0"/>
        <w:pageBreakBefore w:val="0"/>
        <w:widowControl w:val="0"/>
        <w:numPr>
          <w:ilvl w:val="0"/>
          <w:numId w:val="0"/>
        </w:numPr>
        <w:kinsoku/>
        <w:wordWrap/>
        <w:overflowPunct/>
        <w:topLinePunct w:val="0"/>
        <w:autoSpaceDE/>
        <w:autoSpaceDN/>
        <w:bidi w:val="0"/>
        <w:adjustRightInd w:val="0"/>
        <w:spacing w:line="300" w:lineRule="exact"/>
        <w:ind w:firstLine="422" w:firstLineChars="200"/>
        <w:textAlignment w:val="auto"/>
        <w:rPr>
          <w:rFonts w:hint="eastAsia" w:ascii="宋体" w:hAnsi="宋体" w:cs="宋体"/>
          <w:b w:val="0"/>
          <w:bCs w:val="0"/>
          <w:szCs w:val="21"/>
          <w:highlight w:val="none"/>
          <w:lang w:val="en-US" w:eastAsia="zh-CN"/>
        </w:rPr>
      </w:pPr>
      <w:r>
        <w:rPr>
          <w:rFonts w:hint="eastAsia" w:ascii="宋体" w:hAnsi="宋体" w:cs="宋体"/>
          <w:b/>
          <w:bCs/>
          <w:szCs w:val="21"/>
          <w:highlight w:val="none"/>
          <w:lang w:val="en-US" w:eastAsia="zh-CN"/>
        </w:rPr>
        <w:t>1.</w:t>
      </w:r>
      <w:r>
        <w:rPr>
          <w:rFonts w:hint="eastAsia" w:ascii="宋体" w:hAnsi="宋体" w:cs="宋体"/>
          <w:b/>
          <w:bCs/>
          <w:szCs w:val="21"/>
          <w:highlight w:val="none"/>
        </w:rPr>
        <w:t>项目名称：</w:t>
      </w:r>
      <w:r>
        <w:rPr>
          <w:rFonts w:hint="eastAsia" w:ascii="宋体" w:hAnsi="宋体" w:cs="宋体"/>
          <w:b w:val="0"/>
          <w:bCs w:val="0"/>
          <w:szCs w:val="21"/>
          <w:highlight w:val="none"/>
          <w:lang w:val="en-US" w:eastAsia="zh-CN"/>
        </w:rPr>
        <w:t>执法车辆租赁</w:t>
      </w:r>
    </w:p>
    <w:p>
      <w:pPr>
        <w:keepNext w:val="0"/>
        <w:keepLines w:val="0"/>
        <w:pageBreakBefore w:val="0"/>
        <w:widowControl w:val="0"/>
        <w:numPr>
          <w:ilvl w:val="0"/>
          <w:numId w:val="0"/>
        </w:numPr>
        <w:kinsoku/>
        <w:wordWrap/>
        <w:overflowPunct/>
        <w:topLinePunct w:val="0"/>
        <w:autoSpaceDE/>
        <w:autoSpaceDN/>
        <w:bidi w:val="0"/>
        <w:adjustRightInd w:val="0"/>
        <w:spacing w:line="300" w:lineRule="exact"/>
        <w:ind w:firstLine="422" w:firstLineChars="200"/>
        <w:textAlignment w:val="auto"/>
        <w:rPr>
          <w:rFonts w:hint="eastAsia" w:ascii="宋体" w:hAnsi="宋体" w:eastAsia="宋体" w:cs="宋体"/>
          <w:b w:val="0"/>
          <w:bCs w:val="0"/>
          <w:szCs w:val="21"/>
          <w:highlight w:val="none"/>
          <w:lang w:val="en-US" w:eastAsia="zh-CN"/>
        </w:rPr>
      </w:pPr>
      <w:r>
        <w:rPr>
          <w:rFonts w:hint="eastAsia" w:ascii="宋体" w:hAnsi="宋体" w:cs="宋体"/>
          <w:b/>
          <w:bCs/>
          <w:szCs w:val="21"/>
          <w:highlight w:val="none"/>
          <w:lang w:val="en-US" w:eastAsia="zh-CN"/>
        </w:rPr>
        <w:t>2.</w:t>
      </w:r>
      <w:r>
        <w:rPr>
          <w:rFonts w:hint="eastAsia" w:ascii="宋体" w:hAnsi="宋体" w:cs="宋体"/>
          <w:b/>
          <w:bCs/>
          <w:szCs w:val="21"/>
          <w:highlight w:val="none"/>
        </w:rPr>
        <w:t>项目编号：</w:t>
      </w:r>
      <w:r>
        <w:rPr>
          <w:rFonts w:hint="eastAsia" w:ascii="宋体" w:hAnsi="宋体" w:cs="宋体"/>
          <w:b w:val="0"/>
          <w:bCs w:val="0"/>
          <w:szCs w:val="21"/>
          <w:highlight w:val="none"/>
          <w:lang w:eastAsia="zh-CN"/>
        </w:rPr>
        <w:t>BHZC2025-C3-020033-GXZF</w:t>
      </w:r>
    </w:p>
    <w:p>
      <w:pPr>
        <w:keepNext w:val="0"/>
        <w:keepLines w:val="0"/>
        <w:pageBreakBefore w:val="0"/>
        <w:widowControl w:val="0"/>
        <w:kinsoku/>
        <w:wordWrap/>
        <w:overflowPunct/>
        <w:topLinePunct w:val="0"/>
        <w:autoSpaceDE/>
        <w:autoSpaceDN/>
        <w:bidi w:val="0"/>
        <w:adjustRightInd w:val="0"/>
        <w:spacing w:line="300" w:lineRule="exact"/>
        <w:ind w:firstLine="422" w:firstLineChars="200"/>
        <w:textAlignment w:val="auto"/>
        <w:rPr>
          <w:rFonts w:ascii="宋体" w:hAnsi="宋体" w:cs="宋体"/>
          <w:szCs w:val="21"/>
          <w:highlight w:val="none"/>
        </w:rPr>
      </w:pPr>
      <w:r>
        <w:rPr>
          <w:rFonts w:hint="eastAsia" w:ascii="宋体" w:hAnsi="宋体" w:cs="宋体"/>
          <w:b/>
          <w:bCs/>
          <w:szCs w:val="21"/>
          <w:highlight w:val="none"/>
          <w:lang w:val="en-US" w:eastAsia="zh-CN"/>
        </w:rPr>
        <w:t>3.</w:t>
      </w:r>
      <w:r>
        <w:rPr>
          <w:rFonts w:hint="eastAsia" w:ascii="宋体" w:hAnsi="宋体" w:cs="宋体"/>
          <w:b/>
          <w:bCs/>
          <w:szCs w:val="21"/>
          <w:highlight w:val="none"/>
        </w:rPr>
        <w:t>项目类别：</w:t>
      </w:r>
      <w:r>
        <w:rPr>
          <w:rFonts w:hint="eastAsia" w:ascii="宋体" w:hAnsi="宋体" w:cs="宋体"/>
          <w:szCs w:val="21"/>
          <w:highlight w:val="none"/>
        </w:rPr>
        <w:t>服务类</w:t>
      </w:r>
    </w:p>
    <w:bookmarkEnd w:id="56"/>
    <w:p>
      <w:pPr>
        <w:pStyle w:val="32"/>
        <w:keepNext/>
        <w:keepLines w:val="0"/>
        <w:pageBreakBefore w:val="0"/>
        <w:widowControl w:val="0"/>
        <w:wordWrap/>
        <w:overflowPunct/>
        <w:topLinePunct w:val="0"/>
        <w:autoSpaceDE/>
        <w:autoSpaceDN/>
        <w:bidi w:val="0"/>
        <w:adjustRightInd w:val="0"/>
        <w:snapToGrid w:val="0"/>
        <w:spacing w:line="300" w:lineRule="exact"/>
        <w:ind w:firstLine="422" w:firstLineChars="200"/>
        <w:textAlignment w:val="auto"/>
        <w:rPr>
          <w:rFonts w:hint="eastAsia" w:hAnsi="宋体"/>
          <w:bCs/>
          <w:highlight w:val="none"/>
        </w:rPr>
      </w:pPr>
      <w:r>
        <w:rPr>
          <w:rFonts w:hint="eastAsia" w:hAnsi="宋体" w:cs="宋体"/>
          <w:b/>
          <w:bCs/>
          <w:highlight w:val="none"/>
          <w:lang w:val="en-US" w:eastAsia="zh-CN"/>
        </w:rPr>
        <w:t>4.</w:t>
      </w:r>
      <w:r>
        <w:rPr>
          <w:rFonts w:hint="eastAsia" w:hAnsi="宋体" w:cs="宋体"/>
          <w:b/>
          <w:bCs/>
          <w:highlight w:val="none"/>
        </w:rPr>
        <w:t>采购预算：</w:t>
      </w:r>
      <w:r>
        <w:rPr>
          <w:rFonts w:hint="eastAsia" w:hAnsi="宋体" w:cs="宋体"/>
          <w:b w:val="0"/>
          <w:bCs w:val="0"/>
          <w:highlight w:val="none"/>
          <w:lang w:eastAsia="zh-CN"/>
        </w:rPr>
        <w:t xml:space="preserve">人民币伍拾万元整（¥500000.00) </w:t>
      </w:r>
      <w:r>
        <w:rPr>
          <w:rFonts w:hint="eastAsia" w:hAnsi="宋体" w:cs="宋体"/>
          <w:highlight w:val="none"/>
          <w:lang w:eastAsia="zh-CN"/>
        </w:rPr>
        <w:t>，</w:t>
      </w:r>
      <w:r>
        <w:rPr>
          <w:rFonts w:hint="eastAsia" w:hAnsi="宋体" w:cs="宋体"/>
          <w:highlight w:val="none"/>
        </w:rPr>
        <w:t>磋商报价及最终报价</w:t>
      </w:r>
      <w:r>
        <w:rPr>
          <w:rFonts w:hint="eastAsia" w:hAnsi="宋体"/>
          <w:bCs/>
          <w:highlight w:val="none"/>
        </w:rPr>
        <w:t>超过</w:t>
      </w:r>
      <w:r>
        <w:rPr>
          <w:rFonts w:hint="eastAsia" w:hAnsi="宋体"/>
          <w:bCs/>
          <w:highlight w:val="none"/>
          <w:lang w:eastAsia="zh-CN"/>
        </w:rPr>
        <w:t>采购预算总</w:t>
      </w:r>
      <w:r>
        <w:rPr>
          <w:rFonts w:hint="eastAsia" w:hAnsi="宋体"/>
          <w:bCs/>
          <w:highlight w:val="none"/>
        </w:rPr>
        <w:t>金额的将按参加磋商无效处理。</w:t>
      </w:r>
    </w:p>
    <w:p>
      <w:pPr>
        <w:keepNext w:val="0"/>
        <w:keepLines w:val="0"/>
        <w:pageBreakBefore w:val="0"/>
        <w:widowControl w:val="0"/>
        <w:kinsoku/>
        <w:wordWrap/>
        <w:overflowPunct/>
        <w:topLinePunct w:val="0"/>
        <w:autoSpaceDE/>
        <w:autoSpaceDN/>
        <w:bidi w:val="0"/>
        <w:adjustRightInd w:val="0"/>
        <w:spacing w:line="300" w:lineRule="exact"/>
        <w:ind w:firstLine="422" w:firstLineChars="200"/>
        <w:textAlignment w:val="auto"/>
        <w:rPr>
          <w:rFonts w:ascii="宋体" w:hAnsi="宋体" w:cs="宋体"/>
          <w:sz w:val="21"/>
          <w:szCs w:val="21"/>
          <w:highlight w:val="none"/>
        </w:rPr>
      </w:pPr>
      <w:r>
        <w:rPr>
          <w:rFonts w:hint="eastAsia" w:ascii="宋体" w:hAnsi="宋体" w:cs="宋体"/>
          <w:b/>
          <w:bCs/>
          <w:szCs w:val="21"/>
          <w:highlight w:val="none"/>
          <w:lang w:val="en-US" w:eastAsia="zh-CN"/>
        </w:rPr>
        <w:t>5.</w:t>
      </w:r>
      <w:r>
        <w:rPr>
          <w:rFonts w:hint="eastAsia" w:ascii="宋体" w:hAnsi="宋体" w:cs="宋体"/>
          <w:b/>
          <w:bCs/>
          <w:szCs w:val="21"/>
          <w:highlight w:val="none"/>
        </w:rPr>
        <w:t>本章中的所有的技术要求及商务要求内容均必须满足，不允许出现负偏离，否则将导致其参加竞争</w:t>
      </w:r>
      <w:r>
        <w:rPr>
          <w:rFonts w:hint="eastAsia" w:ascii="宋体" w:hAnsi="宋体" w:cs="宋体"/>
          <w:b/>
          <w:bCs/>
          <w:sz w:val="21"/>
          <w:szCs w:val="21"/>
          <w:highlight w:val="none"/>
        </w:rPr>
        <w:t>性磋商无效。</w:t>
      </w:r>
    </w:p>
    <w:p>
      <w:pPr>
        <w:keepNext w:val="0"/>
        <w:keepLines w:val="0"/>
        <w:pageBreakBefore w:val="0"/>
        <w:widowControl w:val="0"/>
        <w:kinsoku w:val="0"/>
        <w:wordWrap/>
        <w:overflowPunct/>
        <w:topLinePunct w:val="0"/>
        <w:autoSpaceDE/>
        <w:autoSpaceDN/>
        <w:bidi w:val="0"/>
        <w:adjustRightInd w:val="0"/>
        <w:snapToGrid w:val="0"/>
        <w:spacing w:line="300" w:lineRule="exact"/>
        <w:ind w:firstLine="422" w:firstLineChars="200"/>
        <w:textAlignment w:val="auto"/>
        <w:rPr>
          <w:rFonts w:hint="eastAsia" w:ascii="宋体" w:hAnsi="宋体" w:eastAsia="宋体" w:cs="宋体"/>
          <w:b/>
          <w:bCs/>
          <w:szCs w:val="21"/>
          <w:highlight w:val="none"/>
        </w:rPr>
      </w:pPr>
      <w:r>
        <w:rPr>
          <w:rFonts w:hint="eastAsia" w:ascii="宋体" w:hAnsi="宋体" w:cs="宋体"/>
          <w:b/>
          <w:bCs/>
          <w:szCs w:val="21"/>
          <w:highlight w:val="none"/>
          <w:lang w:val="en-US" w:eastAsia="zh-CN"/>
        </w:rPr>
        <w:t>6.</w:t>
      </w:r>
      <w:r>
        <w:rPr>
          <w:rFonts w:hint="eastAsia" w:ascii="宋体" w:hAnsi="宋体" w:cs="宋体"/>
          <w:b/>
          <w:bCs/>
          <w:szCs w:val="21"/>
          <w:highlight w:val="none"/>
        </w:rPr>
        <w:t>本项目采购标的对应的中小企业划分标准所属行业为</w:t>
      </w:r>
      <w:r>
        <w:rPr>
          <w:rFonts w:hint="eastAsia" w:ascii="宋体" w:hAnsi="宋体" w:cs="宋体"/>
          <w:b/>
          <w:bCs/>
          <w:szCs w:val="21"/>
          <w:highlight w:val="none"/>
          <w:u w:val="single"/>
        </w:rPr>
        <w:t xml:space="preserve"> </w:t>
      </w:r>
      <w:bookmarkStart w:id="57" w:name="OLE_LINK1"/>
      <w:r>
        <w:rPr>
          <w:rFonts w:hint="eastAsia" w:ascii="宋体" w:hAnsi="宋体" w:cs="Book Antiqua"/>
          <w:b/>
          <w:szCs w:val="21"/>
          <w:u w:val="single"/>
        </w:rPr>
        <w:t>租赁和商务服务业</w:t>
      </w:r>
      <w:bookmarkEnd w:id="57"/>
      <w:r>
        <w:rPr>
          <w:rFonts w:hint="eastAsia" w:ascii="宋体" w:hAnsi="宋体" w:cs="宋体"/>
          <w:szCs w:val="21"/>
        </w:rPr>
        <w:t>。</w:t>
      </w:r>
      <w:r>
        <w:rPr>
          <w:rFonts w:hint="eastAsia" w:ascii="宋体" w:hAnsi="宋体" w:eastAsia="宋体" w:cs="宋体"/>
          <w:b/>
          <w:bCs/>
          <w:szCs w:val="21"/>
          <w:highlight w:val="none"/>
        </w:rPr>
        <w:t>【中小企业划分标准见本章附件】</w:t>
      </w:r>
    </w:p>
    <w:p>
      <w:pPr>
        <w:keepNext w:val="0"/>
        <w:keepLines w:val="0"/>
        <w:pageBreakBefore w:val="0"/>
        <w:widowControl w:val="0"/>
        <w:kinsoku/>
        <w:wordWrap/>
        <w:overflowPunct/>
        <w:topLinePunct w:val="0"/>
        <w:autoSpaceDE/>
        <w:autoSpaceDN/>
        <w:bidi w:val="0"/>
        <w:adjustRightInd w:val="0"/>
        <w:spacing w:line="300" w:lineRule="exact"/>
        <w:ind w:firstLine="422" w:firstLineChars="200"/>
        <w:textAlignment w:val="auto"/>
        <w:rPr>
          <w:rFonts w:ascii="宋体" w:hAnsi="宋体" w:cs="宋体"/>
          <w:b/>
          <w:bCs/>
          <w:szCs w:val="21"/>
          <w:highlight w:val="none"/>
        </w:rPr>
      </w:pPr>
      <w:r>
        <w:rPr>
          <w:rFonts w:hint="eastAsia" w:ascii="宋体" w:hAnsi="宋体" w:cs="宋体"/>
          <w:b/>
          <w:bCs/>
          <w:szCs w:val="21"/>
          <w:highlight w:val="none"/>
          <w:lang w:val="en-US" w:eastAsia="zh-CN"/>
        </w:rPr>
        <w:t>7.</w:t>
      </w:r>
      <w:r>
        <w:rPr>
          <w:rFonts w:hint="eastAsia" w:ascii="宋体" w:hAnsi="宋体" w:cs="宋体"/>
          <w:b/>
          <w:bCs/>
          <w:szCs w:val="21"/>
          <w:highlight w:val="none"/>
        </w:rPr>
        <w:t>最终报价有时间限制，请</w:t>
      </w:r>
      <w:r>
        <w:rPr>
          <w:rFonts w:hint="eastAsia" w:ascii="宋体" w:hAnsi="宋体" w:cs="宋体"/>
          <w:b/>
          <w:bCs/>
          <w:szCs w:val="21"/>
          <w:highlight w:val="none"/>
          <w:lang w:eastAsia="zh-CN"/>
        </w:rPr>
        <w:t>供应商</w:t>
      </w:r>
      <w:r>
        <w:rPr>
          <w:rFonts w:hint="eastAsia" w:ascii="宋体" w:hAnsi="宋体" w:cs="宋体"/>
          <w:b/>
          <w:bCs/>
          <w:szCs w:val="21"/>
          <w:highlight w:val="none"/>
        </w:rPr>
        <w:t>事前准备好各项报价，以免耽误报价。</w:t>
      </w:r>
    </w:p>
    <w:p>
      <w:pPr>
        <w:keepNext w:val="0"/>
        <w:keepLines w:val="0"/>
        <w:pageBreakBefore w:val="0"/>
        <w:widowControl w:val="0"/>
        <w:kinsoku/>
        <w:wordWrap/>
        <w:overflowPunct/>
        <w:topLinePunct w:val="0"/>
        <w:autoSpaceDE/>
        <w:autoSpaceDN/>
        <w:bidi w:val="0"/>
        <w:adjustRightInd w:val="0"/>
        <w:spacing w:line="300" w:lineRule="exact"/>
        <w:ind w:firstLine="422" w:firstLineChars="200"/>
        <w:textAlignment w:val="auto"/>
      </w:pPr>
      <w:r>
        <w:rPr>
          <w:rFonts w:hint="eastAsia" w:ascii="宋体" w:hAnsi="宋体" w:cs="宋体"/>
          <w:b/>
          <w:bCs/>
          <w:szCs w:val="21"/>
          <w:highlight w:val="none"/>
          <w:lang w:val="en-US" w:eastAsia="zh-CN"/>
        </w:rPr>
        <w:t>8.</w:t>
      </w:r>
      <w:r>
        <w:rPr>
          <w:rFonts w:hint="eastAsia" w:ascii="宋体" w:hAnsi="宋体" w:cs="宋体"/>
          <w:b/>
          <w:bCs/>
          <w:szCs w:val="21"/>
          <w:highlight w:val="none"/>
        </w:rPr>
        <w:t>采购需求：</w:t>
      </w:r>
    </w:p>
    <w:tbl>
      <w:tblPr>
        <w:tblStyle w:val="61"/>
        <w:tblW w:w="973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3"/>
        <w:gridCol w:w="693"/>
        <w:gridCol w:w="640"/>
        <w:gridCol w:w="78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jc w:val="center"/>
        </w:trPr>
        <w:tc>
          <w:tcPr>
            <w:tcW w:w="9739" w:type="dxa"/>
            <w:gridSpan w:val="4"/>
            <w:noWrap w:val="0"/>
            <w:vAlign w:val="center"/>
          </w:tcPr>
          <w:p>
            <w:pPr>
              <w:keepNext w:val="0"/>
              <w:keepLines w:val="0"/>
              <w:pageBreakBefore w:val="0"/>
              <w:kinsoku/>
              <w:wordWrap/>
              <w:overflowPunct/>
              <w:topLinePunct w:val="0"/>
              <w:autoSpaceDE/>
              <w:autoSpaceDN/>
              <w:bidi w:val="0"/>
              <w:spacing w:line="260" w:lineRule="exact"/>
              <w:ind w:firstLine="474" w:firstLineChars="225"/>
              <w:jc w:val="center"/>
              <w:textAlignment w:val="auto"/>
              <w:rPr>
                <w:rFonts w:hint="eastAsia" w:ascii="宋体" w:hAnsi="宋体" w:eastAsia="宋体" w:cs="宋体"/>
                <w:b/>
                <w:sz w:val="21"/>
                <w:szCs w:val="21"/>
                <w:lang w:eastAsia="zh-CN"/>
              </w:rPr>
            </w:pPr>
            <w:bookmarkStart w:id="58" w:name="OLE_LINK25"/>
            <w:r>
              <w:rPr>
                <w:rFonts w:hint="eastAsia" w:ascii="宋体" w:hAnsi="宋体" w:cs="宋体"/>
                <w:b/>
                <w:sz w:val="21"/>
                <w:szCs w:val="21"/>
                <w:lang w:eastAsia="zh-CN"/>
              </w:rPr>
              <w:t>一、技术要求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523" w:type="dxa"/>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693" w:type="dxa"/>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项目名称</w:t>
            </w:r>
          </w:p>
        </w:tc>
        <w:tc>
          <w:tcPr>
            <w:tcW w:w="640" w:type="dxa"/>
            <w:noWrap w:val="0"/>
            <w:vAlign w:val="center"/>
          </w:tcPr>
          <w:p>
            <w:pPr>
              <w:keepNext w:val="0"/>
              <w:keepLines w:val="0"/>
              <w:pageBreakBefore w:val="0"/>
              <w:kinsoku/>
              <w:wordWrap/>
              <w:overflowPunct/>
              <w:topLinePunct w:val="0"/>
              <w:autoSpaceDE/>
              <w:autoSpaceDN/>
              <w:bidi w:val="0"/>
              <w:spacing w:line="260" w:lineRule="exact"/>
              <w:jc w:val="both"/>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数量单位</w:t>
            </w:r>
          </w:p>
        </w:tc>
        <w:tc>
          <w:tcPr>
            <w:tcW w:w="7883" w:type="dxa"/>
            <w:noWrap w:val="0"/>
            <w:vAlign w:val="center"/>
          </w:tcPr>
          <w:p>
            <w:pPr>
              <w:keepNext w:val="0"/>
              <w:keepLines w:val="0"/>
              <w:pageBreakBefore w:val="0"/>
              <w:kinsoku/>
              <w:wordWrap/>
              <w:overflowPunct/>
              <w:topLinePunct w:val="0"/>
              <w:autoSpaceDE/>
              <w:autoSpaceDN/>
              <w:bidi w:val="0"/>
              <w:spacing w:line="260" w:lineRule="exact"/>
              <w:ind w:firstLine="474" w:firstLineChars="225"/>
              <w:jc w:val="center"/>
              <w:textAlignment w:val="auto"/>
              <w:rPr>
                <w:rFonts w:hint="eastAsia" w:ascii="宋体" w:hAnsi="宋体" w:eastAsia="宋体" w:cs="宋体"/>
                <w:sz w:val="21"/>
                <w:szCs w:val="21"/>
              </w:rPr>
            </w:pPr>
            <w:r>
              <w:rPr>
                <w:rFonts w:hint="eastAsia" w:ascii="宋体" w:hAnsi="宋体" w:eastAsia="宋体" w:cs="宋体"/>
                <w:b/>
                <w:sz w:val="21"/>
                <w:szCs w:val="21"/>
              </w:rPr>
              <w:t>服务内容及详细要求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23" w:type="dxa"/>
            <w:shd w:val="clear" w:color="auto" w:fill="auto"/>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693" w:type="dxa"/>
            <w:shd w:val="clear" w:color="auto" w:fill="FFFFFF"/>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eastAsia" w:ascii="宋体" w:hAnsi="宋体" w:eastAsia="宋体" w:cs="宋体"/>
                <w:sz w:val="21"/>
                <w:szCs w:val="21"/>
              </w:rPr>
            </w:pPr>
            <w:r>
              <w:rPr>
                <w:rFonts w:hint="eastAsia" w:ascii="宋体" w:hAnsi="宋体" w:cs="宋体"/>
                <w:b w:val="0"/>
                <w:bCs w:val="0"/>
                <w:sz w:val="21"/>
                <w:szCs w:val="21"/>
                <w:highlight w:val="none"/>
                <w:lang w:val="en-US" w:eastAsia="zh-CN"/>
              </w:rPr>
              <w:t>执法车辆租赁</w:t>
            </w:r>
          </w:p>
        </w:tc>
        <w:tc>
          <w:tcPr>
            <w:tcW w:w="640" w:type="dxa"/>
            <w:shd w:val="clear" w:color="auto" w:fill="FFFFFF"/>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1项</w:t>
            </w:r>
          </w:p>
        </w:tc>
        <w:tc>
          <w:tcPr>
            <w:tcW w:w="7883" w:type="dxa"/>
            <w:shd w:val="clear" w:color="auto" w:fill="FFFFFF"/>
            <w:noWrap w:val="0"/>
            <w:vAlign w:val="center"/>
          </w:tcPr>
          <w:p>
            <w:pPr>
              <w:pStyle w:val="643"/>
              <w:keepNext w:val="0"/>
              <w:keepLines w:val="0"/>
              <w:pageBreakBefore w:val="0"/>
              <w:widowControl w:val="0"/>
              <w:kinsoku/>
              <w:wordWrap/>
              <w:overflowPunct/>
              <w:topLinePunct w:val="0"/>
              <w:autoSpaceDE/>
              <w:autoSpaceDN/>
              <w:bidi w:val="0"/>
              <w:adjustRightInd w:val="0"/>
              <w:snapToGrid/>
              <w:spacing w:line="35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（一）对所租赁的车辆的要求</w:t>
            </w:r>
          </w:p>
          <w:p>
            <w:pPr>
              <w:pStyle w:val="643"/>
              <w:keepNext w:val="0"/>
              <w:keepLines w:val="0"/>
              <w:pageBreakBefore w:val="0"/>
              <w:widowControl w:val="0"/>
              <w:kinsoku/>
              <w:wordWrap/>
              <w:overflowPunct/>
              <w:topLinePunct w:val="0"/>
              <w:autoSpaceDE/>
              <w:autoSpaceDN/>
              <w:bidi w:val="0"/>
              <w:adjustRightInd w:val="0"/>
              <w:snapToGrid/>
              <w:spacing w:line="35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1.车辆的规格及数量：2座新能源纯动汽车19辆；4座新能源纯动汽车11辆；</w:t>
            </w:r>
          </w:p>
          <w:p>
            <w:pPr>
              <w:pStyle w:val="643"/>
              <w:keepNext w:val="0"/>
              <w:keepLines w:val="0"/>
              <w:pageBreakBefore w:val="0"/>
              <w:widowControl w:val="0"/>
              <w:kinsoku/>
              <w:wordWrap/>
              <w:overflowPunct/>
              <w:topLinePunct w:val="0"/>
              <w:autoSpaceDE/>
              <w:autoSpaceDN/>
              <w:bidi w:val="0"/>
              <w:adjustRightInd w:val="0"/>
              <w:snapToGrid/>
              <w:spacing w:line="35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2.车辆初次登记时间：机动车行驶证初次登记时间为2019年01月01日之后的车辆；</w:t>
            </w:r>
          </w:p>
          <w:p>
            <w:pPr>
              <w:pStyle w:val="643"/>
              <w:keepNext w:val="0"/>
              <w:keepLines w:val="0"/>
              <w:pageBreakBefore w:val="0"/>
              <w:widowControl w:val="0"/>
              <w:kinsoku/>
              <w:wordWrap/>
              <w:overflowPunct/>
              <w:topLinePunct w:val="0"/>
              <w:autoSpaceDE/>
              <w:autoSpaceDN/>
              <w:bidi w:val="0"/>
              <w:adjustRightInd w:val="0"/>
              <w:snapToGrid/>
              <w:spacing w:line="35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3.车辆主要技术参数及配置要求：</w:t>
            </w:r>
          </w:p>
          <w:p>
            <w:pPr>
              <w:pStyle w:val="643"/>
              <w:keepNext w:val="0"/>
              <w:keepLines w:val="0"/>
              <w:pageBreakBefore w:val="0"/>
              <w:widowControl w:val="0"/>
              <w:kinsoku/>
              <w:wordWrap/>
              <w:overflowPunct/>
              <w:topLinePunct w:val="0"/>
              <w:autoSpaceDE/>
              <w:autoSpaceDN/>
              <w:bidi w:val="0"/>
              <w:adjustRightInd w:val="0"/>
              <w:snapToGrid/>
              <w:spacing w:line="35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（1）2座新能源纯动汽车：</w:t>
            </w:r>
          </w:p>
          <w:p>
            <w:pPr>
              <w:pStyle w:val="643"/>
              <w:keepNext w:val="0"/>
              <w:keepLines w:val="0"/>
              <w:pageBreakBefore w:val="0"/>
              <w:widowControl w:val="0"/>
              <w:kinsoku/>
              <w:wordWrap/>
              <w:overflowPunct/>
              <w:topLinePunct w:val="0"/>
              <w:autoSpaceDE/>
              <w:autoSpaceDN/>
              <w:bidi w:val="0"/>
              <w:adjustRightInd w:val="0"/>
              <w:snapToGrid/>
              <w:spacing w:line="35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★①轴距：≥1600（mm）</w:t>
            </w:r>
          </w:p>
          <w:p>
            <w:pPr>
              <w:pStyle w:val="643"/>
              <w:keepNext w:val="0"/>
              <w:keepLines w:val="0"/>
              <w:pageBreakBefore w:val="0"/>
              <w:widowControl w:val="0"/>
              <w:kinsoku/>
              <w:wordWrap/>
              <w:overflowPunct/>
              <w:topLinePunct w:val="0"/>
              <w:autoSpaceDE/>
              <w:autoSpaceDN/>
              <w:bidi w:val="0"/>
              <w:adjustRightInd w:val="0"/>
              <w:snapToGrid/>
              <w:spacing w:line="35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★②纯电续航里程（CLTC)：≥250公里</w:t>
            </w:r>
          </w:p>
          <w:p>
            <w:pPr>
              <w:pStyle w:val="643"/>
              <w:keepNext w:val="0"/>
              <w:keepLines w:val="0"/>
              <w:pageBreakBefore w:val="0"/>
              <w:widowControl w:val="0"/>
              <w:kinsoku/>
              <w:wordWrap/>
              <w:overflowPunct/>
              <w:topLinePunct w:val="0"/>
              <w:autoSpaceDE/>
              <w:autoSpaceDN/>
              <w:bidi w:val="0"/>
              <w:adjustRightInd w:val="0"/>
              <w:snapToGrid/>
              <w:spacing w:line="35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（2）4座新能源纯动汽车：</w:t>
            </w:r>
          </w:p>
          <w:p>
            <w:pPr>
              <w:pStyle w:val="643"/>
              <w:keepNext w:val="0"/>
              <w:keepLines w:val="0"/>
              <w:pageBreakBefore w:val="0"/>
              <w:widowControl w:val="0"/>
              <w:kinsoku/>
              <w:wordWrap/>
              <w:overflowPunct/>
              <w:topLinePunct w:val="0"/>
              <w:autoSpaceDE/>
              <w:autoSpaceDN/>
              <w:bidi w:val="0"/>
              <w:adjustRightInd w:val="0"/>
              <w:snapToGrid/>
              <w:spacing w:line="35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★①轴距：≥1980（mm）</w:t>
            </w:r>
          </w:p>
          <w:p>
            <w:pPr>
              <w:pStyle w:val="643"/>
              <w:keepNext w:val="0"/>
              <w:keepLines w:val="0"/>
              <w:pageBreakBefore w:val="0"/>
              <w:widowControl w:val="0"/>
              <w:kinsoku/>
              <w:wordWrap/>
              <w:overflowPunct/>
              <w:topLinePunct w:val="0"/>
              <w:autoSpaceDE/>
              <w:autoSpaceDN/>
              <w:bidi w:val="0"/>
              <w:adjustRightInd w:val="0"/>
              <w:snapToGrid/>
              <w:spacing w:line="35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★②纯电续航里程（CLTC)：≥300公里</w:t>
            </w:r>
          </w:p>
          <w:p>
            <w:pPr>
              <w:pStyle w:val="643"/>
              <w:keepNext w:val="0"/>
              <w:keepLines w:val="0"/>
              <w:pageBreakBefore w:val="0"/>
              <w:widowControl w:val="0"/>
              <w:kinsoku/>
              <w:wordWrap/>
              <w:overflowPunct/>
              <w:topLinePunct w:val="0"/>
              <w:autoSpaceDE/>
              <w:autoSpaceDN/>
              <w:bidi w:val="0"/>
              <w:adjustRightInd w:val="0"/>
              <w:snapToGrid/>
              <w:spacing w:line="35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4.对车辆的其它要求：</w:t>
            </w:r>
          </w:p>
          <w:p>
            <w:pPr>
              <w:pStyle w:val="643"/>
              <w:keepNext w:val="0"/>
              <w:keepLines w:val="0"/>
              <w:pageBreakBefore w:val="0"/>
              <w:widowControl w:val="0"/>
              <w:kinsoku/>
              <w:wordWrap/>
              <w:overflowPunct/>
              <w:topLinePunct w:val="0"/>
              <w:autoSpaceDE/>
              <w:autoSpaceDN/>
              <w:bidi w:val="0"/>
              <w:adjustRightInd w:val="0"/>
              <w:snapToGrid/>
              <w:spacing w:line="35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（1）所租辆车内均须配备有效的车用灭火器、故障车警示标志牌；</w:t>
            </w:r>
          </w:p>
          <w:p>
            <w:pPr>
              <w:pStyle w:val="643"/>
              <w:keepNext w:val="0"/>
              <w:keepLines w:val="0"/>
              <w:pageBreakBefore w:val="0"/>
              <w:widowControl w:val="0"/>
              <w:kinsoku/>
              <w:wordWrap/>
              <w:overflowPunct/>
              <w:topLinePunct w:val="0"/>
              <w:autoSpaceDE/>
              <w:autoSpaceDN/>
              <w:bidi w:val="0"/>
              <w:adjustRightInd w:val="0"/>
              <w:snapToGrid/>
              <w:spacing w:line="35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（2）保证技术性能良好、符合安全行驶条件、非事故车辆，设备齐全、无安全隐患；</w:t>
            </w:r>
          </w:p>
          <w:p>
            <w:pPr>
              <w:pStyle w:val="643"/>
              <w:keepNext w:val="0"/>
              <w:keepLines w:val="0"/>
              <w:pageBreakBefore w:val="0"/>
              <w:widowControl w:val="0"/>
              <w:kinsoku/>
              <w:wordWrap/>
              <w:overflowPunct/>
              <w:topLinePunct w:val="0"/>
              <w:autoSpaceDE/>
              <w:autoSpaceDN/>
              <w:bidi w:val="0"/>
              <w:adjustRightInd w:val="0"/>
              <w:snapToGrid/>
              <w:spacing w:line="35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必须是已办理好机动车登记的相关手续（机动车登记证书、机动车行驶证、车辆号牌）、车辆资料齐全（车辆证明资料、登记手续、保险资料等）。成交供应商须将车辆行驶证原件，纸质保单（复印件）、机动车登记证书（复印件）需随所租车辆移交给采购人，复印件材料须加盖成交供应商公章；</w:t>
            </w:r>
          </w:p>
          <w:p>
            <w:pPr>
              <w:pStyle w:val="643"/>
              <w:keepNext w:val="0"/>
              <w:keepLines w:val="0"/>
              <w:pageBreakBefore w:val="0"/>
              <w:widowControl w:val="0"/>
              <w:kinsoku/>
              <w:wordWrap/>
              <w:overflowPunct/>
              <w:topLinePunct w:val="0"/>
              <w:autoSpaceDE/>
              <w:autoSpaceDN/>
              <w:bidi w:val="0"/>
              <w:adjustRightInd w:val="0"/>
              <w:snapToGrid/>
              <w:spacing w:line="35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w:t>
            </w:r>
            <w:bookmarkStart w:id="59" w:name="OLE_LINK11"/>
            <w:r>
              <w:rPr>
                <w:rFonts w:hint="eastAsia" w:ascii="宋体" w:hAnsi="宋体" w:eastAsia="宋体" w:cs="宋体"/>
                <w:b w:val="0"/>
                <w:bCs w:val="0"/>
                <w:sz w:val="21"/>
                <w:szCs w:val="21"/>
                <w:lang w:val="en-US" w:eastAsia="zh-CN"/>
              </w:rPr>
              <w:t>须</w:t>
            </w:r>
            <w:r>
              <w:rPr>
                <w:rFonts w:hint="eastAsia" w:ascii="宋体" w:hAnsi="宋体" w:eastAsia="宋体" w:cs="宋体"/>
                <w:b w:val="0"/>
                <w:bCs w:val="0"/>
                <w:sz w:val="21"/>
                <w:szCs w:val="21"/>
                <w:lang w:val="zh-CN" w:eastAsia="zh-CN"/>
              </w:rPr>
              <w:t>按国家有关现行法律规定为所</w:t>
            </w:r>
            <w:r>
              <w:rPr>
                <w:rFonts w:hint="eastAsia" w:ascii="宋体" w:hAnsi="宋体" w:eastAsia="宋体" w:cs="宋体"/>
                <w:b w:val="0"/>
                <w:bCs w:val="0"/>
                <w:sz w:val="21"/>
                <w:szCs w:val="21"/>
                <w:lang w:val="en-US" w:eastAsia="zh-CN"/>
              </w:rPr>
              <w:t>租赁车辆投保交通事故责任强制保险、</w:t>
            </w:r>
            <w:bookmarkStart w:id="60" w:name="OLE_LINK7"/>
            <w:r>
              <w:rPr>
                <w:rFonts w:hint="eastAsia" w:ascii="宋体" w:hAnsi="宋体" w:eastAsia="宋体" w:cs="宋体"/>
                <w:b w:val="0"/>
                <w:bCs w:val="0"/>
                <w:sz w:val="21"/>
                <w:szCs w:val="21"/>
                <w:lang w:val="en-US" w:eastAsia="zh-CN"/>
              </w:rPr>
              <w:t>商业险（第三者责任险不少200万</w:t>
            </w:r>
            <w:bookmarkEnd w:id="60"/>
            <w:r>
              <w:rPr>
                <w:rFonts w:hint="eastAsia" w:ascii="宋体" w:hAnsi="宋体" w:eastAsia="宋体" w:cs="宋体"/>
                <w:b w:val="0"/>
                <w:bCs w:val="0"/>
                <w:sz w:val="21"/>
                <w:szCs w:val="21"/>
                <w:lang w:val="en-US" w:eastAsia="zh-CN"/>
              </w:rPr>
              <w:t>，</w:t>
            </w:r>
            <w:bookmarkStart w:id="61" w:name="OLE_LINK26"/>
            <w:r>
              <w:rPr>
                <w:rFonts w:hint="eastAsia" w:ascii="宋体" w:hAnsi="宋体" w:eastAsia="宋体" w:cs="宋体"/>
                <w:b w:val="0"/>
                <w:bCs w:val="0"/>
                <w:sz w:val="21"/>
                <w:szCs w:val="21"/>
                <w:lang w:val="en-US" w:eastAsia="zh-CN"/>
              </w:rPr>
              <w:t>车上人员驾驶员责任险20万，车上人员乘客责任险不少于4万／每座，车辆损失险，不计免赔险）</w:t>
            </w:r>
            <w:bookmarkEnd w:id="59"/>
            <w:bookmarkEnd w:id="61"/>
            <w:r>
              <w:rPr>
                <w:rFonts w:hint="eastAsia" w:ascii="宋体" w:hAnsi="宋体" w:eastAsia="宋体" w:cs="宋体"/>
                <w:b w:val="0"/>
                <w:bCs w:val="0"/>
                <w:sz w:val="21"/>
                <w:szCs w:val="21"/>
                <w:lang w:val="en-US" w:eastAsia="zh-CN"/>
              </w:rPr>
              <w:t>。成交供应商负责办理出险车辆索赔事宜。</w:t>
            </w:r>
          </w:p>
          <w:p>
            <w:pPr>
              <w:pStyle w:val="643"/>
              <w:keepNext w:val="0"/>
              <w:keepLines w:val="0"/>
              <w:pageBreakBefore w:val="0"/>
              <w:widowControl w:val="0"/>
              <w:kinsoku/>
              <w:wordWrap/>
              <w:overflowPunct/>
              <w:topLinePunct w:val="0"/>
              <w:autoSpaceDE/>
              <w:autoSpaceDN/>
              <w:bidi w:val="0"/>
              <w:adjustRightInd w:val="0"/>
              <w:snapToGrid/>
              <w:spacing w:line="35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（二）服务要求：</w:t>
            </w:r>
          </w:p>
          <w:p>
            <w:pPr>
              <w:pStyle w:val="643"/>
              <w:keepNext w:val="0"/>
              <w:keepLines w:val="0"/>
              <w:pageBreakBefore w:val="0"/>
              <w:widowControl w:val="0"/>
              <w:kinsoku/>
              <w:wordWrap/>
              <w:overflowPunct/>
              <w:topLinePunct w:val="0"/>
              <w:autoSpaceDE/>
              <w:autoSpaceDN/>
              <w:bidi w:val="0"/>
              <w:adjustRightInd w:val="0"/>
              <w:snapToGrid/>
              <w:spacing w:line="35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1.租赁车辆必须由成交供应商统一管理、统一运营。</w:t>
            </w:r>
            <w:r>
              <w:rPr>
                <w:rFonts w:hint="eastAsia" w:ascii="宋体" w:hAnsi="宋体" w:eastAsia="宋体" w:cs="宋体"/>
                <w:b w:val="0"/>
                <w:bCs w:val="0"/>
                <w:sz w:val="21"/>
                <w:szCs w:val="21"/>
                <w:highlight w:val="none"/>
                <w:lang w:val="en-US" w:eastAsia="zh-CN"/>
              </w:rPr>
              <w:t>租赁期间投入车辆发生任何故障及赔偿责任均由成交供应商负责处理并承担；采购人故意人为因素造成的故障由采购人自行负责维修。租赁车辆需保养维修或办理其他手续时，成交供</w:t>
            </w:r>
            <w:r>
              <w:rPr>
                <w:rFonts w:hint="eastAsia" w:ascii="宋体" w:hAnsi="宋体" w:eastAsia="宋体" w:cs="宋体"/>
                <w:b w:val="0"/>
                <w:bCs w:val="0"/>
                <w:sz w:val="21"/>
                <w:szCs w:val="21"/>
                <w:lang w:val="en-US" w:eastAsia="zh-CN"/>
              </w:rPr>
              <w:t>应商应书面通知采购人并征得采购人同意后方可调走车辆。调走车辆期间，成交供应商应以档次不低于所租车辆的其他车辆供采购人使用；</w:t>
            </w:r>
          </w:p>
          <w:p>
            <w:pPr>
              <w:pStyle w:val="643"/>
              <w:keepNext w:val="0"/>
              <w:keepLines w:val="0"/>
              <w:pageBreakBefore w:val="0"/>
              <w:widowControl w:val="0"/>
              <w:kinsoku/>
              <w:wordWrap/>
              <w:overflowPunct/>
              <w:topLinePunct w:val="0"/>
              <w:autoSpaceDE/>
              <w:autoSpaceDN/>
              <w:bidi w:val="0"/>
              <w:adjustRightInd w:val="0"/>
              <w:snapToGrid/>
              <w:spacing w:line="35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2.成交供应商应具有相应维修服务能力，车辆租赁期间，接到采购人关于车辆故障通知后，应在2小时内给予有效解决方案</w:t>
            </w:r>
            <w:bookmarkStart w:id="62" w:name="OLE_LINK5"/>
            <w:r>
              <w:rPr>
                <w:rFonts w:hint="eastAsia" w:ascii="宋体" w:hAnsi="宋体" w:eastAsia="宋体" w:cs="宋体"/>
                <w:b w:val="0"/>
                <w:bCs w:val="0"/>
                <w:sz w:val="21"/>
                <w:szCs w:val="21"/>
                <w:lang w:val="en-US" w:eastAsia="zh-CN"/>
              </w:rPr>
              <w:t>，如车辆无法继续使用，经采购人申请，成交供应商应在 24 小时内免费提供档次不低于所租车辆的备用车辆。</w:t>
            </w:r>
          </w:p>
          <w:bookmarkEnd w:id="62"/>
          <w:p>
            <w:pPr>
              <w:pStyle w:val="643"/>
              <w:keepNext w:val="0"/>
              <w:keepLines w:val="0"/>
              <w:pageBreakBefore w:val="0"/>
              <w:widowControl w:val="0"/>
              <w:kinsoku/>
              <w:wordWrap/>
              <w:overflowPunct/>
              <w:topLinePunct w:val="0"/>
              <w:autoSpaceDE/>
              <w:autoSpaceDN/>
              <w:bidi w:val="0"/>
              <w:adjustRightInd w:val="0"/>
              <w:snapToGrid/>
              <w:spacing w:line="35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3.在租赁期内发生交通事故，</w:t>
            </w:r>
            <w:bookmarkStart w:id="63" w:name="OLE_LINK3"/>
            <w:r>
              <w:rPr>
                <w:rFonts w:hint="eastAsia" w:ascii="宋体" w:hAnsi="宋体" w:eastAsia="宋体" w:cs="宋体"/>
                <w:b w:val="0"/>
                <w:bCs w:val="0"/>
                <w:sz w:val="21"/>
                <w:szCs w:val="21"/>
                <w:lang w:val="en-US" w:eastAsia="zh-CN"/>
              </w:rPr>
              <w:t>成交供应商</w:t>
            </w:r>
            <w:bookmarkEnd w:id="63"/>
            <w:r>
              <w:rPr>
                <w:rFonts w:hint="eastAsia" w:ascii="宋体" w:hAnsi="宋体" w:eastAsia="宋体" w:cs="宋体"/>
                <w:b w:val="0"/>
                <w:bCs w:val="0"/>
                <w:sz w:val="21"/>
                <w:szCs w:val="21"/>
                <w:lang w:val="en-US" w:eastAsia="zh-CN"/>
              </w:rPr>
              <w:t>应积极应对处理，联系厂家及时维修。如维修时间超过24 小时，成交供应商应免费提供档次不低于所租车辆的备用车辆直至所租车辆正常交付使用，以此保证采购人工作正常运转；如事故由租赁车辆质量问题引起，</w:t>
            </w:r>
            <w:bookmarkStart w:id="64" w:name="OLE_LINK10"/>
            <w:r>
              <w:rPr>
                <w:rFonts w:hint="eastAsia" w:ascii="宋体" w:hAnsi="宋体" w:eastAsia="宋体" w:cs="宋体"/>
                <w:b w:val="0"/>
                <w:bCs w:val="0"/>
                <w:sz w:val="21"/>
                <w:szCs w:val="21"/>
                <w:lang w:val="en-US" w:eastAsia="zh-CN"/>
              </w:rPr>
              <w:t>成交供应商应承担全部赔偿责任</w:t>
            </w:r>
            <w:bookmarkEnd w:id="64"/>
            <w:r>
              <w:rPr>
                <w:rFonts w:hint="eastAsia" w:ascii="宋体" w:hAnsi="宋体" w:eastAsia="宋体" w:cs="宋体"/>
                <w:b w:val="0"/>
                <w:bCs w:val="0"/>
                <w:sz w:val="21"/>
                <w:szCs w:val="21"/>
                <w:lang w:val="en-US" w:eastAsia="zh-CN"/>
              </w:rPr>
              <w:t>。如发生交通事故产生的损失成交供应商的保险无法足额赔偿的，超出部分赔偿由采购人和采购人的驾驶人员承担。</w:t>
            </w:r>
          </w:p>
          <w:p>
            <w:pPr>
              <w:pStyle w:val="643"/>
              <w:keepNext w:val="0"/>
              <w:keepLines w:val="0"/>
              <w:pageBreakBefore w:val="0"/>
              <w:widowControl w:val="0"/>
              <w:kinsoku/>
              <w:wordWrap/>
              <w:overflowPunct/>
              <w:topLinePunct w:val="0"/>
              <w:autoSpaceDE/>
              <w:autoSpaceDN/>
              <w:bidi w:val="0"/>
              <w:adjustRightInd w:val="0"/>
              <w:snapToGrid/>
              <w:spacing w:line="35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4.成交供应商对所提供的租赁车辆应按车辆使用情况制定保养维护计划并实施，并且每季度提供一次车辆常规检查，并出具检查报告，确保车辆正常行驶：</w:t>
            </w:r>
          </w:p>
          <w:p>
            <w:pPr>
              <w:pStyle w:val="643"/>
              <w:keepNext w:val="0"/>
              <w:keepLines w:val="0"/>
              <w:pageBreakBefore w:val="0"/>
              <w:widowControl w:val="0"/>
              <w:kinsoku/>
              <w:wordWrap/>
              <w:overflowPunct/>
              <w:topLinePunct w:val="0"/>
              <w:autoSpaceDE/>
              <w:autoSpaceDN/>
              <w:bidi w:val="0"/>
              <w:adjustRightInd w:val="0"/>
              <w:snapToGrid/>
              <w:spacing w:line="35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5.所租赁车辆根据《交通运输部关于修改＜机动车维修管理规定＞的决定》（交通运输部令2016年第37号）规定的行驶里程或者时间进行例行保养，并提供专业汽车维修公司出具的保养记录；</w:t>
            </w:r>
          </w:p>
          <w:p>
            <w:pPr>
              <w:pStyle w:val="643"/>
              <w:keepNext w:val="0"/>
              <w:keepLines w:val="0"/>
              <w:pageBreakBefore w:val="0"/>
              <w:widowControl w:val="0"/>
              <w:kinsoku/>
              <w:wordWrap/>
              <w:overflowPunct/>
              <w:topLinePunct w:val="0"/>
              <w:autoSpaceDE/>
              <w:autoSpaceDN/>
              <w:bidi w:val="0"/>
              <w:adjustRightInd w:val="0"/>
              <w:snapToGrid/>
              <w:spacing w:line="35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成交供应商对其提供车辆的使用和操作应尽培训义务。成交供应商应提供对采购人的基本培训，使采购人使用人员熟练掌握所培训内容，熟练掌握全部功能，培训的相关费用包括在合同价中，采购人不再另行支付。</w:t>
            </w:r>
          </w:p>
          <w:p>
            <w:pPr>
              <w:pStyle w:val="643"/>
              <w:keepNext w:val="0"/>
              <w:keepLines w:val="0"/>
              <w:pageBreakBefore w:val="0"/>
              <w:widowControl w:val="0"/>
              <w:kinsoku/>
              <w:wordWrap/>
              <w:overflowPunct/>
              <w:topLinePunct w:val="0"/>
              <w:autoSpaceDE/>
              <w:autoSpaceDN/>
              <w:bidi w:val="0"/>
              <w:adjustRightInd w:val="0"/>
              <w:snapToGrid/>
              <w:spacing w:line="35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（三）售后服务要求：</w:t>
            </w:r>
          </w:p>
          <w:p>
            <w:pPr>
              <w:pStyle w:val="643"/>
              <w:keepNext w:val="0"/>
              <w:keepLines w:val="0"/>
              <w:pageBreakBefore w:val="0"/>
              <w:widowControl w:val="0"/>
              <w:kinsoku/>
              <w:wordWrap/>
              <w:overflowPunct/>
              <w:topLinePunct w:val="0"/>
              <w:autoSpaceDE/>
              <w:autoSpaceDN/>
              <w:bidi w:val="0"/>
              <w:adjustRightInd w:val="0"/>
              <w:snapToGrid/>
              <w:spacing w:line="35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1.成交供应商必须提供7*24小时电话咨询服务，不限次数。采购人在租赁期内如遇使用或技术问题，经电话咨询仍无法解决的，成交供应商应在 6 小时内到达现场进行处理，并且确保到达现场后 2 小时内排除故障，恢复正常使用。</w:t>
            </w:r>
          </w:p>
          <w:p>
            <w:pPr>
              <w:pStyle w:val="643"/>
              <w:keepNext w:val="0"/>
              <w:keepLines w:val="0"/>
              <w:pageBreakBefore w:val="0"/>
              <w:widowControl w:val="0"/>
              <w:kinsoku/>
              <w:wordWrap/>
              <w:overflowPunct/>
              <w:topLinePunct w:val="0"/>
              <w:autoSpaceDE/>
              <w:autoSpaceDN/>
              <w:bidi w:val="0"/>
              <w:adjustRightInd w:val="0"/>
              <w:snapToGrid/>
              <w:spacing w:line="35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维修服务要求：按保养手册，为采购人合理使用过程中三包范围内的车辆免费保养；在合理使用过程中非人为因素造成，而是因车辆本身质量问题及故障造成的，成交供应商需免费维护和保修；并且在协议使用区域内具有热线服务及车辆本身质量问题及故障的救援响应。</w:t>
            </w:r>
          </w:p>
          <w:p>
            <w:pPr>
              <w:pStyle w:val="643"/>
              <w:keepNext w:val="0"/>
              <w:keepLines w:val="0"/>
              <w:pageBreakBefore w:val="0"/>
              <w:widowControl w:val="0"/>
              <w:kinsoku/>
              <w:wordWrap/>
              <w:overflowPunct/>
              <w:topLinePunct w:val="0"/>
              <w:autoSpaceDE/>
              <w:autoSpaceDN/>
              <w:bidi w:val="0"/>
              <w:adjustRightInd w:val="0"/>
              <w:snapToGrid/>
              <w:spacing w:line="35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提供无忧维修、保养服务，拟定标准4S售后服务网点；上门救援；免费保养及免费维修(轮胎所有故障除外)；免费年检(需自行驾车到指定网点)；4S店全车检查及焕新服务(1次/年)，免费补轮胎（3次/年），每月至少提供1次免费洗车服务。</w:t>
            </w:r>
          </w:p>
          <w:p>
            <w:pPr>
              <w:pStyle w:val="643"/>
              <w:keepNext w:val="0"/>
              <w:keepLines w:val="0"/>
              <w:pageBreakBefore w:val="0"/>
              <w:widowControl w:val="0"/>
              <w:kinsoku/>
              <w:wordWrap/>
              <w:overflowPunct/>
              <w:topLinePunct w:val="0"/>
              <w:autoSpaceDE/>
              <w:autoSpaceDN/>
              <w:bidi w:val="0"/>
              <w:adjustRightInd w:val="0"/>
              <w:snapToGrid/>
              <w:spacing w:line="35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4.提供充电桩服务，安装好简易带锁充电插座(带盒)，采购人依据自身充电条件选定安装点及选择充电插座类型，创造安全、便捷的充电、停车环境。</w:t>
            </w:r>
          </w:p>
          <w:p>
            <w:pPr>
              <w:pStyle w:val="643"/>
              <w:keepNext w:val="0"/>
              <w:keepLines w:val="0"/>
              <w:pageBreakBefore w:val="0"/>
              <w:widowControl w:val="0"/>
              <w:kinsoku/>
              <w:wordWrap/>
              <w:overflowPunct/>
              <w:topLinePunct w:val="0"/>
              <w:autoSpaceDE/>
              <w:autoSpaceDN/>
              <w:bidi w:val="0"/>
              <w:adjustRightInd w:val="0"/>
              <w:snapToGrid/>
              <w:spacing w:line="35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5.培训采购人的使用人员掌握车辆正常操作，确保使用人员能熟练使用产品，并能排除简单的故障。（费用包含在投标报价中）</w:t>
            </w:r>
          </w:p>
          <w:p>
            <w:pPr>
              <w:pStyle w:val="643"/>
              <w:keepNext w:val="0"/>
              <w:keepLines w:val="0"/>
              <w:pageBreakBefore w:val="0"/>
              <w:widowControl w:val="0"/>
              <w:kinsoku/>
              <w:wordWrap/>
              <w:overflowPunct/>
              <w:topLinePunct w:val="0"/>
              <w:autoSpaceDE/>
              <w:autoSpaceDN/>
              <w:bidi w:val="0"/>
              <w:adjustRightInd w:val="0"/>
              <w:snapToGrid/>
              <w:spacing w:line="35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四）服务标准：车辆租赁期间成交供应商所提供的服务及服务内容必须与承诺相一致，有国家强制性标准的，还必须符合国家强制性标准的规定，没有国家强制性标准但有其他强制性标准的，必须符合其他强制性标准的规定。</w:t>
            </w:r>
          </w:p>
          <w:p>
            <w:pPr>
              <w:pStyle w:val="643"/>
              <w:keepNext w:val="0"/>
              <w:keepLines w:val="0"/>
              <w:pageBreakBefore w:val="0"/>
              <w:widowControl w:val="0"/>
              <w:kinsoku/>
              <w:wordWrap/>
              <w:overflowPunct/>
              <w:topLinePunct w:val="0"/>
              <w:autoSpaceDE/>
              <w:autoSpaceDN/>
              <w:bidi w:val="0"/>
              <w:adjustRightInd w:val="0"/>
              <w:snapToGrid/>
              <w:spacing w:line="35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(五）服务人员要求：供应商须具有专业的服务队伍，至少拟投入项目负责人 1 名，专业技术人员2名，本合同签订生效之日起5个工作日内，成交供应商须按采购人的要求向采购人提供投入本项目人员的花名册及相关证件的复印件等。所有服务人员在上岗前必须经过操作培训和安全生产教育。</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2" w:hRule="atLeast"/>
          <w:jc w:val="center"/>
        </w:trPr>
        <w:tc>
          <w:tcPr>
            <w:tcW w:w="9739" w:type="dxa"/>
            <w:gridSpan w:val="4"/>
            <w:shd w:val="clear" w:color="auto" w:fill="auto"/>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bCs/>
                <w:sz w:val="21"/>
                <w:szCs w:val="21"/>
                <w:highlight w:val="none"/>
                <w:lang w:val="en-US" w:eastAsia="zh-CN"/>
              </w:rPr>
              <w:t>二、商务要求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0" w:hRule="atLeast"/>
          <w:jc w:val="center"/>
        </w:trPr>
        <w:tc>
          <w:tcPr>
            <w:tcW w:w="1856" w:type="dxa"/>
            <w:gridSpan w:val="3"/>
            <w:shd w:val="clear" w:color="auto" w:fill="auto"/>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服务期限</w:t>
            </w:r>
          </w:p>
        </w:tc>
        <w:tc>
          <w:tcPr>
            <w:tcW w:w="7883" w:type="dxa"/>
            <w:shd w:val="clear" w:color="auto" w:fill="FFFFFF"/>
            <w:noWrap w:val="0"/>
            <w:vAlign w:val="center"/>
          </w:tcPr>
          <w:p>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1856" w:type="dxa"/>
            <w:gridSpan w:val="3"/>
            <w:shd w:val="clear" w:color="auto" w:fill="auto"/>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交付时间及地点</w:t>
            </w:r>
          </w:p>
        </w:tc>
        <w:tc>
          <w:tcPr>
            <w:tcW w:w="7883" w:type="dxa"/>
            <w:shd w:val="clear" w:color="auto" w:fill="FFFFFF"/>
            <w:noWrap w:val="0"/>
            <w:vAlign w:val="center"/>
          </w:tcPr>
          <w:p>
            <w:pPr>
              <w:keepNext w:val="0"/>
              <w:keepLines w:val="0"/>
              <w:pageBreakBefore w:val="0"/>
              <w:numPr>
                <w:ilvl w:val="0"/>
                <w:numId w:val="8"/>
              </w:numPr>
              <w:kinsoku/>
              <w:wordWrap/>
              <w:overflowPunct/>
              <w:topLinePunct w:val="0"/>
              <w:autoSpaceDE/>
              <w:autoSpaceDN/>
              <w:bidi w:val="0"/>
              <w:spacing w:line="360" w:lineRule="exact"/>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交付时间：签订合同后</w:t>
            </w:r>
            <w:r>
              <w:rPr>
                <w:rFonts w:hint="eastAsia" w:ascii="宋体" w:hAnsi="宋体" w:cs="宋体"/>
                <w:b w:val="0"/>
                <w:bCs w:val="0"/>
                <w:sz w:val="21"/>
                <w:szCs w:val="21"/>
                <w:highlight w:val="none"/>
                <w:lang w:val="en-US" w:eastAsia="zh-CN"/>
              </w:rPr>
              <w:t>，在接到采购人用车通知2个工作日内</w:t>
            </w:r>
            <w:r>
              <w:rPr>
                <w:rFonts w:hint="eastAsia" w:ascii="宋体" w:hAnsi="宋体" w:eastAsia="宋体" w:cs="宋体"/>
                <w:b w:val="0"/>
                <w:bCs w:val="0"/>
                <w:sz w:val="21"/>
                <w:szCs w:val="21"/>
                <w:highlight w:val="none"/>
                <w:lang w:val="en-US" w:eastAsia="zh-CN"/>
              </w:rPr>
              <w:t>成交供应商</w:t>
            </w:r>
            <w:r>
              <w:rPr>
                <w:rFonts w:hint="eastAsia" w:ascii="宋体" w:hAnsi="宋体" w:cs="宋体"/>
                <w:b w:val="0"/>
                <w:bCs w:val="0"/>
                <w:sz w:val="21"/>
                <w:szCs w:val="21"/>
                <w:highlight w:val="none"/>
                <w:lang w:val="en-US" w:eastAsia="zh-CN"/>
              </w:rPr>
              <w:t>须保质保量</w:t>
            </w:r>
            <w:r>
              <w:rPr>
                <w:rFonts w:hint="eastAsia" w:ascii="宋体" w:hAnsi="宋体" w:eastAsia="宋体" w:cs="宋体"/>
                <w:b w:val="0"/>
                <w:bCs w:val="0"/>
                <w:sz w:val="21"/>
                <w:szCs w:val="21"/>
                <w:highlight w:val="none"/>
                <w:lang w:val="en-US" w:eastAsia="zh-CN"/>
              </w:rPr>
              <w:t>将全部租赁车辆交付使用。</w:t>
            </w:r>
          </w:p>
          <w:p>
            <w:pPr>
              <w:keepNext w:val="0"/>
              <w:keepLines w:val="0"/>
              <w:pageBreakBefore w:val="0"/>
              <w:numPr>
                <w:ilvl w:val="0"/>
                <w:numId w:val="8"/>
              </w:numPr>
              <w:kinsoku/>
              <w:wordWrap/>
              <w:overflowPunct/>
              <w:topLinePunct w:val="0"/>
              <w:autoSpaceDE/>
              <w:autoSpaceDN/>
              <w:bidi w:val="0"/>
              <w:spacing w:line="360" w:lineRule="exact"/>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交付地点：采购人指定地点</w:t>
            </w:r>
            <w:r>
              <w:rPr>
                <w:rFonts w:hint="eastAsia" w:ascii="宋体" w:hAnsi="宋体" w:cs="宋体"/>
                <w:b w:val="0"/>
                <w:bCs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85" w:hRule="atLeast"/>
          <w:jc w:val="center"/>
        </w:trPr>
        <w:tc>
          <w:tcPr>
            <w:tcW w:w="1856" w:type="dxa"/>
            <w:gridSpan w:val="3"/>
            <w:shd w:val="clear" w:color="auto" w:fill="auto"/>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报价要求</w:t>
            </w:r>
          </w:p>
        </w:tc>
        <w:tc>
          <w:tcPr>
            <w:tcW w:w="7883" w:type="dxa"/>
            <w:shd w:val="clear" w:color="auto" w:fill="FFFFFF"/>
            <w:noWrap w:val="0"/>
            <w:vAlign w:val="center"/>
          </w:tcPr>
          <w:p>
            <w:pPr>
              <w:pStyle w:val="15"/>
              <w:keepNext w:val="0"/>
              <w:keepLines w:val="0"/>
              <w:pageBreakBefore w:val="0"/>
              <w:widowControl/>
              <w:kinsoku/>
              <w:wordWrap/>
              <w:overflowPunct/>
              <w:topLinePunct w:val="0"/>
              <w:autoSpaceDE/>
              <w:autoSpaceDN/>
              <w:bidi w:val="0"/>
              <w:adjustRightInd w:val="0"/>
              <w:snapToGrid w:val="0"/>
              <w:spacing w:line="360" w:lineRule="exact"/>
              <w:ind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包括但不限于满足本次租赁需求所应提供的服务，以及伴随的货物和工程（如有）的价格；包含货物及服务采购、标准附件、备品备件、专用工具、运输、保管、设计、施工、安装、施工过程所需的安装材料（辅材、配件、喷涂执法用车标识等）、调试、验收、培训、</w:t>
            </w:r>
            <w:bookmarkStart w:id="65" w:name="OLE_LINK22"/>
            <w:r>
              <w:rPr>
                <w:rFonts w:hint="eastAsia" w:ascii="宋体" w:hAnsi="宋体" w:eastAsia="宋体" w:cs="宋体"/>
                <w:b w:val="0"/>
                <w:bCs w:val="0"/>
                <w:sz w:val="21"/>
                <w:szCs w:val="21"/>
                <w:highlight w:val="none"/>
                <w:lang w:val="en-US" w:eastAsia="zh-CN"/>
              </w:rPr>
              <w:t>售后服务、采购代理服务费</w:t>
            </w:r>
            <w:bookmarkEnd w:id="65"/>
            <w:r>
              <w:rPr>
                <w:rFonts w:hint="eastAsia" w:ascii="宋体" w:hAnsi="宋体" w:eastAsia="宋体" w:cs="宋体"/>
                <w:b w:val="0"/>
                <w:bCs w:val="0"/>
                <w:sz w:val="21"/>
                <w:szCs w:val="21"/>
                <w:highlight w:val="none"/>
                <w:lang w:val="en-US" w:eastAsia="zh-CN"/>
              </w:rPr>
              <w:t>等</w:t>
            </w:r>
            <w:r>
              <w:rPr>
                <w:rFonts w:hint="eastAsia" w:ascii="宋体" w:hAnsi="宋体" w:eastAsia="宋体" w:cs="宋体"/>
                <w:sz w:val="21"/>
                <w:szCs w:val="21"/>
              </w:rPr>
              <w:t>可预见及不可预见的一切成本和费用的总和。除本项目合同价款及</w:t>
            </w:r>
            <w:bookmarkStart w:id="66" w:name="OLE_LINK9"/>
            <w:r>
              <w:rPr>
                <w:rFonts w:hint="eastAsia" w:ascii="宋体" w:hAnsi="宋体" w:eastAsia="宋体" w:cs="宋体"/>
                <w:sz w:val="21"/>
                <w:szCs w:val="21"/>
              </w:rPr>
              <w:t>采购人</w:t>
            </w:r>
            <w:bookmarkEnd w:id="66"/>
            <w:r>
              <w:rPr>
                <w:rFonts w:hint="eastAsia" w:ascii="宋体" w:hAnsi="宋体" w:eastAsia="宋体" w:cs="宋体"/>
                <w:sz w:val="21"/>
                <w:szCs w:val="21"/>
              </w:rPr>
              <w:t>认可的特殊情况外，采购</w:t>
            </w:r>
            <w:r>
              <w:rPr>
                <w:rFonts w:hint="eastAsia" w:ascii="宋体" w:hAnsi="宋体" w:eastAsia="宋体" w:cs="宋体"/>
                <w:sz w:val="21"/>
                <w:szCs w:val="21"/>
                <w:lang w:eastAsia="zh-CN"/>
              </w:rPr>
              <w:t>人</w:t>
            </w:r>
            <w:r>
              <w:rPr>
                <w:rFonts w:hint="eastAsia" w:ascii="宋体" w:hAnsi="宋体" w:eastAsia="宋体" w:cs="宋体"/>
                <w:sz w:val="21"/>
                <w:szCs w:val="21"/>
              </w:rPr>
              <w:t>不再为本项目另付任何其他费用。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3" w:hRule="atLeast"/>
          <w:jc w:val="center"/>
        </w:trPr>
        <w:tc>
          <w:tcPr>
            <w:tcW w:w="1856" w:type="dxa"/>
            <w:gridSpan w:val="3"/>
            <w:shd w:val="clear" w:color="auto" w:fill="auto"/>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付款方式</w:t>
            </w:r>
          </w:p>
        </w:tc>
        <w:tc>
          <w:tcPr>
            <w:tcW w:w="7883" w:type="dxa"/>
            <w:shd w:val="clear" w:color="auto" w:fill="FFFFFF"/>
            <w:noWrap w:val="0"/>
            <w:vAlign w:val="center"/>
          </w:tcPr>
          <w:p>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（一）通过验收后，</w:t>
            </w:r>
            <w:r>
              <w:rPr>
                <w:rFonts w:hint="eastAsia" w:ascii="宋体" w:hAnsi="宋体" w:eastAsia="宋体" w:cs="宋体"/>
                <w:sz w:val="21"/>
                <w:szCs w:val="21"/>
              </w:rPr>
              <w:t>采购人</w:t>
            </w:r>
            <w:r>
              <w:rPr>
                <w:rFonts w:hint="eastAsia" w:ascii="宋体" w:hAnsi="宋体" w:eastAsia="宋体" w:cs="宋体"/>
                <w:b w:val="0"/>
                <w:bCs w:val="0"/>
                <w:sz w:val="21"/>
                <w:szCs w:val="21"/>
                <w:highlight w:val="none"/>
                <w:lang w:val="en-US" w:eastAsia="zh-CN"/>
              </w:rPr>
              <w:t>应根据先付租金后使用的原则按月支付租赁费用至成交供应商指定账户。</w:t>
            </w:r>
          </w:p>
          <w:p>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（二）具体支付租金方法和时间为：</w:t>
            </w:r>
            <w:r>
              <w:rPr>
                <w:rFonts w:hint="eastAsia" w:ascii="宋体" w:hAnsi="宋体" w:cs="宋体"/>
                <w:b w:val="0"/>
                <w:bCs w:val="0"/>
                <w:sz w:val="21"/>
                <w:szCs w:val="21"/>
                <w:highlight w:val="none"/>
                <w:lang w:val="en-US" w:eastAsia="zh-CN"/>
              </w:rPr>
              <w:t>按月支付。合同签订生效后</w:t>
            </w:r>
            <w:r>
              <w:rPr>
                <w:rFonts w:hint="eastAsia" w:ascii="宋体" w:hAnsi="宋体" w:cs="宋体"/>
                <w:b w:val="0"/>
                <w:bCs w:val="0"/>
                <w:sz w:val="21"/>
                <w:szCs w:val="21"/>
                <w:highlight w:val="none"/>
                <w:u w:val="single"/>
                <w:lang w:val="en-US" w:eastAsia="zh-CN"/>
              </w:rPr>
              <w:t xml:space="preserve"> 20</w:t>
            </w:r>
            <w:r>
              <w:rPr>
                <w:rFonts w:hint="eastAsia" w:ascii="宋体" w:hAnsi="宋体" w:cs="宋体"/>
                <w:b w:val="0"/>
                <w:bCs w:val="0"/>
                <w:sz w:val="21"/>
                <w:szCs w:val="21"/>
                <w:highlight w:val="none"/>
                <w:lang w:val="en-US" w:eastAsia="zh-CN"/>
              </w:rPr>
              <w:t>个工作日内支付第一个月租金，</w:t>
            </w:r>
            <w:r>
              <w:rPr>
                <w:rFonts w:hint="eastAsia" w:ascii="宋体" w:hAnsi="宋体" w:eastAsia="宋体" w:cs="宋体"/>
                <w:b w:val="0"/>
                <w:bCs w:val="0"/>
                <w:sz w:val="21"/>
                <w:szCs w:val="21"/>
                <w:highlight w:val="none"/>
                <w:lang w:val="en-US" w:eastAsia="zh-CN"/>
              </w:rPr>
              <w:t>以后的租金为上一个月届满前5个工作日内支付下一个月度的租金。</w:t>
            </w:r>
          </w:p>
          <w:p>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（三）在</w:t>
            </w:r>
            <w:r>
              <w:rPr>
                <w:rFonts w:hint="eastAsia" w:ascii="宋体" w:hAnsi="宋体" w:eastAsia="宋体" w:cs="宋体"/>
                <w:sz w:val="21"/>
                <w:szCs w:val="21"/>
              </w:rPr>
              <w:t>采购人</w:t>
            </w:r>
            <w:r>
              <w:rPr>
                <w:rFonts w:hint="eastAsia" w:ascii="宋体" w:hAnsi="宋体" w:eastAsia="宋体" w:cs="宋体"/>
                <w:b w:val="0"/>
                <w:bCs w:val="0"/>
                <w:sz w:val="21"/>
                <w:szCs w:val="21"/>
                <w:highlight w:val="none"/>
                <w:lang w:val="en-US" w:eastAsia="zh-CN"/>
              </w:rPr>
              <w:t>支付租金前，成交供应商向采购人提供符合规定的等额发票，否则</w:t>
            </w:r>
            <w:r>
              <w:rPr>
                <w:rFonts w:hint="eastAsia" w:ascii="宋体" w:hAnsi="宋体" w:eastAsia="宋体" w:cs="宋体"/>
                <w:sz w:val="21"/>
                <w:szCs w:val="21"/>
              </w:rPr>
              <w:t>采购人</w:t>
            </w:r>
            <w:r>
              <w:rPr>
                <w:rFonts w:hint="eastAsia" w:ascii="宋体" w:hAnsi="宋体" w:eastAsia="宋体" w:cs="宋体"/>
                <w:b w:val="0"/>
                <w:bCs w:val="0"/>
                <w:sz w:val="21"/>
                <w:szCs w:val="21"/>
                <w:highlight w:val="none"/>
                <w:lang w:val="en-US" w:eastAsia="zh-CN"/>
              </w:rPr>
              <w:t>有权拒绝付款且不承担逾期付款的违约责任。</w:t>
            </w:r>
          </w:p>
        </w:tc>
      </w:tr>
      <w:bookmarkEnd w:id="58"/>
    </w:tbl>
    <w:p>
      <w:pPr>
        <w:rPr>
          <w:rFonts w:hint="eastAsia"/>
          <w:lang w:val="en-US" w:eastAsia="zh-CN"/>
        </w:rPr>
      </w:pPr>
    </w:p>
    <w:p>
      <w:pPr>
        <w:rPr>
          <w:rFonts w:hint="eastAsia"/>
          <w:lang w:val="en-US" w:eastAsia="zh-CN"/>
        </w:rPr>
      </w:pPr>
    </w:p>
    <w:p>
      <w:pPr>
        <w:pStyle w:val="638"/>
        <w:keepNext w:val="0"/>
        <w:keepLines/>
        <w:pageBreakBefore w:val="0"/>
        <w:widowControl/>
        <w:kinsoku w:val="0"/>
        <w:wordWrap/>
        <w:overflowPunct/>
        <w:topLinePunct w:val="0"/>
        <w:autoSpaceDE/>
        <w:autoSpaceDN/>
        <w:bidi w:val="0"/>
        <w:ind w:left="0" w:leftChars="0" w:firstLine="0" w:firstLineChars="0"/>
        <w:jc w:val="both"/>
        <w:textAlignment w:val="auto"/>
        <w:rPr>
          <w:rFonts w:hint="eastAsia" w:ascii="宋体"/>
          <w:b/>
          <w:bCs w:val="0"/>
          <w:color w:val="auto"/>
          <w:sz w:val="28"/>
          <w:szCs w:val="28"/>
          <w:highlight w:val="none"/>
          <w:lang w:eastAsia="zh-CN"/>
        </w:rPr>
      </w:pPr>
    </w:p>
    <w:p>
      <w:pPr>
        <w:pStyle w:val="638"/>
        <w:keepNext w:val="0"/>
        <w:keepLines/>
        <w:pageBreakBefore w:val="0"/>
        <w:widowControl/>
        <w:kinsoku w:val="0"/>
        <w:wordWrap/>
        <w:overflowPunct/>
        <w:topLinePunct w:val="0"/>
        <w:autoSpaceDE/>
        <w:autoSpaceDN/>
        <w:bidi w:val="0"/>
        <w:ind w:left="0" w:leftChars="0" w:firstLine="0" w:firstLineChars="0"/>
        <w:jc w:val="both"/>
        <w:textAlignment w:val="auto"/>
        <w:rPr>
          <w:rFonts w:hint="eastAsia" w:ascii="宋体"/>
          <w:b/>
          <w:bCs w:val="0"/>
          <w:color w:val="auto"/>
          <w:sz w:val="28"/>
          <w:szCs w:val="28"/>
          <w:highlight w:val="none"/>
          <w:lang w:eastAsia="zh-CN"/>
        </w:rPr>
      </w:pPr>
    </w:p>
    <w:p>
      <w:pPr>
        <w:pStyle w:val="638"/>
        <w:keepNext w:val="0"/>
        <w:keepLines/>
        <w:pageBreakBefore w:val="0"/>
        <w:widowControl/>
        <w:kinsoku w:val="0"/>
        <w:wordWrap/>
        <w:overflowPunct/>
        <w:topLinePunct w:val="0"/>
        <w:autoSpaceDE/>
        <w:autoSpaceDN/>
        <w:bidi w:val="0"/>
        <w:ind w:left="0" w:leftChars="0" w:firstLine="0" w:firstLineChars="0"/>
        <w:jc w:val="both"/>
        <w:textAlignment w:val="auto"/>
        <w:rPr>
          <w:rFonts w:hint="eastAsia" w:ascii="宋体"/>
          <w:b/>
          <w:bCs w:val="0"/>
          <w:color w:val="auto"/>
          <w:sz w:val="28"/>
          <w:szCs w:val="28"/>
          <w:highlight w:val="none"/>
          <w:lang w:eastAsia="zh-CN"/>
        </w:rPr>
      </w:pPr>
    </w:p>
    <w:p>
      <w:pPr>
        <w:pStyle w:val="638"/>
        <w:keepNext w:val="0"/>
        <w:keepLines/>
        <w:pageBreakBefore w:val="0"/>
        <w:widowControl/>
        <w:kinsoku w:val="0"/>
        <w:wordWrap/>
        <w:overflowPunct/>
        <w:topLinePunct w:val="0"/>
        <w:autoSpaceDE/>
        <w:autoSpaceDN/>
        <w:bidi w:val="0"/>
        <w:ind w:left="0" w:leftChars="0" w:firstLine="0" w:firstLineChars="0"/>
        <w:jc w:val="both"/>
        <w:textAlignment w:val="auto"/>
        <w:rPr>
          <w:rFonts w:hint="eastAsia" w:ascii="宋体"/>
          <w:b/>
          <w:bCs w:val="0"/>
          <w:color w:val="auto"/>
          <w:sz w:val="28"/>
          <w:szCs w:val="28"/>
          <w:highlight w:val="none"/>
          <w:lang w:eastAsia="zh-CN"/>
        </w:rPr>
      </w:pPr>
    </w:p>
    <w:p>
      <w:pPr>
        <w:pStyle w:val="638"/>
        <w:keepNext w:val="0"/>
        <w:keepLines/>
        <w:pageBreakBefore w:val="0"/>
        <w:widowControl/>
        <w:kinsoku w:val="0"/>
        <w:wordWrap/>
        <w:overflowPunct/>
        <w:topLinePunct w:val="0"/>
        <w:autoSpaceDE/>
        <w:autoSpaceDN/>
        <w:bidi w:val="0"/>
        <w:ind w:left="0" w:leftChars="0" w:firstLine="0" w:firstLineChars="0"/>
        <w:jc w:val="both"/>
        <w:textAlignment w:val="auto"/>
        <w:rPr>
          <w:rFonts w:hint="eastAsia" w:ascii="宋体"/>
          <w:b/>
          <w:bCs w:val="0"/>
          <w:color w:val="auto"/>
          <w:sz w:val="28"/>
          <w:szCs w:val="28"/>
          <w:highlight w:val="none"/>
          <w:lang w:eastAsia="zh-CN"/>
        </w:rPr>
      </w:pPr>
    </w:p>
    <w:p>
      <w:pPr>
        <w:pStyle w:val="638"/>
        <w:keepNext w:val="0"/>
        <w:keepLines/>
        <w:pageBreakBefore w:val="0"/>
        <w:widowControl/>
        <w:kinsoku w:val="0"/>
        <w:wordWrap/>
        <w:overflowPunct/>
        <w:topLinePunct w:val="0"/>
        <w:autoSpaceDE/>
        <w:autoSpaceDN/>
        <w:bidi w:val="0"/>
        <w:ind w:left="0" w:leftChars="0" w:firstLine="0" w:firstLineChars="0"/>
        <w:jc w:val="both"/>
        <w:textAlignment w:val="auto"/>
        <w:rPr>
          <w:rFonts w:hint="eastAsia" w:ascii="宋体"/>
          <w:b/>
          <w:bCs w:val="0"/>
          <w:color w:val="auto"/>
          <w:sz w:val="28"/>
          <w:szCs w:val="28"/>
          <w:highlight w:val="none"/>
          <w:lang w:eastAsia="zh-CN"/>
        </w:rPr>
      </w:pPr>
    </w:p>
    <w:p>
      <w:pPr>
        <w:pStyle w:val="638"/>
        <w:keepNext w:val="0"/>
        <w:keepLines/>
        <w:pageBreakBefore w:val="0"/>
        <w:widowControl/>
        <w:kinsoku w:val="0"/>
        <w:wordWrap/>
        <w:overflowPunct/>
        <w:topLinePunct w:val="0"/>
        <w:autoSpaceDE/>
        <w:autoSpaceDN/>
        <w:bidi w:val="0"/>
        <w:ind w:left="0" w:leftChars="0" w:firstLine="0" w:firstLineChars="0"/>
        <w:jc w:val="both"/>
        <w:textAlignment w:val="auto"/>
        <w:rPr>
          <w:rFonts w:hint="eastAsia" w:ascii="宋体"/>
          <w:b/>
          <w:bCs w:val="0"/>
          <w:color w:val="auto"/>
          <w:sz w:val="28"/>
          <w:szCs w:val="28"/>
          <w:highlight w:val="none"/>
          <w:lang w:eastAsia="zh-CN"/>
        </w:rPr>
      </w:pPr>
    </w:p>
    <w:p>
      <w:pPr>
        <w:pStyle w:val="638"/>
        <w:keepNext w:val="0"/>
        <w:keepLines/>
        <w:pageBreakBefore w:val="0"/>
        <w:widowControl/>
        <w:kinsoku w:val="0"/>
        <w:wordWrap/>
        <w:overflowPunct/>
        <w:topLinePunct w:val="0"/>
        <w:autoSpaceDE/>
        <w:autoSpaceDN/>
        <w:bidi w:val="0"/>
        <w:ind w:left="0" w:leftChars="0" w:firstLine="0" w:firstLineChars="0"/>
        <w:jc w:val="both"/>
        <w:textAlignment w:val="auto"/>
        <w:rPr>
          <w:rFonts w:hint="eastAsia" w:ascii="宋体"/>
          <w:b/>
          <w:bCs w:val="0"/>
          <w:color w:val="auto"/>
          <w:sz w:val="28"/>
          <w:szCs w:val="28"/>
          <w:highlight w:val="none"/>
          <w:lang w:eastAsia="zh-CN"/>
        </w:rPr>
      </w:pPr>
    </w:p>
    <w:p>
      <w:pPr>
        <w:pStyle w:val="638"/>
        <w:keepNext w:val="0"/>
        <w:keepLines/>
        <w:pageBreakBefore w:val="0"/>
        <w:widowControl/>
        <w:kinsoku w:val="0"/>
        <w:wordWrap/>
        <w:overflowPunct/>
        <w:topLinePunct w:val="0"/>
        <w:autoSpaceDE/>
        <w:autoSpaceDN/>
        <w:bidi w:val="0"/>
        <w:ind w:left="0" w:leftChars="0" w:firstLine="0" w:firstLineChars="0"/>
        <w:jc w:val="both"/>
        <w:textAlignment w:val="auto"/>
        <w:rPr>
          <w:rFonts w:hint="eastAsia" w:ascii="宋体"/>
          <w:b/>
          <w:bCs w:val="0"/>
          <w:color w:val="auto"/>
          <w:sz w:val="28"/>
          <w:szCs w:val="28"/>
          <w:highlight w:val="none"/>
          <w:lang w:eastAsia="zh-CN"/>
        </w:rPr>
      </w:pPr>
    </w:p>
    <w:p>
      <w:pPr>
        <w:pStyle w:val="638"/>
        <w:keepNext w:val="0"/>
        <w:keepLines/>
        <w:pageBreakBefore w:val="0"/>
        <w:widowControl/>
        <w:kinsoku w:val="0"/>
        <w:wordWrap/>
        <w:overflowPunct/>
        <w:topLinePunct w:val="0"/>
        <w:autoSpaceDE/>
        <w:autoSpaceDN/>
        <w:bidi w:val="0"/>
        <w:ind w:left="0" w:leftChars="0" w:firstLine="0" w:firstLineChars="0"/>
        <w:jc w:val="both"/>
        <w:textAlignment w:val="auto"/>
        <w:rPr>
          <w:rFonts w:hint="eastAsia" w:ascii="宋体"/>
          <w:b/>
          <w:bCs w:val="0"/>
          <w:color w:val="auto"/>
          <w:sz w:val="28"/>
          <w:szCs w:val="28"/>
          <w:highlight w:val="none"/>
          <w:lang w:eastAsia="zh-CN"/>
        </w:rPr>
      </w:pPr>
    </w:p>
    <w:p>
      <w:pPr>
        <w:pStyle w:val="638"/>
        <w:keepNext w:val="0"/>
        <w:keepLines/>
        <w:pageBreakBefore w:val="0"/>
        <w:widowControl/>
        <w:kinsoku w:val="0"/>
        <w:wordWrap/>
        <w:overflowPunct/>
        <w:topLinePunct w:val="0"/>
        <w:autoSpaceDE/>
        <w:autoSpaceDN/>
        <w:bidi w:val="0"/>
        <w:ind w:left="0" w:leftChars="0" w:firstLine="0" w:firstLineChars="0"/>
        <w:jc w:val="both"/>
        <w:textAlignment w:val="auto"/>
        <w:rPr>
          <w:rFonts w:hint="eastAsia" w:ascii="宋体"/>
          <w:b/>
          <w:bCs w:val="0"/>
          <w:color w:val="auto"/>
          <w:sz w:val="28"/>
          <w:szCs w:val="28"/>
          <w:highlight w:val="none"/>
          <w:lang w:eastAsia="zh-CN"/>
        </w:rPr>
      </w:pPr>
    </w:p>
    <w:p>
      <w:pPr>
        <w:pStyle w:val="638"/>
        <w:keepNext w:val="0"/>
        <w:keepLines/>
        <w:pageBreakBefore w:val="0"/>
        <w:widowControl/>
        <w:kinsoku w:val="0"/>
        <w:wordWrap/>
        <w:overflowPunct/>
        <w:topLinePunct w:val="0"/>
        <w:autoSpaceDE/>
        <w:autoSpaceDN/>
        <w:bidi w:val="0"/>
        <w:ind w:left="0" w:leftChars="0" w:firstLine="0" w:firstLineChars="0"/>
        <w:jc w:val="both"/>
        <w:textAlignment w:val="auto"/>
        <w:rPr>
          <w:rFonts w:hint="eastAsia" w:ascii="宋体"/>
          <w:b/>
          <w:bCs w:val="0"/>
          <w:color w:val="auto"/>
          <w:sz w:val="28"/>
          <w:szCs w:val="28"/>
          <w:highlight w:val="none"/>
          <w:lang w:eastAsia="zh-CN"/>
        </w:rPr>
      </w:pPr>
    </w:p>
    <w:p>
      <w:pPr>
        <w:pStyle w:val="638"/>
        <w:keepNext w:val="0"/>
        <w:keepLines/>
        <w:pageBreakBefore w:val="0"/>
        <w:widowControl/>
        <w:kinsoku w:val="0"/>
        <w:wordWrap/>
        <w:overflowPunct/>
        <w:topLinePunct w:val="0"/>
        <w:autoSpaceDE/>
        <w:autoSpaceDN/>
        <w:bidi w:val="0"/>
        <w:ind w:left="0" w:leftChars="0" w:firstLine="0" w:firstLineChars="0"/>
        <w:jc w:val="both"/>
        <w:textAlignment w:val="auto"/>
        <w:rPr>
          <w:rFonts w:hint="eastAsia" w:ascii="宋体"/>
          <w:b/>
          <w:bCs w:val="0"/>
          <w:color w:val="auto"/>
          <w:sz w:val="28"/>
          <w:szCs w:val="28"/>
          <w:highlight w:val="none"/>
          <w:lang w:eastAsia="zh-CN"/>
        </w:rPr>
      </w:pPr>
    </w:p>
    <w:p>
      <w:pPr>
        <w:pStyle w:val="638"/>
        <w:keepNext w:val="0"/>
        <w:keepLines/>
        <w:pageBreakBefore w:val="0"/>
        <w:widowControl/>
        <w:kinsoku w:val="0"/>
        <w:wordWrap/>
        <w:overflowPunct/>
        <w:topLinePunct w:val="0"/>
        <w:autoSpaceDE/>
        <w:autoSpaceDN/>
        <w:bidi w:val="0"/>
        <w:ind w:left="0" w:leftChars="0" w:firstLine="0" w:firstLineChars="0"/>
        <w:jc w:val="both"/>
        <w:textAlignment w:val="auto"/>
        <w:rPr>
          <w:rFonts w:hint="eastAsia" w:ascii="宋体"/>
          <w:b/>
          <w:bCs w:val="0"/>
          <w:color w:val="auto"/>
          <w:sz w:val="28"/>
          <w:szCs w:val="28"/>
          <w:highlight w:val="none"/>
          <w:lang w:eastAsia="zh-CN"/>
        </w:rPr>
      </w:pPr>
    </w:p>
    <w:p>
      <w:pPr>
        <w:pStyle w:val="638"/>
        <w:keepNext w:val="0"/>
        <w:keepLines/>
        <w:pageBreakBefore w:val="0"/>
        <w:widowControl/>
        <w:kinsoku w:val="0"/>
        <w:wordWrap/>
        <w:overflowPunct/>
        <w:topLinePunct w:val="0"/>
        <w:autoSpaceDE/>
        <w:autoSpaceDN/>
        <w:bidi w:val="0"/>
        <w:ind w:left="0" w:leftChars="0" w:firstLine="0" w:firstLineChars="0"/>
        <w:jc w:val="both"/>
        <w:textAlignment w:val="auto"/>
        <w:rPr>
          <w:rFonts w:hint="eastAsia" w:ascii="宋体"/>
          <w:b/>
          <w:bCs w:val="0"/>
          <w:color w:val="auto"/>
          <w:sz w:val="28"/>
          <w:szCs w:val="28"/>
          <w:highlight w:val="none"/>
          <w:lang w:eastAsia="zh-CN"/>
        </w:rPr>
      </w:pPr>
    </w:p>
    <w:p>
      <w:pPr>
        <w:pStyle w:val="638"/>
        <w:keepNext w:val="0"/>
        <w:keepLines/>
        <w:pageBreakBefore w:val="0"/>
        <w:widowControl/>
        <w:kinsoku w:val="0"/>
        <w:wordWrap/>
        <w:overflowPunct/>
        <w:topLinePunct w:val="0"/>
        <w:autoSpaceDE/>
        <w:autoSpaceDN/>
        <w:bidi w:val="0"/>
        <w:ind w:left="0" w:leftChars="0" w:firstLine="0" w:firstLineChars="0"/>
        <w:jc w:val="both"/>
        <w:textAlignment w:val="auto"/>
        <w:rPr>
          <w:rFonts w:hint="eastAsia" w:ascii="宋体"/>
          <w:b/>
          <w:bCs w:val="0"/>
          <w:color w:val="auto"/>
          <w:sz w:val="28"/>
          <w:szCs w:val="28"/>
          <w:highlight w:val="none"/>
          <w:lang w:eastAsia="zh-CN"/>
        </w:rPr>
      </w:pPr>
    </w:p>
    <w:p>
      <w:pPr>
        <w:pStyle w:val="638"/>
        <w:keepNext w:val="0"/>
        <w:keepLines/>
        <w:pageBreakBefore w:val="0"/>
        <w:widowControl/>
        <w:kinsoku w:val="0"/>
        <w:wordWrap/>
        <w:overflowPunct/>
        <w:topLinePunct w:val="0"/>
        <w:autoSpaceDE/>
        <w:autoSpaceDN/>
        <w:bidi w:val="0"/>
        <w:ind w:left="0" w:leftChars="0" w:firstLine="0" w:firstLineChars="0"/>
        <w:jc w:val="both"/>
        <w:textAlignment w:val="auto"/>
        <w:rPr>
          <w:rFonts w:hint="eastAsia" w:ascii="宋体"/>
          <w:b/>
          <w:bCs w:val="0"/>
          <w:color w:val="auto"/>
          <w:sz w:val="28"/>
          <w:szCs w:val="28"/>
          <w:highlight w:val="none"/>
          <w:lang w:eastAsia="zh-CN"/>
        </w:rPr>
      </w:pPr>
    </w:p>
    <w:p>
      <w:pPr>
        <w:pStyle w:val="638"/>
        <w:keepNext w:val="0"/>
        <w:keepLines/>
        <w:pageBreakBefore w:val="0"/>
        <w:widowControl/>
        <w:kinsoku w:val="0"/>
        <w:wordWrap/>
        <w:overflowPunct/>
        <w:topLinePunct w:val="0"/>
        <w:autoSpaceDE/>
        <w:autoSpaceDN/>
        <w:bidi w:val="0"/>
        <w:ind w:left="0" w:leftChars="0" w:firstLine="0" w:firstLineChars="0"/>
        <w:jc w:val="both"/>
        <w:textAlignment w:val="auto"/>
        <w:rPr>
          <w:rFonts w:hint="eastAsia" w:ascii="宋体"/>
          <w:b/>
          <w:bCs w:val="0"/>
          <w:color w:val="auto"/>
          <w:sz w:val="28"/>
          <w:szCs w:val="28"/>
          <w:highlight w:val="none"/>
          <w:lang w:eastAsia="zh-CN"/>
        </w:rPr>
      </w:pPr>
    </w:p>
    <w:p>
      <w:pPr>
        <w:pStyle w:val="638"/>
        <w:keepNext w:val="0"/>
        <w:keepLines/>
        <w:pageBreakBefore w:val="0"/>
        <w:widowControl/>
        <w:kinsoku w:val="0"/>
        <w:wordWrap/>
        <w:overflowPunct/>
        <w:topLinePunct w:val="0"/>
        <w:autoSpaceDE/>
        <w:autoSpaceDN/>
        <w:bidi w:val="0"/>
        <w:ind w:left="0" w:leftChars="0" w:firstLine="0" w:firstLineChars="0"/>
        <w:jc w:val="both"/>
        <w:textAlignment w:val="auto"/>
        <w:rPr>
          <w:rFonts w:hint="eastAsia" w:ascii="宋体"/>
          <w:b/>
          <w:bCs w:val="0"/>
          <w:color w:val="auto"/>
          <w:sz w:val="28"/>
          <w:szCs w:val="28"/>
          <w:highlight w:val="none"/>
          <w:lang w:eastAsia="zh-CN"/>
        </w:rPr>
      </w:pPr>
    </w:p>
    <w:p>
      <w:pPr>
        <w:pStyle w:val="638"/>
        <w:keepNext w:val="0"/>
        <w:keepLines/>
        <w:pageBreakBefore w:val="0"/>
        <w:widowControl/>
        <w:kinsoku w:val="0"/>
        <w:wordWrap/>
        <w:overflowPunct/>
        <w:topLinePunct w:val="0"/>
        <w:autoSpaceDE/>
        <w:autoSpaceDN/>
        <w:bidi w:val="0"/>
        <w:ind w:left="0" w:leftChars="0" w:firstLine="0" w:firstLineChars="0"/>
        <w:jc w:val="both"/>
        <w:textAlignment w:val="auto"/>
        <w:rPr>
          <w:rFonts w:hint="eastAsia" w:ascii="宋体"/>
          <w:b/>
          <w:bCs w:val="0"/>
          <w:color w:val="auto"/>
          <w:sz w:val="28"/>
          <w:szCs w:val="28"/>
          <w:highlight w:val="none"/>
          <w:lang w:eastAsia="zh-CN"/>
        </w:rPr>
      </w:pPr>
    </w:p>
    <w:p>
      <w:pPr>
        <w:pStyle w:val="638"/>
        <w:keepNext w:val="0"/>
        <w:keepLines/>
        <w:pageBreakBefore w:val="0"/>
        <w:widowControl/>
        <w:kinsoku w:val="0"/>
        <w:wordWrap/>
        <w:overflowPunct/>
        <w:topLinePunct w:val="0"/>
        <w:autoSpaceDE/>
        <w:autoSpaceDN/>
        <w:bidi w:val="0"/>
        <w:ind w:left="0" w:leftChars="0" w:firstLine="0" w:firstLineChars="0"/>
        <w:jc w:val="both"/>
        <w:textAlignment w:val="auto"/>
        <w:rPr>
          <w:rFonts w:hint="eastAsia" w:ascii="宋体"/>
          <w:b/>
          <w:bCs w:val="0"/>
          <w:color w:val="auto"/>
          <w:sz w:val="28"/>
          <w:szCs w:val="28"/>
          <w:highlight w:val="none"/>
          <w:lang w:eastAsia="zh-CN"/>
        </w:rPr>
      </w:pPr>
    </w:p>
    <w:p>
      <w:pPr>
        <w:pStyle w:val="638"/>
        <w:keepNext w:val="0"/>
        <w:keepLines/>
        <w:pageBreakBefore w:val="0"/>
        <w:widowControl/>
        <w:kinsoku w:val="0"/>
        <w:wordWrap/>
        <w:overflowPunct/>
        <w:topLinePunct w:val="0"/>
        <w:autoSpaceDE/>
        <w:autoSpaceDN/>
        <w:bidi w:val="0"/>
        <w:ind w:left="0" w:leftChars="0" w:firstLine="0" w:firstLineChars="0"/>
        <w:jc w:val="both"/>
        <w:textAlignment w:val="auto"/>
        <w:rPr>
          <w:rFonts w:hint="eastAsia" w:ascii="宋体"/>
          <w:b/>
          <w:bCs w:val="0"/>
          <w:color w:val="auto"/>
          <w:sz w:val="28"/>
          <w:szCs w:val="28"/>
          <w:highlight w:val="none"/>
          <w:lang w:eastAsia="zh-CN"/>
        </w:rPr>
      </w:pPr>
      <w:r>
        <w:rPr>
          <w:rFonts w:hint="eastAsia" w:ascii="宋体"/>
          <w:b/>
          <w:bCs w:val="0"/>
          <w:color w:val="auto"/>
          <w:sz w:val="28"/>
          <w:szCs w:val="28"/>
          <w:highlight w:val="none"/>
          <w:lang w:eastAsia="zh-CN"/>
        </w:rPr>
        <w:t>第四部分附件</w:t>
      </w:r>
    </w:p>
    <w:p>
      <w:pPr>
        <w:pStyle w:val="638"/>
        <w:keepNext w:val="0"/>
        <w:keepLines/>
        <w:pageBreakBefore w:val="0"/>
        <w:widowControl/>
        <w:kinsoku w:val="0"/>
        <w:wordWrap/>
        <w:overflowPunct/>
        <w:topLinePunct w:val="0"/>
        <w:autoSpaceDE/>
        <w:autoSpaceDN/>
        <w:bidi w:val="0"/>
        <w:ind w:left="0" w:leftChars="0" w:firstLine="0" w:firstLineChars="0"/>
        <w:jc w:val="center"/>
        <w:textAlignment w:val="auto"/>
        <w:rPr>
          <w:rFonts w:hint="eastAsia" w:ascii="宋体" w:hAnsi="宋体" w:cs="宋体"/>
          <w:b/>
          <w:bCs/>
          <w:color w:val="auto"/>
          <w:sz w:val="24"/>
          <w:szCs w:val="24"/>
          <w:highlight w:val="none"/>
          <w:lang w:eastAsia="zh-CN"/>
        </w:rPr>
      </w:pPr>
      <w:r>
        <w:rPr>
          <w:rFonts w:hint="eastAsia" w:ascii="宋体" w:hAnsi="宋体" w:cs="宋体"/>
          <w:b/>
          <w:bCs/>
          <w:color w:val="auto"/>
          <w:sz w:val="32"/>
          <w:szCs w:val="32"/>
          <w:highlight w:val="none"/>
          <w:lang w:eastAsia="zh-CN"/>
        </w:rPr>
        <w:t>中小企业划分标准</w:t>
      </w:r>
    </w:p>
    <w:p>
      <w:pPr>
        <w:pStyle w:val="638"/>
        <w:keepNext w:val="0"/>
        <w:keepLines/>
        <w:pageBreakBefore w:val="0"/>
        <w:widowControl/>
        <w:kinsoku w:val="0"/>
        <w:wordWrap/>
        <w:overflowPunct/>
        <w:topLinePunct w:val="0"/>
        <w:autoSpaceDE/>
        <w:autoSpaceDN/>
        <w:bidi w:val="0"/>
        <w:ind w:left="0" w:leftChars="0" w:firstLine="0" w:firstLineChars="0"/>
        <w:jc w:val="center"/>
        <w:textAlignment w:val="auto"/>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w:t>
      </w:r>
      <w:r>
        <w:rPr>
          <w:rFonts w:hint="eastAsia"/>
          <w:b/>
          <w:bCs/>
          <w:color w:val="auto"/>
          <w:sz w:val="24"/>
          <w:szCs w:val="24"/>
          <w:highlight w:val="none"/>
          <w:lang w:eastAsia="zh-CN"/>
        </w:rPr>
        <w:t>根据</w:t>
      </w:r>
      <w:r>
        <w:rPr>
          <w:rFonts w:hint="eastAsia" w:ascii="宋体" w:hAnsi="宋体" w:eastAsia="宋体" w:cs="宋体"/>
          <w:b/>
          <w:bCs/>
          <w:color w:val="auto"/>
          <w:sz w:val="24"/>
          <w:szCs w:val="24"/>
          <w:highlight w:val="none"/>
        </w:rPr>
        <w:t>《中小企业划型标准规定》</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工信部联企业〔2011〕300号</w:t>
      </w:r>
      <w:r>
        <w:rPr>
          <w:rFonts w:hint="eastAsia" w:ascii="宋体" w:hAnsi="宋体" w:cs="宋体"/>
          <w:b/>
          <w:bCs/>
          <w:color w:val="auto"/>
          <w:sz w:val="24"/>
          <w:szCs w:val="24"/>
          <w:highlight w:val="none"/>
          <w:lang w:eastAsia="zh-CN"/>
        </w:rPr>
        <w:t>）整理】</w:t>
      </w:r>
    </w:p>
    <w:tbl>
      <w:tblPr>
        <w:tblStyle w:val="62"/>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2016"/>
        <w:gridCol w:w="1158"/>
        <w:gridCol w:w="800"/>
        <w:gridCol w:w="1345"/>
        <w:gridCol w:w="1415"/>
        <w:gridCol w:w="1361"/>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序号</w:t>
            </w:r>
          </w:p>
        </w:tc>
        <w:tc>
          <w:tcPr>
            <w:tcW w:w="2016"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行业名称</w:t>
            </w:r>
          </w:p>
        </w:tc>
        <w:tc>
          <w:tcPr>
            <w:tcW w:w="1158"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指标名称</w:t>
            </w:r>
          </w:p>
        </w:tc>
        <w:tc>
          <w:tcPr>
            <w:tcW w:w="800"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单位</w:t>
            </w:r>
          </w:p>
        </w:tc>
        <w:tc>
          <w:tcPr>
            <w:tcW w:w="5355" w:type="dxa"/>
            <w:gridSpan w:val="4"/>
            <w:noWrap w:val="0"/>
            <w:vAlign w:val="top"/>
          </w:tcPr>
          <w:p>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划分标准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top"/>
          </w:tcPr>
          <w:p>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p>
        </w:tc>
        <w:tc>
          <w:tcPr>
            <w:tcW w:w="2016" w:type="dxa"/>
            <w:vMerge w:val="continue"/>
            <w:noWrap w:val="0"/>
            <w:vAlign w:val="top"/>
          </w:tcPr>
          <w:p>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p>
        </w:tc>
        <w:tc>
          <w:tcPr>
            <w:tcW w:w="1158" w:type="dxa"/>
            <w:vMerge w:val="continue"/>
            <w:noWrap w:val="0"/>
            <w:vAlign w:val="top"/>
          </w:tcPr>
          <w:p>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p>
        </w:tc>
        <w:tc>
          <w:tcPr>
            <w:tcW w:w="800" w:type="dxa"/>
            <w:vMerge w:val="continue"/>
            <w:noWrap w:val="0"/>
            <w:vAlign w:val="top"/>
          </w:tcPr>
          <w:p>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p>
        </w:tc>
        <w:tc>
          <w:tcPr>
            <w:tcW w:w="1345" w:type="dxa"/>
            <w:noWrap w:val="0"/>
            <w:vAlign w:val="top"/>
          </w:tcPr>
          <w:p>
            <w:pPr>
              <w:keepNext w:val="0"/>
              <w:keepLines/>
              <w:pageBreakBefore w:val="0"/>
              <w:widowControl/>
              <w:kinsoku w:val="0"/>
              <w:wordWrap/>
              <w:overflowPunct/>
              <w:topLinePunct w:val="0"/>
              <w:autoSpaceDE/>
              <w:autoSpaceDN/>
              <w:bidi w:val="0"/>
              <w:adjustRightInd/>
              <w:snapToGrid/>
              <w:spacing w:beforeAutospacing="0" w:afterAutospacing="0" w:line="24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中小微企业</w:t>
            </w:r>
            <w:r>
              <w:rPr>
                <w:rFonts w:hint="eastAsia" w:ascii="宋体" w:hAnsi="宋体" w:eastAsia="宋体" w:cs="宋体"/>
                <w:b/>
                <w:bCs/>
                <w:color w:val="auto"/>
                <w:sz w:val="18"/>
                <w:szCs w:val="18"/>
                <w:highlight w:val="none"/>
                <w:vertAlign w:val="baseline"/>
                <w:lang w:val="en-US" w:eastAsia="zh-CN"/>
              </w:rPr>
              <w:t xml:space="preserve"> </w:t>
            </w:r>
            <w:r>
              <w:rPr>
                <w:rFonts w:hint="eastAsia" w:ascii="宋体" w:hAnsi="宋体" w:eastAsia="宋体" w:cs="宋体"/>
                <w:b/>
                <w:bCs/>
                <w:color w:val="auto"/>
                <w:sz w:val="18"/>
                <w:szCs w:val="18"/>
                <w:highlight w:val="none"/>
                <w:vertAlign w:val="baseline"/>
                <w:lang w:eastAsia="zh-CN"/>
              </w:rPr>
              <w:t>标准上限</w:t>
            </w:r>
          </w:p>
        </w:tc>
        <w:tc>
          <w:tcPr>
            <w:tcW w:w="1415" w:type="dxa"/>
            <w:noWrap w:val="0"/>
            <w:vAlign w:val="top"/>
          </w:tcPr>
          <w:p>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中型</w:t>
            </w:r>
          </w:p>
        </w:tc>
        <w:tc>
          <w:tcPr>
            <w:tcW w:w="1361" w:type="dxa"/>
            <w:noWrap w:val="0"/>
            <w:vAlign w:val="top"/>
          </w:tcPr>
          <w:p>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小型</w:t>
            </w:r>
          </w:p>
        </w:tc>
        <w:tc>
          <w:tcPr>
            <w:tcW w:w="1234" w:type="dxa"/>
            <w:noWrap w:val="0"/>
            <w:vAlign w:val="top"/>
          </w:tcPr>
          <w:p>
            <w:pPr>
              <w:keepNext w:val="0"/>
              <w:keepLines/>
              <w:pageBreakBefore w:val="0"/>
              <w:widowControl/>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w:t>
            </w:r>
          </w:p>
        </w:tc>
        <w:tc>
          <w:tcPr>
            <w:tcW w:w="2016"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农、林、牧、渔业</w:t>
            </w: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营业收入</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20000以下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500及以上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50及以上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50以下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2</w:t>
            </w:r>
          </w:p>
        </w:tc>
        <w:tc>
          <w:tcPr>
            <w:tcW w:w="2016"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工业</w:t>
            </w: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营业收入</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或40000以下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且2000及以上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且300及以上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或300以下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3</w:t>
            </w:r>
          </w:p>
        </w:tc>
        <w:tc>
          <w:tcPr>
            <w:tcW w:w="2016"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建筑业</w:t>
            </w: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80000以下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kern w:val="2"/>
                <w:sz w:val="18"/>
                <w:szCs w:val="18"/>
                <w:highlight w:val="none"/>
                <w:vertAlign w:val="baseline"/>
                <w:lang w:val="en-US" w:eastAsia="zh-CN" w:bidi="ar-SA"/>
              </w:rPr>
              <w:t>6000及以上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kern w:val="2"/>
                <w:sz w:val="18"/>
                <w:szCs w:val="18"/>
                <w:highlight w:val="none"/>
                <w:vertAlign w:val="baseline"/>
                <w:lang w:val="en-US" w:eastAsia="zh-CN" w:bidi="ar-SA"/>
              </w:rPr>
              <w:t>300及以上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kern w:val="2"/>
                <w:sz w:val="18"/>
                <w:szCs w:val="18"/>
                <w:highlight w:val="none"/>
                <w:vertAlign w:val="baseline"/>
                <w:lang w:val="en-US" w:eastAsia="zh-CN" w:bidi="ar-SA"/>
              </w:rPr>
              <w:t>300以下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资产总额</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vertAlign w:val="baseline"/>
                <w:lang w:eastAsia="zh-CN"/>
              </w:rPr>
              <w:t>或</w:t>
            </w:r>
            <w:r>
              <w:rPr>
                <w:rFonts w:hint="eastAsia" w:ascii="宋体" w:hAnsi="宋体" w:eastAsia="宋体" w:cs="宋体"/>
                <w:color w:val="auto"/>
                <w:sz w:val="18"/>
                <w:szCs w:val="18"/>
                <w:highlight w:val="none"/>
                <w:vertAlign w:val="baseline"/>
                <w:lang w:val="en-US" w:eastAsia="zh-CN"/>
              </w:rPr>
              <w:t>80000以下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kern w:val="2"/>
                <w:sz w:val="18"/>
                <w:szCs w:val="18"/>
                <w:highlight w:val="none"/>
                <w:vertAlign w:val="baseline"/>
                <w:lang w:val="en-US" w:eastAsia="zh-CN" w:bidi="ar-SA"/>
              </w:rPr>
              <w:t>且5000及以上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kern w:val="2"/>
                <w:sz w:val="18"/>
                <w:szCs w:val="18"/>
                <w:highlight w:val="none"/>
                <w:vertAlign w:val="baseline"/>
                <w:lang w:val="en-US" w:eastAsia="zh-CN" w:bidi="ar-SA"/>
              </w:rPr>
              <w:t>且300及以上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kern w:val="2"/>
                <w:sz w:val="18"/>
                <w:szCs w:val="18"/>
                <w:highlight w:val="none"/>
                <w:vertAlign w:val="baseline"/>
                <w:lang w:val="en-US" w:eastAsia="zh-CN" w:bidi="ar-SA"/>
              </w:rPr>
              <w:t>或300以下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4</w:t>
            </w:r>
          </w:p>
        </w:tc>
        <w:tc>
          <w:tcPr>
            <w:tcW w:w="2016"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批发业</w:t>
            </w: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5及以上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5以下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或40000以下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且5000及以上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5</w:t>
            </w:r>
          </w:p>
        </w:tc>
        <w:tc>
          <w:tcPr>
            <w:tcW w:w="2016"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零售业</w:t>
            </w: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50及以上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或20000以下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且500及以上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6</w:t>
            </w:r>
          </w:p>
        </w:tc>
        <w:tc>
          <w:tcPr>
            <w:tcW w:w="2016"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交通运输业</w:t>
            </w: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或30000以下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且3000及以上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且200及以上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或200以下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7</w:t>
            </w:r>
          </w:p>
        </w:tc>
        <w:tc>
          <w:tcPr>
            <w:tcW w:w="2016"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仓储业</w:t>
            </w: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或30000以下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8</w:t>
            </w:r>
          </w:p>
        </w:tc>
        <w:tc>
          <w:tcPr>
            <w:tcW w:w="2016"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邮政业</w:t>
            </w: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或30000以下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且2000及以上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9</w:t>
            </w:r>
          </w:p>
        </w:tc>
        <w:tc>
          <w:tcPr>
            <w:tcW w:w="2016"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住宿业</w:t>
            </w: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且2000及以上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10</w:t>
            </w:r>
          </w:p>
        </w:tc>
        <w:tc>
          <w:tcPr>
            <w:tcW w:w="2016"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餐饮业</w:t>
            </w: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且2000及以上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11</w:t>
            </w:r>
          </w:p>
        </w:tc>
        <w:tc>
          <w:tcPr>
            <w:tcW w:w="2016"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信息传输业</w:t>
            </w: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12</w:t>
            </w:r>
          </w:p>
        </w:tc>
        <w:tc>
          <w:tcPr>
            <w:tcW w:w="2016"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软件和信息技术服务业</w:t>
            </w: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且50及以上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或50以下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13</w:t>
            </w:r>
          </w:p>
        </w:tc>
        <w:tc>
          <w:tcPr>
            <w:tcW w:w="2016"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房地产开发经营</w:t>
            </w: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200000以下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资产总额</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或</w:t>
            </w:r>
            <w:r>
              <w:rPr>
                <w:rFonts w:hint="eastAsia" w:ascii="宋体" w:hAnsi="宋体" w:eastAsia="宋体" w:cs="宋体"/>
                <w:color w:val="auto"/>
                <w:sz w:val="18"/>
                <w:szCs w:val="18"/>
                <w:highlight w:val="none"/>
                <w:vertAlign w:val="baseline"/>
                <w:lang w:val="en-US" w:eastAsia="zh-CN"/>
              </w:rPr>
              <w:t>10000以下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且5000及以上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且2000及以上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或2000以下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14</w:t>
            </w:r>
          </w:p>
        </w:tc>
        <w:tc>
          <w:tcPr>
            <w:tcW w:w="2016"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物业管理</w:t>
            </w: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或5000以下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且500及以上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或500以下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15</w:t>
            </w:r>
          </w:p>
        </w:tc>
        <w:tc>
          <w:tcPr>
            <w:tcW w:w="2016" w:type="dxa"/>
            <w:vMerge w:val="restart"/>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租赁和商务服务业</w:t>
            </w: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资产总额</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或120000以下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且8000及以上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16</w:t>
            </w:r>
          </w:p>
        </w:tc>
        <w:tc>
          <w:tcPr>
            <w:tcW w:w="2016"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其他未列明行业</w:t>
            </w:r>
          </w:p>
        </w:tc>
        <w:tc>
          <w:tcPr>
            <w:tcW w:w="1158"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300以下</w:t>
            </w:r>
          </w:p>
        </w:tc>
        <w:tc>
          <w:tcPr>
            <w:tcW w:w="1415"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361"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10及以上</w:t>
            </w:r>
          </w:p>
        </w:tc>
        <w:tc>
          <w:tcPr>
            <w:tcW w:w="1234" w:type="dxa"/>
            <w:noWrap w:val="0"/>
            <w:vAlign w:val="center"/>
          </w:tcPr>
          <w:p>
            <w:pPr>
              <w:keepNext w:val="0"/>
              <w:keepLines/>
              <w:pageBreakBefore w:val="0"/>
              <w:widowControl/>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10以下</w:t>
            </w:r>
          </w:p>
        </w:tc>
      </w:tr>
    </w:tbl>
    <w:p>
      <w:pPr>
        <w:pStyle w:val="638"/>
        <w:keepNext w:val="0"/>
        <w:keepLines/>
        <w:pageBreakBefore w:val="0"/>
        <w:widowControl/>
        <w:kinsoku w:val="0"/>
        <w:wordWrap/>
        <w:overflowPunct/>
        <w:topLinePunct w:val="0"/>
        <w:autoSpaceDE/>
        <w:autoSpaceDN/>
        <w:bidi w:val="0"/>
        <w:ind w:left="0" w:leftChars="0" w:firstLine="0" w:firstLineChars="0"/>
        <w:textAlignment w:val="auto"/>
        <w:rPr>
          <w:rFonts w:hint="eastAsia" w:ascii="宋体"/>
          <w:b/>
          <w:bCs w:val="0"/>
          <w:color w:val="auto"/>
          <w:sz w:val="24"/>
          <w:szCs w:val="24"/>
          <w:highlight w:val="none"/>
          <w:lang w:eastAsia="zh-CN"/>
        </w:rPr>
      </w:pPr>
    </w:p>
    <w:p>
      <w:pPr>
        <w:keepNext/>
        <w:keepLines/>
        <w:pageBreakBefore w:val="0"/>
        <w:widowControl w:val="0"/>
        <w:topLinePunct w:val="0"/>
        <w:autoSpaceDE/>
        <w:autoSpaceDN/>
        <w:bidi w:val="0"/>
        <w:adjustRightInd/>
        <w:spacing w:line="360" w:lineRule="auto"/>
        <w:jc w:val="center"/>
        <w:textAlignment w:val="auto"/>
        <w:outlineLvl w:val="0"/>
        <w:rPr>
          <w:rFonts w:hint="eastAsia" w:cs="仿宋_GB2312" w:asciiTheme="minorEastAsia" w:hAnsiTheme="minorEastAsia" w:eastAsiaTheme="minorEastAsia"/>
          <w:b/>
          <w:color w:val="000000" w:themeColor="text1"/>
          <w:sz w:val="32"/>
          <w:szCs w:val="32"/>
          <w14:textFill>
            <w14:solidFill>
              <w14:schemeClr w14:val="tx1"/>
            </w14:solidFill>
          </w14:textFill>
        </w:rPr>
      </w:pPr>
      <w:bookmarkStart w:id="67" w:name="_Toc181203098"/>
      <w:r>
        <w:rPr>
          <w:rFonts w:hint="eastAsia" w:cs="仿宋_GB2312" w:asciiTheme="minorEastAsia" w:hAnsiTheme="minorEastAsia" w:eastAsiaTheme="minorEastAsia"/>
          <w:b/>
          <w:color w:val="000000" w:themeColor="text1"/>
          <w:sz w:val="32"/>
          <w:szCs w:val="32"/>
          <w14:textFill>
            <w14:solidFill>
              <w14:schemeClr w14:val="tx1"/>
            </w14:solidFill>
          </w14:textFill>
        </w:rPr>
        <w:t xml:space="preserve">第五部分  </w:t>
      </w:r>
      <w:bookmarkEnd w:id="53"/>
      <w:bookmarkEnd w:id="54"/>
      <w:bookmarkStart w:id="68" w:name="第四部分"/>
      <w:r>
        <w:rPr>
          <w:rFonts w:hint="eastAsia" w:cs="仿宋_GB2312" w:asciiTheme="minorEastAsia" w:hAnsiTheme="minorEastAsia" w:eastAsiaTheme="minorEastAsia"/>
          <w:b/>
          <w:color w:val="000000" w:themeColor="text1"/>
          <w:sz w:val="32"/>
          <w:szCs w:val="32"/>
          <w14:textFill>
            <w14:solidFill>
              <w14:schemeClr w14:val="tx1"/>
            </w14:solidFill>
          </w14:textFill>
        </w:rPr>
        <w:t>评审方法及评审标准</w:t>
      </w:r>
      <w:bookmarkEnd w:id="67"/>
    </w:p>
    <w:p>
      <w:pPr>
        <w:pStyle w:val="32"/>
        <w:keepNext/>
        <w:keepLines/>
        <w:pageBreakBefore w:val="0"/>
        <w:widowControl w:val="0"/>
        <w:kinsoku/>
        <w:wordWrap/>
        <w:overflowPunct/>
        <w:topLinePunct w:val="0"/>
        <w:autoSpaceDE/>
        <w:autoSpaceDN/>
        <w:bidi w:val="0"/>
        <w:adjustRightInd w:val="0"/>
        <w:spacing w:line="380" w:lineRule="exact"/>
        <w:jc w:val="center"/>
        <w:textAlignment w:val="auto"/>
        <w:rPr>
          <w:rFonts w:hAnsi="宋体" w:cs="宋体"/>
          <w:b/>
          <w:bCs/>
          <w:highlight w:val="none"/>
        </w:rPr>
      </w:pPr>
      <w:r>
        <w:rPr>
          <w:rFonts w:hint="eastAsia" w:hAnsi="宋体" w:cs="宋体"/>
          <w:b/>
          <w:bCs/>
          <w:sz w:val="28"/>
          <w:szCs w:val="28"/>
          <w:highlight w:val="none"/>
          <w:lang w:eastAsia="zh-CN"/>
        </w:rPr>
        <w:t>一</w:t>
      </w:r>
      <w:r>
        <w:rPr>
          <w:rFonts w:hint="eastAsia" w:hAnsi="宋体" w:cs="宋体"/>
          <w:b/>
          <w:bCs/>
          <w:sz w:val="28"/>
          <w:szCs w:val="28"/>
          <w:highlight w:val="none"/>
        </w:rPr>
        <w:t>、评</w:t>
      </w:r>
      <w:r>
        <w:rPr>
          <w:rFonts w:hint="eastAsia" w:hAnsi="宋体" w:cs="宋体"/>
          <w:b/>
          <w:bCs/>
          <w:sz w:val="28"/>
          <w:szCs w:val="28"/>
          <w:highlight w:val="none"/>
          <w:lang w:eastAsia="zh-CN"/>
        </w:rPr>
        <w:t>审</w:t>
      </w:r>
      <w:r>
        <w:rPr>
          <w:rFonts w:hint="eastAsia" w:hAnsi="宋体" w:cs="宋体"/>
          <w:b/>
          <w:bCs/>
          <w:sz w:val="28"/>
          <w:szCs w:val="28"/>
          <w:highlight w:val="none"/>
        </w:rPr>
        <w:t>方法</w:t>
      </w:r>
    </w:p>
    <w:p>
      <w:pPr>
        <w:pStyle w:val="32"/>
        <w:keepNext/>
        <w:keepLines/>
        <w:pageBreakBefore w:val="0"/>
        <w:widowControl w:val="0"/>
        <w:kinsoku/>
        <w:wordWrap/>
        <w:overflowPunct/>
        <w:topLinePunct w:val="0"/>
        <w:autoSpaceDE/>
        <w:autoSpaceDN/>
        <w:bidi w:val="0"/>
        <w:adjustRightInd w:val="0"/>
        <w:spacing w:line="380" w:lineRule="exact"/>
        <w:ind w:firstLine="420" w:firstLineChars="200"/>
        <w:textAlignment w:val="auto"/>
        <w:rPr>
          <w:rFonts w:hint="eastAsia" w:hAnsi="宋体" w:cs="宋体"/>
          <w:highlight w:val="none"/>
        </w:rPr>
      </w:pPr>
    </w:p>
    <w:p>
      <w:pPr>
        <w:pStyle w:val="32"/>
        <w:keepNext/>
        <w:keepLines/>
        <w:pageBreakBefore w:val="0"/>
        <w:widowControl w:val="0"/>
        <w:kinsoku/>
        <w:wordWrap/>
        <w:overflowPunct/>
        <w:topLinePunct w:val="0"/>
        <w:autoSpaceDE/>
        <w:autoSpaceDN/>
        <w:bidi w:val="0"/>
        <w:adjustRightInd w:val="0"/>
        <w:spacing w:line="380" w:lineRule="exact"/>
        <w:ind w:firstLine="420" w:firstLineChars="200"/>
        <w:textAlignment w:val="auto"/>
        <w:rPr>
          <w:rFonts w:hAnsi="宋体" w:cs="宋体"/>
          <w:highlight w:val="none"/>
        </w:rPr>
      </w:pPr>
      <w:r>
        <w:rPr>
          <w:rFonts w:hint="eastAsia" w:hAnsi="宋体" w:cs="宋体"/>
          <w:highlight w:val="none"/>
        </w:rPr>
        <w:t>（一）对进入详评的，采用百分制综合评分法。</w:t>
      </w:r>
    </w:p>
    <w:p>
      <w:pPr>
        <w:keepNext/>
        <w:keepLines/>
        <w:pageBreakBefore w:val="0"/>
        <w:widowControl w:val="0"/>
        <w:kinsoku/>
        <w:wordWrap/>
        <w:overflowPunct/>
        <w:topLinePunct w:val="0"/>
        <w:autoSpaceDE/>
        <w:autoSpaceDN/>
        <w:bidi w:val="0"/>
        <w:adjustRightInd w:val="0"/>
        <w:spacing w:line="380" w:lineRule="exact"/>
        <w:ind w:firstLine="420" w:firstLineChars="200"/>
        <w:textAlignment w:val="auto"/>
        <w:rPr>
          <w:rFonts w:ascii="宋体" w:hAnsi="宋体" w:cs="宋体"/>
          <w:highlight w:val="none"/>
        </w:rPr>
      </w:pPr>
      <w:r>
        <w:rPr>
          <w:rFonts w:hint="eastAsia" w:ascii="宋体" w:hAnsi="宋体" w:cs="宋体"/>
          <w:highlight w:val="none"/>
        </w:rPr>
        <w:t>（二）计分办法（按四舍五入取至小数点后两位）：</w:t>
      </w:r>
    </w:p>
    <w:p>
      <w:pPr>
        <w:pStyle w:val="32"/>
        <w:keepNext/>
        <w:keepLines/>
        <w:pageBreakBefore w:val="0"/>
        <w:widowControl w:val="0"/>
        <w:kinsoku w:val="0"/>
        <w:overflowPunct w:val="0"/>
        <w:topLinePunct w:val="0"/>
        <w:autoSpaceDE/>
        <w:autoSpaceDN/>
        <w:bidi w:val="0"/>
        <w:adjustRightInd w:val="0"/>
        <w:spacing w:line="380" w:lineRule="exact"/>
        <w:ind w:firstLine="422" w:firstLineChars="200"/>
        <w:textAlignment w:val="auto"/>
        <w:rPr>
          <w:rFonts w:hAnsi="宋体" w:cs="宋体"/>
          <w:bCs/>
        </w:rPr>
      </w:pPr>
      <w:r>
        <w:rPr>
          <w:rFonts w:hint="eastAsia" w:hAnsi="宋体" w:cs="宋体"/>
          <w:b/>
        </w:rPr>
        <w:t>1.</w:t>
      </w:r>
      <w:r>
        <w:rPr>
          <w:rFonts w:hint="eastAsia" w:hAnsi="宋体" w:cs="宋体"/>
          <w:b/>
          <w:bCs/>
        </w:rPr>
        <w:t>价格分</w:t>
      </w:r>
      <w:r>
        <w:rPr>
          <w:rFonts w:hint="eastAsia" w:hAnsi="宋体" w:cs="宋体"/>
          <w:bCs/>
        </w:rPr>
        <w:t>…………………</w:t>
      </w:r>
      <w:r>
        <w:rPr>
          <w:rFonts w:hint="eastAsia" w:hAnsi="宋体" w:cs="宋体"/>
          <w:b/>
        </w:rPr>
        <w:t>……</w:t>
      </w:r>
      <w:r>
        <w:rPr>
          <w:rFonts w:hint="eastAsia" w:hAnsi="宋体" w:cs="宋体"/>
          <w:bCs/>
        </w:rPr>
        <w:t>……………………………………………………………</w:t>
      </w:r>
      <w:r>
        <w:rPr>
          <w:rFonts w:hint="eastAsia" w:hAnsi="宋体" w:cs="宋体"/>
          <w:b/>
        </w:rPr>
        <w:t>（满分10分）</w:t>
      </w:r>
    </w:p>
    <w:p>
      <w:pPr>
        <w:pStyle w:val="32"/>
        <w:keepNext/>
        <w:keepLines/>
        <w:pageBreakBefore w:val="0"/>
        <w:widowControl w:val="0"/>
        <w:wordWrap w:val="0"/>
        <w:topLinePunct w:val="0"/>
        <w:autoSpaceDE/>
        <w:autoSpaceDN/>
        <w:bidi w:val="0"/>
        <w:adjustRightInd w:val="0"/>
        <w:snapToGrid w:val="0"/>
        <w:spacing w:line="380" w:lineRule="exact"/>
        <w:ind w:firstLine="420" w:firstLineChars="200"/>
        <w:textAlignment w:val="auto"/>
        <w:rPr>
          <w:rFonts w:hAnsi="宋体" w:cs="宋体"/>
        </w:rPr>
      </w:pPr>
      <w:r>
        <w:rPr>
          <w:rFonts w:hint="eastAsia" w:hAnsi="宋体" w:cs="宋体"/>
        </w:rPr>
        <w:t>（1）本项目属于专门面向中小企业采购的项目，根据《政府采购促进中小企业发展管理办法》（财库﹝2020﹞46号）的相关规定，本项目无价格扣除。即评标报价=投标报价。</w:t>
      </w:r>
    </w:p>
    <w:p>
      <w:pPr>
        <w:pStyle w:val="32"/>
        <w:keepNext/>
        <w:keepLines/>
        <w:pageBreakBefore w:val="0"/>
        <w:widowControl w:val="0"/>
        <w:wordWrap w:val="0"/>
        <w:topLinePunct w:val="0"/>
        <w:autoSpaceDE/>
        <w:autoSpaceDN/>
        <w:bidi w:val="0"/>
        <w:adjustRightInd w:val="0"/>
        <w:snapToGrid w:val="0"/>
        <w:spacing w:line="380" w:lineRule="exact"/>
        <w:ind w:firstLine="420" w:firstLineChars="200"/>
        <w:textAlignment w:val="auto"/>
        <w:rPr>
          <w:rFonts w:hint="eastAsia" w:hAnsi="宋体" w:cs="宋体"/>
        </w:rPr>
      </w:pPr>
      <w:r>
        <w:rPr>
          <w:rFonts w:hint="eastAsia" w:hAnsi="宋体" w:cs="宋体"/>
        </w:rPr>
        <w:t>（2）价格分计算公式：某</w:t>
      </w:r>
      <w:r>
        <w:rPr>
          <w:rFonts w:hint="eastAsia" w:hAnsi="宋体" w:cs="宋体"/>
          <w:lang w:eastAsia="zh-CN"/>
        </w:rPr>
        <w:t>供应商</w:t>
      </w:r>
      <w:r>
        <w:rPr>
          <w:rFonts w:hint="eastAsia" w:hAnsi="宋体" w:cs="宋体"/>
        </w:rPr>
        <w:t>价格分=</w:t>
      </w:r>
      <w:r>
        <w:rPr>
          <w:rFonts w:hint="eastAsia" w:hAnsi="宋体" w:cs="宋体"/>
          <w:lang w:eastAsia="zh-CN"/>
        </w:rPr>
        <w:t>供应商</w:t>
      </w:r>
      <w:r>
        <w:rPr>
          <w:rFonts w:hint="eastAsia" w:hAnsi="宋体" w:cs="宋体"/>
        </w:rPr>
        <w:t>最低评标价/某</w:t>
      </w:r>
      <w:r>
        <w:rPr>
          <w:rFonts w:hint="eastAsia" w:hAnsi="宋体" w:cs="宋体"/>
          <w:lang w:eastAsia="zh-CN"/>
        </w:rPr>
        <w:t>供应商</w:t>
      </w:r>
      <w:r>
        <w:rPr>
          <w:rFonts w:hint="eastAsia" w:hAnsi="宋体" w:cs="宋体"/>
        </w:rPr>
        <w:t>评标价×10分</w:t>
      </w:r>
    </w:p>
    <w:p>
      <w:pPr>
        <w:pStyle w:val="32"/>
        <w:keepNext/>
        <w:keepLines/>
        <w:pageBreakBefore w:val="0"/>
        <w:widowControl w:val="0"/>
        <w:kinsoku/>
        <w:wordWrap w:val="0"/>
        <w:overflowPunct/>
        <w:topLinePunct w:val="0"/>
        <w:autoSpaceDE/>
        <w:autoSpaceDN/>
        <w:bidi w:val="0"/>
        <w:adjustRightInd w:val="0"/>
        <w:snapToGrid w:val="0"/>
        <w:spacing w:line="380" w:lineRule="exact"/>
        <w:ind w:firstLine="422" w:firstLineChars="200"/>
        <w:textAlignment w:val="auto"/>
        <w:rPr>
          <w:rFonts w:hint="default" w:hAnsi="宋体" w:cs="宋体"/>
          <w:lang w:val="en-US" w:eastAsia="zh-CN"/>
        </w:rPr>
      </w:pPr>
      <w:r>
        <w:rPr>
          <w:rFonts w:hint="eastAsia" w:hAnsi="宋体" w:cs="宋体"/>
          <w:b/>
          <w:bCs/>
          <w:lang w:val="en-US" w:eastAsia="zh-CN"/>
        </w:rPr>
        <w:t>2.技术分</w:t>
      </w:r>
      <w:r>
        <w:rPr>
          <w:rFonts w:hint="eastAsia" w:hAnsi="宋体" w:cs="宋体"/>
          <w:lang w:val="en-US" w:eastAsia="zh-CN"/>
        </w:rPr>
        <w:t>………………………………………………………………………………………</w:t>
      </w:r>
      <w:r>
        <w:rPr>
          <w:rFonts w:hint="eastAsia" w:hAnsi="宋体" w:cs="宋体"/>
          <w:b/>
          <w:bCs/>
          <w:lang w:val="en-US" w:eastAsia="zh-CN"/>
        </w:rPr>
        <w:t>（满分85分）</w:t>
      </w:r>
    </w:p>
    <w:p>
      <w:pPr>
        <w:keepNext w:val="0"/>
        <w:keepLines w:val="0"/>
        <w:pageBreakBefore w:val="0"/>
        <w:widowControl w:val="0"/>
        <w:tabs>
          <w:tab w:val="left" w:pos="840"/>
        </w:tabs>
        <w:wordWrap/>
        <w:topLinePunct w:val="0"/>
        <w:autoSpaceDN/>
        <w:bidi w:val="0"/>
        <w:spacing w:line="380" w:lineRule="exact"/>
        <w:ind w:firstLine="413" w:firstLineChars="196"/>
        <w:textAlignment w:val="auto"/>
        <w:rPr>
          <w:rFonts w:hint="eastAsia" w:ascii="宋体" w:hAnsi="宋体" w:cs="宋体"/>
          <w:b/>
          <w:bCs/>
          <w:highlight w:val="none"/>
        </w:rPr>
      </w:pPr>
      <w:r>
        <w:rPr>
          <w:rFonts w:hint="eastAsia" w:ascii="宋体" w:hAnsi="宋体" w:cs="宋体"/>
          <w:b/>
          <w:bCs/>
          <w:lang w:eastAsia="zh-CN"/>
        </w:rPr>
        <w:t>（</w:t>
      </w:r>
      <w:r>
        <w:rPr>
          <w:rFonts w:hint="eastAsia" w:ascii="宋体" w:hAnsi="宋体" w:cs="宋体"/>
          <w:b/>
          <w:bCs/>
          <w:highlight w:val="none"/>
          <w:lang w:val="en-US" w:eastAsia="zh-CN"/>
        </w:rPr>
        <w:t>1）租赁车辆</w:t>
      </w:r>
      <w:r>
        <w:rPr>
          <w:rFonts w:hint="eastAsia" w:ascii="宋体" w:hAnsi="宋体" w:cs="宋体"/>
          <w:b/>
          <w:bCs/>
          <w:highlight w:val="none"/>
        </w:rPr>
        <w:t>参数性能分……………………………………………………</w:t>
      </w:r>
      <w:r>
        <w:rPr>
          <w:rFonts w:hint="eastAsia" w:ascii="宋体" w:hAnsi="宋体" w:cs="宋体"/>
          <w:b/>
          <w:bCs/>
          <w:highlight w:val="none"/>
          <w:lang w:eastAsia="zh-CN"/>
        </w:rPr>
        <w:t>……</w:t>
      </w:r>
      <w:r>
        <w:rPr>
          <w:rFonts w:hint="eastAsia" w:ascii="宋体" w:hAnsi="宋体" w:cs="宋体"/>
          <w:b/>
          <w:bCs/>
          <w:highlight w:val="none"/>
        </w:rPr>
        <w:t>…………（满分</w:t>
      </w:r>
      <w:r>
        <w:rPr>
          <w:rFonts w:hint="eastAsia" w:ascii="宋体" w:hAnsi="宋体" w:cs="宋体"/>
          <w:b/>
          <w:bCs/>
          <w:highlight w:val="none"/>
          <w:lang w:val="en-US" w:eastAsia="zh-CN"/>
        </w:rPr>
        <w:t>8</w:t>
      </w:r>
      <w:r>
        <w:rPr>
          <w:rFonts w:hint="eastAsia" w:ascii="宋体" w:hAnsi="宋体" w:cs="宋体"/>
          <w:b/>
          <w:bCs/>
          <w:highlight w:val="none"/>
        </w:rPr>
        <w:t>分）</w:t>
      </w:r>
    </w:p>
    <w:p>
      <w:pPr>
        <w:keepNext w:val="0"/>
        <w:keepLines w:val="0"/>
        <w:pageBreakBefore w:val="0"/>
        <w:widowControl w:val="0"/>
        <w:wordWrap/>
        <w:topLinePunct w:val="0"/>
        <w:autoSpaceDN/>
        <w:bidi w:val="0"/>
        <w:spacing w:line="380" w:lineRule="exact"/>
        <w:ind w:firstLine="420" w:firstLineChars="200"/>
        <w:textAlignment w:val="auto"/>
        <w:rPr>
          <w:rFonts w:hint="eastAsia" w:ascii="宋体" w:hAnsi="宋体" w:cs="宋体"/>
          <w:highlight w:val="none"/>
        </w:rPr>
      </w:pPr>
      <w:r>
        <w:rPr>
          <w:rFonts w:hint="eastAsia" w:ascii="宋体" w:hAnsi="宋体" w:cs="宋体"/>
          <w:highlight w:val="none"/>
        </w:rPr>
        <w:t>在</w:t>
      </w:r>
      <w:r>
        <w:rPr>
          <w:rFonts w:hint="eastAsia" w:ascii="宋体" w:hAnsi="宋体" w:cs="宋体"/>
          <w:highlight w:val="none"/>
          <w:lang w:eastAsia="zh-CN"/>
        </w:rPr>
        <w:t>供应商</w:t>
      </w:r>
      <w:r>
        <w:rPr>
          <w:rFonts w:hint="eastAsia" w:ascii="宋体" w:hAnsi="宋体" w:cs="宋体"/>
          <w:highlight w:val="none"/>
        </w:rPr>
        <w:t>对本项目</w:t>
      </w:r>
      <w:r>
        <w:rPr>
          <w:rFonts w:hint="eastAsia" w:ascii="宋体" w:hAnsi="宋体" w:cs="宋体"/>
          <w:highlight w:val="none"/>
          <w:lang w:eastAsia="zh-CN"/>
        </w:rPr>
        <w:t>《技术要求》表</w:t>
      </w:r>
      <w:r>
        <w:rPr>
          <w:rFonts w:hint="eastAsia" w:ascii="宋体" w:hAnsi="宋体" w:cs="宋体"/>
          <w:highlight w:val="none"/>
        </w:rPr>
        <w:t>中所有条款均全部满足的基础上，</w:t>
      </w:r>
      <w:r>
        <w:rPr>
          <w:rFonts w:hint="eastAsia" w:ascii="宋体" w:hAnsi="宋体" w:cs="宋体"/>
          <w:highlight w:val="none"/>
          <w:lang w:eastAsia="zh-CN"/>
        </w:rPr>
        <w:t>对</w:t>
      </w:r>
      <w:r>
        <w:rPr>
          <w:rFonts w:hint="eastAsia" w:ascii="宋体" w:hAnsi="宋体" w:eastAsia="宋体" w:cs="宋体"/>
          <w:b w:val="0"/>
          <w:bCs w:val="0"/>
          <w:sz w:val="21"/>
          <w:szCs w:val="21"/>
          <w:lang w:val="en-US" w:eastAsia="zh-CN"/>
        </w:rPr>
        <w:t>车辆主要技术参数及配置要</w:t>
      </w:r>
      <w:r>
        <w:rPr>
          <w:rFonts w:hint="eastAsia" w:ascii="宋体" w:hAnsi="宋体" w:cs="宋体"/>
          <w:highlight w:val="none"/>
          <w:lang w:val="en-US" w:eastAsia="zh-CN"/>
        </w:rPr>
        <w:t>求中</w:t>
      </w:r>
      <w:r>
        <w:rPr>
          <w:rFonts w:hint="eastAsia" w:ascii="宋体" w:hAnsi="宋体" w:cs="宋体"/>
          <w:highlight w:val="none"/>
          <w:lang w:eastAsia="zh-CN"/>
        </w:rPr>
        <w:t>带“</w:t>
      </w:r>
      <w:r>
        <w:rPr>
          <w:rFonts w:hint="eastAsia" w:ascii="宋体" w:hAnsi="宋体" w:cs="宋体"/>
          <w:highlight w:val="none"/>
        </w:rPr>
        <w:t>★</w:t>
      </w:r>
      <w:r>
        <w:rPr>
          <w:rFonts w:hint="eastAsia" w:ascii="宋体" w:hAnsi="宋体" w:cs="宋体"/>
          <w:highlight w:val="none"/>
          <w:lang w:eastAsia="zh-CN"/>
        </w:rPr>
        <w:t>”的</w:t>
      </w:r>
      <w:r>
        <w:rPr>
          <w:rFonts w:hint="eastAsia" w:ascii="宋体" w:hAnsi="宋体" w:cs="宋体"/>
          <w:highlight w:val="none"/>
        </w:rPr>
        <w:t>每有一项正偏离得2分，满分</w:t>
      </w:r>
      <w:r>
        <w:rPr>
          <w:rFonts w:hint="eastAsia" w:ascii="宋体" w:hAnsi="宋体" w:cs="宋体"/>
          <w:highlight w:val="none"/>
          <w:lang w:val="en-US" w:eastAsia="zh-CN"/>
        </w:rPr>
        <w:t>8</w:t>
      </w:r>
      <w:r>
        <w:rPr>
          <w:rFonts w:hint="eastAsia" w:ascii="宋体" w:hAnsi="宋体" w:cs="宋体"/>
          <w:highlight w:val="none"/>
        </w:rPr>
        <w:t>分。</w:t>
      </w:r>
    </w:p>
    <w:p>
      <w:pPr>
        <w:pStyle w:val="32"/>
        <w:pageBreakBefore w:val="0"/>
        <w:widowControl w:val="0"/>
        <w:topLinePunct w:val="0"/>
        <w:autoSpaceDN/>
        <w:bidi w:val="0"/>
        <w:adjustRightInd w:val="0"/>
        <w:spacing w:line="380" w:lineRule="exact"/>
        <w:ind w:firstLine="422" w:firstLineChars="200"/>
        <w:textAlignment w:val="auto"/>
        <w:rPr>
          <w:rFonts w:hint="eastAsia" w:hAnsi="宋体" w:cs="宋体"/>
          <w:color w:val="auto"/>
          <w:sz w:val="21"/>
          <w:highlight w:val="none"/>
          <w:lang w:eastAsia="zh-CN"/>
        </w:rPr>
      </w:pPr>
      <w:r>
        <w:rPr>
          <w:rFonts w:hint="eastAsia" w:hAnsi="宋体" w:cs="宋体"/>
          <w:b/>
          <w:bCs/>
          <w:color w:val="auto"/>
          <w:sz w:val="21"/>
          <w:highlight w:val="none"/>
        </w:rPr>
        <w:t>（</w:t>
      </w:r>
      <w:r>
        <w:rPr>
          <w:rFonts w:hint="eastAsia" w:hAnsi="宋体" w:cs="宋体"/>
          <w:b/>
          <w:bCs/>
          <w:color w:val="auto"/>
          <w:sz w:val="21"/>
          <w:highlight w:val="none"/>
          <w:lang w:val="en-US" w:eastAsia="zh-CN"/>
        </w:rPr>
        <w:t>2</w:t>
      </w:r>
      <w:r>
        <w:rPr>
          <w:rFonts w:hint="eastAsia" w:hAnsi="宋体" w:cs="宋体"/>
          <w:b/>
          <w:bCs/>
          <w:color w:val="auto"/>
          <w:sz w:val="21"/>
          <w:highlight w:val="none"/>
        </w:rPr>
        <w:t>）</w:t>
      </w:r>
      <w:r>
        <w:rPr>
          <w:rFonts w:hint="eastAsia" w:hAnsi="宋体" w:cs="宋体"/>
          <w:b/>
          <w:bCs/>
          <w:color w:val="auto"/>
          <w:sz w:val="21"/>
          <w:highlight w:val="none"/>
          <w:lang w:eastAsia="zh-CN"/>
        </w:rPr>
        <w:t>技术</w:t>
      </w:r>
      <w:r>
        <w:rPr>
          <w:rFonts w:hint="eastAsia" w:hAnsi="宋体" w:cs="宋体"/>
          <w:b/>
          <w:bCs/>
          <w:color w:val="auto"/>
          <w:sz w:val="21"/>
          <w:highlight w:val="none"/>
        </w:rPr>
        <w:t>方案分</w:t>
      </w:r>
      <w:r>
        <w:rPr>
          <w:rFonts w:hint="eastAsia" w:hAnsi="宋体" w:cs="宋体"/>
          <w:b/>
          <w:bCs/>
          <w:color w:val="auto"/>
          <w:sz w:val="21"/>
          <w:highlight w:val="none"/>
          <w:lang w:eastAsia="zh-CN"/>
        </w:rPr>
        <w:t>………………………………………………………………………………</w:t>
      </w:r>
      <w:r>
        <w:rPr>
          <w:rFonts w:hint="eastAsia" w:hAnsi="宋体" w:cs="宋体"/>
          <w:b/>
          <w:bCs/>
          <w:color w:val="auto"/>
          <w:sz w:val="21"/>
          <w:highlight w:val="none"/>
        </w:rPr>
        <w:t>（满分</w:t>
      </w:r>
      <w:r>
        <w:rPr>
          <w:rFonts w:hint="eastAsia" w:hAnsi="宋体" w:cs="宋体"/>
          <w:b/>
          <w:bCs/>
          <w:color w:val="auto"/>
          <w:sz w:val="21"/>
          <w:highlight w:val="none"/>
          <w:lang w:val="en-US" w:eastAsia="zh-CN"/>
        </w:rPr>
        <w:t>32</w:t>
      </w:r>
      <w:r>
        <w:rPr>
          <w:rFonts w:hint="eastAsia" w:hAnsi="宋体" w:cs="宋体"/>
          <w:b/>
          <w:bCs/>
          <w:color w:val="auto"/>
          <w:sz w:val="21"/>
          <w:highlight w:val="none"/>
        </w:rPr>
        <w:t>分）</w:t>
      </w:r>
    </w:p>
    <w:p>
      <w:pPr>
        <w:pStyle w:val="32"/>
        <w:pageBreakBefore w:val="0"/>
        <w:widowControl w:val="0"/>
        <w:topLinePunct w:val="0"/>
        <w:autoSpaceDN/>
        <w:bidi w:val="0"/>
        <w:adjustRightInd w:val="0"/>
        <w:spacing w:line="380" w:lineRule="exact"/>
        <w:ind w:firstLine="420" w:firstLineChars="200"/>
        <w:textAlignment w:val="auto"/>
        <w:rPr>
          <w:rFonts w:hint="eastAsia" w:hAnsi="宋体" w:cs="宋体"/>
          <w:color w:val="auto"/>
          <w:sz w:val="21"/>
          <w:highlight w:val="none"/>
        </w:rPr>
      </w:pPr>
      <w:r>
        <w:rPr>
          <w:rFonts w:hint="eastAsia" w:hAnsi="宋体" w:cs="宋体"/>
          <w:color w:val="auto"/>
          <w:sz w:val="21"/>
          <w:highlight w:val="none"/>
          <w:lang w:eastAsia="zh-CN"/>
        </w:rPr>
        <w:t>一档（</w:t>
      </w:r>
      <w:r>
        <w:rPr>
          <w:rFonts w:hint="eastAsia" w:hAnsi="宋体" w:cs="宋体"/>
          <w:color w:val="auto"/>
          <w:sz w:val="21"/>
          <w:highlight w:val="none"/>
          <w:lang w:val="en-US" w:eastAsia="zh-CN"/>
        </w:rPr>
        <w:t>0）：</w:t>
      </w:r>
      <w:r>
        <w:rPr>
          <w:rFonts w:hint="eastAsia" w:hAnsi="宋体" w:cs="宋体"/>
          <w:color w:val="auto"/>
          <w:sz w:val="21"/>
          <w:highlight w:val="none"/>
          <w:lang w:eastAsia="zh-CN"/>
        </w:rPr>
        <w:t>技术方案简单，不能满足本项目的需求</w:t>
      </w:r>
      <w:r>
        <w:rPr>
          <w:rFonts w:hint="eastAsia" w:hAnsi="宋体" w:cs="宋体"/>
          <w:color w:val="auto"/>
          <w:sz w:val="21"/>
          <w:highlight w:val="none"/>
        </w:rPr>
        <w:t>。</w:t>
      </w:r>
    </w:p>
    <w:p>
      <w:pPr>
        <w:pStyle w:val="56"/>
        <w:keepNext w:val="0"/>
        <w:keepLines w:val="0"/>
        <w:pageBreakBefore w:val="0"/>
        <w:widowControl w:val="0"/>
        <w:kinsoku/>
        <w:wordWrap/>
        <w:overflowPunct/>
        <w:topLinePunct w:val="0"/>
        <w:autoSpaceDE/>
        <w:autoSpaceDN/>
        <w:bidi w:val="0"/>
        <w:adjustRightInd w:val="0"/>
        <w:spacing w:before="0" w:beforeAutospacing="0" w:after="0" w:afterAutospacing="0" w:line="380" w:lineRule="exact"/>
        <w:ind w:firstLine="420" w:firstLineChars="200"/>
        <w:jc w:val="both"/>
        <w:textAlignment w:val="auto"/>
        <w:outlineLvl w:val="3"/>
        <w:rPr>
          <w:rFonts w:hint="eastAsia" w:ascii="宋体" w:hAnsi="宋体" w:eastAsia="宋体" w:cs="宋体"/>
          <w:b w:val="0"/>
          <w:bCs w:val="0"/>
          <w:color w:val="auto"/>
          <w:kern w:val="2"/>
          <w:sz w:val="21"/>
          <w:szCs w:val="21"/>
          <w:highlight w:val="none"/>
          <w:lang w:bidi="ar"/>
        </w:rPr>
      </w:pPr>
      <w:r>
        <w:rPr>
          <w:rFonts w:hint="eastAsia" w:hAnsi="宋体" w:cs="宋体"/>
          <w:color w:val="auto"/>
          <w:sz w:val="21"/>
          <w:highlight w:val="none"/>
          <w:lang w:eastAsia="zh-CN"/>
        </w:rPr>
        <w:t>二</w:t>
      </w:r>
      <w:r>
        <w:rPr>
          <w:rFonts w:hint="eastAsia" w:hAnsi="宋体" w:cs="宋体"/>
          <w:color w:val="auto"/>
          <w:sz w:val="21"/>
          <w:highlight w:val="none"/>
        </w:rPr>
        <w:t>档（</w:t>
      </w:r>
      <w:r>
        <w:rPr>
          <w:rFonts w:hint="eastAsia" w:hAnsi="宋体" w:cs="宋体"/>
          <w:color w:val="auto"/>
          <w:sz w:val="21"/>
          <w:highlight w:val="none"/>
          <w:lang w:val="en-US" w:eastAsia="zh-CN"/>
        </w:rPr>
        <w:t>1</w:t>
      </w:r>
      <w:r>
        <w:rPr>
          <w:rFonts w:hint="eastAsia" w:cs="宋体"/>
          <w:color w:val="auto"/>
          <w:sz w:val="21"/>
          <w:highlight w:val="none"/>
          <w:lang w:val="en-US" w:eastAsia="zh-CN"/>
        </w:rPr>
        <w:t>0</w:t>
      </w:r>
      <w:r>
        <w:rPr>
          <w:rFonts w:hint="eastAsia" w:hAnsi="宋体" w:cs="宋体"/>
          <w:color w:val="auto"/>
          <w:sz w:val="21"/>
          <w:highlight w:val="none"/>
        </w:rPr>
        <w:t>分）：</w:t>
      </w:r>
      <w:r>
        <w:rPr>
          <w:rFonts w:hint="eastAsia" w:cs="宋体"/>
          <w:b w:val="0"/>
          <w:bCs w:val="0"/>
          <w:color w:val="auto"/>
          <w:kern w:val="2"/>
          <w:sz w:val="21"/>
          <w:szCs w:val="21"/>
          <w:highlight w:val="none"/>
          <w:lang w:eastAsia="zh-CN" w:bidi="ar"/>
        </w:rPr>
        <w:t>技术方案较</w:t>
      </w:r>
      <w:r>
        <w:rPr>
          <w:rFonts w:hint="eastAsia" w:ascii="宋体" w:hAnsi="宋体" w:eastAsia="宋体" w:cs="宋体"/>
          <w:b w:val="0"/>
          <w:bCs w:val="0"/>
          <w:color w:val="auto"/>
          <w:kern w:val="2"/>
          <w:sz w:val="21"/>
          <w:szCs w:val="21"/>
          <w:highlight w:val="none"/>
          <w:lang w:bidi="ar"/>
        </w:rPr>
        <w:t>简单，</w:t>
      </w:r>
      <w:r>
        <w:rPr>
          <w:rFonts w:hint="eastAsia" w:cs="宋体"/>
          <w:b w:val="0"/>
          <w:bCs w:val="0"/>
          <w:color w:val="auto"/>
          <w:kern w:val="2"/>
          <w:sz w:val="21"/>
          <w:szCs w:val="21"/>
          <w:highlight w:val="none"/>
          <w:lang w:eastAsia="zh-CN" w:bidi="ar"/>
        </w:rPr>
        <w:t>不够完整详细；能</w:t>
      </w:r>
      <w:r>
        <w:rPr>
          <w:rFonts w:hint="eastAsia" w:ascii="宋体" w:hAnsi="宋体" w:eastAsia="宋体" w:cs="宋体"/>
          <w:b w:val="0"/>
          <w:bCs w:val="0"/>
          <w:color w:val="auto"/>
          <w:kern w:val="2"/>
          <w:sz w:val="21"/>
          <w:szCs w:val="21"/>
          <w:highlight w:val="none"/>
          <w:lang w:bidi="ar"/>
        </w:rPr>
        <w:t>提供基</w:t>
      </w:r>
      <w:r>
        <w:rPr>
          <w:rFonts w:hint="eastAsia" w:cs="宋体"/>
          <w:b w:val="0"/>
          <w:bCs w:val="0"/>
          <w:color w:val="auto"/>
          <w:kern w:val="2"/>
          <w:sz w:val="21"/>
          <w:szCs w:val="21"/>
          <w:highlight w:val="none"/>
          <w:lang w:eastAsia="zh-CN" w:bidi="ar"/>
        </w:rPr>
        <w:t>本的技术</w:t>
      </w:r>
      <w:r>
        <w:rPr>
          <w:rFonts w:hint="eastAsia" w:ascii="宋体" w:hAnsi="宋体" w:eastAsia="宋体" w:cs="宋体"/>
          <w:b w:val="0"/>
          <w:bCs w:val="0"/>
          <w:color w:val="auto"/>
          <w:kern w:val="2"/>
          <w:sz w:val="21"/>
          <w:szCs w:val="21"/>
          <w:highlight w:val="none"/>
          <w:lang w:bidi="ar"/>
        </w:rPr>
        <w:t>服务流程；</w:t>
      </w:r>
      <w:r>
        <w:rPr>
          <w:rFonts w:hint="eastAsia" w:cs="宋体"/>
          <w:b w:val="0"/>
          <w:bCs w:val="0"/>
          <w:color w:val="auto"/>
          <w:kern w:val="2"/>
          <w:sz w:val="21"/>
          <w:szCs w:val="21"/>
          <w:highlight w:val="none"/>
          <w:lang w:eastAsia="zh-CN" w:bidi="ar"/>
        </w:rPr>
        <w:t>能</w:t>
      </w:r>
      <w:r>
        <w:rPr>
          <w:rFonts w:hint="eastAsia" w:hAnsi="宋体" w:cs="宋体"/>
          <w:color w:val="auto"/>
          <w:sz w:val="21"/>
          <w:highlight w:val="none"/>
        </w:rPr>
        <w:t>承诺车辆</w:t>
      </w:r>
      <w:r>
        <w:rPr>
          <w:rFonts w:hint="eastAsia" w:cs="宋体"/>
          <w:color w:val="auto"/>
          <w:sz w:val="21"/>
          <w:highlight w:val="none"/>
          <w:lang w:eastAsia="zh-CN"/>
        </w:rPr>
        <w:t>配置满足要求，</w:t>
      </w:r>
      <w:r>
        <w:rPr>
          <w:rFonts w:hint="eastAsia" w:hAnsi="宋体" w:cs="宋体"/>
          <w:color w:val="auto"/>
          <w:sz w:val="21"/>
          <w:highlight w:val="none"/>
        </w:rPr>
        <w:t>性能保持稳定，工况车速等达到标准要求，随车配备简易工具</w:t>
      </w:r>
      <w:r>
        <w:rPr>
          <w:rFonts w:hint="eastAsia" w:ascii="宋体" w:hAnsi="宋体" w:eastAsia="宋体" w:cs="宋体"/>
          <w:b w:val="0"/>
          <w:bCs w:val="0"/>
          <w:color w:val="auto"/>
          <w:kern w:val="2"/>
          <w:sz w:val="21"/>
          <w:szCs w:val="21"/>
          <w:highlight w:val="none"/>
          <w:lang w:bidi="ar"/>
        </w:rPr>
        <w:t>。</w:t>
      </w:r>
    </w:p>
    <w:p>
      <w:pPr>
        <w:pStyle w:val="32"/>
        <w:pageBreakBefore w:val="0"/>
        <w:widowControl w:val="0"/>
        <w:topLinePunct w:val="0"/>
        <w:autoSpaceDN/>
        <w:bidi w:val="0"/>
        <w:adjustRightInd w:val="0"/>
        <w:spacing w:line="38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
        </w:rPr>
      </w:pPr>
      <w:r>
        <w:rPr>
          <w:rFonts w:hint="eastAsia" w:hAnsi="宋体" w:cs="宋体"/>
          <w:color w:val="auto"/>
          <w:sz w:val="21"/>
          <w:highlight w:val="none"/>
          <w:lang w:eastAsia="zh-CN"/>
        </w:rPr>
        <w:t>三档（</w:t>
      </w:r>
      <w:r>
        <w:rPr>
          <w:rFonts w:hint="eastAsia" w:hAnsi="宋体" w:cs="宋体"/>
          <w:color w:val="auto"/>
          <w:sz w:val="21"/>
          <w:highlight w:val="none"/>
          <w:lang w:val="en-US" w:eastAsia="zh-CN"/>
        </w:rPr>
        <w:t>21分）：</w:t>
      </w:r>
      <w:r>
        <w:rPr>
          <w:rFonts w:hint="eastAsia" w:cs="宋体"/>
          <w:b w:val="0"/>
          <w:bCs w:val="0"/>
          <w:color w:val="auto"/>
          <w:kern w:val="2"/>
          <w:sz w:val="21"/>
          <w:szCs w:val="21"/>
          <w:highlight w:val="none"/>
          <w:lang w:eastAsia="zh-CN" w:bidi="ar"/>
        </w:rPr>
        <w:t>技术方案</w:t>
      </w:r>
      <w:r>
        <w:rPr>
          <w:rFonts w:hint="eastAsia" w:ascii="宋体" w:hAnsi="宋体" w:eastAsia="宋体" w:cs="宋体"/>
          <w:b w:val="0"/>
          <w:bCs w:val="0"/>
          <w:color w:val="auto"/>
          <w:kern w:val="2"/>
          <w:sz w:val="21"/>
          <w:szCs w:val="21"/>
          <w:highlight w:val="none"/>
          <w:lang w:eastAsia="zh-CN" w:bidi="ar"/>
        </w:rPr>
        <w:t>能</w:t>
      </w:r>
      <w:r>
        <w:rPr>
          <w:rFonts w:hint="eastAsia" w:ascii="宋体" w:hAnsi="宋体" w:eastAsia="宋体" w:cs="宋体"/>
          <w:b w:val="0"/>
          <w:bCs w:val="0"/>
          <w:color w:val="auto"/>
          <w:kern w:val="2"/>
          <w:sz w:val="21"/>
          <w:szCs w:val="21"/>
          <w:highlight w:val="none"/>
          <w:lang w:bidi="ar"/>
        </w:rPr>
        <w:t>针对本项目实际情况，提供</w:t>
      </w:r>
      <w:r>
        <w:rPr>
          <w:rFonts w:hint="eastAsia" w:hAnsi="宋体" w:cs="宋体"/>
          <w:b w:val="0"/>
          <w:bCs w:val="0"/>
          <w:color w:val="auto"/>
          <w:kern w:val="2"/>
          <w:sz w:val="21"/>
          <w:szCs w:val="21"/>
          <w:highlight w:val="none"/>
          <w:lang w:eastAsia="zh-CN" w:bidi="ar"/>
        </w:rPr>
        <w:t>较详细</w:t>
      </w:r>
      <w:r>
        <w:rPr>
          <w:rFonts w:hint="eastAsia" w:cs="宋体"/>
          <w:b w:val="0"/>
          <w:bCs w:val="0"/>
          <w:color w:val="auto"/>
          <w:kern w:val="2"/>
          <w:sz w:val="21"/>
          <w:szCs w:val="21"/>
          <w:highlight w:val="none"/>
          <w:lang w:eastAsia="zh-CN" w:bidi="ar"/>
        </w:rPr>
        <w:t>的技术</w:t>
      </w:r>
      <w:r>
        <w:rPr>
          <w:rFonts w:hint="eastAsia" w:ascii="宋体" w:hAnsi="宋体" w:eastAsia="宋体" w:cs="宋体"/>
          <w:b w:val="0"/>
          <w:bCs w:val="0"/>
          <w:color w:val="auto"/>
          <w:kern w:val="2"/>
          <w:sz w:val="21"/>
          <w:szCs w:val="21"/>
          <w:highlight w:val="none"/>
          <w:lang w:bidi="ar"/>
        </w:rPr>
        <w:t>服务流程</w:t>
      </w:r>
      <w:r>
        <w:rPr>
          <w:rFonts w:hint="eastAsia" w:hAnsi="宋体" w:cs="宋体"/>
          <w:b w:val="0"/>
          <w:bCs w:val="0"/>
          <w:color w:val="auto"/>
          <w:kern w:val="2"/>
          <w:sz w:val="21"/>
          <w:szCs w:val="21"/>
          <w:highlight w:val="none"/>
          <w:lang w:eastAsia="zh-CN" w:bidi="ar"/>
        </w:rPr>
        <w:t>；</w:t>
      </w:r>
      <w:r>
        <w:rPr>
          <w:rFonts w:hint="eastAsia" w:hAnsi="宋体" w:cs="宋体"/>
          <w:color w:val="auto"/>
          <w:sz w:val="21"/>
          <w:highlight w:val="none"/>
        </w:rPr>
        <w:t>承诺车辆</w:t>
      </w:r>
      <w:r>
        <w:rPr>
          <w:rFonts w:hint="eastAsia" w:cs="宋体"/>
          <w:color w:val="auto"/>
          <w:sz w:val="21"/>
          <w:highlight w:val="none"/>
          <w:lang w:eastAsia="zh-CN"/>
        </w:rPr>
        <w:t>配置满足要求且</w:t>
      </w:r>
      <w:r>
        <w:rPr>
          <w:rFonts w:hint="eastAsia" w:hAnsi="宋体" w:cs="宋体"/>
          <w:color w:val="auto"/>
          <w:sz w:val="21"/>
          <w:highlight w:val="none"/>
        </w:rPr>
        <w:t>性能保持稳定，工况车速等达到标准要求，随车配备工具</w:t>
      </w:r>
      <w:r>
        <w:rPr>
          <w:rFonts w:hint="eastAsia" w:cs="宋体"/>
          <w:color w:val="auto"/>
          <w:sz w:val="21"/>
          <w:highlight w:val="none"/>
          <w:lang w:eastAsia="zh-CN"/>
        </w:rPr>
        <w:t>；</w:t>
      </w:r>
      <w:r>
        <w:rPr>
          <w:rFonts w:hint="eastAsia" w:hAnsi="宋体" w:cs="宋体"/>
          <w:b w:val="0"/>
          <w:bCs w:val="0"/>
          <w:color w:val="auto"/>
          <w:kern w:val="2"/>
          <w:sz w:val="21"/>
          <w:szCs w:val="21"/>
          <w:highlight w:val="none"/>
          <w:lang w:eastAsia="zh-CN" w:bidi="ar"/>
        </w:rPr>
        <w:t>有较详细的车辆管理方案、车辆保养方案；能</w:t>
      </w:r>
      <w:r>
        <w:rPr>
          <w:rFonts w:hint="eastAsia" w:ascii="宋体" w:hAnsi="宋体" w:eastAsia="宋体" w:cs="宋体"/>
          <w:b w:val="0"/>
          <w:bCs w:val="0"/>
          <w:color w:val="auto"/>
          <w:kern w:val="2"/>
          <w:sz w:val="21"/>
          <w:szCs w:val="21"/>
          <w:highlight w:val="none"/>
          <w:lang w:bidi="ar"/>
        </w:rPr>
        <w:t>提供车辆的使用和操作培训</w:t>
      </w:r>
      <w:r>
        <w:rPr>
          <w:rFonts w:hint="eastAsia" w:hAnsi="宋体" w:cs="宋体"/>
          <w:b w:val="0"/>
          <w:bCs w:val="0"/>
          <w:color w:val="auto"/>
          <w:kern w:val="2"/>
          <w:sz w:val="21"/>
          <w:szCs w:val="21"/>
          <w:highlight w:val="none"/>
          <w:lang w:eastAsia="zh-CN" w:bidi="ar"/>
        </w:rPr>
        <w:t>方案。</w:t>
      </w:r>
    </w:p>
    <w:p>
      <w:pPr>
        <w:pStyle w:val="32"/>
        <w:pageBreakBefore w:val="0"/>
        <w:widowControl w:val="0"/>
        <w:topLinePunct w:val="0"/>
        <w:autoSpaceDN/>
        <w:bidi w:val="0"/>
        <w:adjustRightInd w:val="0"/>
        <w:spacing w:line="360" w:lineRule="exact"/>
        <w:ind w:firstLine="420" w:firstLineChars="200"/>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四档（32分）：</w:t>
      </w:r>
      <w:r>
        <w:rPr>
          <w:rFonts w:hint="eastAsia" w:hAnsi="宋体" w:cs="宋体"/>
          <w:color w:val="auto"/>
          <w:sz w:val="21"/>
          <w:highlight w:val="none"/>
          <w:lang w:val="en-US" w:eastAsia="zh-CN"/>
        </w:rPr>
        <w:t>技术方案编写完整详细，</w:t>
      </w:r>
      <w:r>
        <w:rPr>
          <w:rFonts w:hint="eastAsia" w:cs="宋体"/>
          <w:b w:val="0"/>
          <w:bCs w:val="0"/>
          <w:color w:val="auto"/>
          <w:kern w:val="2"/>
          <w:sz w:val="21"/>
          <w:szCs w:val="21"/>
          <w:highlight w:val="none"/>
          <w:lang w:eastAsia="zh-CN" w:bidi="ar"/>
        </w:rPr>
        <w:t>技术</w:t>
      </w:r>
      <w:r>
        <w:rPr>
          <w:rFonts w:hint="eastAsia" w:ascii="宋体" w:hAnsi="宋体" w:eastAsia="宋体" w:cs="宋体"/>
          <w:b w:val="0"/>
          <w:bCs w:val="0"/>
          <w:color w:val="auto"/>
          <w:kern w:val="2"/>
          <w:sz w:val="21"/>
          <w:szCs w:val="21"/>
          <w:highlight w:val="none"/>
          <w:lang w:bidi="ar"/>
        </w:rPr>
        <w:t>服务流程</w:t>
      </w:r>
      <w:r>
        <w:rPr>
          <w:rFonts w:hint="eastAsia" w:hAnsi="宋体" w:cs="宋体"/>
          <w:color w:val="auto"/>
          <w:sz w:val="21"/>
          <w:highlight w:val="none"/>
          <w:lang w:val="en-US" w:eastAsia="zh-CN"/>
        </w:rPr>
        <w:t>思路清晰、表述严谨；能</w:t>
      </w:r>
      <w:r>
        <w:rPr>
          <w:rFonts w:hint="eastAsia" w:hAnsi="宋体" w:cs="宋体"/>
          <w:color w:val="auto"/>
          <w:sz w:val="21"/>
          <w:highlight w:val="none"/>
        </w:rPr>
        <w:t>承诺车辆</w:t>
      </w:r>
      <w:r>
        <w:rPr>
          <w:rFonts w:hint="eastAsia" w:cs="宋体"/>
          <w:color w:val="auto"/>
          <w:sz w:val="21"/>
          <w:highlight w:val="none"/>
          <w:lang w:eastAsia="zh-CN"/>
        </w:rPr>
        <w:t>配置完全满足要求，</w:t>
      </w:r>
      <w:r>
        <w:rPr>
          <w:rFonts w:hint="eastAsia" w:hAnsi="宋体" w:cs="宋体"/>
          <w:color w:val="auto"/>
          <w:sz w:val="21"/>
          <w:highlight w:val="none"/>
        </w:rPr>
        <w:t>性能保持稳定，工况车速等达到标准要求，随车配备工具</w:t>
      </w:r>
      <w:r>
        <w:rPr>
          <w:rFonts w:hint="eastAsia" w:cs="宋体"/>
          <w:color w:val="auto"/>
          <w:sz w:val="21"/>
          <w:highlight w:val="none"/>
          <w:lang w:eastAsia="zh-CN"/>
        </w:rPr>
        <w:t>；</w:t>
      </w:r>
      <w:r>
        <w:rPr>
          <w:rFonts w:hint="eastAsia" w:hAnsi="宋体" w:cs="宋体"/>
          <w:b w:val="0"/>
          <w:bCs w:val="0"/>
          <w:color w:val="auto"/>
          <w:kern w:val="2"/>
          <w:sz w:val="21"/>
          <w:szCs w:val="21"/>
          <w:highlight w:val="none"/>
          <w:lang w:eastAsia="zh-CN" w:bidi="ar"/>
        </w:rPr>
        <w:t>车辆管理方案、车辆保养方案详细明确；</w:t>
      </w:r>
      <w:r>
        <w:rPr>
          <w:rFonts w:hint="eastAsia" w:ascii="宋体" w:hAnsi="宋体" w:eastAsia="宋体" w:cs="宋体"/>
          <w:b w:val="0"/>
          <w:bCs w:val="0"/>
          <w:color w:val="auto"/>
          <w:kern w:val="2"/>
          <w:sz w:val="21"/>
          <w:szCs w:val="21"/>
          <w:highlight w:val="none"/>
          <w:lang w:bidi="ar"/>
        </w:rPr>
        <w:t>车辆的使用</w:t>
      </w:r>
      <w:r>
        <w:rPr>
          <w:rFonts w:hint="eastAsia" w:hAnsi="宋体" w:cs="宋体"/>
          <w:b w:val="0"/>
          <w:bCs w:val="0"/>
          <w:color w:val="auto"/>
          <w:kern w:val="2"/>
          <w:sz w:val="21"/>
          <w:szCs w:val="21"/>
          <w:highlight w:val="none"/>
          <w:lang w:eastAsia="zh-CN" w:bidi="ar"/>
        </w:rPr>
        <w:t>、</w:t>
      </w:r>
      <w:r>
        <w:rPr>
          <w:rFonts w:hint="eastAsia" w:ascii="宋体" w:hAnsi="宋体" w:eastAsia="宋体" w:cs="宋体"/>
          <w:b w:val="0"/>
          <w:bCs w:val="0"/>
          <w:color w:val="auto"/>
          <w:kern w:val="2"/>
          <w:sz w:val="21"/>
          <w:szCs w:val="21"/>
          <w:highlight w:val="none"/>
          <w:lang w:bidi="ar"/>
        </w:rPr>
        <w:t>操作培训</w:t>
      </w:r>
      <w:r>
        <w:rPr>
          <w:rFonts w:hint="eastAsia" w:hAnsi="宋体" w:cs="宋体"/>
          <w:b w:val="0"/>
          <w:bCs w:val="0"/>
          <w:color w:val="auto"/>
          <w:kern w:val="2"/>
          <w:sz w:val="21"/>
          <w:szCs w:val="21"/>
          <w:highlight w:val="none"/>
          <w:lang w:eastAsia="zh-CN" w:bidi="ar"/>
        </w:rPr>
        <w:t>方案详细可行；有详细的企业管理规章制度。</w:t>
      </w:r>
      <w:r>
        <w:rPr>
          <w:rFonts w:hint="eastAsia" w:ascii="宋体" w:hAnsi="宋体" w:eastAsia="宋体" w:cs="宋体"/>
          <w:color w:val="auto"/>
          <w:sz w:val="21"/>
          <w:highlight w:val="none"/>
          <w:lang w:val="en-US" w:eastAsia="zh-CN"/>
        </w:rPr>
        <w:t>提供服务车辆投保的商业险（第三者责任险不少300万</w:t>
      </w:r>
      <w:r>
        <w:rPr>
          <w:rFonts w:hint="eastAsia" w:hAnsi="宋体" w:cs="宋体"/>
          <w:color w:val="auto"/>
          <w:sz w:val="21"/>
          <w:highlight w:val="none"/>
          <w:lang w:val="en-US" w:eastAsia="zh-CN"/>
        </w:rPr>
        <w:t>，</w:t>
      </w:r>
      <w:r>
        <w:rPr>
          <w:rFonts w:hint="eastAsia" w:ascii="宋体" w:hAnsi="宋体" w:eastAsia="宋体" w:cs="宋体"/>
          <w:b w:val="0"/>
          <w:bCs w:val="0"/>
          <w:sz w:val="21"/>
          <w:szCs w:val="21"/>
          <w:lang w:val="en-US" w:eastAsia="zh-CN"/>
        </w:rPr>
        <w:t>车上人员驾驶员责任险</w:t>
      </w:r>
      <w:r>
        <w:rPr>
          <w:rFonts w:hint="eastAsia" w:hAnsi="宋体" w:cs="宋体"/>
          <w:b w:val="0"/>
          <w:bCs w:val="0"/>
          <w:sz w:val="21"/>
          <w:szCs w:val="21"/>
          <w:lang w:val="en-US" w:eastAsia="zh-CN"/>
        </w:rPr>
        <w:t>3</w:t>
      </w:r>
      <w:r>
        <w:rPr>
          <w:rFonts w:hint="eastAsia" w:ascii="宋体" w:hAnsi="宋体" w:eastAsia="宋体" w:cs="宋体"/>
          <w:b w:val="0"/>
          <w:bCs w:val="0"/>
          <w:sz w:val="21"/>
          <w:szCs w:val="21"/>
          <w:lang w:val="en-US" w:eastAsia="zh-CN"/>
        </w:rPr>
        <w:t>0万，车上人员乘客责任险不少于4万／每座，车辆损失险，不计免赔险）</w:t>
      </w:r>
      <w:r>
        <w:rPr>
          <w:rFonts w:hint="eastAsia" w:ascii="宋体" w:hAnsi="宋体" w:eastAsia="宋体" w:cs="宋体"/>
          <w:color w:val="auto"/>
          <w:sz w:val="21"/>
          <w:highlight w:val="none"/>
          <w:lang w:val="en-US" w:eastAsia="zh-CN"/>
        </w:rPr>
        <w:t>等与项目实施有关的优惠和增值的服务。</w:t>
      </w:r>
      <w:bookmarkStart w:id="69" w:name="OLE_LINK14"/>
    </w:p>
    <w:bookmarkEnd w:id="69"/>
    <w:p>
      <w:pPr>
        <w:pStyle w:val="32"/>
        <w:pageBreakBefore w:val="0"/>
        <w:widowControl w:val="0"/>
        <w:topLinePunct w:val="0"/>
        <w:autoSpaceDN/>
        <w:bidi w:val="0"/>
        <w:adjustRightInd w:val="0"/>
        <w:spacing w:line="380" w:lineRule="exact"/>
        <w:ind w:firstLine="422" w:firstLineChars="200"/>
        <w:textAlignment w:val="auto"/>
        <w:rPr>
          <w:rFonts w:hint="eastAsia" w:ascii="宋体" w:hAnsi="宋体" w:cs="宋体"/>
          <w:b/>
          <w:bCs/>
          <w:szCs w:val="21"/>
        </w:rPr>
      </w:pPr>
      <w:r>
        <w:rPr>
          <w:rFonts w:hint="eastAsia" w:ascii="宋体" w:hAnsi="宋体" w:cs="宋体"/>
          <w:b/>
          <w:bCs/>
          <w:color w:val="auto"/>
          <w:kern w:val="2"/>
          <w:sz w:val="21"/>
          <w:szCs w:val="21"/>
          <w:lang w:val="en-US" w:eastAsia="zh-CN" w:bidi="ar-SA"/>
        </w:rPr>
        <w:t>（3）售后服务方案分</w:t>
      </w:r>
      <w:r>
        <w:rPr>
          <w:rFonts w:hint="eastAsia" w:hAnsi="宋体" w:cs="宋体"/>
          <w:b/>
          <w:bCs/>
          <w:color w:val="auto"/>
          <w:sz w:val="21"/>
          <w:highlight w:val="none"/>
          <w:lang w:eastAsia="zh-CN"/>
        </w:rPr>
        <w:t>…………………………………………………………………………</w:t>
      </w:r>
      <w:r>
        <w:rPr>
          <w:rFonts w:hint="eastAsia" w:hAnsi="宋体" w:cs="宋体"/>
          <w:b/>
          <w:bCs/>
          <w:color w:val="auto"/>
          <w:sz w:val="21"/>
          <w:highlight w:val="none"/>
        </w:rPr>
        <w:t>（满分</w:t>
      </w:r>
      <w:r>
        <w:rPr>
          <w:rFonts w:hint="eastAsia" w:hAnsi="宋体" w:cs="宋体"/>
          <w:b/>
          <w:bCs/>
          <w:color w:val="auto"/>
          <w:sz w:val="21"/>
          <w:highlight w:val="none"/>
          <w:lang w:val="en-US" w:eastAsia="zh-CN"/>
        </w:rPr>
        <w:t>25</w:t>
      </w:r>
      <w:r>
        <w:rPr>
          <w:rFonts w:hint="eastAsia" w:hAnsi="宋体" w:cs="宋体"/>
          <w:b/>
          <w:bCs/>
          <w:color w:val="auto"/>
          <w:sz w:val="21"/>
          <w:highlight w:val="none"/>
        </w:rPr>
        <w:t>分）</w:t>
      </w:r>
    </w:p>
    <w:p>
      <w:pPr>
        <w:pageBreakBefore w:val="0"/>
        <w:widowControl w:val="0"/>
        <w:kinsoku w:val="0"/>
        <w:topLinePunct w:val="0"/>
        <w:autoSpaceDN/>
        <w:bidi w:val="0"/>
        <w:spacing w:line="380" w:lineRule="exact"/>
        <w:ind w:firstLine="420" w:firstLineChars="200"/>
        <w:jc w:val="left"/>
        <w:textAlignment w:val="auto"/>
        <w:rPr>
          <w:rFonts w:ascii="宋体" w:hAnsi="宋体" w:cs="宋体"/>
          <w:szCs w:val="21"/>
        </w:rPr>
      </w:pPr>
      <w:r>
        <w:rPr>
          <w:rFonts w:hint="eastAsia" w:ascii="宋体" w:hAnsi="宋体" w:cs="宋体"/>
          <w:szCs w:val="21"/>
        </w:rPr>
        <w:t>一档（0分）：</w:t>
      </w:r>
      <w:r>
        <w:rPr>
          <w:rFonts w:hint="eastAsia" w:ascii="宋体" w:hAnsi="宋体" w:cs="宋体"/>
          <w:szCs w:val="21"/>
          <w:lang w:eastAsia="zh-CN"/>
        </w:rPr>
        <w:t>售后服务方案</w:t>
      </w:r>
      <w:r>
        <w:rPr>
          <w:rFonts w:hint="eastAsia" w:ascii="宋体" w:hAnsi="宋体" w:cs="宋体"/>
          <w:szCs w:val="21"/>
          <w:lang w:bidi="ar"/>
        </w:rPr>
        <w:t>内容不完善，不能满足本项目采购需求的要求</w:t>
      </w:r>
      <w:r>
        <w:rPr>
          <w:rFonts w:hint="eastAsia" w:ascii="宋体" w:hAnsi="宋体" w:cs="宋体"/>
          <w:szCs w:val="21"/>
        </w:rPr>
        <w:t>。</w:t>
      </w:r>
    </w:p>
    <w:p>
      <w:pPr>
        <w:pageBreakBefore w:val="0"/>
        <w:widowControl w:val="0"/>
        <w:kinsoku w:val="0"/>
        <w:topLinePunct w:val="0"/>
        <w:autoSpaceDN/>
        <w:bidi w:val="0"/>
        <w:spacing w:line="380" w:lineRule="exact"/>
        <w:ind w:firstLine="420" w:firstLineChars="200"/>
        <w:jc w:val="left"/>
        <w:textAlignment w:val="auto"/>
        <w:rPr>
          <w:rFonts w:hint="eastAsia" w:ascii="宋体" w:hAnsi="宋体" w:cs="宋体"/>
          <w:szCs w:val="21"/>
        </w:rPr>
      </w:pPr>
      <w:r>
        <w:rPr>
          <w:rFonts w:hint="eastAsia" w:ascii="宋体" w:hAnsi="宋体" w:cs="宋体"/>
          <w:szCs w:val="21"/>
        </w:rPr>
        <w:t>二档（</w:t>
      </w:r>
      <w:r>
        <w:rPr>
          <w:rFonts w:hint="eastAsia" w:ascii="宋体" w:hAnsi="宋体" w:cs="宋体"/>
          <w:szCs w:val="21"/>
          <w:lang w:val="en-US" w:eastAsia="zh-CN"/>
        </w:rPr>
        <w:t>5</w:t>
      </w:r>
      <w:r>
        <w:rPr>
          <w:rFonts w:hint="eastAsia" w:ascii="宋体" w:hAnsi="宋体" w:cs="宋体"/>
          <w:szCs w:val="21"/>
        </w:rPr>
        <w:t>分）：方案简单，针对性</w:t>
      </w:r>
      <w:r>
        <w:rPr>
          <w:rFonts w:hint="eastAsia" w:ascii="宋体" w:hAnsi="宋体" w:cs="宋体"/>
          <w:szCs w:val="21"/>
          <w:lang w:eastAsia="zh-CN"/>
        </w:rPr>
        <w:t>差；有</w:t>
      </w:r>
      <w:r>
        <w:rPr>
          <w:rFonts w:hint="eastAsia" w:ascii="宋体" w:hAnsi="宋体" w:eastAsia="宋体" w:cs="宋体"/>
          <w:b w:val="0"/>
          <w:bCs w:val="0"/>
          <w:color w:val="auto"/>
          <w:kern w:val="2"/>
          <w:sz w:val="21"/>
          <w:szCs w:val="21"/>
          <w:highlight w:val="none"/>
          <w:lang w:bidi="ar"/>
        </w:rPr>
        <w:t>故障响应、到场及</w:t>
      </w:r>
      <w:r>
        <w:rPr>
          <w:rFonts w:hint="eastAsia" w:ascii="宋体" w:hAnsi="宋体" w:eastAsia="宋体" w:cs="宋体"/>
          <w:b w:val="0"/>
          <w:bCs w:val="0"/>
          <w:color w:val="auto"/>
          <w:kern w:val="2"/>
          <w:sz w:val="21"/>
          <w:szCs w:val="21"/>
          <w:highlight w:val="none"/>
          <w:lang w:eastAsia="zh-CN" w:bidi="ar"/>
        </w:rPr>
        <w:t>排除</w:t>
      </w:r>
      <w:r>
        <w:rPr>
          <w:rFonts w:hint="eastAsia" w:ascii="宋体" w:hAnsi="宋体" w:eastAsia="宋体" w:cs="宋体"/>
          <w:b w:val="0"/>
          <w:bCs w:val="0"/>
          <w:color w:val="auto"/>
          <w:kern w:val="2"/>
          <w:sz w:val="21"/>
          <w:szCs w:val="21"/>
          <w:highlight w:val="none"/>
          <w:lang w:bidi="ar"/>
        </w:rPr>
        <w:t>时间</w:t>
      </w:r>
      <w:r>
        <w:rPr>
          <w:rFonts w:hint="eastAsia" w:cs="宋体"/>
          <w:b w:val="0"/>
          <w:bCs w:val="0"/>
          <w:color w:val="auto"/>
          <w:kern w:val="2"/>
          <w:sz w:val="21"/>
          <w:szCs w:val="21"/>
          <w:highlight w:val="none"/>
          <w:lang w:eastAsia="zh-CN" w:bidi="ar"/>
        </w:rPr>
        <w:t>承诺，且符合要求；</w:t>
      </w:r>
      <w:r>
        <w:rPr>
          <w:rFonts w:hint="eastAsia" w:ascii="宋体" w:hAnsi="宋体" w:cs="宋体"/>
          <w:szCs w:val="21"/>
        </w:rPr>
        <w:t xml:space="preserve">基本满足本项目要求。 </w:t>
      </w:r>
    </w:p>
    <w:p>
      <w:pPr>
        <w:pageBreakBefore w:val="0"/>
        <w:widowControl w:val="0"/>
        <w:kinsoku w:val="0"/>
        <w:topLinePunct w:val="0"/>
        <w:autoSpaceDN/>
        <w:bidi w:val="0"/>
        <w:spacing w:line="380" w:lineRule="exact"/>
        <w:ind w:firstLine="420" w:firstLineChars="200"/>
        <w:jc w:val="left"/>
        <w:textAlignment w:val="auto"/>
        <w:rPr>
          <w:rFonts w:hint="eastAsia" w:ascii="宋体" w:hAnsi="宋体" w:cs="宋体"/>
          <w:szCs w:val="21"/>
        </w:rPr>
      </w:pPr>
      <w:r>
        <w:rPr>
          <w:rFonts w:hint="eastAsia" w:ascii="宋体" w:hAnsi="宋体" w:cs="宋体"/>
          <w:szCs w:val="21"/>
          <w:lang w:eastAsia="zh-CN"/>
        </w:rPr>
        <w:t>三</w:t>
      </w:r>
      <w:r>
        <w:rPr>
          <w:rFonts w:hint="eastAsia" w:ascii="宋体" w:hAnsi="宋体" w:cs="宋体"/>
          <w:szCs w:val="21"/>
        </w:rPr>
        <w:t>档（</w:t>
      </w:r>
      <w:r>
        <w:rPr>
          <w:rFonts w:hint="eastAsia" w:ascii="宋体" w:hAnsi="宋体" w:cs="宋体"/>
          <w:szCs w:val="21"/>
          <w:lang w:val="en-US" w:eastAsia="zh-CN"/>
        </w:rPr>
        <w:t>15</w:t>
      </w:r>
      <w:r>
        <w:rPr>
          <w:rFonts w:hint="eastAsia" w:ascii="宋体" w:hAnsi="宋体" w:cs="宋体"/>
          <w:szCs w:val="21"/>
        </w:rPr>
        <w:t>分）：方案良好，能针对本项目实际情况提出可行的</w:t>
      </w:r>
      <w:r>
        <w:rPr>
          <w:rFonts w:hint="eastAsia" w:ascii="宋体" w:hAnsi="宋体" w:cs="宋体"/>
          <w:szCs w:val="21"/>
          <w:lang w:eastAsia="zh-CN"/>
        </w:rPr>
        <w:t>售后服务</w:t>
      </w:r>
      <w:r>
        <w:rPr>
          <w:rFonts w:hint="eastAsia" w:ascii="宋体" w:hAnsi="宋体" w:cs="宋体"/>
          <w:szCs w:val="21"/>
        </w:rPr>
        <w:t>保证措施；</w:t>
      </w:r>
      <w:r>
        <w:rPr>
          <w:rFonts w:hint="eastAsia" w:ascii="宋体" w:hAnsi="宋体" w:cs="宋体"/>
          <w:szCs w:val="21"/>
          <w:lang w:eastAsia="zh-CN"/>
        </w:rPr>
        <w:t>售后</w:t>
      </w:r>
      <w:r>
        <w:rPr>
          <w:rFonts w:hint="eastAsia" w:ascii="宋体" w:hAnsi="宋体" w:eastAsia="宋体" w:cs="宋体"/>
          <w:b w:val="0"/>
          <w:bCs w:val="0"/>
          <w:color w:val="auto"/>
          <w:kern w:val="2"/>
          <w:sz w:val="21"/>
          <w:szCs w:val="21"/>
          <w:highlight w:val="none"/>
          <w:lang w:val="en-US" w:eastAsia="zh-CN" w:bidi="ar"/>
        </w:rPr>
        <w:t>服务流程</w:t>
      </w:r>
      <w:r>
        <w:rPr>
          <w:rFonts w:hint="eastAsia" w:ascii="宋体" w:hAnsi="宋体" w:cs="宋体"/>
          <w:b w:val="0"/>
          <w:bCs w:val="0"/>
          <w:color w:val="auto"/>
          <w:kern w:val="2"/>
          <w:sz w:val="21"/>
          <w:szCs w:val="21"/>
          <w:highlight w:val="none"/>
          <w:lang w:val="en-US" w:eastAsia="zh-CN" w:bidi="ar"/>
        </w:rPr>
        <w:t>、</w:t>
      </w:r>
      <w:r>
        <w:rPr>
          <w:rFonts w:hint="eastAsia" w:ascii="宋体" w:hAnsi="宋体" w:eastAsia="宋体" w:cs="宋体"/>
          <w:b w:val="0"/>
          <w:bCs w:val="0"/>
          <w:color w:val="auto"/>
          <w:kern w:val="2"/>
          <w:sz w:val="21"/>
          <w:szCs w:val="21"/>
          <w:highlight w:val="none"/>
          <w:lang w:val="en-US" w:eastAsia="zh-CN" w:bidi="ar"/>
        </w:rPr>
        <w:t>维护方案内容合理。</w:t>
      </w:r>
      <w:bookmarkStart w:id="70" w:name="OLE_LINK4"/>
      <w:r>
        <w:rPr>
          <w:rFonts w:hint="eastAsia" w:ascii="宋体" w:hAnsi="宋体" w:cs="宋体"/>
          <w:szCs w:val="21"/>
        </w:rPr>
        <w:t>配备</w:t>
      </w:r>
      <w:r>
        <w:rPr>
          <w:rFonts w:hint="eastAsia" w:ascii="宋体" w:hAnsi="宋体" w:cs="宋体"/>
          <w:szCs w:val="21"/>
          <w:lang w:eastAsia="zh-CN"/>
        </w:rPr>
        <w:t>有项目负责人</w:t>
      </w:r>
      <w:r>
        <w:rPr>
          <w:rFonts w:hint="eastAsia" w:ascii="宋体" w:hAnsi="宋体" w:cs="宋体"/>
          <w:szCs w:val="21"/>
          <w:lang w:val="en-US" w:eastAsia="zh-CN"/>
        </w:rPr>
        <w:t>1名</w:t>
      </w:r>
      <w:r>
        <w:rPr>
          <w:rFonts w:hint="eastAsia" w:ascii="宋体" w:hAnsi="宋体" w:cs="宋体"/>
          <w:szCs w:val="21"/>
          <w:highlight w:val="none"/>
          <w:lang w:val="en-US" w:eastAsia="zh-CN"/>
        </w:rPr>
        <w:t>，</w:t>
      </w:r>
      <w:r>
        <w:rPr>
          <w:rFonts w:hint="eastAsia" w:ascii="宋体" w:hAnsi="宋体" w:cs="宋体"/>
          <w:szCs w:val="21"/>
          <w:highlight w:val="none"/>
        </w:rPr>
        <w:t>专</w:t>
      </w:r>
      <w:r>
        <w:rPr>
          <w:rFonts w:hint="eastAsia" w:ascii="宋体" w:hAnsi="宋体" w:cs="宋体"/>
          <w:szCs w:val="21"/>
          <w:highlight w:val="none"/>
          <w:lang w:eastAsia="zh-CN"/>
        </w:rPr>
        <w:t>业的售后</w:t>
      </w:r>
      <w:r>
        <w:rPr>
          <w:rFonts w:hint="eastAsia" w:ascii="宋体" w:hAnsi="宋体" w:cs="宋体"/>
          <w:szCs w:val="21"/>
          <w:lang w:eastAsia="zh-CN"/>
        </w:rPr>
        <w:t>技术</w:t>
      </w:r>
      <w:r>
        <w:rPr>
          <w:rFonts w:hint="eastAsia" w:ascii="宋体" w:hAnsi="宋体" w:cs="宋体"/>
          <w:szCs w:val="21"/>
        </w:rPr>
        <w:t>服务人员</w:t>
      </w:r>
      <w:r>
        <w:rPr>
          <w:rFonts w:hint="eastAsia" w:ascii="宋体" w:hAnsi="宋体" w:cs="宋体"/>
          <w:szCs w:val="21"/>
          <w:lang w:val="en-US" w:eastAsia="zh-CN"/>
        </w:rPr>
        <w:t>3名及以上</w:t>
      </w:r>
      <w:r>
        <w:rPr>
          <w:rFonts w:hint="eastAsia" w:ascii="宋体" w:hAnsi="宋体" w:cs="宋体"/>
          <w:szCs w:val="21"/>
        </w:rPr>
        <w:t>，</w:t>
      </w:r>
      <w:r>
        <w:rPr>
          <w:rFonts w:hint="eastAsia" w:ascii="宋体" w:hAnsi="宋体" w:cs="宋体"/>
          <w:szCs w:val="21"/>
          <w:lang w:eastAsia="zh-CN"/>
        </w:rPr>
        <w:t>有明确的售后服务机构（机构介绍、联系人、电话）</w:t>
      </w:r>
      <w:bookmarkEnd w:id="70"/>
      <w:r>
        <w:rPr>
          <w:rFonts w:hint="eastAsia" w:ascii="宋体" w:hAnsi="宋体" w:cs="宋体"/>
          <w:szCs w:val="21"/>
          <w:lang w:eastAsia="zh-CN"/>
        </w:rPr>
        <w:t>、</w:t>
      </w:r>
      <w:r>
        <w:rPr>
          <w:rFonts w:hint="eastAsia" w:ascii="宋体" w:hAnsi="宋体" w:eastAsia="宋体" w:cs="宋体"/>
          <w:b w:val="0"/>
          <w:bCs w:val="0"/>
          <w:color w:val="auto"/>
          <w:kern w:val="2"/>
          <w:sz w:val="21"/>
          <w:szCs w:val="21"/>
          <w:highlight w:val="none"/>
          <w:lang w:val="en-US" w:eastAsia="zh-CN" w:bidi="ar"/>
        </w:rPr>
        <w:t>故障响应、到场及排除时间优于</w:t>
      </w:r>
      <w:r>
        <w:rPr>
          <w:rFonts w:hint="eastAsia" w:cs="宋体"/>
          <w:b w:val="0"/>
          <w:bCs w:val="0"/>
          <w:color w:val="auto"/>
          <w:kern w:val="2"/>
          <w:sz w:val="21"/>
          <w:szCs w:val="21"/>
          <w:highlight w:val="none"/>
          <w:lang w:val="en-US" w:eastAsia="zh-CN" w:bidi="ar"/>
        </w:rPr>
        <w:t>磋商</w:t>
      </w:r>
      <w:r>
        <w:rPr>
          <w:rFonts w:hint="eastAsia" w:ascii="宋体" w:hAnsi="宋体" w:eastAsia="宋体" w:cs="宋体"/>
          <w:b w:val="0"/>
          <w:bCs w:val="0"/>
          <w:color w:val="auto"/>
          <w:kern w:val="2"/>
          <w:sz w:val="21"/>
          <w:szCs w:val="21"/>
          <w:highlight w:val="none"/>
          <w:lang w:val="en-US" w:eastAsia="zh-CN" w:bidi="ar"/>
        </w:rPr>
        <w:t>文件要求；</w:t>
      </w:r>
      <w:r>
        <w:rPr>
          <w:rFonts w:hint="eastAsia" w:ascii="宋体" w:hAnsi="宋体" w:eastAsia="宋体" w:cs="宋体"/>
          <w:sz w:val="21"/>
          <w:szCs w:val="21"/>
        </w:rPr>
        <w:t>接到</w:t>
      </w:r>
      <w:r>
        <w:rPr>
          <w:rFonts w:hint="eastAsia" w:ascii="宋体" w:hAnsi="宋体" w:cs="宋体"/>
          <w:sz w:val="21"/>
          <w:szCs w:val="21"/>
          <w:lang w:eastAsia="zh-CN"/>
        </w:rPr>
        <w:t>采购人</w:t>
      </w:r>
      <w:r>
        <w:rPr>
          <w:rFonts w:hint="eastAsia" w:ascii="宋体" w:hAnsi="宋体" w:eastAsia="宋体" w:cs="宋体"/>
          <w:sz w:val="21"/>
          <w:szCs w:val="21"/>
        </w:rPr>
        <w:t>处理问题通知后，</w:t>
      </w:r>
      <w:r>
        <w:rPr>
          <w:rFonts w:hint="eastAsia" w:ascii="宋体" w:hAnsi="宋体" w:cs="宋体"/>
          <w:sz w:val="21"/>
          <w:szCs w:val="21"/>
          <w:lang w:eastAsia="zh-CN"/>
        </w:rPr>
        <w:t>承诺</w:t>
      </w:r>
      <w:r>
        <w:rPr>
          <w:rFonts w:hint="eastAsia" w:ascii="宋体" w:hAnsi="宋体" w:cs="宋体"/>
          <w:sz w:val="21"/>
          <w:szCs w:val="21"/>
          <w:lang w:val="en-US" w:eastAsia="zh-CN"/>
        </w:rPr>
        <w:t>1.5</w:t>
      </w:r>
      <w:r>
        <w:rPr>
          <w:rFonts w:hint="eastAsia" w:ascii="宋体" w:hAnsi="宋体" w:eastAsia="宋体" w:cs="宋体"/>
          <w:sz w:val="21"/>
          <w:szCs w:val="21"/>
        </w:rPr>
        <w:t xml:space="preserve"> 小时内给予响应方案</w:t>
      </w:r>
      <w:r>
        <w:rPr>
          <w:rFonts w:hint="eastAsia" w:ascii="宋体" w:hAnsi="宋体" w:cs="宋体"/>
          <w:sz w:val="21"/>
          <w:szCs w:val="21"/>
          <w:lang w:eastAsia="zh-CN"/>
        </w:rPr>
        <w:t>；</w:t>
      </w:r>
      <w:r>
        <w:rPr>
          <w:rFonts w:hint="eastAsia" w:ascii="宋体" w:hAnsi="宋体" w:eastAsia="宋体" w:cs="宋体"/>
          <w:sz w:val="21"/>
          <w:szCs w:val="21"/>
        </w:rPr>
        <w:t>车辆无法继续使用，经</w:t>
      </w:r>
      <w:r>
        <w:rPr>
          <w:rFonts w:hint="eastAsia" w:ascii="宋体" w:hAnsi="宋体" w:cs="宋体"/>
          <w:sz w:val="21"/>
          <w:szCs w:val="21"/>
          <w:lang w:eastAsia="zh-CN"/>
        </w:rPr>
        <w:t>采购人</w:t>
      </w:r>
      <w:r>
        <w:rPr>
          <w:rFonts w:hint="eastAsia" w:ascii="宋体" w:hAnsi="宋体" w:eastAsia="宋体" w:cs="宋体"/>
          <w:sz w:val="21"/>
          <w:szCs w:val="21"/>
        </w:rPr>
        <w:t>申请，</w:t>
      </w:r>
      <w:r>
        <w:rPr>
          <w:rFonts w:hint="eastAsia" w:ascii="宋体" w:hAnsi="宋体" w:cs="宋体"/>
          <w:sz w:val="21"/>
          <w:szCs w:val="21"/>
          <w:lang w:eastAsia="zh-CN"/>
        </w:rPr>
        <w:t>承诺</w:t>
      </w:r>
      <w:r>
        <w:rPr>
          <w:rFonts w:hint="eastAsia" w:ascii="宋体" w:hAnsi="宋体" w:eastAsia="宋体" w:cs="宋体"/>
          <w:sz w:val="21"/>
          <w:szCs w:val="21"/>
        </w:rPr>
        <w:t>在</w:t>
      </w:r>
      <w:r>
        <w:rPr>
          <w:rFonts w:hint="eastAsia" w:ascii="宋体" w:hAnsi="宋体" w:cs="宋体"/>
          <w:sz w:val="21"/>
          <w:szCs w:val="21"/>
          <w:lang w:val="en-US" w:eastAsia="zh-CN"/>
        </w:rPr>
        <w:t>15个</w:t>
      </w:r>
      <w:r>
        <w:rPr>
          <w:rFonts w:hint="eastAsia" w:ascii="宋体" w:hAnsi="宋体" w:eastAsia="宋体" w:cs="宋体"/>
          <w:sz w:val="21"/>
          <w:szCs w:val="21"/>
        </w:rPr>
        <w:t>小时内免费提供档次不低于所租车辆的备用车辆。</w:t>
      </w:r>
      <w:r>
        <w:rPr>
          <w:rFonts w:hint="eastAsia" w:ascii="宋体" w:hAnsi="宋体" w:cs="宋体"/>
          <w:sz w:val="21"/>
          <w:szCs w:val="21"/>
          <w:lang w:eastAsia="zh-CN"/>
        </w:rPr>
        <w:t>采购人</w:t>
      </w:r>
      <w:r>
        <w:rPr>
          <w:rFonts w:hint="eastAsia" w:ascii="宋体" w:hAnsi="宋体" w:eastAsia="宋体" w:cs="宋体"/>
          <w:sz w:val="21"/>
          <w:szCs w:val="21"/>
        </w:rPr>
        <w:t>在租赁期内如遇使用或技术问题，经电话咨询仍无法解决的，</w:t>
      </w:r>
      <w:r>
        <w:rPr>
          <w:rFonts w:hint="eastAsia" w:ascii="宋体" w:hAnsi="宋体" w:cs="宋体"/>
          <w:sz w:val="21"/>
          <w:szCs w:val="21"/>
          <w:lang w:eastAsia="zh-CN"/>
        </w:rPr>
        <w:t>采购人承诺</w:t>
      </w:r>
      <w:r>
        <w:rPr>
          <w:rFonts w:hint="eastAsia" w:ascii="宋体" w:hAnsi="宋体" w:eastAsia="宋体" w:cs="宋体"/>
          <w:sz w:val="21"/>
          <w:szCs w:val="21"/>
        </w:rPr>
        <w:t xml:space="preserve">在 </w:t>
      </w:r>
      <w:r>
        <w:rPr>
          <w:rFonts w:hint="eastAsia" w:ascii="宋体" w:hAnsi="宋体" w:cs="宋体"/>
          <w:sz w:val="21"/>
          <w:szCs w:val="21"/>
          <w:lang w:val="en-US" w:eastAsia="zh-CN"/>
        </w:rPr>
        <w:t>5</w:t>
      </w:r>
      <w:r>
        <w:rPr>
          <w:rFonts w:hint="eastAsia" w:ascii="宋体" w:hAnsi="宋体" w:eastAsia="宋体" w:cs="宋体"/>
          <w:sz w:val="21"/>
          <w:szCs w:val="21"/>
        </w:rPr>
        <w:t xml:space="preserve"> 小时内到达现场进行处理，并且确保到达现场后 </w:t>
      </w:r>
      <w:r>
        <w:rPr>
          <w:rFonts w:hint="eastAsia" w:ascii="宋体" w:hAnsi="宋体" w:cs="宋体"/>
          <w:sz w:val="21"/>
          <w:szCs w:val="21"/>
          <w:lang w:val="en-US" w:eastAsia="zh-CN"/>
        </w:rPr>
        <w:t>1.5</w:t>
      </w:r>
      <w:r>
        <w:rPr>
          <w:rFonts w:hint="eastAsia" w:ascii="宋体" w:hAnsi="宋体" w:eastAsia="宋体" w:cs="宋体"/>
          <w:sz w:val="21"/>
          <w:szCs w:val="21"/>
        </w:rPr>
        <w:t xml:space="preserve"> 小时内排除故障，恢复正常使用。</w:t>
      </w:r>
      <w:r>
        <w:rPr>
          <w:rFonts w:hint="eastAsia" w:ascii="宋体" w:hAnsi="宋体" w:cs="宋体"/>
          <w:szCs w:val="21"/>
        </w:rPr>
        <w:t xml:space="preserve"> </w:t>
      </w:r>
    </w:p>
    <w:p>
      <w:pPr>
        <w:pageBreakBefore w:val="0"/>
        <w:widowControl w:val="0"/>
        <w:topLinePunct w:val="0"/>
        <w:autoSpaceDN/>
        <w:bidi w:val="0"/>
        <w:spacing w:line="380" w:lineRule="exact"/>
        <w:ind w:firstLine="420" w:firstLineChars="200"/>
        <w:textAlignment w:val="auto"/>
        <w:rPr>
          <w:rFonts w:hint="eastAsia" w:ascii="宋体" w:hAnsi="宋体" w:eastAsia="宋体" w:cs="宋体"/>
          <w:sz w:val="21"/>
          <w:szCs w:val="21"/>
        </w:rPr>
      </w:pPr>
      <w:r>
        <w:rPr>
          <w:rFonts w:hint="eastAsia" w:ascii="宋体" w:hAnsi="宋体" w:cs="宋体"/>
          <w:szCs w:val="21"/>
          <w:lang w:eastAsia="zh-CN"/>
        </w:rPr>
        <w:t>四</w:t>
      </w:r>
      <w:r>
        <w:rPr>
          <w:rFonts w:hint="eastAsia" w:ascii="宋体" w:hAnsi="宋体" w:cs="宋体"/>
          <w:szCs w:val="21"/>
        </w:rPr>
        <w:t>档（</w:t>
      </w:r>
      <w:r>
        <w:rPr>
          <w:rFonts w:hint="eastAsia" w:ascii="宋体" w:hAnsi="宋体" w:cs="宋体"/>
          <w:szCs w:val="21"/>
          <w:lang w:val="en-US" w:eastAsia="zh-CN"/>
        </w:rPr>
        <w:t>25</w:t>
      </w:r>
      <w:r>
        <w:rPr>
          <w:rFonts w:hint="eastAsia" w:ascii="宋体" w:hAnsi="宋体" w:cs="宋体"/>
          <w:szCs w:val="21"/>
        </w:rPr>
        <w:t>分）：方案优秀，</w:t>
      </w:r>
      <w:r>
        <w:rPr>
          <w:rFonts w:hint="eastAsia" w:ascii="宋体" w:hAnsi="宋体" w:cs="宋体"/>
          <w:szCs w:val="21"/>
          <w:lang w:eastAsia="zh-CN"/>
        </w:rPr>
        <w:t>售后服务</w:t>
      </w:r>
      <w:r>
        <w:rPr>
          <w:rFonts w:hint="eastAsia" w:ascii="宋体" w:hAnsi="宋体" w:cs="宋体"/>
          <w:szCs w:val="21"/>
        </w:rPr>
        <w:t>保证措施</w:t>
      </w:r>
      <w:r>
        <w:rPr>
          <w:rFonts w:hint="eastAsia" w:ascii="宋体" w:hAnsi="宋体" w:cs="宋体"/>
          <w:szCs w:val="21"/>
          <w:lang w:eastAsia="zh-CN"/>
        </w:rPr>
        <w:t>针对性强；售后</w:t>
      </w:r>
      <w:r>
        <w:rPr>
          <w:rFonts w:hint="eastAsia" w:ascii="宋体" w:hAnsi="宋体" w:eastAsia="宋体" w:cs="宋体"/>
          <w:b w:val="0"/>
          <w:bCs w:val="0"/>
          <w:color w:val="auto"/>
          <w:kern w:val="2"/>
          <w:sz w:val="21"/>
          <w:szCs w:val="21"/>
          <w:highlight w:val="none"/>
          <w:lang w:val="en-US" w:eastAsia="zh-CN" w:bidi="ar"/>
        </w:rPr>
        <w:t>服务流程覆盖更全面（含上门维护、日常维护、电话维护）； 维护方案涵盖回访、维护、维保人员配置，内容</w:t>
      </w:r>
      <w:r>
        <w:rPr>
          <w:rFonts w:hint="eastAsia" w:ascii="宋体" w:hAnsi="宋体" w:cs="宋体"/>
          <w:b w:val="0"/>
          <w:bCs w:val="0"/>
          <w:color w:val="auto"/>
          <w:kern w:val="2"/>
          <w:sz w:val="21"/>
          <w:szCs w:val="21"/>
          <w:highlight w:val="none"/>
          <w:lang w:val="en-US" w:eastAsia="zh-CN" w:bidi="ar"/>
        </w:rPr>
        <w:t>详细</w:t>
      </w:r>
      <w:r>
        <w:rPr>
          <w:rFonts w:hint="eastAsia" w:ascii="宋体" w:hAnsi="宋体" w:eastAsia="宋体" w:cs="宋体"/>
          <w:b w:val="0"/>
          <w:bCs w:val="0"/>
          <w:color w:val="auto"/>
          <w:kern w:val="2"/>
          <w:sz w:val="21"/>
          <w:szCs w:val="21"/>
          <w:highlight w:val="none"/>
          <w:lang w:val="en-US" w:eastAsia="zh-CN" w:bidi="ar"/>
        </w:rPr>
        <w:t>可行。</w:t>
      </w:r>
      <w:r>
        <w:rPr>
          <w:rFonts w:hint="eastAsia" w:ascii="宋体" w:hAnsi="宋体" w:cs="宋体"/>
          <w:szCs w:val="21"/>
        </w:rPr>
        <w:t>配备</w:t>
      </w:r>
      <w:r>
        <w:rPr>
          <w:rFonts w:hint="eastAsia" w:ascii="宋体" w:hAnsi="宋体" w:cs="宋体"/>
          <w:szCs w:val="21"/>
          <w:lang w:eastAsia="zh-CN"/>
        </w:rPr>
        <w:t>有项目负责人</w:t>
      </w:r>
      <w:r>
        <w:rPr>
          <w:rFonts w:hint="eastAsia" w:ascii="宋体" w:hAnsi="宋体" w:cs="宋体"/>
          <w:szCs w:val="21"/>
          <w:lang w:val="en-US" w:eastAsia="zh-CN"/>
        </w:rPr>
        <w:t>1名</w:t>
      </w:r>
      <w:r>
        <w:rPr>
          <w:rFonts w:hint="eastAsia" w:ascii="宋体" w:hAnsi="宋体" w:cs="宋体"/>
          <w:szCs w:val="21"/>
          <w:highlight w:val="none"/>
          <w:lang w:val="en-US" w:eastAsia="zh-CN"/>
        </w:rPr>
        <w:t>，</w:t>
      </w:r>
      <w:r>
        <w:rPr>
          <w:rFonts w:hint="eastAsia" w:ascii="宋体" w:hAnsi="宋体" w:cs="宋体"/>
          <w:szCs w:val="21"/>
          <w:highlight w:val="none"/>
        </w:rPr>
        <w:t>专</w:t>
      </w:r>
      <w:r>
        <w:rPr>
          <w:rFonts w:hint="eastAsia" w:ascii="宋体" w:hAnsi="宋体" w:cs="宋体"/>
          <w:szCs w:val="21"/>
          <w:highlight w:val="none"/>
          <w:lang w:eastAsia="zh-CN"/>
        </w:rPr>
        <w:t>业的售后</w:t>
      </w:r>
      <w:r>
        <w:rPr>
          <w:rFonts w:hint="eastAsia" w:ascii="宋体" w:hAnsi="宋体" w:cs="宋体"/>
          <w:szCs w:val="21"/>
          <w:lang w:eastAsia="zh-CN"/>
        </w:rPr>
        <w:t>技术</w:t>
      </w:r>
      <w:r>
        <w:rPr>
          <w:rFonts w:hint="eastAsia" w:ascii="宋体" w:hAnsi="宋体" w:cs="宋体"/>
          <w:szCs w:val="21"/>
        </w:rPr>
        <w:t>服务人员</w:t>
      </w:r>
      <w:r>
        <w:rPr>
          <w:rFonts w:hint="eastAsia" w:ascii="宋体" w:hAnsi="宋体" w:cs="宋体"/>
          <w:szCs w:val="21"/>
          <w:lang w:val="en-US" w:eastAsia="zh-CN"/>
        </w:rPr>
        <w:t>4名及以上</w:t>
      </w:r>
      <w:r>
        <w:rPr>
          <w:rFonts w:hint="eastAsia" w:ascii="宋体" w:hAnsi="宋体" w:cs="宋体"/>
          <w:szCs w:val="21"/>
        </w:rPr>
        <w:t>，</w:t>
      </w:r>
      <w:r>
        <w:rPr>
          <w:rFonts w:hint="eastAsia" w:ascii="宋体" w:hAnsi="宋体" w:cs="宋体"/>
          <w:szCs w:val="21"/>
          <w:lang w:eastAsia="zh-CN"/>
        </w:rPr>
        <w:t>有明确的售后服务机构（机构介绍、联系人、电话）</w:t>
      </w:r>
      <w:r>
        <w:rPr>
          <w:rFonts w:hint="eastAsia" w:ascii="宋体" w:hAnsi="宋体" w:cs="宋体"/>
          <w:szCs w:val="21"/>
        </w:rPr>
        <w:t>，</w:t>
      </w:r>
      <w:r>
        <w:rPr>
          <w:rFonts w:hint="eastAsia" w:ascii="宋体" w:hAnsi="宋体" w:eastAsia="宋体" w:cs="宋体"/>
          <w:color w:val="auto"/>
          <w:sz w:val="21"/>
          <w:szCs w:val="21"/>
          <w:highlight w:val="none"/>
        </w:rPr>
        <w:t>对项目设置</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岗位职责</w:t>
      </w:r>
      <w:r>
        <w:rPr>
          <w:rFonts w:hint="eastAsia" w:ascii="宋体" w:hAnsi="宋体" w:eastAsia="宋体" w:cs="宋体"/>
          <w:color w:val="auto"/>
          <w:sz w:val="21"/>
          <w:szCs w:val="21"/>
          <w:highlight w:val="none"/>
          <w:lang w:eastAsia="zh-CN"/>
        </w:rPr>
        <w:t>细致、</w:t>
      </w:r>
      <w:r>
        <w:rPr>
          <w:rFonts w:hint="eastAsia" w:ascii="宋体" w:hAnsi="宋体" w:eastAsia="宋体" w:cs="宋体"/>
          <w:color w:val="auto"/>
          <w:sz w:val="21"/>
          <w:szCs w:val="21"/>
          <w:highlight w:val="none"/>
        </w:rPr>
        <w:t>明确</w:t>
      </w:r>
      <w:r>
        <w:rPr>
          <w:rFonts w:hint="eastAsia" w:ascii="宋体" w:hAnsi="宋体" w:cs="宋体"/>
          <w:szCs w:val="21"/>
          <w:lang w:eastAsia="zh-CN"/>
        </w:rPr>
        <w:t>，</w:t>
      </w:r>
      <w:r>
        <w:rPr>
          <w:rFonts w:hint="eastAsia" w:ascii="宋体" w:hAnsi="宋体" w:cs="宋体"/>
          <w:szCs w:val="21"/>
        </w:rPr>
        <w:t>能提供7</w:t>
      </w:r>
      <w:r>
        <w:rPr>
          <w:rFonts w:ascii="宋体" w:hAnsi="宋体" w:cs="宋体"/>
          <w:szCs w:val="21"/>
        </w:rPr>
        <w:t>×</w:t>
      </w:r>
      <w:r>
        <w:rPr>
          <w:rFonts w:hint="eastAsia" w:ascii="宋体" w:hAnsi="宋体" w:cs="宋体"/>
          <w:szCs w:val="21"/>
        </w:rPr>
        <w:t>24小时的服务</w:t>
      </w:r>
      <w:r>
        <w:rPr>
          <w:rFonts w:hint="eastAsia" w:ascii="宋体" w:hAnsi="宋体" w:cs="宋体"/>
          <w:szCs w:val="21"/>
          <w:lang w:eastAsia="zh-CN"/>
        </w:rPr>
        <w:t>；</w:t>
      </w:r>
      <w:r>
        <w:rPr>
          <w:rFonts w:hint="eastAsia" w:ascii="宋体" w:hAnsi="宋体" w:eastAsia="宋体" w:cs="宋体"/>
          <w:b w:val="0"/>
          <w:bCs w:val="0"/>
          <w:color w:val="auto"/>
          <w:kern w:val="2"/>
          <w:sz w:val="21"/>
          <w:szCs w:val="21"/>
          <w:highlight w:val="none"/>
          <w:lang w:val="en-US" w:eastAsia="zh-CN" w:bidi="ar"/>
        </w:rPr>
        <w:t>故障响应、到场及排除时间优于</w:t>
      </w:r>
      <w:r>
        <w:rPr>
          <w:rFonts w:hint="eastAsia" w:cs="宋体"/>
          <w:b w:val="0"/>
          <w:bCs w:val="0"/>
          <w:color w:val="auto"/>
          <w:kern w:val="2"/>
          <w:sz w:val="21"/>
          <w:szCs w:val="21"/>
          <w:highlight w:val="none"/>
          <w:lang w:val="en-US" w:eastAsia="zh-CN" w:bidi="ar"/>
        </w:rPr>
        <w:t>磋商</w:t>
      </w:r>
      <w:r>
        <w:rPr>
          <w:rFonts w:hint="eastAsia" w:ascii="宋体" w:hAnsi="宋体" w:eastAsia="宋体" w:cs="宋体"/>
          <w:b w:val="0"/>
          <w:bCs w:val="0"/>
          <w:color w:val="auto"/>
          <w:kern w:val="2"/>
          <w:sz w:val="21"/>
          <w:szCs w:val="21"/>
          <w:highlight w:val="none"/>
          <w:lang w:val="en-US" w:eastAsia="zh-CN" w:bidi="ar"/>
        </w:rPr>
        <w:t>文件要求；</w:t>
      </w:r>
      <w:r>
        <w:rPr>
          <w:rFonts w:hint="eastAsia" w:ascii="宋体" w:hAnsi="宋体" w:eastAsia="宋体" w:cs="宋体"/>
          <w:sz w:val="21"/>
          <w:szCs w:val="21"/>
        </w:rPr>
        <w:t>接到甲方处理问题通知后，</w:t>
      </w:r>
      <w:r>
        <w:rPr>
          <w:rFonts w:hint="eastAsia" w:ascii="宋体" w:hAnsi="宋体" w:cs="宋体"/>
          <w:sz w:val="21"/>
          <w:szCs w:val="21"/>
          <w:lang w:eastAsia="zh-CN"/>
        </w:rPr>
        <w:t>承诺</w:t>
      </w:r>
      <w:r>
        <w:rPr>
          <w:rFonts w:hint="eastAsia" w:ascii="宋体" w:hAnsi="宋体" w:cs="宋体"/>
          <w:sz w:val="21"/>
          <w:szCs w:val="21"/>
          <w:lang w:val="en-US" w:eastAsia="zh-CN"/>
        </w:rPr>
        <w:t>1</w:t>
      </w:r>
      <w:r>
        <w:rPr>
          <w:rFonts w:hint="eastAsia" w:ascii="宋体" w:hAnsi="宋体" w:eastAsia="宋体" w:cs="宋体"/>
          <w:sz w:val="21"/>
          <w:szCs w:val="21"/>
        </w:rPr>
        <w:t>小时内给予响应方案</w:t>
      </w:r>
      <w:r>
        <w:rPr>
          <w:rFonts w:hint="eastAsia" w:ascii="宋体" w:hAnsi="宋体" w:cs="宋体"/>
          <w:sz w:val="21"/>
          <w:szCs w:val="21"/>
          <w:lang w:eastAsia="zh-CN"/>
        </w:rPr>
        <w:t>；</w:t>
      </w:r>
      <w:r>
        <w:rPr>
          <w:rFonts w:hint="eastAsia" w:ascii="宋体" w:hAnsi="宋体" w:eastAsia="宋体" w:cs="宋体"/>
          <w:sz w:val="21"/>
          <w:szCs w:val="21"/>
        </w:rPr>
        <w:t>车辆无法继续使用，经</w:t>
      </w:r>
      <w:r>
        <w:rPr>
          <w:rFonts w:hint="eastAsia" w:ascii="宋体" w:hAnsi="宋体" w:cs="宋体"/>
          <w:sz w:val="21"/>
          <w:szCs w:val="21"/>
          <w:lang w:eastAsia="zh-CN"/>
        </w:rPr>
        <w:t>采购人</w:t>
      </w:r>
      <w:r>
        <w:rPr>
          <w:rFonts w:hint="eastAsia" w:ascii="宋体" w:hAnsi="宋体" w:eastAsia="宋体" w:cs="宋体"/>
          <w:sz w:val="21"/>
          <w:szCs w:val="21"/>
        </w:rPr>
        <w:t>申请，</w:t>
      </w:r>
      <w:r>
        <w:rPr>
          <w:rFonts w:hint="eastAsia" w:ascii="宋体" w:hAnsi="宋体" w:cs="宋体"/>
          <w:sz w:val="21"/>
          <w:szCs w:val="21"/>
          <w:lang w:eastAsia="zh-CN"/>
        </w:rPr>
        <w:t>承诺</w:t>
      </w:r>
      <w:r>
        <w:rPr>
          <w:rFonts w:hint="eastAsia" w:ascii="宋体" w:hAnsi="宋体" w:eastAsia="宋体" w:cs="宋体"/>
          <w:sz w:val="21"/>
          <w:szCs w:val="21"/>
        </w:rPr>
        <w:t>在</w:t>
      </w:r>
      <w:r>
        <w:rPr>
          <w:rFonts w:hint="eastAsia" w:ascii="宋体" w:hAnsi="宋体" w:cs="宋体"/>
          <w:sz w:val="21"/>
          <w:szCs w:val="21"/>
          <w:lang w:val="en-US" w:eastAsia="zh-CN"/>
        </w:rPr>
        <w:t>12个</w:t>
      </w:r>
      <w:r>
        <w:rPr>
          <w:rFonts w:hint="eastAsia" w:ascii="宋体" w:hAnsi="宋体" w:eastAsia="宋体" w:cs="宋体"/>
          <w:sz w:val="21"/>
          <w:szCs w:val="21"/>
        </w:rPr>
        <w:t>小时内免费提供档次不低于所租车辆的备用车辆。</w:t>
      </w:r>
      <w:r>
        <w:rPr>
          <w:rFonts w:hint="eastAsia" w:ascii="宋体" w:hAnsi="宋体" w:cs="宋体"/>
          <w:sz w:val="21"/>
          <w:szCs w:val="21"/>
          <w:lang w:eastAsia="zh-CN"/>
        </w:rPr>
        <w:t>采购人</w:t>
      </w:r>
      <w:r>
        <w:rPr>
          <w:rFonts w:hint="eastAsia" w:ascii="宋体" w:hAnsi="宋体" w:eastAsia="宋体" w:cs="宋体"/>
          <w:sz w:val="21"/>
          <w:szCs w:val="21"/>
        </w:rPr>
        <w:t>在租赁期内如遇使用或技术问题，经电话咨询仍无法解决的，</w:t>
      </w:r>
      <w:r>
        <w:rPr>
          <w:rFonts w:hint="eastAsia" w:ascii="宋体" w:hAnsi="宋体" w:cs="宋体"/>
          <w:sz w:val="21"/>
          <w:szCs w:val="21"/>
          <w:lang w:eastAsia="zh-CN"/>
        </w:rPr>
        <w:t>采购人承诺</w:t>
      </w:r>
      <w:r>
        <w:rPr>
          <w:rFonts w:hint="eastAsia" w:ascii="宋体" w:hAnsi="宋体" w:eastAsia="宋体" w:cs="宋体"/>
          <w:sz w:val="21"/>
          <w:szCs w:val="21"/>
        </w:rPr>
        <w:t xml:space="preserve">在 </w:t>
      </w:r>
      <w:r>
        <w:rPr>
          <w:rFonts w:hint="eastAsia" w:ascii="宋体" w:hAnsi="宋体" w:cs="宋体"/>
          <w:sz w:val="21"/>
          <w:szCs w:val="21"/>
          <w:lang w:val="en-US" w:eastAsia="zh-CN"/>
        </w:rPr>
        <w:t>4</w:t>
      </w:r>
      <w:r>
        <w:rPr>
          <w:rFonts w:hint="eastAsia" w:ascii="宋体" w:hAnsi="宋体" w:eastAsia="宋体" w:cs="宋体"/>
          <w:sz w:val="21"/>
          <w:szCs w:val="21"/>
        </w:rPr>
        <w:t xml:space="preserve"> 小时内到达现场进行处理，并且确保到达现场后 </w:t>
      </w:r>
      <w:r>
        <w:rPr>
          <w:rFonts w:hint="eastAsia" w:ascii="宋体" w:hAnsi="宋体" w:cs="宋体"/>
          <w:sz w:val="21"/>
          <w:szCs w:val="21"/>
          <w:lang w:val="en-US" w:eastAsia="zh-CN"/>
        </w:rPr>
        <w:t>1</w:t>
      </w:r>
      <w:r>
        <w:rPr>
          <w:rFonts w:hint="eastAsia" w:ascii="宋体" w:hAnsi="宋体" w:eastAsia="宋体" w:cs="宋体"/>
          <w:sz w:val="21"/>
          <w:szCs w:val="21"/>
        </w:rPr>
        <w:t>小时内排除故障，恢复正常使用。</w:t>
      </w:r>
    </w:p>
    <w:p>
      <w:pPr>
        <w:pStyle w:val="38"/>
        <w:rPr>
          <w:rFonts w:hint="eastAsia" w:ascii="宋体" w:hAnsi="宋体" w:eastAsia="宋体" w:cs="宋体"/>
          <w:b/>
          <w:bCs/>
          <w:kern w:val="2"/>
          <w:sz w:val="21"/>
          <w:szCs w:val="20"/>
          <w:lang w:val="en-US" w:eastAsia="zh-CN" w:bidi="ar-SA"/>
        </w:rPr>
      </w:pPr>
      <w:r>
        <w:rPr>
          <w:rFonts w:hint="eastAsia" w:ascii="宋体" w:hAnsi="宋体" w:cs="宋体"/>
          <w:sz w:val="21"/>
          <w:szCs w:val="21"/>
          <w:lang w:val="en-US" w:eastAsia="zh-CN"/>
        </w:rPr>
        <w:t xml:space="preserve"> </w:t>
      </w:r>
      <w:r>
        <w:rPr>
          <w:rFonts w:hint="eastAsia" w:ascii="宋体" w:hAnsi="宋体" w:cs="宋体"/>
          <w:b/>
          <w:bCs/>
          <w:sz w:val="21"/>
          <w:szCs w:val="21"/>
          <w:lang w:val="en-US" w:eastAsia="zh-CN"/>
        </w:rPr>
        <w:t xml:space="preserve">  </w:t>
      </w:r>
      <w:r>
        <w:rPr>
          <w:rFonts w:hint="eastAsia" w:ascii="宋体" w:hAnsi="宋体" w:eastAsia="宋体" w:cs="宋体"/>
          <w:b/>
          <w:bCs/>
          <w:kern w:val="2"/>
          <w:sz w:val="21"/>
          <w:szCs w:val="20"/>
          <w:lang w:val="en-US" w:eastAsia="zh-CN" w:bidi="ar-SA"/>
        </w:rPr>
        <w:t>（4）</w:t>
      </w:r>
      <w:bookmarkStart w:id="71" w:name="OLE_LINK12"/>
      <w:bookmarkStart w:id="72" w:name="OLE_LINK8"/>
      <w:r>
        <w:rPr>
          <w:rFonts w:hint="eastAsia" w:ascii="宋体" w:hAnsi="宋体" w:eastAsia="宋体" w:cs="宋体"/>
          <w:b/>
          <w:bCs/>
          <w:kern w:val="2"/>
          <w:sz w:val="21"/>
          <w:szCs w:val="20"/>
          <w:lang w:val="en-US" w:eastAsia="zh-CN" w:bidi="ar-SA"/>
        </w:rPr>
        <w:t>突发</w:t>
      </w:r>
      <w:r>
        <w:rPr>
          <w:rFonts w:hint="eastAsia" w:ascii="宋体" w:hAnsi="宋体" w:cs="宋体"/>
          <w:b/>
          <w:bCs/>
          <w:kern w:val="2"/>
          <w:sz w:val="21"/>
          <w:szCs w:val="20"/>
          <w:lang w:val="en-US" w:eastAsia="zh-CN" w:bidi="ar-SA"/>
        </w:rPr>
        <w:t>事</w:t>
      </w:r>
      <w:r>
        <w:rPr>
          <w:rFonts w:hint="eastAsia" w:ascii="宋体" w:hAnsi="宋体" w:eastAsia="宋体" w:cs="宋体"/>
          <w:b/>
          <w:bCs/>
          <w:kern w:val="2"/>
          <w:sz w:val="21"/>
          <w:szCs w:val="20"/>
          <w:lang w:val="en-US" w:eastAsia="zh-CN" w:bidi="ar-SA"/>
        </w:rPr>
        <w:t>件</w:t>
      </w:r>
      <w:bookmarkEnd w:id="71"/>
      <w:r>
        <w:rPr>
          <w:rFonts w:hint="eastAsia" w:ascii="宋体" w:hAnsi="宋体" w:eastAsia="宋体" w:cs="宋体"/>
          <w:b/>
          <w:bCs/>
          <w:kern w:val="2"/>
          <w:sz w:val="21"/>
          <w:szCs w:val="20"/>
          <w:lang w:val="en-US" w:eastAsia="zh-CN" w:bidi="ar-SA"/>
        </w:rPr>
        <w:t>应急预案</w:t>
      </w:r>
      <w:bookmarkEnd w:id="72"/>
      <w:r>
        <w:rPr>
          <w:rFonts w:hint="eastAsia" w:ascii="宋体" w:hAnsi="宋体" w:eastAsia="宋体" w:cs="宋体"/>
          <w:b/>
          <w:bCs/>
          <w:kern w:val="2"/>
          <w:sz w:val="21"/>
          <w:szCs w:val="20"/>
          <w:lang w:val="en-US" w:eastAsia="zh-CN" w:bidi="ar-SA"/>
        </w:rPr>
        <w:t>分……………………………………………………………………（满分20分）</w:t>
      </w:r>
    </w:p>
    <w:p>
      <w:pPr>
        <w:keepNext w:val="0"/>
        <w:keepLines w:val="0"/>
        <w:pageBreakBefore w:val="0"/>
        <w:widowControl w:val="0"/>
        <w:kinsoku/>
        <w:wordWrap/>
        <w:overflowPunct/>
        <w:topLinePunct w:val="0"/>
        <w:autoSpaceDE/>
        <w:autoSpaceDN/>
        <w:bidi w:val="0"/>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一档（0分）：未提供</w:t>
      </w:r>
      <w:r>
        <w:rPr>
          <w:rFonts w:hint="eastAsia" w:ascii="宋体" w:hAnsi="宋体" w:cs="宋体"/>
          <w:color w:val="auto"/>
          <w:kern w:val="2"/>
          <w:sz w:val="21"/>
          <w:szCs w:val="21"/>
          <w:lang w:val="en-US" w:eastAsia="zh-CN" w:bidi="ar-SA"/>
        </w:rPr>
        <w:t>突发可件</w:t>
      </w:r>
      <w:r>
        <w:rPr>
          <w:rFonts w:hint="eastAsia" w:ascii="宋体" w:hAnsi="宋体" w:eastAsia="宋体" w:cs="宋体"/>
          <w:color w:val="auto"/>
          <w:sz w:val="21"/>
          <w:szCs w:val="21"/>
          <w:highlight w:val="none"/>
          <w:lang w:val="en-US" w:eastAsia="zh-CN"/>
        </w:rPr>
        <w:t>应急预案的。</w:t>
      </w:r>
    </w:p>
    <w:p>
      <w:pPr>
        <w:keepNext w:val="0"/>
        <w:keepLines w:val="0"/>
        <w:pageBreakBefore w:val="0"/>
        <w:widowControl w:val="0"/>
        <w:kinsoku/>
        <w:wordWrap/>
        <w:overflowPunct/>
        <w:topLinePunct w:val="0"/>
        <w:autoSpaceDE/>
        <w:autoSpaceDN/>
        <w:bidi w:val="0"/>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二档（</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分）：有简单的应急预案，有应急处理实施计划，方案基本可行。</w:t>
      </w:r>
    </w:p>
    <w:p>
      <w:pPr>
        <w:keepNext/>
        <w:keepLines/>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default" w:ascii="宋体" w:hAnsi="宋体" w:eastAsia="宋体" w:cs="Times New Roman"/>
          <w:szCs w:val="21"/>
          <w:lang w:val="en-US" w:eastAsia="zh-CN"/>
        </w:rPr>
      </w:pPr>
      <w:r>
        <w:rPr>
          <w:rFonts w:hint="eastAsia" w:ascii="宋体" w:hAnsi="宋体" w:eastAsia="宋体" w:cs="宋体"/>
          <w:color w:val="auto"/>
          <w:sz w:val="21"/>
          <w:szCs w:val="21"/>
          <w:highlight w:val="none"/>
          <w:lang w:val="en-US" w:eastAsia="zh-CN"/>
        </w:rPr>
        <w:t>三档（12分）：在满足二档的基础上，提供有详细的节假日或其他紧急情况下的车辆保障方案，满足采购人的紧急用车需求，对可能发生的突发事件有基本的预测，能进行危险性分析、事故特征分析；制订有应急组织机构与职责、风险防控措施、应急处置程序和应急保障措施。</w:t>
      </w:r>
    </w:p>
    <w:p>
      <w:pPr>
        <w:keepNext w:val="0"/>
        <w:keepLines w:val="0"/>
        <w:pageBreakBefore w:val="0"/>
        <w:widowControl w:val="0"/>
        <w:kinsoku/>
        <w:wordWrap/>
        <w:overflowPunct/>
        <w:topLinePunct w:val="0"/>
        <w:autoSpaceDE/>
        <w:autoSpaceDN/>
        <w:bidi w:val="0"/>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四档（2</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分）：在满足三档的基础上，突发事件的应急预案描述完整、详细、合理，能为本项目设置应急团队，配置有具体的机动人员用于对紧急事件处理，有调配方案及相应的条件和流程等，能够针对可能发生的不同事故危害程度、影响范围和控制事态的能力进行响应分级，应急预案中的应急指挥、应急行动、资源调配、应急避险等切实可行。</w:t>
      </w:r>
    </w:p>
    <w:p>
      <w:pPr>
        <w:pStyle w:val="32"/>
        <w:keepNext/>
        <w:keepLines/>
        <w:pageBreakBefore w:val="0"/>
        <w:widowControl w:val="0"/>
        <w:kinsoku/>
        <w:wordWrap w:val="0"/>
        <w:overflowPunct/>
        <w:topLinePunct w:val="0"/>
        <w:autoSpaceDE/>
        <w:autoSpaceDN/>
        <w:bidi w:val="0"/>
        <w:adjustRightInd w:val="0"/>
        <w:snapToGrid w:val="0"/>
        <w:spacing w:line="380" w:lineRule="exact"/>
        <w:ind w:firstLine="422" w:firstLineChars="200"/>
        <w:textAlignment w:val="auto"/>
        <w:rPr>
          <w:rFonts w:hint="eastAsia" w:hAnsi="宋体" w:cs="宋体"/>
          <w:lang w:val="en-US" w:eastAsia="zh-CN"/>
        </w:rPr>
      </w:pPr>
      <w:r>
        <w:rPr>
          <w:rFonts w:hint="eastAsia" w:hAnsi="宋体" w:cs="宋体"/>
          <w:b/>
          <w:bCs/>
          <w:lang w:val="en-US" w:eastAsia="zh-CN"/>
        </w:rPr>
        <w:t>3.商务分…………………………………………………………………………………………（满分5分）</w:t>
      </w:r>
    </w:p>
    <w:p>
      <w:pPr>
        <w:keepNext/>
        <w:pageBreakBefore w:val="0"/>
        <w:widowControl w:val="0"/>
        <w:kinsoku/>
        <w:wordWrap/>
        <w:overflowPunct/>
        <w:topLinePunct w:val="0"/>
        <w:autoSpaceDE/>
        <w:autoSpaceDN/>
        <w:bidi w:val="0"/>
        <w:spacing w:line="380" w:lineRule="exact"/>
        <w:ind w:firstLine="420" w:firstLineChars="200"/>
        <w:textAlignment w:val="auto"/>
        <w:rPr>
          <w:rFonts w:hint="eastAsia" w:ascii="宋体" w:hAnsi="宋体" w:cs="宋体"/>
          <w:b/>
          <w:bCs/>
          <w:szCs w:val="21"/>
        </w:rPr>
      </w:pPr>
      <w:r>
        <w:rPr>
          <w:rFonts w:hint="eastAsia" w:hAnsi="宋体" w:cs="宋体"/>
          <w:lang w:val="en-US" w:eastAsia="zh-CN"/>
        </w:rPr>
        <w:t>供应商自2022年1月1日以来具有同类</w:t>
      </w:r>
      <w:r>
        <w:rPr>
          <w:rFonts w:hint="eastAsia" w:ascii="宋体" w:hAnsi="宋体" w:cs="宋体"/>
          <w:kern w:val="0"/>
          <w:szCs w:val="21"/>
        </w:rPr>
        <w:t>项目</w:t>
      </w:r>
      <w:r>
        <w:rPr>
          <w:rFonts w:hint="eastAsia" w:ascii="宋体" w:hAnsi="宋体" w:cs="宋体"/>
          <w:szCs w:val="21"/>
        </w:rPr>
        <w:t>业绩</w:t>
      </w:r>
      <w:r>
        <w:rPr>
          <w:rFonts w:hint="eastAsia" w:ascii="宋体" w:hAnsi="宋体" w:cs="宋体"/>
          <w:szCs w:val="21"/>
          <w:lang w:eastAsia="zh-CN"/>
        </w:rPr>
        <w:t>经验</w:t>
      </w:r>
      <w:r>
        <w:rPr>
          <w:rFonts w:hint="eastAsia" w:ascii="宋体" w:hAnsi="宋体" w:cs="宋体"/>
          <w:szCs w:val="21"/>
        </w:rPr>
        <w:t>的，每有一项得1分，满分</w:t>
      </w:r>
      <w:r>
        <w:rPr>
          <w:rFonts w:hint="eastAsia" w:ascii="宋体" w:hAnsi="宋体" w:cs="宋体"/>
          <w:szCs w:val="21"/>
          <w:lang w:val="en-US" w:eastAsia="zh-CN"/>
        </w:rPr>
        <w:t>5</w:t>
      </w:r>
      <w:r>
        <w:rPr>
          <w:rFonts w:hint="eastAsia" w:ascii="宋体" w:hAnsi="宋体" w:cs="宋体"/>
          <w:szCs w:val="21"/>
        </w:rPr>
        <w:t>分【以提供合同书复印件或中标（成交）通知书复印件为准，不提供不得分】。</w:t>
      </w:r>
    </w:p>
    <w:p>
      <w:pPr>
        <w:pStyle w:val="32"/>
        <w:keepNext/>
        <w:keepLines/>
        <w:pageBreakBefore w:val="0"/>
        <w:widowControl w:val="0"/>
        <w:kinsoku/>
        <w:wordWrap/>
        <w:overflowPunct/>
        <w:topLinePunct w:val="0"/>
        <w:autoSpaceDE w:val="0"/>
        <w:autoSpaceDN/>
        <w:bidi w:val="0"/>
        <w:adjustRightInd w:val="0"/>
        <w:spacing w:line="380" w:lineRule="exact"/>
        <w:ind w:firstLine="422" w:firstLineChars="200"/>
        <w:textAlignment w:val="auto"/>
        <w:rPr>
          <w:rFonts w:hint="default" w:hAnsi="宋体" w:eastAsia="宋体" w:cs="宋体"/>
          <w:b/>
          <w:bCs/>
          <w:lang w:val="en-US" w:eastAsia="zh-CN"/>
        </w:rPr>
      </w:pPr>
      <w:r>
        <w:rPr>
          <w:rFonts w:hint="eastAsia" w:hAnsi="宋体" w:cs="宋体"/>
          <w:b/>
          <w:bCs/>
          <w:lang w:val="en-US" w:eastAsia="zh-CN"/>
        </w:rPr>
        <w:t>4</w:t>
      </w:r>
      <w:r>
        <w:rPr>
          <w:rFonts w:hint="eastAsia" w:hAnsi="宋体" w:cs="宋体"/>
          <w:b/>
          <w:bCs/>
        </w:rPr>
        <w:t>.综合得分＝1+2+3</w:t>
      </w:r>
    </w:p>
    <w:p>
      <w:pPr>
        <w:pStyle w:val="32"/>
        <w:keepNext/>
        <w:keepLines/>
        <w:pageBreakBefore w:val="0"/>
        <w:widowControl w:val="0"/>
        <w:tabs>
          <w:tab w:val="left" w:pos="4214"/>
        </w:tabs>
        <w:kinsoku/>
        <w:wordWrap/>
        <w:overflowPunct/>
        <w:topLinePunct w:val="0"/>
        <w:autoSpaceDN/>
        <w:bidi w:val="0"/>
        <w:adjustRightInd w:val="0"/>
        <w:spacing w:line="380" w:lineRule="exact"/>
        <w:ind w:left="-210" w:leftChars="-100" w:firstLine="632" w:firstLineChars="300"/>
        <w:textAlignment w:val="auto"/>
        <w:rPr>
          <w:rFonts w:hint="eastAsia" w:hAnsi="宋体" w:cs="宋体"/>
          <w:b/>
        </w:rPr>
      </w:pPr>
      <w:r>
        <w:rPr>
          <w:rFonts w:hint="eastAsia" w:hAnsi="宋体" w:cs="宋体"/>
          <w:b/>
          <w:lang w:eastAsia="zh-CN"/>
        </w:rPr>
        <w:t>（</w:t>
      </w:r>
      <w:r>
        <w:rPr>
          <w:rFonts w:hint="eastAsia" w:hAnsi="宋体" w:cs="宋体"/>
          <w:b/>
        </w:rPr>
        <w:t>三</w:t>
      </w:r>
      <w:r>
        <w:rPr>
          <w:rFonts w:hint="eastAsia" w:hAnsi="宋体" w:cs="宋体"/>
          <w:b/>
          <w:lang w:eastAsia="zh-CN"/>
        </w:rPr>
        <w:t>）</w:t>
      </w:r>
      <w:r>
        <w:rPr>
          <w:rFonts w:hint="eastAsia" w:hAnsi="宋体" w:cs="宋体"/>
          <w:b/>
        </w:rPr>
        <w:t>、推荐成交候选供应商原则</w:t>
      </w:r>
    </w:p>
    <w:p>
      <w:pPr>
        <w:pStyle w:val="32"/>
        <w:keepNext w:val="0"/>
        <w:keepLines w:val="0"/>
        <w:pageBreakBefore w:val="0"/>
        <w:widowControl w:val="0"/>
        <w:tabs>
          <w:tab w:val="left" w:pos="4214"/>
        </w:tabs>
        <w:kinsoku/>
        <w:wordWrap/>
        <w:overflowPunct/>
        <w:topLinePunct w:val="0"/>
        <w:autoSpaceDE/>
        <w:autoSpaceDN/>
        <w:bidi w:val="0"/>
        <w:adjustRightInd w:val="0"/>
        <w:spacing w:line="380" w:lineRule="exact"/>
        <w:ind w:firstLine="420" w:firstLineChars="200"/>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（一）评</w:t>
      </w:r>
      <w:r>
        <w:rPr>
          <w:rFonts w:hint="eastAsia" w:cs="宋体" w:asciiTheme="minorEastAsia" w:hAnsiTheme="minorEastAsia" w:eastAsiaTheme="minorEastAsia"/>
          <w:color w:val="auto"/>
          <w:highlight w:val="none"/>
          <w:lang w:val="en-US" w:eastAsia="zh-CN"/>
        </w:rPr>
        <w:t>审</w:t>
      </w:r>
      <w:r>
        <w:rPr>
          <w:rFonts w:hint="eastAsia" w:cs="宋体" w:asciiTheme="minorEastAsia" w:hAnsiTheme="minorEastAsia" w:eastAsiaTheme="minorEastAsia"/>
          <w:color w:val="auto"/>
          <w:highlight w:val="none"/>
        </w:rPr>
        <w:t>委员会根据综合得分由高到低排列次序，若得分相同时，以评标价由低到高顺序排列；若得分相同且评标价相同的，以投标报价由低到高顺序排列；若仍相同的，按“技术分”由高到低顺序排列并推荐前叁名为成交候选供应商。</w:t>
      </w:r>
    </w:p>
    <w:p>
      <w:pPr>
        <w:pStyle w:val="32"/>
        <w:keepNext w:val="0"/>
        <w:keepLines w:val="0"/>
        <w:pageBreakBefore w:val="0"/>
        <w:widowControl w:val="0"/>
        <w:kinsoku/>
        <w:wordWrap/>
        <w:overflowPunct/>
        <w:topLinePunct w:val="0"/>
        <w:autoSpaceDE/>
        <w:autoSpaceDN/>
        <w:bidi w:val="0"/>
        <w:adjustRightInd w:val="0"/>
        <w:spacing w:line="380" w:lineRule="exact"/>
        <w:ind w:firstLine="420" w:firstLineChars="200"/>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二）采购人应当确定评审委员会推荐排名第一的成交候选供应商为成交供应商。排名第一的成交候选供应商放弃中标、未在规定时间内签订合同、因不可抗力提出不能履行合同的，或者本磋商文件规定应当提交履约保证金而在规定的期限内未能提交的，采购人可以确定排名第二的成交候选供应商为成交供应商。排名第二的成交候选供应商因前款规定的同样原因不能签订合同的，采购人可以确定排名第三的成交候选供应商为成交供应商。出现上述情况，采购人也可以重新开展政府采购活动。</w:t>
      </w:r>
    </w:p>
    <w:p>
      <w:pPr>
        <w:keepNext w:val="0"/>
        <w:keepLines w:val="0"/>
        <w:pageBreakBefore w:val="0"/>
        <w:widowControl w:val="0"/>
        <w:kinsoku/>
        <w:wordWrap/>
        <w:overflowPunct/>
        <w:topLinePunct w:val="0"/>
        <w:autoSpaceDE/>
        <w:autoSpaceDN/>
        <w:bidi w:val="0"/>
        <w:adjustRightInd w:val="0"/>
        <w:spacing w:line="380" w:lineRule="exact"/>
        <w:ind w:firstLine="420" w:firstLineChars="200"/>
        <w:textAlignment w:val="auto"/>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（三）如</w:t>
      </w:r>
      <w:r>
        <w:rPr>
          <w:rFonts w:hint="eastAsia" w:cs="宋体" w:asciiTheme="minorEastAsia" w:hAnsiTheme="minorEastAsia" w:eastAsiaTheme="minorEastAsia"/>
          <w:color w:val="auto"/>
          <w:szCs w:val="21"/>
          <w:highlight w:val="none"/>
          <w:lang w:eastAsia="zh-CN"/>
        </w:rPr>
        <w:t>供应商</w:t>
      </w:r>
      <w:r>
        <w:rPr>
          <w:rFonts w:hint="eastAsia" w:cs="宋体" w:asciiTheme="minorEastAsia" w:hAnsiTheme="minorEastAsia" w:eastAsiaTheme="minorEastAsia"/>
          <w:color w:val="auto"/>
          <w:szCs w:val="21"/>
          <w:highlight w:val="none"/>
        </w:rPr>
        <w:t>的报价明显低于其他通过符合性审查</w:t>
      </w:r>
      <w:r>
        <w:rPr>
          <w:rFonts w:hint="eastAsia" w:cs="宋体" w:asciiTheme="minorEastAsia" w:hAnsiTheme="minorEastAsia" w:eastAsiaTheme="minorEastAsia"/>
          <w:color w:val="auto"/>
          <w:szCs w:val="21"/>
          <w:highlight w:val="none"/>
          <w:lang w:eastAsia="zh-CN"/>
        </w:rPr>
        <w:t>供应商</w:t>
      </w:r>
      <w:r>
        <w:rPr>
          <w:rFonts w:hint="eastAsia" w:cs="宋体" w:asciiTheme="minorEastAsia" w:hAnsiTheme="minorEastAsia" w:eastAsiaTheme="minorEastAsia"/>
          <w:color w:val="auto"/>
          <w:szCs w:val="21"/>
          <w:highlight w:val="none"/>
        </w:rPr>
        <w:t>的报价时，应当在评</w:t>
      </w:r>
      <w:r>
        <w:rPr>
          <w:rFonts w:hint="eastAsia" w:cs="宋体" w:asciiTheme="minorEastAsia" w:hAnsiTheme="minorEastAsia" w:eastAsiaTheme="minorEastAsia"/>
          <w:color w:val="auto"/>
          <w:szCs w:val="21"/>
          <w:highlight w:val="none"/>
          <w:lang w:val="en-US" w:eastAsia="zh-CN"/>
        </w:rPr>
        <w:t>审</w:t>
      </w:r>
      <w:r>
        <w:rPr>
          <w:rFonts w:hint="eastAsia" w:cs="宋体" w:asciiTheme="minorEastAsia" w:hAnsiTheme="minorEastAsia" w:eastAsiaTheme="minorEastAsia"/>
          <w:color w:val="auto"/>
          <w:szCs w:val="21"/>
          <w:highlight w:val="none"/>
        </w:rPr>
        <w:t>委员会规定的期限内提供书面文件予以说明，并提交相关证明材料【提供本项目详细价格构成说明函，包括但不限于以下支撑证明材料：做出书面说明并提供报价来源相关证明资料（包括但不限于与本采购项目有关的各个服务成本列表，人工费用、规费、税金等）】。</w:t>
      </w:r>
      <w:r>
        <w:rPr>
          <w:rFonts w:hint="eastAsia" w:cs="宋体" w:asciiTheme="minorEastAsia" w:hAnsiTheme="minorEastAsia" w:eastAsiaTheme="minorEastAsia"/>
          <w:color w:val="auto"/>
          <w:szCs w:val="21"/>
          <w:highlight w:val="none"/>
          <w:lang w:eastAsia="zh-CN"/>
        </w:rPr>
        <w:t>供应商</w:t>
      </w:r>
      <w:r>
        <w:rPr>
          <w:rFonts w:hint="eastAsia" w:cs="宋体" w:asciiTheme="minorEastAsia" w:hAnsiTheme="minorEastAsia" w:eastAsiaTheme="minorEastAsia"/>
          <w:color w:val="auto"/>
          <w:szCs w:val="21"/>
          <w:highlight w:val="none"/>
        </w:rPr>
        <w:t>不能合理说明或者不能提供报价来源相关资料的，视作该</w:t>
      </w:r>
      <w:r>
        <w:rPr>
          <w:rFonts w:hint="eastAsia" w:cs="宋体" w:asciiTheme="minorEastAsia" w:hAnsiTheme="minorEastAsia" w:eastAsiaTheme="minorEastAsia"/>
          <w:color w:val="auto"/>
          <w:szCs w:val="21"/>
          <w:highlight w:val="none"/>
          <w:lang w:eastAsia="zh-CN"/>
        </w:rPr>
        <w:t>供应商</w:t>
      </w:r>
      <w:r>
        <w:rPr>
          <w:rFonts w:hint="eastAsia" w:cs="宋体" w:asciiTheme="minorEastAsia" w:hAnsiTheme="minorEastAsia" w:eastAsiaTheme="minorEastAsia"/>
          <w:color w:val="auto"/>
          <w:szCs w:val="21"/>
          <w:highlight w:val="none"/>
        </w:rPr>
        <w:t>以低于成本报价投标，评</w:t>
      </w:r>
      <w:r>
        <w:rPr>
          <w:rFonts w:hint="eastAsia" w:cs="宋体" w:asciiTheme="minorEastAsia" w:hAnsiTheme="minorEastAsia" w:eastAsiaTheme="minorEastAsia"/>
          <w:color w:val="auto"/>
          <w:szCs w:val="21"/>
          <w:highlight w:val="none"/>
          <w:lang w:val="en-US" w:eastAsia="zh-CN"/>
        </w:rPr>
        <w:t>审</w:t>
      </w:r>
      <w:r>
        <w:rPr>
          <w:rFonts w:hint="eastAsia" w:cs="宋体" w:asciiTheme="minorEastAsia" w:hAnsiTheme="minorEastAsia" w:eastAsiaTheme="minorEastAsia"/>
          <w:color w:val="auto"/>
          <w:szCs w:val="21"/>
          <w:highlight w:val="none"/>
        </w:rPr>
        <w:t>委员会可以拒绝其响应文件，评定其报价无效。</w:t>
      </w:r>
    </w:p>
    <w:p>
      <w:pPr>
        <w:pStyle w:val="32"/>
        <w:keepNext/>
        <w:keepLines/>
        <w:pageBreakBefore w:val="0"/>
        <w:widowControl w:val="0"/>
        <w:kinsoku/>
        <w:wordWrap/>
        <w:overflowPunct/>
        <w:topLinePunct w:val="0"/>
        <w:autoSpaceDE/>
        <w:autoSpaceDN/>
        <w:bidi w:val="0"/>
        <w:adjustRightInd w:val="0"/>
        <w:spacing w:line="380" w:lineRule="exact"/>
        <w:jc w:val="center"/>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二、磋商小组的组成</w:t>
      </w:r>
    </w:p>
    <w:p>
      <w:pPr>
        <w:pStyle w:val="394"/>
        <w:keepNext/>
        <w:keepLines/>
        <w:pageBreakBefore w:val="0"/>
        <w:widowControl w:val="0"/>
        <w:kinsoku/>
        <w:wordWrap/>
        <w:overflowPunct/>
        <w:topLinePunct w:val="0"/>
        <w:autoSpaceDE/>
        <w:autoSpaceDN/>
        <w:bidi w:val="0"/>
        <w:adjustRightInd w:val="0"/>
        <w:spacing w:before="0" w:line="380" w:lineRule="exact"/>
        <w:ind w:firstLine="422" w:firstLineChars="200"/>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1.磋商小组的组成。</w:t>
      </w:r>
    </w:p>
    <w:p>
      <w:pPr>
        <w:pStyle w:val="394"/>
        <w:keepNext/>
        <w:keepLines/>
        <w:pageBreakBefore w:val="0"/>
        <w:widowControl w:val="0"/>
        <w:kinsoku/>
        <w:wordWrap/>
        <w:overflowPunct/>
        <w:topLinePunct w:val="0"/>
        <w:autoSpaceDE/>
        <w:autoSpaceDN/>
        <w:bidi w:val="0"/>
        <w:adjustRightInd w:val="0"/>
        <w:spacing w:before="0" w:line="38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磋商小组由采购人代表和评审专家共3人组成，其中评审专家人数不得少于磋商小组成员总数的2/3。采购人代表不得以评审专家身份参加本部门或本单位采购项目的评审。采购代理机构人员不得参加本机构代理的采购项目的评审。</w:t>
      </w:r>
    </w:p>
    <w:p>
      <w:pPr>
        <w:pStyle w:val="394"/>
        <w:keepNext/>
        <w:keepLines/>
        <w:pageBreakBefore w:val="0"/>
        <w:widowControl w:val="0"/>
        <w:kinsoku/>
        <w:wordWrap/>
        <w:overflowPunct/>
        <w:topLinePunct w:val="0"/>
        <w:autoSpaceDE/>
        <w:autoSpaceDN/>
        <w:bidi w:val="0"/>
        <w:adjustRightInd w:val="0"/>
        <w:spacing w:before="0" w:line="38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keepNext/>
        <w:keepLines/>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2.磋商小组的组成人员的回避。</w:t>
      </w:r>
    </w:p>
    <w:p>
      <w:pPr>
        <w:pStyle w:val="394"/>
        <w:keepNext/>
        <w:keepLines/>
        <w:pageBreakBefore w:val="0"/>
        <w:widowControl w:val="0"/>
        <w:kinsoku/>
        <w:wordWrap/>
        <w:overflowPunct/>
        <w:topLinePunct w:val="0"/>
        <w:autoSpaceDE/>
        <w:autoSpaceDN/>
        <w:bidi w:val="0"/>
        <w:adjustRightInd w:val="0"/>
        <w:spacing w:before="0" w:line="38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在政府采购活动中，磋商小组的组成人员与供应商有下列利害关系之一的，应当回避：</w:t>
      </w:r>
    </w:p>
    <w:p>
      <w:pPr>
        <w:pStyle w:val="394"/>
        <w:keepNext/>
        <w:keepLines/>
        <w:pageBreakBefore w:val="0"/>
        <w:widowControl w:val="0"/>
        <w:kinsoku/>
        <w:wordWrap/>
        <w:overflowPunct/>
        <w:topLinePunct w:val="0"/>
        <w:autoSpaceDE/>
        <w:autoSpaceDN/>
        <w:bidi w:val="0"/>
        <w:adjustRightInd w:val="0"/>
        <w:spacing w:before="0" w:line="380" w:lineRule="exact"/>
        <w:ind w:firstLine="0" w:firstLineChars="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2.1参加采购活动前3年内与供应商存在劳动关系；</w:t>
      </w:r>
    </w:p>
    <w:p>
      <w:pPr>
        <w:pStyle w:val="394"/>
        <w:keepNext/>
        <w:keepLines/>
        <w:pageBreakBefore w:val="0"/>
        <w:widowControl w:val="0"/>
        <w:kinsoku/>
        <w:wordWrap/>
        <w:overflowPunct/>
        <w:topLinePunct w:val="0"/>
        <w:autoSpaceDE/>
        <w:autoSpaceDN/>
        <w:bidi w:val="0"/>
        <w:adjustRightInd w:val="0"/>
        <w:spacing w:before="0" w:line="380" w:lineRule="exact"/>
        <w:ind w:firstLine="0" w:firstLineChars="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2.2参加采购活动前3年内担任供应商的董事、监事；</w:t>
      </w:r>
    </w:p>
    <w:p>
      <w:pPr>
        <w:pStyle w:val="394"/>
        <w:keepNext/>
        <w:keepLines/>
        <w:pageBreakBefore w:val="0"/>
        <w:widowControl w:val="0"/>
        <w:kinsoku/>
        <w:wordWrap/>
        <w:overflowPunct/>
        <w:topLinePunct w:val="0"/>
        <w:autoSpaceDE/>
        <w:autoSpaceDN/>
        <w:bidi w:val="0"/>
        <w:adjustRightInd w:val="0"/>
        <w:spacing w:before="0" w:line="380" w:lineRule="exact"/>
        <w:ind w:firstLine="0" w:firstLineChars="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2.3参加采购活动前3年内是供应商的控股股东或者实际控制人；</w:t>
      </w:r>
    </w:p>
    <w:p>
      <w:pPr>
        <w:pStyle w:val="394"/>
        <w:keepNext/>
        <w:keepLines/>
        <w:pageBreakBefore w:val="0"/>
        <w:widowControl w:val="0"/>
        <w:kinsoku/>
        <w:wordWrap/>
        <w:overflowPunct/>
        <w:topLinePunct w:val="0"/>
        <w:autoSpaceDE/>
        <w:autoSpaceDN/>
        <w:bidi w:val="0"/>
        <w:adjustRightInd w:val="0"/>
        <w:spacing w:before="0" w:line="380" w:lineRule="exact"/>
        <w:ind w:firstLine="480" w:firstLineChars="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2.4与供应商的法定代表人或者负责人有夫妻、直系血亲、三代以内旁系血亲或者近姻亲关系；</w:t>
      </w:r>
    </w:p>
    <w:p>
      <w:pPr>
        <w:pStyle w:val="394"/>
        <w:keepNext/>
        <w:keepLines/>
        <w:pageBreakBefore w:val="0"/>
        <w:widowControl w:val="0"/>
        <w:kinsoku/>
        <w:wordWrap/>
        <w:overflowPunct/>
        <w:topLinePunct w:val="0"/>
        <w:autoSpaceDE/>
        <w:autoSpaceDN/>
        <w:bidi w:val="0"/>
        <w:adjustRightInd w:val="0"/>
        <w:spacing w:before="0" w:line="380" w:lineRule="exact"/>
        <w:ind w:firstLine="480" w:firstLineChars="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2.5与供应商有其他可能影响政府采购活动公平、公正进行的关系。</w:t>
      </w:r>
    </w:p>
    <w:p>
      <w:pPr>
        <w:keepNext/>
        <w:keepLines/>
        <w:pageBreakBefore w:val="0"/>
        <w:widowControl w:val="0"/>
        <w:kinsoku/>
        <w:wordWrap/>
        <w:overflowPunct/>
        <w:topLinePunct w:val="0"/>
        <w:autoSpaceDE/>
        <w:autoSpaceDN/>
        <w:bidi w:val="0"/>
        <w:adjustRightInd w:val="0"/>
        <w:snapToGrid w:val="0"/>
        <w:spacing w:line="380" w:lineRule="exact"/>
        <w:jc w:val="center"/>
        <w:textAlignment w:val="auto"/>
        <w:outlineLvl w:val="1"/>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三、磋商小组的职责</w:t>
      </w:r>
    </w:p>
    <w:p>
      <w:pPr>
        <w:pStyle w:val="394"/>
        <w:keepNext/>
        <w:keepLines/>
        <w:pageBreakBefore w:val="0"/>
        <w:widowControl w:val="0"/>
        <w:kinsoku/>
        <w:wordWrap/>
        <w:overflowPunct/>
        <w:topLinePunct w:val="0"/>
        <w:autoSpaceDE/>
        <w:autoSpaceDN/>
        <w:bidi w:val="0"/>
        <w:adjustRightInd w:val="0"/>
        <w:spacing w:before="0" w:line="380" w:lineRule="exact"/>
        <w:ind w:firstLine="422" w:firstLineChars="200"/>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1.磋商小组负责具体评审事务，并独立履行下列职责：</w:t>
      </w:r>
    </w:p>
    <w:p>
      <w:pPr>
        <w:pStyle w:val="394"/>
        <w:keepNext/>
        <w:keepLines/>
        <w:pageBreakBefore w:val="0"/>
        <w:widowControl w:val="0"/>
        <w:kinsoku/>
        <w:wordWrap/>
        <w:overflowPunct/>
        <w:topLinePunct w:val="0"/>
        <w:autoSpaceDE/>
        <w:autoSpaceDN/>
        <w:bidi w:val="0"/>
        <w:adjustRightInd w:val="0"/>
        <w:spacing w:before="0" w:line="38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1.1对供应商的资格进行审查；对响应文件的有效性、完整性和响应程度进行审查；</w:t>
      </w:r>
    </w:p>
    <w:p>
      <w:pPr>
        <w:pStyle w:val="394"/>
        <w:keepNext/>
        <w:keepLines/>
        <w:pageBreakBefore w:val="0"/>
        <w:widowControl w:val="0"/>
        <w:kinsoku/>
        <w:wordWrap/>
        <w:overflowPunct/>
        <w:topLinePunct w:val="0"/>
        <w:autoSpaceDE/>
        <w:autoSpaceDN/>
        <w:bidi w:val="0"/>
        <w:adjustRightInd w:val="0"/>
        <w:spacing w:before="0" w:line="38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1.2审查、评价响应文件是否符合磋商文件的商务、技术等实质性要求；</w:t>
      </w:r>
    </w:p>
    <w:p>
      <w:pPr>
        <w:pStyle w:val="394"/>
        <w:keepNext/>
        <w:keepLines/>
        <w:pageBreakBefore w:val="0"/>
        <w:widowControl w:val="0"/>
        <w:kinsoku/>
        <w:wordWrap/>
        <w:overflowPunct/>
        <w:topLinePunct w:val="0"/>
        <w:autoSpaceDE/>
        <w:autoSpaceDN/>
        <w:bidi w:val="0"/>
        <w:adjustRightInd w:val="0"/>
        <w:spacing w:before="0" w:line="38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1.3要求供应商对响应文件有关事项作出澄清、说明或者更正；</w:t>
      </w:r>
    </w:p>
    <w:p>
      <w:pPr>
        <w:pStyle w:val="394"/>
        <w:keepNext/>
        <w:keepLines/>
        <w:pageBreakBefore w:val="0"/>
        <w:widowControl w:val="0"/>
        <w:kinsoku/>
        <w:wordWrap/>
        <w:overflowPunct/>
        <w:topLinePunct w:val="0"/>
        <w:autoSpaceDE/>
        <w:autoSpaceDN/>
        <w:bidi w:val="0"/>
        <w:adjustRightInd w:val="0"/>
        <w:spacing w:before="0" w:line="38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1.4磋商小组集中与单一供应商分别进行磋商；</w:t>
      </w:r>
    </w:p>
    <w:p>
      <w:pPr>
        <w:pStyle w:val="394"/>
        <w:keepNext/>
        <w:keepLines/>
        <w:pageBreakBefore w:val="0"/>
        <w:widowControl w:val="0"/>
        <w:kinsoku/>
        <w:wordWrap/>
        <w:overflowPunct/>
        <w:topLinePunct w:val="0"/>
        <w:autoSpaceDE/>
        <w:autoSpaceDN/>
        <w:bidi w:val="0"/>
        <w:adjustRightInd w:val="0"/>
        <w:spacing w:before="0" w:line="38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1.5确定磋商文件的变动情况，并确定提交最后报价的供应商；</w:t>
      </w:r>
    </w:p>
    <w:p>
      <w:pPr>
        <w:pStyle w:val="394"/>
        <w:keepNext/>
        <w:keepLines/>
        <w:pageBreakBefore w:val="0"/>
        <w:widowControl w:val="0"/>
        <w:kinsoku/>
        <w:wordWrap/>
        <w:overflowPunct/>
        <w:topLinePunct w:val="0"/>
        <w:autoSpaceDE/>
        <w:autoSpaceDN/>
        <w:bidi w:val="0"/>
        <w:adjustRightInd w:val="0"/>
        <w:spacing w:before="0" w:line="38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1.6根据磋商文件确定的评审办法及评审标准对提交最后报价的供应商的响应文件和最后报价采用综合评分法进行综合评分；</w:t>
      </w:r>
    </w:p>
    <w:p>
      <w:pPr>
        <w:pStyle w:val="394"/>
        <w:keepNext/>
        <w:keepLines/>
        <w:pageBreakBefore w:val="0"/>
        <w:widowControl w:val="0"/>
        <w:kinsoku/>
        <w:wordWrap/>
        <w:overflowPunct/>
        <w:topLinePunct w:val="0"/>
        <w:autoSpaceDE/>
        <w:autoSpaceDN/>
        <w:bidi w:val="0"/>
        <w:adjustRightInd w:val="0"/>
        <w:spacing w:before="0" w:line="38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1.7编制评审报告，确定成交候选</w:t>
      </w:r>
      <w:r>
        <w:rPr>
          <w:rFonts w:hint="eastAsia" w:ascii="宋体" w:hAnsi="宋体" w:cs="宋体"/>
          <w:color w:val="000000" w:themeColor="text1"/>
          <w:sz w:val="21"/>
          <w:szCs w:val="21"/>
          <w:lang w:eastAsia="zh-CN"/>
          <w14:textFill>
            <w14:solidFill>
              <w14:schemeClr w14:val="tx1"/>
            </w14:solidFill>
          </w14:textFill>
        </w:rPr>
        <w:t>供应商</w:t>
      </w:r>
      <w:r>
        <w:rPr>
          <w:rFonts w:hint="eastAsia" w:ascii="宋体" w:hAnsi="宋体" w:eastAsia="宋体" w:cs="宋体"/>
          <w:color w:val="000000" w:themeColor="text1"/>
          <w:sz w:val="21"/>
          <w:szCs w:val="21"/>
          <w14:textFill>
            <w14:solidFill>
              <w14:schemeClr w14:val="tx1"/>
            </w14:solidFill>
          </w14:textFill>
        </w:rPr>
        <w:t>名单，以及根据采购人委托直接确定成交</w:t>
      </w:r>
      <w:r>
        <w:rPr>
          <w:rFonts w:hint="eastAsia" w:ascii="宋体" w:hAnsi="宋体" w:cs="宋体"/>
          <w:color w:val="000000" w:themeColor="text1"/>
          <w:sz w:val="21"/>
          <w:szCs w:val="21"/>
          <w:lang w:eastAsia="zh-CN"/>
          <w14:textFill>
            <w14:solidFill>
              <w14:schemeClr w14:val="tx1"/>
            </w14:solidFill>
          </w14:textFill>
        </w:rPr>
        <w:t>供应商</w:t>
      </w:r>
      <w:r>
        <w:rPr>
          <w:rFonts w:hint="eastAsia" w:ascii="宋体" w:hAnsi="宋体" w:eastAsia="宋体" w:cs="宋体"/>
          <w:color w:val="000000" w:themeColor="text1"/>
          <w:sz w:val="21"/>
          <w:szCs w:val="21"/>
          <w14:textFill>
            <w14:solidFill>
              <w14:schemeClr w14:val="tx1"/>
            </w14:solidFill>
          </w14:textFill>
        </w:rPr>
        <w:t>；</w:t>
      </w:r>
    </w:p>
    <w:p>
      <w:pPr>
        <w:pStyle w:val="394"/>
        <w:keepNext/>
        <w:keepLines/>
        <w:pageBreakBefore w:val="0"/>
        <w:widowControl w:val="0"/>
        <w:kinsoku/>
        <w:wordWrap/>
        <w:overflowPunct/>
        <w:topLinePunct w:val="0"/>
        <w:autoSpaceDE/>
        <w:autoSpaceDN/>
        <w:bidi w:val="0"/>
        <w:adjustRightInd w:val="0"/>
        <w:spacing w:before="0" w:line="38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1.8向采购人、采购代理机构或者有关部门报告评审中发现的违法行为；</w:t>
      </w:r>
    </w:p>
    <w:p>
      <w:pPr>
        <w:pStyle w:val="394"/>
        <w:keepNext/>
        <w:keepLines/>
        <w:pageBreakBefore w:val="0"/>
        <w:widowControl w:val="0"/>
        <w:kinsoku/>
        <w:wordWrap/>
        <w:overflowPunct/>
        <w:topLinePunct w:val="0"/>
        <w:autoSpaceDE/>
        <w:autoSpaceDN/>
        <w:bidi w:val="0"/>
        <w:adjustRightInd w:val="0"/>
        <w:spacing w:before="0" w:line="38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1.9法律、法规、规章、磋商文件等规定的其它事项。</w:t>
      </w:r>
    </w:p>
    <w:p>
      <w:pPr>
        <w:pStyle w:val="394"/>
        <w:keepNext/>
        <w:keepLines/>
        <w:pageBreakBefore w:val="0"/>
        <w:widowControl w:val="0"/>
        <w:kinsoku/>
        <w:wordWrap/>
        <w:overflowPunct/>
        <w:topLinePunct w:val="0"/>
        <w:autoSpaceDE/>
        <w:autoSpaceDN/>
        <w:bidi w:val="0"/>
        <w:adjustRightInd w:val="0"/>
        <w:spacing w:before="0" w:line="380" w:lineRule="exact"/>
        <w:ind w:firstLine="422" w:firstLineChars="200"/>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2.磋商小组及其成员不得有下列行为：</w:t>
      </w:r>
    </w:p>
    <w:p>
      <w:pPr>
        <w:pStyle w:val="394"/>
        <w:keepNext/>
        <w:keepLines/>
        <w:pageBreakBefore w:val="0"/>
        <w:widowControl w:val="0"/>
        <w:kinsoku/>
        <w:wordWrap/>
        <w:overflowPunct/>
        <w:topLinePunct w:val="0"/>
        <w:autoSpaceDE/>
        <w:autoSpaceDN/>
        <w:bidi w:val="0"/>
        <w:adjustRightInd w:val="0"/>
        <w:spacing w:before="0" w:line="38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2.1确定参与本项目至评审结束前私自接触供应商；</w:t>
      </w:r>
    </w:p>
    <w:p>
      <w:pPr>
        <w:pStyle w:val="394"/>
        <w:keepNext/>
        <w:keepLines/>
        <w:pageBreakBefore w:val="0"/>
        <w:widowControl w:val="0"/>
        <w:kinsoku/>
        <w:wordWrap/>
        <w:overflowPunct/>
        <w:topLinePunct w:val="0"/>
        <w:autoSpaceDE/>
        <w:autoSpaceDN/>
        <w:bidi w:val="0"/>
        <w:adjustRightInd w:val="0"/>
        <w:spacing w:before="0" w:line="38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2.2接受供应商提出的“超出响应文件的范围或者改变响应文件的实质性内容”的澄清、说明或者更正； </w:t>
      </w:r>
    </w:p>
    <w:p>
      <w:pPr>
        <w:pStyle w:val="394"/>
        <w:keepNext/>
        <w:keepLines/>
        <w:pageBreakBefore w:val="0"/>
        <w:widowControl w:val="0"/>
        <w:kinsoku/>
        <w:wordWrap/>
        <w:overflowPunct/>
        <w:topLinePunct w:val="0"/>
        <w:autoSpaceDE/>
        <w:autoSpaceDN/>
        <w:bidi w:val="0"/>
        <w:adjustRightInd w:val="0"/>
        <w:spacing w:before="0" w:line="38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2.3违反评审纪律发表倾向性意见或者征询采购人的倾向性意见；</w:t>
      </w:r>
    </w:p>
    <w:p>
      <w:pPr>
        <w:pStyle w:val="394"/>
        <w:keepNext/>
        <w:keepLines/>
        <w:pageBreakBefore w:val="0"/>
        <w:widowControl w:val="0"/>
        <w:kinsoku/>
        <w:wordWrap/>
        <w:overflowPunct/>
        <w:topLinePunct w:val="0"/>
        <w:autoSpaceDE/>
        <w:autoSpaceDN/>
        <w:bidi w:val="0"/>
        <w:adjustRightInd w:val="0"/>
        <w:spacing w:before="0" w:line="38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2.4对需要专业判断的主观评审因素协商评分；</w:t>
      </w:r>
    </w:p>
    <w:p>
      <w:pPr>
        <w:pStyle w:val="394"/>
        <w:keepNext/>
        <w:keepLines/>
        <w:pageBreakBefore w:val="0"/>
        <w:widowControl w:val="0"/>
        <w:kinsoku/>
        <w:wordWrap/>
        <w:overflowPunct/>
        <w:topLinePunct w:val="0"/>
        <w:autoSpaceDE/>
        <w:autoSpaceDN/>
        <w:bidi w:val="0"/>
        <w:adjustRightInd w:val="0"/>
        <w:spacing w:before="0" w:line="38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2.5在评审过程中擅离职守，影响评审程序正常进行的；</w:t>
      </w:r>
    </w:p>
    <w:p>
      <w:pPr>
        <w:pStyle w:val="394"/>
        <w:keepNext/>
        <w:keepLines/>
        <w:pageBreakBefore w:val="0"/>
        <w:widowControl w:val="0"/>
        <w:kinsoku/>
        <w:wordWrap/>
        <w:overflowPunct/>
        <w:topLinePunct w:val="0"/>
        <w:autoSpaceDE/>
        <w:autoSpaceDN/>
        <w:bidi w:val="0"/>
        <w:adjustRightInd w:val="0"/>
        <w:spacing w:before="0" w:line="38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2.6记录、复制或者带走任何评审资料；</w:t>
      </w:r>
    </w:p>
    <w:p>
      <w:pPr>
        <w:pStyle w:val="394"/>
        <w:keepNext/>
        <w:keepLines/>
        <w:pageBreakBefore w:val="0"/>
        <w:widowControl w:val="0"/>
        <w:kinsoku/>
        <w:wordWrap/>
        <w:overflowPunct/>
        <w:topLinePunct w:val="0"/>
        <w:autoSpaceDE/>
        <w:autoSpaceDN/>
        <w:bidi w:val="0"/>
        <w:adjustRightInd w:val="0"/>
        <w:spacing w:before="0" w:line="38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2.7其他不遵守评审纪律的行为。</w:t>
      </w:r>
    </w:p>
    <w:p>
      <w:pPr>
        <w:pStyle w:val="394"/>
        <w:keepNext/>
        <w:keepLines/>
        <w:pageBreakBefore w:val="0"/>
        <w:widowControl w:val="0"/>
        <w:kinsoku/>
        <w:wordWrap/>
        <w:overflowPunct/>
        <w:topLinePunct w:val="0"/>
        <w:autoSpaceDE/>
        <w:autoSpaceDN/>
        <w:bidi w:val="0"/>
        <w:adjustRightInd w:val="0"/>
        <w:spacing w:before="0" w:line="380" w:lineRule="exact"/>
        <w:ind w:firstLine="48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磋商小组成员有2.1-2.5行为之一的，其评审意见无效，并不得获取评审劳务报酬和报销异地评审差旅费。</w:t>
      </w:r>
    </w:p>
    <w:p>
      <w:pPr>
        <w:pStyle w:val="394"/>
        <w:keepNext/>
        <w:keepLines/>
        <w:pageBreakBefore w:val="0"/>
        <w:widowControl w:val="0"/>
        <w:kinsoku/>
        <w:wordWrap/>
        <w:overflowPunct/>
        <w:topLinePunct w:val="0"/>
        <w:autoSpaceDE/>
        <w:autoSpaceDN/>
        <w:bidi w:val="0"/>
        <w:adjustRightInd w:val="0"/>
        <w:spacing w:before="0" w:line="380" w:lineRule="exact"/>
        <w:ind w:firstLine="0" w:firstLineChars="0"/>
        <w:jc w:val="center"/>
        <w:textAlignment w:val="auto"/>
        <w:outlineLvl w:val="1"/>
        <w:rPr>
          <w:rFonts w:hint="eastAsia" w:ascii="宋体" w:hAnsi="宋体" w:eastAsia="宋体" w:cs="宋体"/>
          <w:b/>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color w:val="000000" w:themeColor="text1"/>
          <w:kern w:val="2"/>
          <w:sz w:val="28"/>
          <w:szCs w:val="28"/>
          <w:lang w:val="en-US" w:eastAsia="zh-CN" w:bidi="ar-SA"/>
          <w14:textFill>
            <w14:solidFill>
              <w14:schemeClr w14:val="tx1"/>
            </w14:solidFill>
          </w14:textFill>
        </w:rPr>
        <w:t>四、评审程序</w:t>
      </w:r>
    </w:p>
    <w:p>
      <w:pPr>
        <w:pStyle w:val="394"/>
        <w:keepNext/>
        <w:keepLines/>
        <w:pageBreakBefore w:val="0"/>
        <w:widowControl w:val="0"/>
        <w:kinsoku/>
        <w:wordWrap/>
        <w:overflowPunct/>
        <w:topLinePunct w:val="0"/>
        <w:autoSpaceDE/>
        <w:autoSpaceDN/>
        <w:bidi w:val="0"/>
        <w:adjustRightInd w:val="0"/>
        <w:spacing w:before="0" w:line="380" w:lineRule="exact"/>
        <w:ind w:firstLine="413" w:firstLineChars="196"/>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详见磋商文件“第二部分 竞争性磋商流程”。</w:t>
      </w:r>
    </w:p>
    <w:p>
      <w:pPr>
        <w:pStyle w:val="394"/>
        <w:keepNext/>
        <w:keepLines/>
        <w:pageBreakBefore w:val="0"/>
        <w:widowControl w:val="0"/>
        <w:kinsoku/>
        <w:wordWrap/>
        <w:overflowPunct/>
        <w:topLinePunct w:val="0"/>
        <w:autoSpaceDE/>
        <w:autoSpaceDN/>
        <w:bidi w:val="0"/>
        <w:adjustRightInd w:val="0"/>
        <w:spacing w:before="0" w:line="380" w:lineRule="exact"/>
        <w:ind w:firstLine="0" w:firstLineChars="0"/>
        <w:jc w:val="center"/>
        <w:textAlignment w:val="auto"/>
        <w:outlineLvl w:val="1"/>
        <w:rPr>
          <w:rFonts w:hint="eastAsia" w:ascii="宋体" w:hAnsi="宋体" w:eastAsia="宋体" w:cs="宋体"/>
          <w:b/>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color w:val="000000" w:themeColor="text1"/>
          <w:kern w:val="2"/>
          <w:sz w:val="28"/>
          <w:szCs w:val="28"/>
          <w:lang w:val="en-US" w:eastAsia="zh-CN" w:bidi="ar-SA"/>
          <w14:textFill>
            <w14:solidFill>
              <w14:schemeClr w14:val="tx1"/>
            </w14:solidFill>
          </w14:textFill>
        </w:rPr>
        <w:t>五、评审须知</w:t>
      </w:r>
    </w:p>
    <w:p>
      <w:pPr>
        <w:pStyle w:val="394"/>
        <w:keepNext/>
        <w:keepLines/>
        <w:pageBreakBefore w:val="0"/>
        <w:widowControl w:val="0"/>
        <w:kinsoku/>
        <w:wordWrap/>
        <w:overflowPunct/>
        <w:topLinePunct w:val="0"/>
        <w:autoSpaceDE/>
        <w:autoSpaceDN/>
        <w:bidi w:val="0"/>
        <w:adjustRightInd w:val="0"/>
        <w:spacing w:before="0" w:line="380" w:lineRule="exact"/>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 响应文件的澄清</w:t>
      </w:r>
    </w:p>
    <w:p>
      <w:pPr>
        <w:keepNext/>
        <w:keepLines/>
        <w:pageBreakBefore w:val="0"/>
        <w:widowControl w:val="0"/>
        <w:kinsoku/>
        <w:wordWrap/>
        <w:overflowPunct/>
        <w:topLinePunct w:val="0"/>
        <w:autoSpaceDE/>
        <w:autoSpaceDN/>
        <w:bidi w:val="0"/>
        <w:adjustRightInd w:val="0"/>
        <w:spacing w:line="38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4"/>
        <w:keepNext/>
        <w:keepLines/>
        <w:pageBreakBefore w:val="0"/>
        <w:widowControl w:val="0"/>
        <w:kinsoku/>
        <w:wordWrap/>
        <w:overflowPunct/>
        <w:topLinePunct w:val="0"/>
        <w:autoSpaceDE/>
        <w:autoSpaceDN/>
        <w:bidi w:val="0"/>
        <w:adjustRightInd w:val="0"/>
        <w:spacing w:before="0" w:line="380" w:lineRule="exact"/>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2.报价</w:t>
      </w:r>
      <w:r>
        <w:rPr>
          <w:rFonts w:hint="eastAsia" w:ascii="宋体" w:hAnsi="宋体" w:cs="宋体"/>
          <w:b/>
          <w:color w:val="000000" w:themeColor="text1"/>
          <w:sz w:val="21"/>
          <w:szCs w:val="21"/>
          <w:highlight w:val="none"/>
          <w:lang w:eastAsia="zh-CN"/>
          <w14:textFill>
            <w14:solidFill>
              <w14:schemeClr w14:val="tx1"/>
            </w14:solidFill>
          </w14:textFill>
        </w:rPr>
        <w:t>（包括每次报价及最后报价）</w:t>
      </w:r>
      <w:r>
        <w:rPr>
          <w:rFonts w:hint="eastAsia" w:ascii="宋体" w:hAnsi="宋体" w:eastAsia="宋体" w:cs="宋体"/>
          <w:b/>
          <w:color w:val="000000" w:themeColor="text1"/>
          <w:sz w:val="21"/>
          <w:szCs w:val="21"/>
          <w:highlight w:val="none"/>
          <w14:textFill>
            <w14:solidFill>
              <w14:schemeClr w14:val="tx1"/>
            </w14:solidFill>
          </w14:textFill>
        </w:rPr>
        <w:t>的修正原</w:t>
      </w:r>
      <w:r>
        <w:rPr>
          <w:rFonts w:hint="eastAsia" w:ascii="宋体" w:hAnsi="宋体" w:eastAsia="宋体" w:cs="宋体"/>
          <w:b/>
          <w:color w:val="000000" w:themeColor="text1"/>
          <w:sz w:val="21"/>
          <w:szCs w:val="21"/>
          <w14:textFill>
            <w14:solidFill>
              <w14:schemeClr w14:val="tx1"/>
            </w14:solidFill>
          </w14:textFill>
        </w:rPr>
        <w:t>则</w:t>
      </w:r>
    </w:p>
    <w:p>
      <w:pPr>
        <w:keepNext w:val="0"/>
        <w:keepLines w:val="0"/>
        <w:pageBreakBefore w:val="0"/>
        <w:kinsoku/>
        <w:wordWrap/>
        <w:overflowPunct/>
        <w:topLinePunct w:val="0"/>
        <w:autoSpaceDE/>
        <w:autoSpaceDN/>
        <w:bidi w:val="0"/>
        <w:adjustRightInd w:val="0"/>
        <w:spacing w:line="380" w:lineRule="exact"/>
        <w:ind w:firstLine="48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磋商小组对响应文件的报价进行审核，对发现计算、书写等错误的，按以下原则进行修正：</w:t>
      </w:r>
    </w:p>
    <w:p>
      <w:pPr>
        <w:keepNext w:val="0"/>
        <w:keepLines w:val="0"/>
        <w:pageBreakBefore w:val="0"/>
        <w:kinsoku/>
        <w:wordWrap/>
        <w:overflowPunct/>
        <w:topLinePunct w:val="0"/>
        <w:autoSpaceDE/>
        <w:autoSpaceDN/>
        <w:bidi w:val="0"/>
        <w:adjustRightInd w:val="0"/>
        <w:spacing w:line="38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w:t>
      </w:r>
      <w:r>
        <w:rPr>
          <w:rFonts w:hint="eastAsia" w:ascii="宋体" w:hAnsi="宋体" w:cs="宋体"/>
          <w:color w:val="000000" w:themeColor="text1"/>
          <w:sz w:val="21"/>
          <w:szCs w:val="21"/>
          <w:highlight w:val="none"/>
          <w:lang w:eastAsia="zh-CN"/>
          <w14:textFill>
            <w14:solidFill>
              <w14:schemeClr w14:val="tx1"/>
            </w14:solidFill>
          </w14:textFill>
        </w:rPr>
        <w:t>报价</w:t>
      </w:r>
      <w:r>
        <w:rPr>
          <w:rFonts w:hint="eastAsia" w:ascii="宋体" w:hAnsi="宋体" w:eastAsia="宋体" w:cs="宋体"/>
          <w:color w:val="000000" w:themeColor="text1"/>
          <w:sz w:val="21"/>
          <w:szCs w:val="21"/>
          <w:highlight w:val="none"/>
          <w14:textFill>
            <w14:solidFill>
              <w14:schemeClr w14:val="tx1"/>
            </w14:solidFill>
          </w14:textFill>
        </w:rPr>
        <w:t>内容与响应文件中响应内容不一致的，以报价</w:t>
      </w:r>
      <w:r>
        <w:rPr>
          <w:rFonts w:hint="eastAsia" w:ascii="宋体" w:hAnsi="宋体" w:cs="宋体"/>
          <w:color w:val="000000" w:themeColor="text1"/>
          <w:sz w:val="21"/>
          <w:szCs w:val="21"/>
          <w:highlight w:val="none"/>
          <w:lang w:eastAsia="zh-CN"/>
          <w14:textFill>
            <w14:solidFill>
              <w14:schemeClr w14:val="tx1"/>
            </w14:solidFill>
          </w14:textFill>
        </w:rPr>
        <w:t>内容</w:t>
      </w:r>
      <w:r>
        <w:rPr>
          <w:rFonts w:hint="eastAsia" w:ascii="宋体" w:hAnsi="宋体" w:eastAsia="宋体" w:cs="宋体"/>
          <w:color w:val="000000" w:themeColor="text1"/>
          <w:sz w:val="21"/>
          <w:szCs w:val="21"/>
          <w:highlight w:val="none"/>
          <w14:textFill>
            <w14:solidFill>
              <w14:schemeClr w14:val="tx1"/>
            </w14:solidFill>
          </w14:textFill>
        </w:rPr>
        <w:t>为准;</w:t>
      </w:r>
    </w:p>
    <w:p>
      <w:pPr>
        <w:keepNext w:val="0"/>
        <w:keepLines w:val="0"/>
        <w:pageBreakBefore w:val="0"/>
        <w:kinsoku/>
        <w:wordWrap/>
        <w:overflowPunct/>
        <w:topLinePunct w:val="0"/>
        <w:autoSpaceDE/>
        <w:autoSpaceDN/>
        <w:bidi w:val="0"/>
        <w:adjustRightInd w:val="0"/>
        <w:spacing w:line="38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2.2大写金额和小写金额不一致的，以大写金额为准;</w:t>
      </w:r>
    </w:p>
    <w:p>
      <w:pPr>
        <w:keepNext w:val="0"/>
        <w:keepLines w:val="0"/>
        <w:pageBreakBefore w:val="0"/>
        <w:kinsoku/>
        <w:wordWrap/>
        <w:overflowPunct/>
        <w:topLinePunct w:val="0"/>
        <w:autoSpaceDE/>
        <w:autoSpaceDN/>
        <w:bidi w:val="0"/>
        <w:adjustRightInd w:val="0"/>
        <w:spacing w:line="38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2.3单价金额小数点或者百分比有明显错位的，以报价的总价为准，并修改单价;</w:t>
      </w:r>
    </w:p>
    <w:p>
      <w:pPr>
        <w:keepNext w:val="0"/>
        <w:keepLines w:val="0"/>
        <w:pageBreakBefore w:val="0"/>
        <w:kinsoku/>
        <w:wordWrap/>
        <w:overflowPunct/>
        <w:topLinePunct w:val="0"/>
        <w:autoSpaceDE/>
        <w:autoSpaceDN/>
        <w:bidi w:val="0"/>
        <w:adjustRightInd w:val="0"/>
        <w:spacing w:line="38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2.4总价金额与按单价汇总金额不一致的，以单价金额计算结果为准。</w:t>
      </w:r>
    </w:p>
    <w:p>
      <w:pPr>
        <w:keepNext w:val="0"/>
        <w:keepLines w:val="0"/>
        <w:pageBreakBefore w:val="0"/>
        <w:kinsoku/>
        <w:wordWrap/>
        <w:overflowPunct/>
        <w:topLinePunct w:val="0"/>
        <w:autoSpaceDE/>
        <w:autoSpaceDN/>
        <w:bidi w:val="0"/>
        <w:adjustRightInd w:val="0"/>
        <w:spacing w:line="38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2.5同时出现两种以上不一致的，按照前款规定的顺序修正。</w:t>
      </w:r>
    </w:p>
    <w:p>
      <w:pPr>
        <w:keepNext w:val="0"/>
        <w:keepLines w:val="0"/>
        <w:pageBreakBefore w:val="0"/>
        <w:kinsoku/>
        <w:wordWrap/>
        <w:overflowPunct/>
        <w:topLinePunct w:val="0"/>
        <w:autoSpaceDE/>
        <w:autoSpaceDN/>
        <w:bidi w:val="0"/>
        <w:adjustRightInd w:val="0"/>
        <w:spacing w:line="38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2.6以修正后的总价作为</w:t>
      </w:r>
      <w:r>
        <w:rPr>
          <w:rFonts w:hint="eastAsia" w:ascii="宋体" w:hAnsi="宋体" w:cs="宋体"/>
          <w:color w:val="000000" w:themeColor="text1"/>
          <w:sz w:val="21"/>
          <w:szCs w:val="21"/>
          <w:highlight w:val="none"/>
          <w:lang w:eastAsia="zh-CN"/>
          <w14:textFill>
            <w14:solidFill>
              <w14:schemeClr w14:val="tx1"/>
            </w14:solidFill>
          </w14:textFill>
        </w:rPr>
        <w:t>该次的</w:t>
      </w:r>
      <w:r>
        <w:rPr>
          <w:rFonts w:hint="eastAsia" w:ascii="宋体" w:hAnsi="宋体" w:eastAsia="宋体" w:cs="宋体"/>
          <w:color w:val="000000" w:themeColor="text1"/>
          <w:sz w:val="21"/>
          <w:szCs w:val="21"/>
          <w:highlight w:val="none"/>
          <w14:textFill>
            <w14:solidFill>
              <w14:schemeClr w14:val="tx1"/>
            </w14:solidFill>
          </w14:textFill>
        </w:rPr>
        <w:t>报价。</w:t>
      </w:r>
    </w:p>
    <w:p>
      <w:pPr>
        <w:keepNext w:val="0"/>
        <w:keepLines w:val="0"/>
        <w:pageBreakBefore w:val="0"/>
        <w:kinsoku/>
        <w:wordWrap/>
        <w:overflowPunct/>
        <w:topLinePunct w:val="0"/>
        <w:autoSpaceDE/>
        <w:autoSpaceDN/>
        <w:bidi w:val="0"/>
        <w:adjustRightInd w:val="0"/>
        <w:spacing w:line="380" w:lineRule="exact"/>
        <w:ind w:firstLine="420"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供应商对根据修正原则修正后的最后报价不确认的，响应无效。</w:t>
      </w:r>
    </w:p>
    <w:p>
      <w:pPr>
        <w:pStyle w:val="394"/>
        <w:keepNext w:val="0"/>
        <w:keepLines w:val="0"/>
        <w:pageBreakBefore w:val="0"/>
        <w:kinsoku/>
        <w:wordWrap/>
        <w:overflowPunct/>
        <w:topLinePunct w:val="0"/>
        <w:autoSpaceDE/>
        <w:autoSpaceDN/>
        <w:bidi w:val="0"/>
        <w:adjustRightInd w:val="0"/>
        <w:spacing w:before="0" w:line="380" w:lineRule="exact"/>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pacing w:val="0"/>
          <w:sz w:val="21"/>
          <w:szCs w:val="21"/>
          <w14:textFill>
            <w14:solidFill>
              <w14:schemeClr w14:val="tx1"/>
            </w14:solidFill>
          </w14:textFill>
        </w:rPr>
        <w:t>3.响应无效</w:t>
      </w:r>
    </w:p>
    <w:p>
      <w:pPr>
        <w:pStyle w:val="24"/>
        <w:keepNext w:val="0"/>
        <w:keepLines w:val="0"/>
        <w:pageBreakBefore w:val="0"/>
        <w:kinsoku/>
        <w:wordWrap/>
        <w:overflowPunct/>
        <w:topLinePunct w:val="0"/>
        <w:autoSpaceDE/>
        <w:autoSpaceDN/>
        <w:bidi w:val="0"/>
        <w:adjustRightInd w:val="0"/>
        <w:spacing w:line="380" w:lineRule="exact"/>
        <w:ind w:firstLine="525" w:firstLineChars="25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有下列情况之一的，响应无效：</w:t>
      </w:r>
    </w:p>
    <w:p>
      <w:pPr>
        <w:keepNext w:val="0"/>
        <w:keepLines w:val="0"/>
        <w:pageBreakBefore w:val="0"/>
        <w:kinsoku/>
        <w:wordWrap/>
        <w:overflowPunct/>
        <w:topLinePunct w:val="0"/>
        <w:autoSpaceDE/>
        <w:autoSpaceDN/>
        <w:bidi w:val="0"/>
        <w:adjustRightInd w:val="0"/>
        <w:spacing w:line="3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3.1单位负责人为同一人或者存在直接控股、管理关系的不同供应商参加同一合同项下的政府采购活动的（均无效）；</w:t>
      </w:r>
    </w:p>
    <w:p>
      <w:pPr>
        <w:keepNext w:val="0"/>
        <w:keepLines w:val="0"/>
        <w:pageBreakBefore w:val="0"/>
        <w:kinsoku/>
        <w:wordWrap/>
        <w:overflowPunct/>
        <w:topLinePunct w:val="0"/>
        <w:autoSpaceDE/>
        <w:autoSpaceDN/>
        <w:bidi w:val="0"/>
        <w:adjustRightInd w:val="0"/>
        <w:spacing w:line="3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3.2为采购项目提供整体设计、规范编制或者项目管理、监理、检测等服务的供应商再参加该采购项目的其他采购活动的； </w:t>
      </w:r>
    </w:p>
    <w:p>
      <w:pPr>
        <w:keepNext w:val="0"/>
        <w:keepLines w:val="0"/>
        <w:pageBreakBefore w:val="0"/>
        <w:kinsoku/>
        <w:wordWrap/>
        <w:overflowPunct/>
        <w:topLinePunct w:val="0"/>
        <w:autoSpaceDE/>
        <w:autoSpaceDN/>
        <w:bidi w:val="0"/>
        <w:adjustRightInd w:val="0"/>
        <w:spacing w:line="3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3.3供应商不具备磋商文件中规定的资格要求的（供应商未提供有效的资格证明文件的，视为供应商不具备磋商文件中规定的资格要求）；</w:t>
      </w:r>
    </w:p>
    <w:p>
      <w:pPr>
        <w:keepNext w:val="0"/>
        <w:keepLines w:val="0"/>
        <w:pageBreakBefore w:val="0"/>
        <w:kinsoku/>
        <w:wordWrap/>
        <w:overflowPunct/>
        <w:topLinePunct w:val="0"/>
        <w:autoSpaceDE/>
        <w:autoSpaceDN/>
        <w:bidi w:val="0"/>
        <w:adjustRightInd w:val="0"/>
        <w:spacing w:line="3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3.4如以联合体形式参加政府采购活动的，联合协议不符合磋商文件规定的联合协议要求的；</w:t>
      </w:r>
    </w:p>
    <w:p>
      <w:pPr>
        <w:keepNext w:val="0"/>
        <w:keepLines w:val="0"/>
        <w:pageBreakBefore w:val="0"/>
        <w:kinsoku/>
        <w:wordWrap/>
        <w:overflowPunct/>
        <w:topLinePunct w:val="0"/>
        <w:autoSpaceDE/>
        <w:autoSpaceDN/>
        <w:bidi w:val="0"/>
        <w:adjustRightInd w:val="0"/>
        <w:spacing w:line="3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3.5响应文件未按磋商文件的澄清、修改的内容编制，又不符合实质性要求的；</w:t>
      </w:r>
    </w:p>
    <w:p>
      <w:pPr>
        <w:keepNext w:val="0"/>
        <w:keepLines w:val="0"/>
        <w:pageBreakBefore w:val="0"/>
        <w:kinsoku/>
        <w:wordWrap/>
        <w:overflowPunct/>
        <w:topLinePunct w:val="0"/>
        <w:autoSpaceDE/>
        <w:autoSpaceDN/>
        <w:bidi w:val="0"/>
        <w:adjustRightInd w:val="0"/>
        <w:spacing w:line="3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3.6响应文件组成漏项，内容不全或内容字迹模糊辨认不清的；</w:t>
      </w:r>
    </w:p>
    <w:p>
      <w:pPr>
        <w:keepNext w:val="0"/>
        <w:keepLines w:val="0"/>
        <w:pageBreakBefore w:val="0"/>
        <w:kinsoku/>
        <w:wordWrap/>
        <w:overflowPunct/>
        <w:topLinePunct w:val="0"/>
        <w:autoSpaceDE/>
        <w:autoSpaceDN/>
        <w:bidi w:val="0"/>
        <w:adjustRightInd w:val="0"/>
        <w:spacing w:line="3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3.7响应文件中法人授权书所载内容与本项目内容有异的；</w:t>
      </w:r>
    </w:p>
    <w:p>
      <w:pPr>
        <w:keepNext w:val="0"/>
        <w:keepLines w:val="0"/>
        <w:pageBreakBefore w:val="0"/>
        <w:kinsoku/>
        <w:wordWrap/>
        <w:overflowPunct/>
        <w:topLinePunct w:val="0"/>
        <w:autoSpaceDE/>
        <w:autoSpaceDN/>
        <w:bidi w:val="0"/>
        <w:adjustRightInd w:val="0"/>
        <w:spacing w:line="3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3.8响应文件未按照磋商文件要求签署、盖章的；</w:t>
      </w:r>
    </w:p>
    <w:p>
      <w:pPr>
        <w:keepNext w:val="0"/>
        <w:keepLines w:val="0"/>
        <w:pageBreakBefore w:val="0"/>
        <w:kinsoku/>
        <w:wordWrap/>
        <w:overflowPunct/>
        <w:topLinePunct w:val="0"/>
        <w:autoSpaceDE/>
        <w:autoSpaceDN/>
        <w:bidi w:val="0"/>
        <w:adjustRightInd w:val="0"/>
        <w:spacing w:line="3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3.9</w:t>
      </w:r>
      <w:r>
        <w:rPr>
          <w:rFonts w:hint="eastAsia" w:ascii="宋体" w:hAnsi="宋体" w:eastAsia="宋体" w:cs="宋体"/>
          <w:color w:val="000000" w:themeColor="text1"/>
          <w:kern w:val="0"/>
          <w:sz w:val="21"/>
          <w:szCs w:val="21"/>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w:t>
      </w:r>
    </w:p>
    <w:p>
      <w:pPr>
        <w:keepNext w:val="0"/>
        <w:keepLines w:val="0"/>
        <w:pageBreakBefore w:val="0"/>
        <w:kinsoku/>
        <w:wordWrap/>
        <w:overflowPunct/>
        <w:topLinePunct w:val="0"/>
        <w:autoSpaceDE/>
        <w:autoSpaceDN/>
        <w:bidi w:val="0"/>
        <w:adjustRightInd w:val="0"/>
        <w:spacing w:line="3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3.10响应文件含有采购人不能接受的附加条件的；</w:t>
      </w:r>
    </w:p>
    <w:p>
      <w:pPr>
        <w:keepNext w:val="0"/>
        <w:keepLines w:val="0"/>
        <w:pageBreakBefore w:val="0"/>
        <w:kinsoku/>
        <w:wordWrap/>
        <w:overflowPunct/>
        <w:topLinePunct w:val="0"/>
        <w:autoSpaceDE/>
        <w:autoSpaceDN/>
        <w:bidi w:val="0"/>
        <w:adjustRightInd w:val="0"/>
        <w:spacing w:line="3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3.11响应文件中承诺的响应有效期少于磋商文件中载明的响应有效期的；</w:t>
      </w:r>
    </w:p>
    <w:p>
      <w:pPr>
        <w:keepNext w:val="0"/>
        <w:keepLines w:val="0"/>
        <w:pageBreakBefore w:val="0"/>
        <w:kinsoku/>
        <w:wordWrap/>
        <w:overflowPunct/>
        <w:topLinePunct w:val="0"/>
        <w:autoSpaceDE/>
        <w:autoSpaceDN/>
        <w:bidi w:val="0"/>
        <w:adjustRightInd w:val="0"/>
        <w:spacing w:line="3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3.12供应商所投内容不符合磋商文件中实质性要求的；</w:t>
      </w:r>
    </w:p>
    <w:p>
      <w:pPr>
        <w:keepNext w:val="0"/>
        <w:keepLines w:val="0"/>
        <w:pageBreakBefore w:val="0"/>
        <w:kinsoku/>
        <w:wordWrap/>
        <w:overflowPunct/>
        <w:topLinePunct w:val="0"/>
        <w:autoSpaceDE/>
        <w:autoSpaceDN/>
        <w:bidi w:val="0"/>
        <w:adjustRightInd w:val="0"/>
        <w:spacing w:line="38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3.13所提交</w:t>
      </w:r>
      <w:r>
        <w:rPr>
          <w:rFonts w:hint="eastAsia" w:ascii="宋体" w:hAnsi="宋体" w:eastAsia="宋体" w:cs="宋体"/>
          <w:color w:val="000000" w:themeColor="text1"/>
          <w:sz w:val="21"/>
          <w:szCs w:val="21"/>
          <w:highlight w:val="none"/>
          <w14:textFill>
            <w14:solidFill>
              <w14:schemeClr w14:val="tx1"/>
            </w14:solidFill>
          </w14:textFill>
        </w:rPr>
        <w:t>的</w:t>
      </w:r>
      <w:r>
        <w:rPr>
          <w:rFonts w:hint="eastAsia" w:ascii="宋体" w:hAnsi="宋体" w:cs="宋体"/>
          <w:color w:val="000000" w:themeColor="text1"/>
          <w:sz w:val="21"/>
          <w:szCs w:val="21"/>
          <w:highlight w:val="none"/>
          <w:lang w:eastAsia="zh-CN"/>
          <w14:textFill>
            <w14:solidFill>
              <w14:schemeClr w14:val="tx1"/>
            </w14:solidFill>
          </w14:textFill>
        </w:rPr>
        <w:t>报价</w:t>
      </w:r>
      <w:r>
        <w:rPr>
          <w:rFonts w:hint="eastAsia" w:ascii="宋体" w:hAnsi="宋体" w:eastAsia="宋体" w:cs="宋体"/>
          <w:color w:val="000000" w:themeColor="text1"/>
          <w:sz w:val="21"/>
          <w:szCs w:val="21"/>
          <w:highlight w:val="none"/>
          <w14:textFill>
            <w14:solidFill>
              <w14:schemeClr w14:val="tx1"/>
            </w14:solidFill>
          </w14:textFill>
        </w:rPr>
        <w:t>出现不是唯一的、有选择性的报价的;</w:t>
      </w:r>
    </w:p>
    <w:p>
      <w:pPr>
        <w:keepNext w:val="0"/>
        <w:keepLines w:val="0"/>
        <w:pageBreakBefore w:val="0"/>
        <w:kinsoku/>
        <w:wordWrap/>
        <w:overflowPunct/>
        <w:topLinePunct w:val="0"/>
        <w:autoSpaceDE/>
        <w:autoSpaceDN/>
        <w:bidi w:val="0"/>
        <w:adjustRightInd w:val="0"/>
        <w:spacing w:line="38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3.14最后报价高于本项目采购预算或者最高限价的;</w:t>
      </w:r>
    </w:p>
    <w:p>
      <w:pPr>
        <w:keepNext w:val="0"/>
        <w:keepLines w:val="0"/>
        <w:pageBreakBefore w:val="0"/>
        <w:kinsoku/>
        <w:wordWrap/>
        <w:overflowPunct/>
        <w:topLinePunct w:val="0"/>
        <w:autoSpaceDE/>
        <w:autoSpaceDN/>
        <w:bidi w:val="0"/>
        <w:adjustRightInd w:val="0"/>
        <w:spacing w:line="38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3.15</w:t>
      </w:r>
      <w:r>
        <w:rPr>
          <w:rFonts w:hint="eastAsia" w:ascii="宋体" w:hAnsi="宋体" w:cs="宋体"/>
          <w:color w:val="000000" w:themeColor="text1"/>
          <w:sz w:val="21"/>
          <w:szCs w:val="21"/>
          <w:highlight w:val="none"/>
          <w:lang w:eastAsia="zh-CN"/>
          <w14:textFill>
            <w14:solidFill>
              <w14:schemeClr w14:val="tx1"/>
            </w14:solidFill>
          </w14:textFill>
        </w:rPr>
        <w:t>报价</w:t>
      </w:r>
      <w:r>
        <w:rPr>
          <w:rFonts w:hint="eastAsia" w:ascii="宋体" w:hAnsi="宋体" w:eastAsia="宋体" w:cs="宋体"/>
          <w:color w:val="000000" w:themeColor="text1"/>
          <w:sz w:val="21"/>
          <w:szCs w:val="21"/>
          <w:highlight w:val="none"/>
          <w14:textFill>
            <w14:solidFill>
              <w14:schemeClr w14:val="tx1"/>
            </w14:solidFill>
          </w14:textFill>
        </w:rPr>
        <w:t>填写不完整或字迹不能辨认或有漏项的；</w:t>
      </w:r>
    </w:p>
    <w:p>
      <w:pPr>
        <w:keepNext w:val="0"/>
        <w:keepLines w:val="0"/>
        <w:pageBreakBefore w:val="0"/>
        <w:kinsoku/>
        <w:wordWrap/>
        <w:overflowPunct/>
        <w:topLinePunct w:val="0"/>
        <w:autoSpaceDE/>
        <w:autoSpaceDN/>
        <w:bidi w:val="0"/>
        <w:adjustRightInd w:val="0"/>
        <w:spacing w:line="3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3.16供应商对根据修正原则修正后的报价不确认的；</w:t>
      </w:r>
    </w:p>
    <w:p>
      <w:pPr>
        <w:keepNext w:val="0"/>
        <w:keepLines w:val="0"/>
        <w:pageBreakBefore w:val="0"/>
        <w:kinsoku/>
        <w:wordWrap/>
        <w:overflowPunct/>
        <w:topLinePunct w:val="0"/>
        <w:autoSpaceDE/>
        <w:autoSpaceDN/>
        <w:bidi w:val="0"/>
        <w:adjustRightInd w:val="0"/>
        <w:spacing w:line="3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3.17供应商提供虚假材料响应的（包括但不限于以下情节）；</w:t>
      </w:r>
    </w:p>
    <w:p>
      <w:pPr>
        <w:keepNext w:val="0"/>
        <w:keepLines w:val="0"/>
        <w:pageBreakBefore w:val="0"/>
        <w:kinsoku/>
        <w:wordWrap/>
        <w:overflowPunct/>
        <w:topLinePunct w:val="0"/>
        <w:autoSpaceDE/>
        <w:autoSpaceDN/>
        <w:bidi w:val="0"/>
        <w:adjustRightInd w:val="0"/>
        <w:spacing w:line="3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3.17.1使用伪造、变造的许可证件；</w:t>
      </w:r>
    </w:p>
    <w:p>
      <w:pPr>
        <w:keepNext w:val="0"/>
        <w:keepLines w:val="0"/>
        <w:pageBreakBefore w:val="0"/>
        <w:kinsoku/>
        <w:wordWrap/>
        <w:overflowPunct/>
        <w:topLinePunct w:val="0"/>
        <w:autoSpaceDE/>
        <w:autoSpaceDN/>
        <w:bidi w:val="0"/>
        <w:adjustRightInd w:val="0"/>
        <w:spacing w:line="3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3.17.2提供虚假的财务状况或者业绩；</w:t>
      </w:r>
    </w:p>
    <w:p>
      <w:pPr>
        <w:keepNext w:val="0"/>
        <w:keepLines w:val="0"/>
        <w:pageBreakBefore w:val="0"/>
        <w:kinsoku/>
        <w:wordWrap/>
        <w:overflowPunct/>
        <w:topLinePunct w:val="0"/>
        <w:autoSpaceDE/>
        <w:autoSpaceDN/>
        <w:bidi w:val="0"/>
        <w:adjustRightInd w:val="0"/>
        <w:spacing w:line="3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3.17.3提供虚假的项目负责人或者主要技术人员简历、劳动关系证明；</w:t>
      </w:r>
    </w:p>
    <w:p>
      <w:pPr>
        <w:keepNext w:val="0"/>
        <w:keepLines w:val="0"/>
        <w:pageBreakBefore w:val="0"/>
        <w:kinsoku/>
        <w:wordWrap/>
        <w:overflowPunct/>
        <w:topLinePunct w:val="0"/>
        <w:autoSpaceDE/>
        <w:autoSpaceDN/>
        <w:bidi w:val="0"/>
        <w:adjustRightInd w:val="0"/>
        <w:spacing w:line="3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3.17.4提供虚假的信用状况；</w:t>
      </w:r>
    </w:p>
    <w:p>
      <w:pPr>
        <w:keepNext w:val="0"/>
        <w:keepLines w:val="0"/>
        <w:pageBreakBefore w:val="0"/>
        <w:kinsoku/>
        <w:wordWrap/>
        <w:overflowPunct/>
        <w:topLinePunct w:val="0"/>
        <w:autoSpaceDE/>
        <w:autoSpaceDN/>
        <w:bidi w:val="0"/>
        <w:adjustRightInd w:val="0"/>
        <w:spacing w:line="3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3.17.5其他弄虚作假的行为。</w:t>
      </w:r>
    </w:p>
    <w:p>
      <w:pPr>
        <w:keepNext w:val="0"/>
        <w:keepLines w:val="0"/>
        <w:pageBreakBefore w:val="0"/>
        <w:kinsoku/>
        <w:wordWrap/>
        <w:overflowPunct/>
        <w:topLinePunct w:val="0"/>
        <w:autoSpaceDE/>
        <w:autoSpaceDN/>
        <w:bidi w:val="0"/>
        <w:adjustRightInd w:val="0"/>
        <w:spacing w:line="3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3.18供应商有恶意串通、妨碍其他供应商的竞争行为、损害采购人或者其他供应商的合法权益情形的。</w:t>
      </w:r>
    </w:p>
    <w:p>
      <w:pPr>
        <w:keepNext w:val="0"/>
        <w:keepLines w:val="0"/>
        <w:pageBreakBefore w:val="0"/>
        <w:kinsoku/>
        <w:wordWrap/>
        <w:overflowPunct/>
        <w:topLinePunct w:val="0"/>
        <w:autoSpaceDE/>
        <w:autoSpaceDN/>
        <w:bidi w:val="0"/>
        <w:adjustRightInd w:val="0"/>
        <w:spacing w:line="380" w:lineRule="exact"/>
        <w:ind w:firstLine="48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有下列情形之一的，属于或视为恶意串通，其响应无效：</w:t>
      </w:r>
    </w:p>
    <w:p>
      <w:pPr>
        <w:keepNext w:val="0"/>
        <w:keepLines w:val="0"/>
        <w:pageBreakBefore w:val="0"/>
        <w:kinsoku/>
        <w:wordWrap/>
        <w:overflowPunct/>
        <w:topLinePunct w:val="0"/>
        <w:autoSpaceDE/>
        <w:autoSpaceDN/>
        <w:bidi w:val="0"/>
        <w:adjustRightInd w:val="0"/>
        <w:spacing w:line="3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3.18.1供应商直接或者间接从采购人或者采购代理机构处获得其他供应商的相关情况并修改其响应文件；</w:t>
      </w:r>
    </w:p>
    <w:p>
      <w:pPr>
        <w:keepNext w:val="0"/>
        <w:keepLines w:val="0"/>
        <w:pageBreakBefore w:val="0"/>
        <w:kinsoku/>
        <w:wordWrap/>
        <w:overflowPunct/>
        <w:topLinePunct w:val="0"/>
        <w:autoSpaceDE/>
        <w:autoSpaceDN/>
        <w:bidi w:val="0"/>
        <w:adjustRightInd w:val="0"/>
        <w:spacing w:line="3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3.18.2供应商按照采购人或者采购代理机构的授意撤换、修改投标文件或者响应文件；</w:t>
      </w:r>
    </w:p>
    <w:p>
      <w:pPr>
        <w:keepNext w:val="0"/>
        <w:keepLines w:val="0"/>
        <w:pageBreakBefore w:val="0"/>
        <w:kinsoku/>
        <w:wordWrap/>
        <w:overflowPunct/>
        <w:topLinePunct w:val="0"/>
        <w:autoSpaceDE/>
        <w:autoSpaceDN/>
        <w:bidi w:val="0"/>
        <w:adjustRightInd w:val="0"/>
        <w:spacing w:line="3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3.18.3供应商之间协商报价、技术方案等投标文件或者响应文件的实质性内容；</w:t>
      </w:r>
    </w:p>
    <w:p>
      <w:pPr>
        <w:keepNext w:val="0"/>
        <w:keepLines w:val="0"/>
        <w:pageBreakBefore w:val="0"/>
        <w:kinsoku/>
        <w:wordWrap/>
        <w:overflowPunct/>
        <w:topLinePunct w:val="0"/>
        <w:autoSpaceDE/>
        <w:autoSpaceDN/>
        <w:bidi w:val="0"/>
        <w:adjustRightInd w:val="0"/>
        <w:spacing w:line="3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3.18.4属于同一集团、协会、商会等组织成员的供应商按照该组织要求协同参加政府采购活动；</w:t>
      </w:r>
    </w:p>
    <w:p>
      <w:pPr>
        <w:keepNext w:val="0"/>
        <w:keepLines w:val="0"/>
        <w:pageBreakBefore w:val="0"/>
        <w:kinsoku/>
        <w:wordWrap/>
        <w:overflowPunct/>
        <w:topLinePunct w:val="0"/>
        <w:autoSpaceDE/>
        <w:autoSpaceDN/>
        <w:bidi w:val="0"/>
        <w:adjustRightInd w:val="0"/>
        <w:spacing w:line="3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3.18.5供应商之间事先约定由某一特定供应商中标、成交；</w:t>
      </w:r>
    </w:p>
    <w:p>
      <w:pPr>
        <w:keepNext w:val="0"/>
        <w:keepLines w:val="0"/>
        <w:pageBreakBefore w:val="0"/>
        <w:kinsoku/>
        <w:wordWrap/>
        <w:overflowPunct/>
        <w:topLinePunct w:val="0"/>
        <w:autoSpaceDE/>
        <w:autoSpaceDN/>
        <w:bidi w:val="0"/>
        <w:adjustRightInd w:val="0"/>
        <w:spacing w:line="3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3.18.6供应商之间商定部分供应商放弃参加政府采购活动或者放弃中标、成交；</w:t>
      </w:r>
    </w:p>
    <w:p>
      <w:pPr>
        <w:keepNext w:val="0"/>
        <w:keepLines w:val="0"/>
        <w:pageBreakBefore w:val="0"/>
        <w:kinsoku/>
        <w:wordWrap/>
        <w:overflowPunct/>
        <w:topLinePunct w:val="0"/>
        <w:autoSpaceDE/>
        <w:autoSpaceDN/>
        <w:bidi w:val="0"/>
        <w:adjustRightInd w:val="0"/>
        <w:spacing w:line="3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3.18.7供应商与采购人或者采购代理机构之间、供应商相互之间，为谋求特定供应商中标、成交或者排斥其他供应商的其他串通行为。</w:t>
      </w:r>
    </w:p>
    <w:p>
      <w:pPr>
        <w:keepNext w:val="0"/>
        <w:keepLines w:val="0"/>
        <w:pageBreakBefore w:val="0"/>
        <w:kinsoku/>
        <w:wordWrap/>
        <w:overflowPunct/>
        <w:topLinePunct w:val="0"/>
        <w:autoSpaceDE/>
        <w:autoSpaceDN/>
        <w:bidi w:val="0"/>
        <w:adjustRightInd w:val="0"/>
        <w:spacing w:line="3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3.18.8不同供应商的响应文件由同一单位或者个人编制；</w:t>
      </w:r>
    </w:p>
    <w:p>
      <w:pPr>
        <w:keepNext w:val="0"/>
        <w:keepLines w:val="0"/>
        <w:pageBreakBefore w:val="0"/>
        <w:kinsoku/>
        <w:wordWrap/>
        <w:overflowPunct/>
        <w:topLinePunct w:val="0"/>
        <w:autoSpaceDE/>
        <w:autoSpaceDN/>
        <w:bidi w:val="0"/>
        <w:adjustRightInd w:val="0"/>
        <w:spacing w:line="3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3.18.9不同供应商委托同一单位或者个人办理响应事宜；</w:t>
      </w:r>
    </w:p>
    <w:p>
      <w:pPr>
        <w:keepNext w:val="0"/>
        <w:keepLines w:val="0"/>
        <w:pageBreakBefore w:val="0"/>
        <w:kinsoku/>
        <w:wordWrap/>
        <w:overflowPunct/>
        <w:topLinePunct w:val="0"/>
        <w:autoSpaceDE/>
        <w:autoSpaceDN/>
        <w:bidi w:val="0"/>
        <w:adjustRightInd w:val="0"/>
        <w:spacing w:line="3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3.18.10不同供应商的响应文件载明的项目管理成员或者联系人员为同一人；</w:t>
      </w:r>
    </w:p>
    <w:p>
      <w:pPr>
        <w:keepNext w:val="0"/>
        <w:keepLines w:val="0"/>
        <w:pageBreakBefore w:val="0"/>
        <w:kinsoku/>
        <w:wordWrap/>
        <w:overflowPunct/>
        <w:topLinePunct w:val="0"/>
        <w:autoSpaceDE/>
        <w:autoSpaceDN/>
        <w:bidi w:val="0"/>
        <w:adjustRightInd w:val="0"/>
        <w:spacing w:line="3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3.18.11不同供应商的响应文件异常一致或者最后报价呈规律性差异。</w:t>
      </w:r>
    </w:p>
    <w:p>
      <w:pPr>
        <w:keepNext w:val="0"/>
        <w:keepLines w:val="0"/>
        <w:pageBreakBefore w:val="0"/>
        <w:kinsoku/>
        <w:wordWrap/>
        <w:overflowPunct/>
        <w:topLinePunct w:val="0"/>
        <w:autoSpaceDE/>
        <w:autoSpaceDN/>
        <w:bidi w:val="0"/>
        <w:adjustRightInd w:val="0"/>
        <w:spacing w:line="3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3.19供应商仅提交备份响应文件，没有在电子交易平台传输提交响应文件的，响应无效；</w:t>
      </w:r>
    </w:p>
    <w:p>
      <w:pPr>
        <w:keepNext w:val="0"/>
        <w:keepLines w:val="0"/>
        <w:pageBreakBefore w:val="0"/>
        <w:kinsoku/>
        <w:wordWrap/>
        <w:overflowPunct/>
        <w:topLinePunct w:val="0"/>
        <w:autoSpaceDE/>
        <w:autoSpaceDN/>
        <w:bidi w:val="0"/>
        <w:adjustRightInd w:val="0"/>
        <w:spacing w:line="3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3.20法律、法规、规章（适用本市的）及省级以上规范性文件（适用本市的）规定的其他无效情形。</w:t>
      </w:r>
    </w:p>
    <w:p>
      <w:pPr>
        <w:pStyle w:val="394"/>
        <w:keepNext w:val="0"/>
        <w:keepLines w:val="0"/>
        <w:pageBreakBefore w:val="0"/>
        <w:kinsoku/>
        <w:wordWrap/>
        <w:overflowPunct/>
        <w:topLinePunct w:val="0"/>
        <w:autoSpaceDE/>
        <w:autoSpaceDN/>
        <w:bidi w:val="0"/>
        <w:adjustRightInd w:val="0"/>
        <w:spacing w:before="0" w:line="380" w:lineRule="exact"/>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 重新开展采购活动</w:t>
      </w:r>
    </w:p>
    <w:p>
      <w:pPr>
        <w:keepNext w:val="0"/>
        <w:keepLines w:val="0"/>
        <w:pageBreakBefore w:val="0"/>
        <w:kinsoku/>
        <w:wordWrap/>
        <w:overflowPunct/>
        <w:topLinePunct w:val="0"/>
        <w:autoSpaceDE/>
        <w:autoSpaceDN/>
        <w:bidi w:val="0"/>
        <w:adjustRightInd w:val="0"/>
        <w:spacing w:line="380" w:lineRule="exact"/>
        <w:ind w:firstLine="407" w:firstLineChars="194"/>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出现下列情形之一的，采购代理机构应当终止竞争性磋商采购活动，通过电子交易平台发布项目终止公告并说明原因，重新开展采购活动：</w:t>
      </w:r>
    </w:p>
    <w:p>
      <w:pPr>
        <w:keepNext w:val="0"/>
        <w:keepLines w:val="0"/>
        <w:pageBreakBefore w:val="0"/>
        <w:kinsoku/>
        <w:wordWrap/>
        <w:overflowPunct/>
        <w:topLinePunct w:val="0"/>
        <w:autoSpaceDE/>
        <w:autoSpaceDN/>
        <w:bidi w:val="0"/>
        <w:adjustRightInd w:val="0"/>
        <w:spacing w:line="380" w:lineRule="exact"/>
        <w:ind w:firstLine="407" w:firstLineChars="194"/>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（1）因情况变化，不再符合规定的竞争性磋商采购方式适用情形的；</w:t>
      </w:r>
    </w:p>
    <w:p>
      <w:pPr>
        <w:keepNext w:val="0"/>
        <w:keepLines w:val="0"/>
        <w:pageBreakBefore w:val="0"/>
        <w:kinsoku/>
        <w:wordWrap/>
        <w:overflowPunct/>
        <w:topLinePunct w:val="0"/>
        <w:autoSpaceDE/>
        <w:autoSpaceDN/>
        <w:bidi w:val="0"/>
        <w:adjustRightInd w:val="0"/>
        <w:spacing w:line="380" w:lineRule="exact"/>
        <w:ind w:firstLine="407" w:firstLineChars="194"/>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（2）出现影响采购公正的违法、违规行为的；</w:t>
      </w:r>
    </w:p>
    <w:p>
      <w:pPr>
        <w:keepNext w:val="0"/>
        <w:keepLines w:val="0"/>
        <w:pageBreakBefore w:val="0"/>
        <w:kinsoku/>
        <w:wordWrap/>
        <w:overflowPunct/>
        <w:topLinePunct w:val="0"/>
        <w:autoSpaceDE/>
        <w:autoSpaceDN/>
        <w:bidi w:val="0"/>
        <w:adjustRightInd w:val="0"/>
        <w:spacing w:line="380" w:lineRule="exact"/>
        <w:ind w:firstLine="407" w:firstLineChars="194"/>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（3）在采购过程中符合要求的供应商或者最后报价未超过采购预算的供应商不足3家的（有特殊规定的从其规定）。</w:t>
      </w:r>
    </w:p>
    <w:p>
      <w:pPr>
        <w:pStyle w:val="394"/>
        <w:keepNext w:val="0"/>
        <w:keepLines w:val="0"/>
        <w:pageBreakBefore w:val="0"/>
        <w:kinsoku/>
        <w:wordWrap/>
        <w:overflowPunct/>
        <w:topLinePunct w:val="0"/>
        <w:autoSpaceDE/>
        <w:autoSpaceDN/>
        <w:bidi w:val="0"/>
        <w:adjustRightInd w:val="0"/>
        <w:spacing w:before="0" w:line="380" w:lineRule="exact"/>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5. 终止采购活动</w:t>
      </w:r>
    </w:p>
    <w:p>
      <w:pPr>
        <w:keepNext w:val="0"/>
        <w:keepLines w:val="0"/>
        <w:pageBreakBefore w:val="0"/>
        <w:kinsoku/>
        <w:wordWrap/>
        <w:overflowPunct/>
        <w:topLinePunct w:val="0"/>
        <w:autoSpaceDE/>
        <w:autoSpaceDN/>
        <w:bidi w:val="0"/>
        <w:adjustRightInd w:val="0"/>
        <w:spacing w:line="380" w:lineRule="exact"/>
        <w:ind w:firstLine="407" w:firstLineChars="194"/>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在采购活动中因重大变故，采购任务取消的，采购代理机构将终止采购活动，通过电子交易平台通知所有参加采购活动的供应商，并将项目实施情况和采购任务取消原因报送本级财政部门。</w:t>
      </w:r>
    </w:p>
    <w:p>
      <w:pPr>
        <w:keepNext w:val="0"/>
        <w:keepLines w:val="0"/>
        <w:pageBreakBefore w:val="0"/>
        <w:kinsoku/>
        <w:wordWrap/>
        <w:overflowPunct/>
        <w:topLinePunct w:val="0"/>
        <w:autoSpaceDE/>
        <w:autoSpaceDN/>
        <w:bidi w:val="0"/>
        <w:adjustRightInd w:val="0"/>
        <w:spacing w:line="380" w:lineRule="exact"/>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6. 采购代理机构有权对磋商小组各成员的评分情况和评审意见进行合理性和合规性审查</w:t>
      </w:r>
      <w:r>
        <w:rPr>
          <w:rFonts w:hint="eastAsia" w:ascii="宋体" w:hAnsi="宋体" w:eastAsia="宋体" w:cs="宋体"/>
          <w:color w:val="000000" w:themeColor="text1"/>
          <w:sz w:val="21"/>
          <w:szCs w:val="21"/>
          <w14:textFill>
            <w14:solidFill>
              <w14:schemeClr w14:val="tx1"/>
            </w14:solidFill>
          </w14:textFill>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pPr>
        <w:keepNext w:val="0"/>
        <w:keepLines w:val="0"/>
        <w:pageBreakBefore w:val="0"/>
        <w:kinsoku/>
        <w:wordWrap/>
        <w:overflowPunct/>
        <w:topLinePunct w:val="0"/>
        <w:autoSpaceDE/>
        <w:autoSpaceDN/>
        <w:bidi w:val="0"/>
        <w:adjustRightInd w:val="0"/>
        <w:snapToGrid w:val="0"/>
        <w:spacing w:line="340" w:lineRule="exact"/>
        <w:jc w:val="center"/>
        <w:textAlignment w:val="auto"/>
        <w:outlineLvl w:val="1"/>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六、评审过程的保密与录像</w:t>
      </w:r>
    </w:p>
    <w:p>
      <w:pPr>
        <w:keepNext w:val="0"/>
        <w:keepLines w:val="0"/>
        <w:pageBreakBefore w:val="0"/>
        <w:widowControl/>
        <w:kinsoku/>
        <w:wordWrap/>
        <w:overflowPunct/>
        <w:topLinePunct w:val="0"/>
        <w:autoSpaceDE/>
        <w:autoSpaceDN/>
        <w:bidi w:val="0"/>
        <w:adjustRightInd w:val="0"/>
        <w:spacing w:line="340" w:lineRule="exact"/>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1.保密。</w:t>
      </w:r>
      <w:r>
        <w:rPr>
          <w:rFonts w:hint="eastAsia" w:ascii="宋体" w:hAnsi="宋体" w:eastAsia="宋体" w:cs="宋体"/>
          <w:color w:val="000000" w:themeColor="text1"/>
          <w:sz w:val="21"/>
          <w:szCs w:val="21"/>
          <w14:textFill>
            <w14:solidFill>
              <w14:schemeClr w14:val="tx1"/>
            </w14:solidFill>
          </w14:textFill>
        </w:rPr>
        <w:t>评审活动在严格保密的情况下进行。评审过程中凡是与响应文件评审和比较、</w:t>
      </w:r>
      <w:r>
        <w:rPr>
          <w:rFonts w:hint="eastAsia" w:ascii="宋体" w:hAnsi="宋体" w:cs="宋体"/>
          <w:color w:val="000000" w:themeColor="text1"/>
          <w:sz w:val="21"/>
          <w:szCs w:val="21"/>
          <w:lang w:eastAsia="zh-CN"/>
          <w14:textFill>
            <w14:solidFill>
              <w14:schemeClr w14:val="tx1"/>
            </w14:solidFill>
          </w14:textFill>
        </w:rPr>
        <w:t>成交供应商</w:t>
      </w:r>
      <w:r>
        <w:rPr>
          <w:rFonts w:hint="eastAsia" w:ascii="宋体" w:hAnsi="宋体" w:eastAsia="宋体" w:cs="宋体"/>
          <w:color w:val="000000" w:themeColor="text1"/>
          <w:sz w:val="21"/>
          <w:szCs w:val="21"/>
          <w14:textFill>
            <w14:solidFill>
              <w14:schemeClr w14:val="tx1"/>
            </w14:solidFill>
          </w14:textFill>
        </w:rPr>
        <w:t>推荐等评审有关的情况，以及涉及国家秘密和商业秘密等信息，磋商小组成员、采购人和采购代理机构工作人员、相关监督人员等与评审有关的人员应当予以保密。</w:t>
      </w:r>
    </w:p>
    <w:p>
      <w:pPr>
        <w:keepNext w:val="0"/>
        <w:keepLines w:val="0"/>
        <w:pageBreakBefore w:val="0"/>
        <w:widowControl/>
        <w:kinsoku/>
        <w:wordWrap/>
        <w:overflowPunct/>
        <w:topLinePunct w:val="0"/>
        <w:autoSpaceDE/>
        <w:autoSpaceDN/>
        <w:bidi w:val="0"/>
        <w:adjustRightInd w:val="0"/>
        <w:spacing w:line="340" w:lineRule="exact"/>
        <w:ind w:firstLine="422" w:firstLineChars="200"/>
        <w:textAlignment w:val="auto"/>
        <w:rPr>
          <w:rFonts w:hint="eastAsia" w:cs="仿宋_GB2312" w:asciiTheme="minorEastAsia" w:hAnsiTheme="minorEastAsia" w:eastAsiaTheme="minorEastAsia"/>
          <w:b/>
          <w:color w:val="000000" w:themeColor="text1"/>
          <w:sz w:val="32"/>
          <w:szCs w:val="32"/>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2.录音录像。</w:t>
      </w:r>
      <w:r>
        <w:rPr>
          <w:rFonts w:hint="eastAsia" w:ascii="宋体" w:hAnsi="宋体" w:eastAsia="宋体" w:cs="宋体"/>
          <w:color w:val="000000" w:themeColor="text1"/>
          <w:sz w:val="21"/>
          <w:szCs w:val="21"/>
          <w14:textFill>
            <w14:solidFill>
              <w14:schemeClr w14:val="tx1"/>
            </w14:solidFill>
          </w14:textFill>
        </w:rPr>
        <w:t>采购代理机构对评审工作现场进行全过程录音录像，录音录像资料作为采购项目文件随其他文件一并存档。</w:t>
      </w:r>
      <w:r>
        <w:rPr>
          <w:rFonts w:cs="仿宋_GB2312" w:asciiTheme="minorEastAsia" w:hAnsiTheme="minorEastAsia" w:eastAsiaTheme="minorEastAsia"/>
          <w:b/>
          <w:color w:val="000000" w:themeColor="text1"/>
          <w:sz w:val="36"/>
          <w:szCs w:val="36"/>
          <w14:textFill>
            <w14:solidFill>
              <w14:schemeClr w14:val="tx1"/>
            </w14:solidFill>
          </w14:textFill>
        </w:rPr>
        <w:br w:type="page"/>
      </w:r>
      <w:bookmarkStart w:id="73" w:name="_Toc181203099"/>
    </w:p>
    <w:p>
      <w:pPr>
        <w:adjustRightInd/>
        <w:spacing w:line="360" w:lineRule="auto"/>
        <w:jc w:val="center"/>
        <w:outlineLvl w:val="0"/>
        <w:rPr>
          <w:rFonts w:hint="eastAsia" w:cs="仿宋_GB2312" w:asciiTheme="minorEastAsia" w:hAnsiTheme="minorEastAsia" w:eastAsiaTheme="minorEastAsia"/>
          <w:b/>
          <w:color w:val="000000" w:themeColor="text1"/>
          <w:sz w:val="32"/>
          <w:szCs w:val="32"/>
          <w14:textFill>
            <w14:solidFill>
              <w14:schemeClr w14:val="tx1"/>
            </w14:solidFill>
          </w14:textFill>
        </w:rPr>
      </w:pPr>
    </w:p>
    <w:p>
      <w:pPr>
        <w:adjustRightInd/>
        <w:spacing w:line="360" w:lineRule="auto"/>
        <w:jc w:val="center"/>
        <w:outlineLvl w:val="0"/>
        <w:rPr>
          <w:rFonts w:hint="eastAsia" w:cs="仿宋_GB2312" w:asciiTheme="minorEastAsia" w:hAnsiTheme="minorEastAsia" w:eastAsiaTheme="minorEastAsia"/>
          <w:b/>
          <w:color w:val="000000" w:themeColor="text1"/>
          <w:sz w:val="32"/>
          <w:szCs w:val="32"/>
          <w14:textFill>
            <w14:solidFill>
              <w14:schemeClr w14:val="tx1"/>
            </w14:solidFill>
          </w14:textFill>
        </w:rPr>
      </w:pPr>
      <w:r>
        <w:rPr>
          <w:rFonts w:hint="eastAsia" w:cs="仿宋_GB2312" w:asciiTheme="minorEastAsia" w:hAnsiTheme="minorEastAsia" w:eastAsiaTheme="minorEastAsia"/>
          <w:b/>
          <w:color w:val="000000" w:themeColor="text1"/>
          <w:sz w:val="32"/>
          <w:szCs w:val="32"/>
          <w14:textFill>
            <w14:solidFill>
              <w14:schemeClr w14:val="tx1"/>
            </w14:solidFill>
          </w14:textFill>
        </w:rPr>
        <w:t>第六部分</w:t>
      </w:r>
      <w:bookmarkEnd w:id="68"/>
      <w:r>
        <w:rPr>
          <w:rFonts w:hint="eastAsia" w:cs="仿宋_GB2312" w:asciiTheme="minorEastAsia" w:hAnsiTheme="minorEastAsia" w:eastAsiaTheme="minorEastAsia"/>
          <w:b/>
          <w:color w:val="000000" w:themeColor="text1"/>
          <w:sz w:val="32"/>
          <w:szCs w:val="32"/>
          <w14:textFill>
            <w14:solidFill>
              <w14:schemeClr w14:val="tx1"/>
            </w14:solidFill>
          </w14:textFill>
        </w:rPr>
        <w:t xml:space="preserve">  拟签订的合同文本</w:t>
      </w:r>
      <w:bookmarkEnd w:id="73"/>
    </w:p>
    <w:p>
      <w:pPr>
        <w:spacing w:line="480" w:lineRule="auto"/>
        <w:jc w:val="center"/>
        <w:rPr>
          <w:rFonts w:ascii="宋体" w:hAnsi="宋体" w:cs="宋体"/>
          <w:b/>
          <w:color w:val="000000" w:themeColor="text1"/>
          <w:sz w:val="24"/>
          <w14:textFill>
            <w14:solidFill>
              <w14:schemeClr w14:val="tx1"/>
            </w14:solidFill>
          </w14:textFill>
        </w:rPr>
      </w:pPr>
      <w:bookmarkStart w:id="74" w:name="第五部分"/>
      <w:bookmarkStart w:id="75" w:name="_Toc86217003"/>
    </w:p>
    <w:p>
      <w:pPr>
        <w:spacing w:line="480" w:lineRule="auto"/>
        <w:jc w:val="center"/>
        <w:rPr>
          <w:rFonts w:ascii="宋体" w:hAnsi="宋体" w:cs="宋体"/>
          <w:b/>
          <w:color w:val="000000" w:themeColor="text1"/>
          <w:sz w:val="24"/>
          <w14:textFill>
            <w14:solidFill>
              <w14:schemeClr w14:val="tx1"/>
            </w14:solidFill>
          </w14:textFill>
        </w:rPr>
      </w:pPr>
    </w:p>
    <w:p>
      <w:pPr>
        <w:pStyle w:val="632"/>
        <w:rPr>
          <w:color w:val="000000" w:themeColor="text1"/>
          <w14:textFill>
            <w14:solidFill>
              <w14:schemeClr w14:val="tx1"/>
            </w14:solidFill>
          </w14:textFill>
        </w:rPr>
      </w:pPr>
    </w:p>
    <w:p>
      <w:pPr>
        <w:pStyle w:val="632"/>
        <w:rPr>
          <w:color w:val="000000" w:themeColor="text1"/>
          <w14:textFill>
            <w14:solidFill>
              <w14:schemeClr w14:val="tx1"/>
            </w14:solidFill>
          </w14:textFill>
        </w:rPr>
      </w:pPr>
    </w:p>
    <w:p>
      <w:pPr>
        <w:pStyle w:val="632"/>
        <w:rPr>
          <w:color w:val="000000" w:themeColor="text1"/>
          <w14:textFill>
            <w14:solidFill>
              <w14:schemeClr w14:val="tx1"/>
            </w14:solidFill>
          </w14:textFill>
        </w:rPr>
      </w:pPr>
    </w:p>
    <w:p>
      <w:pPr>
        <w:spacing w:line="480" w:lineRule="auto"/>
        <w:jc w:val="center"/>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政府采购合同</w:t>
      </w:r>
    </w:p>
    <w:p>
      <w:pPr>
        <w:spacing w:line="48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（服务类）</w:t>
      </w:r>
    </w:p>
    <w:p>
      <w:pPr>
        <w:pStyle w:val="283"/>
        <w:ind w:firstLine="2843" w:firstLineChars="1180"/>
        <w:rPr>
          <w:rFonts w:ascii="宋体" w:hAnsi="宋体" w:cs="宋体"/>
          <w:b/>
          <w:color w:val="000000" w:themeColor="text1"/>
          <w:szCs w:val="24"/>
          <w14:textFill>
            <w14:solidFill>
              <w14:schemeClr w14:val="tx1"/>
            </w14:solidFill>
          </w14:textFill>
        </w:rPr>
      </w:pPr>
    </w:p>
    <w:p>
      <w:pPr>
        <w:pStyle w:val="24"/>
        <w:spacing w:after="120"/>
        <w:rPr>
          <w:color w:val="000000" w:themeColor="text1"/>
          <w14:textFill>
            <w14:solidFill>
              <w14:schemeClr w14:val="tx1"/>
            </w14:solidFill>
          </w14:textFill>
        </w:rPr>
      </w:pPr>
    </w:p>
    <w:p>
      <w:pPr>
        <w:pStyle w:val="24"/>
        <w:spacing w:after="120"/>
        <w:rPr>
          <w:color w:val="000000" w:themeColor="text1"/>
          <w14:textFill>
            <w14:solidFill>
              <w14:schemeClr w14:val="tx1"/>
            </w14:solidFill>
          </w14:textFill>
        </w:rPr>
      </w:pPr>
    </w:p>
    <w:p>
      <w:pPr>
        <w:adjustRightInd/>
        <w:spacing w:line="360" w:lineRule="auto"/>
        <w:ind w:firstLine="640" w:firstLineChars="200"/>
        <w:rPr>
          <w:rFonts w:hint="default" w:eastAsia="宋体"/>
          <w:color w:val="000000" w:themeColor="text1"/>
          <w:sz w:val="32"/>
          <w:szCs w:val="32"/>
          <w:lang w:val="en-US" w:eastAsia="zh-CN"/>
          <w14:textFill>
            <w14:solidFill>
              <w14:schemeClr w14:val="tx1"/>
            </w14:solidFill>
          </w14:textFill>
        </w:rPr>
      </w:pPr>
      <w:r>
        <w:rPr>
          <w:rFonts w:hint="eastAsia" w:ascii="宋体" w:hAnsi="宋体" w:cs="宋体"/>
          <w:color w:val="000000" w:themeColor="text1"/>
          <w:kern w:val="0"/>
          <w:sz w:val="32"/>
          <w:szCs w:val="32"/>
          <w14:textFill>
            <w14:solidFill>
              <w14:schemeClr w14:val="tx1"/>
            </w14:solidFill>
          </w14:textFill>
        </w:rPr>
        <w:t>项目名称：</w:t>
      </w:r>
      <w:r>
        <w:rPr>
          <w:color w:val="000000" w:themeColor="text1"/>
          <w:sz w:val="32"/>
          <w:szCs w:val="32"/>
          <w:u w:val="single"/>
          <w14:textFill>
            <w14:solidFill>
              <w14:schemeClr w14:val="tx1"/>
            </w14:solidFill>
          </w14:textFill>
        </w:rPr>
        <w:t xml:space="preserve"> </w:t>
      </w:r>
      <w:r>
        <w:rPr>
          <w:rFonts w:hint="eastAsia"/>
          <w:color w:val="000000" w:themeColor="text1"/>
          <w:sz w:val="32"/>
          <w:szCs w:val="32"/>
          <w:u w:val="single"/>
          <w:lang w:val="en-US" w:eastAsia="zh-CN"/>
          <w14:textFill>
            <w14:solidFill>
              <w14:schemeClr w14:val="tx1"/>
            </w14:solidFill>
          </w14:textFill>
        </w:rPr>
        <w:t xml:space="preserve">     执法车辆租赁  </w:t>
      </w:r>
      <w:r>
        <w:rPr>
          <w:color w:val="000000" w:themeColor="text1"/>
          <w:sz w:val="32"/>
          <w:szCs w:val="32"/>
          <w:u w:val="single"/>
          <w14:textFill>
            <w14:solidFill>
              <w14:schemeClr w14:val="tx1"/>
            </w14:solidFill>
          </w14:textFill>
        </w:rPr>
        <w:t xml:space="preserve"> </w:t>
      </w:r>
      <w:r>
        <w:rPr>
          <w:rFonts w:hint="eastAsia"/>
          <w:color w:val="000000" w:themeColor="text1"/>
          <w:sz w:val="32"/>
          <w:szCs w:val="32"/>
          <w:u w:val="single"/>
          <w:lang w:val="en-US" w:eastAsia="zh-CN"/>
          <w14:textFill>
            <w14:solidFill>
              <w14:schemeClr w14:val="tx1"/>
            </w14:solidFill>
          </w14:textFill>
        </w:rPr>
        <w:t xml:space="preserve">     </w:t>
      </w:r>
    </w:p>
    <w:p>
      <w:pPr>
        <w:adjustRightInd/>
        <w:spacing w:line="360" w:lineRule="auto"/>
        <w:ind w:firstLine="640" w:firstLineChars="200"/>
        <w:rPr>
          <w:color w:val="000000" w:themeColor="text1"/>
          <w:sz w:val="32"/>
          <w:szCs w:val="32"/>
          <w:u w:val="single"/>
          <w14:textFill>
            <w14:solidFill>
              <w14:schemeClr w14:val="tx1"/>
            </w14:solidFill>
          </w14:textFill>
        </w:rPr>
      </w:pPr>
      <w:r>
        <w:rPr>
          <w:rFonts w:hint="eastAsia"/>
          <w:color w:val="000000" w:themeColor="text1"/>
          <w:sz w:val="32"/>
          <w:szCs w:val="32"/>
          <w14:textFill>
            <w14:solidFill>
              <w14:schemeClr w14:val="tx1"/>
            </w14:solidFill>
          </w14:textFill>
        </w:rPr>
        <w:t>合同编号：</w:t>
      </w:r>
      <w:r>
        <w:rPr>
          <w:color w:val="000000" w:themeColor="text1"/>
          <w:sz w:val="32"/>
          <w:szCs w:val="32"/>
          <w:u w:val="single"/>
          <w14:textFill>
            <w14:solidFill>
              <w14:schemeClr w14:val="tx1"/>
            </w14:solidFill>
          </w14:textFill>
        </w:rPr>
        <w:t xml:space="preserve">                          </w:t>
      </w:r>
      <w:r>
        <w:rPr>
          <w:rFonts w:hint="eastAsia"/>
          <w:color w:val="000000" w:themeColor="text1"/>
          <w:sz w:val="32"/>
          <w:szCs w:val="32"/>
          <w:u w:val="single"/>
          <w:lang w:val="en-US" w:eastAsia="zh-CN"/>
          <w14:textFill>
            <w14:solidFill>
              <w14:schemeClr w14:val="tx1"/>
            </w14:solidFill>
          </w14:textFill>
        </w:rPr>
        <w:t xml:space="preserve">   </w:t>
      </w:r>
      <w:r>
        <w:rPr>
          <w:color w:val="000000" w:themeColor="text1"/>
          <w:sz w:val="32"/>
          <w:szCs w:val="32"/>
          <w:u w:val="single"/>
          <w14:textFill>
            <w14:solidFill>
              <w14:schemeClr w14:val="tx1"/>
            </w14:solidFill>
          </w14:textFill>
        </w:rPr>
        <w:t xml:space="preserve"> </w:t>
      </w:r>
    </w:p>
    <w:p>
      <w:pPr>
        <w:adjustRightInd/>
        <w:spacing w:line="360" w:lineRule="auto"/>
        <w:ind w:firstLine="640" w:firstLineChars="200"/>
        <w:rPr>
          <w:rFonts w:hint="default"/>
          <w:color w:val="000000" w:themeColor="text1"/>
          <w:sz w:val="32"/>
          <w:szCs w:val="32"/>
          <w:u w:val="single"/>
          <w:lang w:val="en-US"/>
          <w14:textFill>
            <w14:solidFill>
              <w14:schemeClr w14:val="tx1"/>
            </w14:solidFill>
          </w14:textFill>
        </w:rPr>
      </w:pPr>
      <w:r>
        <w:rPr>
          <w:rFonts w:hint="eastAsia"/>
          <w:color w:val="000000" w:themeColor="text1"/>
          <w:sz w:val="32"/>
          <w:szCs w:val="32"/>
          <w14:textFill>
            <w14:solidFill>
              <w14:schemeClr w14:val="tx1"/>
            </w14:solidFill>
          </w14:textFill>
        </w:rPr>
        <w:t>甲</w:t>
      </w:r>
      <w:r>
        <w:rPr>
          <w:color w:val="000000" w:themeColor="text1"/>
          <w:sz w:val="32"/>
          <w:szCs w:val="32"/>
          <w14:textFill>
            <w14:solidFill>
              <w14:schemeClr w14:val="tx1"/>
            </w14:solidFill>
          </w14:textFill>
        </w:rPr>
        <w:t xml:space="preserve">    </w:t>
      </w:r>
      <w:r>
        <w:rPr>
          <w:rFonts w:hint="eastAsia"/>
          <w:color w:val="000000" w:themeColor="text1"/>
          <w:sz w:val="32"/>
          <w:szCs w:val="32"/>
          <w14:textFill>
            <w14:solidFill>
              <w14:schemeClr w14:val="tx1"/>
            </w14:solidFill>
          </w14:textFill>
        </w:rPr>
        <w:t>方：</w:t>
      </w:r>
      <w:r>
        <w:rPr>
          <w:color w:val="000000" w:themeColor="text1"/>
          <w:sz w:val="32"/>
          <w:szCs w:val="32"/>
          <w:u w:val="single"/>
          <w14:textFill>
            <w14:solidFill>
              <w14:schemeClr w14:val="tx1"/>
            </w14:solidFill>
          </w14:textFill>
        </w:rPr>
        <w:t xml:space="preserve">  </w:t>
      </w:r>
      <w:r>
        <w:rPr>
          <w:rFonts w:hint="eastAsia"/>
          <w:color w:val="000000" w:themeColor="text1"/>
          <w:sz w:val="32"/>
          <w:szCs w:val="32"/>
          <w:u w:val="single"/>
          <w:lang w:eastAsia="zh-CN"/>
          <w14:textFill>
            <w14:solidFill>
              <w14:schemeClr w14:val="tx1"/>
            </w14:solidFill>
          </w14:textFill>
        </w:rPr>
        <w:t>北海市海城区综合行政执法局</w:t>
      </w:r>
      <w:r>
        <w:rPr>
          <w:rFonts w:hint="eastAsia"/>
          <w:color w:val="000000" w:themeColor="text1"/>
          <w:sz w:val="32"/>
          <w:szCs w:val="32"/>
          <w:u w:val="single"/>
          <w:lang w:val="en-US" w:eastAsia="zh-CN"/>
          <w14:textFill>
            <w14:solidFill>
              <w14:schemeClr w14:val="tx1"/>
            </w14:solidFill>
          </w14:textFill>
        </w:rPr>
        <w:t xml:space="preserve">  </w:t>
      </w:r>
    </w:p>
    <w:p>
      <w:pPr>
        <w:adjustRightInd/>
        <w:spacing w:line="360" w:lineRule="auto"/>
        <w:ind w:firstLine="640" w:firstLineChars="200"/>
        <w:rPr>
          <w:color w:val="000000" w:themeColor="text1"/>
          <w:sz w:val="32"/>
          <w:szCs w:val="32"/>
          <w:u w:val="single"/>
          <w14:textFill>
            <w14:solidFill>
              <w14:schemeClr w14:val="tx1"/>
            </w14:solidFill>
          </w14:textFill>
        </w:rPr>
      </w:pPr>
      <w:r>
        <w:rPr>
          <w:rFonts w:hint="eastAsia"/>
          <w:color w:val="000000" w:themeColor="text1"/>
          <w:sz w:val="32"/>
          <w:szCs w:val="32"/>
          <w14:textFill>
            <w14:solidFill>
              <w14:schemeClr w14:val="tx1"/>
            </w14:solidFill>
          </w14:textFill>
        </w:rPr>
        <w:t>乙</w:t>
      </w:r>
      <w:r>
        <w:rPr>
          <w:color w:val="000000" w:themeColor="text1"/>
          <w:sz w:val="32"/>
          <w:szCs w:val="32"/>
          <w14:textFill>
            <w14:solidFill>
              <w14:schemeClr w14:val="tx1"/>
            </w14:solidFill>
          </w14:textFill>
        </w:rPr>
        <w:t xml:space="preserve">    </w:t>
      </w:r>
      <w:r>
        <w:rPr>
          <w:rFonts w:hint="eastAsia"/>
          <w:color w:val="000000" w:themeColor="text1"/>
          <w:sz w:val="32"/>
          <w:szCs w:val="32"/>
          <w14:textFill>
            <w14:solidFill>
              <w14:schemeClr w14:val="tx1"/>
            </w14:solidFill>
          </w14:textFill>
        </w:rPr>
        <w:t>方：</w:t>
      </w:r>
      <w:r>
        <w:rPr>
          <w:color w:val="000000" w:themeColor="text1"/>
          <w:sz w:val="32"/>
          <w:szCs w:val="32"/>
          <w:u w:val="single"/>
          <w14:textFill>
            <w14:solidFill>
              <w14:schemeClr w14:val="tx1"/>
            </w14:solidFill>
          </w14:textFill>
        </w:rPr>
        <w:t xml:space="preserve">                    </w:t>
      </w:r>
      <w:r>
        <w:rPr>
          <w:rFonts w:hint="eastAsia"/>
          <w:color w:val="000000" w:themeColor="text1"/>
          <w:sz w:val="32"/>
          <w:szCs w:val="32"/>
          <w:u w:val="single"/>
          <w:lang w:val="en-US" w:eastAsia="zh-CN"/>
          <w14:textFill>
            <w14:solidFill>
              <w14:schemeClr w14:val="tx1"/>
            </w14:solidFill>
          </w14:textFill>
        </w:rPr>
        <w:t xml:space="preserve">         </w:t>
      </w:r>
      <w:r>
        <w:rPr>
          <w:color w:val="000000" w:themeColor="text1"/>
          <w:sz w:val="32"/>
          <w:szCs w:val="32"/>
          <w:u w:val="single"/>
          <w14:textFill>
            <w14:solidFill>
              <w14:schemeClr w14:val="tx1"/>
            </w14:solidFill>
          </w14:textFill>
        </w:rPr>
        <w:t xml:space="preserve"> </w:t>
      </w:r>
    </w:p>
    <w:p>
      <w:pPr>
        <w:pStyle w:val="632"/>
        <w:rPr>
          <w:color w:val="000000" w:themeColor="text1"/>
          <w14:textFill>
            <w14:solidFill>
              <w14:schemeClr w14:val="tx1"/>
            </w14:solidFill>
          </w14:textFill>
        </w:rPr>
      </w:pPr>
    </w:p>
    <w:p>
      <w:pPr>
        <w:pStyle w:val="632"/>
        <w:rPr>
          <w:color w:val="000000" w:themeColor="text1"/>
          <w14:textFill>
            <w14:solidFill>
              <w14:schemeClr w14:val="tx1"/>
            </w14:solidFill>
          </w14:textFill>
        </w:rPr>
      </w:pPr>
    </w:p>
    <w:p>
      <w:pPr>
        <w:pStyle w:val="632"/>
        <w:rPr>
          <w:color w:val="000000" w:themeColor="text1"/>
          <w14:textFill>
            <w14:solidFill>
              <w14:schemeClr w14:val="tx1"/>
            </w14:solidFill>
          </w14:textFill>
        </w:rPr>
      </w:pPr>
    </w:p>
    <w:p>
      <w:pPr>
        <w:pStyle w:val="632"/>
        <w:rPr>
          <w:color w:val="000000" w:themeColor="text1"/>
          <w14:textFill>
            <w14:solidFill>
              <w14:schemeClr w14:val="tx1"/>
            </w14:solidFill>
          </w14:textFill>
        </w:rPr>
      </w:pPr>
    </w:p>
    <w:p>
      <w:pPr>
        <w:pStyle w:val="632"/>
        <w:rPr>
          <w:color w:val="000000" w:themeColor="text1"/>
          <w14:textFill>
            <w14:solidFill>
              <w14:schemeClr w14:val="tx1"/>
            </w14:solidFill>
          </w14:textFill>
        </w:rPr>
      </w:pPr>
    </w:p>
    <w:p>
      <w:pPr>
        <w:pStyle w:val="632"/>
        <w:rPr>
          <w:color w:val="000000" w:themeColor="text1"/>
          <w14:textFill>
            <w14:solidFill>
              <w14:schemeClr w14:val="tx1"/>
            </w14:solidFill>
          </w14:textFill>
        </w:rPr>
      </w:pPr>
    </w:p>
    <w:p>
      <w:pPr>
        <w:pStyle w:val="632"/>
        <w:rPr>
          <w:color w:val="000000" w:themeColor="text1"/>
          <w14:textFill>
            <w14:solidFill>
              <w14:schemeClr w14:val="tx1"/>
            </w14:solidFill>
          </w14:textFill>
        </w:rPr>
      </w:pPr>
    </w:p>
    <w:p>
      <w:pPr>
        <w:pStyle w:val="632"/>
        <w:rPr>
          <w:color w:val="000000" w:themeColor="text1"/>
          <w14:textFill>
            <w14:solidFill>
              <w14:schemeClr w14:val="tx1"/>
            </w14:solidFill>
          </w14:textFill>
        </w:rPr>
      </w:pPr>
    </w:p>
    <w:p>
      <w:pPr>
        <w:pStyle w:val="632"/>
        <w:rPr>
          <w:color w:val="000000" w:themeColor="text1"/>
          <w14:textFill>
            <w14:solidFill>
              <w14:schemeClr w14:val="tx1"/>
            </w14:solidFill>
          </w14:textFill>
        </w:rPr>
      </w:pPr>
    </w:p>
    <w:p>
      <w:pPr>
        <w:pStyle w:val="32"/>
        <w:keepNext/>
        <w:keepLines/>
        <w:pageBreakBefore w:val="0"/>
        <w:widowControl w:val="0"/>
        <w:kinsoku w:val="0"/>
        <w:wordWrap/>
        <w:overflowPunct w:val="0"/>
        <w:topLinePunct/>
        <w:autoSpaceDE/>
        <w:autoSpaceDN/>
        <w:bidi w:val="0"/>
        <w:adjustRightInd w:val="0"/>
        <w:snapToGrid/>
        <w:spacing w:line="440" w:lineRule="exact"/>
        <w:ind w:leftChars="0" w:right="0" w:firstLine="0" w:firstLineChars="0"/>
        <w:jc w:val="center"/>
        <w:textAlignment w:val="auto"/>
        <w:rPr>
          <w:rFonts w:hint="eastAsia" w:ascii="黑体" w:hAnsi="黑体" w:eastAsia="黑体"/>
          <w:bCs/>
          <w:sz w:val="32"/>
          <w:szCs w:val="32"/>
          <w:highlight w:val="none"/>
          <w:lang w:eastAsia="zh-CN"/>
        </w:rPr>
      </w:pPr>
      <w:bookmarkStart w:id="76" w:name="_Toc22209"/>
      <w:r>
        <w:rPr>
          <w:rFonts w:hint="eastAsia" w:asciiTheme="minorEastAsia" w:hAnsiTheme="minorEastAsia" w:eastAsiaTheme="minorEastAsia" w:cstheme="minorEastAsia"/>
          <w:b/>
          <w:color w:val="auto"/>
          <w:sz w:val="36"/>
          <w:szCs w:val="36"/>
          <w:highlight w:val="none"/>
        </w:rPr>
        <w:t>政府采购合同</w:t>
      </w:r>
      <w:r>
        <w:rPr>
          <w:rFonts w:hint="eastAsia" w:ascii="黑体" w:hAnsi="黑体" w:eastAsia="黑体"/>
          <w:bCs/>
          <w:sz w:val="32"/>
          <w:szCs w:val="32"/>
          <w:highlight w:val="none"/>
          <w:lang w:eastAsia="zh-CN"/>
        </w:rPr>
        <w:t>（格式）</w:t>
      </w:r>
    </w:p>
    <w:p>
      <w:pPr>
        <w:keepNext/>
        <w:keepLines/>
        <w:pageBreakBefore w:val="0"/>
        <w:widowControl w:val="0"/>
        <w:kinsoku w:val="0"/>
        <w:wordWrap/>
        <w:overflowPunct w:val="0"/>
        <w:topLinePunct/>
        <w:bidi w:val="0"/>
        <w:adjustRightInd w:val="0"/>
        <w:snapToGrid w:val="0"/>
        <w:spacing w:line="320" w:lineRule="exact"/>
        <w:ind w:leftChars="0" w:right="0"/>
        <w:textAlignment w:val="auto"/>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                                                 </w:t>
      </w:r>
    </w:p>
    <w:p>
      <w:pPr>
        <w:keepNext/>
        <w:keepLines/>
        <w:pageBreakBefore w:val="0"/>
        <w:widowControl w:val="0"/>
        <w:kinsoku w:val="0"/>
        <w:wordWrap/>
        <w:overflowPunct w:val="0"/>
        <w:topLinePunct/>
        <w:bidi w:val="0"/>
        <w:adjustRightInd w:val="0"/>
        <w:snapToGrid w:val="0"/>
        <w:spacing w:line="320" w:lineRule="exact"/>
        <w:ind w:leftChars="0" w:right="0"/>
        <w:textAlignment w:val="auto"/>
        <w:rPr>
          <w:rFonts w:hint="eastAsia" w:asciiTheme="minorEastAsia" w:hAnsiTheme="minorEastAsia" w:eastAsiaTheme="minorEastAsia" w:cstheme="minorEastAsia"/>
          <w:color w:val="auto"/>
          <w:szCs w:val="21"/>
          <w:highlight w:val="none"/>
          <w:u w:val="single"/>
          <w:lang w:val="en-US" w:eastAsia="zh-CN"/>
        </w:rPr>
      </w:pPr>
      <w:r>
        <w:rPr>
          <w:rFonts w:hint="eastAsia" w:cs="宋体" w:asciiTheme="minorEastAsia" w:hAnsiTheme="minorEastAsia" w:eastAsiaTheme="minorEastAsia"/>
          <w:szCs w:val="21"/>
          <w:highlight w:val="none"/>
        </w:rPr>
        <w:t xml:space="preserve">    </w:t>
      </w:r>
      <w:r>
        <w:rPr>
          <w:rFonts w:hint="eastAsia" w:cs="宋体" w:asciiTheme="minorEastAsia" w:hAnsiTheme="minorEastAsia" w:eastAsiaTheme="minorEastAsia"/>
          <w:szCs w:val="21"/>
          <w:highlight w:val="none"/>
          <w:lang w:val="en-US" w:eastAsia="zh-CN"/>
        </w:rPr>
        <w:t xml:space="preserve">                                                  </w:t>
      </w:r>
      <w:r>
        <w:rPr>
          <w:rFonts w:hint="eastAsia" w:cs="宋体" w:asciiTheme="minorEastAsia" w:hAnsiTheme="minorEastAsia" w:eastAsiaTheme="minorEastAsia"/>
          <w:szCs w:val="21"/>
          <w:highlight w:val="none"/>
        </w:rPr>
        <w:t xml:space="preserve"> 合同编号：</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FFFFFF" w:themeColor="background1"/>
          <w:szCs w:val="21"/>
          <w:highlight w:val="none"/>
          <w:u w:val="single"/>
          <w:lang w:val="en-US" w:eastAsia="zh-CN"/>
          <w14:textFill>
            <w14:solidFill>
              <w14:schemeClr w14:val="bg1"/>
            </w14:solidFill>
          </w14:textFill>
        </w:rPr>
        <w:t>.</w:t>
      </w:r>
    </w:p>
    <w:p>
      <w:pPr>
        <w:keepNext/>
        <w:keepLines/>
        <w:pageBreakBefore w:val="0"/>
        <w:widowControl w:val="0"/>
        <w:kinsoku w:val="0"/>
        <w:wordWrap/>
        <w:overflowPunct w:val="0"/>
        <w:autoSpaceDE/>
        <w:autoSpaceDN/>
        <w:bidi w:val="0"/>
        <w:adjustRightInd w:val="0"/>
        <w:spacing w:line="320" w:lineRule="exact"/>
        <w:ind w:leftChars="0" w:right="0"/>
        <w:textAlignment w:val="auto"/>
        <w:rPr>
          <w:rFonts w:hint="eastAsia" w:cs="宋体" w:asciiTheme="minorEastAsia" w:hAnsiTheme="minorEastAsia" w:eastAsiaTheme="minorEastAsia"/>
          <w:sz w:val="21"/>
          <w:szCs w:val="21"/>
          <w:highlight w:val="none"/>
          <w:u w:val="single"/>
          <w:lang w:eastAsia="zh-CN"/>
        </w:rPr>
      </w:pPr>
      <w:r>
        <w:rPr>
          <w:rFonts w:hint="eastAsia" w:cs="宋体" w:asciiTheme="minorEastAsia" w:hAnsiTheme="minorEastAsia" w:eastAsiaTheme="minorEastAsia"/>
          <w:sz w:val="21"/>
          <w:szCs w:val="21"/>
          <w:highlight w:val="none"/>
        </w:rPr>
        <w:t>甲方（采购人）：</w:t>
      </w:r>
      <w:r>
        <w:rPr>
          <w:rFonts w:hint="eastAsia" w:asciiTheme="minorEastAsia" w:hAnsiTheme="minorEastAsia" w:eastAsiaTheme="minorEastAsia"/>
          <w:sz w:val="21"/>
          <w:szCs w:val="21"/>
          <w:highlight w:val="none"/>
          <w:u w:val="single"/>
          <w:lang w:eastAsia="zh-CN"/>
        </w:rPr>
        <w:t>北海市海城区综合行政执法局</w:t>
      </w:r>
    </w:p>
    <w:p>
      <w:pPr>
        <w:keepNext/>
        <w:keepLines/>
        <w:pageBreakBefore w:val="0"/>
        <w:widowControl w:val="0"/>
        <w:kinsoku w:val="0"/>
        <w:wordWrap/>
        <w:overflowPunct w:val="0"/>
        <w:autoSpaceDE/>
        <w:autoSpaceDN/>
        <w:bidi w:val="0"/>
        <w:adjustRightInd w:val="0"/>
        <w:spacing w:line="320" w:lineRule="exact"/>
        <w:ind w:leftChars="0" w:right="0"/>
        <w:textAlignment w:val="auto"/>
        <w:rPr>
          <w:rFonts w:hint="eastAsia" w:asciiTheme="minorEastAsia" w:hAnsiTheme="minorEastAsia" w:eastAsiaTheme="minorEastAsia"/>
          <w:sz w:val="21"/>
          <w:szCs w:val="21"/>
          <w:highlight w:val="none"/>
          <w:u w:val="single"/>
          <w:lang w:val="en-US" w:eastAsia="zh-CN"/>
        </w:rPr>
      </w:pPr>
      <w:r>
        <w:rPr>
          <w:rFonts w:hint="eastAsia" w:cs="宋体" w:asciiTheme="minorEastAsia" w:hAnsiTheme="minorEastAsia" w:eastAsiaTheme="minorEastAsia"/>
          <w:sz w:val="21"/>
          <w:szCs w:val="21"/>
          <w:highlight w:val="none"/>
        </w:rPr>
        <w:t>乙方（成交</w:t>
      </w:r>
      <w:r>
        <w:rPr>
          <w:rFonts w:hint="eastAsia" w:cs="宋体" w:asciiTheme="minorEastAsia" w:hAnsiTheme="minorEastAsia" w:eastAsiaTheme="minorEastAsia"/>
          <w:sz w:val="21"/>
          <w:szCs w:val="21"/>
          <w:highlight w:val="none"/>
          <w:lang w:eastAsia="zh-CN"/>
        </w:rPr>
        <w:t>供应商</w:t>
      </w:r>
      <w:r>
        <w:rPr>
          <w:rFonts w:hint="eastAsia" w:cs="宋体"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u w:val="single"/>
        </w:rPr>
        <w:t xml:space="preserve"> </w:t>
      </w:r>
      <w:r>
        <w:rPr>
          <w:rFonts w:hint="eastAsia" w:asciiTheme="minorEastAsia" w:hAnsiTheme="minorEastAsia" w:eastAsiaTheme="minorEastAsia"/>
          <w:sz w:val="21"/>
          <w:szCs w:val="21"/>
          <w:highlight w:val="none"/>
          <w:u w:val="single"/>
          <w:lang w:val="en-US" w:eastAsia="zh-CN"/>
        </w:rPr>
        <w:t xml:space="preserve">                            </w:t>
      </w:r>
    </w:p>
    <w:p>
      <w:pPr>
        <w:keepNext/>
        <w:keepLines/>
        <w:pageBreakBefore w:val="0"/>
        <w:widowControl w:val="0"/>
        <w:kinsoku w:val="0"/>
        <w:wordWrap/>
        <w:overflowPunct w:val="0"/>
        <w:autoSpaceDE/>
        <w:autoSpaceDN/>
        <w:bidi w:val="0"/>
        <w:adjustRightInd w:val="0"/>
        <w:spacing w:line="320" w:lineRule="exact"/>
        <w:ind w:leftChars="0" w:right="0"/>
        <w:textAlignment w:val="auto"/>
        <w:rPr>
          <w:rFonts w:hint="eastAsia" w:cs="宋体" w:asciiTheme="minorEastAsia" w:hAnsiTheme="minorEastAsia" w:eastAsiaTheme="minorEastAsia"/>
          <w:sz w:val="21"/>
          <w:szCs w:val="21"/>
          <w:highlight w:val="none"/>
          <w:u w:val="single"/>
          <w:lang w:val="en-US" w:eastAsia="zh-CN"/>
        </w:rPr>
      </w:pPr>
      <w:r>
        <w:rPr>
          <w:rFonts w:hint="eastAsia" w:cs="宋体" w:asciiTheme="minorEastAsia" w:hAnsiTheme="minorEastAsia" w:eastAsiaTheme="minorEastAsia"/>
          <w:sz w:val="21"/>
          <w:szCs w:val="21"/>
          <w:highlight w:val="none"/>
        </w:rPr>
        <w:t>项目名称：</w:t>
      </w:r>
      <w:r>
        <w:rPr>
          <w:rFonts w:hint="eastAsia" w:cs="宋体" w:asciiTheme="minorEastAsia" w:hAnsiTheme="minorEastAsia" w:eastAsiaTheme="minorEastAsia"/>
          <w:sz w:val="21"/>
          <w:szCs w:val="21"/>
          <w:highlight w:val="none"/>
          <w:u w:val="single"/>
          <w:lang w:val="en-US" w:eastAsia="zh-CN"/>
        </w:rPr>
        <w:t>执法车辆租赁</w:t>
      </w:r>
    </w:p>
    <w:p>
      <w:pPr>
        <w:keepNext/>
        <w:keepLines/>
        <w:pageBreakBefore w:val="0"/>
        <w:widowControl w:val="0"/>
        <w:kinsoku w:val="0"/>
        <w:wordWrap/>
        <w:overflowPunct w:val="0"/>
        <w:autoSpaceDE/>
        <w:autoSpaceDN/>
        <w:bidi w:val="0"/>
        <w:adjustRightInd w:val="0"/>
        <w:spacing w:line="320" w:lineRule="exact"/>
        <w:ind w:leftChars="0" w:right="0"/>
        <w:textAlignment w:val="auto"/>
        <w:rPr>
          <w:rFonts w:hint="default"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rPr>
        <w:t>项目编号：</w:t>
      </w:r>
      <w:r>
        <w:rPr>
          <w:rFonts w:hint="eastAsia" w:asciiTheme="minorEastAsia" w:hAnsiTheme="minorEastAsia" w:eastAsiaTheme="minorEastAsia" w:cstheme="minorEastAsia"/>
          <w:color w:val="auto"/>
          <w:sz w:val="21"/>
          <w:szCs w:val="21"/>
          <w:highlight w:val="none"/>
          <w:u w:val="single"/>
          <w:lang w:eastAsia="zh-CN"/>
        </w:rPr>
        <w:t>BHZC2025-C3-020033-GXZF</w:t>
      </w:r>
    </w:p>
    <w:p>
      <w:pPr>
        <w:keepNext/>
        <w:keepLines/>
        <w:pageBreakBefore w:val="0"/>
        <w:widowControl w:val="0"/>
        <w:kinsoku w:val="0"/>
        <w:wordWrap/>
        <w:overflowPunct w:val="0"/>
        <w:topLinePunct/>
        <w:autoSpaceDE/>
        <w:autoSpaceDN/>
        <w:bidi w:val="0"/>
        <w:adjustRightInd w:val="0"/>
        <w:snapToGrid w:val="0"/>
        <w:spacing w:line="320" w:lineRule="exact"/>
        <w:ind w:leftChars="0" w:right="0" w:firstLine="0"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采购计划编号：</w:t>
      </w:r>
      <w:r>
        <w:rPr>
          <w:rFonts w:hint="eastAsia" w:asciiTheme="minorEastAsia" w:hAnsiTheme="minorEastAsia" w:eastAsiaTheme="minorEastAsia"/>
          <w:sz w:val="21"/>
          <w:szCs w:val="21"/>
          <w:highlight w:val="none"/>
          <w:u w:val="single"/>
        </w:rPr>
        <w:t xml:space="preserve"> </w:t>
      </w:r>
      <w:r>
        <w:rPr>
          <w:rFonts w:hint="eastAsia" w:asciiTheme="minorEastAsia" w:hAnsiTheme="minorEastAsia" w:eastAsiaTheme="minorEastAsia"/>
          <w:sz w:val="21"/>
          <w:szCs w:val="21"/>
          <w:highlight w:val="none"/>
          <w:u w:val="single"/>
          <w:lang w:val="en-US" w:eastAsia="zh-CN"/>
        </w:rPr>
        <w:t xml:space="preserve">                           </w:t>
      </w:r>
    </w:p>
    <w:p>
      <w:pPr>
        <w:keepNext/>
        <w:keepLines/>
        <w:pageBreakBefore w:val="0"/>
        <w:widowControl w:val="0"/>
        <w:kinsoku/>
        <w:wordWrap/>
        <w:overflowPunct/>
        <w:topLinePunct w:val="0"/>
        <w:autoSpaceDE/>
        <w:autoSpaceDN/>
        <w:bidi w:val="0"/>
        <w:adjustRightInd w:val="0"/>
        <w:snapToGrid w:val="0"/>
        <w:spacing w:line="310" w:lineRule="exact"/>
        <w:ind w:firstLine="420" w:firstLineChars="200"/>
        <w:textAlignment w:val="auto"/>
        <w:rPr>
          <w:rFonts w:hint="eastAsia" w:ascii="宋体" w:hAnsi="宋体"/>
          <w:szCs w:val="21"/>
        </w:rPr>
      </w:pPr>
    </w:p>
    <w:p>
      <w:pPr>
        <w:keepNext/>
        <w:keepLines/>
        <w:pageBreakBefore w:val="0"/>
        <w:widowControl w:val="0"/>
        <w:kinsoku/>
        <w:wordWrap/>
        <w:overflowPunct/>
        <w:topLinePunct w:val="0"/>
        <w:autoSpaceDE/>
        <w:autoSpaceDN/>
        <w:bidi w:val="0"/>
        <w:adjustRightInd w:val="0"/>
        <w:snapToGrid w:val="0"/>
        <w:spacing w:line="310" w:lineRule="exact"/>
        <w:ind w:firstLine="420" w:firstLineChars="200"/>
        <w:textAlignment w:val="auto"/>
        <w:rPr>
          <w:rFonts w:hint="eastAsia" w:ascii="宋体" w:hAnsi="宋体"/>
          <w:szCs w:val="21"/>
        </w:rPr>
      </w:pPr>
      <w:r>
        <w:rPr>
          <w:rFonts w:hint="eastAsia" w:ascii="宋体" w:hAnsi="宋体"/>
          <w:szCs w:val="21"/>
        </w:rPr>
        <w:t>根据《中华人民共和国民法典》以及相关法律、法规的规定，就乙方将其合法所有的车辆出租给甲方使用事宜，为明确双方的权利义务，在平等互利原则的基础上，通过友好协商，订立如下合同。</w:t>
      </w:r>
    </w:p>
    <w:p>
      <w:pPr>
        <w:keepNext/>
        <w:keepLines/>
        <w:pageBreakBefore w:val="0"/>
        <w:widowControl w:val="0"/>
        <w:kinsoku w:val="0"/>
        <w:wordWrap/>
        <w:overflowPunct w:val="0"/>
        <w:autoSpaceDE/>
        <w:autoSpaceDN/>
        <w:bidi w:val="0"/>
        <w:adjustRightInd w:val="0"/>
        <w:spacing w:line="320" w:lineRule="exact"/>
        <w:ind w:leftChars="0" w:right="0" w:firstLine="422" w:firstLineChars="200"/>
        <w:textAlignment w:val="auto"/>
        <w:rPr>
          <w:rFonts w:hint="eastAsia" w:ascii="宋体" w:hAnsi="宋体"/>
          <w:b/>
          <w:szCs w:val="21"/>
        </w:rPr>
      </w:pPr>
      <w:r>
        <w:rPr>
          <w:rFonts w:hint="default" w:ascii="宋体" w:hAnsi="宋体" w:eastAsia="宋体" w:cs="Times New Roman"/>
          <w:b/>
          <w:kern w:val="2"/>
          <w:sz w:val="21"/>
          <w:szCs w:val="21"/>
          <w:lang w:val="en-US" w:eastAsia="zh-CN" w:bidi="ar-SA"/>
        </w:rPr>
        <w:t>第一条</w:t>
      </w:r>
      <w:r>
        <w:rPr>
          <w:rFonts w:hint="eastAsia" w:ascii="宋体" w:hAnsi="宋体" w:cs="Times New Roman"/>
          <w:b/>
          <w:kern w:val="2"/>
          <w:sz w:val="21"/>
          <w:szCs w:val="21"/>
          <w:lang w:val="en-US" w:eastAsia="zh-CN" w:bidi="ar-SA"/>
        </w:rPr>
        <w:t xml:space="preserve">  </w:t>
      </w:r>
      <w:r>
        <w:rPr>
          <w:rFonts w:hint="eastAsia" w:ascii="宋体" w:hAnsi="宋体"/>
          <w:b/>
          <w:szCs w:val="21"/>
        </w:rPr>
        <w:t>合同标的</w:t>
      </w:r>
    </w:p>
    <w:p>
      <w:pPr>
        <w:keepNext/>
        <w:keepLines/>
        <w:pageBreakBefore w:val="0"/>
        <w:widowControl w:val="0"/>
        <w:kinsoku w:val="0"/>
        <w:wordWrap/>
        <w:overflowPunct w:val="0"/>
        <w:bidi w:val="0"/>
        <w:adjustRightInd w:val="0"/>
        <w:snapToGrid w:val="0"/>
        <w:spacing w:line="320" w:lineRule="exact"/>
        <w:ind w:leftChars="0" w:right="0" w:firstLine="420" w:firstLineChars="200"/>
        <w:textAlignment w:val="auto"/>
        <w:rPr>
          <w:rFonts w:hint="eastAsia" w:ascii="宋体" w:hAnsi="宋体" w:eastAsia="宋体"/>
          <w:szCs w:val="21"/>
          <w:lang w:eastAsia="zh-CN"/>
        </w:rPr>
      </w:pPr>
      <w:r>
        <w:rPr>
          <w:rFonts w:hint="eastAsia" w:ascii="宋体" w:hAnsi="宋体"/>
          <w:szCs w:val="21"/>
          <w:lang w:eastAsia="zh-CN"/>
        </w:rPr>
        <w:t>（一）</w:t>
      </w:r>
      <w:r>
        <w:rPr>
          <w:rFonts w:hint="eastAsia" w:ascii="宋体" w:hAnsi="宋体"/>
          <w:szCs w:val="21"/>
        </w:rPr>
        <w:t>服务一览表</w:t>
      </w:r>
      <w:r>
        <w:rPr>
          <w:rFonts w:hint="eastAsia" w:ascii="宋体" w:hAnsi="宋体"/>
          <w:szCs w:val="21"/>
          <w:lang w:eastAsia="zh-CN"/>
        </w:rPr>
        <w:t>（租赁车辆基本信息）</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3030"/>
        <w:gridCol w:w="1136"/>
        <w:gridCol w:w="1197"/>
        <w:gridCol w:w="1294"/>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ascii="宋体" w:hAnsi="宋体"/>
                <w:szCs w:val="21"/>
              </w:rPr>
            </w:pPr>
            <w:bookmarkStart w:id="77" w:name="OLE_LINK21"/>
            <w:r>
              <w:rPr>
                <w:rFonts w:hint="eastAsia" w:ascii="宋体" w:hAnsi="宋体"/>
                <w:szCs w:val="21"/>
              </w:rPr>
              <w:t>序号</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ascii="宋体" w:hAnsi="宋体"/>
                <w:szCs w:val="21"/>
              </w:rPr>
            </w:pPr>
            <w:r>
              <w:rPr>
                <w:rFonts w:hint="eastAsia" w:ascii="宋体" w:hAnsi="宋体"/>
                <w:szCs w:val="21"/>
              </w:rPr>
              <w:t>服务内容</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ascii="宋体" w:hAnsi="宋体"/>
                <w:szCs w:val="21"/>
              </w:rPr>
            </w:pPr>
            <w:r>
              <w:rPr>
                <w:rFonts w:hint="eastAsia" w:ascii="宋体" w:hAnsi="宋体"/>
                <w:szCs w:val="21"/>
              </w:rPr>
              <w:t>数量</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ascii="宋体" w:hAnsi="宋体"/>
                <w:szCs w:val="21"/>
              </w:rPr>
            </w:pPr>
            <w:r>
              <w:rPr>
                <w:rFonts w:hint="eastAsia" w:ascii="宋体" w:hAnsi="宋体"/>
                <w:szCs w:val="21"/>
              </w:rPr>
              <w:t>单位</w:t>
            </w:r>
          </w:p>
        </w:tc>
        <w:tc>
          <w:tcPr>
            <w:tcW w:w="1294" w:type="dxa"/>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hint="default" w:ascii="宋体" w:hAnsi="宋体" w:eastAsia="宋体"/>
                <w:szCs w:val="21"/>
                <w:lang w:val="en-US" w:eastAsia="zh-CN"/>
              </w:rPr>
            </w:pPr>
            <w:r>
              <w:rPr>
                <w:rFonts w:hint="eastAsia" w:ascii="宋体" w:hAnsi="宋体"/>
                <w:szCs w:val="21"/>
                <w:lang w:val="en-US" w:eastAsia="zh-CN"/>
              </w:rPr>
              <w:t>单价（元）</w:t>
            </w:r>
          </w:p>
        </w:tc>
        <w:tc>
          <w:tcPr>
            <w:tcW w:w="2094" w:type="dxa"/>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hint="eastAsia" w:ascii="宋体" w:hAnsi="宋体"/>
                <w:szCs w:val="21"/>
              </w:rPr>
            </w:pPr>
            <w:bookmarkStart w:id="78" w:name="OLE_LINK6"/>
            <w:r>
              <w:rPr>
                <w:rFonts w:hint="eastAsia" w:ascii="宋体" w:hAnsi="宋体"/>
                <w:szCs w:val="21"/>
                <w:lang w:val="en-US" w:eastAsia="zh-CN"/>
              </w:rPr>
              <w:t>合计</w:t>
            </w:r>
            <w:r>
              <w:rPr>
                <w:rFonts w:hint="eastAsia" w:ascii="宋体" w:hAnsi="宋体"/>
                <w:szCs w:val="21"/>
              </w:rPr>
              <w:t>金额（元）</w:t>
            </w:r>
            <w:bookmarkEnd w:id="7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hint="eastAsia" w:ascii="宋体" w:hAnsi="宋体" w:eastAsia="宋体" w:cs="Times New Roman"/>
                <w:kern w:val="2"/>
                <w:sz w:val="21"/>
                <w:szCs w:val="21"/>
                <w:lang w:val="en-US" w:eastAsia="zh-CN" w:bidi="ar-SA"/>
              </w:rPr>
            </w:pPr>
            <w:r>
              <w:rPr>
                <w:rFonts w:hint="eastAsia" w:ascii="宋体" w:hAnsi="宋体"/>
                <w:szCs w:val="21"/>
              </w:rPr>
              <w:t>1</w:t>
            </w:r>
          </w:p>
        </w:tc>
        <w:tc>
          <w:tcPr>
            <w:tcW w:w="30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hint="eastAsia" w:ascii="宋体" w:hAnsi="宋体" w:eastAsia="宋体" w:cs="Times New Roman"/>
                <w:kern w:val="2"/>
                <w:sz w:val="21"/>
                <w:szCs w:val="21"/>
                <w:lang w:val="en-US" w:eastAsia="zh-CN" w:bidi="ar-SA"/>
              </w:rPr>
            </w:pPr>
            <w:r>
              <w:rPr>
                <w:rFonts w:hint="eastAsia" w:ascii="宋体" w:hAnsi="宋体"/>
                <w:szCs w:val="21"/>
                <w:lang w:val="en-US" w:eastAsia="zh-CN"/>
              </w:rPr>
              <w:t>执法车辆租赁</w:t>
            </w:r>
          </w:p>
        </w:tc>
        <w:tc>
          <w:tcPr>
            <w:tcW w:w="11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hint="eastAsia" w:ascii="宋体" w:hAnsi="宋体" w:eastAsia="宋体" w:cs="Times New Roman"/>
                <w:kern w:val="2"/>
                <w:sz w:val="21"/>
                <w:szCs w:val="21"/>
                <w:lang w:val="en-US" w:eastAsia="zh-CN" w:bidi="ar-SA"/>
              </w:rPr>
            </w:pPr>
            <w:r>
              <w:rPr>
                <w:rFonts w:hint="eastAsia" w:ascii="宋体" w:hAnsi="宋体"/>
                <w:szCs w:val="21"/>
                <w:lang w:val="en-US" w:eastAsia="zh-CN"/>
              </w:rPr>
              <w:t>1</w:t>
            </w:r>
          </w:p>
        </w:tc>
        <w:tc>
          <w:tcPr>
            <w:tcW w:w="11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hint="eastAsia" w:ascii="宋体" w:hAnsi="宋体" w:eastAsia="宋体" w:cs="Times New Roman"/>
                <w:kern w:val="2"/>
                <w:sz w:val="21"/>
                <w:szCs w:val="21"/>
                <w:lang w:val="en-US" w:eastAsia="zh-CN" w:bidi="ar-SA"/>
              </w:rPr>
            </w:pPr>
            <w:r>
              <w:rPr>
                <w:rFonts w:hint="eastAsia" w:ascii="宋体" w:hAnsi="宋体"/>
                <w:szCs w:val="21"/>
                <w:lang w:eastAsia="zh-CN"/>
              </w:rPr>
              <w:t>项</w:t>
            </w:r>
          </w:p>
        </w:tc>
        <w:tc>
          <w:tcPr>
            <w:tcW w:w="1294" w:type="dxa"/>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hint="eastAsia" w:ascii="宋体" w:hAnsi="宋体"/>
                <w:szCs w:val="21"/>
              </w:rPr>
            </w:pPr>
          </w:p>
        </w:tc>
        <w:tc>
          <w:tcPr>
            <w:tcW w:w="2094" w:type="dxa"/>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9438"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keepLines/>
              <w:pageBreakBefore w:val="0"/>
              <w:widowControl w:val="0"/>
              <w:kinsoku w:val="0"/>
              <w:wordWrap/>
              <w:overflowPunct w:val="0"/>
              <w:bidi w:val="0"/>
              <w:adjustRightInd w:val="0"/>
              <w:snapToGrid w:val="0"/>
              <w:spacing w:line="320" w:lineRule="exact"/>
              <w:ind w:leftChars="0" w:right="0"/>
              <w:jc w:val="both"/>
              <w:textAlignment w:val="auto"/>
              <w:rPr>
                <w:rFonts w:hint="eastAsia" w:ascii="宋体" w:hAnsi="宋体" w:eastAsia="宋体"/>
                <w:szCs w:val="21"/>
                <w:lang w:eastAsia="zh-CN"/>
              </w:rPr>
            </w:pPr>
            <w:r>
              <w:rPr>
                <w:rFonts w:hint="eastAsia" w:ascii="宋体" w:hAnsi="宋体"/>
                <w:szCs w:val="21"/>
                <w:lang w:eastAsia="zh-CN"/>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hint="eastAsia" w:ascii="宋体" w:hAnsi="宋体" w:eastAsia="宋体"/>
                <w:szCs w:val="21"/>
                <w:lang w:eastAsia="zh-CN"/>
              </w:rPr>
            </w:pPr>
            <w:r>
              <w:rPr>
                <w:rFonts w:hint="eastAsia" w:ascii="宋体" w:hAnsi="宋体"/>
                <w:szCs w:val="21"/>
                <w:lang w:eastAsia="zh-CN"/>
              </w:rPr>
              <w:t>序号</w:t>
            </w:r>
          </w:p>
        </w:tc>
        <w:tc>
          <w:tcPr>
            <w:tcW w:w="30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hint="eastAsia" w:ascii="宋体" w:hAnsi="宋体"/>
                <w:szCs w:val="21"/>
                <w:lang w:val="en-US" w:eastAsia="zh-CN"/>
              </w:rPr>
            </w:pPr>
            <w:r>
              <w:rPr>
                <w:rFonts w:hint="eastAsia" w:ascii="宋体" w:hAnsi="宋体"/>
                <w:szCs w:val="21"/>
                <w:lang w:val="en-US" w:eastAsia="zh-CN"/>
              </w:rPr>
              <w:t>品牌、车型</w:t>
            </w:r>
          </w:p>
        </w:tc>
        <w:tc>
          <w:tcPr>
            <w:tcW w:w="11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hint="eastAsia" w:ascii="宋体" w:hAnsi="宋体"/>
                <w:szCs w:val="21"/>
                <w:lang w:val="en-US" w:eastAsia="zh-CN"/>
              </w:rPr>
            </w:pPr>
            <w:r>
              <w:rPr>
                <w:rFonts w:hint="eastAsia" w:ascii="宋体" w:hAnsi="宋体"/>
                <w:szCs w:val="21"/>
                <w:lang w:val="en-US" w:eastAsia="zh-CN"/>
              </w:rPr>
              <w:t>数量</w:t>
            </w:r>
          </w:p>
        </w:tc>
        <w:tc>
          <w:tcPr>
            <w:tcW w:w="11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hint="eastAsia" w:ascii="宋体" w:hAnsi="宋体"/>
                <w:szCs w:val="21"/>
                <w:lang w:eastAsia="zh-CN"/>
              </w:rPr>
            </w:pPr>
            <w:r>
              <w:rPr>
                <w:rFonts w:hint="eastAsia" w:ascii="宋体" w:hAnsi="宋体"/>
                <w:szCs w:val="21"/>
                <w:lang w:eastAsia="zh-CN"/>
              </w:rPr>
              <w:t>单位</w:t>
            </w:r>
          </w:p>
        </w:tc>
        <w:tc>
          <w:tcPr>
            <w:tcW w:w="1294" w:type="dxa"/>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hint="eastAsia" w:ascii="宋体" w:hAnsi="宋体" w:eastAsia="宋体"/>
                <w:szCs w:val="21"/>
                <w:lang w:eastAsia="zh-CN"/>
              </w:rPr>
            </w:pPr>
            <w:r>
              <w:rPr>
                <w:rFonts w:hint="eastAsia" w:ascii="宋体" w:hAnsi="宋体"/>
                <w:szCs w:val="21"/>
                <w:lang w:eastAsia="zh-CN"/>
              </w:rPr>
              <w:t>单价（元）</w:t>
            </w:r>
          </w:p>
        </w:tc>
        <w:tc>
          <w:tcPr>
            <w:tcW w:w="2094" w:type="dxa"/>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hint="eastAsia" w:ascii="宋体" w:hAnsi="宋体"/>
                <w:szCs w:val="21"/>
              </w:rPr>
            </w:pPr>
            <w:r>
              <w:rPr>
                <w:rFonts w:hint="eastAsia" w:ascii="宋体" w:hAnsi="宋体"/>
                <w:szCs w:val="21"/>
                <w:lang w:val="en-US" w:eastAsia="zh-CN"/>
              </w:rPr>
              <w:t>合计</w:t>
            </w:r>
            <w:r>
              <w:rPr>
                <w:rFonts w:hint="eastAsia" w:ascii="宋体" w:hAnsi="宋体"/>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hint="eastAsia" w:ascii="宋体" w:hAnsi="宋体" w:eastAsia="宋体"/>
                <w:szCs w:val="21"/>
                <w:lang w:val="en-US" w:eastAsia="zh-CN"/>
              </w:rPr>
            </w:pPr>
            <w:r>
              <w:rPr>
                <w:rFonts w:hint="eastAsia" w:ascii="宋体" w:hAnsi="宋体"/>
                <w:szCs w:val="21"/>
                <w:lang w:val="en-US" w:eastAsia="zh-CN"/>
              </w:rPr>
              <w:t>1</w:t>
            </w:r>
          </w:p>
        </w:tc>
        <w:tc>
          <w:tcPr>
            <w:tcW w:w="30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hint="eastAsia" w:ascii="宋体" w:hAnsi="宋体"/>
                <w:szCs w:val="21"/>
                <w:lang w:val="en-US" w:eastAsia="zh-CN"/>
              </w:rPr>
            </w:pPr>
          </w:p>
        </w:tc>
        <w:tc>
          <w:tcPr>
            <w:tcW w:w="11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hint="eastAsia" w:ascii="宋体" w:hAnsi="宋体"/>
                <w:szCs w:val="21"/>
                <w:lang w:val="en-US" w:eastAsia="zh-CN"/>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hint="eastAsia" w:ascii="宋体" w:hAnsi="宋体"/>
                <w:szCs w:val="21"/>
                <w:lang w:eastAsia="zh-CN"/>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hint="eastAsia" w:ascii="宋体" w:hAnsi="宋体"/>
                <w:szCs w:val="21"/>
              </w:rPr>
            </w:pPr>
          </w:p>
        </w:tc>
        <w:tc>
          <w:tcPr>
            <w:tcW w:w="2094" w:type="dxa"/>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hint="eastAsia" w:ascii="宋体" w:hAnsi="宋体" w:eastAsia="宋体"/>
                <w:szCs w:val="21"/>
                <w:lang w:val="en-US" w:eastAsia="zh-CN"/>
              </w:rPr>
            </w:pPr>
            <w:r>
              <w:rPr>
                <w:rFonts w:hint="eastAsia" w:ascii="宋体" w:hAnsi="宋体"/>
                <w:szCs w:val="21"/>
                <w:lang w:val="en-US" w:eastAsia="zh-CN"/>
              </w:rPr>
              <w:t>2</w:t>
            </w:r>
          </w:p>
        </w:tc>
        <w:tc>
          <w:tcPr>
            <w:tcW w:w="30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hint="eastAsia" w:ascii="宋体" w:hAnsi="宋体"/>
                <w:szCs w:val="21"/>
                <w:lang w:val="en-US" w:eastAsia="zh-CN"/>
              </w:rPr>
            </w:pPr>
          </w:p>
        </w:tc>
        <w:tc>
          <w:tcPr>
            <w:tcW w:w="11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hint="eastAsia" w:ascii="宋体" w:hAnsi="宋体"/>
                <w:szCs w:val="21"/>
                <w:lang w:val="en-US" w:eastAsia="zh-CN"/>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hint="eastAsia" w:ascii="宋体" w:hAnsi="宋体"/>
                <w:szCs w:val="21"/>
                <w:lang w:eastAsia="zh-CN"/>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hint="eastAsia" w:ascii="宋体" w:hAnsi="宋体"/>
                <w:szCs w:val="21"/>
              </w:rPr>
            </w:pPr>
          </w:p>
        </w:tc>
        <w:tc>
          <w:tcPr>
            <w:tcW w:w="2094" w:type="dxa"/>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9438"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keepLines/>
              <w:pageBreakBefore w:val="0"/>
              <w:widowControl w:val="0"/>
              <w:kinsoku w:val="0"/>
              <w:wordWrap/>
              <w:overflowPunct w:val="0"/>
              <w:bidi w:val="0"/>
              <w:adjustRightInd w:val="0"/>
              <w:snapToGrid w:val="0"/>
              <w:spacing w:line="320" w:lineRule="exact"/>
              <w:ind w:leftChars="0" w:right="0"/>
              <w:jc w:val="both"/>
              <w:textAlignment w:val="auto"/>
              <w:rPr>
                <w:rFonts w:hint="default" w:ascii="宋体" w:hAnsi="宋体" w:eastAsia="宋体"/>
                <w:szCs w:val="21"/>
                <w:lang w:val="en-US" w:eastAsia="zh-CN"/>
              </w:rPr>
            </w:pPr>
            <w:r>
              <w:rPr>
                <w:rFonts w:hint="eastAsia" w:ascii="宋体" w:hAnsi="宋体"/>
                <w:szCs w:val="21"/>
                <w:lang w:eastAsia="zh-CN"/>
              </w:rPr>
              <w:t>本合同</w:t>
            </w:r>
            <w:r>
              <w:rPr>
                <w:rFonts w:hint="eastAsia" w:ascii="宋体" w:hAnsi="宋体"/>
                <w:szCs w:val="21"/>
              </w:rPr>
              <w:t>合</w:t>
            </w:r>
            <w:r>
              <w:rPr>
                <w:rFonts w:hint="eastAsia" w:ascii="宋体" w:hAnsi="宋体"/>
                <w:szCs w:val="21"/>
                <w:lang w:eastAsia="zh-CN"/>
              </w:rPr>
              <w:t>计总</w:t>
            </w:r>
            <w:r>
              <w:rPr>
                <w:rFonts w:hint="eastAsia" w:ascii="宋体" w:hAnsi="宋体"/>
                <w:szCs w:val="21"/>
              </w:rPr>
              <w:t xml:space="preserve">金额（大写）： 人民币 </w:t>
            </w:r>
            <w:bookmarkStart w:id="79" w:name="OLE_LINK2"/>
            <w:bookmarkStart w:id="80" w:name="OLE_LINK15"/>
            <w:r>
              <w:rPr>
                <w:rFonts w:hint="eastAsia" w:ascii="宋体" w:hAnsi="宋体"/>
                <w:szCs w:val="21"/>
                <w:u w:val="single"/>
              </w:rPr>
              <w:t xml:space="preserve">               </w:t>
            </w:r>
            <w:bookmarkEnd w:id="79"/>
            <w:r>
              <w:rPr>
                <w:rFonts w:hint="eastAsia" w:ascii="宋体" w:hAnsi="宋体"/>
                <w:szCs w:val="21"/>
              </w:rPr>
              <w:t xml:space="preserve"> </w:t>
            </w:r>
            <w:bookmarkEnd w:id="80"/>
            <w:r>
              <w:rPr>
                <w:rFonts w:hint="eastAsia" w:ascii="宋体" w:hAnsi="宋体"/>
                <w:szCs w:val="21"/>
              </w:rPr>
              <w:t xml:space="preserve">  小写金额：</w:t>
            </w:r>
            <w:r>
              <w:rPr>
                <w:rFonts w:hint="default" w:ascii="Arial" w:hAnsi="Arial" w:cs="Arial"/>
                <w:szCs w:val="21"/>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color w:val="FFFFFF" w:themeColor="background1"/>
                <w:szCs w:val="21"/>
                <w:lang w:val="en-US" w:eastAsia="zh-CN"/>
                <w14:textFill>
                  <w14:solidFill>
                    <w14:schemeClr w14:val="bg1"/>
                  </w14:solidFill>
                </w14:textFill>
              </w:rPr>
              <w:t>.</w:t>
            </w:r>
          </w:p>
        </w:tc>
      </w:tr>
      <w:bookmarkEnd w:id="77"/>
    </w:tbl>
    <w:p>
      <w:pPr>
        <w:keepNext w:val="0"/>
        <w:keepLines w:val="0"/>
        <w:pageBreakBefore w:val="0"/>
        <w:widowControl w:val="0"/>
        <w:kinsoku/>
        <w:wordWrap w:val="0"/>
        <w:overflowPunct/>
        <w:topLinePunct/>
        <w:autoSpaceDE/>
        <w:autoSpaceDN/>
        <w:bidi w:val="0"/>
        <w:adjustRightInd w:val="0"/>
        <w:snapToGrid/>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（二）交付的租赁车辆应当符合以下要求：</w:t>
      </w:r>
    </w:p>
    <w:p>
      <w:pPr>
        <w:keepNext w:val="0"/>
        <w:keepLines w:val="0"/>
        <w:pageBreakBefore w:val="0"/>
        <w:widowControl w:val="0"/>
        <w:kinsoku/>
        <w:wordWrap w:val="0"/>
        <w:overflowPunct/>
        <w:topLinePunct/>
        <w:autoSpaceDE/>
        <w:autoSpaceDN/>
        <w:bidi w:val="0"/>
        <w:adjustRightInd w:val="0"/>
        <w:snapToGrid/>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1.行驶牌证齐全有效且为出租人统一管理、统一运营；</w:t>
      </w:r>
    </w:p>
    <w:p>
      <w:pPr>
        <w:keepNext w:val="0"/>
        <w:keepLines w:val="0"/>
        <w:pageBreakBefore w:val="0"/>
        <w:widowControl w:val="0"/>
        <w:kinsoku/>
        <w:wordWrap w:val="0"/>
        <w:overflowPunct/>
        <w:topLinePunct/>
        <w:autoSpaceDE/>
        <w:autoSpaceDN/>
        <w:bidi w:val="0"/>
        <w:adjustRightInd w:val="0"/>
        <w:snapToGrid/>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2.已按照国家、本市有关规定和本合同约定办理相应保险；</w:t>
      </w:r>
    </w:p>
    <w:p>
      <w:pPr>
        <w:keepNext w:val="0"/>
        <w:keepLines w:val="0"/>
        <w:pageBreakBefore w:val="0"/>
        <w:widowControl w:val="0"/>
        <w:kinsoku/>
        <w:wordWrap w:val="0"/>
        <w:overflowPunct/>
        <w:topLinePunct/>
        <w:autoSpaceDE/>
        <w:autoSpaceDN/>
        <w:bidi w:val="0"/>
        <w:adjustRightInd w:val="0"/>
        <w:snapToGrid/>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3.技术性能良好、符合安全行驶条件；</w:t>
      </w:r>
    </w:p>
    <w:p>
      <w:pPr>
        <w:keepNext w:val="0"/>
        <w:keepLines w:val="0"/>
        <w:pageBreakBefore w:val="0"/>
        <w:widowControl w:val="0"/>
        <w:kinsoku/>
        <w:wordWrap w:val="0"/>
        <w:overflowPunct/>
        <w:topLinePunct/>
        <w:autoSpaceDE/>
        <w:autoSpaceDN/>
        <w:bidi w:val="0"/>
        <w:adjustRightInd w:val="0"/>
        <w:snapToGrid/>
        <w:spacing w:line="340" w:lineRule="exact"/>
        <w:ind w:firstLine="420" w:firstLineChars="200"/>
        <w:textAlignment w:val="auto"/>
        <w:rPr>
          <w:rFonts w:hint="default" w:ascii="宋体" w:hAnsi="宋体" w:eastAsia="宋体" w:cs="Times New Roman"/>
          <w:szCs w:val="21"/>
          <w:highlight w:val="none"/>
          <w:lang w:val="en-US" w:eastAsia="zh-CN"/>
        </w:rPr>
      </w:pPr>
      <w:r>
        <w:rPr>
          <w:rFonts w:hint="default" w:ascii="宋体" w:hAnsi="宋体" w:eastAsia="宋体" w:cs="Times New Roman"/>
          <w:szCs w:val="21"/>
          <w:lang w:val="en-US" w:eastAsia="zh-CN"/>
        </w:rPr>
        <w:t>4.车内配备有效的车用灭火器、故障车警示标志</w:t>
      </w:r>
      <w:r>
        <w:rPr>
          <w:rFonts w:hint="default" w:ascii="宋体" w:hAnsi="宋体" w:eastAsia="宋体" w:cs="Times New Roman"/>
          <w:szCs w:val="21"/>
          <w:highlight w:val="none"/>
          <w:lang w:val="en-US" w:eastAsia="zh-CN"/>
        </w:rPr>
        <w:t>牌。</w:t>
      </w:r>
    </w:p>
    <w:p>
      <w:pPr>
        <w:keepNext w:val="0"/>
        <w:keepLines w:val="0"/>
        <w:pageBreakBefore w:val="0"/>
        <w:widowControl w:val="0"/>
        <w:kinsoku/>
        <w:wordWrap w:val="0"/>
        <w:overflowPunct/>
        <w:topLinePunct/>
        <w:autoSpaceDE/>
        <w:autoSpaceDN/>
        <w:bidi w:val="0"/>
        <w:adjustRightInd w:val="0"/>
        <w:snapToGrid/>
        <w:spacing w:line="340" w:lineRule="exact"/>
        <w:ind w:leftChars="0" w:right="0" w:firstLine="420" w:firstLineChars="200"/>
        <w:jc w:val="left"/>
        <w:textAlignment w:val="auto"/>
        <w:rPr>
          <w:rFonts w:hint="eastAsia" w:cs="Times New Roman" w:asciiTheme="minorEastAsia" w:hAnsiTheme="minorEastAsia" w:eastAsiaTheme="minorEastAsia"/>
          <w:b/>
          <w:bCs/>
          <w:color w:val="000000" w:themeColor="text1"/>
          <w:sz w:val="21"/>
          <w:szCs w:val="21"/>
          <w:highlight w:val="none"/>
          <w:lang w:eastAsia="zh-CN"/>
          <w14:textFill>
            <w14:solidFill>
              <w14:schemeClr w14:val="tx1"/>
            </w14:solidFill>
          </w14:textFill>
        </w:rPr>
      </w:pPr>
      <w:r>
        <w:rPr>
          <w:rFonts w:hint="default" w:ascii="宋体" w:hAnsi="宋体" w:eastAsia="宋体" w:cs="Times New Roman"/>
          <w:szCs w:val="21"/>
          <w:lang w:val="en-US" w:eastAsia="zh-CN"/>
        </w:rPr>
        <w:t>（三）</w:t>
      </w:r>
      <w:r>
        <w:rPr>
          <w:rFonts w:hint="eastAsia" w:cs="Times New Roman" w:asciiTheme="minorEastAsia" w:hAnsiTheme="minorEastAsia" w:eastAsiaTheme="minorEastAsia"/>
          <w:b/>
          <w:bCs/>
          <w:color w:val="000000" w:themeColor="text1"/>
          <w:sz w:val="21"/>
          <w:szCs w:val="21"/>
          <w:highlight w:val="none"/>
          <w:lang w:eastAsia="zh-CN"/>
          <w14:textFill>
            <w14:solidFill>
              <w14:schemeClr w14:val="tx1"/>
            </w14:solidFill>
          </w14:textFill>
        </w:rPr>
        <w:t>交付和验收：</w:t>
      </w:r>
    </w:p>
    <w:p>
      <w:pPr>
        <w:keepNext w:val="0"/>
        <w:keepLines w:val="0"/>
        <w:pageBreakBefore w:val="0"/>
        <w:widowControl w:val="0"/>
        <w:kinsoku/>
        <w:wordWrap w:val="0"/>
        <w:overflowPunct/>
        <w:topLinePunct/>
        <w:autoSpaceDE/>
        <w:autoSpaceDN/>
        <w:bidi w:val="0"/>
        <w:adjustRightInd w:val="0"/>
        <w:snapToGrid/>
        <w:spacing w:line="340" w:lineRule="exact"/>
        <w:ind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1.交付时间：</w:t>
      </w:r>
      <w:bookmarkStart w:id="81" w:name="OLE_LINK16"/>
      <w:bookmarkStart w:id="82" w:name="OLE_LINK17"/>
      <w:r>
        <w:rPr>
          <w:rFonts w:hint="eastAsia" w:ascii="宋体" w:hAnsi="宋体"/>
          <w:szCs w:val="21"/>
          <w:u w:val="single"/>
        </w:rPr>
        <w:t xml:space="preserve">               </w:t>
      </w:r>
      <w:bookmarkEnd w:id="81"/>
      <w:r>
        <w:rPr>
          <w:rFonts w:hint="eastAsia" w:ascii="宋体" w:hAnsi="宋体"/>
          <w:szCs w:val="21"/>
        </w:rPr>
        <w:t xml:space="preserve"> </w:t>
      </w:r>
      <w:bookmarkEnd w:id="82"/>
    </w:p>
    <w:p>
      <w:pPr>
        <w:pStyle w:val="643"/>
        <w:keepNext w:val="0"/>
        <w:keepLines w:val="0"/>
        <w:pageBreakBefore w:val="0"/>
        <w:widowControl w:val="0"/>
        <w:kinsoku/>
        <w:wordWrap w:val="0"/>
        <w:overflowPunct/>
        <w:topLinePunct/>
        <w:autoSpaceDE/>
        <w:autoSpaceDN/>
        <w:bidi w:val="0"/>
        <w:adjustRightInd w:val="0"/>
        <w:snapToGrid/>
        <w:spacing w:line="340" w:lineRule="exact"/>
        <w:ind w:firstLine="420"/>
        <w:jc w:val="both"/>
        <w:textAlignment w:val="auto"/>
        <w:rPr>
          <w:rFonts w:hint="eastAsia" w:ascii="宋体" w:hAnsi="宋体"/>
          <w:szCs w:val="21"/>
          <w:u w:val="single"/>
        </w:rPr>
      </w:pPr>
      <w:r>
        <w:rPr>
          <w:rFonts w:hint="eastAsia" w:ascii="宋体" w:hAnsi="宋体" w:eastAsia="宋体" w:cs="Times New Roman"/>
          <w:b w:val="0"/>
          <w:kern w:val="2"/>
          <w:sz w:val="21"/>
          <w:szCs w:val="21"/>
          <w:lang w:val="en-US" w:eastAsia="zh-CN" w:bidi="ar-SA"/>
        </w:rPr>
        <w:t>2.交付地点：</w:t>
      </w:r>
      <w:r>
        <w:rPr>
          <w:rFonts w:hint="eastAsia" w:ascii="宋体" w:hAnsi="宋体"/>
          <w:szCs w:val="21"/>
          <w:u w:val="single"/>
        </w:rPr>
        <w:t xml:space="preserve">               </w:t>
      </w:r>
    </w:p>
    <w:p>
      <w:pPr>
        <w:pStyle w:val="643"/>
        <w:keepNext w:val="0"/>
        <w:keepLines w:val="0"/>
        <w:pageBreakBefore w:val="0"/>
        <w:widowControl w:val="0"/>
        <w:kinsoku/>
        <w:wordWrap w:val="0"/>
        <w:overflowPunct/>
        <w:topLinePunct/>
        <w:autoSpaceDE/>
        <w:autoSpaceDN/>
        <w:bidi w:val="0"/>
        <w:adjustRightInd w:val="0"/>
        <w:snapToGrid/>
        <w:spacing w:line="340" w:lineRule="exact"/>
        <w:ind w:firstLine="420"/>
        <w:jc w:val="both"/>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第二条 租赁服务期限</w:t>
      </w:r>
    </w:p>
    <w:p>
      <w:pPr>
        <w:keepNext w:val="0"/>
        <w:keepLines w:val="0"/>
        <w:pageBreakBefore w:val="0"/>
        <w:widowControl w:val="0"/>
        <w:kinsoku/>
        <w:wordWrap w:val="0"/>
        <w:overflowPunct/>
        <w:topLinePunct/>
        <w:autoSpaceDE/>
        <w:autoSpaceDN/>
        <w:bidi w:val="0"/>
        <w:adjustRightInd w:val="0"/>
        <w:snapToGrid/>
        <w:spacing w:line="340" w:lineRule="exact"/>
        <w:ind w:firstLine="420" w:firstLineChars="200"/>
        <w:textAlignment w:val="auto"/>
        <w:rPr>
          <w:rFonts w:hint="eastAsia" w:ascii="宋体" w:hAnsi="宋体"/>
          <w:szCs w:val="21"/>
        </w:rPr>
      </w:pPr>
      <w:r>
        <w:rPr>
          <w:rFonts w:hint="default" w:ascii="宋体" w:hAnsi="宋体" w:eastAsia="宋体" w:cs="Times New Roman"/>
          <w:szCs w:val="21"/>
          <w:lang w:val="en-US" w:eastAsia="zh-CN"/>
        </w:rPr>
        <w:t>（一）服务期限：</w:t>
      </w:r>
      <w:r>
        <w:rPr>
          <w:rFonts w:hint="eastAsia" w:ascii="宋体" w:hAnsi="宋体"/>
          <w:szCs w:val="21"/>
          <w:u w:val="single"/>
        </w:rPr>
        <w:t xml:space="preserve">               </w:t>
      </w:r>
      <w:r>
        <w:rPr>
          <w:rFonts w:hint="eastAsia" w:ascii="宋体" w:hAnsi="宋体"/>
          <w:szCs w:val="21"/>
        </w:rPr>
        <w:t xml:space="preserve"> </w:t>
      </w:r>
    </w:p>
    <w:p>
      <w:pPr>
        <w:keepNext w:val="0"/>
        <w:keepLines w:val="0"/>
        <w:pageBreakBefore w:val="0"/>
        <w:widowControl w:val="0"/>
        <w:kinsoku/>
        <w:wordWrap w:val="0"/>
        <w:overflowPunct/>
        <w:topLinePunct/>
        <w:autoSpaceDE/>
        <w:autoSpaceDN/>
        <w:bidi w:val="0"/>
        <w:adjustRightInd w:val="0"/>
        <w:snapToGrid/>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（二）租赁期限；暂定自</w:t>
      </w:r>
      <w:bookmarkStart w:id="83" w:name="OLE_LINK23"/>
      <w:r>
        <w:rPr>
          <w:rFonts w:hint="default" w:ascii="宋体" w:hAnsi="宋体" w:eastAsia="宋体" w:cs="Times New Roman"/>
          <w:szCs w:val="21"/>
          <w:u w:val="single"/>
          <w:lang w:val="en-US" w:eastAsia="zh-CN"/>
        </w:rPr>
        <w:t xml:space="preserve"> </w:t>
      </w:r>
      <w:r>
        <w:rPr>
          <w:rFonts w:hint="eastAsia" w:ascii="宋体" w:hAnsi="宋体" w:eastAsia="宋体" w:cs="Times New Roman"/>
          <w:szCs w:val="21"/>
          <w:u w:val="single"/>
          <w:lang w:val="en-US" w:eastAsia="zh-CN"/>
        </w:rPr>
        <w:t xml:space="preserve">  </w:t>
      </w:r>
      <w:r>
        <w:rPr>
          <w:rFonts w:hint="default" w:ascii="宋体" w:hAnsi="宋体" w:eastAsia="宋体" w:cs="Times New Roman"/>
          <w:szCs w:val="21"/>
          <w:u w:val="single"/>
          <w:lang w:val="en-US" w:eastAsia="zh-CN"/>
        </w:rPr>
        <w:t xml:space="preserve"> </w:t>
      </w:r>
      <w:bookmarkEnd w:id="83"/>
      <w:r>
        <w:rPr>
          <w:rFonts w:hint="default" w:ascii="宋体" w:hAnsi="宋体" w:eastAsia="宋体" w:cs="Times New Roman"/>
          <w:szCs w:val="21"/>
          <w:lang w:val="en-US" w:eastAsia="zh-CN"/>
        </w:rPr>
        <w:t>年</w:t>
      </w:r>
      <w:r>
        <w:rPr>
          <w:rFonts w:hint="default" w:ascii="宋体" w:hAnsi="宋体" w:eastAsia="宋体" w:cs="Times New Roman"/>
          <w:szCs w:val="21"/>
          <w:u w:val="single"/>
          <w:lang w:val="en-US" w:eastAsia="zh-CN"/>
        </w:rPr>
        <w:t xml:space="preserve"> </w:t>
      </w:r>
      <w:r>
        <w:rPr>
          <w:rFonts w:hint="eastAsia" w:ascii="宋体" w:hAnsi="宋体" w:eastAsia="宋体" w:cs="Times New Roman"/>
          <w:szCs w:val="21"/>
          <w:u w:val="single"/>
          <w:lang w:val="en-US" w:eastAsia="zh-CN"/>
        </w:rPr>
        <w:t xml:space="preserve">  </w:t>
      </w:r>
      <w:r>
        <w:rPr>
          <w:rFonts w:hint="default" w:ascii="宋体" w:hAnsi="宋体" w:eastAsia="宋体" w:cs="Times New Roman"/>
          <w:szCs w:val="21"/>
          <w:u w:val="single"/>
          <w:lang w:val="en-US" w:eastAsia="zh-CN"/>
        </w:rPr>
        <w:t xml:space="preserve"> </w:t>
      </w:r>
      <w:r>
        <w:rPr>
          <w:rFonts w:hint="default" w:ascii="宋体" w:hAnsi="宋体" w:eastAsia="宋体" w:cs="Times New Roman"/>
          <w:szCs w:val="21"/>
          <w:lang w:val="en-US" w:eastAsia="zh-CN"/>
        </w:rPr>
        <w:t>月</w:t>
      </w:r>
      <w:r>
        <w:rPr>
          <w:rFonts w:hint="default" w:ascii="宋体" w:hAnsi="宋体" w:eastAsia="宋体" w:cs="Times New Roman"/>
          <w:szCs w:val="21"/>
          <w:u w:val="single"/>
          <w:lang w:val="en-US" w:eastAsia="zh-CN"/>
        </w:rPr>
        <w:t xml:space="preserve"> </w:t>
      </w:r>
      <w:r>
        <w:rPr>
          <w:rFonts w:hint="eastAsia" w:ascii="宋体" w:hAnsi="宋体" w:eastAsia="宋体" w:cs="Times New Roman"/>
          <w:szCs w:val="21"/>
          <w:u w:val="single"/>
          <w:lang w:val="en-US" w:eastAsia="zh-CN"/>
        </w:rPr>
        <w:t xml:space="preserve">  </w:t>
      </w:r>
      <w:r>
        <w:rPr>
          <w:rFonts w:hint="default" w:ascii="宋体" w:hAnsi="宋体" w:eastAsia="宋体" w:cs="Times New Roman"/>
          <w:szCs w:val="21"/>
          <w:u w:val="single"/>
          <w:lang w:val="en-US" w:eastAsia="zh-CN"/>
        </w:rPr>
        <w:t xml:space="preserve"> </w:t>
      </w:r>
      <w:r>
        <w:rPr>
          <w:rFonts w:hint="default" w:ascii="宋体" w:hAnsi="宋体" w:eastAsia="宋体" w:cs="Times New Roman"/>
          <w:szCs w:val="21"/>
          <w:lang w:val="en-US" w:eastAsia="zh-CN"/>
        </w:rPr>
        <w:t>日 0 时至</w:t>
      </w:r>
      <w:r>
        <w:rPr>
          <w:rFonts w:hint="default" w:ascii="宋体" w:hAnsi="宋体" w:eastAsia="宋体" w:cs="Times New Roman"/>
          <w:szCs w:val="21"/>
          <w:u w:val="single"/>
          <w:lang w:val="en-US" w:eastAsia="zh-CN"/>
        </w:rPr>
        <w:t xml:space="preserve"> </w:t>
      </w:r>
      <w:r>
        <w:rPr>
          <w:rFonts w:hint="eastAsia" w:ascii="宋体" w:hAnsi="宋体" w:eastAsia="宋体" w:cs="Times New Roman"/>
          <w:szCs w:val="21"/>
          <w:u w:val="single"/>
          <w:lang w:val="en-US" w:eastAsia="zh-CN"/>
        </w:rPr>
        <w:t xml:space="preserve">  </w:t>
      </w:r>
      <w:r>
        <w:rPr>
          <w:rFonts w:hint="default" w:ascii="宋体" w:hAnsi="宋体" w:eastAsia="宋体" w:cs="Times New Roman"/>
          <w:szCs w:val="21"/>
          <w:u w:val="single"/>
          <w:lang w:val="en-US" w:eastAsia="zh-CN"/>
        </w:rPr>
        <w:t xml:space="preserve"> </w:t>
      </w:r>
      <w:r>
        <w:rPr>
          <w:rFonts w:hint="default" w:ascii="宋体" w:hAnsi="宋体" w:eastAsia="宋体" w:cs="Times New Roman"/>
          <w:szCs w:val="21"/>
          <w:lang w:val="en-US" w:eastAsia="zh-CN"/>
        </w:rPr>
        <w:t>年</w:t>
      </w:r>
      <w:r>
        <w:rPr>
          <w:rFonts w:hint="default" w:ascii="宋体" w:hAnsi="宋体" w:eastAsia="宋体" w:cs="Times New Roman"/>
          <w:szCs w:val="21"/>
          <w:u w:val="single"/>
          <w:lang w:val="en-US" w:eastAsia="zh-CN"/>
        </w:rPr>
        <w:t xml:space="preserve"> </w:t>
      </w:r>
      <w:r>
        <w:rPr>
          <w:rFonts w:hint="eastAsia" w:ascii="宋体" w:hAnsi="宋体" w:eastAsia="宋体" w:cs="Times New Roman"/>
          <w:szCs w:val="21"/>
          <w:u w:val="single"/>
          <w:lang w:val="en-US" w:eastAsia="zh-CN"/>
        </w:rPr>
        <w:t xml:space="preserve">  </w:t>
      </w:r>
      <w:r>
        <w:rPr>
          <w:rFonts w:hint="default" w:ascii="宋体" w:hAnsi="宋体" w:eastAsia="宋体" w:cs="Times New Roman"/>
          <w:szCs w:val="21"/>
          <w:u w:val="single"/>
          <w:lang w:val="en-US" w:eastAsia="zh-CN"/>
        </w:rPr>
        <w:t xml:space="preserve"> </w:t>
      </w:r>
      <w:r>
        <w:rPr>
          <w:rFonts w:hint="default" w:ascii="宋体" w:hAnsi="宋体" w:eastAsia="宋体" w:cs="Times New Roman"/>
          <w:szCs w:val="21"/>
          <w:lang w:val="en-US" w:eastAsia="zh-CN"/>
        </w:rPr>
        <w:t>月</w:t>
      </w:r>
      <w:r>
        <w:rPr>
          <w:rFonts w:hint="default" w:ascii="宋体" w:hAnsi="宋体" w:eastAsia="宋体" w:cs="Times New Roman"/>
          <w:szCs w:val="21"/>
          <w:u w:val="single"/>
          <w:lang w:val="en-US" w:eastAsia="zh-CN"/>
        </w:rPr>
        <w:t xml:space="preserve"> </w:t>
      </w:r>
      <w:r>
        <w:rPr>
          <w:rFonts w:hint="eastAsia" w:ascii="宋体" w:hAnsi="宋体" w:eastAsia="宋体" w:cs="Times New Roman"/>
          <w:szCs w:val="21"/>
          <w:u w:val="single"/>
          <w:lang w:val="en-US" w:eastAsia="zh-CN"/>
        </w:rPr>
        <w:t xml:space="preserve">  </w:t>
      </w:r>
      <w:r>
        <w:rPr>
          <w:rFonts w:hint="default" w:ascii="宋体" w:hAnsi="宋体" w:eastAsia="宋体" w:cs="Times New Roman"/>
          <w:szCs w:val="21"/>
          <w:u w:val="single"/>
          <w:lang w:val="en-US" w:eastAsia="zh-CN"/>
        </w:rPr>
        <w:t xml:space="preserve"> </w:t>
      </w:r>
      <w:r>
        <w:rPr>
          <w:rFonts w:hint="default" w:ascii="宋体" w:hAnsi="宋体" w:eastAsia="宋体" w:cs="Times New Roman"/>
          <w:szCs w:val="21"/>
          <w:lang w:val="en-US" w:eastAsia="zh-CN"/>
        </w:rPr>
        <w:t>日 24 时止，具体以租赁车辆实际交付时间为准。</w:t>
      </w:r>
    </w:p>
    <w:p>
      <w:pPr>
        <w:keepNext w:val="0"/>
        <w:keepLines w:val="0"/>
        <w:pageBreakBefore w:val="0"/>
        <w:widowControl w:val="0"/>
        <w:kinsoku/>
        <w:wordWrap w:val="0"/>
        <w:overflowPunct/>
        <w:topLinePunct/>
        <w:autoSpaceDE/>
        <w:autoSpaceDN/>
        <w:bidi w:val="0"/>
        <w:adjustRightInd w:val="0"/>
        <w:snapToGrid/>
        <w:spacing w:line="340" w:lineRule="exact"/>
        <w:ind w:firstLine="422" w:firstLineChars="200"/>
        <w:textAlignment w:val="auto"/>
        <w:rPr>
          <w:rFonts w:hint="default" w:ascii="宋体" w:hAnsi="宋体" w:eastAsia="宋体" w:cs="Times New Roman"/>
          <w:b/>
          <w:bCs/>
          <w:szCs w:val="21"/>
          <w:lang w:val="en-US" w:eastAsia="zh-CN"/>
        </w:rPr>
      </w:pPr>
      <w:r>
        <w:rPr>
          <w:rFonts w:hint="default" w:ascii="宋体" w:hAnsi="宋体" w:eastAsia="宋体" w:cs="Times New Roman"/>
          <w:b/>
          <w:bCs/>
          <w:szCs w:val="21"/>
          <w:lang w:val="en-US" w:eastAsia="zh-CN"/>
        </w:rPr>
        <w:t>第三条 支付方式</w:t>
      </w:r>
    </w:p>
    <w:p>
      <w:pPr>
        <w:keepNext w:val="0"/>
        <w:keepLines w:val="0"/>
        <w:pageBreakBefore w:val="0"/>
        <w:widowControl w:val="0"/>
        <w:kinsoku/>
        <w:wordWrap w:val="0"/>
        <w:overflowPunct/>
        <w:topLinePunct/>
        <w:autoSpaceDE/>
        <w:autoSpaceDN/>
        <w:bidi w:val="0"/>
        <w:adjustRightInd w:val="0"/>
        <w:snapToGrid/>
        <w:spacing w:line="340" w:lineRule="exact"/>
        <w:ind w:left="0" w:leftChars="0" w:firstLine="420" w:firstLineChars="200"/>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（一）</w:t>
      </w:r>
      <w:r>
        <w:rPr>
          <w:rFonts w:hint="default" w:ascii="宋体" w:hAnsi="宋体" w:eastAsia="宋体" w:cs="Times New Roman"/>
          <w:szCs w:val="21"/>
          <w:lang w:val="en-US" w:eastAsia="zh-CN"/>
        </w:rPr>
        <w:t>通过验收后，甲方应根据先付租金后使用的原则按月支付租赁费用至乙方指定账户（见签章处）</w:t>
      </w:r>
    </w:p>
    <w:p>
      <w:pPr>
        <w:keepNext w:val="0"/>
        <w:keepLines w:val="0"/>
        <w:pageBreakBefore w:val="0"/>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b w:val="0"/>
          <w:bCs w:val="0"/>
          <w:sz w:val="21"/>
          <w:szCs w:val="21"/>
          <w:highlight w:val="none"/>
          <w:lang w:val="en-US" w:eastAsia="zh-CN"/>
        </w:rPr>
      </w:pPr>
      <w:r>
        <w:rPr>
          <w:rFonts w:hint="eastAsia" w:ascii="宋体" w:hAnsi="宋体" w:cs="Times New Roman"/>
          <w:szCs w:val="21"/>
          <w:lang w:val="en-US" w:eastAsia="zh-CN"/>
        </w:rPr>
        <w:t>1.</w:t>
      </w:r>
      <w:r>
        <w:rPr>
          <w:rFonts w:hint="default" w:ascii="宋体" w:hAnsi="宋体" w:eastAsia="宋体" w:cs="Times New Roman"/>
          <w:szCs w:val="21"/>
          <w:lang w:val="en-US" w:eastAsia="zh-CN"/>
        </w:rPr>
        <w:t>具体支付租金时间：</w:t>
      </w:r>
      <w:r>
        <w:rPr>
          <w:rFonts w:hint="eastAsia" w:ascii="宋体" w:hAnsi="宋体" w:cs="宋体"/>
          <w:b w:val="0"/>
          <w:bCs w:val="0"/>
          <w:sz w:val="21"/>
          <w:szCs w:val="21"/>
          <w:highlight w:val="none"/>
          <w:lang w:val="en-US" w:eastAsia="zh-CN"/>
        </w:rPr>
        <w:t>按月支付。合同签订生效后</w:t>
      </w:r>
      <w:r>
        <w:rPr>
          <w:rFonts w:hint="eastAsia" w:ascii="宋体" w:hAnsi="宋体" w:cs="宋体"/>
          <w:b w:val="0"/>
          <w:bCs w:val="0"/>
          <w:sz w:val="21"/>
          <w:szCs w:val="21"/>
          <w:highlight w:val="none"/>
          <w:u w:val="single"/>
          <w:lang w:val="en-US" w:eastAsia="zh-CN"/>
        </w:rPr>
        <w:t xml:space="preserve"> 20</w:t>
      </w:r>
      <w:r>
        <w:rPr>
          <w:rFonts w:hint="eastAsia" w:ascii="宋体" w:hAnsi="宋体" w:cs="宋体"/>
          <w:b w:val="0"/>
          <w:bCs w:val="0"/>
          <w:sz w:val="21"/>
          <w:szCs w:val="21"/>
          <w:highlight w:val="none"/>
          <w:lang w:val="en-US" w:eastAsia="zh-CN"/>
        </w:rPr>
        <w:t>个工作日内支付第一个月租金，</w:t>
      </w:r>
      <w:r>
        <w:rPr>
          <w:rFonts w:hint="eastAsia" w:ascii="宋体" w:hAnsi="宋体" w:eastAsia="宋体" w:cs="宋体"/>
          <w:b w:val="0"/>
          <w:bCs w:val="0"/>
          <w:sz w:val="21"/>
          <w:szCs w:val="21"/>
          <w:highlight w:val="none"/>
          <w:lang w:val="en-US" w:eastAsia="zh-CN"/>
        </w:rPr>
        <w:t>以后的租金为上一个月届满前5个工作日内支付下一个月度的租金。</w:t>
      </w:r>
    </w:p>
    <w:p>
      <w:pPr>
        <w:keepNext w:val="0"/>
        <w:keepLines w:val="0"/>
        <w:pageBreakBefore w:val="0"/>
        <w:widowControl w:val="0"/>
        <w:kinsoku/>
        <w:wordWrap w:val="0"/>
        <w:overflowPunct/>
        <w:topLinePunct/>
        <w:autoSpaceDE/>
        <w:autoSpaceDN/>
        <w:bidi w:val="0"/>
        <w:adjustRightInd w:val="0"/>
        <w:snapToGrid/>
        <w:spacing w:line="340" w:lineRule="exact"/>
        <w:ind w:firstLine="420" w:firstLineChars="200"/>
        <w:textAlignment w:val="auto"/>
        <w:rPr>
          <w:rFonts w:hint="default" w:ascii="宋体" w:hAnsi="宋体" w:eastAsia="宋体" w:cs="Times New Roman"/>
          <w:szCs w:val="21"/>
          <w:lang w:val="en-US" w:eastAsia="zh-CN"/>
        </w:rPr>
      </w:pPr>
      <w:r>
        <w:rPr>
          <w:rFonts w:hint="eastAsia" w:ascii="宋体" w:hAnsi="宋体" w:cs="Times New Roman"/>
          <w:szCs w:val="21"/>
          <w:lang w:val="en-US" w:eastAsia="zh-CN"/>
        </w:rPr>
        <w:t>2.</w:t>
      </w:r>
      <w:r>
        <w:rPr>
          <w:rFonts w:hint="default" w:ascii="宋体" w:hAnsi="宋体" w:eastAsia="宋体" w:cs="Times New Roman"/>
          <w:szCs w:val="21"/>
          <w:lang w:val="en-US" w:eastAsia="zh-CN"/>
        </w:rPr>
        <w:t>在甲方支付租金前，乙方</w:t>
      </w:r>
      <w:r>
        <w:rPr>
          <w:rFonts w:hint="eastAsia" w:ascii="宋体" w:hAnsi="宋体" w:cs="Times New Roman"/>
          <w:szCs w:val="21"/>
          <w:lang w:val="en-US" w:eastAsia="zh-CN"/>
        </w:rPr>
        <w:t>须</w:t>
      </w:r>
      <w:r>
        <w:rPr>
          <w:rFonts w:hint="default" w:ascii="宋体" w:hAnsi="宋体" w:eastAsia="宋体" w:cs="Times New Roman"/>
          <w:szCs w:val="21"/>
          <w:lang w:val="en-US" w:eastAsia="zh-CN"/>
        </w:rPr>
        <w:t>向甲方提供符合规定的</w:t>
      </w:r>
      <w:r>
        <w:rPr>
          <w:rFonts w:hint="eastAsia" w:ascii="宋体" w:hAnsi="宋体" w:cs="Times New Roman"/>
          <w:szCs w:val="21"/>
          <w:lang w:val="en-US" w:eastAsia="zh-CN"/>
        </w:rPr>
        <w:t>税局正规</w:t>
      </w:r>
      <w:r>
        <w:rPr>
          <w:rFonts w:hint="default" w:ascii="宋体" w:hAnsi="宋体" w:eastAsia="宋体" w:cs="Times New Roman"/>
          <w:szCs w:val="21"/>
          <w:lang w:val="en-US" w:eastAsia="zh-CN"/>
        </w:rPr>
        <w:t>等额发票，否则甲方有权拒绝付款且不承担逾期付款的违约责任。</w:t>
      </w:r>
    </w:p>
    <w:p>
      <w:pPr>
        <w:keepNext w:val="0"/>
        <w:keepLines w:val="0"/>
        <w:pageBreakBefore w:val="0"/>
        <w:widowControl w:val="0"/>
        <w:kinsoku/>
        <w:wordWrap w:val="0"/>
        <w:overflowPunct/>
        <w:topLinePunct/>
        <w:autoSpaceDE/>
        <w:autoSpaceDN/>
        <w:bidi w:val="0"/>
        <w:adjustRightInd w:val="0"/>
        <w:snapToGrid/>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w:t>
      </w:r>
      <w:r>
        <w:rPr>
          <w:rFonts w:hint="eastAsia" w:ascii="宋体" w:hAnsi="宋体" w:cs="Times New Roman"/>
          <w:szCs w:val="21"/>
          <w:lang w:val="en-US" w:eastAsia="zh-CN"/>
        </w:rPr>
        <w:t>二</w:t>
      </w:r>
      <w:r>
        <w:rPr>
          <w:rFonts w:hint="default" w:ascii="宋体" w:hAnsi="宋体" w:eastAsia="宋体" w:cs="Times New Roman"/>
          <w:szCs w:val="21"/>
          <w:lang w:val="en-US" w:eastAsia="zh-CN"/>
        </w:rPr>
        <w:t>）以上合同合计金额包括但不限于满足本次租赁需求所应提供的服务，以及伴随的货物和工程（如有）的价格；包含货物及服务采购、标准附件、备品备件、专用工具、运输、保管、设计、施工、安装、施工过程所需的安装材料（辅材、配件、喷涂执法用车标识等）、调试、验收、培训</w:t>
      </w:r>
      <w:r>
        <w:rPr>
          <w:rFonts w:hint="eastAsia" w:ascii="宋体" w:hAnsi="宋体" w:eastAsia="宋体" w:cs="Times New Roman"/>
          <w:szCs w:val="21"/>
          <w:lang w:val="en-US" w:eastAsia="zh-CN"/>
        </w:rPr>
        <w:t>、</w:t>
      </w:r>
      <w:r>
        <w:rPr>
          <w:rFonts w:hint="eastAsia" w:ascii="宋体" w:hAnsi="宋体" w:eastAsia="宋体" w:cs="宋体"/>
          <w:b w:val="0"/>
          <w:bCs w:val="0"/>
          <w:sz w:val="21"/>
          <w:szCs w:val="21"/>
          <w:highlight w:val="none"/>
          <w:lang w:val="en-US" w:eastAsia="zh-CN"/>
        </w:rPr>
        <w:t>售后服务、采购代理服务费</w:t>
      </w:r>
      <w:r>
        <w:rPr>
          <w:rFonts w:hint="default" w:ascii="宋体" w:hAnsi="宋体" w:eastAsia="宋体" w:cs="Times New Roman"/>
          <w:szCs w:val="21"/>
          <w:lang w:val="en-US" w:eastAsia="zh-CN"/>
        </w:rPr>
        <w:t>等</w:t>
      </w:r>
      <w:r>
        <w:rPr>
          <w:rFonts w:hint="eastAsia" w:ascii="宋体" w:hAnsi="宋体" w:eastAsia="宋体" w:cs="宋体"/>
          <w:sz w:val="21"/>
          <w:szCs w:val="21"/>
        </w:rPr>
        <w:t>可预见及不可预见的一切成本和费用的总和。除本项目合同价款及</w:t>
      </w:r>
      <w:r>
        <w:rPr>
          <w:rFonts w:hint="eastAsia" w:ascii="宋体" w:hAnsi="宋体" w:eastAsia="宋体" w:cs="宋体"/>
          <w:sz w:val="21"/>
          <w:szCs w:val="21"/>
          <w:lang w:eastAsia="zh-CN"/>
        </w:rPr>
        <w:t>甲方</w:t>
      </w:r>
      <w:r>
        <w:rPr>
          <w:rFonts w:hint="eastAsia" w:ascii="宋体" w:hAnsi="宋体" w:eastAsia="宋体" w:cs="宋体"/>
          <w:sz w:val="21"/>
          <w:szCs w:val="21"/>
        </w:rPr>
        <w:t>认可的特殊情况外，</w:t>
      </w:r>
      <w:r>
        <w:rPr>
          <w:rFonts w:hint="eastAsia" w:ascii="宋体" w:hAnsi="宋体" w:eastAsia="宋体" w:cs="宋体"/>
          <w:sz w:val="21"/>
          <w:szCs w:val="21"/>
          <w:lang w:eastAsia="zh-CN"/>
        </w:rPr>
        <w:t>甲方</w:t>
      </w:r>
      <w:r>
        <w:rPr>
          <w:rFonts w:hint="eastAsia" w:ascii="宋体" w:hAnsi="宋体" w:eastAsia="宋体" w:cs="宋体"/>
          <w:sz w:val="21"/>
          <w:szCs w:val="21"/>
        </w:rPr>
        <w:t>不再为本项目另付任何其他费用。</w:t>
      </w:r>
    </w:p>
    <w:p>
      <w:pPr>
        <w:keepNext w:val="0"/>
        <w:keepLines w:val="0"/>
        <w:pageBreakBefore w:val="0"/>
        <w:widowControl w:val="0"/>
        <w:kinsoku/>
        <w:wordWrap w:val="0"/>
        <w:overflowPunct/>
        <w:topLinePunct/>
        <w:autoSpaceDE/>
        <w:autoSpaceDN/>
        <w:bidi w:val="0"/>
        <w:adjustRightInd w:val="0"/>
        <w:snapToGrid w:val="0"/>
        <w:spacing w:line="340" w:lineRule="exact"/>
        <w:ind w:firstLine="422" w:firstLineChars="200"/>
        <w:textAlignment w:val="auto"/>
        <w:rPr>
          <w:rFonts w:hint="default" w:ascii="宋体" w:hAnsi="宋体" w:eastAsia="宋体" w:cs="Times New Roman"/>
          <w:b/>
          <w:bCs/>
          <w:szCs w:val="21"/>
          <w:lang w:val="en-US" w:eastAsia="zh-CN"/>
        </w:rPr>
      </w:pPr>
      <w:r>
        <w:rPr>
          <w:rFonts w:hint="default" w:ascii="宋体" w:hAnsi="宋体" w:eastAsia="宋体" w:cs="Times New Roman"/>
          <w:b/>
          <w:bCs/>
          <w:szCs w:val="21"/>
          <w:lang w:val="en-US" w:eastAsia="zh-CN"/>
        </w:rPr>
        <w:t>第四条 租车手续及车辆交接</w:t>
      </w:r>
    </w:p>
    <w:p>
      <w:pPr>
        <w:keepNext w:val="0"/>
        <w:keepLines w:val="0"/>
        <w:pageBreakBefore w:val="0"/>
        <w:widowControl w:val="0"/>
        <w:kinsoku/>
        <w:wordWrap w:val="0"/>
        <w:overflowPunct/>
        <w:topLinePunct/>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（一）</w:t>
      </w:r>
      <w:r>
        <w:rPr>
          <w:rFonts w:hint="default" w:ascii="宋体" w:hAnsi="宋体" w:eastAsia="宋体" w:cs="Times New Roman"/>
          <w:szCs w:val="21"/>
          <w:lang w:val="en-US" w:eastAsia="zh-CN"/>
        </w:rPr>
        <w:t>乙方应当按照</w:t>
      </w:r>
      <w:r>
        <w:rPr>
          <w:rFonts w:hint="eastAsia" w:ascii="宋体" w:hAnsi="宋体" w:cs="Times New Roman"/>
          <w:szCs w:val="21"/>
          <w:lang w:val="en-US" w:eastAsia="zh-CN"/>
        </w:rPr>
        <w:t>磋商文件的</w:t>
      </w:r>
      <w:r>
        <w:rPr>
          <w:rFonts w:hint="default" w:ascii="宋体" w:hAnsi="宋体" w:eastAsia="宋体" w:cs="Times New Roman"/>
          <w:szCs w:val="21"/>
          <w:lang w:val="en-US" w:eastAsia="zh-CN"/>
        </w:rPr>
        <w:t>要求提供如下材料原件供甲方查验，经核对无误后将复印件交甲方存档：</w:t>
      </w:r>
    </w:p>
    <w:p>
      <w:pPr>
        <w:keepNext w:val="0"/>
        <w:keepLines w:val="0"/>
        <w:pageBreakBefore w:val="0"/>
        <w:widowControl w:val="0"/>
        <w:kinsoku/>
        <w:wordWrap w:val="0"/>
        <w:overflowPunct/>
        <w:topLinePunct/>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（1）《</w:t>
      </w:r>
      <w:r>
        <w:rPr>
          <w:rFonts w:hint="eastAsia" w:ascii="宋体" w:hAnsi="宋体" w:cs="Times New Roman"/>
          <w:szCs w:val="21"/>
          <w:lang w:val="en-US" w:eastAsia="zh-CN"/>
        </w:rPr>
        <w:t>车辆</w:t>
      </w:r>
      <w:r>
        <w:rPr>
          <w:rFonts w:hint="default" w:ascii="宋体" w:hAnsi="宋体" w:eastAsia="宋体" w:cs="Times New Roman"/>
          <w:szCs w:val="21"/>
          <w:lang w:val="en-US" w:eastAsia="zh-CN"/>
        </w:rPr>
        <w:t>交接单》：记载本次合同交车明细；</w:t>
      </w:r>
    </w:p>
    <w:p>
      <w:pPr>
        <w:keepNext w:val="0"/>
        <w:keepLines w:val="0"/>
        <w:pageBreakBefore w:val="0"/>
        <w:widowControl w:val="0"/>
        <w:kinsoku/>
        <w:wordWrap w:val="0"/>
        <w:overflowPunct/>
        <w:topLinePunct/>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2）《车辆管理、运营承诺书》：登记车辆必须由乙方统一管理、统一运营。租赁期间投入车辆发生任何问题及赔偿责任由乙方负责处理并承担；登记车辆需保养维修或办理其他手续时，乙方应书面通知甲方并征得甲方同意后方可调走车辆。调走车辆期间，乙方应以档次不低于所租车辆的其他车辆供甲方使用；</w:t>
      </w:r>
    </w:p>
    <w:p>
      <w:pPr>
        <w:keepNext w:val="0"/>
        <w:keepLines w:val="0"/>
        <w:pageBreakBefore w:val="0"/>
        <w:widowControl w:val="0"/>
        <w:kinsoku/>
        <w:wordWrap w:val="0"/>
        <w:overflowPunct/>
        <w:topLinePunct/>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（3）《保险单》：登记车辆机动车交通事故责任强制保险、商业险（第三者责任险不少</w:t>
      </w:r>
      <w:bookmarkStart w:id="84" w:name="OLE_LINK18"/>
      <w:r>
        <w:rPr>
          <w:rFonts w:hint="eastAsia" w:ascii="宋体" w:hAnsi="宋体" w:eastAsia="宋体" w:cs="Times New Roman"/>
          <w:szCs w:val="21"/>
          <w:u w:val="single"/>
          <w:lang w:val="en-US" w:eastAsia="zh-CN"/>
        </w:rPr>
        <w:t xml:space="preserve">     </w:t>
      </w:r>
      <w:r>
        <w:rPr>
          <w:rFonts w:hint="default" w:ascii="宋体" w:hAnsi="宋体" w:eastAsia="宋体" w:cs="Times New Roman"/>
          <w:szCs w:val="21"/>
          <w:u w:val="single"/>
          <w:lang w:val="en-US" w:eastAsia="zh-CN"/>
        </w:rPr>
        <w:t xml:space="preserve"> </w:t>
      </w:r>
      <w:bookmarkEnd w:id="84"/>
      <w:r>
        <w:rPr>
          <w:rFonts w:hint="default" w:ascii="宋体" w:hAnsi="宋体" w:eastAsia="宋体" w:cs="Times New Roman"/>
          <w:szCs w:val="21"/>
          <w:lang w:val="en-US" w:eastAsia="zh-CN"/>
        </w:rPr>
        <w:t>万，车上人员驾驶员责任险</w:t>
      </w:r>
      <w:r>
        <w:rPr>
          <w:rFonts w:hint="eastAsia" w:ascii="宋体" w:hAnsi="宋体" w:eastAsia="宋体" w:cs="Times New Roman"/>
          <w:szCs w:val="21"/>
          <w:u w:val="single"/>
          <w:lang w:val="en-US" w:eastAsia="zh-CN"/>
        </w:rPr>
        <w:t xml:space="preserve">     </w:t>
      </w:r>
      <w:r>
        <w:rPr>
          <w:rFonts w:hint="default" w:ascii="宋体" w:hAnsi="宋体" w:eastAsia="宋体" w:cs="Times New Roman"/>
          <w:szCs w:val="21"/>
          <w:u w:val="single"/>
          <w:lang w:val="en-US" w:eastAsia="zh-CN"/>
        </w:rPr>
        <w:t xml:space="preserve"> </w:t>
      </w:r>
      <w:r>
        <w:rPr>
          <w:rFonts w:hint="default" w:ascii="宋体" w:hAnsi="宋体" w:eastAsia="宋体" w:cs="Times New Roman"/>
          <w:szCs w:val="21"/>
          <w:lang w:val="en-US" w:eastAsia="zh-CN"/>
        </w:rPr>
        <w:t xml:space="preserve"> 万，车上人员乘客责任险不少于</w:t>
      </w:r>
      <w:r>
        <w:rPr>
          <w:rFonts w:hint="eastAsia" w:ascii="宋体" w:hAnsi="宋体" w:eastAsia="宋体" w:cs="Times New Roman"/>
          <w:szCs w:val="21"/>
          <w:u w:val="single"/>
          <w:lang w:val="en-US" w:eastAsia="zh-CN"/>
        </w:rPr>
        <w:t xml:space="preserve">     </w:t>
      </w:r>
      <w:r>
        <w:rPr>
          <w:rFonts w:hint="default" w:ascii="宋体" w:hAnsi="宋体" w:eastAsia="宋体" w:cs="Times New Roman"/>
          <w:szCs w:val="21"/>
          <w:u w:val="single"/>
          <w:lang w:val="en-US" w:eastAsia="zh-CN"/>
        </w:rPr>
        <w:t xml:space="preserve"> </w:t>
      </w:r>
      <w:r>
        <w:rPr>
          <w:rFonts w:hint="default" w:ascii="宋体" w:hAnsi="宋体" w:eastAsia="宋体" w:cs="Times New Roman"/>
          <w:szCs w:val="21"/>
          <w:lang w:val="en-US" w:eastAsia="zh-CN"/>
        </w:rPr>
        <w:t>万/每座，车辆损失险，不计免赔险）；</w:t>
      </w:r>
    </w:p>
    <w:p>
      <w:pPr>
        <w:keepNext w:val="0"/>
        <w:keepLines w:val="0"/>
        <w:pageBreakBefore w:val="0"/>
        <w:widowControl w:val="0"/>
        <w:kinsoku/>
        <w:wordWrap w:val="0"/>
        <w:overflowPunct/>
        <w:topLinePunct/>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2.甲方与乙方应当共同对租赁车辆状况及附属设施、有效证件标志进行现场检验，确认无误后由双方的交接代表在《车辆交接单》上签字。签字确认的《车辆交接单》作为本合同附件。</w:t>
      </w:r>
    </w:p>
    <w:p>
      <w:pPr>
        <w:keepNext w:val="0"/>
        <w:keepLines w:val="0"/>
        <w:pageBreakBefore w:val="0"/>
        <w:widowControl w:val="0"/>
        <w:kinsoku/>
        <w:wordWrap w:val="0"/>
        <w:overflowPunct/>
        <w:topLinePunct/>
        <w:autoSpaceDE/>
        <w:autoSpaceDN/>
        <w:bidi w:val="0"/>
        <w:adjustRightInd w:val="0"/>
        <w:snapToGrid w:val="0"/>
        <w:spacing w:line="340" w:lineRule="exact"/>
        <w:ind w:firstLine="422" w:firstLineChars="200"/>
        <w:textAlignment w:val="auto"/>
        <w:rPr>
          <w:rFonts w:hint="default" w:ascii="宋体" w:hAnsi="宋体" w:eastAsia="宋体" w:cs="Times New Roman"/>
          <w:b/>
          <w:bCs/>
          <w:szCs w:val="21"/>
          <w:highlight w:val="none"/>
          <w:lang w:val="en-US" w:eastAsia="zh-CN"/>
        </w:rPr>
      </w:pPr>
      <w:r>
        <w:rPr>
          <w:rFonts w:hint="default" w:ascii="宋体" w:hAnsi="宋体" w:eastAsia="宋体" w:cs="Times New Roman"/>
          <w:b/>
          <w:bCs/>
          <w:szCs w:val="21"/>
          <w:lang w:val="en-US" w:eastAsia="zh-CN"/>
        </w:rPr>
        <w:t>第五条</w:t>
      </w:r>
      <w:r>
        <w:rPr>
          <w:rFonts w:hint="default" w:ascii="宋体" w:hAnsi="宋体" w:eastAsia="宋体" w:cs="Times New Roman"/>
          <w:b/>
          <w:bCs/>
          <w:szCs w:val="21"/>
          <w:highlight w:val="none"/>
          <w:lang w:val="en-US" w:eastAsia="zh-CN"/>
        </w:rPr>
        <w:t xml:space="preserve"> </w:t>
      </w:r>
      <w:r>
        <w:rPr>
          <w:rFonts w:hint="eastAsia" w:ascii="宋体" w:hAnsi="宋体" w:cs="Times New Roman"/>
          <w:b/>
          <w:bCs/>
          <w:szCs w:val="21"/>
          <w:highlight w:val="none"/>
          <w:lang w:val="en-US" w:eastAsia="zh-CN"/>
        </w:rPr>
        <w:t>服务标准</w:t>
      </w:r>
    </w:p>
    <w:p>
      <w:pPr>
        <w:keepNext w:val="0"/>
        <w:keepLines w:val="0"/>
        <w:pageBreakBefore w:val="0"/>
        <w:widowControl w:val="0"/>
        <w:kinsoku/>
        <w:wordWrap w:val="0"/>
        <w:overflowPunct/>
        <w:topLinePunct/>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乙方所提供的服务及服务内容必须与承诺相一致，有国家强制性标准的，还必须符合国家强制性标准的规定，没有国家强制性标准但有其他强制性标准的，必须符合其他强制性标准的规定。</w:t>
      </w:r>
    </w:p>
    <w:p>
      <w:pPr>
        <w:keepNext w:val="0"/>
        <w:keepLines w:val="0"/>
        <w:pageBreakBefore w:val="0"/>
        <w:widowControl w:val="0"/>
        <w:kinsoku/>
        <w:wordWrap w:val="0"/>
        <w:overflowPunct/>
        <w:topLinePunct/>
        <w:autoSpaceDE/>
        <w:autoSpaceDN/>
        <w:bidi w:val="0"/>
        <w:adjustRightInd w:val="0"/>
        <w:snapToGrid w:val="0"/>
        <w:spacing w:line="340" w:lineRule="exact"/>
        <w:ind w:firstLine="422" w:firstLineChars="200"/>
        <w:textAlignment w:val="auto"/>
        <w:rPr>
          <w:rFonts w:hint="default" w:ascii="宋体" w:hAnsi="宋体" w:eastAsia="宋体" w:cs="Times New Roman"/>
          <w:b/>
          <w:bCs/>
          <w:szCs w:val="21"/>
          <w:lang w:val="en-US" w:eastAsia="zh-CN"/>
        </w:rPr>
      </w:pPr>
      <w:r>
        <w:rPr>
          <w:rFonts w:hint="default" w:ascii="宋体" w:hAnsi="宋体" w:eastAsia="宋体" w:cs="Times New Roman"/>
          <w:b/>
          <w:bCs/>
          <w:szCs w:val="21"/>
          <w:lang w:val="en-US" w:eastAsia="zh-CN"/>
        </w:rPr>
        <w:t>第六条 权利义务</w:t>
      </w:r>
    </w:p>
    <w:p>
      <w:pPr>
        <w:keepNext w:val="0"/>
        <w:keepLines w:val="0"/>
        <w:pageBreakBefore w:val="0"/>
        <w:widowControl w:val="0"/>
        <w:kinsoku/>
        <w:wordWrap w:val="0"/>
        <w:overflowPunct/>
        <w:topLinePunct/>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（一）甲方的权利义务</w:t>
      </w:r>
    </w:p>
    <w:p>
      <w:pPr>
        <w:keepNext w:val="0"/>
        <w:keepLines w:val="0"/>
        <w:pageBreakBefore w:val="0"/>
        <w:widowControl w:val="0"/>
        <w:kinsoku/>
        <w:wordWrap w:val="0"/>
        <w:overflowPunct/>
        <w:topLinePunct/>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1.租赁期间拥有租赁车辆的合法使用权。</w:t>
      </w:r>
    </w:p>
    <w:p>
      <w:pPr>
        <w:keepNext w:val="0"/>
        <w:keepLines w:val="0"/>
        <w:pageBreakBefore w:val="0"/>
        <w:widowControl w:val="0"/>
        <w:kinsoku/>
        <w:wordWrap w:val="0"/>
        <w:overflowPunct/>
        <w:topLinePunct/>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2.有权要求乙方按照合同约定交付租赁车辆及附属设施、有效证件标志。</w:t>
      </w:r>
    </w:p>
    <w:p>
      <w:pPr>
        <w:keepNext w:val="0"/>
        <w:keepLines w:val="0"/>
        <w:pageBreakBefore w:val="0"/>
        <w:widowControl w:val="0"/>
        <w:kinsoku/>
        <w:wordWrap w:val="0"/>
        <w:overflowPunct/>
        <w:topLinePunct/>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3.有权获知保证安全驾驶所需的车辆技术状况及性能信息，要求乙方对租赁车辆在正常使用中出现的故障进行维修。</w:t>
      </w:r>
    </w:p>
    <w:p>
      <w:pPr>
        <w:keepNext w:val="0"/>
        <w:keepLines w:val="0"/>
        <w:pageBreakBefore w:val="0"/>
        <w:widowControl w:val="0"/>
        <w:kinsoku/>
        <w:wordWrap w:val="0"/>
        <w:overflowPunct/>
        <w:topLinePunct/>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4.有权获得乙方为保障租赁辆使用功能所提供的相应服务，要求乙方负责租赁车辆的正常保养、机动车检验。</w:t>
      </w:r>
    </w:p>
    <w:p>
      <w:pPr>
        <w:keepNext w:val="0"/>
        <w:keepLines w:val="0"/>
        <w:pageBreakBefore w:val="0"/>
        <w:widowControl w:val="0"/>
        <w:kinsoku/>
        <w:wordWrap w:val="0"/>
        <w:overflowPunct/>
        <w:topLinePunct/>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5.办理租赁手续时，应按要求向乙方提供合法有效的证件及其复印件。</w:t>
      </w:r>
    </w:p>
    <w:p>
      <w:pPr>
        <w:keepNext w:val="0"/>
        <w:keepLines w:val="0"/>
        <w:pageBreakBefore w:val="0"/>
        <w:widowControl w:val="0"/>
        <w:kinsoku/>
        <w:wordWrap w:val="0"/>
        <w:overflowPunct/>
        <w:topLinePunct/>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6.不得利用租赁车辆进行违法活动。</w:t>
      </w:r>
    </w:p>
    <w:p>
      <w:pPr>
        <w:keepNext w:val="0"/>
        <w:keepLines w:val="0"/>
        <w:pageBreakBefore w:val="0"/>
        <w:widowControl w:val="0"/>
        <w:kinsoku/>
        <w:wordWrap w:val="0"/>
        <w:overflowPunct/>
        <w:topLinePunct/>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7.在租赁期间，租赁车辆每辆每月平均行驶里程超过3000公里的，甲方对超过部分按3元/公里加付租金。</w:t>
      </w:r>
    </w:p>
    <w:p>
      <w:pPr>
        <w:keepNext w:val="0"/>
        <w:keepLines w:val="0"/>
        <w:pageBreakBefore w:val="0"/>
        <w:widowControl w:val="0"/>
        <w:kinsoku/>
        <w:wordWrap w:val="0"/>
        <w:overflowPunct/>
        <w:topLinePunct/>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8.应爱护使用租赁车辆，并用合规的充电枪给车辆充电，因使用不当引起的故障（包括但不限于人为操作造成电瓶亏电、错误充电、发动机进水、轮胎扎钉等情况）维修，保险无法足额支付的维修费用，由甲方承担。</w:t>
      </w:r>
    </w:p>
    <w:p>
      <w:pPr>
        <w:keepNext w:val="0"/>
        <w:keepLines w:val="0"/>
        <w:pageBreakBefore w:val="0"/>
        <w:widowControl w:val="0"/>
        <w:kinsoku/>
        <w:wordWrap w:val="0"/>
        <w:overflowPunct/>
        <w:topLinePunct/>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（二）乙方的权利义务</w:t>
      </w:r>
    </w:p>
    <w:p>
      <w:pPr>
        <w:keepNext w:val="0"/>
        <w:keepLines w:val="0"/>
        <w:pageBreakBefore w:val="0"/>
        <w:widowControl w:val="0"/>
        <w:kinsoku/>
        <w:wordWrap w:val="0"/>
        <w:overflowPunct/>
        <w:topLinePunct/>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1.乙方应保证所提供服务在使用时不会侵犯任何第三方的专利权、商标权、工业设计权等知识产权及其他合法权利，且所有权、处分权等没有受到任何限制。乙方保证向甲方交付设备齐全、技术状况良好，随车证照齐全且清洁的租赁的车辆，以保证满足甲方执法用车的需求。</w:t>
      </w:r>
    </w:p>
    <w:p>
      <w:pPr>
        <w:keepNext w:val="0"/>
        <w:keepLines w:val="0"/>
        <w:pageBreakBefore w:val="0"/>
        <w:widowControl w:val="0"/>
        <w:kinsoku/>
        <w:wordWrap w:val="0"/>
        <w:overflowPunct/>
        <w:topLinePunct/>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2.未征得甲方事先书面同意，乙方不得将由甲方提供的有关合同或任何合同条文、规格、计划、图纸、样品或资料提供给与履行本合同无关的任何其他人。即使向履行本合同有关的人员提供，也应注意保密并限于履行合同的必需范围。乙方的保密义务持续有效，不因为本合同履行终止、解除或无效而解除。</w:t>
      </w:r>
    </w:p>
    <w:p>
      <w:pPr>
        <w:keepNext w:val="0"/>
        <w:keepLines w:val="0"/>
        <w:pageBreakBefore w:val="0"/>
        <w:widowControl w:val="0"/>
        <w:kinsoku/>
        <w:wordWrap w:val="0"/>
        <w:overflowPunct/>
        <w:topLinePunct/>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3.乙方保证所交付的车辆不存在任何权利瑕疵。若所交付的车辆已设定抵押或存在其他可能影响甲方在租赁期间内对车辆有效使用的情形，乙方在本合同签订时应将情况如实告知甲方，否则视为乙方违约。</w:t>
      </w:r>
    </w:p>
    <w:p>
      <w:pPr>
        <w:keepNext/>
        <w:keepLines/>
        <w:pageBreakBefore w:val="0"/>
        <w:widowControl w:val="0"/>
        <w:kinsoku/>
        <w:wordWrap w:val="0"/>
        <w:overflowPunct/>
        <w:topLinePunct/>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4.乙方负责办理出险车辆索赔事宜。</w:t>
      </w:r>
    </w:p>
    <w:p>
      <w:pPr>
        <w:keepNext/>
        <w:keepLines/>
        <w:pageBreakBefore w:val="0"/>
        <w:widowControl w:val="0"/>
        <w:kinsoku/>
        <w:wordWrap w:val="0"/>
        <w:overflowPunct/>
        <w:topLinePunct/>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5.租赁车辆在租赁期内进行正常的保养、维修、年检等期间，乙方应为甲方提供与租赁车辆同档次的代用车辆。</w:t>
      </w:r>
    </w:p>
    <w:p>
      <w:pPr>
        <w:keepNext/>
        <w:keepLines/>
        <w:pageBreakBefore w:val="0"/>
        <w:widowControl w:val="0"/>
        <w:kinsoku/>
        <w:wordWrap w:val="0"/>
        <w:overflowPunct/>
        <w:topLinePunct/>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6.乙方对租赁车辆应按车辆使用情况制定保养维护计划并实施，确保车辆正常行驶。</w:t>
      </w:r>
    </w:p>
    <w:p>
      <w:pPr>
        <w:keepNext/>
        <w:keepLines/>
        <w:pageBreakBefore w:val="0"/>
        <w:widowControl w:val="0"/>
        <w:kinsoku/>
        <w:wordWrap w:val="0"/>
        <w:overflowPunct/>
        <w:topLinePunct/>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7.租赁车辆根据《交通运输部关于修改&lt;机动车维修管理规定&gt;的决定》（交通运输部令2016 年第 37 号）规定的行驶里程或者时间进行例行保养，并提供专业汽车维修公司出具的保养记录。</w:t>
      </w:r>
    </w:p>
    <w:p>
      <w:pPr>
        <w:keepNext/>
        <w:keepLines/>
        <w:pageBreakBefore w:val="0"/>
        <w:widowControl w:val="0"/>
        <w:kinsoku/>
        <w:wordWrap w:val="0"/>
        <w:overflowPunct/>
        <w:topLinePunct/>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8.接到甲方处理问题通知后，</w:t>
      </w:r>
      <w:r>
        <w:rPr>
          <w:rFonts w:hint="eastAsia" w:ascii="宋体" w:hAnsi="宋体" w:eastAsia="宋体" w:cs="Times New Roman"/>
          <w:szCs w:val="21"/>
          <w:u w:val="single"/>
          <w:lang w:val="en-US" w:eastAsia="zh-CN"/>
        </w:rPr>
        <w:t xml:space="preserve">   </w:t>
      </w:r>
      <w:r>
        <w:rPr>
          <w:rFonts w:hint="default" w:ascii="宋体" w:hAnsi="宋体" w:eastAsia="宋体" w:cs="Times New Roman"/>
          <w:szCs w:val="21"/>
          <w:lang w:val="en-US" w:eastAsia="zh-CN"/>
        </w:rPr>
        <w:t>小时内给予响应方案。车辆无法继续使用，经甲方申请，</w:t>
      </w:r>
      <w:bookmarkStart w:id="85" w:name="OLE_LINK24"/>
      <w:r>
        <w:rPr>
          <w:rFonts w:hint="default" w:ascii="宋体" w:hAnsi="宋体" w:eastAsia="宋体" w:cs="Times New Roman"/>
          <w:szCs w:val="21"/>
          <w:lang w:val="en-US" w:eastAsia="zh-CN"/>
        </w:rPr>
        <w:t>乙方应在</w:t>
      </w:r>
      <w:bookmarkStart w:id="86" w:name="OLE_LINK19"/>
      <w:r>
        <w:rPr>
          <w:rFonts w:hint="eastAsia" w:ascii="宋体" w:hAnsi="宋体" w:eastAsia="宋体" w:cs="Times New Roman"/>
          <w:szCs w:val="21"/>
          <w:u w:val="single"/>
          <w:lang w:val="en-US" w:eastAsia="zh-CN"/>
        </w:rPr>
        <w:t xml:space="preserve">  </w:t>
      </w:r>
      <w:bookmarkEnd w:id="86"/>
      <w:r>
        <w:rPr>
          <w:rFonts w:hint="default" w:ascii="宋体" w:hAnsi="宋体" w:eastAsia="宋体" w:cs="Times New Roman"/>
          <w:szCs w:val="21"/>
          <w:lang w:val="en-US" w:eastAsia="zh-CN"/>
        </w:rPr>
        <w:t xml:space="preserve"> 小时内免费提供档次不低于所租车辆的备用车辆。</w:t>
      </w:r>
    </w:p>
    <w:bookmarkEnd w:id="85"/>
    <w:p>
      <w:pPr>
        <w:keepNext/>
        <w:keepLines/>
        <w:pageBreakBefore w:val="0"/>
        <w:widowControl w:val="0"/>
        <w:kinsoku/>
        <w:wordWrap w:val="0"/>
        <w:overflowPunct/>
        <w:topLinePunct/>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9.在租赁期内发生交通事故，乙方应积极应对处理，联系厂家及时维修。如维修时间超过</w:t>
      </w:r>
      <w:bookmarkStart w:id="87" w:name="OLE_LINK20"/>
      <w:r>
        <w:rPr>
          <w:rFonts w:hint="eastAsia" w:ascii="宋体" w:hAnsi="宋体" w:eastAsia="宋体" w:cs="Times New Roman"/>
          <w:szCs w:val="21"/>
          <w:u w:val="single"/>
          <w:lang w:val="en-US" w:eastAsia="zh-CN"/>
        </w:rPr>
        <w:t xml:space="preserve">    </w:t>
      </w:r>
      <w:bookmarkEnd w:id="87"/>
      <w:r>
        <w:rPr>
          <w:rFonts w:hint="default" w:ascii="宋体" w:hAnsi="宋体" w:eastAsia="宋体" w:cs="Times New Roman"/>
          <w:szCs w:val="21"/>
          <w:lang w:val="en-US" w:eastAsia="zh-CN"/>
        </w:rPr>
        <w:t>小时，乙方应免费提供档次不低于所租车辆的备用车辆直至所租车辆正常交付使用，以此保证甲方工作正常运转；如事故由租赁车辆质量问题引起，乙方应承担全部赔偿责任。如发生交通事故产生的损失乙方的保险无法足额赔偿的，差额部分赔偿全部由甲方和甲方的驾驶人员承担。</w:t>
      </w:r>
    </w:p>
    <w:p>
      <w:pPr>
        <w:keepNext/>
        <w:keepLines/>
        <w:pageBreakBefore w:val="0"/>
        <w:widowControl w:val="0"/>
        <w:kinsoku/>
        <w:wordWrap w:val="0"/>
        <w:overflowPunct/>
        <w:topLinePunct/>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10.甲方在租赁期内如遇使用或技术问题，经电话咨询仍无法解决的，乙方应在</w:t>
      </w:r>
      <w:r>
        <w:rPr>
          <w:rFonts w:hint="eastAsia" w:ascii="宋体" w:hAnsi="宋体" w:eastAsia="宋体" w:cs="Times New Roman"/>
          <w:szCs w:val="21"/>
          <w:u w:val="single"/>
          <w:lang w:val="en-US" w:eastAsia="zh-CN"/>
        </w:rPr>
        <w:t xml:space="preserve">    </w:t>
      </w:r>
      <w:r>
        <w:rPr>
          <w:rFonts w:hint="default" w:ascii="宋体" w:hAnsi="宋体" w:eastAsia="宋体" w:cs="Times New Roman"/>
          <w:szCs w:val="21"/>
          <w:lang w:val="en-US" w:eastAsia="zh-CN"/>
        </w:rPr>
        <w:t>小时内到达现场进行处理，并且确保到达现场后</w:t>
      </w:r>
      <w:r>
        <w:rPr>
          <w:rFonts w:hint="eastAsia" w:ascii="宋体" w:hAnsi="宋体" w:eastAsia="宋体" w:cs="Times New Roman"/>
          <w:szCs w:val="21"/>
          <w:u w:val="single"/>
          <w:lang w:val="en-US" w:eastAsia="zh-CN"/>
        </w:rPr>
        <w:t xml:space="preserve">    </w:t>
      </w:r>
      <w:r>
        <w:rPr>
          <w:rFonts w:hint="default" w:ascii="宋体" w:hAnsi="宋体" w:eastAsia="宋体" w:cs="Times New Roman"/>
          <w:szCs w:val="21"/>
          <w:lang w:val="en-US" w:eastAsia="zh-CN"/>
        </w:rPr>
        <w:t>小时内排除故障，恢复正常使用。</w:t>
      </w:r>
    </w:p>
    <w:p>
      <w:pPr>
        <w:keepNext/>
        <w:keepLines/>
        <w:pageBreakBefore w:val="0"/>
        <w:widowControl w:val="0"/>
        <w:kinsoku/>
        <w:wordWrap w:val="0"/>
        <w:overflowPunct/>
        <w:topLinePunct/>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11.乙方对其提供车辆的使用和操作应尽培训义务。乙方应提供对甲方的基本培训，使甲方使用人员熟练掌握所培训内容，熟练掌握全部功能，培训的相关费用包括在合同价中，甲方不再另行支付。</w:t>
      </w:r>
    </w:p>
    <w:p>
      <w:pPr>
        <w:keepNext/>
        <w:keepLines/>
        <w:pageBreakBefore w:val="0"/>
        <w:widowControl w:val="0"/>
        <w:kinsoku/>
        <w:wordWrap w:val="0"/>
        <w:overflowPunct/>
        <w:topLinePunct/>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 xml:space="preserve">12.乙方提供的车辆应由乙方办理机动车牌照，购买交强险、商业险，其中第三者责任险不少 </w:t>
      </w:r>
      <w:r>
        <w:rPr>
          <w:rFonts w:hint="eastAsia" w:ascii="宋体" w:hAnsi="宋体" w:eastAsia="宋体" w:cs="Times New Roman"/>
          <w:szCs w:val="21"/>
          <w:u w:val="single"/>
          <w:lang w:val="en-US" w:eastAsia="zh-CN"/>
        </w:rPr>
        <w:t xml:space="preserve">    </w:t>
      </w:r>
      <w:r>
        <w:rPr>
          <w:rFonts w:hint="default" w:ascii="宋体" w:hAnsi="宋体" w:eastAsia="宋体" w:cs="Times New Roman"/>
          <w:szCs w:val="21"/>
          <w:lang w:val="en-US" w:eastAsia="zh-CN"/>
        </w:rPr>
        <w:t>万，车上人员驾驶员责任险</w:t>
      </w:r>
      <w:r>
        <w:rPr>
          <w:rFonts w:hint="eastAsia" w:ascii="宋体" w:hAnsi="宋体" w:eastAsia="宋体" w:cs="Times New Roman"/>
          <w:szCs w:val="21"/>
          <w:u w:val="single"/>
          <w:lang w:val="en-US" w:eastAsia="zh-CN"/>
        </w:rPr>
        <w:t xml:space="preserve">    </w:t>
      </w:r>
      <w:r>
        <w:rPr>
          <w:rFonts w:hint="default" w:ascii="宋体" w:hAnsi="宋体" w:eastAsia="宋体" w:cs="Times New Roman"/>
          <w:szCs w:val="21"/>
          <w:lang w:val="en-US" w:eastAsia="zh-CN"/>
        </w:rPr>
        <w:t>万，车上人员乘客责任险不少于</w:t>
      </w:r>
      <w:r>
        <w:rPr>
          <w:rFonts w:hint="eastAsia" w:ascii="宋体" w:hAnsi="宋体" w:eastAsia="宋体" w:cs="Times New Roman"/>
          <w:szCs w:val="21"/>
          <w:u w:val="single"/>
          <w:lang w:val="en-US" w:eastAsia="zh-CN"/>
        </w:rPr>
        <w:t xml:space="preserve">    </w:t>
      </w:r>
      <w:r>
        <w:rPr>
          <w:rFonts w:hint="default" w:ascii="宋体" w:hAnsi="宋体" w:eastAsia="宋体" w:cs="Times New Roman"/>
          <w:szCs w:val="21"/>
          <w:lang w:val="en-US" w:eastAsia="zh-CN"/>
        </w:rPr>
        <w:t>万/每座，车辆损失险，不计免赔险。</w:t>
      </w:r>
    </w:p>
    <w:p>
      <w:pPr>
        <w:keepNext/>
        <w:keepLines/>
        <w:pageBreakBefore w:val="0"/>
        <w:widowControl w:val="0"/>
        <w:kinsoku/>
        <w:wordWrap w:val="0"/>
        <w:overflowPunct/>
        <w:topLinePunct/>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13.乙方应按响应文件的承诺向甲方提供相应的服务，并提供所服务内容的相关技术资料。</w:t>
      </w:r>
    </w:p>
    <w:p>
      <w:pPr>
        <w:keepNext/>
        <w:keepLines/>
        <w:pageBreakBefore w:val="0"/>
        <w:widowControl w:val="0"/>
        <w:kinsoku/>
        <w:wordWrap w:val="0"/>
        <w:overflowPunct/>
        <w:topLinePunct/>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14.乙方提供不符合响应文件和本合同规定的服务成果，甲方有权拒绝接受。拒绝期间不计付租赁费用（已支付的应返还），有其他损失的乙方应予赔偿。</w:t>
      </w:r>
    </w:p>
    <w:p>
      <w:pPr>
        <w:keepNext/>
        <w:keepLines/>
        <w:pageBreakBefore w:val="0"/>
        <w:widowControl w:val="0"/>
        <w:kinsoku/>
        <w:wordWrap w:val="0"/>
        <w:overflowPunct/>
        <w:topLinePunct/>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15.甲乙双方应按照双方合同验收。</w:t>
      </w:r>
    </w:p>
    <w:p>
      <w:pPr>
        <w:keepNext/>
        <w:keepLines/>
        <w:pageBreakBefore w:val="0"/>
        <w:widowControl w:val="0"/>
        <w:kinsoku/>
        <w:wordWrap w:val="0"/>
        <w:overflowPunct/>
        <w:topLinePunct/>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16.甲方在初步验收或最终验收过程中如发现乙方提供的服务成果不满足本合同规定的，可暂缓向乙方付款，直到乙方及时完善并提交相应的服务成果且经甲方验收合格后，方可办理付款。</w:t>
      </w:r>
    </w:p>
    <w:p>
      <w:pPr>
        <w:keepNext/>
        <w:keepLines/>
        <w:pageBreakBefore w:val="0"/>
        <w:widowControl w:val="0"/>
        <w:kinsoku/>
        <w:wordWrap w:val="0"/>
        <w:overflowPunct/>
        <w:topLinePunct/>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17.甲方验收时以书面形式提出异议的，乙方应自收到甲方书面异议后五个工作日内及时予以解决，否则甲方有权不出具服务验收合格单。</w:t>
      </w:r>
    </w:p>
    <w:p>
      <w:pPr>
        <w:keepNext/>
        <w:keepLines/>
        <w:pageBreakBefore w:val="0"/>
        <w:widowControl w:val="0"/>
        <w:kinsoku/>
        <w:wordWrap w:val="0"/>
        <w:overflowPunct/>
        <w:topLinePunct w:val="0"/>
        <w:autoSpaceDE/>
        <w:autoSpaceDN/>
        <w:bidi w:val="0"/>
        <w:adjustRightInd w:val="0"/>
        <w:snapToGrid w:val="0"/>
        <w:spacing w:line="340" w:lineRule="exact"/>
        <w:ind w:firstLine="420" w:firstLineChars="200"/>
        <w:textAlignment w:val="auto"/>
        <w:rPr>
          <w:rFonts w:hint="default" w:ascii="宋体" w:hAnsi="宋体" w:eastAsia="宋体" w:cs="Times New Roman"/>
          <w:b w:val="0"/>
          <w:bCs w:val="0"/>
          <w:szCs w:val="21"/>
          <w:lang w:val="en-US" w:eastAsia="zh-CN"/>
        </w:rPr>
      </w:pPr>
      <w:r>
        <w:rPr>
          <w:rFonts w:hint="eastAsia" w:ascii="宋体" w:hAnsi="宋体" w:cs="Times New Roman"/>
          <w:b w:val="0"/>
          <w:bCs w:val="0"/>
          <w:szCs w:val="21"/>
          <w:lang w:val="en-US" w:eastAsia="zh-CN"/>
        </w:rPr>
        <w:t>18.</w:t>
      </w:r>
      <w:r>
        <w:rPr>
          <w:rFonts w:hint="default" w:ascii="宋体" w:hAnsi="宋体" w:eastAsia="宋体" w:cs="Times New Roman"/>
          <w:b w:val="0"/>
          <w:bCs w:val="0"/>
          <w:szCs w:val="21"/>
          <w:lang w:val="en-US" w:eastAsia="zh-CN"/>
        </w:rPr>
        <w:t>售后服务要求</w:t>
      </w:r>
      <w:r>
        <w:rPr>
          <w:rFonts w:hint="eastAsia" w:ascii="宋体" w:hAnsi="宋体" w:cs="Times New Roman"/>
          <w:b w:val="0"/>
          <w:bCs w:val="0"/>
          <w:szCs w:val="21"/>
          <w:lang w:val="en-US" w:eastAsia="zh-CN"/>
        </w:rPr>
        <w:t>：</w:t>
      </w:r>
    </w:p>
    <w:p>
      <w:pPr>
        <w:keepNext/>
        <w:keepLines/>
        <w:pageBreakBefore w:val="0"/>
        <w:widowControl w:val="0"/>
        <w:kinsoku/>
        <w:wordWrap w:val="0"/>
        <w:overflowPunct/>
        <w:topLinePunct w:val="0"/>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（1）维修服务要求：按保养手册，为甲方合理使用过程中三包范围内的车辆保养，合理使用过程因车辆本身质量问题及故障产生的维修；在协议使用区域内具有热线服务及车辆本身质量问题及故障的救援响应。</w:t>
      </w:r>
    </w:p>
    <w:p>
      <w:pPr>
        <w:keepNext/>
        <w:keepLines/>
        <w:pageBreakBefore w:val="0"/>
        <w:widowControl w:val="0"/>
        <w:kinsoku/>
        <w:wordWrap w:val="0"/>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b w:val="0"/>
          <w:bCs w:val="0"/>
          <w:sz w:val="21"/>
          <w:szCs w:val="21"/>
          <w:lang w:val="en-US" w:eastAsia="zh-CN"/>
        </w:rPr>
      </w:pPr>
      <w:r>
        <w:rPr>
          <w:rFonts w:hint="default" w:ascii="宋体" w:hAnsi="宋体" w:eastAsia="宋体" w:cs="Times New Roman"/>
          <w:szCs w:val="21"/>
          <w:lang w:val="en-US" w:eastAsia="zh-CN"/>
        </w:rPr>
        <w:t>（2）</w:t>
      </w:r>
      <w:r>
        <w:rPr>
          <w:rFonts w:hint="eastAsia" w:ascii="宋体" w:hAnsi="宋体" w:eastAsia="宋体" w:cs="宋体"/>
          <w:b w:val="0"/>
          <w:bCs w:val="0"/>
          <w:sz w:val="21"/>
          <w:szCs w:val="21"/>
          <w:lang w:val="en-US" w:eastAsia="zh-CN"/>
        </w:rPr>
        <w:t>提供无忧维修、保养服务，拟定标准4S售后服务网点；上门救援；免费保养及免费维修(轮胎所有故障除外)；免费年检(需自行驾车到指定网点)；4S店全车检查及焕新服务(1次/年)，免费补轮胎（3次/年），每月至少提供1次免费洗车服务。</w:t>
      </w:r>
    </w:p>
    <w:p>
      <w:pPr>
        <w:keepNext/>
        <w:keepLines/>
        <w:pageBreakBefore w:val="0"/>
        <w:widowControl w:val="0"/>
        <w:kinsoku/>
        <w:wordWrap w:val="0"/>
        <w:overflowPunct/>
        <w:topLinePunct w:val="0"/>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（3）提供充电桩服务，安装好简易带锁充电插座(带盒），甲方依据自身充电条件选定安装点及选择充电插座类型，创造安全、便捷的充电、停车环境。</w:t>
      </w:r>
    </w:p>
    <w:p>
      <w:pPr>
        <w:pStyle w:val="643"/>
        <w:keepNext w:val="0"/>
        <w:keepLines w:val="0"/>
        <w:pageBreakBefore w:val="0"/>
        <w:widowControl w:val="0"/>
        <w:kinsoku/>
        <w:wordWrap/>
        <w:overflowPunct/>
        <w:topLinePunct w:val="0"/>
        <w:autoSpaceDE/>
        <w:autoSpaceDN/>
        <w:bidi w:val="0"/>
        <w:adjustRightInd w:val="0"/>
        <w:snapToGrid/>
        <w:spacing w:line="35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（4）培训甲方的使用人员掌握车辆正常操作，确保使用人员能熟练使用产品，并能排除简单的故障。</w:t>
      </w:r>
    </w:p>
    <w:p>
      <w:pPr>
        <w:pStyle w:val="643"/>
        <w:keepNext w:val="0"/>
        <w:keepLines w:val="0"/>
        <w:pageBreakBefore w:val="0"/>
        <w:widowControl w:val="0"/>
        <w:kinsoku/>
        <w:wordWrap/>
        <w:overflowPunct/>
        <w:topLinePunct w:val="0"/>
        <w:autoSpaceDE/>
        <w:autoSpaceDN/>
        <w:bidi w:val="0"/>
        <w:adjustRightInd w:val="0"/>
        <w:snapToGrid/>
        <w:spacing w:line="350" w:lineRule="exact"/>
        <w:ind w:firstLine="422" w:firstLineChars="200"/>
        <w:jc w:val="both"/>
        <w:textAlignment w:val="auto"/>
        <w:rPr>
          <w:rFonts w:hint="default" w:ascii="宋体" w:hAnsi="宋体" w:eastAsia="宋体" w:cs="Times New Roman"/>
          <w:b/>
          <w:bCs/>
          <w:szCs w:val="21"/>
          <w:lang w:val="en-US" w:eastAsia="zh-CN"/>
        </w:rPr>
      </w:pPr>
      <w:r>
        <w:rPr>
          <w:rFonts w:hint="default" w:ascii="宋体" w:hAnsi="宋体" w:eastAsia="宋体" w:cs="Times New Roman"/>
          <w:b/>
          <w:bCs/>
          <w:szCs w:val="21"/>
          <w:lang w:val="en-US" w:eastAsia="zh-CN"/>
        </w:rPr>
        <w:t>第七条 服务及培训</w:t>
      </w:r>
    </w:p>
    <w:p>
      <w:pPr>
        <w:pStyle w:val="643"/>
        <w:keepNext w:val="0"/>
        <w:keepLines w:val="0"/>
        <w:pageBreakBefore w:val="0"/>
        <w:widowControl w:val="0"/>
        <w:kinsoku/>
        <w:wordWrap/>
        <w:overflowPunct/>
        <w:topLinePunct w:val="0"/>
        <w:autoSpaceDE/>
        <w:autoSpaceDN/>
        <w:bidi w:val="0"/>
        <w:adjustRightInd w:val="0"/>
        <w:snapToGrid/>
        <w:spacing w:line="350" w:lineRule="exact"/>
        <w:ind w:firstLine="420" w:firstLineChars="200"/>
        <w:jc w:val="both"/>
        <w:textAlignment w:val="auto"/>
        <w:rPr>
          <w:rFonts w:hint="default" w:ascii="宋体" w:hAnsi="宋体" w:eastAsia="宋体" w:cs="Times New Roman"/>
          <w:b w:val="0"/>
          <w:bCs/>
          <w:szCs w:val="21"/>
          <w:lang w:val="en-US" w:eastAsia="zh-CN"/>
        </w:rPr>
      </w:pPr>
      <w:r>
        <w:rPr>
          <w:rFonts w:hint="default" w:ascii="宋体" w:hAnsi="宋体" w:eastAsia="宋体" w:cs="Times New Roman"/>
          <w:b w:val="0"/>
          <w:bCs/>
          <w:szCs w:val="21"/>
          <w:lang w:val="en-US" w:eastAsia="zh-CN"/>
        </w:rPr>
        <w:t>1.乙方应按照国家有关法律法规和</w:t>
      </w:r>
      <w:r>
        <w:rPr>
          <w:rFonts w:hint="eastAsia" w:ascii="宋体" w:hAnsi="宋体" w:cs="Times New Roman"/>
          <w:b w:val="0"/>
          <w:bCs/>
          <w:szCs w:val="21"/>
          <w:lang w:val="en-US" w:eastAsia="zh-CN"/>
        </w:rPr>
        <w:t>乙方响应文件的</w:t>
      </w:r>
      <w:r>
        <w:rPr>
          <w:rFonts w:hint="default" w:ascii="宋体" w:hAnsi="宋体" w:eastAsia="宋体" w:cs="Times New Roman"/>
          <w:b w:val="0"/>
          <w:bCs/>
          <w:szCs w:val="21"/>
          <w:lang w:val="en-US" w:eastAsia="zh-CN"/>
        </w:rPr>
        <w:t>《服务承诺》要求为甲方提供相应的服务。</w:t>
      </w:r>
    </w:p>
    <w:p>
      <w:pPr>
        <w:pStyle w:val="643"/>
        <w:keepNext w:val="0"/>
        <w:keepLines w:val="0"/>
        <w:pageBreakBefore w:val="0"/>
        <w:widowControl w:val="0"/>
        <w:kinsoku/>
        <w:wordWrap/>
        <w:overflowPunct/>
        <w:topLinePunct w:val="0"/>
        <w:autoSpaceDE/>
        <w:autoSpaceDN/>
        <w:bidi w:val="0"/>
        <w:adjustRightInd w:val="0"/>
        <w:snapToGrid/>
        <w:spacing w:line="350" w:lineRule="exact"/>
        <w:ind w:firstLine="420" w:firstLineChars="200"/>
        <w:jc w:val="both"/>
        <w:textAlignment w:val="auto"/>
        <w:rPr>
          <w:rFonts w:hint="default" w:ascii="宋体" w:hAnsi="宋体" w:eastAsia="宋体" w:cs="Times New Roman"/>
          <w:b w:val="0"/>
          <w:bCs/>
          <w:szCs w:val="21"/>
          <w:lang w:val="en-US" w:eastAsia="zh-CN"/>
        </w:rPr>
      </w:pPr>
      <w:r>
        <w:rPr>
          <w:rFonts w:hint="default" w:ascii="宋体" w:hAnsi="宋体" w:eastAsia="宋体" w:cs="Times New Roman"/>
          <w:b w:val="0"/>
          <w:bCs/>
          <w:szCs w:val="21"/>
          <w:lang w:val="en-US" w:eastAsia="zh-CN"/>
        </w:rPr>
        <w:t>2.甲方应提供必要测试条件（如场地、电源、水源等）。</w:t>
      </w:r>
    </w:p>
    <w:p>
      <w:pPr>
        <w:pStyle w:val="643"/>
        <w:keepNext w:val="0"/>
        <w:keepLines w:val="0"/>
        <w:pageBreakBefore w:val="0"/>
        <w:widowControl w:val="0"/>
        <w:kinsoku/>
        <w:wordWrap/>
        <w:overflowPunct/>
        <w:topLinePunct w:val="0"/>
        <w:autoSpaceDE/>
        <w:autoSpaceDN/>
        <w:bidi w:val="0"/>
        <w:adjustRightInd w:val="0"/>
        <w:snapToGrid/>
        <w:spacing w:line="350" w:lineRule="exact"/>
        <w:ind w:firstLine="420" w:firstLineChars="200"/>
        <w:jc w:val="both"/>
        <w:textAlignment w:val="auto"/>
        <w:rPr>
          <w:rFonts w:hint="default" w:ascii="宋体" w:hAnsi="宋体" w:eastAsia="宋体" w:cs="Times New Roman"/>
          <w:b w:val="0"/>
          <w:bCs/>
          <w:szCs w:val="21"/>
          <w:lang w:val="en-US" w:eastAsia="zh-CN"/>
        </w:rPr>
      </w:pPr>
      <w:r>
        <w:rPr>
          <w:rFonts w:hint="default" w:ascii="宋体" w:hAnsi="宋体" w:eastAsia="宋体" w:cs="Times New Roman"/>
          <w:b w:val="0"/>
          <w:bCs/>
          <w:szCs w:val="21"/>
          <w:lang w:val="en-US" w:eastAsia="zh-CN"/>
        </w:rPr>
        <w:t>3.乙方负责甲方有关人员的培训。培训时间、地点：</w:t>
      </w:r>
      <w:r>
        <w:rPr>
          <w:rFonts w:hint="default" w:ascii="宋体" w:hAnsi="宋体" w:eastAsia="宋体" w:cs="Times New Roman"/>
          <w:b w:val="0"/>
          <w:bCs/>
          <w:szCs w:val="21"/>
          <w:u w:val="single"/>
          <w:lang w:val="en-US" w:eastAsia="zh-CN"/>
        </w:rPr>
        <w:t xml:space="preserve"> 甲方指定的时间、地点</w:t>
      </w:r>
      <w:r>
        <w:rPr>
          <w:rFonts w:hint="default" w:ascii="宋体" w:hAnsi="宋体" w:eastAsia="宋体" w:cs="Times New Roman"/>
          <w:b w:val="0"/>
          <w:bCs/>
          <w:szCs w:val="21"/>
          <w:lang w:val="en-US" w:eastAsia="zh-CN"/>
        </w:rPr>
        <w:t xml:space="preserve"> 。</w:t>
      </w:r>
    </w:p>
    <w:p>
      <w:pPr>
        <w:pStyle w:val="643"/>
        <w:keepNext w:val="0"/>
        <w:keepLines w:val="0"/>
        <w:pageBreakBefore w:val="0"/>
        <w:widowControl w:val="0"/>
        <w:kinsoku/>
        <w:wordWrap/>
        <w:overflowPunct/>
        <w:topLinePunct w:val="0"/>
        <w:autoSpaceDE/>
        <w:autoSpaceDN/>
        <w:bidi w:val="0"/>
        <w:adjustRightInd w:val="0"/>
        <w:snapToGrid/>
        <w:spacing w:line="350" w:lineRule="exact"/>
        <w:ind w:firstLine="422" w:firstLineChars="200"/>
        <w:jc w:val="both"/>
        <w:textAlignment w:val="auto"/>
        <w:rPr>
          <w:rFonts w:hint="default" w:ascii="宋体" w:hAnsi="宋体" w:eastAsia="宋体" w:cs="Times New Roman"/>
          <w:b/>
          <w:bCs/>
          <w:szCs w:val="21"/>
          <w:lang w:val="en-US" w:eastAsia="zh-CN"/>
        </w:rPr>
      </w:pPr>
      <w:r>
        <w:rPr>
          <w:rFonts w:hint="default" w:ascii="宋体" w:hAnsi="宋体" w:eastAsia="宋体" w:cs="Times New Roman"/>
          <w:b/>
          <w:bCs/>
          <w:szCs w:val="21"/>
          <w:lang w:val="en-US" w:eastAsia="zh-CN"/>
        </w:rPr>
        <w:t>第八条 履约保证金</w:t>
      </w:r>
    </w:p>
    <w:p>
      <w:pPr>
        <w:keepNext/>
        <w:keepLines/>
        <w:pageBreakBefore w:val="0"/>
        <w:widowControl w:val="0"/>
        <w:kinsoku/>
        <w:wordWrap w:val="0"/>
        <w:overflowPunct/>
        <w:topLinePunct w:val="0"/>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本项目不收取履约保证金。乙方未按合同约定履行合同义务，给甲方造成损失的，按实际损失进行赔偿。</w:t>
      </w:r>
    </w:p>
    <w:p>
      <w:pPr>
        <w:keepNext/>
        <w:keepLines/>
        <w:pageBreakBefore w:val="0"/>
        <w:widowControl w:val="0"/>
        <w:kinsoku/>
        <w:wordWrap w:val="0"/>
        <w:overflowPunct/>
        <w:topLinePunct w:val="0"/>
        <w:autoSpaceDE/>
        <w:autoSpaceDN/>
        <w:bidi w:val="0"/>
        <w:adjustRightInd w:val="0"/>
        <w:snapToGrid w:val="0"/>
        <w:spacing w:line="340" w:lineRule="exact"/>
        <w:ind w:firstLine="422" w:firstLineChars="200"/>
        <w:textAlignment w:val="auto"/>
        <w:rPr>
          <w:rFonts w:hint="default" w:ascii="宋体" w:hAnsi="宋体" w:eastAsia="宋体" w:cs="Times New Roman"/>
          <w:b/>
          <w:bCs/>
          <w:szCs w:val="21"/>
          <w:lang w:val="en-US" w:eastAsia="zh-CN"/>
        </w:rPr>
      </w:pPr>
      <w:r>
        <w:rPr>
          <w:rFonts w:hint="default" w:ascii="宋体" w:hAnsi="宋体" w:eastAsia="宋体" w:cs="Times New Roman"/>
          <w:b/>
          <w:bCs/>
          <w:szCs w:val="21"/>
          <w:lang w:val="en-US" w:eastAsia="zh-CN"/>
        </w:rPr>
        <w:t>第九条 税费</w:t>
      </w:r>
    </w:p>
    <w:p>
      <w:pPr>
        <w:keepNext/>
        <w:keepLines/>
        <w:pageBreakBefore w:val="0"/>
        <w:widowControl w:val="0"/>
        <w:kinsoku/>
        <w:wordWrap w:val="0"/>
        <w:overflowPunct/>
        <w:topLinePunct w:val="0"/>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本合同执行中相关的一切税费均由乙方负担。</w:t>
      </w:r>
    </w:p>
    <w:p>
      <w:pPr>
        <w:keepNext/>
        <w:keepLines/>
        <w:pageBreakBefore w:val="0"/>
        <w:widowControl w:val="0"/>
        <w:numPr>
          <w:ilvl w:val="0"/>
          <w:numId w:val="9"/>
        </w:numPr>
        <w:kinsoku/>
        <w:wordWrap w:val="0"/>
        <w:overflowPunct/>
        <w:topLinePunct w:val="0"/>
        <w:autoSpaceDE/>
        <w:autoSpaceDN/>
        <w:bidi w:val="0"/>
        <w:adjustRightInd w:val="0"/>
        <w:snapToGrid w:val="0"/>
        <w:spacing w:line="340" w:lineRule="exact"/>
        <w:ind w:firstLine="422" w:firstLineChars="200"/>
        <w:textAlignment w:val="auto"/>
        <w:rPr>
          <w:rFonts w:hint="default" w:ascii="宋体" w:hAnsi="宋体" w:eastAsia="宋体" w:cs="Times New Roman"/>
          <w:b/>
          <w:bCs/>
          <w:szCs w:val="21"/>
          <w:lang w:val="en-US" w:eastAsia="zh-CN"/>
        </w:rPr>
      </w:pPr>
      <w:r>
        <w:rPr>
          <w:rFonts w:hint="default" w:ascii="宋体" w:hAnsi="宋体" w:eastAsia="宋体" w:cs="Times New Roman"/>
          <w:b/>
          <w:bCs/>
          <w:szCs w:val="21"/>
          <w:lang w:val="en-US" w:eastAsia="zh-CN"/>
        </w:rPr>
        <w:t>违约责任</w:t>
      </w:r>
    </w:p>
    <w:p>
      <w:pPr>
        <w:keepNext/>
        <w:keepLines/>
        <w:pageBreakBefore w:val="0"/>
        <w:widowControl w:val="0"/>
        <w:numPr>
          <w:ilvl w:val="0"/>
          <w:numId w:val="0"/>
        </w:numPr>
        <w:kinsoku/>
        <w:wordWrap w:val="0"/>
        <w:overflowPunct/>
        <w:topLinePunct w:val="0"/>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1.除不可抗力原因外，乙方没有按照约定提供服务的（包括但不限于延迟履约、不完全履约或提供的服务质量不符合合同约定的），每发生一次，需向甲方支付合同总金额3%的违约金，违约金从</w:t>
      </w:r>
      <w:r>
        <w:rPr>
          <w:rFonts w:hint="eastAsia" w:ascii="宋体" w:hAnsi="宋体" w:cs="Times New Roman"/>
          <w:szCs w:val="21"/>
          <w:lang w:val="en-US" w:eastAsia="zh-CN"/>
        </w:rPr>
        <w:t>租金</w:t>
      </w:r>
      <w:r>
        <w:rPr>
          <w:rFonts w:hint="default" w:ascii="宋体" w:hAnsi="宋体" w:eastAsia="宋体" w:cs="Times New Roman"/>
          <w:szCs w:val="21"/>
          <w:lang w:val="en-US" w:eastAsia="zh-CN"/>
        </w:rPr>
        <w:t>中扣除，但违约金累计不得超过合同总金额的10%；乙方违约次数超过三次，甲方有权解除合同，乙方应返还未服务部分款项并向甲方支付合同总金额10%的违约金。</w:t>
      </w:r>
    </w:p>
    <w:p>
      <w:pPr>
        <w:keepNext/>
        <w:keepLines/>
        <w:pageBreakBefore w:val="0"/>
        <w:widowControl w:val="0"/>
        <w:kinsoku/>
        <w:wordWrap w:val="0"/>
        <w:overflowPunct/>
        <w:topLinePunct w:val="0"/>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2.如乙方提供的车辆侵犯了第三方合法权益而引发的任何纠纷或诉讼，均由乙方负责处理并承担全部责任。由于乙方原因造成甲方在租赁期内无法正常使用租赁车辆的，甲方有权解除合同，乙方应按不能正常使用的车辆租赁费用金额的两倍向甲方支付违约金，并赔偿甲方由此所受到的经济损失。</w:t>
      </w:r>
    </w:p>
    <w:p>
      <w:pPr>
        <w:keepNext/>
        <w:keepLines/>
        <w:pageBreakBefore w:val="0"/>
        <w:widowControl w:val="0"/>
        <w:kinsoku/>
        <w:wordWrap w:val="0"/>
        <w:overflowPunct/>
        <w:topLinePunct w:val="0"/>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3.如甲方</w:t>
      </w:r>
      <w:r>
        <w:rPr>
          <w:rFonts w:hint="eastAsia" w:ascii="宋体" w:hAnsi="宋体" w:cs="Times New Roman"/>
          <w:szCs w:val="21"/>
          <w:lang w:val="en-US" w:eastAsia="zh-CN"/>
        </w:rPr>
        <w:t>无故</w:t>
      </w:r>
      <w:r>
        <w:rPr>
          <w:rFonts w:hint="default" w:ascii="宋体" w:hAnsi="宋体" w:eastAsia="宋体" w:cs="Times New Roman"/>
          <w:szCs w:val="21"/>
          <w:lang w:val="en-US" w:eastAsia="zh-CN"/>
        </w:rPr>
        <w:t>延期付款的，违约金按中国人民银行授权全国银行间同业拆借中心公布的 1年期贷款市场报价利率(LPR)按日计算，但违约金累计不得超过延期付款数额的5%。</w:t>
      </w:r>
    </w:p>
    <w:p>
      <w:pPr>
        <w:keepNext/>
        <w:keepLines/>
        <w:pageBreakBefore w:val="0"/>
        <w:widowControl w:val="0"/>
        <w:kinsoku/>
        <w:wordWrap w:val="0"/>
        <w:overflowPunct/>
        <w:topLinePunct w:val="0"/>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4.乙方给甲方造成的损失超过违约金额的，乙方应给甲方高出违约金的部分予以赔偿。</w:t>
      </w:r>
    </w:p>
    <w:p>
      <w:pPr>
        <w:keepNext/>
        <w:keepLines/>
        <w:pageBreakBefore w:val="0"/>
        <w:widowControl w:val="0"/>
        <w:kinsoku/>
        <w:wordWrap w:val="0"/>
        <w:overflowPunct/>
        <w:topLinePunct w:val="0"/>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5.乙方延迟履约、不完全履约或提供的服务不符合合同要求的。除支付违约金外，仍需继续履行合同或重新提供符合要求的服务。</w:t>
      </w:r>
    </w:p>
    <w:p>
      <w:pPr>
        <w:keepNext/>
        <w:keepLines/>
        <w:pageBreakBefore w:val="0"/>
        <w:widowControl w:val="0"/>
        <w:kinsoku/>
        <w:wordWrap w:val="0"/>
        <w:overflowPunct/>
        <w:topLinePunct w:val="0"/>
        <w:autoSpaceDE/>
        <w:autoSpaceDN/>
        <w:bidi w:val="0"/>
        <w:adjustRightInd w:val="0"/>
        <w:snapToGrid w:val="0"/>
        <w:spacing w:line="340" w:lineRule="exact"/>
        <w:ind w:firstLine="422" w:firstLineChars="200"/>
        <w:textAlignment w:val="auto"/>
        <w:rPr>
          <w:rFonts w:hint="default" w:ascii="宋体" w:hAnsi="宋体" w:eastAsia="宋体" w:cs="Times New Roman"/>
          <w:b/>
          <w:bCs/>
          <w:szCs w:val="21"/>
          <w:lang w:val="en-US" w:eastAsia="zh-CN"/>
        </w:rPr>
      </w:pPr>
      <w:r>
        <w:rPr>
          <w:rFonts w:hint="default" w:ascii="宋体" w:hAnsi="宋体" w:eastAsia="宋体" w:cs="Times New Roman"/>
          <w:b/>
          <w:bCs/>
          <w:szCs w:val="21"/>
          <w:lang w:val="en-US" w:eastAsia="zh-CN"/>
        </w:rPr>
        <w:t>第十一条 不可抗力事件处理</w:t>
      </w:r>
    </w:p>
    <w:p>
      <w:pPr>
        <w:keepNext/>
        <w:keepLines/>
        <w:pageBreakBefore w:val="0"/>
        <w:widowControl w:val="0"/>
        <w:kinsoku/>
        <w:wordWrap w:val="0"/>
        <w:overflowPunct/>
        <w:topLinePunct w:val="0"/>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1.在合同有效期内，任何一方因不可抗力事件导致不能履行合同，则合同履行期可延长，其延长期与不可抗力影响期相同。</w:t>
      </w:r>
    </w:p>
    <w:p>
      <w:pPr>
        <w:keepNext/>
        <w:keepLines/>
        <w:pageBreakBefore w:val="0"/>
        <w:widowControl w:val="0"/>
        <w:kinsoku/>
        <w:wordWrap w:val="0"/>
        <w:overflowPunct/>
        <w:topLinePunct w:val="0"/>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2.不可抗力事件发生后，应立即通知对方，并寄送有关权威机构出具的证明。</w:t>
      </w:r>
    </w:p>
    <w:p>
      <w:pPr>
        <w:keepNext/>
        <w:keepLines/>
        <w:pageBreakBefore w:val="0"/>
        <w:widowControl w:val="0"/>
        <w:kinsoku/>
        <w:wordWrap w:val="0"/>
        <w:overflowPunct/>
        <w:topLinePunct w:val="0"/>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3.不可抗力事件延续一百二十天以上，双方应通过友好协商，确定是否继续履行合同。</w:t>
      </w:r>
    </w:p>
    <w:p>
      <w:pPr>
        <w:keepNext/>
        <w:keepLines/>
        <w:pageBreakBefore w:val="0"/>
        <w:widowControl w:val="0"/>
        <w:kinsoku/>
        <w:wordWrap w:val="0"/>
        <w:overflowPunct/>
        <w:topLinePunct w:val="0"/>
        <w:autoSpaceDE/>
        <w:autoSpaceDN/>
        <w:bidi w:val="0"/>
        <w:adjustRightInd w:val="0"/>
        <w:snapToGrid w:val="0"/>
        <w:spacing w:line="340" w:lineRule="exact"/>
        <w:ind w:firstLine="422" w:firstLineChars="200"/>
        <w:textAlignment w:val="auto"/>
        <w:rPr>
          <w:rFonts w:hint="default" w:ascii="宋体" w:hAnsi="宋体" w:eastAsia="宋体" w:cs="Times New Roman"/>
          <w:b/>
          <w:bCs/>
          <w:szCs w:val="21"/>
          <w:lang w:val="en-US" w:eastAsia="zh-CN"/>
        </w:rPr>
      </w:pPr>
      <w:r>
        <w:rPr>
          <w:rFonts w:hint="default" w:ascii="宋体" w:hAnsi="宋体" w:eastAsia="宋体" w:cs="Times New Roman"/>
          <w:b/>
          <w:bCs/>
          <w:szCs w:val="21"/>
          <w:lang w:val="en-US" w:eastAsia="zh-CN"/>
        </w:rPr>
        <w:t>第十二条 合同争议解决</w:t>
      </w:r>
    </w:p>
    <w:p>
      <w:pPr>
        <w:keepNext/>
        <w:keepLines/>
        <w:pageBreakBefore w:val="0"/>
        <w:widowControl w:val="0"/>
        <w:kinsoku/>
        <w:wordWrap w:val="0"/>
        <w:overflowPunct/>
        <w:topLinePunct w:val="0"/>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1.因服务质量问题发生争议的，应邀请国家认可的质量检测机构进行鉴定。服务符合标准的，鉴定费由甲方承担；服务不符合标准的，鉴定费由乙方承担。</w:t>
      </w:r>
    </w:p>
    <w:p>
      <w:pPr>
        <w:keepNext/>
        <w:keepLines/>
        <w:pageBreakBefore w:val="0"/>
        <w:widowControl w:val="0"/>
        <w:kinsoku/>
        <w:wordWrap w:val="0"/>
        <w:overflowPunct/>
        <w:topLinePunct w:val="0"/>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2.因履行本合同引起的或与本合同有关的争议，甲乙双方应首先通过友好协商解决，如果协商不能解决，由原告方所在地人民法院提起诉讼。</w:t>
      </w:r>
    </w:p>
    <w:p>
      <w:pPr>
        <w:keepNext/>
        <w:keepLines/>
        <w:pageBreakBefore w:val="0"/>
        <w:widowControl w:val="0"/>
        <w:kinsoku/>
        <w:wordWrap w:val="0"/>
        <w:overflowPunct/>
        <w:topLinePunct w:val="0"/>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3.诉讼期间，本合同继续履行。</w:t>
      </w:r>
    </w:p>
    <w:p>
      <w:pPr>
        <w:keepNext/>
        <w:keepLines/>
        <w:pageBreakBefore w:val="0"/>
        <w:widowControl w:val="0"/>
        <w:kinsoku/>
        <w:wordWrap w:val="0"/>
        <w:overflowPunct/>
        <w:topLinePunct w:val="0"/>
        <w:autoSpaceDE/>
        <w:autoSpaceDN/>
        <w:bidi w:val="0"/>
        <w:adjustRightInd w:val="0"/>
        <w:snapToGrid w:val="0"/>
        <w:spacing w:line="340" w:lineRule="exact"/>
        <w:ind w:firstLine="422" w:firstLineChars="200"/>
        <w:textAlignment w:val="auto"/>
        <w:rPr>
          <w:rFonts w:hint="default" w:ascii="宋体" w:hAnsi="宋体" w:eastAsia="宋体" w:cs="Times New Roman"/>
          <w:b/>
          <w:bCs/>
          <w:szCs w:val="21"/>
          <w:lang w:val="en-US" w:eastAsia="zh-CN"/>
        </w:rPr>
      </w:pPr>
      <w:r>
        <w:rPr>
          <w:rFonts w:hint="default" w:ascii="宋体" w:hAnsi="宋体" w:eastAsia="宋体" w:cs="Times New Roman"/>
          <w:b/>
          <w:bCs/>
          <w:szCs w:val="21"/>
          <w:lang w:val="en-US" w:eastAsia="zh-CN"/>
        </w:rPr>
        <w:t>第十三条 合同生效及其它</w:t>
      </w:r>
    </w:p>
    <w:p>
      <w:pPr>
        <w:keepNext/>
        <w:keepLines/>
        <w:pageBreakBefore w:val="0"/>
        <w:widowControl w:val="0"/>
        <w:kinsoku/>
        <w:wordWrap w:val="0"/>
        <w:overflowPunct/>
        <w:topLinePunct w:val="0"/>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1.合同经双方法定代表人或授权代表签字并加盖单位公章后生效（委托代理人签字的需后附法定代表人授权委托书，格式自拟）。</w:t>
      </w:r>
    </w:p>
    <w:p>
      <w:pPr>
        <w:keepNext/>
        <w:keepLines/>
        <w:pageBreakBefore w:val="0"/>
        <w:widowControl w:val="0"/>
        <w:kinsoku/>
        <w:wordWrap w:val="0"/>
        <w:overflowPunct/>
        <w:topLinePunct w:val="0"/>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2.合同执行中涉及采购资金和采购内容修改或补充的，须经财政部门审批，并签书面补充协议报财政部门备案，方可作为主合同不可分割的一部分。</w:t>
      </w:r>
    </w:p>
    <w:p>
      <w:pPr>
        <w:keepNext/>
        <w:keepLines/>
        <w:pageBreakBefore w:val="0"/>
        <w:widowControl w:val="0"/>
        <w:kinsoku/>
        <w:wordWrap w:val="0"/>
        <w:overflowPunct/>
        <w:topLinePunct w:val="0"/>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3.本合同未尽事宜，遵照《中华人民共和国民法典》有关条文执行。</w:t>
      </w:r>
    </w:p>
    <w:p>
      <w:pPr>
        <w:keepNext/>
        <w:keepLines/>
        <w:pageBreakBefore w:val="0"/>
        <w:widowControl w:val="0"/>
        <w:kinsoku/>
        <w:wordWrap w:val="0"/>
        <w:overflowPunct/>
        <w:topLinePunct w:val="0"/>
        <w:autoSpaceDE/>
        <w:autoSpaceDN/>
        <w:bidi w:val="0"/>
        <w:adjustRightInd w:val="0"/>
        <w:snapToGrid w:val="0"/>
        <w:spacing w:line="340" w:lineRule="exact"/>
        <w:ind w:firstLine="422" w:firstLineChars="200"/>
        <w:textAlignment w:val="auto"/>
        <w:rPr>
          <w:rFonts w:hint="default" w:ascii="宋体" w:hAnsi="宋体" w:eastAsia="宋体" w:cs="Times New Roman"/>
          <w:b/>
          <w:bCs/>
          <w:szCs w:val="21"/>
          <w:lang w:val="en-US" w:eastAsia="zh-CN"/>
        </w:rPr>
      </w:pPr>
      <w:r>
        <w:rPr>
          <w:rFonts w:hint="default" w:ascii="宋体" w:hAnsi="宋体" w:eastAsia="宋体" w:cs="Times New Roman"/>
          <w:b/>
          <w:bCs/>
          <w:szCs w:val="21"/>
          <w:lang w:val="en-US" w:eastAsia="zh-CN"/>
        </w:rPr>
        <w:t>第十四条 合同的变更、终止与转让</w:t>
      </w:r>
    </w:p>
    <w:p>
      <w:pPr>
        <w:keepNext/>
        <w:keepLines/>
        <w:pageBreakBefore w:val="0"/>
        <w:widowControl w:val="0"/>
        <w:kinsoku/>
        <w:wordWrap w:val="0"/>
        <w:overflowPunct/>
        <w:topLinePunct w:val="0"/>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1.除《中华人民共和国政府采购法》第五十条规定的情形外，本合同一经签订，甲乙双方不得擅自变更、中止或终止。</w:t>
      </w:r>
    </w:p>
    <w:p>
      <w:pPr>
        <w:keepNext/>
        <w:keepLines/>
        <w:pageBreakBefore w:val="0"/>
        <w:widowControl w:val="0"/>
        <w:kinsoku/>
        <w:wordWrap w:val="0"/>
        <w:overflowPunct/>
        <w:topLinePunct w:val="0"/>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2.乙方不得擅自转让其应履行的合同义务。</w:t>
      </w:r>
    </w:p>
    <w:p>
      <w:pPr>
        <w:keepNext/>
        <w:keepLines/>
        <w:pageBreakBefore w:val="0"/>
        <w:widowControl w:val="0"/>
        <w:kinsoku/>
        <w:wordWrap w:val="0"/>
        <w:overflowPunct/>
        <w:topLinePunct w:val="0"/>
        <w:autoSpaceDE/>
        <w:autoSpaceDN/>
        <w:bidi w:val="0"/>
        <w:adjustRightInd w:val="0"/>
        <w:snapToGrid w:val="0"/>
        <w:spacing w:line="340" w:lineRule="exact"/>
        <w:ind w:firstLine="422" w:firstLineChars="200"/>
        <w:textAlignment w:val="auto"/>
        <w:rPr>
          <w:rFonts w:hint="default" w:ascii="宋体" w:hAnsi="宋体" w:eastAsia="宋体" w:cs="Times New Roman"/>
          <w:b/>
          <w:bCs/>
          <w:szCs w:val="21"/>
          <w:lang w:val="en-US" w:eastAsia="zh-CN"/>
        </w:rPr>
      </w:pPr>
      <w:r>
        <w:rPr>
          <w:rFonts w:hint="default" w:ascii="宋体" w:hAnsi="宋体" w:eastAsia="宋体" w:cs="Times New Roman"/>
          <w:b/>
          <w:bCs/>
          <w:szCs w:val="21"/>
          <w:lang w:val="en-US" w:eastAsia="zh-CN"/>
        </w:rPr>
        <w:t>第十五条  其它</w:t>
      </w:r>
    </w:p>
    <w:p>
      <w:pPr>
        <w:keepNext/>
        <w:keepLines/>
        <w:pageBreakBefore w:val="0"/>
        <w:widowControl w:val="0"/>
        <w:kinsoku/>
        <w:wordWrap w:val="0"/>
        <w:overflowPunct/>
        <w:topLinePunct w:val="0"/>
        <w:autoSpaceDE/>
        <w:autoSpaceDN/>
        <w:bidi w:val="0"/>
        <w:adjustRightInd w:val="0"/>
        <w:snapToGrid w:val="0"/>
        <w:spacing w:line="340" w:lineRule="exact"/>
        <w:ind w:firstLine="420" w:firstLineChars="200"/>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w:t>
      </w:r>
      <w:r>
        <w:rPr>
          <w:rFonts w:hint="default" w:ascii="宋体" w:hAnsi="宋体" w:eastAsia="宋体" w:cs="Times New Roman"/>
          <w:szCs w:val="21"/>
          <w:lang w:val="en-US" w:eastAsia="zh-CN"/>
        </w:rPr>
        <w:t>.与本合同有关事宜的通知（包括法院通知、文书送达等），应采用书面形式，按本合同载明的地址以当面或快递方式（EMS、顺丰等）送达对方，自交付对方或快递签收、代收、拒收、退回当日或发出五日后即视为收到并知悉（以时间在先者为准）。如一方欲改变通知地址及联系电话，应提前五日以书面方式通知，否则变更方应对造成的后果承担责任，且不影响已发出的通知的效力。</w:t>
      </w:r>
    </w:p>
    <w:p>
      <w:pPr>
        <w:pStyle w:val="15"/>
        <w:keepNext/>
        <w:keepLines/>
        <w:pageBreakBefore w:val="0"/>
        <w:widowControl w:val="0"/>
        <w:kinsoku/>
        <w:wordWrap w:val="0"/>
        <w:overflowPunct/>
        <w:topLinePunct w:val="0"/>
        <w:autoSpaceDE/>
        <w:autoSpaceDN/>
        <w:bidi w:val="0"/>
        <w:adjustRightInd w:val="0"/>
        <w:snapToGrid w:val="0"/>
        <w:spacing w:line="340" w:lineRule="exact"/>
        <w:ind w:left="0" w:leftChars="0" w:right="0"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2.</w:t>
      </w:r>
      <w:r>
        <w:rPr>
          <w:rFonts w:hint="eastAsia" w:asciiTheme="minorEastAsia" w:hAnsiTheme="minorEastAsia" w:eastAsiaTheme="minorEastAsia" w:cstheme="minorEastAsia"/>
          <w:b/>
          <w:bCs/>
          <w:color w:val="auto"/>
          <w:sz w:val="21"/>
          <w:szCs w:val="21"/>
          <w:highlight w:val="none"/>
        </w:rPr>
        <w:t xml:space="preserve">本合同一式陆份，具有同等法律效力，甲、乙双方及采购代理机构各执两份，具有同等法律效力。（可根据需要另增加）。 </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9"/>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4549" w:type="dxa"/>
            <w:noWrap w:val="0"/>
            <w:vAlign w:val="center"/>
          </w:tcPr>
          <w:p>
            <w:pPr>
              <w:keepNext/>
              <w:keepLines/>
              <w:pageBreakBefore w:val="0"/>
              <w:widowControl w:val="0"/>
              <w:kinsoku/>
              <w:wordWrap w:val="0"/>
              <w:overflowPunct/>
              <w:topLinePunct w:val="0"/>
              <w:autoSpaceDE/>
              <w:autoSpaceDN/>
              <w:bidi w:val="0"/>
              <w:adjustRightInd w:val="0"/>
              <w:snapToGrid w:val="0"/>
              <w:spacing w:line="350" w:lineRule="exact"/>
              <w:textAlignment w:val="auto"/>
              <w:rPr>
                <w:rFonts w:hint="eastAsia" w:ascii="宋体" w:hAnsi="宋体"/>
                <w:color w:val="auto"/>
                <w:szCs w:val="21"/>
                <w:highlight w:val="none"/>
              </w:rPr>
            </w:pPr>
            <w:r>
              <w:rPr>
                <w:rFonts w:hint="eastAsia" w:ascii="宋体" w:hAnsi="宋体"/>
                <w:color w:val="auto"/>
                <w:szCs w:val="21"/>
                <w:highlight w:val="none"/>
              </w:rPr>
              <w:t xml:space="preserve">甲方（公章）           </w:t>
            </w:r>
          </w:p>
          <w:p>
            <w:pPr>
              <w:keepNext/>
              <w:keepLines/>
              <w:pageBreakBefore w:val="0"/>
              <w:widowControl w:val="0"/>
              <w:kinsoku/>
              <w:wordWrap w:val="0"/>
              <w:overflowPunct/>
              <w:topLinePunct w:val="0"/>
              <w:autoSpaceDE/>
              <w:autoSpaceDN/>
              <w:bidi w:val="0"/>
              <w:adjustRightInd w:val="0"/>
              <w:snapToGrid w:val="0"/>
              <w:spacing w:line="350" w:lineRule="exact"/>
              <w:textAlignment w:val="auto"/>
              <w:rPr>
                <w:rFonts w:hint="eastAsia" w:ascii="宋体" w:hAnsi="宋体"/>
                <w:color w:val="auto"/>
                <w:szCs w:val="21"/>
                <w:highlight w:val="none"/>
              </w:rPr>
            </w:pPr>
          </w:p>
          <w:p>
            <w:pPr>
              <w:keepNext/>
              <w:keepLines/>
              <w:pageBreakBefore w:val="0"/>
              <w:widowControl w:val="0"/>
              <w:kinsoku/>
              <w:wordWrap w:val="0"/>
              <w:overflowPunct/>
              <w:topLinePunct w:val="0"/>
              <w:autoSpaceDE/>
              <w:autoSpaceDN/>
              <w:bidi w:val="0"/>
              <w:adjustRightInd w:val="0"/>
              <w:snapToGrid w:val="0"/>
              <w:spacing w:line="350" w:lineRule="exact"/>
              <w:ind w:firstLine="945" w:firstLineChars="450"/>
              <w:jc w:val="right"/>
              <w:textAlignment w:val="auto"/>
              <w:rPr>
                <w:rFonts w:hint="eastAsia" w:ascii="宋体" w:hAnsi="宋体"/>
                <w:color w:val="auto"/>
                <w:szCs w:val="21"/>
                <w:highlight w:val="none"/>
              </w:rPr>
            </w:pPr>
            <w:r>
              <w:rPr>
                <w:rFonts w:hint="eastAsia" w:ascii="宋体" w:hAnsi="宋体"/>
                <w:color w:val="auto"/>
                <w:szCs w:val="21"/>
                <w:highlight w:val="none"/>
              </w:rPr>
              <w:t>年   月   日</w:t>
            </w:r>
          </w:p>
        </w:tc>
        <w:tc>
          <w:tcPr>
            <w:tcW w:w="5270" w:type="dxa"/>
            <w:noWrap w:val="0"/>
            <w:vAlign w:val="center"/>
          </w:tcPr>
          <w:p>
            <w:pPr>
              <w:keepNext/>
              <w:keepLines/>
              <w:pageBreakBefore w:val="0"/>
              <w:widowControl w:val="0"/>
              <w:kinsoku/>
              <w:wordWrap w:val="0"/>
              <w:overflowPunct/>
              <w:topLinePunct w:val="0"/>
              <w:autoSpaceDE/>
              <w:autoSpaceDN/>
              <w:bidi w:val="0"/>
              <w:adjustRightInd w:val="0"/>
              <w:snapToGrid w:val="0"/>
              <w:spacing w:line="350" w:lineRule="exact"/>
              <w:textAlignment w:val="auto"/>
              <w:rPr>
                <w:rFonts w:hint="eastAsia" w:ascii="宋体" w:hAnsi="宋体"/>
                <w:color w:val="auto"/>
                <w:szCs w:val="21"/>
                <w:highlight w:val="none"/>
              </w:rPr>
            </w:pPr>
            <w:r>
              <w:rPr>
                <w:rFonts w:hint="eastAsia" w:ascii="宋体" w:hAnsi="宋体"/>
                <w:color w:val="auto"/>
                <w:szCs w:val="21"/>
                <w:highlight w:val="none"/>
              </w:rPr>
              <w:t xml:space="preserve">乙方（公章）           </w:t>
            </w:r>
          </w:p>
          <w:p>
            <w:pPr>
              <w:keepNext/>
              <w:keepLines/>
              <w:pageBreakBefore w:val="0"/>
              <w:widowControl w:val="0"/>
              <w:kinsoku/>
              <w:wordWrap w:val="0"/>
              <w:overflowPunct/>
              <w:topLinePunct w:val="0"/>
              <w:autoSpaceDE/>
              <w:autoSpaceDN/>
              <w:bidi w:val="0"/>
              <w:adjustRightInd w:val="0"/>
              <w:snapToGrid w:val="0"/>
              <w:spacing w:line="350" w:lineRule="exact"/>
              <w:textAlignment w:val="auto"/>
              <w:rPr>
                <w:rFonts w:hint="eastAsia" w:ascii="宋体" w:hAnsi="宋体"/>
                <w:color w:val="auto"/>
                <w:szCs w:val="21"/>
                <w:highlight w:val="none"/>
              </w:rPr>
            </w:pPr>
          </w:p>
          <w:p>
            <w:pPr>
              <w:keepNext/>
              <w:keepLines/>
              <w:pageBreakBefore w:val="0"/>
              <w:widowControl w:val="0"/>
              <w:kinsoku/>
              <w:wordWrap w:val="0"/>
              <w:overflowPunct/>
              <w:topLinePunct w:val="0"/>
              <w:autoSpaceDE/>
              <w:autoSpaceDN/>
              <w:bidi w:val="0"/>
              <w:adjustRightInd w:val="0"/>
              <w:snapToGrid w:val="0"/>
              <w:spacing w:line="350" w:lineRule="exact"/>
              <w:jc w:val="right"/>
              <w:textAlignment w:val="auto"/>
              <w:rPr>
                <w:rFonts w:hint="eastAsia" w:ascii="宋体" w:hAnsi="宋体"/>
                <w:color w:val="auto"/>
                <w:szCs w:val="21"/>
                <w:highlight w:val="none"/>
              </w:rPr>
            </w:pPr>
            <w:r>
              <w:rPr>
                <w:rFonts w:hint="eastAsia" w:ascii="宋体" w:hAnsi="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4549" w:type="dxa"/>
            <w:noWrap w:val="0"/>
            <w:vAlign w:val="top"/>
          </w:tcPr>
          <w:p>
            <w:pPr>
              <w:pStyle w:val="641"/>
              <w:keepNext/>
              <w:keepLines/>
              <w:pageBreakBefore w:val="0"/>
              <w:widowControl w:val="0"/>
              <w:kinsoku/>
              <w:wordWrap w:val="0"/>
              <w:overflowPunct/>
              <w:topLinePunct w:val="0"/>
              <w:autoSpaceDE/>
              <w:autoSpaceDN/>
              <w:bidi w:val="0"/>
              <w:spacing w:line="400" w:lineRule="exact"/>
              <w:ind w:firstLine="0" w:firstLineChars="0"/>
              <w:textAlignment w:val="auto"/>
              <w:rPr>
                <w:rFonts w:hint="eastAsia" w:ascii="宋体" w:hAnsi="宋体"/>
                <w:color w:val="auto"/>
                <w:sz w:val="21"/>
                <w:szCs w:val="21"/>
                <w:highlight w:val="none"/>
              </w:rPr>
            </w:pPr>
            <w:r>
              <w:rPr>
                <w:rFonts w:hint="eastAsia" w:ascii="宋体" w:hAnsi="宋体"/>
                <w:color w:val="auto"/>
                <w:sz w:val="21"/>
                <w:szCs w:val="21"/>
                <w:highlight w:val="none"/>
              </w:rPr>
              <w:t>统一信用代码：</w:t>
            </w:r>
          </w:p>
        </w:tc>
        <w:tc>
          <w:tcPr>
            <w:tcW w:w="5270" w:type="dxa"/>
            <w:noWrap w:val="0"/>
            <w:vAlign w:val="top"/>
          </w:tcPr>
          <w:p>
            <w:pPr>
              <w:pStyle w:val="641"/>
              <w:keepNext/>
              <w:keepLines/>
              <w:pageBreakBefore w:val="0"/>
              <w:widowControl w:val="0"/>
              <w:kinsoku/>
              <w:wordWrap w:val="0"/>
              <w:overflowPunct/>
              <w:topLinePunct w:val="0"/>
              <w:autoSpaceDE/>
              <w:autoSpaceDN/>
              <w:bidi w:val="0"/>
              <w:spacing w:line="400" w:lineRule="exact"/>
              <w:ind w:firstLine="0" w:firstLineChars="0"/>
              <w:textAlignment w:val="auto"/>
              <w:rPr>
                <w:rFonts w:hint="eastAsia" w:ascii="宋体" w:hAnsi="宋体"/>
                <w:color w:val="auto"/>
                <w:sz w:val="21"/>
                <w:szCs w:val="21"/>
                <w:highlight w:val="none"/>
              </w:rPr>
            </w:pPr>
            <w:r>
              <w:rPr>
                <w:rFonts w:hint="eastAsia" w:ascii="宋体" w:hAnsi="宋体"/>
                <w:color w:val="auto"/>
                <w:sz w:val="21"/>
                <w:szCs w:val="21"/>
                <w:highlight w:val="none"/>
              </w:rPr>
              <w:t>统一信用代码：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exact"/>
          <w:jc w:val="center"/>
        </w:trPr>
        <w:tc>
          <w:tcPr>
            <w:tcW w:w="4549" w:type="dxa"/>
            <w:noWrap w:val="0"/>
            <w:vAlign w:val="center"/>
          </w:tcPr>
          <w:p>
            <w:pPr>
              <w:keepNext/>
              <w:keepLines/>
              <w:pageBreakBefore w:val="0"/>
              <w:widowControl w:val="0"/>
              <w:kinsoku/>
              <w:wordWrap w:val="0"/>
              <w:overflowPunct/>
              <w:topLinePunct w:val="0"/>
              <w:autoSpaceDE/>
              <w:autoSpaceDN/>
              <w:bidi w:val="0"/>
              <w:adjustRightInd w:val="0"/>
              <w:snapToGrid w:val="0"/>
              <w:spacing w:line="350" w:lineRule="exact"/>
              <w:textAlignment w:val="auto"/>
              <w:rPr>
                <w:rFonts w:hint="eastAsia" w:ascii="宋体" w:hAnsi="宋体"/>
                <w:color w:val="auto"/>
                <w:szCs w:val="21"/>
                <w:highlight w:val="none"/>
              </w:rPr>
            </w:pPr>
            <w:r>
              <w:rPr>
                <w:rFonts w:hint="eastAsia" w:ascii="宋体" w:hAnsi="宋体"/>
                <w:color w:val="auto"/>
                <w:szCs w:val="21"/>
                <w:highlight w:val="none"/>
              </w:rPr>
              <w:t>单位地址：</w:t>
            </w:r>
          </w:p>
        </w:tc>
        <w:tc>
          <w:tcPr>
            <w:tcW w:w="5270" w:type="dxa"/>
            <w:noWrap w:val="0"/>
            <w:vAlign w:val="center"/>
          </w:tcPr>
          <w:p>
            <w:pPr>
              <w:keepNext/>
              <w:keepLines/>
              <w:pageBreakBefore w:val="0"/>
              <w:widowControl w:val="0"/>
              <w:kinsoku/>
              <w:wordWrap w:val="0"/>
              <w:overflowPunct/>
              <w:topLinePunct w:val="0"/>
              <w:autoSpaceDE/>
              <w:autoSpaceDN/>
              <w:bidi w:val="0"/>
              <w:adjustRightInd w:val="0"/>
              <w:snapToGrid w:val="0"/>
              <w:spacing w:line="350" w:lineRule="exact"/>
              <w:textAlignment w:val="auto"/>
              <w:rPr>
                <w:rFonts w:hint="eastAsia" w:ascii="宋体" w:hAnsi="宋体"/>
                <w:color w:val="auto"/>
                <w:szCs w:val="21"/>
                <w:highlight w:val="none"/>
              </w:rPr>
            </w:pPr>
            <w:r>
              <w:rPr>
                <w:rFonts w:hint="eastAsia" w:ascii="宋体" w:hAnsi="宋体"/>
                <w:color w:val="auto"/>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4549" w:type="dxa"/>
            <w:noWrap w:val="0"/>
            <w:vAlign w:val="center"/>
          </w:tcPr>
          <w:p>
            <w:pPr>
              <w:keepNext/>
              <w:keepLines/>
              <w:pageBreakBefore w:val="0"/>
              <w:widowControl w:val="0"/>
              <w:kinsoku/>
              <w:wordWrap w:val="0"/>
              <w:overflowPunct/>
              <w:topLinePunct w:val="0"/>
              <w:autoSpaceDE/>
              <w:autoSpaceDN/>
              <w:bidi w:val="0"/>
              <w:adjustRightInd w:val="0"/>
              <w:snapToGrid w:val="0"/>
              <w:spacing w:line="350" w:lineRule="exact"/>
              <w:textAlignment w:val="auto"/>
              <w:rPr>
                <w:rFonts w:hint="eastAsia" w:ascii="宋体" w:hAnsi="宋体"/>
                <w:color w:val="auto"/>
                <w:szCs w:val="21"/>
                <w:highlight w:val="none"/>
              </w:rPr>
            </w:pPr>
            <w:r>
              <w:rPr>
                <w:rFonts w:hint="eastAsia" w:ascii="宋体" w:hAnsi="宋体"/>
                <w:color w:val="auto"/>
                <w:szCs w:val="21"/>
                <w:highlight w:val="none"/>
              </w:rPr>
              <w:t>法定（或授权）代表人：</w:t>
            </w:r>
          </w:p>
          <w:p>
            <w:pPr>
              <w:keepNext/>
              <w:keepLines/>
              <w:pageBreakBefore w:val="0"/>
              <w:widowControl w:val="0"/>
              <w:kinsoku/>
              <w:wordWrap w:val="0"/>
              <w:overflowPunct/>
              <w:topLinePunct w:val="0"/>
              <w:autoSpaceDE/>
              <w:autoSpaceDN/>
              <w:bidi w:val="0"/>
              <w:adjustRightInd w:val="0"/>
              <w:snapToGrid w:val="0"/>
              <w:spacing w:line="350" w:lineRule="exact"/>
              <w:textAlignment w:val="auto"/>
              <w:rPr>
                <w:rFonts w:hint="eastAsia" w:ascii="宋体" w:hAnsi="宋体"/>
                <w:color w:val="auto"/>
                <w:szCs w:val="21"/>
                <w:highlight w:val="none"/>
              </w:rPr>
            </w:pPr>
            <w:r>
              <w:rPr>
                <w:rFonts w:hint="eastAsia" w:ascii="宋体" w:hAnsi="宋体"/>
                <w:color w:val="auto"/>
                <w:szCs w:val="21"/>
                <w:highlight w:val="none"/>
              </w:rPr>
              <w:t>或委托代理人：</w:t>
            </w:r>
          </w:p>
        </w:tc>
        <w:tc>
          <w:tcPr>
            <w:tcW w:w="5270" w:type="dxa"/>
            <w:noWrap w:val="0"/>
            <w:vAlign w:val="center"/>
          </w:tcPr>
          <w:p>
            <w:pPr>
              <w:keepNext/>
              <w:keepLines/>
              <w:pageBreakBefore w:val="0"/>
              <w:widowControl w:val="0"/>
              <w:kinsoku/>
              <w:wordWrap w:val="0"/>
              <w:overflowPunct/>
              <w:topLinePunct w:val="0"/>
              <w:autoSpaceDE/>
              <w:autoSpaceDN/>
              <w:bidi w:val="0"/>
              <w:adjustRightInd w:val="0"/>
              <w:snapToGrid w:val="0"/>
              <w:spacing w:line="350" w:lineRule="exact"/>
              <w:textAlignment w:val="auto"/>
              <w:rPr>
                <w:rFonts w:hint="eastAsia" w:ascii="宋体" w:hAnsi="宋体"/>
                <w:color w:val="auto"/>
                <w:szCs w:val="21"/>
                <w:highlight w:val="none"/>
              </w:rPr>
            </w:pPr>
            <w:r>
              <w:rPr>
                <w:rFonts w:hint="eastAsia" w:ascii="宋体" w:hAnsi="宋体"/>
                <w:color w:val="auto"/>
                <w:szCs w:val="21"/>
                <w:highlight w:val="none"/>
              </w:rPr>
              <w:t>法定代表人(或其他组织负责人或自然人)：</w:t>
            </w:r>
          </w:p>
          <w:p>
            <w:pPr>
              <w:keepNext/>
              <w:keepLines/>
              <w:pageBreakBefore w:val="0"/>
              <w:widowControl w:val="0"/>
              <w:kinsoku/>
              <w:wordWrap w:val="0"/>
              <w:overflowPunct/>
              <w:topLinePunct w:val="0"/>
              <w:autoSpaceDE/>
              <w:autoSpaceDN/>
              <w:bidi w:val="0"/>
              <w:adjustRightInd w:val="0"/>
              <w:snapToGrid w:val="0"/>
              <w:spacing w:line="350" w:lineRule="exact"/>
              <w:textAlignment w:val="auto"/>
              <w:rPr>
                <w:rFonts w:hint="eastAsia" w:ascii="宋体" w:hAnsi="宋体"/>
                <w:color w:val="auto"/>
                <w:szCs w:val="21"/>
                <w:highlight w:val="none"/>
              </w:rPr>
            </w:pPr>
            <w:r>
              <w:rPr>
                <w:rFonts w:hint="eastAsia" w:ascii="宋体" w:hAnsi="宋体"/>
                <w:color w:val="auto"/>
                <w:szCs w:val="21"/>
                <w:highlight w:val="none"/>
              </w:rPr>
              <w:t>或委托代理人：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exact"/>
          <w:jc w:val="center"/>
        </w:trPr>
        <w:tc>
          <w:tcPr>
            <w:tcW w:w="4549" w:type="dxa"/>
            <w:noWrap w:val="0"/>
            <w:vAlign w:val="center"/>
          </w:tcPr>
          <w:p>
            <w:pPr>
              <w:keepNext/>
              <w:keepLines/>
              <w:pageBreakBefore w:val="0"/>
              <w:widowControl w:val="0"/>
              <w:kinsoku/>
              <w:wordWrap w:val="0"/>
              <w:overflowPunct/>
              <w:topLinePunct w:val="0"/>
              <w:autoSpaceDE/>
              <w:autoSpaceDN/>
              <w:bidi w:val="0"/>
              <w:adjustRightInd w:val="0"/>
              <w:snapToGrid w:val="0"/>
              <w:spacing w:line="350" w:lineRule="exact"/>
              <w:textAlignment w:val="auto"/>
              <w:rPr>
                <w:rFonts w:hint="eastAsia" w:ascii="宋体" w:hAnsi="宋体"/>
                <w:color w:val="auto"/>
                <w:szCs w:val="21"/>
                <w:highlight w:val="none"/>
              </w:rPr>
            </w:pPr>
            <w:r>
              <w:rPr>
                <w:rFonts w:hint="eastAsia" w:ascii="宋体" w:hAnsi="宋体"/>
                <w:color w:val="auto"/>
                <w:szCs w:val="21"/>
                <w:highlight w:val="none"/>
              </w:rPr>
              <w:t>电话：</w:t>
            </w:r>
          </w:p>
        </w:tc>
        <w:tc>
          <w:tcPr>
            <w:tcW w:w="5270" w:type="dxa"/>
            <w:noWrap w:val="0"/>
            <w:vAlign w:val="center"/>
          </w:tcPr>
          <w:p>
            <w:pPr>
              <w:keepNext/>
              <w:keepLines/>
              <w:pageBreakBefore w:val="0"/>
              <w:widowControl w:val="0"/>
              <w:kinsoku/>
              <w:wordWrap w:val="0"/>
              <w:overflowPunct/>
              <w:topLinePunct w:val="0"/>
              <w:autoSpaceDE/>
              <w:autoSpaceDN/>
              <w:bidi w:val="0"/>
              <w:adjustRightInd w:val="0"/>
              <w:snapToGrid w:val="0"/>
              <w:spacing w:line="350" w:lineRule="exact"/>
              <w:textAlignment w:val="auto"/>
              <w:rPr>
                <w:rFonts w:hint="eastAsia" w:ascii="宋体" w:hAnsi="宋体"/>
                <w:color w:val="auto"/>
                <w:szCs w:val="21"/>
                <w:highlight w:val="none"/>
              </w:rPr>
            </w:pPr>
            <w:r>
              <w:rPr>
                <w:rFonts w:hint="eastAsia" w:ascii="宋体" w:hAnsi="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exact"/>
          <w:jc w:val="center"/>
        </w:trPr>
        <w:tc>
          <w:tcPr>
            <w:tcW w:w="4549" w:type="dxa"/>
            <w:noWrap w:val="0"/>
            <w:vAlign w:val="center"/>
          </w:tcPr>
          <w:p>
            <w:pPr>
              <w:keepNext/>
              <w:keepLines/>
              <w:pageBreakBefore w:val="0"/>
              <w:widowControl w:val="0"/>
              <w:kinsoku/>
              <w:wordWrap w:val="0"/>
              <w:overflowPunct/>
              <w:topLinePunct w:val="0"/>
              <w:autoSpaceDE/>
              <w:autoSpaceDN/>
              <w:bidi w:val="0"/>
              <w:adjustRightInd w:val="0"/>
              <w:snapToGrid w:val="0"/>
              <w:spacing w:line="350" w:lineRule="exact"/>
              <w:textAlignment w:val="auto"/>
              <w:rPr>
                <w:rFonts w:hint="eastAsia" w:ascii="宋体" w:hAnsi="宋体"/>
                <w:color w:val="auto"/>
                <w:szCs w:val="21"/>
                <w:highlight w:val="none"/>
              </w:rPr>
            </w:pPr>
            <w:r>
              <w:rPr>
                <w:rFonts w:hint="eastAsia" w:ascii="宋体" w:hAnsi="宋体"/>
                <w:color w:val="auto"/>
                <w:szCs w:val="21"/>
                <w:highlight w:val="none"/>
              </w:rPr>
              <w:t>电子邮箱：</w:t>
            </w:r>
          </w:p>
        </w:tc>
        <w:tc>
          <w:tcPr>
            <w:tcW w:w="5270" w:type="dxa"/>
            <w:noWrap w:val="0"/>
            <w:vAlign w:val="center"/>
          </w:tcPr>
          <w:p>
            <w:pPr>
              <w:keepNext/>
              <w:keepLines/>
              <w:pageBreakBefore w:val="0"/>
              <w:widowControl w:val="0"/>
              <w:kinsoku/>
              <w:wordWrap w:val="0"/>
              <w:overflowPunct/>
              <w:topLinePunct w:val="0"/>
              <w:autoSpaceDE/>
              <w:autoSpaceDN/>
              <w:bidi w:val="0"/>
              <w:adjustRightInd w:val="0"/>
              <w:snapToGrid w:val="0"/>
              <w:spacing w:line="350" w:lineRule="exact"/>
              <w:textAlignment w:val="auto"/>
              <w:rPr>
                <w:rFonts w:hint="eastAsia" w:ascii="宋体" w:hAnsi="宋体"/>
                <w:color w:val="auto"/>
                <w:szCs w:val="21"/>
                <w:highlight w:val="none"/>
              </w:rPr>
            </w:pPr>
            <w:r>
              <w:rPr>
                <w:rFonts w:hint="eastAsia" w:ascii="宋体" w:hAnsi="宋体"/>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exact"/>
          <w:jc w:val="center"/>
        </w:trPr>
        <w:tc>
          <w:tcPr>
            <w:tcW w:w="4549" w:type="dxa"/>
            <w:noWrap w:val="0"/>
            <w:vAlign w:val="center"/>
          </w:tcPr>
          <w:p>
            <w:pPr>
              <w:keepNext/>
              <w:keepLines/>
              <w:pageBreakBefore w:val="0"/>
              <w:widowControl w:val="0"/>
              <w:kinsoku/>
              <w:wordWrap w:val="0"/>
              <w:overflowPunct/>
              <w:topLinePunct w:val="0"/>
              <w:autoSpaceDE/>
              <w:autoSpaceDN/>
              <w:bidi w:val="0"/>
              <w:adjustRightInd w:val="0"/>
              <w:snapToGrid w:val="0"/>
              <w:spacing w:line="350" w:lineRule="exact"/>
              <w:textAlignment w:val="auto"/>
              <w:rPr>
                <w:rFonts w:hint="eastAsia" w:ascii="宋体" w:hAnsi="宋体"/>
                <w:color w:val="auto"/>
                <w:szCs w:val="21"/>
                <w:highlight w:val="none"/>
              </w:rPr>
            </w:pPr>
            <w:r>
              <w:rPr>
                <w:rFonts w:hint="eastAsia" w:ascii="宋体" w:hAnsi="宋体"/>
                <w:color w:val="auto"/>
                <w:szCs w:val="21"/>
                <w:highlight w:val="none"/>
              </w:rPr>
              <w:t>开户银行：</w:t>
            </w:r>
          </w:p>
        </w:tc>
        <w:tc>
          <w:tcPr>
            <w:tcW w:w="5270" w:type="dxa"/>
            <w:noWrap w:val="0"/>
            <w:vAlign w:val="center"/>
          </w:tcPr>
          <w:p>
            <w:pPr>
              <w:keepNext/>
              <w:keepLines/>
              <w:pageBreakBefore w:val="0"/>
              <w:widowControl w:val="0"/>
              <w:kinsoku/>
              <w:wordWrap w:val="0"/>
              <w:overflowPunct/>
              <w:topLinePunct w:val="0"/>
              <w:autoSpaceDE/>
              <w:autoSpaceDN/>
              <w:bidi w:val="0"/>
              <w:adjustRightInd w:val="0"/>
              <w:snapToGrid w:val="0"/>
              <w:spacing w:line="350" w:lineRule="exact"/>
              <w:textAlignment w:val="auto"/>
              <w:rPr>
                <w:rFonts w:hint="eastAsia" w:ascii="宋体" w:hAnsi="宋体"/>
                <w:color w:val="auto"/>
                <w:szCs w:val="21"/>
                <w:highlight w:val="none"/>
              </w:rPr>
            </w:pPr>
            <w:r>
              <w:rPr>
                <w:rFonts w:hint="eastAsia" w:ascii="宋体" w:hAnsi="宋体"/>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exact"/>
          <w:jc w:val="center"/>
        </w:trPr>
        <w:tc>
          <w:tcPr>
            <w:tcW w:w="4549" w:type="dxa"/>
            <w:noWrap w:val="0"/>
            <w:vAlign w:val="center"/>
          </w:tcPr>
          <w:p>
            <w:pPr>
              <w:keepNext/>
              <w:keepLines/>
              <w:pageBreakBefore w:val="0"/>
              <w:widowControl w:val="0"/>
              <w:kinsoku/>
              <w:wordWrap w:val="0"/>
              <w:overflowPunct/>
              <w:topLinePunct w:val="0"/>
              <w:autoSpaceDE/>
              <w:autoSpaceDN/>
              <w:bidi w:val="0"/>
              <w:adjustRightInd w:val="0"/>
              <w:snapToGrid w:val="0"/>
              <w:spacing w:line="350" w:lineRule="exact"/>
              <w:textAlignment w:val="auto"/>
              <w:rPr>
                <w:rFonts w:hint="eastAsia" w:ascii="宋体" w:hAnsi="宋体"/>
                <w:color w:val="auto"/>
                <w:szCs w:val="21"/>
                <w:highlight w:val="none"/>
              </w:rPr>
            </w:pPr>
            <w:r>
              <w:rPr>
                <w:rFonts w:hint="eastAsia" w:ascii="宋体" w:hAnsi="宋体"/>
                <w:color w:val="auto"/>
                <w:szCs w:val="21"/>
                <w:highlight w:val="none"/>
              </w:rPr>
              <w:t>账号：</w:t>
            </w:r>
          </w:p>
        </w:tc>
        <w:tc>
          <w:tcPr>
            <w:tcW w:w="5270" w:type="dxa"/>
            <w:noWrap w:val="0"/>
            <w:vAlign w:val="center"/>
          </w:tcPr>
          <w:p>
            <w:pPr>
              <w:keepNext/>
              <w:keepLines/>
              <w:pageBreakBefore w:val="0"/>
              <w:widowControl w:val="0"/>
              <w:kinsoku/>
              <w:wordWrap w:val="0"/>
              <w:overflowPunct/>
              <w:topLinePunct w:val="0"/>
              <w:autoSpaceDE/>
              <w:autoSpaceDN/>
              <w:bidi w:val="0"/>
              <w:adjustRightInd w:val="0"/>
              <w:snapToGrid w:val="0"/>
              <w:spacing w:line="350" w:lineRule="exact"/>
              <w:textAlignment w:val="auto"/>
              <w:rPr>
                <w:rFonts w:hint="eastAsia" w:ascii="宋体" w:hAnsi="宋体"/>
                <w:color w:val="auto"/>
                <w:szCs w:val="21"/>
                <w:highlight w:val="none"/>
              </w:rPr>
            </w:pPr>
            <w:r>
              <w:rPr>
                <w:rFonts w:hint="eastAsia" w:ascii="宋体" w:hAnsi="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exact"/>
          <w:jc w:val="center"/>
        </w:trPr>
        <w:tc>
          <w:tcPr>
            <w:tcW w:w="4549" w:type="dxa"/>
            <w:noWrap w:val="0"/>
            <w:vAlign w:val="center"/>
          </w:tcPr>
          <w:p>
            <w:pPr>
              <w:keepNext/>
              <w:keepLines/>
              <w:pageBreakBefore w:val="0"/>
              <w:widowControl w:val="0"/>
              <w:kinsoku/>
              <w:wordWrap w:val="0"/>
              <w:overflowPunct/>
              <w:topLinePunct w:val="0"/>
              <w:autoSpaceDE/>
              <w:autoSpaceDN/>
              <w:bidi w:val="0"/>
              <w:adjustRightInd w:val="0"/>
              <w:snapToGrid w:val="0"/>
              <w:spacing w:line="350" w:lineRule="exact"/>
              <w:textAlignment w:val="auto"/>
              <w:rPr>
                <w:rFonts w:hint="eastAsia" w:ascii="宋体" w:hAnsi="宋体"/>
                <w:color w:val="auto"/>
                <w:szCs w:val="21"/>
                <w:highlight w:val="none"/>
              </w:rPr>
            </w:pPr>
            <w:r>
              <w:rPr>
                <w:rFonts w:hint="eastAsia" w:ascii="宋体" w:hAnsi="宋体"/>
                <w:color w:val="auto"/>
                <w:szCs w:val="21"/>
                <w:highlight w:val="none"/>
              </w:rPr>
              <w:t>邮政编码：</w:t>
            </w:r>
          </w:p>
        </w:tc>
        <w:tc>
          <w:tcPr>
            <w:tcW w:w="5270" w:type="dxa"/>
            <w:noWrap w:val="0"/>
            <w:vAlign w:val="center"/>
          </w:tcPr>
          <w:p>
            <w:pPr>
              <w:keepNext/>
              <w:keepLines/>
              <w:pageBreakBefore w:val="0"/>
              <w:widowControl w:val="0"/>
              <w:kinsoku/>
              <w:wordWrap w:val="0"/>
              <w:overflowPunct/>
              <w:topLinePunct w:val="0"/>
              <w:autoSpaceDE/>
              <w:autoSpaceDN/>
              <w:bidi w:val="0"/>
              <w:adjustRightInd w:val="0"/>
              <w:snapToGrid w:val="0"/>
              <w:spacing w:line="350" w:lineRule="exact"/>
              <w:textAlignment w:val="auto"/>
              <w:rPr>
                <w:rFonts w:hint="eastAsia" w:ascii="宋体" w:hAnsi="宋体"/>
                <w:color w:val="auto"/>
                <w:szCs w:val="21"/>
                <w:highlight w:val="none"/>
              </w:rPr>
            </w:pPr>
            <w:r>
              <w:rPr>
                <w:rFonts w:hint="eastAsia" w:ascii="宋体" w:hAnsi="宋体"/>
                <w:color w:val="auto"/>
                <w:szCs w:val="21"/>
                <w:highlight w:val="none"/>
              </w:rPr>
              <w:t>邮政编码：</w:t>
            </w:r>
          </w:p>
        </w:tc>
      </w:tr>
    </w:tbl>
    <w:p>
      <w:pPr>
        <w:keepNext/>
        <w:keepLines/>
        <w:pageBreakBefore w:val="0"/>
        <w:widowControl w:val="0"/>
        <w:kinsoku/>
        <w:wordWrap w:val="0"/>
        <w:overflowPunct/>
        <w:topLinePunct w:val="0"/>
        <w:autoSpaceDE/>
        <w:autoSpaceDN/>
        <w:bidi w:val="0"/>
        <w:snapToGrid w:val="0"/>
        <w:spacing w:line="350" w:lineRule="exact"/>
        <w:textAlignment w:val="auto"/>
        <w:rPr>
          <w:rFonts w:hint="eastAsia" w:ascii="宋体" w:hAnsi="宋体" w:cs="宋体"/>
          <w:b/>
          <w:color w:val="auto"/>
          <w:szCs w:val="21"/>
          <w:highlight w:val="none"/>
        </w:rPr>
      </w:pPr>
      <w:r>
        <w:rPr>
          <w:rFonts w:hint="eastAsia" w:ascii="宋体" w:hAnsi="宋体" w:cs="宋体"/>
          <w:b/>
          <w:color w:val="auto"/>
          <w:szCs w:val="21"/>
          <w:highlight w:val="none"/>
        </w:rPr>
        <w:t>注：1.非法定代表人（负责人）签署本合同时，需附法定代表人（负责人）授权委托书；</w:t>
      </w:r>
    </w:p>
    <w:p>
      <w:pPr>
        <w:keepNext/>
        <w:keepLines/>
        <w:pageBreakBefore w:val="0"/>
        <w:widowControl w:val="0"/>
        <w:kinsoku/>
        <w:wordWrap w:val="0"/>
        <w:overflowPunct/>
        <w:topLinePunct w:val="0"/>
        <w:autoSpaceDE/>
        <w:autoSpaceDN/>
        <w:bidi w:val="0"/>
        <w:snapToGrid w:val="0"/>
        <w:spacing w:line="360" w:lineRule="auto"/>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2.本合同中已注明处、合同骑缝处及合同封面均需加盖单位公章。</w:t>
      </w:r>
    </w:p>
    <w:p>
      <w:pPr>
        <w:pStyle w:val="2"/>
        <w:numPr>
          <w:ilvl w:val="0"/>
          <w:numId w:val="0"/>
        </w:numPr>
        <w:ind w:leftChars="0"/>
        <w:rPr>
          <w:rFonts w:hint="default"/>
          <w:lang w:val="en-US" w:eastAsia="zh-CN"/>
        </w:rPr>
      </w:pPr>
    </w:p>
    <w:p>
      <w:pPr>
        <w:keepNext/>
        <w:keepLines/>
        <w:pageBreakBefore w:val="0"/>
        <w:widowControl w:val="0"/>
        <w:kinsoku/>
        <w:wordWrap/>
        <w:overflowPunct/>
        <w:topLinePunct w:val="0"/>
        <w:autoSpaceDE/>
        <w:autoSpaceDN/>
        <w:bidi w:val="0"/>
        <w:adjustRightInd w:val="0"/>
        <w:snapToGrid w:val="0"/>
        <w:spacing w:line="310" w:lineRule="exact"/>
        <w:ind w:firstLine="420" w:firstLineChars="200"/>
        <w:textAlignment w:val="auto"/>
        <w:rPr>
          <w:rFonts w:hint="default" w:ascii="宋体" w:hAnsi="宋体" w:eastAsia="宋体" w:cs="Times New Roman"/>
          <w:szCs w:val="21"/>
          <w:lang w:val="en-US" w:eastAsia="zh-CN"/>
        </w:rPr>
      </w:pPr>
    </w:p>
    <w:p>
      <w:pPr>
        <w:pStyle w:val="643"/>
        <w:rPr>
          <w:rFonts w:hint="default" w:cs="Times New Roman" w:asciiTheme="minorEastAsia" w:hAnsiTheme="minorEastAsia" w:eastAsiaTheme="minorEastAsia"/>
          <w:b/>
          <w:bCs/>
          <w:color w:val="000000" w:themeColor="text1"/>
          <w:sz w:val="21"/>
          <w:szCs w:val="21"/>
          <w:highlight w:val="none"/>
          <w:lang w:val="en-US" w:eastAsia="zh-CN"/>
          <w14:textFill>
            <w14:solidFill>
              <w14:schemeClr w14:val="tx1"/>
            </w14:solidFill>
          </w14:textFill>
        </w:rPr>
      </w:pPr>
    </w:p>
    <w:p>
      <w:pPr>
        <w:pStyle w:val="643"/>
        <w:rPr>
          <w:rFonts w:hint="default" w:cs="Times New Roman" w:asciiTheme="minorEastAsia" w:hAnsiTheme="minorEastAsia" w:eastAsiaTheme="minorEastAsia"/>
          <w:b/>
          <w:bCs/>
          <w:color w:val="000000" w:themeColor="text1"/>
          <w:sz w:val="21"/>
          <w:szCs w:val="21"/>
          <w:highlight w:val="none"/>
          <w:lang w:val="en-US" w:eastAsia="zh-CN"/>
          <w14:textFill>
            <w14:solidFill>
              <w14:schemeClr w14:val="tx1"/>
            </w14:solidFill>
          </w14:textFill>
        </w:rPr>
      </w:pPr>
    </w:p>
    <w:p>
      <w:pPr>
        <w:rPr>
          <w:rFonts w:hint="default"/>
          <w:lang w:val="en-US" w:eastAsia="zh-CN"/>
        </w:rPr>
      </w:pPr>
    </w:p>
    <w:p>
      <w:pPr>
        <w:rPr>
          <w:rFonts w:hint="default"/>
          <w:lang w:val="en-US" w:eastAsia="zh-CN"/>
        </w:rPr>
      </w:pPr>
    </w:p>
    <w:bookmarkEnd w:id="76"/>
    <w:p>
      <w:pPr>
        <w:keepNext/>
        <w:keepLines/>
        <w:pageBreakBefore w:val="0"/>
        <w:topLinePunct w:val="0"/>
        <w:bidi w:val="0"/>
      </w:pPr>
    </w:p>
    <w:bookmarkEnd w:id="74"/>
    <w:bookmarkEnd w:id="75"/>
    <w:p>
      <w:pPr>
        <w:adjustRightInd/>
        <w:spacing w:line="360" w:lineRule="auto"/>
        <w:jc w:val="center"/>
        <w:outlineLvl w:val="0"/>
        <w:rPr>
          <w:rFonts w:hint="eastAsia" w:cs="仿宋_GB2312" w:asciiTheme="minorEastAsia" w:hAnsiTheme="minorEastAsia" w:eastAsiaTheme="minorEastAsia"/>
          <w:b/>
          <w:color w:val="auto"/>
          <w:sz w:val="32"/>
          <w:szCs w:val="32"/>
          <w:highlight w:val="none"/>
        </w:rPr>
      </w:pPr>
      <w:bookmarkStart w:id="88" w:name="_Toc181203100"/>
      <w:bookmarkStart w:id="89" w:name="_Toc181203101"/>
    </w:p>
    <w:p>
      <w:pPr>
        <w:adjustRightInd/>
        <w:spacing w:line="360" w:lineRule="auto"/>
        <w:jc w:val="center"/>
        <w:outlineLvl w:val="0"/>
        <w:rPr>
          <w:rFonts w:hint="eastAsia" w:cs="仿宋_GB2312" w:asciiTheme="minorEastAsia" w:hAnsiTheme="minorEastAsia" w:eastAsiaTheme="minorEastAsia"/>
          <w:b/>
          <w:color w:val="auto"/>
          <w:sz w:val="32"/>
          <w:szCs w:val="32"/>
          <w:highlight w:val="none"/>
        </w:rPr>
      </w:pPr>
    </w:p>
    <w:p>
      <w:pPr>
        <w:adjustRightInd/>
        <w:spacing w:line="360" w:lineRule="auto"/>
        <w:jc w:val="center"/>
        <w:outlineLvl w:val="0"/>
        <w:rPr>
          <w:rFonts w:hint="eastAsia" w:cs="仿宋_GB2312" w:asciiTheme="minorEastAsia" w:hAnsiTheme="minorEastAsia" w:eastAsiaTheme="minorEastAsia"/>
          <w:b/>
          <w:color w:val="auto"/>
          <w:sz w:val="32"/>
          <w:szCs w:val="32"/>
          <w:highlight w:val="none"/>
        </w:rPr>
      </w:pPr>
    </w:p>
    <w:p>
      <w:pPr>
        <w:adjustRightInd/>
        <w:spacing w:line="360" w:lineRule="auto"/>
        <w:jc w:val="center"/>
        <w:outlineLvl w:val="0"/>
        <w:rPr>
          <w:rFonts w:hint="eastAsia" w:cs="仿宋_GB2312" w:asciiTheme="minorEastAsia" w:hAnsiTheme="minorEastAsia" w:eastAsiaTheme="minorEastAsia"/>
          <w:b/>
          <w:color w:val="auto"/>
          <w:sz w:val="32"/>
          <w:szCs w:val="32"/>
          <w:highlight w:val="none"/>
        </w:rPr>
      </w:pPr>
    </w:p>
    <w:p>
      <w:pPr>
        <w:adjustRightInd/>
        <w:spacing w:line="360" w:lineRule="auto"/>
        <w:jc w:val="center"/>
        <w:outlineLvl w:val="0"/>
        <w:rPr>
          <w:rFonts w:hint="eastAsia" w:cs="仿宋_GB2312" w:asciiTheme="minorEastAsia" w:hAnsiTheme="minorEastAsia" w:eastAsiaTheme="minorEastAsia"/>
          <w:b/>
          <w:color w:val="auto"/>
          <w:sz w:val="32"/>
          <w:szCs w:val="32"/>
          <w:highlight w:val="none"/>
        </w:rPr>
      </w:pPr>
    </w:p>
    <w:p>
      <w:pPr>
        <w:adjustRightInd/>
        <w:spacing w:line="360" w:lineRule="auto"/>
        <w:jc w:val="center"/>
        <w:outlineLvl w:val="0"/>
        <w:rPr>
          <w:rFonts w:hint="eastAsia" w:cs="仿宋_GB2312" w:asciiTheme="minorEastAsia" w:hAnsiTheme="minorEastAsia" w:eastAsiaTheme="minorEastAsia"/>
          <w:b/>
          <w:color w:val="auto"/>
          <w:sz w:val="32"/>
          <w:szCs w:val="32"/>
          <w:highlight w:val="none"/>
        </w:rPr>
      </w:pPr>
    </w:p>
    <w:p>
      <w:pPr>
        <w:adjustRightInd/>
        <w:spacing w:line="360" w:lineRule="auto"/>
        <w:jc w:val="both"/>
        <w:outlineLvl w:val="0"/>
        <w:rPr>
          <w:rFonts w:hint="eastAsia" w:cs="仿宋_GB2312" w:asciiTheme="minorEastAsia" w:hAnsiTheme="minorEastAsia" w:eastAsiaTheme="minorEastAsia"/>
          <w:b/>
          <w:color w:val="auto"/>
          <w:sz w:val="32"/>
          <w:szCs w:val="32"/>
          <w:highlight w:val="none"/>
        </w:rPr>
      </w:pPr>
    </w:p>
    <w:p>
      <w:pPr>
        <w:pStyle w:val="2"/>
        <w:numPr>
          <w:ilvl w:val="0"/>
          <w:numId w:val="0"/>
        </w:numPr>
        <w:ind w:leftChars="0"/>
        <w:rPr>
          <w:rFonts w:hint="eastAsia"/>
        </w:rPr>
      </w:pPr>
    </w:p>
    <w:p>
      <w:pPr>
        <w:rPr>
          <w:rFonts w:hint="eastAsia"/>
        </w:rPr>
      </w:pPr>
    </w:p>
    <w:p>
      <w:pPr>
        <w:pStyle w:val="2"/>
        <w:numPr>
          <w:ilvl w:val="0"/>
          <w:numId w:val="0"/>
        </w:numPr>
        <w:ind w:leftChars="0"/>
        <w:rPr>
          <w:rFonts w:hint="eastAsia"/>
        </w:rPr>
      </w:pPr>
    </w:p>
    <w:p>
      <w:pPr>
        <w:rPr>
          <w:rFonts w:hint="eastAsia"/>
        </w:rPr>
      </w:pPr>
    </w:p>
    <w:p>
      <w:pPr>
        <w:rPr>
          <w:rFonts w:hint="eastAsia"/>
        </w:rPr>
      </w:pPr>
    </w:p>
    <w:p>
      <w:pPr>
        <w:adjustRightInd/>
        <w:spacing w:line="360" w:lineRule="auto"/>
        <w:jc w:val="center"/>
        <w:outlineLvl w:val="0"/>
        <w:rPr>
          <w:rFonts w:hint="eastAsia" w:cs="仿宋_GB2312" w:asciiTheme="minorEastAsia" w:hAnsiTheme="minorEastAsia" w:eastAsiaTheme="minorEastAsia"/>
          <w:b/>
          <w:color w:val="auto"/>
          <w:sz w:val="32"/>
          <w:szCs w:val="32"/>
          <w:highlight w:val="none"/>
        </w:rPr>
      </w:pPr>
    </w:p>
    <w:p>
      <w:pPr>
        <w:adjustRightInd/>
        <w:spacing w:line="360" w:lineRule="auto"/>
        <w:jc w:val="center"/>
        <w:outlineLvl w:val="0"/>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第七部分  应提交的有关格式范例</w:t>
      </w:r>
      <w:bookmarkEnd w:id="88"/>
    </w:p>
    <w:p>
      <w:pPr>
        <w:pStyle w:val="38"/>
        <w:rPr>
          <w:color w:val="auto"/>
          <w:highlight w:val="none"/>
        </w:rPr>
      </w:pPr>
    </w:p>
    <w:p>
      <w:pPr>
        <w:snapToGrid w:val="0"/>
        <w:spacing w:beforeLines="50" w:after="50" w:line="360" w:lineRule="exact"/>
        <w:jc w:val="center"/>
        <w:outlineLvl w:val="1"/>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电子备份</w:t>
      </w:r>
      <w:r>
        <w:rPr>
          <w:rFonts w:hint="eastAsia" w:ascii="宋体" w:hAnsi="宋体" w:cs="宋体"/>
          <w:b/>
          <w:bCs/>
          <w:color w:val="auto"/>
          <w:sz w:val="28"/>
          <w:szCs w:val="28"/>
          <w:highlight w:val="none"/>
          <w:lang w:eastAsia="zh-CN"/>
        </w:rPr>
        <w:t>响应</w:t>
      </w:r>
      <w:r>
        <w:rPr>
          <w:rFonts w:hint="eastAsia" w:ascii="宋体" w:hAnsi="宋体" w:cs="宋体"/>
          <w:b/>
          <w:bCs/>
          <w:color w:val="auto"/>
          <w:sz w:val="28"/>
          <w:szCs w:val="28"/>
          <w:highlight w:val="none"/>
        </w:rPr>
        <w:t>文件外包装封面及</w:t>
      </w:r>
      <w:r>
        <w:rPr>
          <w:rFonts w:hint="eastAsia" w:ascii="宋体" w:hAnsi="宋体" w:cs="宋体"/>
          <w:b/>
          <w:bCs/>
          <w:color w:val="auto"/>
          <w:sz w:val="28"/>
          <w:szCs w:val="28"/>
          <w:highlight w:val="none"/>
          <w:lang w:eastAsia="zh-CN"/>
        </w:rPr>
        <w:t>响应</w:t>
      </w:r>
      <w:r>
        <w:rPr>
          <w:rFonts w:hint="eastAsia" w:ascii="宋体" w:hAnsi="宋体" w:cs="宋体"/>
          <w:b/>
          <w:bCs/>
          <w:color w:val="auto"/>
          <w:sz w:val="28"/>
          <w:szCs w:val="28"/>
          <w:highlight w:val="none"/>
        </w:rPr>
        <w:t>文件封面格式</w:t>
      </w:r>
    </w:p>
    <w:p>
      <w:pPr>
        <w:snapToGrid w:val="0"/>
        <w:spacing w:before="156" w:beforeLines="50" w:after="50" w:line="360" w:lineRule="exact"/>
        <w:jc w:val="center"/>
        <w:outlineLvl w:val="1"/>
        <w:rPr>
          <w:rFonts w:hint="eastAsia" w:ascii="宋体" w:hAnsi="宋体" w:cs="宋体"/>
          <w:b/>
          <w:bCs/>
          <w:color w:val="auto"/>
          <w:sz w:val="28"/>
          <w:szCs w:val="28"/>
          <w:highlight w:val="none"/>
        </w:rPr>
      </w:pPr>
    </w:p>
    <w:p>
      <w:pPr>
        <w:snapToGrid w:val="0"/>
        <w:spacing w:before="156" w:beforeLines="50" w:after="50" w:line="360" w:lineRule="exact"/>
        <w:ind w:firstLine="422" w:firstLineChars="200"/>
        <w:rPr>
          <w:rFonts w:hint="eastAsia" w:ascii="宋体" w:hAnsi="宋体" w:cs="宋体"/>
          <w:b/>
          <w:color w:val="auto"/>
          <w:szCs w:val="21"/>
          <w:highlight w:val="none"/>
        </w:rPr>
      </w:pPr>
    </w:p>
    <w:p>
      <w:pPr>
        <w:snapToGrid w:val="0"/>
        <w:spacing w:before="156" w:beforeLines="50" w:after="50" w:line="36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（一）竞争性</w:t>
      </w:r>
      <w:r>
        <w:rPr>
          <w:rFonts w:hint="eastAsia" w:ascii="宋体" w:hAnsi="宋体" w:cs="宋体"/>
          <w:b/>
          <w:bCs/>
          <w:color w:val="auto"/>
          <w:sz w:val="24"/>
          <w:highlight w:val="none"/>
          <w:lang w:eastAsia="zh-CN"/>
        </w:rPr>
        <w:t>磋商</w:t>
      </w:r>
      <w:r>
        <w:rPr>
          <w:rFonts w:hint="eastAsia" w:ascii="宋体" w:hAnsi="宋体" w:cs="宋体"/>
          <w:b/>
          <w:bCs/>
          <w:color w:val="auto"/>
          <w:sz w:val="24"/>
          <w:highlight w:val="none"/>
        </w:rPr>
        <w:t>响应文件的外包装封面格式</w:t>
      </w:r>
    </w:p>
    <w:p>
      <w:pPr>
        <w:snapToGrid w:val="0"/>
        <w:spacing w:before="156" w:beforeLines="50" w:after="50" w:line="360" w:lineRule="exact"/>
        <w:rPr>
          <w:rFonts w:hint="eastAsia" w:ascii="宋体" w:hAnsi="宋体" w:cs="宋体"/>
          <w:color w:val="auto"/>
          <w:szCs w:val="21"/>
          <w:highlight w:val="none"/>
        </w:rPr>
      </w:pPr>
    </w:p>
    <w:p>
      <w:pPr>
        <w:snapToGrid w:val="0"/>
        <w:spacing w:before="156" w:beforeLines="50" w:after="50" w:line="360" w:lineRule="exact"/>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竞争性磋商响应文件</w:t>
      </w:r>
    </w:p>
    <w:p>
      <w:pPr>
        <w:snapToGrid w:val="0"/>
        <w:spacing w:before="156" w:beforeLines="50" w:after="50" w:line="360" w:lineRule="exact"/>
        <w:ind w:firstLine="840" w:firstLineChars="400"/>
        <w:rPr>
          <w:rFonts w:hint="eastAsia" w:ascii="宋体" w:hAnsi="宋体" w:cs="宋体"/>
          <w:bCs/>
          <w:color w:val="auto"/>
          <w:szCs w:val="21"/>
          <w:highlight w:val="none"/>
          <w:lang w:val="en-US" w:eastAsia="zh-CN"/>
        </w:rPr>
      </w:pPr>
      <w:r>
        <w:rPr>
          <w:rFonts w:hint="eastAsia" w:ascii="宋体" w:hAnsi="宋体" w:cs="宋体"/>
          <w:color w:val="auto"/>
          <w:szCs w:val="21"/>
          <w:highlight w:val="none"/>
        </w:rPr>
        <w:t>项目名称</w:t>
      </w:r>
      <w:r>
        <w:rPr>
          <w:rFonts w:hint="eastAsia" w:ascii="宋体" w:hAnsi="宋体" w:cs="宋体"/>
          <w:bCs/>
          <w:color w:val="auto"/>
          <w:szCs w:val="21"/>
          <w:highlight w:val="none"/>
          <w:u w:val="single"/>
        </w:rPr>
        <w:t>：</w:t>
      </w:r>
      <w:r>
        <w:rPr>
          <w:rFonts w:hint="eastAsia" w:ascii="宋体" w:hAnsi="宋体" w:cs="宋体"/>
          <w:bCs/>
          <w:color w:val="auto"/>
          <w:szCs w:val="21"/>
          <w:highlight w:val="none"/>
          <w:u w:val="single"/>
          <w:lang w:val="en-US" w:eastAsia="zh-CN"/>
        </w:rPr>
        <w:t xml:space="preserve">                      </w:t>
      </w:r>
    </w:p>
    <w:p>
      <w:pPr>
        <w:snapToGrid w:val="0"/>
        <w:spacing w:before="156" w:beforeLines="50" w:after="50" w:line="360" w:lineRule="exact"/>
        <w:ind w:firstLine="840" w:firstLineChars="400"/>
        <w:rPr>
          <w:rFonts w:hint="eastAsia" w:ascii="宋体" w:hAnsi="宋体" w:cs="宋体"/>
          <w:bCs/>
          <w:color w:val="auto"/>
          <w:szCs w:val="21"/>
          <w:highlight w:val="none"/>
          <w:u w:val="single"/>
        </w:rPr>
      </w:pPr>
      <w:r>
        <w:rPr>
          <w:rFonts w:hint="eastAsia" w:ascii="宋体" w:hAnsi="宋体" w:cs="宋体"/>
          <w:color w:val="auto"/>
          <w:szCs w:val="21"/>
          <w:highlight w:val="none"/>
        </w:rPr>
        <w:t>项目编号</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 xml:space="preserve">                         </w:t>
      </w:r>
    </w:p>
    <w:p>
      <w:pPr>
        <w:snapToGrid w:val="0"/>
        <w:spacing w:beforeLines="50" w:after="50" w:line="360" w:lineRule="exact"/>
        <w:ind w:firstLine="843" w:firstLineChars="400"/>
        <w:rPr>
          <w:rFonts w:hint="eastAsia" w:ascii="宋体" w:hAnsi="宋体" w:cs="宋体"/>
          <w:bCs/>
          <w:color w:val="auto"/>
          <w:szCs w:val="21"/>
          <w:highlight w:val="none"/>
        </w:rPr>
      </w:pPr>
      <w:r>
        <w:rPr>
          <w:rFonts w:hint="eastAsia" w:ascii="宋体" w:hAnsi="宋体" w:eastAsia="宋体" w:cs="宋体"/>
          <w:b/>
          <w:bCs/>
          <w:color w:val="auto"/>
          <w:szCs w:val="21"/>
          <w:highlight w:val="none"/>
        </w:rPr>
        <w:t>响应文件名称：</w:t>
      </w:r>
      <w:r>
        <w:rPr>
          <w:rFonts w:hint="eastAsia" w:ascii="宋体" w:hAnsi="宋体" w:eastAsia="宋体" w:cs="宋体"/>
          <w:b/>
          <w:bCs/>
          <w:color w:val="auto"/>
          <w:szCs w:val="21"/>
          <w:highlight w:val="none"/>
          <w:u w:val="single"/>
        </w:rPr>
        <w:t>电子备份</w:t>
      </w:r>
      <w:r>
        <w:rPr>
          <w:rFonts w:hint="eastAsia" w:ascii="宋体" w:hAnsi="宋体" w:eastAsia="宋体" w:cs="宋体"/>
          <w:b/>
          <w:bCs/>
          <w:color w:val="auto"/>
          <w:szCs w:val="21"/>
          <w:highlight w:val="none"/>
          <w:u w:val="single"/>
          <w:lang w:eastAsia="zh-CN"/>
        </w:rPr>
        <w:t>响应</w:t>
      </w:r>
      <w:r>
        <w:rPr>
          <w:rFonts w:hint="eastAsia" w:ascii="宋体" w:hAnsi="宋体" w:eastAsia="宋体" w:cs="宋体"/>
          <w:b/>
          <w:bCs/>
          <w:color w:val="auto"/>
          <w:szCs w:val="21"/>
          <w:highlight w:val="none"/>
          <w:u w:val="single"/>
        </w:rPr>
        <w:t>文件</w:t>
      </w:r>
      <w:r>
        <w:rPr>
          <w:rFonts w:hint="eastAsia" w:ascii="宋体" w:hAnsi="宋体" w:eastAsia="宋体" w:cs="宋体"/>
          <w:b/>
          <w:bCs/>
          <w:color w:val="auto"/>
          <w:szCs w:val="21"/>
          <w:highlight w:val="none"/>
        </w:rPr>
        <w:t xml:space="preserve">  </w:t>
      </w:r>
    </w:p>
    <w:p>
      <w:pPr>
        <w:snapToGrid w:val="0"/>
        <w:spacing w:before="156" w:beforeLines="50" w:after="50" w:line="360" w:lineRule="exact"/>
        <w:ind w:firstLine="840" w:firstLineChars="400"/>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名称：（盖章）</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p>
    <w:p>
      <w:pPr>
        <w:snapToGrid w:val="0"/>
        <w:spacing w:before="156" w:beforeLines="50" w:after="50" w:line="360" w:lineRule="exact"/>
        <w:ind w:firstLine="840" w:firstLineChars="4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地址：</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p>
    <w:p>
      <w:pPr>
        <w:snapToGrid w:val="0"/>
        <w:spacing w:before="156" w:beforeLines="50" w:after="50" w:line="360" w:lineRule="exact"/>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（响应文件开启会开始时才能启封）</w:t>
      </w:r>
    </w:p>
    <w:p>
      <w:pPr>
        <w:pStyle w:val="15"/>
        <w:snapToGrid w:val="0"/>
        <w:spacing w:before="50" w:after="50" w:line="360" w:lineRule="exact"/>
        <w:ind w:firstLine="0"/>
        <w:jc w:val="left"/>
        <w:rPr>
          <w:rFonts w:hint="eastAsia" w:ascii="宋体" w:hAnsi="宋体" w:cs="宋体"/>
          <w:bCs/>
          <w:color w:val="auto"/>
          <w:szCs w:val="21"/>
          <w:highlight w:val="none"/>
        </w:rPr>
      </w:pPr>
    </w:p>
    <w:p>
      <w:pPr>
        <w:snapToGrid w:val="0"/>
        <w:spacing w:after="50" w:line="360" w:lineRule="exact"/>
        <w:rPr>
          <w:rFonts w:hint="default" w:ascii="宋体" w:hAnsi="宋体" w:eastAsia="宋体" w:cs="宋体"/>
          <w:b/>
          <w:color w:val="auto"/>
          <w:sz w:val="24"/>
          <w:highlight w:val="none"/>
          <w:lang w:val="en-US"/>
        </w:rPr>
      </w:pP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p>
    <w:p>
      <w:pPr>
        <w:snapToGrid w:val="0"/>
        <w:spacing w:after="50" w:line="360" w:lineRule="exact"/>
        <w:ind w:firstLine="3614" w:firstLineChars="1500"/>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（二）电子备份</w:t>
      </w:r>
      <w:r>
        <w:rPr>
          <w:rFonts w:hint="eastAsia" w:ascii="宋体" w:hAnsi="宋体" w:cs="宋体"/>
          <w:b/>
          <w:color w:val="auto"/>
          <w:sz w:val="24"/>
          <w:highlight w:val="none"/>
          <w:lang w:eastAsia="zh-CN"/>
        </w:rPr>
        <w:t>响应文件</w:t>
      </w:r>
      <w:r>
        <w:rPr>
          <w:rFonts w:hint="eastAsia" w:ascii="宋体" w:hAnsi="宋体" w:eastAsia="宋体" w:cs="宋体"/>
          <w:b/>
          <w:color w:val="auto"/>
          <w:sz w:val="24"/>
          <w:highlight w:val="none"/>
        </w:rPr>
        <w:t>封面格式</w:t>
      </w:r>
    </w:p>
    <w:p>
      <w:pPr>
        <w:snapToGrid w:val="0"/>
        <w:spacing w:beforeLines="50" w:after="50" w:line="360" w:lineRule="exact"/>
        <w:jc w:val="center"/>
        <w:outlineLvl w:val="1"/>
        <w:rPr>
          <w:rFonts w:hint="eastAsia" w:ascii="宋体" w:hAnsi="宋体"/>
          <w:b/>
          <w:color w:val="auto"/>
          <w:sz w:val="36"/>
          <w:szCs w:val="36"/>
          <w:highlight w:val="none"/>
        </w:rPr>
      </w:pPr>
    </w:p>
    <w:p>
      <w:pPr>
        <w:snapToGrid w:val="0"/>
        <w:spacing w:beforeLines="50" w:after="50" w:line="36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响应文件</w:t>
      </w:r>
    </w:p>
    <w:p>
      <w:pPr>
        <w:snapToGrid w:val="0"/>
        <w:spacing w:after="50" w:line="360" w:lineRule="exact"/>
        <w:jc w:val="center"/>
        <w:rPr>
          <w:rFonts w:ascii="宋体"/>
          <w:b/>
          <w:color w:val="auto"/>
          <w:sz w:val="28"/>
          <w:szCs w:val="28"/>
          <w:highlight w:val="none"/>
        </w:rPr>
      </w:pPr>
    </w:p>
    <w:p>
      <w:pPr>
        <w:snapToGrid w:val="0"/>
        <w:spacing w:after="50" w:line="360" w:lineRule="exact"/>
        <w:jc w:val="center"/>
        <w:rPr>
          <w:rFonts w:ascii="宋体"/>
          <w:b/>
          <w:color w:val="auto"/>
          <w:sz w:val="28"/>
          <w:szCs w:val="28"/>
          <w:highlight w:val="none"/>
        </w:rPr>
      </w:pPr>
      <w:r>
        <w:rPr>
          <w:rFonts w:ascii="宋体" w:hAnsi="宋体"/>
          <w:b/>
          <w:color w:val="auto"/>
          <w:sz w:val="28"/>
          <w:szCs w:val="28"/>
          <w:highlight w:val="none"/>
        </w:rPr>
        <w:t>(</w:t>
      </w:r>
      <w:r>
        <w:rPr>
          <w:rFonts w:hint="eastAsia" w:ascii="宋体" w:hAnsi="宋体"/>
          <w:b/>
          <w:color w:val="auto"/>
          <w:sz w:val="28"/>
          <w:szCs w:val="28"/>
          <w:highlight w:val="none"/>
        </w:rPr>
        <w:t>资格文件</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商务技术文件</w:t>
      </w:r>
      <w:r>
        <w:rPr>
          <w:rFonts w:hint="eastAsia" w:ascii="宋体" w:hAnsi="宋体"/>
          <w:b/>
          <w:color w:val="auto"/>
          <w:sz w:val="28"/>
          <w:szCs w:val="28"/>
          <w:highlight w:val="none"/>
          <w:lang w:eastAsia="zh-CN"/>
        </w:rPr>
        <w:t>、报价</w:t>
      </w:r>
      <w:r>
        <w:rPr>
          <w:rFonts w:hint="eastAsia" w:ascii="宋体" w:hAnsi="宋体"/>
          <w:b/>
          <w:color w:val="auto"/>
          <w:sz w:val="28"/>
          <w:szCs w:val="28"/>
          <w:highlight w:val="none"/>
        </w:rPr>
        <w:t>文件</w:t>
      </w:r>
      <w:r>
        <w:rPr>
          <w:rFonts w:ascii="宋体" w:hAnsi="宋体"/>
          <w:b/>
          <w:color w:val="auto"/>
          <w:sz w:val="28"/>
          <w:szCs w:val="28"/>
          <w:highlight w:val="none"/>
        </w:rPr>
        <w:t>)</w:t>
      </w:r>
    </w:p>
    <w:p>
      <w:pPr>
        <w:snapToGrid w:val="0"/>
        <w:spacing w:after="50" w:line="360" w:lineRule="exact"/>
        <w:jc w:val="center"/>
        <w:rPr>
          <w:rFonts w:ascii="宋体"/>
          <w:bCs/>
          <w:color w:val="auto"/>
          <w:sz w:val="24"/>
          <w:highlight w:val="none"/>
        </w:rPr>
      </w:pPr>
    </w:p>
    <w:p>
      <w:pPr>
        <w:snapToGrid w:val="0"/>
        <w:spacing w:after="50" w:line="360" w:lineRule="exact"/>
        <w:ind w:firstLine="630" w:firstLineChars="300"/>
        <w:rPr>
          <w:rFonts w:ascii="宋体"/>
          <w:bCs/>
          <w:color w:val="auto"/>
          <w:szCs w:val="21"/>
          <w:highlight w:val="none"/>
        </w:rPr>
      </w:pPr>
      <w:r>
        <w:rPr>
          <w:rFonts w:hint="eastAsia" w:ascii="宋体" w:hAnsi="宋体"/>
          <w:bCs/>
          <w:color w:val="auto"/>
          <w:szCs w:val="21"/>
          <w:highlight w:val="none"/>
        </w:rPr>
        <w:t>项目名称：</w:t>
      </w:r>
    </w:p>
    <w:p>
      <w:pPr>
        <w:snapToGrid w:val="0"/>
        <w:spacing w:after="50" w:line="360" w:lineRule="exact"/>
        <w:ind w:firstLine="630" w:firstLineChars="300"/>
        <w:rPr>
          <w:rFonts w:ascii="宋体"/>
          <w:bCs/>
          <w:color w:val="auto"/>
          <w:szCs w:val="21"/>
          <w:highlight w:val="none"/>
        </w:rPr>
      </w:pPr>
      <w:r>
        <w:rPr>
          <w:rFonts w:hint="eastAsia" w:ascii="宋体" w:hAnsi="宋体"/>
          <w:bCs/>
          <w:color w:val="auto"/>
          <w:szCs w:val="21"/>
          <w:highlight w:val="none"/>
        </w:rPr>
        <w:t>项目编号：</w:t>
      </w:r>
    </w:p>
    <w:p>
      <w:pPr>
        <w:snapToGrid w:val="0"/>
        <w:spacing w:after="50" w:line="360" w:lineRule="exact"/>
        <w:ind w:firstLine="630" w:firstLineChars="300"/>
        <w:rPr>
          <w:rFonts w:ascii="宋体"/>
          <w:bCs/>
          <w:color w:val="auto"/>
          <w:szCs w:val="21"/>
          <w:highlight w:val="none"/>
        </w:rPr>
      </w:pPr>
      <w:r>
        <w:rPr>
          <w:rFonts w:hint="eastAsia" w:ascii="宋体" w:hAnsi="宋体"/>
          <w:color w:val="auto"/>
          <w:szCs w:val="21"/>
          <w:highlight w:val="none"/>
        </w:rPr>
        <w:t>供应商</w:t>
      </w:r>
      <w:r>
        <w:rPr>
          <w:rFonts w:hint="eastAsia" w:ascii="宋体" w:hAnsi="宋体"/>
          <w:bCs/>
          <w:color w:val="auto"/>
          <w:szCs w:val="21"/>
          <w:highlight w:val="none"/>
        </w:rPr>
        <w:t>名称：</w:t>
      </w:r>
    </w:p>
    <w:p>
      <w:pPr>
        <w:snapToGrid w:val="0"/>
        <w:spacing w:after="50" w:line="360" w:lineRule="exact"/>
        <w:ind w:firstLine="6930" w:firstLineChars="3300"/>
        <w:outlineLvl w:val="1"/>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pPr>
        <w:spacing w:line="360" w:lineRule="auto"/>
        <w:ind w:firstLine="422" w:firstLineChars="200"/>
        <w:rPr>
          <w:rFonts w:hint="eastAsia" w:cs="仿宋_GB2312" w:asciiTheme="minorEastAsia" w:hAnsiTheme="minorEastAsia" w:eastAsiaTheme="minorEastAsia"/>
          <w:b/>
          <w:bCs/>
          <w:color w:val="auto"/>
          <w:sz w:val="21"/>
          <w:szCs w:val="21"/>
          <w:highlight w:val="none"/>
        </w:rPr>
      </w:pPr>
    </w:p>
    <w:p>
      <w:pPr>
        <w:spacing w:line="360" w:lineRule="auto"/>
        <w:ind w:firstLine="422" w:firstLineChars="200"/>
        <w:rPr>
          <w:rFonts w:hint="eastAsia" w:cs="仿宋_GB2312" w:asciiTheme="minorEastAsia" w:hAnsiTheme="minorEastAsia" w:eastAsiaTheme="minorEastAsia"/>
          <w:b/>
          <w:bCs/>
          <w:color w:val="auto"/>
          <w:sz w:val="21"/>
          <w:szCs w:val="21"/>
          <w:highlight w:val="none"/>
        </w:rPr>
      </w:pPr>
    </w:p>
    <w:p>
      <w:pPr>
        <w:spacing w:line="360" w:lineRule="auto"/>
        <w:ind w:firstLine="422" w:firstLineChars="200"/>
        <w:rPr>
          <w:rFonts w:hint="eastAsia" w:cs="仿宋_GB2312" w:asciiTheme="minorEastAsia" w:hAnsiTheme="minorEastAsia" w:eastAsiaTheme="minorEastAsia"/>
          <w:b/>
          <w:bCs/>
          <w:color w:val="auto"/>
          <w:sz w:val="21"/>
          <w:szCs w:val="21"/>
          <w:highlight w:val="none"/>
        </w:rPr>
      </w:pPr>
    </w:p>
    <w:p>
      <w:pPr>
        <w:spacing w:line="360" w:lineRule="auto"/>
        <w:ind w:firstLine="422"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1"/>
          <w:szCs w:val="21"/>
          <w:highlight w:val="none"/>
        </w:rPr>
        <w:t>供应商</w:t>
      </w:r>
      <w:r>
        <w:rPr>
          <w:rFonts w:hint="eastAsia" w:cs="仿宋_GB2312" w:asciiTheme="minorEastAsia" w:hAnsiTheme="minorEastAsia" w:eastAsiaTheme="minorEastAsia"/>
          <w:b/>
          <w:bCs/>
          <w:color w:val="auto"/>
          <w:sz w:val="21"/>
          <w:szCs w:val="21"/>
          <w:highlight w:val="none"/>
          <w:lang w:eastAsia="zh-CN"/>
        </w:rPr>
        <w:t>须</w:t>
      </w:r>
      <w:r>
        <w:rPr>
          <w:rFonts w:hint="eastAsia" w:cs="仿宋_GB2312" w:asciiTheme="minorEastAsia" w:hAnsiTheme="minorEastAsia" w:eastAsiaTheme="minorEastAsia"/>
          <w:b/>
          <w:bCs/>
          <w:color w:val="auto"/>
          <w:sz w:val="21"/>
          <w:szCs w:val="21"/>
          <w:highlight w:val="none"/>
        </w:rPr>
        <w:t>按照以下格式编制响应文件。</w:t>
      </w:r>
    </w:p>
    <w:p>
      <w:pPr>
        <w:widowControl/>
        <w:adjustRightInd/>
        <w:jc w:val="both"/>
        <w:rPr>
          <w:rFonts w:hint="eastAsia" w:cs="仿宋_GB2312" w:asciiTheme="minorEastAsia" w:hAnsiTheme="minorEastAsia" w:eastAsiaTheme="minorEastAsia"/>
          <w:b/>
          <w:color w:val="auto"/>
          <w:kern w:val="0"/>
          <w:sz w:val="32"/>
          <w:szCs w:val="32"/>
          <w:highlight w:val="none"/>
          <w:lang w:val="zh-CN"/>
        </w:rPr>
      </w:pPr>
    </w:p>
    <w:p>
      <w:pPr>
        <w:widowControl/>
        <w:adjustRightInd/>
        <w:jc w:val="center"/>
        <w:rPr>
          <w:rFonts w:hint="eastAsia" w:cs="仿宋_GB2312" w:asciiTheme="minorEastAsia" w:hAnsiTheme="minorEastAsia" w:eastAsiaTheme="minorEastAsia"/>
          <w:b/>
          <w:color w:val="auto"/>
          <w:kern w:val="0"/>
          <w:sz w:val="32"/>
          <w:szCs w:val="32"/>
          <w:highlight w:val="none"/>
          <w:lang w:val="zh-CN" w:eastAsia="zh-CN"/>
        </w:rPr>
      </w:pPr>
    </w:p>
    <w:p>
      <w:pPr>
        <w:widowControl/>
        <w:adjustRightInd/>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eastAsia="zh-CN"/>
        </w:rPr>
        <w:t>一</w:t>
      </w:r>
      <w:r>
        <w:rPr>
          <w:rFonts w:hint="eastAsia" w:cs="仿宋_GB2312" w:asciiTheme="minorEastAsia" w:hAnsiTheme="minorEastAsia" w:eastAsiaTheme="minorEastAsia"/>
          <w:b/>
          <w:color w:val="auto"/>
          <w:kern w:val="0"/>
          <w:sz w:val="32"/>
          <w:szCs w:val="32"/>
          <w:highlight w:val="none"/>
          <w:lang w:val="zh-CN"/>
        </w:rPr>
        <w:t>、资格文件</w:t>
      </w:r>
    </w:p>
    <w:p>
      <w:pPr>
        <w:pStyle w:val="38"/>
        <w:rPr>
          <w:rFonts w:cs="仿宋_GB2312" w:asciiTheme="minorEastAsia" w:hAnsiTheme="minorEastAsia" w:eastAsiaTheme="minorEastAsia"/>
          <w:b/>
          <w:color w:val="auto"/>
          <w:sz w:val="32"/>
          <w:szCs w:val="32"/>
          <w:highlight w:val="none"/>
        </w:rPr>
      </w:pPr>
    </w:p>
    <w:p>
      <w:pPr>
        <w:jc w:val="center"/>
        <w:rPr>
          <w:rFonts w:ascii="宋体" w:hAnsi="宋体" w:cs="宋体"/>
          <w:b/>
          <w:color w:val="auto"/>
          <w:spacing w:val="-11"/>
          <w:kern w:val="0"/>
          <w:sz w:val="30"/>
          <w:szCs w:val="30"/>
          <w:highlight w:val="none"/>
          <w:lang w:val="zh-CN"/>
        </w:rPr>
      </w:pPr>
      <w:r>
        <w:rPr>
          <w:rFonts w:hint="eastAsia" w:ascii="宋体" w:hAnsi="宋体" w:cs="宋体"/>
          <w:b/>
          <w:color w:val="auto"/>
          <w:kern w:val="0"/>
          <w:sz w:val="30"/>
          <w:szCs w:val="30"/>
          <w:highlight w:val="none"/>
          <w:lang w:val="en-US" w:eastAsia="zh-CN"/>
        </w:rPr>
        <w:t>1</w:t>
      </w:r>
      <w:r>
        <w:rPr>
          <w:rFonts w:hint="eastAsia" w:ascii="宋体" w:hAnsi="宋体" w:cs="宋体"/>
          <w:b/>
          <w:color w:val="auto"/>
          <w:spacing w:val="-11"/>
          <w:kern w:val="0"/>
          <w:sz w:val="30"/>
          <w:szCs w:val="30"/>
          <w:highlight w:val="none"/>
          <w:lang w:val="en-US" w:eastAsia="zh-CN"/>
        </w:rPr>
        <w:t>.</w:t>
      </w:r>
      <w:r>
        <w:rPr>
          <w:rFonts w:hint="eastAsia" w:ascii="宋体" w:hAnsi="宋体" w:cs="宋体"/>
          <w:b/>
          <w:color w:val="auto"/>
          <w:spacing w:val="-11"/>
          <w:kern w:val="0"/>
          <w:sz w:val="30"/>
          <w:szCs w:val="30"/>
          <w:highlight w:val="none"/>
          <w:lang w:val="zh-CN"/>
        </w:rPr>
        <w:t>授权委托书或法定代表人（单位负责人、自然人本人）身份证明</w:t>
      </w:r>
    </w:p>
    <w:p>
      <w:pPr>
        <w:snapToGrid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 xml:space="preserve">                                </w:t>
      </w:r>
    </w:p>
    <w:p>
      <w:pPr>
        <w:snapToGrid w:val="0"/>
        <w:spacing w:line="360" w:lineRule="auto"/>
        <w:jc w:val="center"/>
        <w:rPr>
          <w:rFonts w:ascii="宋体" w:hAnsi="宋体" w:cs="宋体"/>
          <w:color w:val="auto"/>
          <w:sz w:val="30"/>
          <w:szCs w:val="30"/>
          <w:highlight w:val="none"/>
        </w:rPr>
      </w:pPr>
      <w:r>
        <w:rPr>
          <w:rFonts w:hint="eastAsia" w:ascii="宋体" w:hAnsi="宋体" w:cs="宋体"/>
          <w:b/>
          <w:color w:val="auto"/>
          <w:kern w:val="0"/>
          <w:sz w:val="30"/>
          <w:szCs w:val="30"/>
          <w:highlight w:val="none"/>
          <w:lang w:val="zh-CN"/>
        </w:rPr>
        <w:t>授权委托书</w:t>
      </w:r>
    </w:p>
    <w:p>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rPr>
        <w:t>（采购人）、（采购代理机构）</w:t>
      </w:r>
      <w:r>
        <w:rPr>
          <w:rFonts w:hint="eastAsia" w:ascii="宋体" w:hAnsi="宋体" w:cs="宋体"/>
          <w:color w:val="auto"/>
          <w:kern w:val="0"/>
          <w:sz w:val="21"/>
          <w:szCs w:val="21"/>
          <w:highlight w:val="none"/>
          <w:lang w:val="zh-CN"/>
        </w:rPr>
        <w:t>：</w:t>
      </w:r>
    </w:p>
    <w:p>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eastAsia="宋体" w:cs="宋体"/>
          <w:color w:val="auto"/>
          <w:sz w:val="21"/>
          <w:szCs w:val="21"/>
          <w:highlight w:val="none"/>
          <w:u w:val="single"/>
        </w:rPr>
        <w:t>（项目名称、项目编号）</w:t>
      </w:r>
      <w:r>
        <w:rPr>
          <w:rFonts w:hint="eastAsia" w:ascii="宋体" w:hAnsi="宋体" w:cs="宋体"/>
          <w:color w:val="auto"/>
          <w:kern w:val="0"/>
          <w:sz w:val="21"/>
          <w:szCs w:val="21"/>
          <w:highlight w:val="none"/>
          <w:lang w:val="zh-CN"/>
        </w:rPr>
        <w:t>政府采购磋商的一切事项，其法律后果由我方承担。</w:t>
      </w:r>
    </w:p>
    <w:p>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pPr>
        <w:spacing w:line="360" w:lineRule="auto"/>
        <w:ind w:left="4649" w:leftChars="2214" w:firstLine="3150" w:firstLineChars="15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 xml:space="preserve">                                                 </w:t>
      </w:r>
      <w:r>
        <w:rPr>
          <w:rFonts w:hint="eastAsia" w:ascii="宋体" w:hAnsi="宋体" w:cs="宋体"/>
          <w:color w:val="auto"/>
          <w:sz w:val="21"/>
          <w:szCs w:val="21"/>
          <w:highlight w:val="none"/>
        </w:rPr>
        <w:t>磋商供应商名称（公章）：</w:t>
      </w:r>
    </w:p>
    <w:p>
      <w:pPr>
        <w:snapToGrid w:val="0"/>
        <w:spacing w:line="360" w:lineRule="auto"/>
        <w:ind w:left="4649" w:leftChars="2214"/>
        <w:rPr>
          <w:rFonts w:ascii="宋体" w:hAnsi="宋体" w:cs="宋体"/>
          <w:color w:val="auto"/>
          <w:kern w:val="0"/>
          <w:sz w:val="21"/>
          <w:szCs w:val="21"/>
          <w:highlight w:val="none"/>
        </w:rPr>
      </w:pPr>
      <w:r>
        <w:rPr>
          <w:rFonts w:hint="eastAsia" w:ascii="宋体" w:hAnsi="宋体" w:cs="宋体"/>
          <w:color w:val="auto"/>
          <w:sz w:val="21"/>
          <w:szCs w:val="21"/>
          <w:highlight w:val="none"/>
        </w:rPr>
        <w:t>法定代表人（负责人） (签名)：</w:t>
      </w:r>
    </w:p>
    <w:p>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zh-CN"/>
        </w:rPr>
        <w:t>签发日期：  年  月   日</w:t>
      </w:r>
    </w:p>
    <w:p>
      <w:pPr>
        <w:adjustRightInd/>
        <w:spacing w:line="360" w:lineRule="auto"/>
        <w:rPr>
          <w:rFonts w:ascii="宋体" w:hAnsi="宋体"/>
          <w:color w:val="auto"/>
          <w:sz w:val="21"/>
          <w:szCs w:val="21"/>
          <w:highlight w:val="none"/>
        </w:rPr>
      </w:pPr>
    </w:p>
    <w:p>
      <w:pPr>
        <w:adjustRightInd/>
        <w:spacing w:line="360" w:lineRule="auto"/>
        <w:rPr>
          <w:rFonts w:ascii="宋体" w:hAnsi="宋体" w:cs="宋体"/>
          <w:bCs/>
          <w:color w:val="auto"/>
          <w:sz w:val="21"/>
          <w:szCs w:val="21"/>
          <w:highlight w:val="none"/>
        </w:rPr>
      </w:pPr>
      <w:r>
        <w:rPr>
          <w:rFonts w:hint="eastAsia" w:ascii="宋体" w:hAnsi="宋体"/>
          <w:color w:val="auto"/>
          <w:sz w:val="21"/>
          <w:szCs w:val="21"/>
          <w:highlight w:val="none"/>
        </w:rPr>
        <w:t>委托代理人和法定代表人</w:t>
      </w:r>
      <w:r>
        <w:rPr>
          <w:rFonts w:hint="eastAsia" w:ascii="宋体" w:hAnsi="宋体" w:cs="宋体"/>
          <w:color w:val="auto"/>
          <w:kern w:val="0"/>
          <w:sz w:val="21"/>
          <w:szCs w:val="21"/>
          <w:highlight w:val="none"/>
        </w:rPr>
        <w:t>（负责人）</w:t>
      </w:r>
      <w:r>
        <w:rPr>
          <w:rFonts w:hint="eastAsia" w:ascii="宋体" w:hAnsi="宋体" w:cs="宋体"/>
          <w:bCs/>
          <w:color w:val="auto"/>
          <w:sz w:val="21"/>
          <w:szCs w:val="21"/>
          <w:highlight w:val="none"/>
        </w:rPr>
        <w:t>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pPr>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正面：                                 反面：</w:t>
            </w:r>
          </w:p>
          <w:p>
            <w:pPr>
              <w:spacing w:line="360" w:lineRule="auto"/>
              <w:rPr>
                <w:rFonts w:ascii="宋体" w:hAnsi="宋体" w:cs="宋体"/>
                <w:bCs/>
                <w:color w:val="auto"/>
                <w:sz w:val="21"/>
                <w:szCs w:val="21"/>
                <w:highlight w:val="none"/>
              </w:rPr>
            </w:pPr>
          </w:p>
          <w:p>
            <w:pPr>
              <w:spacing w:line="360" w:lineRule="auto"/>
              <w:rPr>
                <w:rFonts w:ascii="宋体" w:hAnsi="宋体" w:cs="宋体"/>
                <w:bCs/>
                <w:color w:val="auto"/>
                <w:sz w:val="21"/>
                <w:szCs w:val="21"/>
                <w:highlight w:val="none"/>
              </w:rPr>
            </w:pPr>
          </w:p>
          <w:p>
            <w:pPr>
              <w:spacing w:line="360" w:lineRule="auto"/>
              <w:rPr>
                <w:rFonts w:ascii="宋体" w:hAnsi="宋体" w:cs="宋体"/>
                <w:bCs/>
                <w:color w:val="auto"/>
                <w:sz w:val="21"/>
                <w:szCs w:val="21"/>
                <w:highlight w:val="none"/>
              </w:rPr>
            </w:pPr>
          </w:p>
          <w:p>
            <w:pPr>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正面：                                 反面：</w:t>
            </w:r>
          </w:p>
          <w:p>
            <w:pPr>
              <w:spacing w:line="360" w:lineRule="auto"/>
              <w:rPr>
                <w:rFonts w:ascii="宋体" w:hAnsi="宋体" w:cs="宋体"/>
                <w:bCs/>
                <w:color w:val="auto"/>
                <w:sz w:val="21"/>
                <w:szCs w:val="21"/>
                <w:highlight w:val="none"/>
              </w:rPr>
            </w:pPr>
          </w:p>
        </w:tc>
      </w:tr>
    </w:tbl>
    <w:p>
      <w:pPr>
        <w:pStyle w:val="38"/>
        <w:rPr>
          <w:rFonts w:hint="eastAsia"/>
          <w:color w:val="auto"/>
          <w:sz w:val="21"/>
          <w:szCs w:val="21"/>
          <w:highlight w:val="none"/>
          <w:lang w:val="zh-CN"/>
        </w:rPr>
      </w:pPr>
    </w:p>
    <w:p>
      <w:pPr>
        <w:snapToGrid w:val="0"/>
        <w:spacing w:line="360" w:lineRule="auto"/>
        <w:jc w:val="center"/>
        <w:rPr>
          <w:rFonts w:hint="eastAsia" w:cs="仿宋_GB2312" w:asciiTheme="minorEastAsia" w:hAnsiTheme="minorEastAsia" w:eastAsiaTheme="minorEastAsia"/>
          <w:b/>
          <w:color w:val="auto"/>
          <w:kern w:val="0"/>
          <w:sz w:val="32"/>
          <w:szCs w:val="32"/>
          <w:highlight w:val="none"/>
          <w:lang w:val="zh-CN"/>
        </w:rPr>
      </w:pPr>
    </w:p>
    <w:p>
      <w:pPr>
        <w:autoSpaceDE w:val="0"/>
        <w:autoSpaceDN w:val="0"/>
        <w:spacing w:line="360" w:lineRule="auto"/>
        <w:jc w:val="center"/>
        <w:rPr>
          <w:rFonts w:hint="eastAsia" w:ascii="宋体" w:hAnsi="宋体" w:cs="宋体"/>
          <w:b/>
          <w:color w:val="auto"/>
          <w:kern w:val="0"/>
          <w:sz w:val="32"/>
          <w:szCs w:val="32"/>
          <w:highlight w:val="none"/>
          <w:lang w:val="zh-CN"/>
        </w:rPr>
      </w:pPr>
    </w:p>
    <w:p>
      <w:pPr>
        <w:autoSpaceDE w:val="0"/>
        <w:autoSpaceDN w:val="0"/>
        <w:spacing w:line="360" w:lineRule="auto"/>
        <w:jc w:val="center"/>
        <w:rPr>
          <w:rFonts w:hint="eastAsia" w:ascii="宋体" w:hAnsi="宋体" w:cs="宋体"/>
          <w:b/>
          <w:color w:val="auto"/>
          <w:kern w:val="0"/>
          <w:sz w:val="32"/>
          <w:szCs w:val="32"/>
          <w:highlight w:val="none"/>
          <w:lang w:val="zh-CN"/>
        </w:rPr>
      </w:pPr>
    </w:p>
    <w:p>
      <w:pPr>
        <w:pStyle w:val="2"/>
        <w:numPr>
          <w:ilvl w:val="0"/>
          <w:numId w:val="0"/>
        </w:numPr>
        <w:ind w:leftChars="0"/>
        <w:rPr>
          <w:rFonts w:hint="eastAsia"/>
          <w:lang w:val="zh-CN"/>
        </w:rPr>
      </w:pPr>
    </w:p>
    <w:p>
      <w:pPr>
        <w:rPr>
          <w:rFonts w:hint="eastAsia"/>
          <w:lang w:val="zh-CN"/>
        </w:rPr>
      </w:pPr>
    </w:p>
    <w:p>
      <w:pPr>
        <w:pStyle w:val="2"/>
        <w:numPr>
          <w:ilvl w:val="0"/>
          <w:numId w:val="0"/>
        </w:numPr>
        <w:ind w:leftChars="0"/>
        <w:rPr>
          <w:rFonts w:hint="eastAsia"/>
          <w:color w:val="auto"/>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0"/>
          <w:szCs w:val="30"/>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的身份证明（适用于法定代表人、单位负责人或者自然人本人代表磋商供应商参加谈判）</w:t>
      </w:r>
    </w:p>
    <w:p>
      <w:pPr>
        <w:adjustRightInd/>
        <w:spacing w:line="360" w:lineRule="auto"/>
        <w:rPr>
          <w:rFonts w:ascii="宋体" w:hAnsi="宋体" w:cs="宋体"/>
          <w:bCs/>
          <w:color w:val="auto"/>
          <w:sz w:val="24"/>
          <w:szCs w:val="21"/>
          <w:highlight w:val="none"/>
        </w:rPr>
      </w:pPr>
    </w:p>
    <w:p>
      <w:pPr>
        <w:adjustRightInd/>
        <w:snapToGrid w:val="0"/>
        <w:spacing w:before="120" w:beforeLines="50" w:after="50" w:line="600" w:lineRule="exact"/>
        <w:jc w:val="center"/>
        <w:rPr>
          <w:rFonts w:ascii="宋体" w:hAnsi="宋体"/>
          <w:b/>
          <w:color w:val="auto"/>
          <w:sz w:val="30"/>
          <w:szCs w:val="30"/>
          <w:highlight w:val="none"/>
        </w:rPr>
      </w:pPr>
      <w:r>
        <w:rPr>
          <w:rFonts w:hint="eastAsia" w:ascii="宋体" w:hAnsi="宋体"/>
          <w:b/>
          <w:color w:val="auto"/>
          <w:sz w:val="30"/>
          <w:szCs w:val="30"/>
          <w:highlight w:val="none"/>
        </w:rPr>
        <w:t>法定代表人、单位负责人或自然人身份证明书</w:t>
      </w:r>
    </w:p>
    <w:p>
      <w:pPr>
        <w:snapToGrid w:val="0"/>
        <w:spacing w:line="276" w:lineRule="auto"/>
        <w:ind w:firstLine="960" w:firstLineChars="400"/>
        <w:rPr>
          <w:rFonts w:ascii="宋体" w:hAnsi="宋体"/>
          <w:color w:val="auto"/>
          <w:sz w:val="24"/>
          <w:highlight w:val="none"/>
          <w:u w:val="single"/>
        </w:rPr>
      </w:pPr>
    </w:p>
    <w:p>
      <w:pPr>
        <w:snapToGrid w:val="0"/>
        <w:spacing w:line="720" w:lineRule="exact"/>
        <w:ind w:firstLine="840" w:firstLineChars="400"/>
        <w:rPr>
          <w:rFonts w:ascii="宋体" w:hAnsi="宋体"/>
          <w:color w:val="auto"/>
          <w:sz w:val="21"/>
          <w:szCs w:val="21"/>
          <w:highlight w:val="none"/>
        </w:rPr>
      </w:pP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w:t>
      </w:r>
      <w:r>
        <w:rPr>
          <w:rFonts w:hint="eastAsia" w:ascii="宋体" w:hAnsi="宋体"/>
          <w:color w:val="auto"/>
          <w:sz w:val="21"/>
          <w:szCs w:val="21"/>
          <w:highlight w:val="none"/>
        </w:rPr>
        <w:t>在我公司（单位）任</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职务，是我公司（单位）</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的法定代表人</w:t>
      </w:r>
      <w:r>
        <w:rPr>
          <w:rFonts w:hint="eastAsia" w:ascii="宋体" w:hAnsi="宋体" w:cs="宋体"/>
          <w:color w:val="auto"/>
          <w:kern w:val="0"/>
          <w:sz w:val="21"/>
          <w:szCs w:val="21"/>
          <w:highlight w:val="none"/>
        </w:rPr>
        <w:t>（负责人）</w:t>
      </w:r>
      <w:r>
        <w:rPr>
          <w:rFonts w:hint="eastAsia" w:ascii="宋体" w:hAnsi="宋体"/>
          <w:color w:val="auto"/>
          <w:sz w:val="21"/>
          <w:szCs w:val="21"/>
          <w:highlight w:val="none"/>
        </w:rPr>
        <w:t>。</w:t>
      </w:r>
    </w:p>
    <w:p>
      <w:pPr>
        <w:snapToGrid w:val="0"/>
        <w:spacing w:line="720" w:lineRule="exact"/>
        <w:ind w:firstLine="735" w:firstLineChars="350"/>
        <w:rPr>
          <w:rFonts w:ascii="宋体" w:hAnsi="宋体"/>
          <w:color w:val="auto"/>
          <w:sz w:val="21"/>
          <w:szCs w:val="21"/>
          <w:highlight w:val="none"/>
        </w:rPr>
      </w:pPr>
      <w:r>
        <w:rPr>
          <w:rFonts w:hint="eastAsia" w:ascii="宋体" w:hAnsi="宋体"/>
          <w:color w:val="auto"/>
          <w:sz w:val="21"/>
          <w:szCs w:val="21"/>
          <w:highlight w:val="none"/>
        </w:rPr>
        <w:t>特此证明。</w:t>
      </w:r>
    </w:p>
    <w:p>
      <w:pPr>
        <w:snapToGrid w:val="0"/>
        <w:spacing w:line="276" w:lineRule="auto"/>
        <w:rPr>
          <w:rFonts w:ascii="宋体" w:hAnsi="宋体"/>
          <w:color w:val="auto"/>
          <w:sz w:val="21"/>
          <w:szCs w:val="21"/>
          <w:highlight w:val="none"/>
        </w:rPr>
      </w:pPr>
    </w:p>
    <w:p>
      <w:pPr>
        <w:snapToGrid w:val="0"/>
        <w:spacing w:line="276" w:lineRule="auto"/>
        <w:rPr>
          <w:rFonts w:ascii="宋体" w:hAnsi="宋体"/>
          <w:color w:val="auto"/>
          <w:sz w:val="21"/>
          <w:szCs w:val="21"/>
          <w:highlight w:val="none"/>
        </w:rPr>
      </w:pPr>
      <w:r>
        <w:rPr>
          <w:rFonts w:hint="eastAsia" w:ascii="宋体" w:hAnsi="宋体"/>
          <w:color w:val="auto"/>
          <w:sz w:val="21"/>
          <w:szCs w:val="21"/>
          <w:highlight w:val="none"/>
        </w:rPr>
        <w:t xml:space="preserve">                        </w:t>
      </w:r>
    </w:p>
    <w:p>
      <w:pPr>
        <w:snapToGrid w:val="0"/>
        <w:spacing w:line="276" w:lineRule="auto"/>
        <w:rPr>
          <w:rFonts w:ascii="宋体" w:hAnsi="宋体"/>
          <w:color w:val="auto"/>
          <w:sz w:val="21"/>
          <w:szCs w:val="21"/>
          <w:highlight w:val="none"/>
        </w:rPr>
      </w:pPr>
    </w:p>
    <w:p>
      <w:pPr>
        <w:snapToGrid w:val="0"/>
        <w:spacing w:line="360" w:lineRule="auto"/>
        <w:ind w:firstLine="576"/>
        <w:jc w:val="center"/>
        <w:rPr>
          <w:rFonts w:ascii="宋体" w:hAnsi="宋体" w:cs="宋体"/>
          <w:color w:val="auto"/>
          <w:kern w:val="0"/>
          <w:sz w:val="21"/>
          <w:szCs w:val="21"/>
          <w:highlight w:val="none"/>
          <w:lang w:val="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磋商供应商名称</w:t>
      </w:r>
      <w:r>
        <w:rPr>
          <w:rFonts w:hint="eastAsia" w:ascii="宋体" w:hAnsi="宋体" w:cs="宋体"/>
          <w:color w:val="auto"/>
          <w:kern w:val="0"/>
          <w:sz w:val="21"/>
          <w:szCs w:val="21"/>
          <w:highlight w:val="none"/>
          <w:lang w:val="zh-CN"/>
        </w:rPr>
        <w:t xml:space="preserve">(公章)：                              </w:t>
      </w:r>
    </w:p>
    <w:p>
      <w:pPr>
        <w:adjustRightInd/>
        <w:spacing w:line="360" w:lineRule="auto"/>
        <w:rPr>
          <w:rFonts w:ascii="宋体" w:hAnsi="宋体" w:cs="宋体"/>
          <w:bCs/>
          <w:color w:val="auto"/>
          <w:sz w:val="21"/>
          <w:szCs w:val="21"/>
          <w:highlight w:val="none"/>
        </w:rPr>
      </w:pPr>
      <w:r>
        <w:rPr>
          <w:rFonts w:hint="eastAsia" w:ascii="宋体" w:hAnsi="宋体" w:cs="宋体"/>
          <w:color w:val="auto"/>
          <w:kern w:val="0"/>
          <w:sz w:val="21"/>
          <w:szCs w:val="21"/>
          <w:highlight w:val="none"/>
          <w:lang w:val="zh-CN"/>
        </w:rPr>
        <w:t xml:space="preserve">                               日</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zh-CN"/>
        </w:rPr>
        <w:t>期：  年  月  日</w:t>
      </w:r>
    </w:p>
    <w:p>
      <w:pPr>
        <w:adjustRightInd/>
        <w:spacing w:line="360" w:lineRule="auto"/>
        <w:rPr>
          <w:rFonts w:ascii="宋体" w:hAnsi="宋体" w:cs="宋体"/>
          <w:bCs/>
          <w:color w:val="auto"/>
          <w:sz w:val="21"/>
          <w:szCs w:val="21"/>
          <w:highlight w:val="none"/>
        </w:rPr>
      </w:pPr>
    </w:p>
    <w:p>
      <w:pPr>
        <w:adjustRightInd/>
        <w:spacing w:line="360" w:lineRule="auto"/>
        <w:rPr>
          <w:rFonts w:ascii="宋体" w:hAnsi="宋体" w:cs="宋体"/>
          <w:bCs/>
          <w:color w:val="auto"/>
          <w:sz w:val="21"/>
          <w:szCs w:val="21"/>
          <w:highlight w:val="none"/>
        </w:rPr>
      </w:pPr>
      <w:r>
        <w:rPr>
          <w:rFonts w:hint="eastAsia" w:ascii="宋体" w:hAnsi="宋体"/>
          <w:color w:val="auto"/>
          <w:sz w:val="21"/>
          <w:szCs w:val="21"/>
          <w:highlight w:val="none"/>
        </w:rPr>
        <w:t>法定代表人</w:t>
      </w:r>
      <w:r>
        <w:rPr>
          <w:rFonts w:hint="eastAsia" w:ascii="宋体" w:hAnsi="宋体" w:cs="宋体"/>
          <w:color w:val="auto"/>
          <w:kern w:val="0"/>
          <w:sz w:val="21"/>
          <w:szCs w:val="21"/>
          <w:highlight w:val="none"/>
        </w:rPr>
        <w:t>（负责人）</w:t>
      </w:r>
      <w:r>
        <w:rPr>
          <w:rFonts w:hint="eastAsia" w:ascii="宋体" w:hAnsi="宋体" w:cs="宋体"/>
          <w:bCs/>
          <w:color w:val="auto"/>
          <w:sz w:val="21"/>
          <w:szCs w:val="21"/>
          <w:highlight w:val="none"/>
        </w:rPr>
        <w:t>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4" w:hRule="atLeast"/>
          <w:jc w:val="center"/>
        </w:trPr>
        <w:tc>
          <w:tcPr>
            <w:tcW w:w="9207" w:type="dxa"/>
          </w:tcPr>
          <w:p>
            <w:pPr>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正面：                                 反面：</w:t>
            </w:r>
          </w:p>
          <w:p>
            <w:pPr>
              <w:spacing w:line="360" w:lineRule="auto"/>
              <w:rPr>
                <w:rFonts w:ascii="宋体" w:hAnsi="宋体" w:cs="宋体"/>
                <w:bCs/>
                <w:color w:val="auto"/>
                <w:sz w:val="21"/>
                <w:szCs w:val="21"/>
                <w:highlight w:val="none"/>
              </w:rPr>
            </w:pPr>
          </w:p>
        </w:tc>
      </w:tr>
    </w:tbl>
    <w:p>
      <w:pPr>
        <w:pStyle w:val="106"/>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21"/>
          <w:szCs w:val="21"/>
          <w:highlight w:val="none"/>
        </w:rPr>
      </w:pPr>
    </w:p>
    <w:p>
      <w:pPr>
        <w:pStyle w:val="106"/>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21"/>
          <w:szCs w:val="21"/>
          <w:highlight w:val="none"/>
        </w:rPr>
      </w:pPr>
    </w:p>
    <w:p>
      <w:pPr>
        <w:pStyle w:val="106"/>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21"/>
          <w:szCs w:val="21"/>
          <w:highlight w:val="none"/>
        </w:rPr>
      </w:pPr>
    </w:p>
    <w:p>
      <w:pPr>
        <w:pStyle w:val="106"/>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21"/>
          <w:szCs w:val="21"/>
          <w:highlight w:val="none"/>
        </w:rPr>
      </w:pPr>
    </w:p>
    <w:p>
      <w:pPr>
        <w:pStyle w:val="106"/>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21"/>
          <w:szCs w:val="21"/>
          <w:highlight w:val="none"/>
        </w:rPr>
      </w:pPr>
    </w:p>
    <w:p>
      <w:pPr>
        <w:pStyle w:val="106"/>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pPr>
        <w:numPr>
          <w:ilvl w:val="0"/>
          <w:numId w:val="0"/>
        </w:numPr>
        <w:snapToGrid w:val="0"/>
        <w:spacing w:line="360" w:lineRule="auto"/>
        <w:ind w:right="480" w:rightChars="0"/>
        <w:jc w:val="center"/>
        <w:rPr>
          <w:rFonts w:hint="eastAsia" w:cs="宋体" w:asciiTheme="minorEastAsia" w:hAnsiTheme="minorEastAsia" w:eastAsiaTheme="minorEastAsia"/>
          <w:b/>
          <w:color w:val="auto"/>
          <w:kern w:val="0"/>
          <w:sz w:val="30"/>
          <w:szCs w:val="30"/>
          <w:highlight w:val="none"/>
          <w:lang w:val="en-US" w:eastAsia="zh-CN"/>
        </w:rPr>
      </w:pPr>
    </w:p>
    <w:p>
      <w:pPr>
        <w:numPr>
          <w:ilvl w:val="0"/>
          <w:numId w:val="0"/>
        </w:numPr>
        <w:snapToGrid w:val="0"/>
        <w:spacing w:line="360" w:lineRule="auto"/>
        <w:ind w:right="480" w:rightChars="0"/>
        <w:jc w:val="center"/>
        <w:rPr>
          <w:rFonts w:cs="宋体" w:asciiTheme="minorEastAsia" w:hAnsiTheme="minorEastAsia" w:eastAsiaTheme="minorEastAsia"/>
          <w:b/>
          <w:color w:val="auto"/>
          <w:kern w:val="0"/>
          <w:sz w:val="30"/>
          <w:szCs w:val="30"/>
          <w:highlight w:val="none"/>
        </w:rPr>
      </w:pPr>
      <w:r>
        <w:rPr>
          <w:rFonts w:hint="eastAsia" w:cs="宋体" w:asciiTheme="minorEastAsia" w:hAnsiTheme="minorEastAsia" w:eastAsiaTheme="minorEastAsia"/>
          <w:b/>
          <w:color w:val="auto"/>
          <w:kern w:val="0"/>
          <w:sz w:val="30"/>
          <w:szCs w:val="30"/>
          <w:highlight w:val="none"/>
          <w:lang w:val="en-US" w:eastAsia="zh-CN"/>
        </w:rPr>
        <w:t>2.符</w:t>
      </w:r>
      <w:r>
        <w:rPr>
          <w:rFonts w:hint="eastAsia" w:cs="宋体" w:asciiTheme="minorEastAsia" w:hAnsiTheme="minorEastAsia" w:eastAsiaTheme="minorEastAsia"/>
          <w:b/>
          <w:color w:val="auto"/>
          <w:kern w:val="0"/>
          <w:sz w:val="30"/>
          <w:szCs w:val="30"/>
          <w:highlight w:val="none"/>
        </w:rPr>
        <w:t>合参加政府采购活动应当具备的一般条件的承诺函</w:t>
      </w:r>
    </w:p>
    <w:p>
      <w:pPr>
        <w:snapToGrid w:val="0"/>
        <w:spacing w:line="360" w:lineRule="auto"/>
        <w:ind w:right="480"/>
        <w:jc w:val="center"/>
        <w:rPr>
          <w:rFonts w:ascii="宋体" w:hAnsi="宋体" w:cs="宋体"/>
          <w:color w:val="auto"/>
          <w:sz w:val="24"/>
          <w:highlight w:val="none"/>
        </w:rPr>
      </w:pPr>
    </w:p>
    <w:p>
      <w:pPr>
        <w:snapToGrid w:val="0"/>
        <w:spacing w:line="360" w:lineRule="auto"/>
        <w:ind w:right="480"/>
        <w:jc w:val="center"/>
        <w:rPr>
          <w:rFonts w:ascii="宋体" w:hAnsi="宋体" w:cs="宋体"/>
          <w:color w:val="auto"/>
          <w:sz w:val="30"/>
          <w:szCs w:val="30"/>
          <w:highlight w:val="none"/>
        </w:rPr>
      </w:pPr>
      <w:r>
        <w:rPr>
          <w:rFonts w:hint="eastAsia" w:ascii="宋体" w:hAnsi="宋体" w:cs="宋体"/>
          <w:color w:val="auto"/>
          <w:sz w:val="30"/>
          <w:szCs w:val="30"/>
          <w:highlight w:val="none"/>
        </w:rPr>
        <w:t>北海市政府采购供应商信用承诺函（格式）</w:t>
      </w:r>
    </w:p>
    <w:p>
      <w:pPr>
        <w:snapToGrid w:val="0"/>
        <w:spacing w:line="360" w:lineRule="auto"/>
        <w:rPr>
          <w:rFonts w:ascii="宋体" w:hAnsi="宋体" w:cs="宋体"/>
          <w:color w:val="auto"/>
          <w:sz w:val="24"/>
          <w:highlight w:val="none"/>
        </w:rPr>
      </w:pPr>
    </w:p>
    <w:p>
      <w:pPr>
        <w:snapToGrid w:val="0"/>
        <w:spacing w:line="360" w:lineRule="auto"/>
        <w:ind w:right="480"/>
        <w:rPr>
          <w:rFonts w:ascii="宋体" w:hAnsi="宋体" w:cs="宋体"/>
          <w:color w:val="auto"/>
          <w:sz w:val="21"/>
          <w:szCs w:val="21"/>
          <w:highlight w:val="none"/>
        </w:rPr>
      </w:pPr>
      <w:r>
        <w:rPr>
          <w:rFonts w:hint="eastAsia" w:ascii="宋体" w:hAnsi="宋体" w:cs="宋体"/>
          <w:color w:val="auto"/>
          <w:sz w:val="24"/>
          <w:highlight w:val="none"/>
        </w:rPr>
        <w:t>（</w:t>
      </w:r>
      <w:r>
        <w:rPr>
          <w:rFonts w:hint="eastAsia" w:ascii="宋体" w:hAnsi="宋体" w:cs="宋体"/>
          <w:color w:val="auto"/>
          <w:sz w:val="21"/>
          <w:szCs w:val="21"/>
          <w:highlight w:val="none"/>
        </w:rPr>
        <w:t>采购人）、（采购代理机构） ：</w:t>
      </w:r>
    </w:p>
    <w:p>
      <w:pPr>
        <w:snapToGrid w:val="0"/>
        <w:spacing w:line="360" w:lineRule="auto"/>
        <w:ind w:right="480"/>
        <w:rPr>
          <w:rFonts w:ascii="宋体" w:hAnsi="宋体" w:cs="宋体"/>
          <w:color w:val="auto"/>
          <w:sz w:val="21"/>
          <w:szCs w:val="21"/>
          <w:highlight w:val="none"/>
        </w:rPr>
      </w:pPr>
      <w:r>
        <w:rPr>
          <w:rFonts w:hint="eastAsia" w:ascii="宋体" w:hAnsi="宋体" w:cs="宋体"/>
          <w:color w:val="auto"/>
          <w:sz w:val="21"/>
          <w:szCs w:val="21"/>
          <w:highlight w:val="none"/>
        </w:rPr>
        <w:t>供应商名称：</w:t>
      </w:r>
    </w:p>
    <w:p>
      <w:pPr>
        <w:snapToGrid w:val="0"/>
        <w:spacing w:line="360" w:lineRule="auto"/>
        <w:ind w:right="480"/>
        <w:rPr>
          <w:rFonts w:ascii="宋体" w:hAnsi="宋体" w:cs="宋体"/>
          <w:color w:val="auto"/>
          <w:sz w:val="21"/>
          <w:szCs w:val="21"/>
          <w:highlight w:val="none"/>
        </w:rPr>
      </w:pPr>
      <w:r>
        <w:rPr>
          <w:rFonts w:hint="eastAsia" w:ascii="宋体" w:hAnsi="宋体" w:cs="宋体"/>
          <w:color w:val="auto"/>
          <w:sz w:val="21"/>
          <w:szCs w:val="21"/>
          <w:highlight w:val="none"/>
        </w:rPr>
        <w:t>统一社会信用代码：</w:t>
      </w:r>
    </w:p>
    <w:p>
      <w:pPr>
        <w:snapToGrid w:val="0"/>
        <w:spacing w:line="360" w:lineRule="auto"/>
        <w:ind w:right="480"/>
        <w:rPr>
          <w:rFonts w:ascii="宋体" w:hAnsi="宋体" w:cs="宋体"/>
          <w:color w:val="auto"/>
          <w:sz w:val="21"/>
          <w:szCs w:val="21"/>
          <w:highlight w:val="none"/>
        </w:rPr>
      </w:pPr>
      <w:r>
        <w:rPr>
          <w:rFonts w:hint="eastAsia" w:ascii="宋体" w:hAnsi="宋体" w:cs="宋体"/>
          <w:color w:val="auto"/>
          <w:sz w:val="21"/>
          <w:szCs w:val="21"/>
          <w:highlight w:val="none"/>
        </w:rPr>
        <w:t>供应商地址：</w:t>
      </w:r>
    </w:p>
    <w:p>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1.我单位具有符合</w:t>
      </w:r>
      <w:r>
        <w:rPr>
          <w:rFonts w:hint="eastAsia" w:ascii="宋体" w:hAnsi="宋体" w:cs="宋体"/>
          <w:color w:val="auto"/>
          <w:sz w:val="21"/>
          <w:szCs w:val="21"/>
          <w:highlight w:val="none"/>
          <w:lang w:eastAsia="zh-CN"/>
        </w:rPr>
        <w:t>磋商文件</w:t>
      </w:r>
      <w:r>
        <w:rPr>
          <w:rFonts w:hint="eastAsia" w:ascii="宋体" w:hAnsi="宋体" w:cs="宋体"/>
          <w:color w:val="auto"/>
          <w:sz w:val="21"/>
          <w:szCs w:val="21"/>
          <w:highlight w:val="none"/>
        </w:rPr>
        <w:t>资格要求独立承担民事责任的能力。</w:t>
      </w:r>
    </w:p>
    <w:p>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2.我单位具有符合</w:t>
      </w:r>
      <w:r>
        <w:rPr>
          <w:rFonts w:hint="eastAsia" w:ascii="宋体" w:hAnsi="宋体" w:cs="宋体"/>
          <w:color w:val="auto"/>
          <w:sz w:val="21"/>
          <w:szCs w:val="21"/>
          <w:highlight w:val="none"/>
          <w:lang w:eastAsia="zh-CN"/>
        </w:rPr>
        <w:t>磋商文件</w:t>
      </w:r>
      <w:r>
        <w:rPr>
          <w:rFonts w:hint="eastAsia" w:ascii="宋体" w:hAnsi="宋体" w:cs="宋体"/>
          <w:color w:val="auto"/>
          <w:sz w:val="21"/>
          <w:szCs w:val="21"/>
          <w:highlight w:val="none"/>
        </w:rPr>
        <w:t>资格要求的财务状况报告。</w:t>
      </w:r>
    </w:p>
    <w:p>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3.我单位具有符合</w:t>
      </w:r>
      <w:r>
        <w:rPr>
          <w:rFonts w:hint="eastAsia" w:ascii="宋体" w:hAnsi="宋体" w:cs="宋体"/>
          <w:color w:val="auto"/>
          <w:sz w:val="21"/>
          <w:szCs w:val="21"/>
          <w:highlight w:val="none"/>
          <w:lang w:eastAsia="zh-CN"/>
        </w:rPr>
        <w:t>磋商文件</w:t>
      </w:r>
      <w:r>
        <w:rPr>
          <w:rFonts w:hint="eastAsia" w:ascii="宋体" w:hAnsi="宋体" w:cs="宋体"/>
          <w:color w:val="auto"/>
          <w:sz w:val="21"/>
          <w:szCs w:val="21"/>
          <w:highlight w:val="none"/>
        </w:rPr>
        <w:t>资格要求的依法缴纳税收和社会保障记录的良好记录。</w:t>
      </w:r>
    </w:p>
    <w:p>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4.我单位具有符合</w:t>
      </w:r>
      <w:r>
        <w:rPr>
          <w:rFonts w:hint="eastAsia" w:ascii="宋体" w:hAnsi="宋体" w:cs="宋体"/>
          <w:color w:val="auto"/>
          <w:sz w:val="21"/>
          <w:szCs w:val="21"/>
          <w:highlight w:val="none"/>
          <w:lang w:eastAsia="zh-CN"/>
        </w:rPr>
        <w:t>磋商文件</w:t>
      </w:r>
      <w:r>
        <w:rPr>
          <w:rFonts w:hint="eastAsia" w:ascii="宋体" w:hAnsi="宋体" w:cs="宋体"/>
          <w:color w:val="auto"/>
          <w:sz w:val="21"/>
          <w:szCs w:val="21"/>
          <w:highlight w:val="none"/>
        </w:rPr>
        <w:t>资格要求履行合同所必需的设备和专业技术能力。</w:t>
      </w:r>
    </w:p>
    <w:p>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w:t>
      </w:r>
    </w:p>
    <w:p>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若我单位承诺不实，自愿承担提供虚假材料谋取中标、成交的法律责任。</w:t>
      </w:r>
    </w:p>
    <w:p>
      <w:pPr>
        <w:snapToGrid w:val="0"/>
        <w:spacing w:line="360" w:lineRule="auto"/>
        <w:ind w:right="480"/>
        <w:rPr>
          <w:rFonts w:ascii="宋体" w:hAnsi="宋体" w:cs="宋体"/>
          <w:color w:val="auto"/>
          <w:sz w:val="21"/>
          <w:szCs w:val="21"/>
          <w:highlight w:val="none"/>
        </w:rPr>
      </w:pPr>
    </w:p>
    <w:p>
      <w:pPr>
        <w:pStyle w:val="2"/>
        <w:numPr>
          <w:ilvl w:val="0"/>
          <w:numId w:val="0"/>
        </w:numPr>
        <w:ind w:leftChars="0"/>
        <w:rPr>
          <w:rFonts w:ascii="宋体" w:hAnsi="宋体" w:cs="宋体"/>
          <w:color w:val="auto"/>
          <w:sz w:val="21"/>
          <w:szCs w:val="21"/>
          <w:highlight w:val="none"/>
        </w:rPr>
      </w:pPr>
    </w:p>
    <w:p>
      <w:pPr>
        <w:rPr>
          <w:rFonts w:ascii="宋体" w:hAnsi="宋体" w:cs="宋体"/>
          <w:color w:val="auto"/>
          <w:sz w:val="21"/>
          <w:szCs w:val="21"/>
          <w:highlight w:val="none"/>
        </w:rPr>
      </w:pPr>
    </w:p>
    <w:p>
      <w:pPr>
        <w:pStyle w:val="2"/>
        <w:numPr>
          <w:ilvl w:val="0"/>
          <w:numId w:val="0"/>
        </w:numPr>
        <w:ind w:leftChars="0"/>
      </w:pPr>
    </w:p>
    <w:p>
      <w:pPr>
        <w:spacing w:line="360" w:lineRule="auto"/>
        <w:ind w:firstLine="3150" w:firstLineChars="1500"/>
        <w:rPr>
          <w:rFonts w:ascii="宋体" w:hAnsi="宋体" w:cs="宋体"/>
          <w:color w:val="auto"/>
          <w:sz w:val="21"/>
          <w:szCs w:val="21"/>
          <w:highlight w:val="none"/>
        </w:rPr>
      </w:pPr>
      <w:r>
        <w:rPr>
          <w:rFonts w:hint="eastAsia" w:ascii="宋体" w:hAnsi="宋体" w:cs="宋体"/>
          <w:color w:val="auto"/>
          <w:sz w:val="21"/>
          <w:szCs w:val="21"/>
          <w:highlight w:val="none"/>
        </w:rPr>
        <w:t>磋商供应商名称（公章）：</w:t>
      </w:r>
    </w:p>
    <w:p>
      <w:pPr>
        <w:spacing w:line="360" w:lineRule="auto"/>
        <w:ind w:firstLine="3150" w:firstLineChars="1500"/>
        <w:rPr>
          <w:rFonts w:ascii="宋体" w:hAnsi="宋体" w:cs="宋体"/>
          <w:color w:val="auto"/>
          <w:sz w:val="21"/>
          <w:szCs w:val="21"/>
          <w:highlight w:val="none"/>
        </w:rPr>
      </w:pPr>
      <w:r>
        <w:rPr>
          <w:rFonts w:hint="eastAsia" w:ascii="宋体" w:hAnsi="宋体" w:cs="宋体"/>
          <w:color w:val="auto"/>
          <w:sz w:val="21"/>
          <w:szCs w:val="21"/>
          <w:highlight w:val="none"/>
        </w:rPr>
        <w:t xml:space="preserve">法定代表人（负责人）或委托代理人(签名)：                          </w:t>
      </w:r>
    </w:p>
    <w:p>
      <w:pPr>
        <w:spacing w:line="360" w:lineRule="auto"/>
        <w:ind w:firstLine="3150" w:firstLineChars="1500"/>
        <w:jc w:val="both"/>
        <w:rPr>
          <w:rFonts w:ascii="宋体" w:hAnsi="宋体" w:cs="宋体"/>
          <w:color w:val="auto"/>
          <w:sz w:val="21"/>
          <w:szCs w:val="21"/>
          <w:highlight w:val="none"/>
        </w:rPr>
      </w:pPr>
      <w:r>
        <w:rPr>
          <w:rFonts w:hint="eastAsia" w:ascii="宋体" w:hAnsi="宋体" w:cs="宋体"/>
          <w:color w:val="auto"/>
          <w:sz w:val="21"/>
          <w:szCs w:val="21"/>
          <w:highlight w:val="none"/>
        </w:rPr>
        <w:t>日</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期：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年   月   日</w:t>
      </w:r>
    </w:p>
    <w:p>
      <w:pPr>
        <w:snapToGrid w:val="0"/>
        <w:spacing w:line="360" w:lineRule="auto"/>
        <w:ind w:right="480"/>
        <w:rPr>
          <w:rFonts w:ascii="宋体" w:hAnsi="宋体" w:cs="宋体"/>
          <w:color w:val="auto"/>
          <w:sz w:val="24"/>
          <w:highlight w:val="none"/>
        </w:rPr>
      </w:pPr>
    </w:p>
    <w:p>
      <w:pPr>
        <w:spacing w:line="360" w:lineRule="auto"/>
        <w:jc w:val="center"/>
        <w:rPr>
          <w:rFonts w:hint="eastAsia" w:cs="仿宋_GB2312" w:asciiTheme="minorEastAsia" w:hAnsiTheme="minorEastAsia" w:eastAsiaTheme="minorEastAsia"/>
          <w:b/>
          <w:color w:val="auto"/>
          <w:sz w:val="32"/>
          <w:szCs w:val="32"/>
          <w:highlight w:val="none"/>
        </w:rPr>
      </w:pPr>
    </w:p>
    <w:p>
      <w:pPr>
        <w:spacing w:line="360" w:lineRule="auto"/>
        <w:jc w:val="center"/>
        <w:rPr>
          <w:rFonts w:hint="eastAsia" w:cs="仿宋_GB2312" w:asciiTheme="minorEastAsia" w:hAnsiTheme="minorEastAsia" w:eastAsiaTheme="minorEastAsia"/>
          <w:b/>
          <w:color w:val="auto"/>
          <w:sz w:val="32"/>
          <w:szCs w:val="32"/>
          <w:highlight w:val="none"/>
        </w:rPr>
      </w:pPr>
    </w:p>
    <w:p>
      <w:pPr>
        <w:pStyle w:val="38"/>
        <w:rPr>
          <w:rFonts w:hint="eastAsia" w:cs="仿宋_GB2312" w:asciiTheme="minorEastAsia" w:hAnsiTheme="minorEastAsia" w:eastAsiaTheme="minorEastAsia"/>
          <w:b/>
          <w:color w:val="auto"/>
          <w:sz w:val="32"/>
          <w:szCs w:val="32"/>
          <w:highlight w:val="none"/>
        </w:rPr>
      </w:pPr>
    </w:p>
    <w:p>
      <w:pPr>
        <w:pStyle w:val="38"/>
        <w:rPr>
          <w:rFonts w:hint="eastAsia" w:cs="仿宋_GB2312" w:asciiTheme="minorEastAsia" w:hAnsiTheme="minorEastAsia" w:eastAsiaTheme="minorEastAsia"/>
          <w:b/>
          <w:color w:val="auto"/>
          <w:sz w:val="32"/>
          <w:szCs w:val="32"/>
          <w:highlight w:val="none"/>
        </w:rPr>
      </w:pPr>
    </w:p>
    <w:p>
      <w:pPr>
        <w:pStyle w:val="38"/>
        <w:rPr>
          <w:rFonts w:hint="eastAsia" w:cs="仿宋_GB2312" w:asciiTheme="minorEastAsia" w:hAnsiTheme="minorEastAsia" w:eastAsiaTheme="minorEastAsia"/>
          <w:b/>
          <w:color w:val="auto"/>
          <w:sz w:val="32"/>
          <w:szCs w:val="32"/>
          <w:highlight w:val="none"/>
        </w:rPr>
      </w:pPr>
    </w:p>
    <w:p>
      <w:pPr>
        <w:pStyle w:val="38"/>
        <w:rPr>
          <w:rFonts w:hint="eastAsia" w:cs="仿宋_GB2312" w:asciiTheme="minorEastAsia" w:hAnsiTheme="minorEastAsia" w:eastAsiaTheme="minorEastAsia"/>
          <w:b/>
          <w:color w:val="auto"/>
          <w:sz w:val="32"/>
          <w:szCs w:val="32"/>
          <w:highlight w:val="none"/>
        </w:rPr>
      </w:pPr>
    </w:p>
    <w:p>
      <w:pPr>
        <w:rPr>
          <w:rFonts w:hint="eastAsia"/>
          <w:color w:val="auto"/>
          <w:highlight w:val="none"/>
        </w:rPr>
      </w:pPr>
    </w:p>
    <w:p>
      <w:pPr>
        <w:pStyle w:val="2"/>
        <w:numPr>
          <w:ilvl w:val="0"/>
          <w:numId w:val="0"/>
        </w:numPr>
        <w:ind w:leftChars="0"/>
        <w:rPr>
          <w:rFonts w:hint="eastAsia"/>
        </w:rPr>
      </w:pPr>
    </w:p>
    <w:p>
      <w:pPr>
        <w:numPr>
          <w:ilvl w:val="0"/>
          <w:numId w:val="0"/>
        </w:numPr>
        <w:snapToGrid w:val="0"/>
        <w:spacing w:line="360" w:lineRule="auto"/>
        <w:ind w:leftChars="0" w:right="480" w:rightChars="0"/>
        <w:jc w:val="center"/>
        <w:rPr>
          <w:rFonts w:cs="宋体" w:asciiTheme="minorEastAsia" w:hAnsiTheme="minorEastAsia" w:eastAsiaTheme="minorEastAsia"/>
          <w:b/>
          <w:color w:val="auto"/>
          <w:kern w:val="0"/>
          <w:sz w:val="30"/>
          <w:szCs w:val="30"/>
          <w:highlight w:val="none"/>
        </w:rPr>
      </w:pPr>
      <w:r>
        <w:rPr>
          <w:rFonts w:hint="eastAsia" w:cs="宋体" w:asciiTheme="minorEastAsia" w:hAnsiTheme="minorEastAsia" w:eastAsiaTheme="minorEastAsia"/>
          <w:b/>
          <w:color w:val="auto"/>
          <w:kern w:val="0"/>
          <w:sz w:val="30"/>
          <w:szCs w:val="30"/>
          <w:highlight w:val="none"/>
          <w:lang w:val="en-US" w:eastAsia="zh-CN"/>
        </w:rPr>
        <w:t>3.</w:t>
      </w:r>
      <w:r>
        <w:rPr>
          <w:rFonts w:hint="eastAsia" w:cs="宋体" w:asciiTheme="minorEastAsia" w:hAnsiTheme="minorEastAsia" w:eastAsiaTheme="minorEastAsia"/>
          <w:b/>
          <w:color w:val="auto"/>
          <w:kern w:val="0"/>
          <w:sz w:val="30"/>
          <w:szCs w:val="30"/>
          <w:highlight w:val="none"/>
        </w:rPr>
        <w:t>落实政府采购政策需满足的资格要求</w:t>
      </w:r>
    </w:p>
    <w:p>
      <w:pPr>
        <w:keepNext w:val="0"/>
        <w:keepLines w:val="0"/>
        <w:pageBreakBefore w:val="0"/>
        <w:kinsoku/>
        <w:wordWrap/>
        <w:overflowPunct/>
        <w:topLinePunct w:val="0"/>
        <w:autoSpaceDE/>
        <w:autoSpaceDN/>
        <w:bidi w:val="0"/>
        <w:adjustRightInd/>
        <w:spacing w:line="3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.1 </w:t>
      </w:r>
      <w:r>
        <w:rPr>
          <w:rFonts w:hint="eastAsia" w:ascii="宋体" w:hAnsi="宋体" w:eastAsia="宋体" w:cs="宋体"/>
          <w:b/>
          <w:bCs/>
          <w:color w:val="auto"/>
          <w:sz w:val="21"/>
          <w:szCs w:val="21"/>
          <w:highlight w:val="none"/>
          <w:lang w:val="en-US" w:eastAsia="zh-CN"/>
        </w:rPr>
        <w:t>说明：</w:t>
      </w:r>
      <w:r>
        <w:rPr>
          <w:rFonts w:hint="eastAsia" w:ascii="宋体" w:hAnsi="宋体" w:eastAsia="宋体" w:cs="宋体"/>
          <w:color w:val="auto"/>
          <w:sz w:val="21"/>
          <w:szCs w:val="21"/>
          <w:highlight w:val="none"/>
        </w:rPr>
        <w:t>根据</w:t>
      </w:r>
      <w:r>
        <w:rPr>
          <w:rFonts w:hint="eastAsia" w:ascii="宋体" w:hAnsi="宋体" w:eastAsia="宋体" w:cs="宋体"/>
          <w:b/>
          <w:bCs/>
          <w:color w:val="auto"/>
          <w:sz w:val="21"/>
          <w:szCs w:val="21"/>
          <w:highlight w:val="none"/>
        </w:rPr>
        <w:t>磋商文件第</w:t>
      </w:r>
      <w:r>
        <w:rPr>
          <w:rFonts w:hint="eastAsia" w:ascii="宋体" w:hAnsi="宋体" w:eastAsia="宋体" w:cs="宋体"/>
          <w:b/>
          <w:bCs/>
          <w:color w:val="auto"/>
          <w:sz w:val="21"/>
          <w:szCs w:val="21"/>
          <w:highlight w:val="none"/>
          <w:lang w:eastAsia="zh-CN"/>
        </w:rPr>
        <w:t>一部分</w:t>
      </w:r>
      <w:r>
        <w:rPr>
          <w:rFonts w:hint="eastAsia" w:ascii="宋体" w:hAnsi="宋体" w:eastAsia="宋体" w:cs="宋体"/>
          <w:b/>
          <w:bCs/>
          <w:color w:val="auto"/>
          <w:sz w:val="21"/>
          <w:szCs w:val="21"/>
          <w:highlight w:val="none"/>
        </w:rPr>
        <w:t>竞争性磋商邀请公告</w:t>
      </w:r>
      <w:r>
        <w:rPr>
          <w:rFonts w:hint="eastAsia" w:ascii="宋体" w:hAnsi="宋体" w:cs="宋体"/>
          <w:b/>
          <w:bCs/>
          <w:color w:val="auto"/>
          <w:sz w:val="21"/>
          <w:szCs w:val="21"/>
          <w:highlight w:val="none"/>
          <w:lang w:val="en-US" w:eastAsia="zh-CN"/>
        </w:rPr>
        <w:t>中</w:t>
      </w:r>
      <w:r>
        <w:rPr>
          <w:rFonts w:hint="eastAsia" w:ascii="宋体" w:hAnsi="宋体" w:eastAsia="宋体" w:cs="宋体"/>
          <w:color w:val="auto"/>
          <w:sz w:val="21"/>
          <w:szCs w:val="21"/>
          <w:highlight w:val="none"/>
        </w:rPr>
        <w:t>落实政府采购政策需满足的资格要求选择提供相应的材料</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40" w:lineRule="exact"/>
        <w:ind w:right="42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填写要求：①“标的名称”、“</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文件中明确的所属行业”依据磋商文件第</w:t>
      </w:r>
      <w:r>
        <w:rPr>
          <w:rFonts w:hint="eastAsia" w:ascii="宋体" w:hAnsi="宋体" w:cs="宋体"/>
          <w:color w:val="auto"/>
          <w:sz w:val="21"/>
          <w:szCs w:val="21"/>
          <w:highlight w:val="none"/>
          <w:lang w:eastAsia="zh-CN"/>
        </w:rPr>
        <w:t>四部分</w:t>
      </w:r>
      <w:r>
        <w:rPr>
          <w:rFonts w:hint="eastAsia" w:ascii="宋体" w:hAnsi="宋体" w:eastAsia="宋体" w:cs="宋体"/>
          <w:color w:val="auto"/>
          <w:sz w:val="21"/>
          <w:szCs w:val="21"/>
          <w:highlight w:val="none"/>
        </w:rPr>
        <w:t>附</w:t>
      </w:r>
      <w:r>
        <w:rPr>
          <w:rFonts w:hint="eastAsia" w:ascii="宋体" w:hAnsi="宋体" w:eastAsia="宋体" w:cs="宋体"/>
          <w:color w:val="auto"/>
          <w:sz w:val="21"/>
          <w:szCs w:val="21"/>
          <w:highlight w:val="none"/>
          <w:lang w:eastAsia="zh-CN"/>
        </w:rPr>
        <w:t>件</w:t>
      </w:r>
      <w:r>
        <w:rPr>
          <w:rFonts w:hint="eastAsia" w:ascii="宋体" w:hAnsi="宋体" w:eastAsia="宋体" w:cs="宋体"/>
          <w:color w:val="auto"/>
          <w:sz w:val="21"/>
          <w:szCs w:val="21"/>
          <w:highlight w:val="none"/>
        </w:rPr>
        <w:t>“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keepNext w:val="0"/>
        <w:keepLines w:val="0"/>
        <w:pageBreakBefore w:val="0"/>
        <w:widowControl w:val="0"/>
        <w:kinsoku/>
        <w:wordWrap/>
        <w:overflowPunct/>
        <w:topLinePunct w:val="0"/>
        <w:autoSpaceDE/>
        <w:autoSpaceDN/>
        <w:bidi w:val="0"/>
        <w:adjustRightInd w:val="0"/>
        <w:snapToGrid/>
        <w:spacing w:line="340" w:lineRule="exact"/>
        <w:ind w:right="42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符合《关于促进残疾人就业政府采购政策的通知》（财库〔2017〕141号）规定的条件并提供《残疾人福利性单位声明函》的残疾人福利性单位视同小型、微型企业；</w:t>
      </w:r>
    </w:p>
    <w:p>
      <w:pPr>
        <w:keepNext w:val="0"/>
        <w:keepLines w:val="0"/>
        <w:pageBreakBefore w:val="0"/>
        <w:widowControl w:val="0"/>
        <w:kinsoku/>
        <w:wordWrap/>
        <w:overflowPunct/>
        <w:topLinePunct w:val="0"/>
        <w:autoSpaceDE/>
        <w:autoSpaceDN/>
        <w:bidi w:val="0"/>
        <w:adjustRightInd w:val="0"/>
        <w:snapToGrid/>
        <w:spacing w:line="340" w:lineRule="exact"/>
        <w:ind w:right="42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3.4</w:t>
      </w:r>
      <w:r>
        <w:rPr>
          <w:rFonts w:hint="eastAsia" w:ascii="宋体" w:hAnsi="宋体" w:eastAsia="宋体" w:cs="宋体"/>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kinsoku/>
        <w:wordWrap/>
        <w:overflowPunct/>
        <w:topLinePunct w:val="0"/>
        <w:autoSpaceDE/>
        <w:autoSpaceDN/>
        <w:bidi w:val="0"/>
        <w:adjustRightInd/>
        <w:spacing w:line="340" w:lineRule="exact"/>
        <w:textAlignment w:val="auto"/>
        <w:rPr>
          <w:rFonts w:hint="eastAsia" w:cs="宋体" w:asciiTheme="minorEastAsia" w:hAnsiTheme="minorEastAsia" w:eastAsiaTheme="minorEastAsia"/>
          <w:color w:val="auto"/>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仿宋_GB2312" w:asciiTheme="minorEastAsia" w:hAnsiTheme="minorEastAsia" w:eastAsiaTheme="minorEastAsia"/>
          <w:b/>
          <w:color w:val="auto"/>
          <w:sz w:val="30"/>
          <w:szCs w:val="30"/>
          <w:highlight w:val="none"/>
        </w:rPr>
      </w:pPr>
    </w:p>
    <w:p>
      <w:pPr>
        <w:adjustRightInd/>
        <w:spacing w:line="360" w:lineRule="auto"/>
        <w:jc w:val="center"/>
        <w:rPr>
          <w:rFonts w:cs="宋体"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30"/>
          <w:szCs w:val="30"/>
          <w:highlight w:val="none"/>
        </w:rPr>
        <w:t>中小企业声明函（服务）</w:t>
      </w:r>
    </w:p>
    <w:p>
      <w:pPr>
        <w:keepNext w:val="0"/>
        <w:keepLines w:val="0"/>
        <w:pageBreakBefore w:val="0"/>
        <w:widowControl w:val="0"/>
        <w:kinsoku/>
        <w:wordWrap/>
        <w:overflowPunct/>
        <w:topLinePunct w:val="0"/>
        <w:autoSpaceDE/>
        <w:autoSpaceDN/>
        <w:bidi w:val="0"/>
        <w:adjustRightInd w:val="0"/>
        <w:snapToGrid/>
        <w:spacing w:line="340" w:lineRule="exact"/>
        <w:ind w:firstLine="315" w:firstLineChars="150"/>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本公司郑重声明，根据《政府采购促进中小企业发展管理办法》（财库﹝2020﹞46 号）的规定，本公司参加 </w:t>
      </w:r>
      <w:r>
        <w:rPr>
          <w:rFonts w:hint="eastAsia" w:cs="宋体" w:asciiTheme="minorEastAsia" w:hAnsiTheme="minorEastAsia" w:eastAsiaTheme="minorEastAsia"/>
          <w:color w:val="auto"/>
          <w:sz w:val="21"/>
          <w:szCs w:val="21"/>
          <w:highlight w:val="none"/>
          <w:u w:val="single"/>
        </w:rPr>
        <w:t xml:space="preserve">（采购人） </w:t>
      </w:r>
      <w:r>
        <w:rPr>
          <w:rFonts w:hint="eastAsia" w:cs="宋体" w:asciiTheme="minorEastAsia" w:hAnsiTheme="minorEastAsia" w:eastAsiaTheme="minorEastAsia"/>
          <w:color w:val="auto"/>
          <w:sz w:val="21"/>
          <w:szCs w:val="21"/>
          <w:highlight w:val="none"/>
        </w:rPr>
        <w:t>的</w:t>
      </w:r>
      <w:r>
        <w:rPr>
          <w:rFonts w:cs="宋体" w:asciiTheme="minorEastAsia" w:hAnsiTheme="minorEastAsia" w:eastAsiaTheme="minorEastAsia"/>
          <w:color w:val="auto"/>
          <w:sz w:val="21"/>
          <w:szCs w:val="21"/>
          <w:highlight w:val="none"/>
          <w:u w:val="single"/>
        </w:rPr>
        <w:t xml:space="preserve"> （项目</w:t>
      </w:r>
      <w:r>
        <w:rPr>
          <w:rFonts w:hint="eastAsia" w:cs="宋体" w:asciiTheme="minorEastAsia" w:hAnsiTheme="minorEastAsia" w:eastAsiaTheme="minorEastAsia"/>
          <w:color w:val="auto"/>
          <w:sz w:val="21"/>
          <w:szCs w:val="21"/>
          <w:highlight w:val="none"/>
          <w:u w:val="single"/>
        </w:rPr>
        <w:t xml:space="preserve">名称） </w:t>
      </w:r>
      <w:r>
        <w:rPr>
          <w:rFonts w:hint="eastAsia" w:cs="宋体" w:asciiTheme="minorEastAsia" w:hAnsiTheme="minorEastAsia" w:eastAsiaTheme="minorEastAsia"/>
          <w:color w:val="auto"/>
          <w:sz w:val="21"/>
          <w:szCs w:val="21"/>
          <w:highlight w:val="none"/>
        </w:rPr>
        <w:t>采购活动，工程的施工单位全部为符合政策要求的中小企业（或者：服务全部由符合政策要求的中小企业承接）。相关企业的具体情况如下：</w:t>
      </w:r>
    </w:p>
    <w:p>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1. </w:t>
      </w:r>
      <w:r>
        <w:rPr>
          <w:rFonts w:hint="eastAsia" w:cs="宋体" w:asciiTheme="minorEastAsia" w:hAnsiTheme="minorEastAsia" w:eastAsiaTheme="minorEastAsia"/>
          <w:color w:val="auto"/>
          <w:sz w:val="21"/>
          <w:szCs w:val="21"/>
          <w:highlight w:val="none"/>
          <w:u w:val="single"/>
        </w:rPr>
        <w:t>（标的名称）</w:t>
      </w:r>
      <w:r>
        <w:rPr>
          <w:rFonts w:hint="eastAsia" w:cs="宋体" w:asciiTheme="minorEastAsia" w:hAnsiTheme="minorEastAsia" w:eastAsiaTheme="minorEastAsia"/>
          <w:color w:val="auto"/>
          <w:sz w:val="21"/>
          <w:szCs w:val="21"/>
          <w:highlight w:val="none"/>
        </w:rPr>
        <w:t xml:space="preserve">，属于 </w:t>
      </w:r>
      <w:r>
        <w:rPr>
          <w:rFonts w:hint="eastAsia" w:cs="宋体" w:asciiTheme="minorEastAsia" w:hAnsiTheme="minorEastAsia" w:eastAsiaTheme="minorEastAsia"/>
          <w:color w:val="auto"/>
          <w:sz w:val="21"/>
          <w:szCs w:val="21"/>
          <w:highlight w:val="none"/>
          <w:u w:val="single"/>
        </w:rPr>
        <w:t>（</w:t>
      </w:r>
      <w:r>
        <w:rPr>
          <w:rFonts w:hint="eastAsia" w:cs="宋体" w:asciiTheme="minorEastAsia" w:hAnsiTheme="minorEastAsia" w:eastAsiaTheme="minorEastAsia"/>
          <w:color w:val="auto"/>
          <w:sz w:val="21"/>
          <w:szCs w:val="21"/>
          <w:highlight w:val="none"/>
          <w:u w:val="single"/>
          <w:lang w:eastAsia="zh-CN"/>
        </w:rPr>
        <w:t>磋商文件</w:t>
      </w:r>
      <w:r>
        <w:rPr>
          <w:rFonts w:hint="eastAsia" w:cs="宋体" w:asciiTheme="minorEastAsia" w:hAnsiTheme="minorEastAsia" w:eastAsiaTheme="minorEastAsia"/>
          <w:color w:val="auto"/>
          <w:sz w:val="21"/>
          <w:szCs w:val="21"/>
          <w:highlight w:val="none"/>
          <w:u w:val="single"/>
        </w:rPr>
        <w:t>中明确的所属行业）</w:t>
      </w:r>
      <w:r>
        <w:rPr>
          <w:rFonts w:hint="eastAsia" w:cs="宋体" w:asciiTheme="minorEastAsia" w:hAnsiTheme="minorEastAsia" w:eastAsiaTheme="minorEastAsia"/>
          <w:color w:val="auto"/>
          <w:sz w:val="21"/>
          <w:szCs w:val="21"/>
          <w:highlight w:val="none"/>
        </w:rPr>
        <w:t xml:space="preserve"> ；承建（承接）企业为 </w:t>
      </w:r>
      <w:r>
        <w:rPr>
          <w:rFonts w:hint="eastAsia" w:cs="宋体" w:asciiTheme="minorEastAsia" w:hAnsiTheme="minorEastAsia" w:eastAsiaTheme="minorEastAsia"/>
          <w:color w:val="auto"/>
          <w:sz w:val="21"/>
          <w:szCs w:val="21"/>
          <w:highlight w:val="none"/>
          <w:u w:val="single"/>
        </w:rPr>
        <w:t>（企业名称）</w:t>
      </w:r>
      <w:r>
        <w:rPr>
          <w:rFonts w:hint="eastAsia" w:cs="宋体" w:asciiTheme="minorEastAsia" w:hAnsiTheme="minorEastAsia" w:eastAsiaTheme="minorEastAsia"/>
          <w:color w:val="auto"/>
          <w:sz w:val="21"/>
          <w:szCs w:val="21"/>
          <w:highlight w:val="none"/>
        </w:rPr>
        <w:t xml:space="preserve"> ，从业人员</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人，营业收入为</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万元，资产总额为</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万元属于</w:t>
      </w:r>
      <w:r>
        <w:rPr>
          <w:rFonts w:hint="eastAsia" w:cs="宋体" w:asciiTheme="minorEastAsia" w:hAnsiTheme="minorEastAsia" w:eastAsiaTheme="minorEastAsia"/>
          <w:color w:val="auto"/>
          <w:sz w:val="21"/>
          <w:szCs w:val="21"/>
          <w:highlight w:val="none"/>
          <w:u w:val="single"/>
        </w:rPr>
        <w:t xml:space="preserve"> （中型企业、小型企业、微型企业） </w:t>
      </w:r>
      <w:r>
        <w:rPr>
          <w:rFonts w:hint="eastAsia" w:cs="宋体" w:asciiTheme="minorEastAsia" w:hAnsiTheme="minorEastAsia" w:eastAsiaTheme="minorEastAsia"/>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2. </w:t>
      </w:r>
      <w:r>
        <w:rPr>
          <w:rFonts w:hint="eastAsia" w:cs="宋体" w:asciiTheme="minorEastAsia" w:hAnsiTheme="minorEastAsia" w:eastAsiaTheme="minorEastAsia"/>
          <w:color w:val="auto"/>
          <w:sz w:val="21"/>
          <w:szCs w:val="21"/>
          <w:highlight w:val="none"/>
          <w:u w:val="single"/>
        </w:rPr>
        <w:t>（标的名称）</w:t>
      </w:r>
      <w:r>
        <w:rPr>
          <w:rFonts w:hint="eastAsia" w:cs="宋体" w:asciiTheme="minorEastAsia" w:hAnsiTheme="minorEastAsia" w:eastAsiaTheme="minorEastAsia"/>
          <w:color w:val="auto"/>
          <w:sz w:val="21"/>
          <w:szCs w:val="21"/>
          <w:highlight w:val="none"/>
        </w:rPr>
        <w:t xml:space="preserve">，属于 </w:t>
      </w:r>
      <w:r>
        <w:rPr>
          <w:rFonts w:hint="eastAsia" w:cs="宋体" w:asciiTheme="minorEastAsia" w:hAnsiTheme="minorEastAsia" w:eastAsiaTheme="minorEastAsia"/>
          <w:color w:val="auto"/>
          <w:sz w:val="21"/>
          <w:szCs w:val="21"/>
          <w:highlight w:val="none"/>
          <w:u w:val="single"/>
        </w:rPr>
        <w:t>（</w:t>
      </w:r>
      <w:r>
        <w:rPr>
          <w:rFonts w:hint="eastAsia" w:cs="宋体" w:asciiTheme="minorEastAsia" w:hAnsiTheme="minorEastAsia" w:eastAsiaTheme="minorEastAsia"/>
          <w:color w:val="auto"/>
          <w:sz w:val="21"/>
          <w:szCs w:val="21"/>
          <w:highlight w:val="none"/>
          <w:u w:val="single"/>
          <w:lang w:eastAsia="zh-CN"/>
        </w:rPr>
        <w:t>磋商文件</w:t>
      </w:r>
      <w:r>
        <w:rPr>
          <w:rFonts w:hint="eastAsia" w:cs="宋体" w:asciiTheme="minorEastAsia" w:hAnsiTheme="minorEastAsia" w:eastAsiaTheme="minorEastAsia"/>
          <w:color w:val="auto"/>
          <w:sz w:val="21"/>
          <w:szCs w:val="21"/>
          <w:highlight w:val="none"/>
          <w:u w:val="single"/>
        </w:rPr>
        <w:t>中明确的所属行业）</w:t>
      </w:r>
      <w:r>
        <w:rPr>
          <w:rFonts w:hint="eastAsia" w:cs="宋体" w:asciiTheme="minorEastAsia" w:hAnsiTheme="minorEastAsia" w:eastAsiaTheme="minorEastAsia"/>
          <w:color w:val="auto"/>
          <w:sz w:val="21"/>
          <w:szCs w:val="21"/>
          <w:highlight w:val="none"/>
        </w:rPr>
        <w:t xml:space="preserve"> ；承建（承接）企业为 </w:t>
      </w:r>
      <w:r>
        <w:rPr>
          <w:rFonts w:hint="eastAsia" w:cs="宋体" w:asciiTheme="minorEastAsia" w:hAnsiTheme="minorEastAsia" w:eastAsiaTheme="minorEastAsia"/>
          <w:color w:val="auto"/>
          <w:sz w:val="21"/>
          <w:szCs w:val="21"/>
          <w:highlight w:val="none"/>
          <w:u w:val="single"/>
        </w:rPr>
        <w:t>（企业名称）</w:t>
      </w:r>
      <w:r>
        <w:rPr>
          <w:rFonts w:hint="eastAsia" w:cs="宋体" w:asciiTheme="minorEastAsia" w:hAnsiTheme="minorEastAsia" w:eastAsiaTheme="minorEastAsia"/>
          <w:color w:val="auto"/>
          <w:sz w:val="21"/>
          <w:szCs w:val="21"/>
          <w:highlight w:val="none"/>
        </w:rPr>
        <w:t xml:space="preserve"> ，从业人员</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人，营业收入为</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万元，资产总额为</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万元属于</w:t>
      </w:r>
      <w:r>
        <w:rPr>
          <w:rFonts w:hint="eastAsia" w:cs="宋体" w:asciiTheme="minorEastAsia" w:hAnsiTheme="minorEastAsia" w:eastAsiaTheme="minorEastAsia"/>
          <w:color w:val="auto"/>
          <w:sz w:val="21"/>
          <w:szCs w:val="21"/>
          <w:highlight w:val="none"/>
          <w:u w:val="single"/>
        </w:rPr>
        <w:t xml:space="preserve"> （中型企业、小型企业、微型企业） </w:t>
      </w:r>
      <w:r>
        <w:rPr>
          <w:rFonts w:hint="eastAsia" w:cs="宋体" w:asciiTheme="minorEastAsia" w:hAnsiTheme="minorEastAsia" w:eastAsiaTheme="minorEastAsia"/>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val="0"/>
        <w:snapToGrid/>
        <w:spacing w:line="340" w:lineRule="exact"/>
        <w:ind w:right="1760"/>
        <w:jc w:val="right"/>
        <w:textAlignment w:val="auto"/>
        <w:rPr>
          <w:rFonts w:hint="eastAsia" w:cs="仿宋_GB2312" w:asciiTheme="minorEastAsia" w:hAnsiTheme="minorEastAsia" w:eastAsiaTheme="minorEastAsia"/>
          <w:color w:val="auto"/>
          <w:kern w:val="0"/>
          <w:sz w:val="21"/>
          <w:szCs w:val="21"/>
          <w:highlight w:val="none"/>
          <w:lang w:val="zh-CN"/>
        </w:rPr>
      </w:pPr>
    </w:p>
    <w:p>
      <w:pPr>
        <w:keepNext w:val="0"/>
        <w:keepLines w:val="0"/>
        <w:pageBreakBefore w:val="0"/>
        <w:widowControl w:val="0"/>
        <w:kinsoku/>
        <w:wordWrap/>
        <w:overflowPunct/>
        <w:topLinePunct w:val="0"/>
        <w:autoSpaceDE/>
        <w:autoSpaceDN/>
        <w:bidi w:val="0"/>
        <w:adjustRightInd w:val="0"/>
        <w:snapToGrid/>
        <w:spacing w:line="340" w:lineRule="exact"/>
        <w:ind w:right="1760"/>
        <w:jc w:val="center"/>
        <w:textAlignment w:val="auto"/>
        <w:rPr>
          <w:rFonts w:cs="宋体"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kern w:val="0"/>
          <w:sz w:val="21"/>
          <w:szCs w:val="21"/>
          <w:highlight w:val="none"/>
          <w:lang w:val="en-US" w:eastAsia="zh-CN"/>
        </w:rPr>
        <w:t xml:space="preserve">                                              磋商</w:t>
      </w:r>
      <w:r>
        <w:rPr>
          <w:rFonts w:hint="eastAsia" w:cs="仿宋_GB2312" w:asciiTheme="minorEastAsia" w:hAnsiTheme="minorEastAsia" w:eastAsiaTheme="minorEastAsia"/>
          <w:color w:val="auto"/>
          <w:kern w:val="0"/>
          <w:sz w:val="21"/>
          <w:szCs w:val="21"/>
          <w:highlight w:val="none"/>
          <w:lang w:val="zh-CN"/>
        </w:rPr>
        <w:t>供应商名称(公章)</w:t>
      </w:r>
      <w:r>
        <w:rPr>
          <w:rFonts w:hint="eastAsia" w:cs="宋体" w:asciiTheme="minorEastAsia" w:hAnsiTheme="minorEastAsia" w:eastAsiaTheme="minorEastAsia"/>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spacing w:line="340" w:lineRule="exact"/>
        <w:ind w:right="1120" w:firstLine="5145" w:firstLineChars="2450"/>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日 期：</w:t>
      </w:r>
    </w:p>
    <w:p>
      <w:pPr>
        <w:pStyle w:val="15"/>
        <w:rPr>
          <w:rFonts w:hint="eastAsia"/>
          <w:color w:val="auto"/>
          <w:highlight w:val="none"/>
        </w:rPr>
      </w:pPr>
    </w:p>
    <w:p>
      <w:pPr>
        <w:spacing w:line="360" w:lineRule="auto"/>
        <w:jc w:val="center"/>
        <w:rPr>
          <w:rFonts w:hint="eastAsia" w:asciiTheme="minorEastAsia" w:hAnsiTheme="minorEastAsia" w:eastAsiaTheme="minorEastAsia"/>
          <w:b/>
          <w:color w:val="auto"/>
          <w:spacing w:val="6"/>
          <w:sz w:val="30"/>
          <w:szCs w:val="30"/>
          <w:highlight w:val="none"/>
        </w:rPr>
      </w:pPr>
    </w:p>
    <w:p>
      <w:pPr>
        <w:pStyle w:val="2"/>
        <w:numPr>
          <w:ilvl w:val="0"/>
          <w:numId w:val="0"/>
        </w:numPr>
        <w:ind w:leftChars="0"/>
        <w:rPr>
          <w:rFonts w:hint="eastAsia"/>
          <w:color w:val="auto"/>
          <w:highlight w:val="none"/>
        </w:rPr>
      </w:pPr>
    </w:p>
    <w:p>
      <w:pPr>
        <w:rPr>
          <w:rFonts w:hint="eastAsia"/>
        </w:rPr>
      </w:pPr>
    </w:p>
    <w:p>
      <w:pPr>
        <w:rPr>
          <w:rFonts w:hint="eastAsia"/>
          <w:color w:val="auto"/>
          <w:highlight w:val="none"/>
        </w:rPr>
      </w:pPr>
    </w:p>
    <w:p>
      <w:pPr>
        <w:pStyle w:val="2"/>
        <w:numPr>
          <w:ilvl w:val="0"/>
          <w:numId w:val="0"/>
        </w:numPr>
        <w:ind w:leftChars="0"/>
        <w:rPr>
          <w:rFonts w:hint="eastAsia"/>
          <w:color w:val="auto"/>
          <w:highlight w:val="none"/>
        </w:rPr>
      </w:pPr>
    </w:p>
    <w:p>
      <w:pPr>
        <w:rPr>
          <w:rFonts w:hint="eastAsia"/>
          <w:highlight w:val="none"/>
        </w:rPr>
      </w:pPr>
    </w:p>
    <w:p>
      <w:pPr>
        <w:spacing w:line="360" w:lineRule="auto"/>
        <w:jc w:val="center"/>
        <w:rPr>
          <w:rFonts w:asciiTheme="minorEastAsia" w:hAnsiTheme="minorEastAsia" w:eastAsiaTheme="minorEastAsia"/>
          <w:b/>
          <w:color w:val="auto"/>
          <w:spacing w:val="6"/>
          <w:sz w:val="30"/>
          <w:szCs w:val="30"/>
          <w:highlight w:val="none"/>
        </w:rPr>
      </w:pPr>
      <w:r>
        <w:rPr>
          <w:rFonts w:hint="eastAsia" w:asciiTheme="minorEastAsia" w:hAnsiTheme="minorEastAsia" w:eastAsiaTheme="minorEastAsia"/>
          <w:b/>
          <w:color w:val="auto"/>
          <w:spacing w:val="6"/>
          <w:sz w:val="30"/>
          <w:szCs w:val="30"/>
          <w:highlight w:val="none"/>
        </w:rPr>
        <w:t>残疾人福利性单位声明函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1"/>
          <w:szCs w:val="21"/>
          <w:highlight w:val="none"/>
          <w:u w:val="single"/>
        </w:rPr>
        <w:t xml:space="preserve">   （采购人）    </w:t>
      </w:r>
      <w:r>
        <w:rPr>
          <w:rFonts w:hint="eastAsia" w:cs="仿宋_GB2312" w:asciiTheme="minorEastAsia" w:hAnsiTheme="minorEastAsia" w:eastAsiaTheme="minorEastAsia"/>
          <w:color w:val="auto"/>
          <w:sz w:val="21"/>
          <w:szCs w:val="21"/>
          <w:highlight w:val="none"/>
        </w:rPr>
        <w:t>单位的</w:t>
      </w:r>
      <w:r>
        <w:rPr>
          <w:rFonts w:hint="eastAsia" w:cs="仿宋_GB2312" w:asciiTheme="minorEastAsia" w:hAnsiTheme="minorEastAsia" w:eastAsiaTheme="minorEastAsia"/>
          <w:color w:val="auto"/>
          <w:sz w:val="21"/>
          <w:szCs w:val="21"/>
          <w:highlight w:val="none"/>
          <w:u w:val="single"/>
        </w:rPr>
        <w:t xml:space="preserve">     （项目名称）    </w:t>
      </w:r>
      <w:r>
        <w:rPr>
          <w:rFonts w:hint="eastAsia" w:cs="仿宋_GB2312" w:asciiTheme="minorEastAsia" w:hAnsiTheme="minorEastAsia" w:eastAsiaTheme="minorEastAsia"/>
          <w:color w:val="auto"/>
          <w:sz w:val="21"/>
          <w:szCs w:val="21"/>
          <w:highlight w:val="none"/>
        </w:rPr>
        <w:t>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cs="仿宋_GB2312" w:asciiTheme="minorEastAsia" w:hAnsiTheme="minorEastAsia" w:eastAsiaTheme="minorEastAsia"/>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cs="仿宋_GB2312" w:asciiTheme="minorEastAsia" w:hAnsiTheme="minorEastAsia" w:eastAsiaTheme="minorEastAsia"/>
          <w:color w:val="auto"/>
          <w:sz w:val="21"/>
          <w:szCs w:val="21"/>
          <w:highlight w:val="none"/>
        </w:rPr>
      </w:pPr>
    </w:p>
    <w:p>
      <w:pPr>
        <w:keepNext w:val="0"/>
        <w:keepLines w:val="0"/>
        <w:pageBreakBefore w:val="0"/>
        <w:widowControl w:val="0"/>
        <w:tabs>
          <w:tab w:val="left" w:pos="4860"/>
        </w:tabs>
        <w:kinsoku/>
        <w:wordWrap/>
        <w:overflowPunct/>
        <w:topLinePunct w:val="0"/>
        <w:autoSpaceDE/>
        <w:autoSpaceDN/>
        <w:bidi w:val="0"/>
        <w:adjustRightInd/>
        <w:snapToGrid/>
        <w:spacing w:line="360" w:lineRule="exact"/>
        <w:ind w:right="1560" w:firstLine="420" w:firstLineChars="200"/>
        <w:jc w:val="center"/>
        <w:textAlignment w:val="auto"/>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 xml:space="preserve">            </w:t>
      </w:r>
      <w:r>
        <w:rPr>
          <w:rFonts w:hint="eastAsia" w:cs="仿宋_GB2312" w:asciiTheme="minorEastAsia" w:hAnsiTheme="minorEastAsia" w:eastAsiaTheme="minorEastAsia"/>
          <w:color w:val="auto"/>
          <w:sz w:val="21"/>
          <w:szCs w:val="21"/>
          <w:highlight w:val="none"/>
          <w:lang w:val="en-US" w:eastAsia="zh-CN"/>
        </w:rPr>
        <w:t xml:space="preserve">   </w:t>
      </w:r>
      <w:r>
        <w:rPr>
          <w:rFonts w:hint="eastAsia" w:cs="仿宋_GB2312" w:asciiTheme="minorEastAsia" w:hAnsiTheme="minorEastAsia" w:eastAsiaTheme="minorEastAsia"/>
          <w:color w:val="auto"/>
          <w:sz w:val="21"/>
          <w:szCs w:val="21"/>
          <w:highlight w:val="none"/>
        </w:rPr>
        <w:t>磋商</w:t>
      </w:r>
      <w:r>
        <w:rPr>
          <w:rFonts w:hint="eastAsia" w:cs="仿宋_GB2312" w:asciiTheme="minorEastAsia" w:hAnsiTheme="minorEastAsia" w:eastAsiaTheme="minorEastAsia"/>
          <w:color w:val="auto"/>
          <w:kern w:val="0"/>
          <w:sz w:val="21"/>
          <w:szCs w:val="21"/>
          <w:highlight w:val="none"/>
          <w:lang w:val="zh-CN"/>
        </w:rPr>
        <w:t>供应商名称(公章)</w:t>
      </w:r>
      <w:r>
        <w:rPr>
          <w:rFonts w:hint="eastAsia" w:cs="仿宋_GB2312" w:asciiTheme="minorEastAsia" w:hAnsiTheme="minorEastAsia" w:eastAsiaTheme="minorEastAsia"/>
          <w:color w:val="auto"/>
          <w:sz w:val="21"/>
          <w:szCs w:val="21"/>
          <w:highlight w:val="none"/>
        </w:rPr>
        <w:t xml:space="preserve">：    </w:t>
      </w:r>
      <w:r>
        <w:rPr>
          <w:rFonts w:hint="eastAsia" w:cs="仿宋_GB2312" w:asciiTheme="minorEastAsia" w:hAnsiTheme="minorEastAsia" w:eastAsiaTheme="minorEastAsia"/>
          <w:color w:val="auto"/>
          <w:sz w:val="21"/>
          <w:szCs w:val="21"/>
          <w:highlight w:val="none"/>
          <w:lang w:val="en-US" w:eastAsia="zh-CN"/>
        </w:rPr>
        <w:t xml:space="preserve">                       </w:t>
      </w:r>
      <w:r>
        <w:rPr>
          <w:rFonts w:hint="eastAsia" w:cs="仿宋_GB2312" w:asciiTheme="minorEastAsia" w:hAnsiTheme="minorEastAsia" w:eastAsiaTheme="minorEastAsia"/>
          <w:color w:val="auto"/>
          <w:sz w:val="21"/>
          <w:szCs w:val="21"/>
          <w:highlight w:val="none"/>
        </w:rPr>
        <w:t xml:space="preserve">                  </w:t>
      </w:r>
    </w:p>
    <w:p>
      <w:pPr>
        <w:keepNext w:val="0"/>
        <w:keepLines w:val="0"/>
        <w:pageBreakBefore w:val="0"/>
        <w:widowControl w:val="0"/>
        <w:tabs>
          <w:tab w:val="left" w:pos="4860"/>
        </w:tabs>
        <w:kinsoku/>
        <w:wordWrap/>
        <w:overflowPunct/>
        <w:topLinePunct w:val="0"/>
        <w:autoSpaceDE/>
        <w:autoSpaceDN/>
        <w:bidi w:val="0"/>
        <w:adjustRightInd/>
        <w:snapToGrid/>
        <w:spacing w:line="360" w:lineRule="exact"/>
        <w:ind w:right="1560" w:firstLine="420" w:firstLineChars="200"/>
        <w:jc w:val="center"/>
        <w:textAlignment w:val="auto"/>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lang w:val="en-US" w:eastAsia="zh-CN"/>
        </w:rPr>
        <w:t xml:space="preserve"> </w:t>
      </w:r>
      <w:r>
        <w:rPr>
          <w:rFonts w:hint="eastAsia" w:cs="仿宋_GB2312" w:asciiTheme="minorEastAsia" w:hAnsiTheme="minorEastAsia" w:eastAsiaTheme="minorEastAsia"/>
          <w:color w:val="auto"/>
          <w:sz w:val="21"/>
          <w:szCs w:val="21"/>
          <w:highlight w:val="none"/>
        </w:rPr>
        <w:t>日</w:t>
      </w:r>
      <w:r>
        <w:rPr>
          <w:rFonts w:hint="eastAsia" w:cs="仿宋_GB2312" w:asciiTheme="minorEastAsia" w:hAnsiTheme="minorEastAsia" w:eastAsiaTheme="minorEastAsia"/>
          <w:color w:val="auto"/>
          <w:sz w:val="21"/>
          <w:szCs w:val="21"/>
          <w:highlight w:val="none"/>
          <w:lang w:val="en-US" w:eastAsia="zh-CN"/>
        </w:rPr>
        <w:t xml:space="preserve">  </w:t>
      </w:r>
      <w:r>
        <w:rPr>
          <w:rFonts w:hint="eastAsia" w:cs="仿宋_GB2312" w:asciiTheme="minorEastAsia" w:hAnsiTheme="minorEastAsia" w:eastAsiaTheme="minorEastAsia"/>
          <w:color w:val="auto"/>
          <w:sz w:val="21"/>
          <w:szCs w:val="21"/>
          <w:highlight w:val="none"/>
        </w:rPr>
        <w:t>期：</w:t>
      </w:r>
    </w:p>
    <w:p>
      <w:pPr>
        <w:tabs>
          <w:tab w:val="left" w:pos="4860"/>
        </w:tabs>
        <w:spacing w:line="360" w:lineRule="auto"/>
        <w:ind w:right="1560" w:firstLine="420" w:firstLineChars="200"/>
        <w:jc w:val="center"/>
        <w:rPr>
          <w:rFonts w:hint="eastAsia" w:cs="仿宋_GB2312" w:asciiTheme="minorEastAsia" w:hAnsiTheme="minorEastAsia" w:eastAsiaTheme="minorEastAsia"/>
          <w:color w:val="auto"/>
          <w:sz w:val="21"/>
          <w:szCs w:val="21"/>
          <w:highlight w:val="none"/>
        </w:rPr>
      </w:pPr>
    </w:p>
    <w:p>
      <w:pPr>
        <w:pStyle w:val="38"/>
        <w:rPr>
          <w:rFonts w:hint="eastAsia"/>
          <w:color w:val="auto"/>
          <w:highlight w:val="none"/>
        </w:rPr>
      </w:pPr>
    </w:p>
    <w:p>
      <w:pPr>
        <w:tabs>
          <w:tab w:val="left" w:pos="4860"/>
        </w:tabs>
        <w:spacing w:line="360" w:lineRule="auto"/>
        <w:ind w:right="1560"/>
        <w:jc w:val="center"/>
        <w:rPr>
          <w:rFonts w:ascii="仿宋_GB2312" w:eastAsia="仿宋_GB2312"/>
          <w:b/>
          <w:color w:val="auto"/>
          <w:spacing w:val="6"/>
          <w:sz w:val="30"/>
          <w:szCs w:val="30"/>
          <w:highlight w:val="none"/>
        </w:rPr>
      </w:pPr>
      <w:r>
        <w:rPr>
          <w:rFonts w:hint="eastAsia" w:cs="Times New Roman" w:asciiTheme="minorEastAsia" w:hAnsiTheme="minorEastAsia" w:eastAsiaTheme="minorEastAsia"/>
          <w:b/>
          <w:color w:val="auto"/>
          <w:spacing w:val="6"/>
          <w:sz w:val="30"/>
          <w:szCs w:val="30"/>
          <w:highlight w:val="none"/>
          <w:lang w:val="en-US" w:eastAsia="zh-CN"/>
        </w:rPr>
        <w:t xml:space="preserve">        </w:t>
      </w:r>
      <w:r>
        <w:rPr>
          <w:rFonts w:hint="eastAsia" w:cs="Times New Roman" w:asciiTheme="minorEastAsia" w:hAnsiTheme="minorEastAsia" w:eastAsiaTheme="minorEastAsia"/>
          <w:b/>
          <w:color w:val="auto"/>
          <w:spacing w:val="6"/>
          <w:sz w:val="30"/>
          <w:szCs w:val="30"/>
          <w:highlight w:val="none"/>
        </w:rPr>
        <w:t>监狱企业证明文件</w:t>
      </w:r>
    </w:p>
    <w:p>
      <w:pPr>
        <w:keepNext/>
        <w:keepLines/>
        <w:pageBreakBefore w:val="0"/>
        <w:widowControl/>
        <w:kinsoku/>
        <w:wordWrap/>
        <w:overflowPunct/>
        <w:topLinePunct w:val="0"/>
        <w:autoSpaceDE/>
        <w:autoSpaceDN/>
        <w:bidi w:val="0"/>
        <w:adjustRightInd w:val="0"/>
        <w:snapToGrid/>
        <w:spacing w:line="360" w:lineRule="exact"/>
        <w:ind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本单位为省级以上监狱管理局、戒毒管理局(含新疆生产建设兵团)认定的监狱企业，本单位参加______单位的______项目采购活动提供本单位制造的货物（由本单位承担工程/提供服务），或者提供其他监狱制造的货物。</w:t>
      </w:r>
    </w:p>
    <w:p>
      <w:pPr>
        <w:keepNext/>
        <w:keepLines/>
        <w:pageBreakBefore w:val="0"/>
        <w:widowControl/>
        <w:kinsoku/>
        <w:wordWrap/>
        <w:overflowPunct/>
        <w:topLinePunct w:val="0"/>
        <w:autoSpaceDE/>
        <w:autoSpaceDN/>
        <w:bidi w:val="0"/>
        <w:adjustRightInd w:val="0"/>
        <w:snapToGrid/>
        <w:spacing w:line="360" w:lineRule="exact"/>
        <w:ind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本单位对提供的证明材料的真实性负责。如有虚假，将依法承担相应责任。</w:t>
      </w:r>
    </w:p>
    <w:p>
      <w:pPr>
        <w:keepNext/>
        <w:keepLines/>
        <w:pageBreakBefore w:val="0"/>
        <w:widowControl/>
        <w:kinsoku/>
        <w:wordWrap/>
        <w:overflowPunct/>
        <w:topLinePunct w:val="0"/>
        <w:autoSpaceDE/>
        <w:autoSpaceDN/>
        <w:bidi w:val="0"/>
        <w:adjustRightInd w:val="0"/>
        <w:snapToGrid/>
        <w:spacing w:line="360" w:lineRule="exact"/>
        <w:ind w:firstLine="444" w:firstLineChars="200"/>
        <w:textAlignment w:val="auto"/>
        <w:rPr>
          <w:rFonts w:hint="eastAsia" w:ascii="宋体" w:hAnsi="宋体" w:eastAsia="宋体" w:cs="宋体"/>
          <w:color w:val="auto"/>
          <w:spacing w:val="6"/>
          <w:sz w:val="21"/>
          <w:szCs w:val="21"/>
          <w:highlight w:val="none"/>
        </w:rPr>
      </w:pPr>
    </w:p>
    <w:p>
      <w:pPr>
        <w:keepNext/>
        <w:keepLines/>
        <w:pageBreakBefore w:val="0"/>
        <w:widowControl/>
        <w:kinsoku/>
        <w:wordWrap/>
        <w:overflowPunct/>
        <w:topLinePunct w:val="0"/>
        <w:autoSpaceDE/>
        <w:autoSpaceDN/>
        <w:bidi w:val="0"/>
        <w:adjustRightInd w:val="0"/>
        <w:snapToGrid/>
        <w:spacing w:line="360" w:lineRule="exact"/>
        <w:ind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附件：省级以上监狱管理局、戒毒管理局(含新疆生产建设兵团)出具的属于监狱企业的证明文件</w:t>
      </w:r>
    </w:p>
    <w:p>
      <w:pPr>
        <w:keepNext/>
        <w:keepLines/>
        <w:pageBreakBefore w:val="0"/>
        <w:widowControl/>
        <w:tabs>
          <w:tab w:val="left" w:pos="4860"/>
          <w:tab w:val="left" w:pos="7560"/>
          <w:tab w:val="left" w:pos="9040"/>
        </w:tabs>
        <w:kinsoku/>
        <w:wordWrap/>
        <w:overflowPunct/>
        <w:topLinePunct w:val="0"/>
        <w:autoSpaceDE/>
        <w:autoSpaceDN/>
        <w:bidi w:val="0"/>
        <w:adjustRightInd w:val="0"/>
        <w:snapToGrid/>
        <w:spacing w:line="360" w:lineRule="exact"/>
        <w:ind w:right="1560" w:firstLine="3570" w:firstLineChars="1700"/>
        <w:textAlignment w:val="auto"/>
        <w:rPr>
          <w:rFonts w:hint="eastAsia" w:ascii="宋体" w:hAnsi="宋体" w:eastAsia="宋体" w:cs="宋体"/>
          <w:color w:val="auto"/>
          <w:sz w:val="21"/>
          <w:szCs w:val="21"/>
          <w:highlight w:val="none"/>
        </w:rPr>
      </w:pPr>
      <w:r>
        <w:rPr>
          <w:rFonts w:hint="eastAsia" w:cs="仿宋_GB2312" w:asciiTheme="minorEastAsia" w:hAnsiTheme="minorEastAsia" w:eastAsiaTheme="minorEastAsia"/>
          <w:color w:val="auto"/>
          <w:kern w:val="0"/>
          <w:sz w:val="21"/>
          <w:szCs w:val="21"/>
          <w:highlight w:val="none"/>
          <w:lang w:val="zh-CN"/>
        </w:rPr>
        <w:t>磋商供应商</w:t>
      </w:r>
      <w:r>
        <w:rPr>
          <w:rFonts w:hint="eastAsia" w:ascii="宋体" w:hAnsi="宋体" w:eastAsia="宋体" w:cs="宋体"/>
          <w:color w:val="auto"/>
          <w:sz w:val="21"/>
          <w:szCs w:val="21"/>
          <w:highlight w:val="none"/>
        </w:rPr>
        <w:t>名称（盖章）：</w:t>
      </w:r>
    </w:p>
    <w:p>
      <w:pPr>
        <w:keepNext/>
        <w:keepLines/>
        <w:pageBreakBefore w:val="0"/>
        <w:widowControl/>
        <w:tabs>
          <w:tab w:val="left" w:pos="4860"/>
        </w:tabs>
        <w:kinsoku/>
        <w:wordWrap/>
        <w:overflowPunct/>
        <w:topLinePunct w:val="0"/>
        <w:autoSpaceDE/>
        <w:autoSpaceDN/>
        <w:bidi w:val="0"/>
        <w:adjustRightInd w:val="0"/>
        <w:snapToGrid/>
        <w:spacing w:line="360" w:lineRule="exact"/>
        <w:ind w:right="1560" w:firstLine="3570" w:firstLineChars="17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日  期：</w:t>
      </w:r>
    </w:p>
    <w:p>
      <w:pPr>
        <w:keepNext/>
        <w:keepLines/>
        <w:pageBreakBefore w:val="0"/>
        <w:widowControl/>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sz w:val="21"/>
          <w:szCs w:val="21"/>
          <w:highlight w:val="none"/>
        </w:rPr>
      </w:pPr>
    </w:p>
    <w:p>
      <w:pPr>
        <w:pageBreakBefore w:val="0"/>
        <w:kinsoku/>
        <w:wordWrap/>
        <w:overflowPunct/>
        <w:topLinePunct w:val="0"/>
        <w:autoSpaceDE/>
        <w:autoSpaceDN/>
        <w:bidi w:val="0"/>
        <w:snapToGrid/>
        <w:spacing w:line="360" w:lineRule="exact"/>
        <w:ind w:firstLine="420" w:firstLineChars="200"/>
        <w:jc w:val="left"/>
        <w:textAlignment w:val="auto"/>
        <w:rPr>
          <w:rFonts w:cs="仿宋_GB2312" w:asciiTheme="minorEastAsia" w:hAnsiTheme="minorEastAsia" w:eastAsiaTheme="minorEastAsia"/>
          <w:b/>
          <w:color w:val="auto"/>
          <w:sz w:val="32"/>
          <w:szCs w:val="32"/>
          <w:highlight w:val="none"/>
        </w:rPr>
      </w:pPr>
      <w:r>
        <w:rPr>
          <w:rFonts w:hint="eastAsia" w:ascii="宋体" w:hAnsi="宋体" w:eastAsia="宋体" w:cs="宋体"/>
          <w:b w:val="0"/>
          <w:color w:val="auto"/>
          <w:sz w:val="21"/>
          <w:szCs w:val="21"/>
          <w:highlight w:val="none"/>
        </w:rPr>
        <w:t>注：请根据自己的真实情况出具《监狱企业证明文件》。依法享受中小企业扶持政策的，</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人或采购代理机构在公告中标结果时，同时公告其省级以上监狱管理局、戒毒管理局(含新疆生产建设兵团)出具的属于监狱企业的证明文件，接受社会监督。</w:t>
      </w:r>
    </w:p>
    <w:p>
      <w:pPr>
        <w:spacing w:line="360" w:lineRule="auto"/>
        <w:jc w:val="both"/>
        <w:rPr>
          <w:rFonts w:cs="仿宋_GB2312" w:asciiTheme="minorEastAsia" w:hAnsiTheme="minorEastAsia" w:eastAsiaTheme="minorEastAsia"/>
          <w:b/>
          <w:color w:val="auto"/>
          <w:sz w:val="32"/>
          <w:szCs w:val="32"/>
          <w:highlight w:val="none"/>
        </w:rPr>
      </w:pPr>
    </w:p>
    <w:p>
      <w:pPr>
        <w:pStyle w:val="72"/>
        <w:rPr>
          <w:rFonts w:cs="仿宋_GB2312" w:asciiTheme="minorEastAsia" w:hAnsiTheme="minorEastAsia" w:eastAsiaTheme="minorEastAsia"/>
          <w:b/>
          <w:color w:val="auto"/>
          <w:sz w:val="32"/>
          <w:szCs w:val="32"/>
          <w:highlight w:val="none"/>
        </w:rPr>
      </w:pPr>
    </w:p>
    <w:p>
      <w:pPr>
        <w:pStyle w:val="23"/>
        <w:rPr>
          <w:rFonts w:cs="仿宋_GB2312" w:asciiTheme="minorEastAsia" w:hAnsiTheme="minorEastAsia" w:eastAsiaTheme="minorEastAsia"/>
          <w:b/>
          <w:color w:val="auto"/>
          <w:sz w:val="32"/>
          <w:szCs w:val="32"/>
          <w:highlight w:val="none"/>
        </w:rPr>
      </w:pPr>
    </w:p>
    <w:p>
      <w:pPr>
        <w:rPr>
          <w:rFonts w:cs="仿宋_GB2312" w:asciiTheme="minorEastAsia" w:hAnsiTheme="minorEastAsia" w:eastAsiaTheme="minorEastAsia"/>
          <w:b/>
          <w:color w:val="auto"/>
          <w:sz w:val="32"/>
          <w:szCs w:val="32"/>
          <w:highlight w:val="none"/>
        </w:rPr>
      </w:pPr>
    </w:p>
    <w:p>
      <w:pPr>
        <w:pStyle w:val="72"/>
        <w:rPr>
          <w:rFonts w:cs="仿宋_GB2312" w:asciiTheme="minorEastAsia" w:hAnsiTheme="minorEastAsia" w:eastAsiaTheme="minorEastAsia"/>
          <w:b/>
          <w:color w:val="auto"/>
          <w:sz w:val="32"/>
          <w:szCs w:val="32"/>
          <w:highlight w:val="none"/>
        </w:rPr>
      </w:pPr>
    </w:p>
    <w:p>
      <w:pPr>
        <w:pStyle w:val="23"/>
        <w:rPr>
          <w:rFonts w:cs="仿宋_GB2312" w:asciiTheme="minorEastAsia" w:hAnsiTheme="minorEastAsia" w:eastAsiaTheme="minorEastAsia"/>
          <w:b/>
          <w:color w:val="auto"/>
          <w:sz w:val="32"/>
          <w:szCs w:val="32"/>
          <w:highlight w:val="none"/>
        </w:rPr>
      </w:pPr>
    </w:p>
    <w:p>
      <w:pPr>
        <w:rPr>
          <w:rFonts w:cs="仿宋_GB2312" w:asciiTheme="minorEastAsia" w:hAnsiTheme="minorEastAsia" w:eastAsiaTheme="minorEastAsia"/>
          <w:b/>
          <w:color w:val="auto"/>
          <w:sz w:val="32"/>
          <w:szCs w:val="32"/>
          <w:highlight w:val="none"/>
        </w:rPr>
      </w:pPr>
    </w:p>
    <w:p>
      <w:pPr>
        <w:pStyle w:val="72"/>
        <w:rPr>
          <w:color w:val="auto"/>
          <w:highlight w:val="none"/>
        </w:rPr>
      </w:pPr>
    </w:p>
    <w:p>
      <w:pPr>
        <w:spacing w:line="360" w:lineRule="auto"/>
        <w:jc w:val="center"/>
        <w:rPr>
          <w:rFonts w:hint="eastAsia"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二、商务技术文件</w:t>
      </w:r>
    </w:p>
    <w:p>
      <w:pPr>
        <w:pStyle w:val="38"/>
        <w:jc w:val="center"/>
        <w:rPr>
          <w:color w:val="auto"/>
          <w:sz w:val="30"/>
          <w:szCs w:val="30"/>
          <w:highlight w:val="none"/>
        </w:rPr>
      </w:pPr>
      <w:r>
        <w:rPr>
          <w:rFonts w:hint="eastAsia" w:cs="仿宋_GB2312" w:asciiTheme="minorEastAsia" w:hAnsiTheme="minorEastAsia" w:eastAsiaTheme="minorEastAsia"/>
          <w:b/>
          <w:color w:val="auto"/>
          <w:kern w:val="0"/>
          <w:sz w:val="30"/>
          <w:szCs w:val="30"/>
          <w:highlight w:val="none"/>
          <w:lang w:val="en-US" w:eastAsia="zh-CN"/>
        </w:rPr>
        <w:t>1.</w:t>
      </w:r>
      <w:r>
        <w:rPr>
          <w:rFonts w:hint="eastAsia" w:cs="仿宋_GB2312" w:asciiTheme="minorEastAsia" w:hAnsiTheme="minorEastAsia" w:eastAsiaTheme="minorEastAsia"/>
          <w:b/>
          <w:color w:val="auto"/>
          <w:kern w:val="0"/>
          <w:sz w:val="30"/>
          <w:szCs w:val="30"/>
          <w:highlight w:val="none"/>
        </w:rPr>
        <w:t>响应</w:t>
      </w:r>
      <w:r>
        <w:rPr>
          <w:rFonts w:hint="eastAsia" w:cs="仿宋_GB2312" w:asciiTheme="minorEastAsia" w:hAnsiTheme="minorEastAsia" w:eastAsiaTheme="minorEastAsia"/>
          <w:b/>
          <w:color w:val="auto"/>
          <w:sz w:val="30"/>
          <w:szCs w:val="30"/>
          <w:highlight w:val="none"/>
        </w:rPr>
        <w:t>函</w:t>
      </w:r>
    </w:p>
    <w:p>
      <w:pPr>
        <w:rPr>
          <w:color w:val="auto"/>
          <w:highlight w:val="none"/>
        </w:rPr>
      </w:pPr>
    </w:p>
    <w:p>
      <w:pPr>
        <w:pStyle w:val="38"/>
        <w:rPr>
          <w:color w:val="auto"/>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（采购人）、（采购代理机构）：</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sz w:val="21"/>
          <w:szCs w:val="21"/>
          <w:highlight w:val="none"/>
        </w:rPr>
        <w:t>(供应商全称)授权</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sz w:val="21"/>
          <w:szCs w:val="21"/>
          <w:highlight w:val="none"/>
          <w:u w:val="single"/>
        </w:rPr>
        <w:t>(全权代表姓名)</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(职务、职称)</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sz w:val="21"/>
          <w:szCs w:val="21"/>
          <w:highlight w:val="none"/>
        </w:rPr>
        <w:t>为全权代表，参加贵方组织的</w:t>
      </w:r>
      <w:r>
        <w:rPr>
          <w:rFonts w:hint="eastAsia" w:ascii="宋体" w:hAnsi="宋体" w:eastAsia="宋体" w:cs="宋体"/>
          <w:color w:val="auto"/>
          <w:sz w:val="21"/>
          <w:szCs w:val="21"/>
          <w:highlight w:val="none"/>
          <w:u w:val="single"/>
        </w:rPr>
        <w:t>（项目名称、项目编号）</w:t>
      </w:r>
      <w:r>
        <w:rPr>
          <w:rFonts w:hint="eastAsia" w:ascii="宋体" w:hAnsi="宋体" w:eastAsia="宋体" w:cs="宋体"/>
          <w:color w:val="auto"/>
          <w:sz w:val="21"/>
          <w:szCs w:val="21"/>
          <w:highlight w:val="none"/>
        </w:rPr>
        <w:t>的有关活动，并对此项目进行响应。为此：</w:t>
      </w:r>
    </w:p>
    <w:p>
      <w:pPr>
        <w:pStyle w:val="106"/>
        <w:numPr>
          <w:ilvl w:val="0"/>
          <w:numId w:val="10"/>
        </w:numPr>
        <w:snapToGrid w:val="0"/>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我方承诺响应有效期从提交响应文件的截止之日起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天，（不少于60天），本响应文件在响应有效期满之前均具有约束力。</w:t>
      </w:r>
    </w:p>
    <w:p>
      <w:pPr>
        <w:numPr>
          <w:ilvl w:val="0"/>
          <w:numId w:val="10"/>
        </w:num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w:t>
      </w:r>
      <w:r>
        <w:rPr>
          <w:rFonts w:hint="eastAsia" w:ascii="宋体" w:hAnsi="宋体" w:eastAsia="宋体" w:cs="宋体"/>
          <w:bCs/>
          <w:color w:val="auto"/>
          <w:kern w:val="44"/>
          <w:sz w:val="21"/>
          <w:szCs w:val="21"/>
          <w:highlight w:val="none"/>
        </w:rPr>
        <w:t>磋商文件中</w:t>
      </w:r>
      <w:r>
        <w:rPr>
          <w:rFonts w:hint="eastAsia" w:ascii="宋体" w:hAnsi="宋体" w:eastAsia="宋体" w:cs="宋体"/>
          <w:color w:val="auto"/>
          <w:sz w:val="21"/>
          <w:szCs w:val="21"/>
          <w:highlight w:val="none"/>
        </w:rPr>
        <w:t>规定的全部响应文件。</w:t>
      </w:r>
    </w:p>
    <w:p>
      <w:pPr>
        <w:numPr>
          <w:ilvl w:val="0"/>
          <w:numId w:val="10"/>
        </w:num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我方承诺除响应文件列出的偏离外，我方响应磋商文件的全部要求。</w:t>
      </w:r>
    </w:p>
    <w:p>
      <w:pPr>
        <w:numPr>
          <w:ilvl w:val="0"/>
          <w:numId w:val="10"/>
        </w:num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保证遵守磋商文件中的其他有关规定。</w:t>
      </w:r>
    </w:p>
    <w:p>
      <w:pPr>
        <w:numPr>
          <w:ilvl w:val="0"/>
          <w:numId w:val="10"/>
        </w:num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我方愿意向贵方提供任何与该项目响应有关的数据、情况和技术资料。若贵方需要，我方愿意提供我方作出的一切承诺的证明材料。</w:t>
      </w:r>
    </w:p>
    <w:p>
      <w:pPr>
        <w:numPr>
          <w:ilvl w:val="0"/>
          <w:numId w:val="10"/>
        </w:num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我方已详细阅读全部磋商文件，包括磋商文件“更正（延期）公告”（如果有）、参考资料及有关附件，确认无误。</w:t>
      </w:r>
    </w:p>
    <w:p>
      <w:pPr>
        <w:numPr>
          <w:ilvl w:val="0"/>
          <w:numId w:val="10"/>
        </w:num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如我方成交，我方承诺：</w:t>
      </w:r>
    </w:p>
    <w:p>
      <w:pPr>
        <w:snapToGrid w:val="0"/>
        <w:spacing w:line="360" w:lineRule="auto"/>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7.1在收到成交通知书后，在成交通知书规定的期限内与你方签订合同； </w:t>
      </w:r>
    </w:p>
    <w:p>
      <w:pPr>
        <w:snapToGrid w:val="0"/>
        <w:spacing w:line="360" w:lineRule="auto"/>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7.2在签订合同时不向你方提出附加条件； </w:t>
      </w:r>
    </w:p>
    <w:p>
      <w:pPr>
        <w:snapToGrid w:val="0"/>
        <w:spacing w:line="360" w:lineRule="auto"/>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7.3在合同约定的期限内完成合同规定的全部义务。 </w:t>
      </w:r>
    </w:p>
    <w:p>
      <w:pPr>
        <w:snapToGrid w:val="0"/>
        <w:spacing w:line="360" w:lineRule="auto"/>
        <w:ind w:left="0" w:leftChars="0" w:firstLine="478" w:firstLineChars="2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其他补充说明:  与本磋商有关的一切正式往来信函请寄：</w:t>
      </w:r>
    </w:p>
    <w:p>
      <w:pPr>
        <w:numPr>
          <w:ilvl w:val="0"/>
          <w:numId w:val="0"/>
        </w:numPr>
        <w:adjustRightInd/>
        <w:spacing w:line="360" w:lineRule="auto"/>
        <w:ind w:left="480" w:leftChars="0" w:firstLine="210" w:firstLineChars="100"/>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 xml:space="preserve">地址：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邮政编码：</w:t>
      </w:r>
    </w:p>
    <w:p>
      <w:pPr>
        <w:numPr>
          <w:ilvl w:val="0"/>
          <w:numId w:val="0"/>
        </w:numPr>
        <w:adjustRightInd/>
        <w:spacing w:line="360" w:lineRule="auto"/>
        <w:ind w:left="480" w:lef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w:t>
      </w:r>
      <w:r>
        <w:rPr>
          <w:rFonts w:hint="eastAsia" w:ascii="宋体" w:hAnsi="宋体" w:cs="宋体"/>
          <w:color w:val="auto"/>
          <w:sz w:val="21"/>
          <w:szCs w:val="21"/>
          <w:highlight w:val="none"/>
          <w:lang w:eastAsia="zh-CN"/>
        </w:rPr>
        <w:t>社会</w:t>
      </w:r>
      <w:r>
        <w:rPr>
          <w:rFonts w:hint="eastAsia" w:ascii="宋体" w:hAnsi="宋体" w:eastAsia="宋体" w:cs="宋体"/>
          <w:color w:val="auto"/>
          <w:sz w:val="21"/>
          <w:szCs w:val="21"/>
          <w:highlight w:val="none"/>
        </w:rPr>
        <w:t>信用代码：                 联系人：</w:t>
      </w:r>
    </w:p>
    <w:p>
      <w:pPr>
        <w:numPr>
          <w:ilvl w:val="0"/>
          <w:numId w:val="0"/>
        </w:numPr>
        <w:adjustRightInd/>
        <w:spacing w:line="360" w:lineRule="auto"/>
        <w:ind w:left="480" w:lef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电话：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电子</w:t>
      </w:r>
      <w:r>
        <w:rPr>
          <w:rFonts w:hint="eastAsia" w:ascii="宋体" w:hAnsi="宋体" w:cs="宋体"/>
          <w:color w:val="auto"/>
          <w:sz w:val="21"/>
          <w:szCs w:val="21"/>
          <w:highlight w:val="none"/>
          <w:lang w:eastAsia="zh-CN"/>
        </w:rPr>
        <w:t>邮箱</w:t>
      </w:r>
      <w:r>
        <w:rPr>
          <w:rFonts w:hint="eastAsia" w:ascii="宋体" w:hAnsi="宋体" w:eastAsia="宋体" w:cs="宋体"/>
          <w:color w:val="auto"/>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2" w:leftChars="0"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帐号/行</w:t>
      </w:r>
      <w:r>
        <w:rPr>
          <w:rFonts w:hint="eastAsia" w:ascii="宋体" w:hAnsi="宋体" w:eastAsia="宋体" w:cs="宋体"/>
          <w:color w:val="auto"/>
          <w:sz w:val="21"/>
          <w:szCs w:val="21"/>
          <w:highlight w:val="none"/>
          <w:lang w:eastAsia="zh-CN"/>
        </w:rPr>
        <w:t>号</w:t>
      </w:r>
      <w:r>
        <w:rPr>
          <w:rFonts w:hint="eastAsia" w:ascii="宋体" w:hAnsi="宋体" w:eastAsia="宋体" w:cs="宋体"/>
          <w:color w:val="auto"/>
          <w:sz w:val="21"/>
          <w:szCs w:val="21"/>
          <w:highlight w:val="none"/>
        </w:rPr>
        <w:t xml:space="preserve">： </w:t>
      </w:r>
    </w:p>
    <w:p>
      <w:pPr>
        <w:autoSpaceDE w:val="0"/>
        <w:autoSpaceDN w:val="0"/>
        <w:spacing w:line="360" w:lineRule="auto"/>
        <w:ind w:firstLine="3465" w:firstLineChars="1650"/>
        <w:rPr>
          <w:rFonts w:hint="eastAsia" w:ascii="宋体" w:hAnsi="宋体" w:eastAsia="宋体" w:cs="宋体"/>
          <w:color w:val="auto"/>
          <w:kern w:val="0"/>
          <w:sz w:val="21"/>
          <w:szCs w:val="21"/>
          <w:highlight w:val="none"/>
          <w:lang w:val="zh-CN"/>
        </w:rPr>
      </w:pPr>
    </w:p>
    <w:p>
      <w:pPr>
        <w:spacing w:line="360" w:lineRule="auto"/>
        <w:ind w:firstLine="3150" w:firstLineChars="1500"/>
        <w:rPr>
          <w:rFonts w:ascii="宋体" w:hAnsi="宋体" w:cs="宋体"/>
          <w:color w:val="auto"/>
          <w:sz w:val="21"/>
          <w:szCs w:val="21"/>
          <w:highlight w:val="none"/>
        </w:rPr>
      </w:pPr>
      <w:r>
        <w:rPr>
          <w:rFonts w:hint="eastAsia" w:ascii="宋体" w:hAnsi="宋体" w:cs="宋体"/>
          <w:color w:val="auto"/>
          <w:sz w:val="21"/>
          <w:szCs w:val="21"/>
          <w:highlight w:val="none"/>
        </w:rPr>
        <w:t>磋商供应商名称（公章）：</w:t>
      </w:r>
    </w:p>
    <w:p>
      <w:pPr>
        <w:spacing w:line="360" w:lineRule="auto"/>
        <w:ind w:firstLine="3150" w:firstLineChars="1500"/>
        <w:rPr>
          <w:rFonts w:ascii="宋体" w:hAnsi="宋体" w:cs="宋体"/>
          <w:color w:val="auto"/>
          <w:sz w:val="21"/>
          <w:szCs w:val="21"/>
          <w:highlight w:val="none"/>
        </w:rPr>
      </w:pPr>
      <w:r>
        <w:rPr>
          <w:rFonts w:hint="eastAsia" w:ascii="宋体" w:hAnsi="宋体" w:cs="宋体"/>
          <w:color w:val="auto"/>
          <w:sz w:val="21"/>
          <w:szCs w:val="21"/>
          <w:highlight w:val="none"/>
        </w:rPr>
        <w:t xml:space="preserve">法定代表人（负责人）或委托代理人(签名)：                          </w:t>
      </w:r>
    </w:p>
    <w:p>
      <w:pPr>
        <w:spacing w:line="360" w:lineRule="auto"/>
        <w:ind w:firstLine="3150" w:firstLineChars="1500"/>
        <w:jc w:val="both"/>
        <w:rPr>
          <w:rFonts w:ascii="宋体" w:hAnsi="宋体" w:cs="宋体"/>
          <w:color w:val="auto"/>
          <w:sz w:val="21"/>
          <w:szCs w:val="21"/>
          <w:highlight w:val="none"/>
        </w:rPr>
      </w:pPr>
      <w:r>
        <w:rPr>
          <w:rFonts w:hint="eastAsia" w:ascii="宋体" w:hAnsi="宋体" w:cs="宋体"/>
          <w:color w:val="auto"/>
          <w:sz w:val="21"/>
          <w:szCs w:val="21"/>
          <w:highlight w:val="none"/>
        </w:rPr>
        <w:t>日</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期：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年   月   日</w:t>
      </w:r>
    </w:p>
    <w:p>
      <w:pPr>
        <w:spacing w:line="360" w:lineRule="auto"/>
        <w:ind w:right="420"/>
        <w:rPr>
          <w:rFonts w:hint="eastAsia" w:ascii="宋体" w:hAnsi="宋体" w:eastAsia="宋体" w:cs="宋体"/>
          <w:color w:val="auto"/>
          <w:sz w:val="21"/>
          <w:szCs w:val="21"/>
          <w:highlight w:val="none"/>
        </w:rPr>
      </w:pPr>
    </w:p>
    <w:p>
      <w:pPr>
        <w:spacing w:line="360" w:lineRule="auto"/>
        <w:ind w:righ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注：按本格式和要求提供。</w:t>
      </w:r>
    </w:p>
    <w:p>
      <w:pPr>
        <w:widowControl/>
        <w:numPr>
          <w:ilvl w:val="0"/>
          <w:numId w:val="0"/>
        </w:numPr>
        <w:adjustRightInd/>
        <w:jc w:val="center"/>
        <w:rPr>
          <w:rFonts w:hint="eastAsia" w:cs="仿宋_GB2312" w:asciiTheme="minorEastAsia" w:hAnsiTheme="minorEastAsia" w:eastAsiaTheme="minorEastAsia"/>
          <w:b/>
          <w:color w:val="auto"/>
          <w:kern w:val="0"/>
          <w:sz w:val="32"/>
          <w:szCs w:val="32"/>
          <w:highlight w:val="none"/>
          <w:lang w:val="en-US" w:eastAsia="zh-CN"/>
        </w:rPr>
      </w:pPr>
    </w:p>
    <w:p>
      <w:pPr>
        <w:pStyle w:val="38"/>
        <w:rPr>
          <w:rFonts w:hint="eastAsia" w:cs="仿宋_GB2312" w:asciiTheme="minorEastAsia" w:hAnsiTheme="minorEastAsia" w:eastAsiaTheme="minorEastAsia"/>
          <w:b/>
          <w:color w:val="auto"/>
          <w:kern w:val="0"/>
          <w:sz w:val="32"/>
          <w:szCs w:val="32"/>
          <w:highlight w:val="none"/>
          <w:lang w:val="en-US" w:eastAsia="zh-CN"/>
        </w:rPr>
      </w:pPr>
    </w:p>
    <w:p>
      <w:pPr>
        <w:rPr>
          <w:rFonts w:hint="eastAsia"/>
          <w:lang w:val="en-US" w:eastAsia="zh-CN"/>
        </w:rPr>
      </w:pPr>
    </w:p>
    <w:p>
      <w:pPr>
        <w:rPr>
          <w:rFonts w:hint="eastAsia" w:cs="仿宋_GB2312" w:asciiTheme="minorEastAsia" w:hAnsiTheme="minorEastAsia" w:eastAsiaTheme="minorEastAsia"/>
          <w:b/>
          <w:color w:val="auto"/>
          <w:kern w:val="0"/>
          <w:sz w:val="32"/>
          <w:szCs w:val="32"/>
          <w:highlight w:val="none"/>
          <w:lang w:val="en-US" w:eastAsia="zh-CN"/>
        </w:rPr>
      </w:pPr>
    </w:p>
    <w:p>
      <w:pPr>
        <w:widowControl/>
        <w:numPr>
          <w:ilvl w:val="0"/>
          <w:numId w:val="0"/>
        </w:numPr>
        <w:adjustRightInd/>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en-US" w:eastAsia="zh-CN"/>
        </w:rPr>
        <w:t>2.</w:t>
      </w:r>
      <w:r>
        <w:rPr>
          <w:rFonts w:hint="eastAsia" w:cs="仿宋_GB2312" w:asciiTheme="minorEastAsia" w:hAnsiTheme="minorEastAsia" w:eastAsiaTheme="minorEastAsia"/>
          <w:b/>
          <w:color w:val="auto"/>
          <w:kern w:val="0"/>
          <w:sz w:val="30"/>
          <w:szCs w:val="30"/>
          <w:highlight w:val="none"/>
          <w:lang w:val="zh-CN"/>
        </w:rPr>
        <w:t>承诺函</w:t>
      </w:r>
    </w:p>
    <w:p>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（采购人）、（采购代理机构）</w:t>
      </w:r>
      <w:r>
        <w:rPr>
          <w:rFonts w:hint="eastAsia" w:ascii="宋体" w:hAnsi="宋体" w:eastAsia="宋体" w:cs="宋体"/>
          <w:color w:val="auto"/>
          <w:kern w:val="0"/>
          <w:sz w:val="21"/>
          <w:szCs w:val="21"/>
          <w:highlight w:val="none"/>
          <w:lang w:val="zh-CN"/>
        </w:rPr>
        <w:t>：</w:t>
      </w:r>
    </w:p>
    <w:p>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我方作为本次采购项目的</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，根据磋商文件要求，现郑重承诺如下：</w:t>
      </w:r>
    </w:p>
    <w:p>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一、我方已认真阅读并接受本项目磋商文件第三部分的全部实质性要求，如对磋商文件有异议，已依法进行维权救济，不存在对磋商文件有异议的同时又参加磋商以求侥幸成交或者为实现其他非法目的的行为。</w:t>
      </w:r>
    </w:p>
    <w:p>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二、参加本次磋商采购活动，不存在与单位负责人为同一人或者存在直接控股、管理关系的其他供应商参与同一合同项下的政府采购活动的行为。</w:t>
      </w:r>
    </w:p>
    <w:p>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三、为采购项目提供整体设计、规范编制或者项目管理、监理、检测等服务的供应商，不得再参加该采购项目的其他采购活动，我方承诺不属于此类禁止参加本项目的供应商。</w:t>
      </w:r>
    </w:p>
    <w:p>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四、参加本次磋商采购活动，不存在和其他供应商在同一合同项下的采购项目中，同时委托同一个自然人、同一家庭的人员、同一单位的人员作为代理人的行为。</w:t>
      </w:r>
    </w:p>
    <w:p>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五、响应文件中提供的能够给予我方带来优惠、好处的任何材料资料和技术、服务、商务、响应产品等响应承诺情况都是真实的、有效的、合法的。</w:t>
      </w:r>
    </w:p>
    <w:p>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如本项目磋商过程中需要提供样品，则我方提供的样品即为成交后将要提供的成交产品，我方对提供样品的性能和质量负责，因样品存在缺陷或者不符合磋商文件要求导致未能成交的，我方愿意承担相应不利后果。</w:t>
      </w:r>
    </w:p>
    <w:p>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七、国家或行业主管部门对采购产品的技术标准、质量标准和资格资质条件等有强制性规定的，我方承诺符合其要求。</w:t>
      </w:r>
    </w:p>
    <w:p>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八、参加本次磋商采购活动，我方完全同意磋商文件第三部分关于“磋商费用”、“合同分包”、“合同转包”、“履约保证金”的实质性要求，并承诺严格按照磋商文件要求履行。</w:t>
      </w:r>
    </w:p>
    <w:p>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磋商报价中已包括合法获取该知识产权的相关费用。</w:t>
      </w:r>
    </w:p>
    <w:p>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我方对上述承诺的内容事项真实性负责。如经查实上述承诺的内容事项存在虚假，我方愿意接受以提供虚假材料谋取成交追究法律责任。</w:t>
      </w:r>
    </w:p>
    <w:p>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p>
    <w:p>
      <w:pPr>
        <w:keepNext w:val="0"/>
        <w:keepLines w:val="0"/>
        <w:pageBreakBefore w:val="0"/>
        <w:kinsoku/>
        <w:wordWrap/>
        <w:overflowPunct/>
        <w:topLinePunct w:val="0"/>
        <w:autoSpaceDE w:val="0"/>
        <w:autoSpaceDN w:val="0"/>
        <w:bidi w:val="0"/>
        <w:spacing w:line="360" w:lineRule="exact"/>
        <w:ind w:firstLine="3968" w:firstLineChars="189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磋商供应商名称(公章)： </w:t>
      </w:r>
    </w:p>
    <w:p>
      <w:pPr>
        <w:keepNext w:val="0"/>
        <w:keepLines w:val="0"/>
        <w:pageBreakBefore w:val="0"/>
        <w:kinsoku/>
        <w:wordWrap/>
        <w:overflowPunct/>
        <w:topLinePunct w:val="0"/>
        <w:autoSpaceDE w:val="0"/>
        <w:autoSpaceDN w:val="0"/>
        <w:bidi w:val="0"/>
        <w:spacing w:line="360" w:lineRule="exact"/>
        <w:ind w:left="2" w:leftChars="1" w:firstLine="3968" w:firstLineChars="189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法定代表人（负责人）或委托代理人(签名)：              </w:t>
      </w:r>
    </w:p>
    <w:p>
      <w:pPr>
        <w:keepNext w:val="0"/>
        <w:keepLines w:val="0"/>
        <w:pageBreakBefore w:val="0"/>
        <w:kinsoku/>
        <w:wordWrap/>
        <w:overflowPunct/>
        <w:topLinePunct w:val="0"/>
        <w:bidi w:val="0"/>
        <w:spacing w:line="360" w:lineRule="exact"/>
        <w:ind w:firstLine="3990" w:firstLineChars="19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日</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 xml:space="preserve">   年   月   日</w:t>
      </w:r>
    </w:p>
    <w:p>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b/>
          <w:bCs/>
          <w:color w:val="auto"/>
          <w:sz w:val="21"/>
          <w:szCs w:val="21"/>
          <w:highlight w:val="none"/>
        </w:rPr>
      </w:pPr>
    </w:p>
    <w:p>
      <w:pPr>
        <w:widowControl/>
        <w:adjustRightInd/>
        <w:jc w:val="left"/>
        <w:rPr>
          <w:rFonts w:cs="仿宋_GB2312" w:asciiTheme="minorEastAsia" w:hAnsiTheme="minorEastAsia" w:eastAsiaTheme="minorEastAsia"/>
          <w:b/>
          <w:color w:val="auto"/>
          <w:kern w:val="0"/>
          <w:sz w:val="32"/>
          <w:szCs w:val="32"/>
          <w:highlight w:val="none"/>
        </w:rPr>
      </w:pPr>
      <w:r>
        <w:rPr>
          <w:rFonts w:hint="eastAsia" w:ascii="宋体" w:hAnsi="宋体" w:eastAsia="宋体" w:cs="宋体"/>
          <w:color w:val="auto"/>
          <w:sz w:val="21"/>
          <w:szCs w:val="21"/>
          <w:highlight w:val="none"/>
        </w:rPr>
        <w:t>注：按本格式和要求提供。</w:t>
      </w:r>
    </w:p>
    <w:p>
      <w:pPr>
        <w:widowControl/>
        <w:adjustRightInd/>
        <w:jc w:val="center"/>
        <w:rPr>
          <w:rFonts w:cs="仿宋_GB2312" w:asciiTheme="minorEastAsia" w:hAnsiTheme="minorEastAsia" w:eastAsiaTheme="minorEastAsia"/>
          <w:b/>
          <w:color w:val="auto"/>
          <w:kern w:val="0"/>
          <w:sz w:val="32"/>
          <w:szCs w:val="32"/>
          <w:highlight w:val="none"/>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pPr>
        <w:pageBreakBefore w:val="0"/>
        <w:kinsoku/>
        <w:wordWrap/>
        <w:overflowPunct/>
        <w:topLinePunct w:val="0"/>
        <w:bidi w:val="0"/>
        <w:spacing w:line="300" w:lineRule="auto"/>
        <w:jc w:val="center"/>
        <w:rPr>
          <w:rFonts w:hint="eastAsia" w:ascii="宋体" w:hAnsi="宋体" w:eastAsia="宋体" w:cs="Times New Roman"/>
          <w:b/>
          <w:bCs/>
          <w:color w:val="auto"/>
          <w:kern w:val="2"/>
          <w:sz w:val="32"/>
          <w:szCs w:val="32"/>
          <w:highlight w:val="none"/>
          <w:lang w:val="en-US" w:eastAsia="zh-CN" w:bidi="ar-SA"/>
        </w:rPr>
      </w:pPr>
    </w:p>
    <w:p>
      <w:pPr>
        <w:keepNext/>
        <w:keepLines/>
        <w:pageBreakBefore w:val="0"/>
        <w:kinsoku/>
        <w:wordWrap/>
        <w:overflowPunct/>
        <w:topLinePunct w:val="0"/>
        <w:bidi w:val="0"/>
        <w:spacing w:line="300" w:lineRule="auto"/>
        <w:jc w:val="center"/>
        <w:rPr>
          <w:rFonts w:hint="eastAsia" w:ascii="宋体" w:hAnsi="宋体" w:eastAsia="宋体" w:cs="宋体"/>
          <w:color w:val="auto"/>
          <w:sz w:val="30"/>
          <w:szCs w:val="30"/>
          <w:highlight w:val="none"/>
          <w:lang w:val="en-US"/>
        </w:rPr>
      </w:pPr>
      <w:r>
        <w:rPr>
          <w:rFonts w:hint="eastAsia" w:ascii="宋体" w:hAnsi="宋体" w:cs="宋体"/>
          <w:b/>
          <w:bCs/>
          <w:color w:val="auto"/>
          <w:kern w:val="2"/>
          <w:sz w:val="30"/>
          <w:szCs w:val="30"/>
          <w:highlight w:val="none"/>
          <w:lang w:val="en-US" w:eastAsia="zh-CN" w:bidi="ar-SA"/>
        </w:rPr>
        <w:t>3</w:t>
      </w:r>
      <w:r>
        <w:rPr>
          <w:rFonts w:hint="eastAsia" w:ascii="宋体" w:hAnsi="宋体" w:eastAsia="宋体" w:cs="宋体"/>
          <w:b/>
          <w:bCs/>
          <w:color w:val="auto"/>
          <w:kern w:val="2"/>
          <w:sz w:val="30"/>
          <w:szCs w:val="30"/>
          <w:highlight w:val="none"/>
          <w:lang w:val="en-US" w:eastAsia="zh-CN" w:bidi="ar-SA"/>
        </w:rPr>
        <w:t>.商务技术</w:t>
      </w:r>
      <w:r>
        <w:rPr>
          <w:rFonts w:hint="eastAsia" w:ascii="宋体" w:hAnsi="宋体" w:cs="宋体"/>
          <w:b/>
          <w:bCs/>
          <w:color w:val="auto"/>
          <w:kern w:val="2"/>
          <w:sz w:val="30"/>
          <w:szCs w:val="30"/>
          <w:highlight w:val="none"/>
          <w:lang w:val="en-US" w:eastAsia="zh-CN" w:bidi="ar-SA"/>
        </w:rPr>
        <w:t>服务</w:t>
      </w:r>
      <w:r>
        <w:rPr>
          <w:rFonts w:hint="eastAsia" w:ascii="宋体" w:hAnsi="宋体" w:eastAsia="宋体" w:cs="宋体"/>
          <w:b/>
          <w:bCs/>
          <w:color w:val="auto"/>
          <w:kern w:val="2"/>
          <w:sz w:val="30"/>
          <w:szCs w:val="30"/>
          <w:highlight w:val="none"/>
          <w:lang w:val="en-US" w:eastAsia="zh-CN" w:bidi="ar-SA"/>
        </w:rPr>
        <w:t>响应、偏离情况说明表</w:t>
      </w:r>
    </w:p>
    <w:p>
      <w:pPr>
        <w:keepNext/>
        <w:keepLines/>
        <w:pageBreakBefore w:val="0"/>
        <w:kinsoku/>
        <w:wordWrap/>
        <w:overflowPunct/>
        <w:topLinePunct w:val="0"/>
        <w:bidi w:val="0"/>
        <w:spacing w:line="300" w:lineRule="auto"/>
        <w:rPr>
          <w:rFonts w:hint="eastAsia" w:ascii="宋体" w:hAnsi="宋体" w:eastAsia="宋体" w:cs="宋体"/>
          <w:color w:val="auto"/>
          <w:szCs w:val="21"/>
          <w:highlight w:val="none"/>
        </w:rPr>
      </w:pPr>
    </w:p>
    <w:p>
      <w:pPr>
        <w:keepNext/>
        <w:keepLines/>
        <w:pageBreakBefore w:val="0"/>
        <w:topLinePunct w:val="0"/>
        <w:bidi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项目名称:                 </w:t>
      </w:r>
    </w:p>
    <w:p>
      <w:pPr>
        <w:keepNext/>
        <w:keepLines/>
        <w:pageBreakBefore w:val="0"/>
        <w:topLinePunct w:val="0"/>
        <w:bidi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项目编号:                </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45"/>
        <w:gridCol w:w="3005"/>
        <w:gridCol w:w="3149"/>
        <w:gridCol w:w="1565"/>
        <w:gridCol w:w="145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743" w:hRule="atLeast"/>
          <w:jc w:val="center"/>
        </w:trPr>
        <w:tc>
          <w:tcPr>
            <w:tcW w:w="645" w:type="dxa"/>
            <w:noWrap w:val="0"/>
            <w:vAlign w:val="center"/>
          </w:tcPr>
          <w:p>
            <w:pPr>
              <w:keepNext/>
              <w:keepLines/>
              <w:pageBreakBefore w:val="0"/>
              <w:topLinePunct w:val="0"/>
              <w:bidi w:val="0"/>
              <w:adjustRightInd w:val="0"/>
              <w:snapToGrid w:val="0"/>
              <w:spacing w:line="300" w:lineRule="auto"/>
              <w:jc w:val="center"/>
              <w:outlineLvl w:val="0"/>
              <w:rPr>
                <w:rFonts w:hint="eastAsia" w:ascii="宋体" w:hAnsi="宋体" w:eastAsia="宋体" w:cs="宋体"/>
                <w:color w:val="auto"/>
                <w:szCs w:val="21"/>
                <w:highlight w:val="none"/>
              </w:rPr>
            </w:pPr>
            <w:bookmarkStart w:id="90" w:name="_Toc173211900"/>
            <w:bookmarkStart w:id="91" w:name="_Toc254970729"/>
            <w:bookmarkStart w:id="92" w:name="_Toc254970588"/>
            <w:bookmarkStart w:id="93" w:name="_Toc405905876"/>
            <w:bookmarkStart w:id="94" w:name="_Toc173066401"/>
            <w:r>
              <w:rPr>
                <w:rFonts w:hint="eastAsia" w:ascii="宋体" w:hAnsi="宋体" w:eastAsia="宋体" w:cs="宋体"/>
                <w:color w:val="auto"/>
                <w:szCs w:val="21"/>
                <w:highlight w:val="none"/>
              </w:rPr>
              <w:t>序号</w:t>
            </w:r>
            <w:bookmarkEnd w:id="90"/>
            <w:bookmarkEnd w:id="91"/>
            <w:bookmarkEnd w:id="92"/>
            <w:bookmarkEnd w:id="93"/>
            <w:bookmarkEnd w:id="94"/>
          </w:p>
        </w:tc>
        <w:tc>
          <w:tcPr>
            <w:tcW w:w="3005" w:type="dxa"/>
            <w:noWrap w:val="0"/>
            <w:vAlign w:val="center"/>
          </w:tcPr>
          <w:p>
            <w:pPr>
              <w:keepNext/>
              <w:keepLines/>
              <w:pageBreakBefore w:val="0"/>
              <w:topLinePunct w:val="0"/>
              <w:bidi w:val="0"/>
              <w:adjustRightInd w:val="0"/>
              <w:snapToGrid w:val="0"/>
              <w:spacing w:line="300" w:lineRule="auto"/>
              <w:jc w:val="center"/>
              <w:outlineLvl w:val="0"/>
              <w:rPr>
                <w:rFonts w:hint="eastAsia" w:ascii="宋体" w:hAnsi="宋体" w:eastAsia="宋体" w:cs="宋体"/>
                <w:color w:val="auto"/>
                <w:szCs w:val="21"/>
                <w:highlight w:val="none"/>
              </w:rPr>
            </w:pPr>
            <w:bookmarkStart w:id="95" w:name="_Toc254970589"/>
            <w:bookmarkStart w:id="96" w:name="_Toc173211901"/>
            <w:bookmarkStart w:id="97" w:name="_Toc254970730"/>
            <w:bookmarkStart w:id="98" w:name="_Toc173066402"/>
            <w:bookmarkStart w:id="99" w:name="_Toc405905877"/>
            <w:r>
              <w:rPr>
                <w:rFonts w:hint="eastAsia" w:ascii="宋体" w:hAnsi="宋体" w:eastAsia="宋体" w:cs="宋体"/>
                <w:color w:val="auto"/>
                <w:szCs w:val="21"/>
                <w:highlight w:val="none"/>
              </w:rPr>
              <w:t>竞争性</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文件要求</w:t>
            </w:r>
            <w:bookmarkEnd w:id="95"/>
            <w:bookmarkEnd w:id="96"/>
            <w:bookmarkEnd w:id="97"/>
            <w:bookmarkEnd w:id="98"/>
            <w:bookmarkEnd w:id="99"/>
          </w:p>
        </w:tc>
        <w:tc>
          <w:tcPr>
            <w:tcW w:w="3149" w:type="dxa"/>
            <w:noWrap w:val="0"/>
            <w:vAlign w:val="center"/>
          </w:tcPr>
          <w:p>
            <w:pPr>
              <w:keepNext/>
              <w:keepLines/>
              <w:pageBreakBefore w:val="0"/>
              <w:topLinePunct w:val="0"/>
              <w:bidi w:val="0"/>
              <w:adjustRightInd w:val="0"/>
              <w:snapToGrid w:val="0"/>
              <w:spacing w:line="300" w:lineRule="auto"/>
              <w:jc w:val="center"/>
              <w:outlineLvl w:val="0"/>
              <w:rPr>
                <w:rFonts w:hint="eastAsia" w:ascii="宋体" w:hAnsi="宋体" w:eastAsia="宋体" w:cs="宋体"/>
                <w:color w:val="auto"/>
                <w:szCs w:val="21"/>
                <w:highlight w:val="none"/>
              </w:rPr>
            </w:pPr>
            <w:bookmarkStart w:id="100" w:name="_Toc173211902"/>
            <w:bookmarkStart w:id="101" w:name="_Toc254970590"/>
            <w:bookmarkStart w:id="102" w:name="_Toc173066403"/>
            <w:bookmarkStart w:id="103" w:name="_Toc405905878"/>
            <w:bookmarkStart w:id="104" w:name="_Toc254970731"/>
            <w:r>
              <w:rPr>
                <w:rFonts w:hint="eastAsia" w:ascii="宋体" w:hAnsi="宋体" w:eastAsia="宋体" w:cs="宋体"/>
                <w:color w:val="auto"/>
                <w:szCs w:val="21"/>
                <w:highlight w:val="none"/>
              </w:rPr>
              <w:t>响应文件具体响应</w:t>
            </w:r>
            <w:bookmarkEnd w:id="100"/>
            <w:bookmarkEnd w:id="101"/>
            <w:bookmarkEnd w:id="102"/>
            <w:bookmarkEnd w:id="103"/>
            <w:bookmarkEnd w:id="104"/>
          </w:p>
        </w:tc>
        <w:tc>
          <w:tcPr>
            <w:tcW w:w="1565" w:type="dxa"/>
            <w:noWrap w:val="0"/>
            <w:vAlign w:val="center"/>
          </w:tcPr>
          <w:p>
            <w:pPr>
              <w:keepNext/>
              <w:keepLines/>
              <w:pageBreakBefore w:val="0"/>
              <w:topLinePunct w:val="0"/>
              <w:bidi w:val="0"/>
              <w:adjustRightInd w:val="0"/>
              <w:snapToGrid w:val="0"/>
              <w:spacing w:line="300" w:lineRule="auto"/>
              <w:jc w:val="center"/>
              <w:outlineLvl w:val="0"/>
              <w:rPr>
                <w:rFonts w:hint="eastAsia" w:ascii="宋体" w:hAnsi="宋体" w:eastAsia="宋体" w:cs="宋体"/>
                <w:color w:val="auto"/>
                <w:szCs w:val="21"/>
                <w:highlight w:val="none"/>
              </w:rPr>
            </w:pPr>
            <w:bookmarkStart w:id="105" w:name="_Toc405905879"/>
            <w:bookmarkStart w:id="106" w:name="_Toc254970732"/>
            <w:bookmarkStart w:id="107" w:name="_Toc173211903"/>
            <w:bookmarkStart w:id="108" w:name="_Toc254970591"/>
            <w:bookmarkStart w:id="109" w:name="_Toc173066404"/>
            <w:r>
              <w:rPr>
                <w:rFonts w:hint="eastAsia" w:ascii="宋体" w:hAnsi="宋体" w:eastAsia="宋体" w:cs="宋体"/>
                <w:color w:val="auto"/>
                <w:szCs w:val="21"/>
                <w:highlight w:val="none"/>
              </w:rPr>
              <w:t>响应/偏离</w:t>
            </w:r>
            <w:bookmarkEnd w:id="105"/>
            <w:bookmarkEnd w:id="106"/>
            <w:bookmarkEnd w:id="107"/>
            <w:bookmarkEnd w:id="108"/>
            <w:bookmarkEnd w:id="109"/>
          </w:p>
        </w:tc>
        <w:tc>
          <w:tcPr>
            <w:tcW w:w="1454" w:type="dxa"/>
            <w:noWrap w:val="0"/>
            <w:vAlign w:val="center"/>
          </w:tcPr>
          <w:p>
            <w:pPr>
              <w:keepNext/>
              <w:keepLines/>
              <w:pageBreakBefore w:val="0"/>
              <w:topLinePunct w:val="0"/>
              <w:bidi w:val="0"/>
              <w:adjustRightInd w:val="0"/>
              <w:snapToGrid w:val="0"/>
              <w:spacing w:line="300" w:lineRule="auto"/>
              <w:jc w:val="center"/>
              <w:outlineLvl w:val="0"/>
              <w:rPr>
                <w:rFonts w:hint="eastAsia" w:ascii="宋体" w:hAnsi="宋体" w:eastAsia="宋体" w:cs="宋体"/>
                <w:color w:val="auto"/>
                <w:szCs w:val="21"/>
                <w:highlight w:val="none"/>
              </w:rPr>
            </w:pPr>
            <w:bookmarkStart w:id="110" w:name="_Toc173211904"/>
            <w:bookmarkStart w:id="111" w:name="_Toc254970592"/>
            <w:bookmarkStart w:id="112" w:name="_Toc254970733"/>
            <w:bookmarkStart w:id="113" w:name="_Toc405905880"/>
            <w:bookmarkStart w:id="114" w:name="_Toc173066405"/>
            <w:r>
              <w:rPr>
                <w:rFonts w:hint="eastAsia" w:ascii="宋体" w:hAnsi="宋体" w:eastAsia="宋体" w:cs="宋体"/>
                <w:color w:val="auto"/>
                <w:szCs w:val="21"/>
                <w:highlight w:val="none"/>
              </w:rPr>
              <w:t>说明</w:t>
            </w:r>
            <w:bookmarkEnd w:id="110"/>
            <w:bookmarkEnd w:id="111"/>
            <w:bookmarkEnd w:id="112"/>
            <w:bookmarkEnd w:id="113"/>
            <w:bookmarkEnd w:id="114"/>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704" w:hRule="atLeast"/>
          <w:jc w:val="center"/>
        </w:trPr>
        <w:tc>
          <w:tcPr>
            <w:tcW w:w="9818" w:type="dxa"/>
            <w:gridSpan w:val="5"/>
            <w:noWrap w:val="0"/>
            <w:vAlign w:val="center"/>
          </w:tcPr>
          <w:p>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bookmarkStart w:id="115" w:name="_Toc405905881"/>
            <w:r>
              <w:rPr>
                <w:rFonts w:hint="eastAsia" w:ascii="宋体" w:hAnsi="宋体" w:eastAsia="宋体" w:cs="宋体"/>
                <w:color w:val="auto"/>
                <w:szCs w:val="21"/>
                <w:highlight w:val="none"/>
              </w:rPr>
              <w:t>商务部分</w:t>
            </w:r>
            <w:bookmarkEnd w:id="115"/>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704" w:hRule="atLeast"/>
          <w:jc w:val="center"/>
        </w:trPr>
        <w:tc>
          <w:tcPr>
            <w:tcW w:w="645" w:type="dxa"/>
            <w:noWrap w:val="0"/>
            <w:vAlign w:val="center"/>
          </w:tcPr>
          <w:p>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bookmarkStart w:id="116" w:name="_Toc173211905"/>
            <w:bookmarkStart w:id="117" w:name="_Toc173066406"/>
            <w:bookmarkStart w:id="118" w:name="_Toc405905882"/>
            <w:bookmarkStart w:id="119" w:name="_Toc254970734"/>
            <w:bookmarkStart w:id="120" w:name="_Toc254970593"/>
            <w:r>
              <w:rPr>
                <w:rFonts w:hint="eastAsia" w:ascii="宋体" w:hAnsi="宋体" w:eastAsia="宋体" w:cs="宋体"/>
                <w:color w:val="auto"/>
                <w:szCs w:val="21"/>
                <w:highlight w:val="none"/>
              </w:rPr>
              <w:t>1</w:t>
            </w:r>
            <w:bookmarkEnd w:id="116"/>
            <w:bookmarkEnd w:id="117"/>
            <w:bookmarkEnd w:id="118"/>
            <w:bookmarkEnd w:id="119"/>
            <w:bookmarkEnd w:id="120"/>
          </w:p>
        </w:tc>
        <w:tc>
          <w:tcPr>
            <w:tcW w:w="3005" w:type="dxa"/>
            <w:noWrap w:val="0"/>
            <w:vAlign w:val="center"/>
          </w:tcPr>
          <w:p>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3149" w:type="dxa"/>
            <w:noWrap w:val="0"/>
            <w:vAlign w:val="center"/>
          </w:tcPr>
          <w:p>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565" w:type="dxa"/>
            <w:noWrap w:val="0"/>
            <w:vAlign w:val="center"/>
          </w:tcPr>
          <w:p>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454" w:type="dxa"/>
            <w:noWrap w:val="0"/>
            <w:vAlign w:val="center"/>
          </w:tcPr>
          <w:p>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704" w:hRule="atLeast"/>
          <w:jc w:val="center"/>
        </w:trPr>
        <w:tc>
          <w:tcPr>
            <w:tcW w:w="645" w:type="dxa"/>
            <w:noWrap w:val="0"/>
            <w:vAlign w:val="center"/>
          </w:tcPr>
          <w:p>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bookmarkStart w:id="121" w:name="_Toc254970594"/>
            <w:bookmarkStart w:id="122" w:name="_Toc405905883"/>
            <w:bookmarkStart w:id="123" w:name="_Toc173211906"/>
            <w:bookmarkStart w:id="124" w:name="_Toc173066407"/>
            <w:bookmarkStart w:id="125" w:name="_Toc254970735"/>
            <w:r>
              <w:rPr>
                <w:rFonts w:hint="eastAsia" w:ascii="宋体" w:hAnsi="宋体" w:eastAsia="宋体" w:cs="宋体"/>
                <w:color w:val="auto"/>
                <w:szCs w:val="21"/>
                <w:highlight w:val="none"/>
              </w:rPr>
              <w:t>2</w:t>
            </w:r>
            <w:bookmarkEnd w:id="121"/>
            <w:bookmarkEnd w:id="122"/>
            <w:bookmarkEnd w:id="123"/>
            <w:bookmarkEnd w:id="124"/>
            <w:bookmarkEnd w:id="125"/>
          </w:p>
        </w:tc>
        <w:tc>
          <w:tcPr>
            <w:tcW w:w="3005" w:type="dxa"/>
            <w:noWrap w:val="0"/>
            <w:vAlign w:val="center"/>
          </w:tcPr>
          <w:p>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3149" w:type="dxa"/>
            <w:noWrap w:val="0"/>
            <w:vAlign w:val="center"/>
          </w:tcPr>
          <w:p>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565" w:type="dxa"/>
            <w:noWrap w:val="0"/>
            <w:vAlign w:val="center"/>
          </w:tcPr>
          <w:p>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454" w:type="dxa"/>
            <w:noWrap w:val="0"/>
            <w:vAlign w:val="center"/>
          </w:tcPr>
          <w:p>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704" w:hRule="atLeast"/>
          <w:jc w:val="center"/>
        </w:trPr>
        <w:tc>
          <w:tcPr>
            <w:tcW w:w="645" w:type="dxa"/>
            <w:noWrap w:val="0"/>
            <w:vAlign w:val="center"/>
          </w:tcPr>
          <w:p>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bookmarkStart w:id="126" w:name="_Toc405905885"/>
            <w:r>
              <w:rPr>
                <w:rFonts w:hint="eastAsia" w:ascii="宋体" w:hAnsi="宋体" w:eastAsia="宋体" w:cs="宋体"/>
                <w:color w:val="auto"/>
                <w:szCs w:val="21"/>
                <w:highlight w:val="none"/>
              </w:rPr>
              <w:t>…</w:t>
            </w:r>
            <w:bookmarkEnd w:id="126"/>
          </w:p>
        </w:tc>
        <w:tc>
          <w:tcPr>
            <w:tcW w:w="3005" w:type="dxa"/>
            <w:noWrap w:val="0"/>
            <w:vAlign w:val="center"/>
          </w:tcPr>
          <w:p>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3149" w:type="dxa"/>
            <w:noWrap w:val="0"/>
            <w:vAlign w:val="center"/>
          </w:tcPr>
          <w:p>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565" w:type="dxa"/>
            <w:noWrap w:val="0"/>
            <w:vAlign w:val="center"/>
          </w:tcPr>
          <w:p>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454" w:type="dxa"/>
            <w:noWrap w:val="0"/>
            <w:vAlign w:val="center"/>
          </w:tcPr>
          <w:p>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704" w:hRule="atLeast"/>
          <w:jc w:val="center"/>
        </w:trPr>
        <w:tc>
          <w:tcPr>
            <w:tcW w:w="9818" w:type="dxa"/>
            <w:gridSpan w:val="5"/>
            <w:noWrap w:val="0"/>
            <w:vAlign w:val="center"/>
          </w:tcPr>
          <w:p>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bookmarkStart w:id="127" w:name="_Toc405905886"/>
            <w:r>
              <w:rPr>
                <w:rFonts w:hint="eastAsia" w:ascii="宋体" w:hAnsi="宋体" w:eastAsia="宋体" w:cs="宋体"/>
                <w:color w:val="auto"/>
                <w:szCs w:val="21"/>
                <w:highlight w:val="none"/>
              </w:rPr>
              <w:t>技术部分</w:t>
            </w:r>
            <w:bookmarkEnd w:id="127"/>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704" w:hRule="atLeast"/>
          <w:jc w:val="center"/>
        </w:trPr>
        <w:tc>
          <w:tcPr>
            <w:tcW w:w="645" w:type="dxa"/>
            <w:noWrap w:val="0"/>
            <w:vAlign w:val="center"/>
          </w:tcPr>
          <w:p>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bookmarkStart w:id="128" w:name="_Toc405905887"/>
            <w:r>
              <w:rPr>
                <w:rFonts w:hint="eastAsia" w:ascii="宋体" w:hAnsi="宋体" w:eastAsia="宋体" w:cs="宋体"/>
                <w:color w:val="auto"/>
                <w:szCs w:val="21"/>
                <w:highlight w:val="none"/>
              </w:rPr>
              <w:t>1</w:t>
            </w:r>
            <w:bookmarkEnd w:id="128"/>
          </w:p>
        </w:tc>
        <w:tc>
          <w:tcPr>
            <w:tcW w:w="3005" w:type="dxa"/>
            <w:noWrap w:val="0"/>
            <w:vAlign w:val="center"/>
          </w:tcPr>
          <w:p>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3149" w:type="dxa"/>
            <w:noWrap w:val="0"/>
            <w:vAlign w:val="center"/>
          </w:tcPr>
          <w:p>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565" w:type="dxa"/>
            <w:noWrap w:val="0"/>
            <w:vAlign w:val="center"/>
          </w:tcPr>
          <w:p>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454" w:type="dxa"/>
            <w:noWrap w:val="0"/>
            <w:vAlign w:val="center"/>
          </w:tcPr>
          <w:p>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704" w:hRule="atLeast"/>
          <w:jc w:val="center"/>
        </w:trPr>
        <w:tc>
          <w:tcPr>
            <w:tcW w:w="645" w:type="dxa"/>
            <w:noWrap w:val="0"/>
            <w:vAlign w:val="center"/>
          </w:tcPr>
          <w:p>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bookmarkStart w:id="129" w:name="_Toc405905888"/>
            <w:r>
              <w:rPr>
                <w:rFonts w:hint="eastAsia" w:ascii="宋体" w:hAnsi="宋体" w:eastAsia="宋体" w:cs="宋体"/>
                <w:color w:val="auto"/>
                <w:szCs w:val="21"/>
                <w:highlight w:val="none"/>
              </w:rPr>
              <w:t>2</w:t>
            </w:r>
            <w:bookmarkEnd w:id="129"/>
          </w:p>
        </w:tc>
        <w:tc>
          <w:tcPr>
            <w:tcW w:w="3005" w:type="dxa"/>
            <w:noWrap w:val="0"/>
            <w:vAlign w:val="center"/>
          </w:tcPr>
          <w:p>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3149" w:type="dxa"/>
            <w:noWrap w:val="0"/>
            <w:vAlign w:val="center"/>
          </w:tcPr>
          <w:p>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565" w:type="dxa"/>
            <w:noWrap w:val="0"/>
            <w:vAlign w:val="center"/>
          </w:tcPr>
          <w:p>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454" w:type="dxa"/>
            <w:noWrap w:val="0"/>
            <w:vAlign w:val="center"/>
          </w:tcPr>
          <w:p>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804" w:hRule="atLeast"/>
          <w:jc w:val="center"/>
        </w:trPr>
        <w:tc>
          <w:tcPr>
            <w:tcW w:w="645" w:type="dxa"/>
            <w:noWrap w:val="0"/>
            <w:vAlign w:val="center"/>
          </w:tcPr>
          <w:p>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bookmarkStart w:id="130" w:name="_Toc405905890"/>
            <w:r>
              <w:rPr>
                <w:rFonts w:hint="eastAsia" w:ascii="宋体" w:hAnsi="宋体" w:eastAsia="宋体" w:cs="宋体"/>
                <w:color w:val="auto"/>
                <w:szCs w:val="21"/>
                <w:highlight w:val="none"/>
              </w:rPr>
              <w:t>…</w:t>
            </w:r>
            <w:bookmarkEnd w:id="130"/>
          </w:p>
        </w:tc>
        <w:tc>
          <w:tcPr>
            <w:tcW w:w="3005" w:type="dxa"/>
            <w:noWrap w:val="0"/>
            <w:vAlign w:val="center"/>
          </w:tcPr>
          <w:p>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3149" w:type="dxa"/>
            <w:noWrap w:val="0"/>
            <w:vAlign w:val="center"/>
          </w:tcPr>
          <w:p>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565" w:type="dxa"/>
            <w:tcBorders>
              <w:right w:val="single" w:color="auto" w:sz="4" w:space="0"/>
            </w:tcBorders>
            <w:noWrap w:val="0"/>
            <w:vAlign w:val="center"/>
          </w:tcPr>
          <w:p>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454" w:type="dxa"/>
            <w:tcBorders>
              <w:left w:val="single" w:color="auto" w:sz="4" w:space="0"/>
            </w:tcBorders>
            <w:noWrap w:val="0"/>
            <w:vAlign w:val="center"/>
          </w:tcPr>
          <w:p>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r>
    </w:tbl>
    <w:p>
      <w:pPr>
        <w:keepNext/>
        <w:keepLines/>
        <w:pageBreakBefore w:val="0"/>
        <w:topLinePunct w:val="0"/>
        <w:bidi w:val="0"/>
        <w:adjustRightInd w:val="0"/>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r>
        <w:rPr>
          <w:rFonts w:hint="eastAsia" w:ascii="宋体" w:hAnsi="宋体" w:eastAsia="宋体" w:cs="宋体"/>
          <w:color w:val="auto"/>
          <w:highlight w:val="none"/>
        </w:rPr>
        <w:t>1.应写明响应文件</w:t>
      </w:r>
      <w:r>
        <w:rPr>
          <w:rFonts w:hint="eastAsia" w:ascii="宋体" w:hAnsi="宋体" w:eastAsia="宋体" w:cs="宋体"/>
          <w:color w:val="auto"/>
          <w:szCs w:val="21"/>
          <w:highlight w:val="none"/>
        </w:rPr>
        <w:t>对</w:t>
      </w:r>
      <w:r>
        <w:rPr>
          <w:rFonts w:hint="eastAsia" w:ascii="宋体" w:hAnsi="宋体" w:eastAsia="宋体" w:cs="宋体"/>
          <w:color w:val="auto"/>
          <w:highlight w:val="none"/>
        </w:rPr>
        <w:t>商务与技术要求的</w:t>
      </w:r>
      <w:r>
        <w:rPr>
          <w:rFonts w:hint="eastAsia" w:ascii="宋体" w:hAnsi="宋体" w:eastAsia="宋体" w:cs="宋体"/>
          <w:color w:val="auto"/>
          <w:szCs w:val="21"/>
          <w:highlight w:val="none"/>
        </w:rPr>
        <w:t>响应和偏离情况</w:t>
      </w:r>
      <w:r>
        <w:rPr>
          <w:rFonts w:hint="eastAsia" w:ascii="宋体" w:hAnsi="宋体" w:eastAsia="宋体" w:cs="宋体"/>
          <w:bCs/>
          <w:color w:val="auto"/>
          <w:szCs w:val="21"/>
          <w:highlight w:val="none"/>
        </w:rPr>
        <w:t>；</w:t>
      </w:r>
    </w:p>
    <w:p>
      <w:pPr>
        <w:pStyle w:val="24"/>
        <w:keepNext/>
        <w:keepLines/>
        <w:pageBreakBefore w:val="0"/>
        <w:topLinePunct w:val="0"/>
        <w:bidi w:val="0"/>
        <w:spacing w:line="36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2.应对照竞争性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第四部分</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”，逐条说明所提供服务已对竞争性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文件的商务、技术做出了实质性的响应，并申明商务、技术条文的响应和偏离。特别对有具体商务、技术参数要求的，供应商必须提供对应的详细应答。</w:t>
      </w:r>
    </w:p>
    <w:p>
      <w:pPr>
        <w:pStyle w:val="32"/>
        <w:keepNext/>
        <w:keepLines/>
        <w:pageBreakBefore w:val="0"/>
        <w:topLinePunct w:val="0"/>
        <w:bidi w:val="0"/>
        <w:spacing w:line="360" w:lineRule="exact"/>
        <w:rPr>
          <w:rFonts w:hint="eastAsia" w:ascii="宋体" w:hAnsi="宋体" w:eastAsia="宋体" w:cs="宋体"/>
          <w:color w:val="auto"/>
          <w:highlight w:val="none"/>
        </w:rPr>
      </w:pPr>
    </w:p>
    <w:p>
      <w:pPr>
        <w:pStyle w:val="32"/>
        <w:keepNext/>
        <w:keepLines/>
        <w:pageBreakBefore w:val="0"/>
        <w:kinsoku/>
        <w:wordWrap/>
        <w:overflowPunct/>
        <w:topLinePunct w:val="0"/>
        <w:bidi w:val="0"/>
        <w:spacing w:line="360" w:lineRule="exact"/>
        <w:rPr>
          <w:rFonts w:hint="eastAsia" w:ascii="宋体" w:hAnsi="宋体" w:eastAsia="宋体" w:cs="宋体"/>
          <w:color w:val="auto"/>
          <w:highlight w:val="none"/>
        </w:rPr>
      </w:pPr>
    </w:p>
    <w:p>
      <w:pPr>
        <w:keepNext/>
        <w:keepLines/>
        <w:pageBreakBefore w:val="0"/>
        <w:widowControl w:val="0"/>
        <w:kinsoku/>
        <w:wordWrap/>
        <w:overflowPunct/>
        <w:topLinePunct w:val="0"/>
        <w:autoSpaceDE w:val="0"/>
        <w:autoSpaceDN w:val="0"/>
        <w:bidi w:val="0"/>
        <w:adjustRightInd w:val="0"/>
        <w:snapToGrid/>
        <w:spacing w:line="400" w:lineRule="exact"/>
        <w:ind w:firstLine="3968" w:firstLineChars="189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磋商供应商名称(公章)： </w:t>
      </w:r>
    </w:p>
    <w:p>
      <w:pPr>
        <w:keepNext/>
        <w:keepLines/>
        <w:pageBreakBefore w:val="0"/>
        <w:widowControl w:val="0"/>
        <w:kinsoku/>
        <w:wordWrap/>
        <w:overflowPunct/>
        <w:topLinePunct w:val="0"/>
        <w:autoSpaceDE w:val="0"/>
        <w:autoSpaceDN w:val="0"/>
        <w:bidi w:val="0"/>
        <w:adjustRightInd w:val="0"/>
        <w:snapToGrid/>
        <w:spacing w:line="400" w:lineRule="exact"/>
        <w:ind w:left="2" w:leftChars="1" w:firstLine="3968" w:firstLineChars="189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法定代表人（负责人）或委托代理人(签名)：              </w:t>
      </w:r>
    </w:p>
    <w:p>
      <w:pPr>
        <w:keepNext/>
        <w:keepLines/>
        <w:pageBreakBefore w:val="0"/>
        <w:widowControl w:val="0"/>
        <w:kinsoku/>
        <w:wordWrap/>
        <w:overflowPunct/>
        <w:topLinePunct w:val="0"/>
        <w:bidi w:val="0"/>
        <w:adjustRightInd w:val="0"/>
        <w:snapToGrid/>
        <w:spacing w:line="400" w:lineRule="exact"/>
        <w:ind w:firstLine="3990" w:firstLineChars="19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日</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 xml:space="preserve">   年   月   日</w:t>
      </w:r>
    </w:p>
    <w:p>
      <w:pPr>
        <w:pStyle w:val="32"/>
        <w:keepNext/>
        <w:keepLines/>
        <w:pageBreakBefore w:val="0"/>
        <w:kinsoku/>
        <w:wordWrap/>
        <w:overflowPunct/>
        <w:topLinePunct w:val="0"/>
        <w:bidi w:val="0"/>
        <w:spacing w:line="360" w:lineRule="exact"/>
        <w:ind w:firstLine="6720" w:firstLineChars="3200"/>
        <w:rPr>
          <w:rFonts w:hint="eastAsia" w:ascii="宋体" w:hAnsi="宋体" w:eastAsia="宋体" w:cs="宋体"/>
          <w:color w:val="auto"/>
          <w:highlight w:val="none"/>
          <w:u w:val="single"/>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pPr>
        <w:jc w:val="center"/>
        <w:rPr>
          <w:rFonts w:hint="eastAsia" w:cs="宋体" w:asciiTheme="minorEastAsia" w:hAnsiTheme="minorEastAsia" w:eastAsiaTheme="minorEastAsia"/>
          <w:b/>
          <w:color w:val="auto"/>
          <w:kern w:val="0"/>
          <w:sz w:val="30"/>
          <w:szCs w:val="30"/>
          <w:highlight w:val="none"/>
          <w:lang w:val="en-US" w:eastAsia="zh-CN"/>
        </w:rPr>
      </w:pPr>
    </w:p>
    <w:p>
      <w:pPr>
        <w:jc w:val="center"/>
        <w:rPr>
          <w:rFonts w:hint="eastAsia"/>
          <w:color w:val="auto"/>
          <w:sz w:val="30"/>
          <w:szCs w:val="30"/>
          <w:highlight w:val="none"/>
          <w:lang w:val="zh-CN"/>
        </w:rPr>
      </w:pPr>
      <w:r>
        <w:rPr>
          <w:rFonts w:hint="eastAsia" w:cs="宋体" w:asciiTheme="minorEastAsia" w:hAnsiTheme="minorEastAsia" w:eastAsiaTheme="minorEastAsia"/>
          <w:b/>
          <w:color w:val="auto"/>
          <w:kern w:val="0"/>
          <w:sz w:val="30"/>
          <w:szCs w:val="30"/>
          <w:highlight w:val="none"/>
          <w:lang w:val="en-US" w:eastAsia="zh-CN"/>
        </w:rPr>
        <w:t>4.</w:t>
      </w:r>
      <w:r>
        <w:rPr>
          <w:rFonts w:hint="eastAsia" w:cs="宋体" w:asciiTheme="minorEastAsia" w:hAnsiTheme="minorEastAsia" w:eastAsiaTheme="minorEastAsia"/>
          <w:b/>
          <w:color w:val="auto"/>
          <w:kern w:val="0"/>
          <w:sz w:val="30"/>
          <w:szCs w:val="30"/>
          <w:highlight w:val="none"/>
          <w:lang w:val="zh-CN"/>
        </w:rPr>
        <w:t>政府采购供应商廉洁自律承诺书</w:t>
      </w:r>
    </w:p>
    <w:p>
      <w:pPr>
        <w:rPr>
          <w:rFonts w:hint="eastAsia"/>
          <w:color w:val="auto"/>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sz w:val="21"/>
          <w:szCs w:val="21"/>
          <w:highlight w:val="none"/>
        </w:rPr>
        <w:t>（采购人）</w:t>
      </w:r>
      <w:r>
        <w:rPr>
          <w:rFonts w:hint="eastAsia" w:cs="仿宋_GB2312" w:asciiTheme="minorEastAsia" w:hAnsiTheme="minorEastAsia" w:eastAsiaTheme="minorEastAsia"/>
          <w:color w:val="auto"/>
          <w:kern w:val="0"/>
          <w:sz w:val="21"/>
          <w:szCs w:val="21"/>
          <w:highlight w:val="non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420" w:firstLineChars="20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我单位响应你</w:t>
      </w:r>
      <w:r>
        <w:rPr>
          <w:rFonts w:hint="eastAsia" w:cs="仿宋_GB2312" w:asciiTheme="minorEastAsia" w:hAnsiTheme="minorEastAsia" w:eastAsiaTheme="minorEastAsia"/>
          <w:color w:val="auto"/>
          <w:sz w:val="21"/>
          <w:szCs w:val="21"/>
          <w:highlight w:val="none"/>
        </w:rPr>
        <w:t>单位</w:t>
      </w:r>
      <w:r>
        <w:rPr>
          <w:rFonts w:hint="eastAsia" w:cs="仿宋_GB2312" w:asciiTheme="minorEastAsia" w:hAnsiTheme="minorEastAsia" w:eastAsiaTheme="minorEastAsia"/>
          <w:color w:val="auto"/>
          <w:kern w:val="0"/>
          <w:sz w:val="21"/>
          <w:szCs w:val="21"/>
          <w:highlight w:val="none"/>
          <w:lang w:val="zh-CN"/>
        </w:rPr>
        <w:t>项目采购要求参加响应。在这次响应过程中和成交后，我们将严格遵守国家法律法规要求，并郑重承诺：</w:t>
      </w:r>
    </w:p>
    <w:p>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420" w:firstLineChars="20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一、不向项目有关人员及部门赠送礼金礼物、有价证券、回扣以及中介费、介绍费、咨询费等好处费； </w:t>
      </w:r>
    </w:p>
    <w:p>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420" w:firstLineChars="20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二、不为项目有关人员及部门报销应由你方单位或个人支付的费用； </w:t>
      </w:r>
    </w:p>
    <w:p>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420" w:firstLineChars="20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三、不向项目有关人员及部门提供有可能影响公正的宴请和健身娱乐等活动； </w:t>
      </w:r>
    </w:p>
    <w:p>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420" w:firstLineChars="20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四、不为项目有关人员及部门出国（境）、旅游等提供方便；</w:t>
      </w:r>
    </w:p>
    <w:p>
      <w:pPr>
        <w:keepNext w:val="0"/>
        <w:keepLines w:val="0"/>
        <w:pageBreakBefore w:val="0"/>
        <w:widowControl w:val="0"/>
        <w:kinsoku/>
        <w:wordWrap/>
        <w:overflowPunct/>
        <w:topLinePunct w:val="0"/>
        <w:autoSpaceDE w:val="0"/>
        <w:autoSpaceDN w:val="0"/>
        <w:bidi w:val="0"/>
        <w:adjustRightInd w:val="0"/>
        <w:snapToGrid/>
        <w:spacing w:line="400" w:lineRule="exact"/>
        <w:ind w:left="481" w:leftChars="229"/>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五、不为项目有关人员个人装修住房、婚丧嫁娶、配偶子女工作安排等提供好处；</w:t>
      </w:r>
    </w:p>
    <w:p>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420" w:firstLineChars="20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六、严格遵守《中华人民共和国政府采购法》《中华人民共和国招标投标法》《中华人民共和国民法典》等法律法规，诚实守信，合法经营，坚决抵制各种违法违纪行为。 </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如违反上述承诺，你</w:t>
      </w:r>
      <w:r>
        <w:rPr>
          <w:rFonts w:hint="eastAsia" w:cs="仿宋_GB2312" w:asciiTheme="minorEastAsia" w:hAnsiTheme="minorEastAsia" w:eastAsiaTheme="minorEastAsia"/>
          <w:color w:val="auto"/>
          <w:sz w:val="21"/>
          <w:szCs w:val="21"/>
          <w:highlight w:val="none"/>
        </w:rPr>
        <w:t>单位</w:t>
      </w:r>
      <w:r>
        <w:rPr>
          <w:rFonts w:hint="eastAsia" w:cs="仿宋_GB2312" w:asciiTheme="minorEastAsia" w:hAnsiTheme="minorEastAsia" w:eastAsiaTheme="minorEastAsia"/>
          <w:color w:val="auto"/>
          <w:kern w:val="0"/>
          <w:sz w:val="21"/>
          <w:szCs w:val="21"/>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1"/>
          <w:szCs w:val="21"/>
          <w:highlight w:val="none"/>
        </w:rPr>
        <w:t>单位</w:t>
      </w:r>
      <w:r>
        <w:rPr>
          <w:rFonts w:hint="eastAsia" w:cs="仿宋_GB2312" w:asciiTheme="minorEastAsia" w:hAnsiTheme="minorEastAsia" w:eastAsiaTheme="minorEastAsia"/>
          <w:color w:val="auto"/>
          <w:kern w:val="0"/>
          <w:sz w:val="21"/>
          <w:szCs w:val="21"/>
          <w:highlight w:val="none"/>
          <w:lang w:val="zh-CN"/>
        </w:rPr>
        <w:t>进行项目建设或其他经营活动，并通报市财政局。由此引起的相应损失均由我单位承担。</w:t>
      </w:r>
    </w:p>
    <w:p>
      <w:pPr>
        <w:keepNext w:val="0"/>
        <w:keepLines w:val="0"/>
        <w:pageBreakBefore w:val="0"/>
        <w:widowControl w:val="0"/>
        <w:kinsoku/>
        <w:wordWrap/>
        <w:overflowPunct/>
        <w:topLinePunct w:val="0"/>
        <w:autoSpaceDE w:val="0"/>
        <w:autoSpaceDN w:val="0"/>
        <w:bidi w:val="0"/>
        <w:adjustRightInd w:val="0"/>
        <w:snapToGrid/>
        <w:spacing w:line="400" w:lineRule="exact"/>
        <w:ind w:left="2"/>
        <w:jc w:val="left"/>
        <w:textAlignment w:val="auto"/>
        <w:rPr>
          <w:rFonts w:cs="仿宋_GB2312" w:asciiTheme="minorEastAsia" w:hAnsiTheme="minorEastAsia" w:eastAsiaTheme="minorEastAsia"/>
          <w:color w:val="auto"/>
          <w:kern w:val="0"/>
          <w:sz w:val="21"/>
          <w:szCs w:val="21"/>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3968" w:firstLineChars="189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磋商供应商名称(公章)： </w:t>
      </w:r>
    </w:p>
    <w:p>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3968" w:firstLineChars="189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法定代表人（负责人）或委托代理人(签名)：              </w:t>
      </w:r>
    </w:p>
    <w:p>
      <w:pPr>
        <w:keepNext w:val="0"/>
        <w:keepLines w:val="0"/>
        <w:pageBreakBefore w:val="0"/>
        <w:widowControl w:val="0"/>
        <w:kinsoku/>
        <w:wordWrap/>
        <w:overflowPunct/>
        <w:topLinePunct w:val="0"/>
        <w:bidi w:val="0"/>
        <w:adjustRightInd w:val="0"/>
        <w:snapToGrid/>
        <w:spacing w:line="400" w:lineRule="exact"/>
        <w:ind w:firstLine="3990" w:firstLineChars="1900"/>
        <w:textAlignment w:val="auto"/>
        <w:rPr>
          <w:rFonts w:hint="eastAsia"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日</w:t>
      </w:r>
      <w:r>
        <w:rPr>
          <w:rFonts w:hint="eastAsia" w:cs="仿宋_GB2312" w:asciiTheme="minorEastAsia" w:hAnsiTheme="minorEastAsia" w:eastAsiaTheme="minorEastAsia"/>
          <w:color w:val="auto"/>
          <w:kern w:val="0"/>
          <w:sz w:val="21"/>
          <w:szCs w:val="21"/>
          <w:highlight w:val="none"/>
          <w:lang w:val="en-US" w:eastAsia="zh-CN"/>
        </w:rPr>
        <w:t xml:space="preserve"> </w:t>
      </w:r>
      <w:r>
        <w:rPr>
          <w:rFonts w:hint="eastAsia" w:cs="仿宋_GB2312" w:asciiTheme="minorEastAsia" w:hAnsiTheme="minorEastAsia" w:eastAsiaTheme="minorEastAsia"/>
          <w:color w:val="auto"/>
          <w:kern w:val="0"/>
          <w:sz w:val="21"/>
          <w:szCs w:val="21"/>
          <w:highlight w:val="none"/>
          <w:lang w:val="zh-CN"/>
        </w:rPr>
        <w:t>期</w:t>
      </w:r>
      <w:r>
        <w:rPr>
          <w:rFonts w:hint="eastAsia" w:cs="仿宋_GB2312" w:asciiTheme="minorEastAsia" w:hAnsiTheme="minorEastAsia" w:eastAsiaTheme="minorEastAsia"/>
          <w:color w:val="auto"/>
          <w:kern w:val="0"/>
          <w:sz w:val="21"/>
          <w:szCs w:val="21"/>
          <w:highlight w:val="none"/>
        </w:rPr>
        <w:t>：</w:t>
      </w:r>
      <w:r>
        <w:rPr>
          <w:rFonts w:hint="eastAsia" w:cs="仿宋_GB2312" w:asciiTheme="minorEastAsia" w:hAnsiTheme="minorEastAsia" w:eastAsiaTheme="minorEastAsia"/>
          <w:color w:val="auto"/>
          <w:kern w:val="0"/>
          <w:sz w:val="21"/>
          <w:szCs w:val="21"/>
          <w:highlight w:val="none"/>
          <w:lang w:val="zh-CN"/>
        </w:rPr>
        <w:t xml:space="preserve">   年   月   日</w:t>
      </w:r>
    </w:p>
    <w:p>
      <w:pPr>
        <w:pStyle w:val="38"/>
        <w:rPr>
          <w:rFonts w:hint="eastAsia" w:cs="仿宋_GB2312" w:asciiTheme="minorEastAsia" w:hAnsiTheme="minorEastAsia" w:eastAsiaTheme="minorEastAsia"/>
          <w:color w:val="auto"/>
          <w:kern w:val="0"/>
          <w:sz w:val="21"/>
          <w:szCs w:val="21"/>
          <w:highlight w:val="none"/>
          <w:lang w:val="zh-CN"/>
        </w:rPr>
      </w:pPr>
    </w:p>
    <w:p>
      <w:pPr>
        <w:rPr>
          <w:rFonts w:hint="eastAsia" w:cs="仿宋_GB2312" w:asciiTheme="minorEastAsia" w:hAnsiTheme="minorEastAsia" w:eastAsiaTheme="minorEastAsia"/>
          <w:color w:val="auto"/>
          <w:kern w:val="0"/>
          <w:sz w:val="21"/>
          <w:szCs w:val="21"/>
          <w:highlight w:val="none"/>
          <w:lang w:val="zh-CN"/>
        </w:rPr>
      </w:pPr>
    </w:p>
    <w:p>
      <w:pPr>
        <w:pStyle w:val="38"/>
        <w:rPr>
          <w:rFonts w:hint="eastAsia" w:cs="仿宋_GB2312" w:asciiTheme="minorEastAsia" w:hAnsiTheme="minorEastAsia" w:eastAsiaTheme="minorEastAsia"/>
          <w:color w:val="auto"/>
          <w:kern w:val="0"/>
          <w:sz w:val="21"/>
          <w:szCs w:val="21"/>
          <w:highlight w:val="none"/>
          <w:lang w:val="zh-CN"/>
        </w:rPr>
      </w:pPr>
    </w:p>
    <w:p>
      <w:pPr>
        <w:rPr>
          <w:rFonts w:hint="eastAsia" w:cs="仿宋_GB2312" w:asciiTheme="minorEastAsia" w:hAnsiTheme="minorEastAsia" w:eastAsiaTheme="minorEastAsia"/>
          <w:color w:val="auto"/>
          <w:kern w:val="0"/>
          <w:sz w:val="21"/>
          <w:szCs w:val="21"/>
          <w:highlight w:val="none"/>
          <w:lang w:val="zh-CN"/>
        </w:rPr>
      </w:pPr>
    </w:p>
    <w:p>
      <w:pPr>
        <w:pStyle w:val="38"/>
        <w:rPr>
          <w:rFonts w:hint="eastAsia" w:cs="仿宋_GB2312" w:asciiTheme="minorEastAsia" w:hAnsiTheme="minorEastAsia" w:eastAsiaTheme="minorEastAsia"/>
          <w:color w:val="auto"/>
          <w:kern w:val="0"/>
          <w:sz w:val="21"/>
          <w:szCs w:val="21"/>
          <w:highlight w:val="none"/>
          <w:lang w:val="zh-CN"/>
        </w:rPr>
      </w:pPr>
    </w:p>
    <w:p>
      <w:pPr>
        <w:rPr>
          <w:rFonts w:hint="eastAsia" w:cs="仿宋_GB2312" w:asciiTheme="minorEastAsia" w:hAnsiTheme="minorEastAsia" w:eastAsiaTheme="minorEastAsia"/>
          <w:color w:val="auto"/>
          <w:kern w:val="0"/>
          <w:sz w:val="21"/>
          <w:szCs w:val="21"/>
          <w:highlight w:val="none"/>
          <w:lang w:val="zh-CN"/>
        </w:rPr>
      </w:pPr>
    </w:p>
    <w:p>
      <w:pPr>
        <w:pStyle w:val="38"/>
        <w:rPr>
          <w:rFonts w:hint="eastAsia" w:cs="仿宋_GB2312" w:asciiTheme="minorEastAsia" w:hAnsiTheme="minorEastAsia" w:eastAsiaTheme="minorEastAsia"/>
          <w:color w:val="auto"/>
          <w:kern w:val="0"/>
          <w:sz w:val="21"/>
          <w:szCs w:val="21"/>
          <w:highlight w:val="none"/>
          <w:lang w:val="zh-CN"/>
        </w:rPr>
      </w:pPr>
    </w:p>
    <w:p>
      <w:pPr>
        <w:rPr>
          <w:rFonts w:hint="eastAsia" w:cs="仿宋_GB2312" w:asciiTheme="minorEastAsia" w:hAnsiTheme="minorEastAsia" w:eastAsiaTheme="minorEastAsia"/>
          <w:color w:val="auto"/>
          <w:kern w:val="0"/>
          <w:sz w:val="21"/>
          <w:szCs w:val="21"/>
          <w:highlight w:val="none"/>
          <w:lang w:val="zh-CN"/>
        </w:rPr>
      </w:pPr>
    </w:p>
    <w:p>
      <w:pPr>
        <w:pStyle w:val="38"/>
        <w:rPr>
          <w:rFonts w:hint="eastAsia" w:cs="仿宋_GB2312" w:asciiTheme="minorEastAsia" w:hAnsiTheme="minorEastAsia" w:eastAsiaTheme="minorEastAsia"/>
          <w:color w:val="auto"/>
          <w:kern w:val="0"/>
          <w:sz w:val="21"/>
          <w:szCs w:val="21"/>
          <w:highlight w:val="none"/>
          <w:lang w:val="zh-CN"/>
        </w:rPr>
      </w:pPr>
    </w:p>
    <w:p>
      <w:pPr>
        <w:rPr>
          <w:rFonts w:hint="eastAsia" w:cs="仿宋_GB2312" w:asciiTheme="minorEastAsia" w:hAnsiTheme="minorEastAsia" w:eastAsiaTheme="minorEastAsia"/>
          <w:color w:val="auto"/>
          <w:kern w:val="0"/>
          <w:sz w:val="21"/>
          <w:szCs w:val="21"/>
          <w:highlight w:val="none"/>
          <w:lang w:val="zh-CN"/>
        </w:rPr>
      </w:pPr>
    </w:p>
    <w:p>
      <w:pPr>
        <w:pStyle w:val="38"/>
        <w:rPr>
          <w:rFonts w:hint="eastAsia" w:cs="仿宋_GB2312" w:asciiTheme="minorEastAsia" w:hAnsiTheme="minorEastAsia" w:eastAsiaTheme="minorEastAsia"/>
          <w:color w:val="auto"/>
          <w:kern w:val="0"/>
          <w:sz w:val="21"/>
          <w:szCs w:val="21"/>
          <w:highlight w:val="none"/>
          <w:lang w:val="zh-CN"/>
        </w:rPr>
      </w:pPr>
    </w:p>
    <w:p>
      <w:pPr>
        <w:rPr>
          <w:rFonts w:hint="eastAsia" w:cs="仿宋_GB2312" w:asciiTheme="minorEastAsia" w:hAnsiTheme="minorEastAsia" w:eastAsiaTheme="minorEastAsia"/>
          <w:color w:val="auto"/>
          <w:kern w:val="0"/>
          <w:sz w:val="21"/>
          <w:szCs w:val="21"/>
          <w:highlight w:val="none"/>
          <w:lang w:val="zh-CN"/>
        </w:rPr>
      </w:pPr>
    </w:p>
    <w:p>
      <w:pPr>
        <w:pStyle w:val="38"/>
        <w:rPr>
          <w:rFonts w:hint="eastAsia" w:cs="仿宋_GB2312" w:asciiTheme="minorEastAsia" w:hAnsiTheme="minorEastAsia" w:eastAsiaTheme="minorEastAsia"/>
          <w:color w:val="auto"/>
          <w:kern w:val="0"/>
          <w:sz w:val="21"/>
          <w:szCs w:val="21"/>
          <w:highlight w:val="none"/>
          <w:lang w:val="zh-CN"/>
        </w:rPr>
      </w:pPr>
    </w:p>
    <w:p>
      <w:pPr>
        <w:rPr>
          <w:rFonts w:hint="eastAsia" w:cs="仿宋_GB2312" w:asciiTheme="minorEastAsia" w:hAnsiTheme="minorEastAsia" w:eastAsiaTheme="minorEastAsia"/>
          <w:color w:val="auto"/>
          <w:kern w:val="0"/>
          <w:sz w:val="21"/>
          <w:szCs w:val="21"/>
          <w:highlight w:val="none"/>
          <w:lang w:val="zh-CN"/>
        </w:rPr>
      </w:pPr>
    </w:p>
    <w:p>
      <w:pPr>
        <w:pStyle w:val="38"/>
        <w:rPr>
          <w:rFonts w:hint="eastAsia" w:cs="仿宋_GB2312" w:asciiTheme="minorEastAsia" w:hAnsiTheme="minorEastAsia" w:eastAsiaTheme="minorEastAsia"/>
          <w:color w:val="auto"/>
          <w:kern w:val="0"/>
          <w:sz w:val="21"/>
          <w:szCs w:val="21"/>
          <w:highlight w:val="none"/>
          <w:lang w:val="zh-CN"/>
        </w:rPr>
      </w:pPr>
    </w:p>
    <w:p>
      <w:pPr>
        <w:rPr>
          <w:rFonts w:hint="eastAsia" w:cs="仿宋_GB2312" w:asciiTheme="minorEastAsia" w:hAnsiTheme="minorEastAsia" w:eastAsiaTheme="minorEastAsia"/>
          <w:color w:val="auto"/>
          <w:kern w:val="0"/>
          <w:sz w:val="21"/>
          <w:szCs w:val="21"/>
          <w:highlight w:val="none"/>
          <w:lang w:val="zh-CN"/>
        </w:rPr>
      </w:pPr>
    </w:p>
    <w:p>
      <w:pPr>
        <w:pStyle w:val="38"/>
        <w:rPr>
          <w:rFonts w:hint="eastAsia" w:cs="仿宋_GB2312" w:asciiTheme="minorEastAsia" w:hAnsiTheme="minorEastAsia" w:eastAsiaTheme="minorEastAsia"/>
          <w:color w:val="auto"/>
          <w:kern w:val="0"/>
          <w:sz w:val="21"/>
          <w:szCs w:val="21"/>
          <w:highlight w:val="none"/>
          <w:lang w:val="zh-CN"/>
        </w:rPr>
      </w:pPr>
    </w:p>
    <w:p>
      <w:pPr>
        <w:rPr>
          <w:rFonts w:hint="eastAsia" w:cs="仿宋_GB2312" w:asciiTheme="minorEastAsia" w:hAnsiTheme="minorEastAsia" w:eastAsiaTheme="minorEastAsia"/>
          <w:color w:val="auto"/>
          <w:kern w:val="0"/>
          <w:sz w:val="21"/>
          <w:szCs w:val="21"/>
          <w:highlight w:val="none"/>
          <w:lang w:val="zh-CN"/>
        </w:rPr>
      </w:pPr>
    </w:p>
    <w:p>
      <w:pPr>
        <w:pStyle w:val="38"/>
        <w:rPr>
          <w:rFonts w:hint="eastAsia" w:cs="仿宋_GB2312" w:asciiTheme="minorEastAsia" w:hAnsiTheme="minorEastAsia" w:eastAsiaTheme="minorEastAsia"/>
          <w:color w:val="auto"/>
          <w:kern w:val="0"/>
          <w:sz w:val="21"/>
          <w:szCs w:val="21"/>
          <w:highlight w:val="none"/>
          <w:lang w:val="zh-CN"/>
        </w:rPr>
      </w:pPr>
    </w:p>
    <w:p>
      <w:pPr>
        <w:rPr>
          <w:rFonts w:hint="eastAsia" w:cs="仿宋_GB2312" w:asciiTheme="minorEastAsia" w:hAnsiTheme="minorEastAsia" w:eastAsiaTheme="minorEastAsia"/>
          <w:color w:val="auto"/>
          <w:kern w:val="0"/>
          <w:sz w:val="21"/>
          <w:szCs w:val="21"/>
          <w:highlight w:val="none"/>
          <w:lang w:val="zh-CN"/>
        </w:rPr>
      </w:pPr>
    </w:p>
    <w:p>
      <w:pPr>
        <w:pStyle w:val="38"/>
        <w:rPr>
          <w:rFonts w:hint="eastAsia" w:cs="仿宋_GB2312" w:asciiTheme="minorEastAsia" w:hAnsiTheme="minorEastAsia" w:eastAsiaTheme="minorEastAsia"/>
          <w:color w:val="auto"/>
          <w:kern w:val="0"/>
          <w:sz w:val="21"/>
          <w:szCs w:val="21"/>
          <w:highlight w:val="none"/>
          <w:lang w:val="zh-CN"/>
        </w:rPr>
      </w:pPr>
    </w:p>
    <w:p>
      <w:pPr>
        <w:rPr>
          <w:rFonts w:hint="eastAsia"/>
          <w:lang w:val="zh-CN"/>
        </w:rPr>
      </w:pPr>
    </w:p>
    <w:p>
      <w:pPr>
        <w:pStyle w:val="38"/>
        <w:rPr>
          <w:rFonts w:hint="eastAsia" w:cs="仿宋_GB2312" w:asciiTheme="minorEastAsia" w:hAnsiTheme="minorEastAsia" w:eastAsiaTheme="minorEastAsia"/>
          <w:color w:val="auto"/>
          <w:kern w:val="0"/>
          <w:sz w:val="21"/>
          <w:szCs w:val="21"/>
          <w:highlight w:val="none"/>
          <w:lang w:val="zh-CN"/>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r>
        <w:rPr>
          <w:rFonts w:hint="eastAsia" w:cs="仿宋_GB2312" w:asciiTheme="minorEastAsia" w:hAnsiTheme="minorEastAsia" w:eastAsiaTheme="minorEastAsia"/>
          <w:b/>
          <w:bCs/>
          <w:color w:val="auto"/>
          <w:kern w:val="2"/>
          <w:sz w:val="30"/>
          <w:szCs w:val="30"/>
          <w:highlight w:val="none"/>
          <w:lang w:val="en-US" w:eastAsia="zh-CN" w:bidi="ar-SA"/>
        </w:rPr>
        <w:t>5.</w:t>
      </w:r>
      <w:r>
        <w:rPr>
          <w:rFonts w:hint="eastAsia" w:cs="仿宋_GB2312" w:asciiTheme="minorEastAsia" w:hAnsiTheme="minorEastAsia" w:eastAsiaTheme="minorEastAsia"/>
          <w:b/>
          <w:bCs/>
          <w:color w:val="auto"/>
          <w:kern w:val="2"/>
          <w:sz w:val="30"/>
          <w:szCs w:val="30"/>
          <w:highlight w:val="none"/>
          <w:lang w:val="zh-CN" w:eastAsia="zh-CN" w:bidi="ar-SA"/>
        </w:rPr>
        <w:t>拟投入本项目人员情况一览表</w:t>
      </w:r>
    </w:p>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（由供应商根据采购需求及磋商文件要求编制）</w:t>
      </w:r>
    </w:p>
    <w:p>
      <w:pPr>
        <w:keepNext/>
        <w:keepLines/>
        <w:spacing w:line="400" w:lineRule="exact"/>
        <w:jc w:val="center"/>
        <w:rPr>
          <w:rFonts w:ascii="宋体" w:hAnsi="宋体"/>
          <w:color w:val="auto"/>
          <w:sz w:val="36"/>
          <w:szCs w:val="36"/>
          <w:highlight w:val="none"/>
        </w:rPr>
      </w:pPr>
      <w:r>
        <w:rPr>
          <w:rFonts w:hint="eastAsia" w:ascii="宋体" w:hAnsi="宋体"/>
          <w:bCs/>
          <w:color w:val="auto"/>
          <w:sz w:val="32"/>
          <w:szCs w:val="32"/>
          <w:highlight w:val="none"/>
        </w:rPr>
        <w:t xml:space="preserve"> </w:t>
      </w:r>
      <w:r>
        <w:rPr>
          <w:rFonts w:hint="eastAsia" w:ascii="宋体" w:hAnsi="宋体"/>
          <w:bCs/>
          <w:color w:val="auto"/>
          <w:sz w:val="36"/>
          <w:szCs w:val="36"/>
          <w:highlight w:val="none"/>
        </w:rPr>
        <w:t xml:space="preserve">                    </w:t>
      </w:r>
    </w:p>
    <w:tbl>
      <w:tblPr>
        <w:tblStyle w:val="61"/>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916"/>
        <w:gridCol w:w="1409"/>
        <w:gridCol w:w="656"/>
        <w:gridCol w:w="917"/>
        <w:gridCol w:w="917"/>
        <w:gridCol w:w="1697"/>
        <w:gridCol w:w="1329"/>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87" w:type="dxa"/>
            <w:vMerge w:val="restart"/>
            <w:vAlign w:val="center"/>
          </w:tcPr>
          <w:p>
            <w:pPr>
              <w:keepNext/>
              <w:keepLines/>
              <w:jc w:val="center"/>
              <w:rPr>
                <w:rFonts w:ascii="宋体" w:hAnsi="宋体"/>
                <w:color w:val="auto"/>
                <w:szCs w:val="21"/>
                <w:highlight w:val="none"/>
              </w:rPr>
            </w:pPr>
            <w:r>
              <w:rPr>
                <w:rFonts w:hint="eastAsia" w:ascii="宋体" w:hAnsi="宋体"/>
                <w:color w:val="auto"/>
                <w:szCs w:val="21"/>
                <w:highlight w:val="none"/>
              </w:rPr>
              <w:t>序号</w:t>
            </w:r>
          </w:p>
        </w:tc>
        <w:tc>
          <w:tcPr>
            <w:tcW w:w="916" w:type="dxa"/>
            <w:vMerge w:val="restart"/>
            <w:vAlign w:val="center"/>
          </w:tcPr>
          <w:p>
            <w:pPr>
              <w:keepNext/>
              <w:keepLines/>
              <w:jc w:val="center"/>
              <w:rPr>
                <w:rFonts w:ascii="宋体" w:hAnsi="宋体"/>
                <w:color w:val="auto"/>
                <w:szCs w:val="21"/>
                <w:highlight w:val="none"/>
              </w:rPr>
            </w:pPr>
            <w:r>
              <w:rPr>
                <w:rFonts w:hint="eastAsia" w:ascii="宋体" w:hAnsi="宋体"/>
                <w:color w:val="auto"/>
                <w:szCs w:val="21"/>
                <w:highlight w:val="none"/>
              </w:rPr>
              <w:t>姓名</w:t>
            </w:r>
          </w:p>
        </w:tc>
        <w:tc>
          <w:tcPr>
            <w:tcW w:w="1409" w:type="dxa"/>
            <w:vMerge w:val="restart"/>
            <w:vAlign w:val="center"/>
          </w:tcPr>
          <w:p>
            <w:pPr>
              <w:keepNext/>
              <w:keepLines/>
              <w:jc w:val="center"/>
              <w:rPr>
                <w:rFonts w:ascii="宋体" w:hAnsi="宋体"/>
                <w:color w:val="auto"/>
                <w:szCs w:val="21"/>
                <w:highlight w:val="none"/>
              </w:rPr>
            </w:pPr>
            <w:r>
              <w:rPr>
                <w:rFonts w:hint="eastAsia" w:ascii="宋体" w:hAnsi="宋体"/>
                <w:color w:val="auto"/>
                <w:szCs w:val="21"/>
                <w:highlight w:val="none"/>
              </w:rPr>
              <w:t>拟担任职务</w:t>
            </w:r>
          </w:p>
        </w:tc>
        <w:tc>
          <w:tcPr>
            <w:tcW w:w="656" w:type="dxa"/>
            <w:vMerge w:val="restart"/>
            <w:vAlign w:val="center"/>
          </w:tcPr>
          <w:p>
            <w:pPr>
              <w:keepNext/>
              <w:keepLines/>
              <w:jc w:val="center"/>
              <w:rPr>
                <w:rFonts w:ascii="宋体" w:hAnsi="宋体"/>
                <w:color w:val="auto"/>
                <w:szCs w:val="21"/>
                <w:highlight w:val="none"/>
              </w:rPr>
            </w:pPr>
            <w:r>
              <w:rPr>
                <w:rFonts w:hint="eastAsia" w:ascii="宋体" w:hAnsi="宋体"/>
                <w:color w:val="auto"/>
                <w:szCs w:val="21"/>
                <w:highlight w:val="none"/>
              </w:rPr>
              <w:t>学历</w:t>
            </w:r>
          </w:p>
        </w:tc>
        <w:tc>
          <w:tcPr>
            <w:tcW w:w="917" w:type="dxa"/>
            <w:vMerge w:val="restart"/>
            <w:vAlign w:val="center"/>
          </w:tcPr>
          <w:p>
            <w:pPr>
              <w:keepNext/>
              <w:keepLines/>
              <w:jc w:val="center"/>
              <w:rPr>
                <w:rFonts w:ascii="宋体" w:hAnsi="宋体"/>
                <w:color w:val="auto"/>
                <w:szCs w:val="21"/>
                <w:highlight w:val="none"/>
              </w:rPr>
            </w:pPr>
            <w:r>
              <w:rPr>
                <w:rFonts w:hint="eastAsia" w:ascii="宋体" w:hAnsi="宋体"/>
                <w:color w:val="auto"/>
                <w:szCs w:val="21"/>
                <w:highlight w:val="none"/>
              </w:rPr>
              <w:t>职称</w:t>
            </w:r>
          </w:p>
        </w:tc>
        <w:tc>
          <w:tcPr>
            <w:tcW w:w="917" w:type="dxa"/>
            <w:vMerge w:val="restart"/>
            <w:vAlign w:val="center"/>
          </w:tcPr>
          <w:p>
            <w:pPr>
              <w:keepNext/>
              <w:keepLines/>
              <w:jc w:val="center"/>
              <w:rPr>
                <w:rFonts w:ascii="宋体" w:hAnsi="宋体"/>
                <w:color w:val="auto"/>
                <w:szCs w:val="21"/>
                <w:highlight w:val="none"/>
              </w:rPr>
            </w:pPr>
            <w:r>
              <w:rPr>
                <w:rFonts w:hint="eastAsia" w:ascii="宋体" w:hAnsi="宋体"/>
                <w:color w:val="auto"/>
                <w:szCs w:val="21"/>
                <w:highlight w:val="none"/>
              </w:rPr>
              <w:t>专业</w:t>
            </w:r>
          </w:p>
        </w:tc>
        <w:tc>
          <w:tcPr>
            <w:tcW w:w="3026" w:type="dxa"/>
            <w:gridSpan w:val="2"/>
            <w:vAlign w:val="center"/>
          </w:tcPr>
          <w:p>
            <w:pPr>
              <w:keepNext/>
              <w:keepLines/>
              <w:jc w:val="center"/>
              <w:rPr>
                <w:rFonts w:ascii="宋体" w:hAnsi="宋体"/>
                <w:color w:val="auto"/>
                <w:szCs w:val="21"/>
                <w:highlight w:val="none"/>
              </w:rPr>
            </w:pPr>
            <w:r>
              <w:rPr>
                <w:rFonts w:hint="eastAsia" w:ascii="宋体" w:hAnsi="宋体"/>
                <w:color w:val="auto"/>
                <w:szCs w:val="21"/>
                <w:highlight w:val="none"/>
              </w:rPr>
              <w:t>执业资格或岗位（培训）证书</w:t>
            </w:r>
          </w:p>
        </w:tc>
        <w:tc>
          <w:tcPr>
            <w:tcW w:w="1168" w:type="dxa"/>
            <w:vMerge w:val="restart"/>
            <w:vAlign w:val="center"/>
          </w:tcPr>
          <w:p>
            <w:pPr>
              <w:keepNext/>
              <w:keepLines/>
              <w:jc w:val="center"/>
              <w:rPr>
                <w:rFonts w:ascii="宋体" w:hAnsi="宋体"/>
                <w:color w:val="auto"/>
                <w:szCs w:val="21"/>
                <w:highlight w:val="none"/>
              </w:rPr>
            </w:pPr>
            <w:r>
              <w:rPr>
                <w:rFonts w:hint="eastAsia" w:ascii="宋体" w:hAnsi="宋体"/>
                <w:color w:val="auto"/>
                <w:szCs w:val="21"/>
                <w:highlight w:val="none"/>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87" w:type="dxa"/>
            <w:vMerge w:val="continue"/>
            <w:vAlign w:val="center"/>
          </w:tcPr>
          <w:p>
            <w:pPr>
              <w:keepNext/>
              <w:keepLines/>
              <w:jc w:val="center"/>
              <w:rPr>
                <w:rFonts w:ascii="宋体" w:hAnsi="宋体"/>
                <w:color w:val="auto"/>
                <w:szCs w:val="21"/>
                <w:highlight w:val="none"/>
              </w:rPr>
            </w:pPr>
          </w:p>
        </w:tc>
        <w:tc>
          <w:tcPr>
            <w:tcW w:w="916" w:type="dxa"/>
            <w:vMerge w:val="continue"/>
            <w:vAlign w:val="center"/>
          </w:tcPr>
          <w:p>
            <w:pPr>
              <w:keepNext/>
              <w:keepLines/>
              <w:jc w:val="center"/>
              <w:rPr>
                <w:rFonts w:ascii="宋体" w:hAnsi="宋体"/>
                <w:color w:val="auto"/>
                <w:szCs w:val="21"/>
                <w:highlight w:val="none"/>
              </w:rPr>
            </w:pPr>
          </w:p>
        </w:tc>
        <w:tc>
          <w:tcPr>
            <w:tcW w:w="1409" w:type="dxa"/>
            <w:vMerge w:val="continue"/>
          </w:tcPr>
          <w:p>
            <w:pPr>
              <w:keepNext/>
              <w:keepLines/>
              <w:jc w:val="center"/>
              <w:rPr>
                <w:rFonts w:ascii="宋体" w:hAnsi="宋体"/>
                <w:color w:val="auto"/>
                <w:szCs w:val="21"/>
                <w:highlight w:val="none"/>
              </w:rPr>
            </w:pPr>
          </w:p>
        </w:tc>
        <w:tc>
          <w:tcPr>
            <w:tcW w:w="656" w:type="dxa"/>
            <w:vMerge w:val="continue"/>
          </w:tcPr>
          <w:p>
            <w:pPr>
              <w:keepNext/>
              <w:keepLines/>
              <w:jc w:val="center"/>
              <w:rPr>
                <w:rFonts w:ascii="宋体" w:hAnsi="宋体"/>
                <w:color w:val="auto"/>
                <w:szCs w:val="21"/>
                <w:highlight w:val="none"/>
              </w:rPr>
            </w:pPr>
          </w:p>
        </w:tc>
        <w:tc>
          <w:tcPr>
            <w:tcW w:w="917" w:type="dxa"/>
            <w:vMerge w:val="continue"/>
          </w:tcPr>
          <w:p>
            <w:pPr>
              <w:keepNext/>
              <w:keepLines/>
              <w:jc w:val="center"/>
              <w:rPr>
                <w:rFonts w:ascii="宋体" w:hAnsi="宋体"/>
                <w:color w:val="auto"/>
                <w:szCs w:val="21"/>
                <w:highlight w:val="none"/>
              </w:rPr>
            </w:pPr>
          </w:p>
        </w:tc>
        <w:tc>
          <w:tcPr>
            <w:tcW w:w="917" w:type="dxa"/>
            <w:vMerge w:val="continue"/>
            <w:vAlign w:val="center"/>
          </w:tcPr>
          <w:p>
            <w:pPr>
              <w:keepNext/>
              <w:keepLines/>
              <w:jc w:val="center"/>
              <w:rPr>
                <w:rFonts w:ascii="宋体" w:hAnsi="宋体"/>
                <w:color w:val="auto"/>
                <w:szCs w:val="21"/>
                <w:highlight w:val="none"/>
              </w:rPr>
            </w:pPr>
          </w:p>
        </w:tc>
        <w:tc>
          <w:tcPr>
            <w:tcW w:w="1697" w:type="dxa"/>
            <w:vAlign w:val="center"/>
          </w:tcPr>
          <w:p>
            <w:pPr>
              <w:keepNext/>
              <w:keepLines/>
              <w:jc w:val="center"/>
              <w:rPr>
                <w:rFonts w:ascii="宋体" w:hAnsi="宋体"/>
                <w:color w:val="auto"/>
                <w:szCs w:val="21"/>
                <w:highlight w:val="none"/>
              </w:rPr>
            </w:pPr>
            <w:r>
              <w:rPr>
                <w:rFonts w:hint="eastAsia" w:ascii="宋体" w:hAnsi="宋体"/>
                <w:color w:val="auto"/>
                <w:szCs w:val="21"/>
                <w:highlight w:val="none"/>
              </w:rPr>
              <w:t>证书名称及专业</w:t>
            </w:r>
          </w:p>
        </w:tc>
        <w:tc>
          <w:tcPr>
            <w:tcW w:w="1329" w:type="dxa"/>
            <w:vAlign w:val="center"/>
          </w:tcPr>
          <w:p>
            <w:pPr>
              <w:keepNext/>
              <w:keepLines/>
              <w:jc w:val="center"/>
              <w:rPr>
                <w:rFonts w:ascii="宋体" w:hAnsi="宋体"/>
                <w:color w:val="auto"/>
                <w:szCs w:val="21"/>
                <w:highlight w:val="none"/>
              </w:rPr>
            </w:pPr>
            <w:r>
              <w:rPr>
                <w:rFonts w:hint="eastAsia" w:ascii="宋体" w:hAnsi="宋体"/>
                <w:color w:val="auto"/>
                <w:szCs w:val="21"/>
                <w:highlight w:val="none"/>
              </w:rPr>
              <w:t>证书编号</w:t>
            </w:r>
          </w:p>
        </w:tc>
        <w:tc>
          <w:tcPr>
            <w:tcW w:w="1168" w:type="dxa"/>
            <w:vMerge w:val="continue"/>
            <w:vAlign w:val="center"/>
          </w:tcPr>
          <w:p>
            <w:pPr>
              <w:keepNext/>
              <w:keepLines/>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87" w:type="dxa"/>
            <w:vAlign w:val="center"/>
          </w:tcPr>
          <w:p>
            <w:pPr>
              <w:keepNext/>
              <w:keepLines/>
              <w:ind w:left="223" w:hanging="222" w:hangingChars="106"/>
              <w:jc w:val="center"/>
              <w:rPr>
                <w:color w:val="auto"/>
                <w:szCs w:val="21"/>
                <w:highlight w:val="none"/>
              </w:rPr>
            </w:pPr>
          </w:p>
        </w:tc>
        <w:tc>
          <w:tcPr>
            <w:tcW w:w="916" w:type="dxa"/>
            <w:vAlign w:val="center"/>
          </w:tcPr>
          <w:p>
            <w:pPr>
              <w:keepNext/>
              <w:keepLines/>
              <w:jc w:val="center"/>
              <w:rPr>
                <w:rFonts w:ascii="宋体" w:hAnsi="宋体"/>
                <w:b/>
                <w:color w:val="auto"/>
                <w:szCs w:val="21"/>
                <w:highlight w:val="none"/>
              </w:rPr>
            </w:pPr>
          </w:p>
        </w:tc>
        <w:tc>
          <w:tcPr>
            <w:tcW w:w="1409" w:type="dxa"/>
          </w:tcPr>
          <w:p>
            <w:pPr>
              <w:keepNext/>
              <w:keepLines/>
              <w:jc w:val="center"/>
              <w:rPr>
                <w:rFonts w:ascii="宋体" w:hAnsi="宋体"/>
                <w:b/>
                <w:color w:val="auto"/>
                <w:szCs w:val="21"/>
                <w:highlight w:val="none"/>
              </w:rPr>
            </w:pPr>
          </w:p>
        </w:tc>
        <w:tc>
          <w:tcPr>
            <w:tcW w:w="656" w:type="dxa"/>
          </w:tcPr>
          <w:p>
            <w:pPr>
              <w:keepNext/>
              <w:keepLines/>
              <w:jc w:val="center"/>
              <w:rPr>
                <w:rFonts w:ascii="宋体" w:hAnsi="宋体"/>
                <w:b/>
                <w:color w:val="auto"/>
                <w:szCs w:val="21"/>
                <w:highlight w:val="none"/>
              </w:rPr>
            </w:pPr>
          </w:p>
        </w:tc>
        <w:tc>
          <w:tcPr>
            <w:tcW w:w="917" w:type="dxa"/>
          </w:tcPr>
          <w:p>
            <w:pPr>
              <w:keepNext/>
              <w:keepLines/>
              <w:jc w:val="center"/>
              <w:rPr>
                <w:rFonts w:ascii="宋体" w:hAnsi="宋体"/>
                <w:b/>
                <w:color w:val="auto"/>
                <w:szCs w:val="21"/>
                <w:highlight w:val="none"/>
              </w:rPr>
            </w:pPr>
          </w:p>
        </w:tc>
        <w:tc>
          <w:tcPr>
            <w:tcW w:w="917" w:type="dxa"/>
            <w:vAlign w:val="center"/>
          </w:tcPr>
          <w:p>
            <w:pPr>
              <w:keepNext/>
              <w:keepLines/>
              <w:jc w:val="center"/>
              <w:rPr>
                <w:rFonts w:ascii="宋体" w:hAnsi="宋体"/>
                <w:b/>
                <w:color w:val="auto"/>
                <w:szCs w:val="21"/>
                <w:highlight w:val="none"/>
              </w:rPr>
            </w:pPr>
          </w:p>
        </w:tc>
        <w:tc>
          <w:tcPr>
            <w:tcW w:w="1697" w:type="dxa"/>
            <w:vAlign w:val="center"/>
          </w:tcPr>
          <w:p>
            <w:pPr>
              <w:keepNext/>
              <w:keepLines/>
              <w:jc w:val="center"/>
              <w:rPr>
                <w:rFonts w:ascii="宋体" w:hAnsi="宋体"/>
                <w:b/>
                <w:color w:val="auto"/>
                <w:szCs w:val="21"/>
                <w:highlight w:val="none"/>
              </w:rPr>
            </w:pPr>
          </w:p>
        </w:tc>
        <w:tc>
          <w:tcPr>
            <w:tcW w:w="1329" w:type="dxa"/>
            <w:vAlign w:val="center"/>
          </w:tcPr>
          <w:p>
            <w:pPr>
              <w:keepNext/>
              <w:keepLines/>
              <w:jc w:val="center"/>
              <w:rPr>
                <w:rFonts w:ascii="宋体" w:hAnsi="宋体"/>
                <w:b/>
                <w:color w:val="auto"/>
                <w:szCs w:val="21"/>
                <w:highlight w:val="none"/>
              </w:rPr>
            </w:pPr>
          </w:p>
        </w:tc>
        <w:tc>
          <w:tcPr>
            <w:tcW w:w="1168" w:type="dxa"/>
            <w:vAlign w:val="center"/>
          </w:tcPr>
          <w:p>
            <w:pPr>
              <w:keepNext/>
              <w:keepLines/>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87" w:type="dxa"/>
            <w:vAlign w:val="center"/>
          </w:tcPr>
          <w:p>
            <w:pPr>
              <w:keepNext/>
              <w:keepLines/>
              <w:ind w:left="223" w:hanging="222" w:hangingChars="106"/>
              <w:jc w:val="center"/>
              <w:rPr>
                <w:color w:val="auto"/>
                <w:szCs w:val="21"/>
                <w:highlight w:val="none"/>
              </w:rPr>
            </w:pPr>
          </w:p>
        </w:tc>
        <w:tc>
          <w:tcPr>
            <w:tcW w:w="916" w:type="dxa"/>
            <w:vAlign w:val="center"/>
          </w:tcPr>
          <w:p>
            <w:pPr>
              <w:keepNext/>
              <w:keepLines/>
              <w:jc w:val="center"/>
              <w:rPr>
                <w:rFonts w:ascii="宋体" w:hAnsi="宋体"/>
                <w:b/>
                <w:color w:val="auto"/>
                <w:szCs w:val="21"/>
                <w:highlight w:val="none"/>
              </w:rPr>
            </w:pPr>
          </w:p>
        </w:tc>
        <w:tc>
          <w:tcPr>
            <w:tcW w:w="1409" w:type="dxa"/>
          </w:tcPr>
          <w:p>
            <w:pPr>
              <w:keepNext/>
              <w:keepLines/>
              <w:jc w:val="center"/>
              <w:rPr>
                <w:rFonts w:ascii="宋体" w:hAnsi="宋体"/>
                <w:b/>
                <w:color w:val="auto"/>
                <w:szCs w:val="21"/>
                <w:highlight w:val="none"/>
              </w:rPr>
            </w:pPr>
          </w:p>
        </w:tc>
        <w:tc>
          <w:tcPr>
            <w:tcW w:w="656" w:type="dxa"/>
          </w:tcPr>
          <w:p>
            <w:pPr>
              <w:keepNext/>
              <w:keepLines/>
              <w:jc w:val="center"/>
              <w:rPr>
                <w:rFonts w:ascii="宋体" w:hAnsi="宋体"/>
                <w:b/>
                <w:color w:val="auto"/>
                <w:szCs w:val="21"/>
                <w:highlight w:val="none"/>
              </w:rPr>
            </w:pPr>
          </w:p>
        </w:tc>
        <w:tc>
          <w:tcPr>
            <w:tcW w:w="917" w:type="dxa"/>
          </w:tcPr>
          <w:p>
            <w:pPr>
              <w:keepNext/>
              <w:keepLines/>
              <w:jc w:val="center"/>
              <w:rPr>
                <w:rFonts w:ascii="宋体" w:hAnsi="宋体"/>
                <w:b/>
                <w:color w:val="auto"/>
                <w:szCs w:val="21"/>
                <w:highlight w:val="none"/>
              </w:rPr>
            </w:pPr>
          </w:p>
        </w:tc>
        <w:tc>
          <w:tcPr>
            <w:tcW w:w="917" w:type="dxa"/>
            <w:vAlign w:val="center"/>
          </w:tcPr>
          <w:p>
            <w:pPr>
              <w:keepNext/>
              <w:keepLines/>
              <w:jc w:val="center"/>
              <w:rPr>
                <w:rFonts w:ascii="宋体" w:hAnsi="宋体"/>
                <w:b/>
                <w:color w:val="auto"/>
                <w:szCs w:val="21"/>
                <w:highlight w:val="none"/>
              </w:rPr>
            </w:pPr>
          </w:p>
        </w:tc>
        <w:tc>
          <w:tcPr>
            <w:tcW w:w="1697" w:type="dxa"/>
            <w:vAlign w:val="center"/>
          </w:tcPr>
          <w:p>
            <w:pPr>
              <w:keepNext/>
              <w:keepLines/>
              <w:jc w:val="center"/>
              <w:rPr>
                <w:rFonts w:ascii="宋体" w:hAnsi="宋体"/>
                <w:b/>
                <w:color w:val="auto"/>
                <w:szCs w:val="21"/>
                <w:highlight w:val="none"/>
              </w:rPr>
            </w:pPr>
          </w:p>
        </w:tc>
        <w:tc>
          <w:tcPr>
            <w:tcW w:w="1329" w:type="dxa"/>
            <w:vAlign w:val="center"/>
          </w:tcPr>
          <w:p>
            <w:pPr>
              <w:keepNext/>
              <w:keepLines/>
              <w:jc w:val="center"/>
              <w:rPr>
                <w:rFonts w:ascii="宋体" w:hAnsi="宋体"/>
                <w:b/>
                <w:color w:val="auto"/>
                <w:szCs w:val="21"/>
                <w:highlight w:val="none"/>
              </w:rPr>
            </w:pPr>
          </w:p>
        </w:tc>
        <w:tc>
          <w:tcPr>
            <w:tcW w:w="1168" w:type="dxa"/>
            <w:vAlign w:val="center"/>
          </w:tcPr>
          <w:p>
            <w:pPr>
              <w:keepNext/>
              <w:keepLines/>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87" w:type="dxa"/>
            <w:vAlign w:val="center"/>
          </w:tcPr>
          <w:p>
            <w:pPr>
              <w:keepNext/>
              <w:keepLines/>
              <w:ind w:left="223" w:hanging="222" w:hangingChars="106"/>
              <w:jc w:val="center"/>
              <w:rPr>
                <w:color w:val="auto"/>
                <w:szCs w:val="21"/>
                <w:highlight w:val="none"/>
              </w:rPr>
            </w:pPr>
          </w:p>
        </w:tc>
        <w:tc>
          <w:tcPr>
            <w:tcW w:w="916" w:type="dxa"/>
            <w:vAlign w:val="center"/>
          </w:tcPr>
          <w:p>
            <w:pPr>
              <w:keepNext/>
              <w:keepLines/>
              <w:jc w:val="center"/>
              <w:rPr>
                <w:rFonts w:ascii="宋体" w:hAnsi="宋体"/>
                <w:b/>
                <w:color w:val="auto"/>
                <w:szCs w:val="21"/>
                <w:highlight w:val="none"/>
              </w:rPr>
            </w:pPr>
          </w:p>
        </w:tc>
        <w:tc>
          <w:tcPr>
            <w:tcW w:w="1409" w:type="dxa"/>
          </w:tcPr>
          <w:p>
            <w:pPr>
              <w:keepNext/>
              <w:keepLines/>
              <w:jc w:val="center"/>
              <w:rPr>
                <w:rFonts w:ascii="宋体" w:hAnsi="宋体"/>
                <w:b/>
                <w:color w:val="auto"/>
                <w:szCs w:val="21"/>
                <w:highlight w:val="none"/>
              </w:rPr>
            </w:pPr>
          </w:p>
        </w:tc>
        <w:tc>
          <w:tcPr>
            <w:tcW w:w="656" w:type="dxa"/>
          </w:tcPr>
          <w:p>
            <w:pPr>
              <w:keepNext/>
              <w:keepLines/>
              <w:jc w:val="center"/>
              <w:rPr>
                <w:rFonts w:ascii="宋体" w:hAnsi="宋体"/>
                <w:b/>
                <w:color w:val="auto"/>
                <w:szCs w:val="21"/>
                <w:highlight w:val="none"/>
              </w:rPr>
            </w:pPr>
          </w:p>
        </w:tc>
        <w:tc>
          <w:tcPr>
            <w:tcW w:w="917" w:type="dxa"/>
          </w:tcPr>
          <w:p>
            <w:pPr>
              <w:keepNext/>
              <w:keepLines/>
              <w:jc w:val="center"/>
              <w:rPr>
                <w:rFonts w:ascii="宋体" w:hAnsi="宋体"/>
                <w:b/>
                <w:color w:val="auto"/>
                <w:szCs w:val="21"/>
                <w:highlight w:val="none"/>
              </w:rPr>
            </w:pPr>
          </w:p>
        </w:tc>
        <w:tc>
          <w:tcPr>
            <w:tcW w:w="917" w:type="dxa"/>
            <w:vAlign w:val="center"/>
          </w:tcPr>
          <w:p>
            <w:pPr>
              <w:keepNext/>
              <w:keepLines/>
              <w:jc w:val="center"/>
              <w:rPr>
                <w:rFonts w:ascii="宋体" w:hAnsi="宋体"/>
                <w:b/>
                <w:color w:val="auto"/>
                <w:szCs w:val="21"/>
                <w:highlight w:val="none"/>
              </w:rPr>
            </w:pPr>
          </w:p>
        </w:tc>
        <w:tc>
          <w:tcPr>
            <w:tcW w:w="1697" w:type="dxa"/>
            <w:vAlign w:val="center"/>
          </w:tcPr>
          <w:p>
            <w:pPr>
              <w:keepNext/>
              <w:keepLines/>
              <w:jc w:val="center"/>
              <w:rPr>
                <w:rFonts w:ascii="宋体" w:hAnsi="宋体"/>
                <w:b/>
                <w:color w:val="auto"/>
                <w:szCs w:val="21"/>
                <w:highlight w:val="none"/>
              </w:rPr>
            </w:pPr>
          </w:p>
        </w:tc>
        <w:tc>
          <w:tcPr>
            <w:tcW w:w="1329" w:type="dxa"/>
            <w:vAlign w:val="center"/>
          </w:tcPr>
          <w:p>
            <w:pPr>
              <w:keepNext/>
              <w:keepLines/>
              <w:jc w:val="center"/>
              <w:rPr>
                <w:rFonts w:ascii="宋体" w:hAnsi="宋体"/>
                <w:b/>
                <w:color w:val="auto"/>
                <w:szCs w:val="21"/>
                <w:highlight w:val="none"/>
              </w:rPr>
            </w:pPr>
          </w:p>
        </w:tc>
        <w:tc>
          <w:tcPr>
            <w:tcW w:w="1168" w:type="dxa"/>
            <w:vAlign w:val="center"/>
          </w:tcPr>
          <w:p>
            <w:pPr>
              <w:keepNext/>
              <w:keepLines/>
              <w:jc w:val="center"/>
              <w:rPr>
                <w:rFonts w:ascii="宋体" w:hAnsi="宋体"/>
                <w:b/>
                <w:color w:val="auto"/>
                <w:szCs w:val="21"/>
                <w:highlight w:val="none"/>
              </w:rPr>
            </w:pPr>
          </w:p>
        </w:tc>
      </w:tr>
    </w:tbl>
    <w:p>
      <w:pPr>
        <w:pStyle w:val="38"/>
        <w:rPr>
          <w:rFonts w:hint="eastAsia"/>
          <w:color w:val="auto"/>
          <w:highlight w:val="none"/>
        </w:rPr>
      </w:pPr>
      <w:r>
        <w:rPr>
          <w:rFonts w:hint="eastAsia"/>
          <w:color w:val="auto"/>
          <w:highlight w:val="none"/>
        </w:rPr>
        <w:t>备注：格式仅供参考</w:t>
      </w:r>
      <w:r>
        <w:rPr>
          <w:rFonts w:hint="eastAsia" w:ascii="宋体"/>
          <w:color w:val="auto"/>
          <w:sz w:val="36"/>
          <w:szCs w:val="36"/>
          <w:highlight w:val="none"/>
        </w:rPr>
        <w:t xml:space="preserve"> </w:t>
      </w:r>
    </w:p>
    <w:p>
      <w:pPr>
        <w:keepNext/>
        <w:keepLines/>
        <w:spacing w:line="360" w:lineRule="exact"/>
        <w:rPr>
          <w:rFonts w:ascii="宋体" w:hAnsi="宋体"/>
          <w:color w:val="auto"/>
          <w:sz w:val="36"/>
          <w:szCs w:val="36"/>
          <w:highlight w:val="none"/>
        </w:rPr>
      </w:pPr>
      <w:r>
        <w:rPr>
          <w:rFonts w:hint="eastAsia" w:ascii="宋体"/>
          <w:color w:val="auto"/>
          <w:sz w:val="36"/>
          <w:szCs w:val="36"/>
          <w:highlight w:val="none"/>
        </w:rPr>
        <w:t xml:space="preserve"> </w:t>
      </w:r>
    </w:p>
    <w:p>
      <w:pPr>
        <w:autoSpaceDE w:val="0"/>
        <w:autoSpaceDN w:val="0"/>
        <w:spacing w:line="360" w:lineRule="auto"/>
        <w:ind w:firstLine="3990" w:firstLineChars="19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磋商供应商名称(公章)</w:t>
      </w:r>
      <w:r>
        <w:rPr>
          <w:rFonts w:hint="eastAsia" w:ascii="宋体" w:hAnsi="宋体" w:eastAsia="宋体" w:cs="宋体"/>
          <w:color w:val="auto"/>
          <w:kern w:val="0"/>
          <w:sz w:val="21"/>
          <w:szCs w:val="21"/>
          <w:highlight w:val="none"/>
        </w:rPr>
        <w:t xml:space="preserve">：                       </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 xml:space="preserve">                                      日</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期：  年  月   日</w:t>
      </w:r>
    </w:p>
    <w:p/>
    <w:p>
      <w:pPr>
        <w:pStyle w:val="38"/>
      </w:pPr>
    </w:p>
    <w:p/>
    <w:p>
      <w:pPr>
        <w:pStyle w:val="38"/>
      </w:pPr>
    </w:p>
    <w:p>
      <w:pPr>
        <w:rPr>
          <w:rFonts w:hint="eastAsia"/>
          <w:color w:val="auto"/>
          <w:highlight w:val="none"/>
          <w:lang w:val="en-US" w:eastAsia="zh-CN"/>
        </w:rPr>
      </w:pPr>
    </w:p>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zh-CN" w:eastAsia="zh-CN" w:bidi="ar-SA"/>
        </w:rPr>
      </w:pPr>
      <w:r>
        <w:rPr>
          <w:rFonts w:hint="eastAsia" w:cs="仿宋_GB2312" w:asciiTheme="minorEastAsia" w:hAnsiTheme="minorEastAsia" w:eastAsiaTheme="minorEastAsia"/>
          <w:b/>
          <w:bCs/>
          <w:color w:val="auto"/>
          <w:kern w:val="2"/>
          <w:sz w:val="30"/>
          <w:szCs w:val="30"/>
          <w:highlight w:val="none"/>
          <w:lang w:val="en-US" w:eastAsia="zh-CN" w:bidi="ar-SA"/>
        </w:rPr>
        <w:t>6.响应截止时间近三年以来供应商的主要业绩证明材料</w:t>
      </w:r>
      <w:r>
        <w:rPr>
          <w:rFonts w:hint="eastAsia" w:cs="仿宋_GB2312" w:asciiTheme="minorEastAsia" w:hAnsiTheme="minorEastAsia" w:eastAsiaTheme="minorEastAsia"/>
          <w:b/>
          <w:bCs/>
          <w:color w:val="auto"/>
          <w:kern w:val="2"/>
          <w:sz w:val="30"/>
          <w:szCs w:val="30"/>
          <w:highlight w:val="none"/>
          <w:lang w:val="zh-CN" w:eastAsia="zh-CN" w:bidi="ar-SA"/>
        </w:rPr>
        <w:t xml:space="preserve"> </w:t>
      </w:r>
    </w:p>
    <w:p>
      <w:pPr>
        <w:autoSpaceDE w:val="0"/>
        <w:autoSpaceDN w:val="0"/>
        <w:spacing w:line="360" w:lineRule="auto"/>
        <w:ind w:firstLine="120"/>
        <w:rPr>
          <w:rFonts w:hint="eastAsia" w:cs="仿宋_GB2312" w:asciiTheme="minorEastAsia" w:hAnsiTheme="minorEastAsia" w:eastAsiaTheme="minorEastAsia"/>
          <w:b/>
          <w:color w:val="auto"/>
          <w:sz w:val="21"/>
          <w:szCs w:val="21"/>
          <w:highlight w:val="none"/>
        </w:rPr>
      </w:pPr>
    </w:p>
    <w:p>
      <w:pPr>
        <w:autoSpaceDE w:val="0"/>
        <w:autoSpaceDN w:val="0"/>
        <w:spacing w:line="360" w:lineRule="auto"/>
        <w:ind w:firstLine="120"/>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附表 :相关项目建设业绩一览表</w:t>
      </w:r>
    </w:p>
    <w:tbl>
      <w:tblPr>
        <w:tblStyle w:val="61"/>
        <w:tblW w:w="9356" w:type="dxa"/>
        <w:tblInd w:w="296" w:type="dxa"/>
        <w:tblLayout w:type="fixed"/>
        <w:tblCellMar>
          <w:top w:w="0" w:type="dxa"/>
          <w:left w:w="108" w:type="dxa"/>
          <w:bottom w:w="0" w:type="dxa"/>
          <w:right w:w="108" w:type="dxa"/>
        </w:tblCellMar>
      </w:tblPr>
      <w:tblGrid>
        <w:gridCol w:w="1722"/>
        <w:gridCol w:w="1017"/>
        <w:gridCol w:w="1451"/>
        <w:gridCol w:w="1222"/>
        <w:gridCol w:w="1235"/>
        <w:gridCol w:w="1622"/>
        <w:gridCol w:w="1087"/>
      </w:tblGrid>
      <w:tr>
        <w:tblPrEx>
          <w:tblCellMar>
            <w:top w:w="0" w:type="dxa"/>
            <w:left w:w="108" w:type="dxa"/>
            <w:bottom w:w="0" w:type="dxa"/>
            <w:right w:w="108" w:type="dxa"/>
          </w:tblCellMar>
        </w:tblPrEx>
        <w:trPr>
          <w:trHeight w:val="749" w:hRule="atLeast"/>
        </w:trPr>
        <w:tc>
          <w:tcPr>
            <w:tcW w:w="172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项目名称</w:t>
            </w:r>
          </w:p>
        </w:tc>
        <w:tc>
          <w:tcPr>
            <w:tcW w:w="101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项目</w:t>
            </w:r>
          </w:p>
          <w:p>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类型</w:t>
            </w:r>
          </w:p>
        </w:tc>
        <w:tc>
          <w:tcPr>
            <w:tcW w:w="14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简要描述</w:t>
            </w:r>
          </w:p>
        </w:tc>
        <w:tc>
          <w:tcPr>
            <w:tcW w:w="122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项目投资</w:t>
            </w:r>
          </w:p>
          <w:p>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（万元）</w:t>
            </w:r>
          </w:p>
        </w:tc>
        <w:tc>
          <w:tcPr>
            <w:tcW w:w="123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开竣工日期</w:t>
            </w:r>
          </w:p>
        </w:tc>
        <w:tc>
          <w:tcPr>
            <w:tcW w:w="162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项目地址与建设单位联系电话</w:t>
            </w:r>
          </w:p>
        </w:tc>
        <w:tc>
          <w:tcPr>
            <w:tcW w:w="10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所在页码</w:t>
            </w:r>
          </w:p>
        </w:tc>
      </w:tr>
      <w:tr>
        <w:tblPrEx>
          <w:tblCellMar>
            <w:top w:w="0" w:type="dxa"/>
            <w:left w:w="108" w:type="dxa"/>
            <w:bottom w:w="0" w:type="dxa"/>
            <w:right w:w="108" w:type="dxa"/>
          </w:tblCellMar>
        </w:tblPrEx>
        <w:trPr>
          <w:trHeight w:val="813" w:hRule="atLeast"/>
        </w:trPr>
        <w:tc>
          <w:tcPr>
            <w:tcW w:w="172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w:t>
            </w:r>
          </w:p>
        </w:tc>
        <w:tc>
          <w:tcPr>
            <w:tcW w:w="101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1"/>
                <w:szCs w:val="21"/>
                <w:highlight w:val="none"/>
              </w:rPr>
            </w:pPr>
          </w:p>
        </w:tc>
        <w:tc>
          <w:tcPr>
            <w:tcW w:w="14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1"/>
                <w:szCs w:val="21"/>
                <w:highlight w:val="none"/>
              </w:rPr>
            </w:pPr>
          </w:p>
        </w:tc>
        <w:tc>
          <w:tcPr>
            <w:tcW w:w="122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1"/>
                <w:szCs w:val="21"/>
                <w:highlight w:val="none"/>
              </w:rPr>
            </w:pPr>
          </w:p>
        </w:tc>
        <w:tc>
          <w:tcPr>
            <w:tcW w:w="12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1"/>
                <w:szCs w:val="21"/>
                <w:highlight w:val="none"/>
              </w:rPr>
            </w:pPr>
          </w:p>
        </w:tc>
        <w:tc>
          <w:tcPr>
            <w:tcW w:w="162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1"/>
                <w:szCs w:val="21"/>
                <w:highlight w:val="none"/>
              </w:rPr>
            </w:pPr>
          </w:p>
        </w:tc>
        <w:tc>
          <w:tcPr>
            <w:tcW w:w="10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1"/>
                <w:szCs w:val="21"/>
                <w:highlight w:val="none"/>
              </w:rPr>
            </w:pPr>
          </w:p>
        </w:tc>
      </w:tr>
      <w:tr>
        <w:tblPrEx>
          <w:tblCellMar>
            <w:top w:w="0" w:type="dxa"/>
            <w:left w:w="108" w:type="dxa"/>
            <w:bottom w:w="0" w:type="dxa"/>
            <w:right w:w="108" w:type="dxa"/>
          </w:tblCellMar>
        </w:tblPrEx>
        <w:trPr>
          <w:trHeight w:val="813" w:hRule="atLeast"/>
        </w:trPr>
        <w:tc>
          <w:tcPr>
            <w:tcW w:w="172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2</w:t>
            </w:r>
          </w:p>
        </w:tc>
        <w:tc>
          <w:tcPr>
            <w:tcW w:w="101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1"/>
                <w:szCs w:val="21"/>
                <w:highlight w:val="none"/>
              </w:rPr>
            </w:pPr>
          </w:p>
        </w:tc>
        <w:tc>
          <w:tcPr>
            <w:tcW w:w="14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1"/>
                <w:szCs w:val="21"/>
                <w:highlight w:val="none"/>
              </w:rPr>
            </w:pPr>
          </w:p>
        </w:tc>
        <w:tc>
          <w:tcPr>
            <w:tcW w:w="122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1"/>
                <w:szCs w:val="21"/>
                <w:highlight w:val="none"/>
              </w:rPr>
            </w:pPr>
          </w:p>
        </w:tc>
        <w:tc>
          <w:tcPr>
            <w:tcW w:w="12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1"/>
                <w:szCs w:val="21"/>
                <w:highlight w:val="none"/>
              </w:rPr>
            </w:pPr>
          </w:p>
        </w:tc>
        <w:tc>
          <w:tcPr>
            <w:tcW w:w="162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1"/>
                <w:szCs w:val="21"/>
                <w:highlight w:val="none"/>
              </w:rPr>
            </w:pPr>
          </w:p>
        </w:tc>
        <w:tc>
          <w:tcPr>
            <w:tcW w:w="10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1"/>
                <w:szCs w:val="21"/>
                <w:highlight w:val="none"/>
              </w:rPr>
            </w:pPr>
          </w:p>
        </w:tc>
      </w:tr>
      <w:tr>
        <w:tblPrEx>
          <w:tblCellMar>
            <w:top w:w="0" w:type="dxa"/>
            <w:left w:w="108" w:type="dxa"/>
            <w:bottom w:w="0" w:type="dxa"/>
            <w:right w:w="108" w:type="dxa"/>
          </w:tblCellMar>
        </w:tblPrEx>
        <w:trPr>
          <w:trHeight w:val="855" w:hRule="atLeast"/>
        </w:trPr>
        <w:tc>
          <w:tcPr>
            <w:tcW w:w="172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w:t>
            </w:r>
          </w:p>
        </w:tc>
        <w:tc>
          <w:tcPr>
            <w:tcW w:w="101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1"/>
                <w:szCs w:val="21"/>
                <w:highlight w:val="none"/>
              </w:rPr>
            </w:pPr>
          </w:p>
        </w:tc>
        <w:tc>
          <w:tcPr>
            <w:tcW w:w="14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1"/>
                <w:szCs w:val="21"/>
                <w:highlight w:val="none"/>
              </w:rPr>
            </w:pPr>
          </w:p>
        </w:tc>
        <w:tc>
          <w:tcPr>
            <w:tcW w:w="122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1"/>
                <w:szCs w:val="21"/>
                <w:highlight w:val="none"/>
              </w:rPr>
            </w:pPr>
          </w:p>
        </w:tc>
        <w:tc>
          <w:tcPr>
            <w:tcW w:w="12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1"/>
                <w:szCs w:val="21"/>
                <w:highlight w:val="none"/>
              </w:rPr>
            </w:pPr>
          </w:p>
        </w:tc>
        <w:tc>
          <w:tcPr>
            <w:tcW w:w="162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1"/>
                <w:szCs w:val="21"/>
                <w:highlight w:val="none"/>
              </w:rPr>
            </w:pPr>
          </w:p>
        </w:tc>
        <w:tc>
          <w:tcPr>
            <w:tcW w:w="10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1"/>
                <w:szCs w:val="21"/>
                <w:highlight w:val="none"/>
              </w:rPr>
            </w:pPr>
          </w:p>
        </w:tc>
      </w:tr>
    </w:tbl>
    <w:p>
      <w:pPr>
        <w:pStyle w:val="32"/>
        <w:keepNext w:val="0"/>
        <w:keepLines w:val="0"/>
        <w:pageBreakBefore w:val="0"/>
        <w:widowControl w:val="0"/>
        <w:kinsoku/>
        <w:wordWrap/>
        <w:overflowPunct/>
        <w:topLinePunct w:val="0"/>
        <w:autoSpaceDE/>
        <w:autoSpaceDN/>
        <w:bidi w:val="0"/>
        <w:adjustRightInd/>
        <w:snapToGrid/>
        <w:spacing w:line="300" w:lineRule="exact"/>
        <w:ind w:firstLine="422" w:firstLineChars="200"/>
        <w:jc w:val="left"/>
        <w:textAlignment w:val="auto"/>
        <w:rPr>
          <w:rFonts w:hint="eastAsia" w:cs="仿宋_GB2312" w:asciiTheme="minorEastAsia" w:hAnsiTheme="minorEastAsia" w:eastAsiaTheme="minorEastAsia"/>
          <w:b/>
          <w:bCs/>
          <w:color w:val="auto"/>
          <w:kern w:val="2"/>
          <w:sz w:val="30"/>
          <w:szCs w:val="30"/>
          <w:highlight w:val="none"/>
          <w:lang w:val="en-US" w:eastAsia="zh-CN" w:bidi="ar-SA"/>
        </w:rPr>
      </w:pPr>
      <w:r>
        <w:rPr>
          <w:rFonts w:hint="eastAsia" w:cs="仿宋_GB2312" w:asciiTheme="minorEastAsia" w:hAnsiTheme="minorEastAsia" w:eastAsiaTheme="minorEastAsia"/>
          <w:b/>
          <w:color w:val="auto"/>
          <w:sz w:val="21"/>
          <w:szCs w:val="21"/>
          <w:highlight w:val="none"/>
        </w:rPr>
        <w:t>注：供应商可按上述的格式自行编制，须随表提交相应的合同复印件和用户单位验收证明并注明所在文件页码。</w:t>
      </w:r>
    </w:p>
    <w:p>
      <w:pPr>
        <w:keepNext w:val="0"/>
        <w:keepLines w:val="0"/>
        <w:pageBreakBefore w:val="0"/>
        <w:widowControl w:val="0"/>
        <w:kinsoku/>
        <w:wordWrap/>
        <w:overflowPunct/>
        <w:topLinePunct w:val="0"/>
        <w:autoSpaceDE w:val="0"/>
        <w:autoSpaceDN w:val="0"/>
        <w:bidi w:val="0"/>
        <w:adjustRightInd/>
        <w:snapToGrid/>
        <w:spacing w:line="320" w:lineRule="exact"/>
        <w:ind w:firstLine="5880" w:firstLineChars="2800"/>
        <w:textAlignment w:val="auto"/>
        <w:rPr>
          <w:rFonts w:hint="eastAsia" w:cs="仿宋_GB2312" w:asciiTheme="minorEastAsia" w:hAnsiTheme="minorEastAsia" w:eastAsiaTheme="minorEastAsia"/>
          <w:color w:val="auto"/>
          <w:kern w:val="0"/>
          <w:sz w:val="21"/>
          <w:szCs w:val="21"/>
          <w:highlight w:val="none"/>
          <w:lang w:val="zh-CN"/>
        </w:rPr>
      </w:pPr>
    </w:p>
    <w:p>
      <w:pPr>
        <w:keepNext w:val="0"/>
        <w:keepLines w:val="0"/>
        <w:pageBreakBefore w:val="0"/>
        <w:widowControl w:val="0"/>
        <w:kinsoku/>
        <w:wordWrap/>
        <w:overflowPunct/>
        <w:topLinePunct w:val="0"/>
        <w:autoSpaceDE w:val="0"/>
        <w:autoSpaceDN w:val="0"/>
        <w:bidi w:val="0"/>
        <w:adjustRightInd/>
        <w:snapToGrid/>
        <w:spacing w:line="320" w:lineRule="exact"/>
        <w:ind w:firstLine="5880" w:firstLineChars="2800"/>
        <w:textAlignment w:val="auto"/>
        <w:rPr>
          <w:rFonts w:hint="eastAsia" w:cs="仿宋_GB2312" w:asciiTheme="minorEastAsia" w:hAnsiTheme="minorEastAsia" w:eastAsiaTheme="minorEastAsia"/>
          <w:color w:val="auto"/>
          <w:kern w:val="0"/>
          <w:sz w:val="21"/>
          <w:szCs w:val="21"/>
          <w:highlight w:val="none"/>
          <w:lang w:val="zh-CN"/>
        </w:rPr>
      </w:pPr>
    </w:p>
    <w:p>
      <w:pPr>
        <w:keepNext w:val="0"/>
        <w:keepLines w:val="0"/>
        <w:pageBreakBefore w:val="0"/>
        <w:widowControl w:val="0"/>
        <w:kinsoku/>
        <w:wordWrap/>
        <w:overflowPunct/>
        <w:topLinePunct w:val="0"/>
        <w:autoSpaceDE w:val="0"/>
        <w:autoSpaceDN w:val="0"/>
        <w:bidi w:val="0"/>
        <w:adjustRightInd/>
        <w:snapToGrid/>
        <w:spacing w:line="320" w:lineRule="exact"/>
        <w:ind w:firstLine="5880" w:firstLineChars="2800"/>
        <w:textAlignment w:val="auto"/>
        <w:rPr>
          <w:rFonts w:cs="仿宋_GB2312" w:asciiTheme="minorEastAsia" w:hAnsiTheme="minorEastAsia" w:eastAsiaTheme="minorEastAsia"/>
          <w:color w:val="auto"/>
          <w:kern w:val="0"/>
          <w:sz w:val="21"/>
          <w:szCs w:val="21"/>
          <w:highlight w:val="none"/>
        </w:rPr>
      </w:pPr>
      <w:r>
        <w:rPr>
          <w:rFonts w:hint="eastAsia" w:cs="仿宋_GB2312" w:asciiTheme="minorEastAsia" w:hAnsiTheme="minorEastAsia" w:eastAsiaTheme="minorEastAsia"/>
          <w:color w:val="auto"/>
          <w:kern w:val="0"/>
          <w:sz w:val="21"/>
          <w:szCs w:val="21"/>
          <w:highlight w:val="none"/>
          <w:lang w:val="zh-CN"/>
        </w:rPr>
        <w:t>磋商供应商名称(公章)：</w:t>
      </w:r>
      <w:r>
        <w:rPr>
          <w:rFonts w:hint="eastAsia" w:cs="仿宋_GB2312" w:asciiTheme="minorEastAsia" w:hAnsiTheme="minorEastAsia" w:eastAsiaTheme="minorEastAsia"/>
          <w:color w:val="auto"/>
          <w:kern w:val="0"/>
          <w:sz w:val="21"/>
          <w:szCs w:val="21"/>
          <w:highlight w:val="none"/>
        </w:rPr>
        <w:t xml:space="preserve">                       </w:t>
      </w:r>
    </w:p>
    <w:p>
      <w:pPr>
        <w:pStyle w:val="3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s="仿宋_GB2312" w:asciiTheme="minorEastAsia" w:hAnsiTheme="minorEastAsia" w:eastAsiaTheme="minorEastAsia"/>
          <w:color w:val="auto"/>
          <w:kern w:val="0"/>
          <w:sz w:val="21"/>
          <w:szCs w:val="21"/>
          <w:highlight w:val="none"/>
        </w:rPr>
      </w:pPr>
      <w:r>
        <w:rPr>
          <w:rFonts w:hint="eastAsia" w:cs="仿宋_GB2312" w:asciiTheme="minorEastAsia" w:hAnsiTheme="minorEastAsia" w:eastAsiaTheme="minorEastAsia"/>
          <w:color w:val="auto"/>
          <w:kern w:val="0"/>
          <w:sz w:val="21"/>
          <w:szCs w:val="21"/>
          <w:highlight w:val="none"/>
        </w:rPr>
        <w:t xml:space="preserve">                                      </w:t>
      </w:r>
      <w:r>
        <w:rPr>
          <w:rFonts w:hint="eastAsia" w:cs="仿宋_GB2312" w:asciiTheme="minorEastAsia" w:hAnsiTheme="minorEastAsia" w:eastAsiaTheme="minorEastAsia"/>
          <w:color w:val="auto"/>
          <w:kern w:val="0"/>
          <w:sz w:val="21"/>
          <w:szCs w:val="21"/>
          <w:highlight w:val="none"/>
          <w:lang w:val="en-US" w:eastAsia="zh-CN"/>
        </w:rPr>
        <w:t xml:space="preserve">    </w:t>
      </w:r>
      <w:r>
        <w:rPr>
          <w:rFonts w:hint="eastAsia" w:cs="仿宋_GB2312" w:asciiTheme="minorEastAsia" w:hAnsiTheme="minorEastAsia" w:eastAsiaTheme="minorEastAsia"/>
          <w:color w:val="auto"/>
          <w:kern w:val="0"/>
          <w:sz w:val="21"/>
          <w:szCs w:val="21"/>
          <w:highlight w:val="none"/>
        </w:rPr>
        <w:t>日</w:t>
      </w:r>
      <w:r>
        <w:rPr>
          <w:rFonts w:hint="eastAsia" w:cs="仿宋_GB2312" w:asciiTheme="minorEastAsia" w:hAnsiTheme="minorEastAsia" w:eastAsiaTheme="minorEastAsia"/>
          <w:color w:val="auto"/>
          <w:kern w:val="0"/>
          <w:sz w:val="21"/>
          <w:szCs w:val="21"/>
          <w:highlight w:val="none"/>
          <w:lang w:val="en-US" w:eastAsia="zh-CN"/>
        </w:rPr>
        <w:t xml:space="preserve">  </w:t>
      </w:r>
      <w:r>
        <w:rPr>
          <w:rFonts w:hint="eastAsia" w:cs="仿宋_GB2312" w:asciiTheme="minorEastAsia" w:hAnsiTheme="minorEastAsia" w:eastAsiaTheme="minorEastAsia"/>
          <w:color w:val="auto"/>
          <w:kern w:val="0"/>
          <w:sz w:val="21"/>
          <w:szCs w:val="21"/>
          <w:highlight w:val="none"/>
        </w:rPr>
        <w:t>期：  年  月   日</w:t>
      </w:r>
    </w:p>
    <w:p>
      <w:pPr>
        <w:numPr>
          <w:ilvl w:val="0"/>
          <w:numId w:val="0"/>
        </w:numPr>
        <w:spacing w:line="360" w:lineRule="auto"/>
        <w:jc w:val="center"/>
        <w:rPr>
          <w:rFonts w:hint="eastAsia" w:cs="仿宋_GB2312" w:asciiTheme="minorEastAsia" w:hAnsiTheme="minorEastAsia" w:eastAsiaTheme="minorEastAsia"/>
          <w:b/>
          <w:color w:val="auto"/>
          <w:kern w:val="0"/>
          <w:sz w:val="32"/>
          <w:szCs w:val="32"/>
          <w:highlight w:val="none"/>
          <w:lang w:eastAsia="zh-CN"/>
        </w:rPr>
      </w:pPr>
    </w:p>
    <w:p>
      <w:pPr>
        <w:numPr>
          <w:ilvl w:val="0"/>
          <w:numId w:val="0"/>
        </w:numPr>
        <w:spacing w:line="360" w:lineRule="auto"/>
        <w:jc w:val="center"/>
        <w:rPr>
          <w:rFonts w:hint="eastAsia" w:cs="仿宋_GB2312" w:asciiTheme="minorEastAsia" w:hAnsiTheme="minorEastAsia" w:eastAsiaTheme="minorEastAsia"/>
          <w:b/>
          <w:color w:val="auto"/>
          <w:kern w:val="0"/>
          <w:sz w:val="32"/>
          <w:szCs w:val="32"/>
          <w:highlight w:val="none"/>
          <w:lang w:eastAsia="zh-CN"/>
        </w:rPr>
      </w:pPr>
    </w:p>
    <w:p>
      <w:pPr>
        <w:numPr>
          <w:ilvl w:val="0"/>
          <w:numId w:val="0"/>
        </w:numPr>
        <w:spacing w:line="360" w:lineRule="auto"/>
        <w:jc w:val="center"/>
        <w:rPr>
          <w:rFonts w:hint="eastAsia" w:cs="仿宋_GB2312" w:asciiTheme="minorEastAsia" w:hAnsiTheme="minorEastAsia" w:eastAsiaTheme="minorEastAsia"/>
          <w:b/>
          <w:color w:val="auto"/>
          <w:kern w:val="0"/>
          <w:sz w:val="32"/>
          <w:szCs w:val="32"/>
          <w:highlight w:val="none"/>
          <w:lang w:eastAsia="zh-CN"/>
        </w:rPr>
      </w:pPr>
    </w:p>
    <w:p>
      <w:pPr>
        <w:numPr>
          <w:ilvl w:val="0"/>
          <w:numId w:val="0"/>
        </w:numPr>
        <w:spacing w:line="360" w:lineRule="auto"/>
        <w:jc w:val="center"/>
        <w:rPr>
          <w:rFonts w:hint="eastAsia" w:cs="仿宋_GB2312" w:asciiTheme="minorEastAsia" w:hAnsiTheme="minorEastAsia" w:eastAsiaTheme="minorEastAsia"/>
          <w:b/>
          <w:color w:val="auto"/>
          <w:kern w:val="0"/>
          <w:sz w:val="32"/>
          <w:szCs w:val="32"/>
          <w:highlight w:val="none"/>
          <w:lang w:eastAsia="zh-CN"/>
        </w:rPr>
      </w:pPr>
    </w:p>
    <w:p>
      <w:pPr>
        <w:numPr>
          <w:ilvl w:val="0"/>
          <w:numId w:val="0"/>
        </w:numPr>
        <w:spacing w:line="360" w:lineRule="auto"/>
        <w:jc w:val="center"/>
        <w:rPr>
          <w:rFonts w:hint="eastAsia" w:cs="仿宋_GB2312" w:asciiTheme="minorEastAsia" w:hAnsiTheme="minorEastAsia" w:eastAsiaTheme="minorEastAsia"/>
          <w:b/>
          <w:color w:val="auto"/>
          <w:kern w:val="0"/>
          <w:sz w:val="32"/>
          <w:szCs w:val="32"/>
          <w:highlight w:val="none"/>
          <w:lang w:eastAsia="zh-CN"/>
        </w:rPr>
      </w:pPr>
      <w:r>
        <w:rPr>
          <w:rFonts w:hint="eastAsia" w:cs="仿宋_GB2312" w:asciiTheme="minorEastAsia" w:hAnsiTheme="minorEastAsia" w:eastAsiaTheme="minorEastAsia"/>
          <w:b/>
          <w:color w:val="auto"/>
          <w:kern w:val="0"/>
          <w:sz w:val="32"/>
          <w:szCs w:val="32"/>
          <w:highlight w:val="none"/>
          <w:lang w:eastAsia="zh-CN"/>
        </w:rPr>
        <w:t>三、报价文件</w:t>
      </w:r>
    </w:p>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报 价 表</w:t>
      </w:r>
    </w:p>
    <w:p>
      <w:pPr>
        <w:keepNext w:val="0"/>
        <w:keepLines w:val="0"/>
        <w:pageBreakBefore w:val="0"/>
        <w:widowControl w:val="0"/>
        <w:kinsoku/>
        <w:wordWrap/>
        <w:overflowPunct/>
        <w:topLinePunct w:val="0"/>
        <w:autoSpaceDE w:val="0"/>
        <w:autoSpaceDN w:val="0"/>
        <w:bidi w:val="0"/>
        <w:adjustRightInd w:val="0"/>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）、（采购代理机构）</w:t>
      </w:r>
      <w:r>
        <w:rPr>
          <w:rFonts w:hint="eastAsia" w:ascii="宋体" w:hAnsi="宋体" w:eastAsia="宋体" w:cs="宋体"/>
          <w:color w:val="auto"/>
          <w:kern w:val="0"/>
          <w:sz w:val="21"/>
          <w:szCs w:val="21"/>
          <w:highlight w:val="none"/>
          <w:lang w:val="zh-CN"/>
        </w:rPr>
        <w:t>：</w:t>
      </w:r>
    </w:p>
    <w:p>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按你方磋商文件要求，</w:t>
      </w:r>
      <w:r>
        <w:rPr>
          <w:rFonts w:hint="eastAsia" w:ascii="宋体" w:hAnsi="宋体" w:eastAsia="宋体" w:cs="宋体"/>
          <w:color w:val="auto"/>
          <w:sz w:val="21"/>
          <w:szCs w:val="21"/>
          <w:highlight w:val="none"/>
        </w:rPr>
        <w:t>我们即</w:t>
      </w:r>
      <w:r>
        <w:rPr>
          <w:rFonts w:hint="eastAsia" w:ascii="宋体" w:hAnsi="宋体" w:eastAsia="宋体" w:cs="宋体"/>
          <w:color w:val="auto"/>
          <w:sz w:val="21"/>
          <w:szCs w:val="21"/>
          <w:highlight w:val="none"/>
          <w:lang w:val="zh-CN"/>
        </w:rPr>
        <w:t>本响应文件签字方，谨此向你方发出要约如下：如你方接受本响应，我方承诺按照如下报价表的价格完成</w:t>
      </w:r>
      <w:r>
        <w:rPr>
          <w:rFonts w:hint="eastAsia" w:ascii="宋体" w:hAnsi="宋体" w:eastAsia="宋体" w:cs="宋体"/>
          <w:color w:val="auto"/>
          <w:sz w:val="21"/>
          <w:szCs w:val="21"/>
          <w:highlight w:val="none"/>
          <w:u w:val="single"/>
        </w:rPr>
        <w:t>（项目名称、项目编号）</w:t>
      </w:r>
      <w:r>
        <w:rPr>
          <w:rFonts w:hint="eastAsia" w:ascii="宋体" w:hAnsi="宋体" w:eastAsia="宋体" w:cs="宋体"/>
          <w:color w:val="auto"/>
          <w:sz w:val="21"/>
          <w:szCs w:val="21"/>
          <w:highlight w:val="none"/>
          <w:lang w:val="zh-CN"/>
        </w:rPr>
        <w:t>的实施。</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3030"/>
        <w:gridCol w:w="1136"/>
        <w:gridCol w:w="1197"/>
        <w:gridCol w:w="1294"/>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ascii="宋体" w:hAnsi="宋体"/>
                <w:szCs w:val="21"/>
              </w:rPr>
            </w:pPr>
            <w:r>
              <w:rPr>
                <w:rFonts w:hint="eastAsia" w:ascii="宋体" w:hAnsi="宋体"/>
                <w:szCs w:val="21"/>
              </w:rPr>
              <w:t>序号</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ascii="宋体" w:hAnsi="宋体"/>
                <w:szCs w:val="21"/>
              </w:rPr>
            </w:pPr>
            <w:r>
              <w:rPr>
                <w:rFonts w:hint="eastAsia" w:ascii="宋体" w:hAnsi="宋体"/>
                <w:szCs w:val="21"/>
              </w:rPr>
              <w:t>服务内容</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ascii="宋体" w:hAnsi="宋体"/>
                <w:szCs w:val="21"/>
              </w:rPr>
            </w:pPr>
            <w:r>
              <w:rPr>
                <w:rFonts w:hint="eastAsia" w:ascii="宋体" w:hAnsi="宋体"/>
                <w:szCs w:val="21"/>
              </w:rPr>
              <w:t>数量</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ascii="宋体" w:hAnsi="宋体"/>
                <w:szCs w:val="21"/>
              </w:rPr>
            </w:pPr>
            <w:r>
              <w:rPr>
                <w:rFonts w:hint="eastAsia" w:ascii="宋体" w:hAnsi="宋体"/>
                <w:szCs w:val="21"/>
              </w:rPr>
              <w:t>单位</w:t>
            </w:r>
          </w:p>
        </w:tc>
        <w:tc>
          <w:tcPr>
            <w:tcW w:w="1294" w:type="dxa"/>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hint="default" w:ascii="宋体" w:hAnsi="宋体" w:eastAsia="宋体"/>
                <w:szCs w:val="21"/>
                <w:lang w:val="en-US" w:eastAsia="zh-CN"/>
              </w:rPr>
            </w:pPr>
            <w:r>
              <w:rPr>
                <w:rFonts w:hint="eastAsia" w:ascii="宋体" w:hAnsi="宋体"/>
                <w:szCs w:val="21"/>
                <w:lang w:val="en-US" w:eastAsia="zh-CN"/>
              </w:rPr>
              <w:t>单价（元）</w:t>
            </w:r>
          </w:p>
        </w:tc>
        <w:tc>
          <w:tcPr>
            <w:tcW w:w="2094" w:type="dxa"/>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hint="eastAsia" w:ascii="宋体" w:hAnsi="宋体"/>
                <w:szCs w:val="21"/>
              </w:rPr>
            </w:pPr>
            <w:r>
              <w:rPr>
                <w:rFonts w:hint="eastAsia" w:ascii="宋体" w:hAnsi="宋体"/>
                <w:szCs w:val="21"/>
                <w:lang w:val="en-US" w:eastAsia="zh-CN"/>
              </w:rPr>
              <w:t>合计</w:t>
            </w:r>
            <w:r>
              <w:rPr>
                <w:rFonts w:hint="eastAsia" w:ascii="宋体" w:hAnsi="宋体"/>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hint="eastAsia" w:ascii="宋体" w:hAnsi="宋体" w:eastAsia="宋体" w:cs="Times New Roman"/>
                <w:kern w:val="2"/>
                <w:sz w:val="21"/>
                <w:szCs w:val="21"/>
                <w:lang w:val="en-US" w:eastAsia="zh-CN" w:bidi="ar-SA"/>
              </w:rPr>
            </w:pPr>
            <w:r>
              <w:rPr>
                <w:rFonts w:hint="eastAsia" w:ascii="宋体" w:hAnsi="宋体"/>
                <w:szCs w:val="21"/>
              </w:rPr>
              <w:t>1</w:t>
            </w:r>
          </w:p>
        </w:tc>
        <w:tc>
          <w:tcPr>
            <w:tcW w:w="30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hint="eastAsia" w:ascii="宋体" w:hAnsi="宋体" w:eastAsia="宋体" w:cs="Times New Roman"/>
                <w:kern w:val="2"/>
                <w:sz w:val="21"/>
                <w:szCs w:val="21"/>
                <w:lang w:val="en-US" w:eastAsia="zh-CN" w:bidi="ar-SA"/>
              </w:rPr>
            </w:pPr>
            <w:r>
              <w:rPr>
                <w:rFonts w:hint="eastAsia" w:ascii="宋体" w:hAnsi="宋体"/>
                <w:szCs w:val="21"/>
                <w:lang w:val="en-US" w:eastAsia="zh-CN"/>
              </w:rPr>
              <w:t>执法车辆租赁</w:t>
            </w:r>
          </w:p>
        </w:tc>
        <w:tc>
          <w:tcPr>
            <w:tcW w:w="11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hint="eastAsia" w:ascii="宋体" w:hAnsi="宋体" w:eastAsia="宋体" w:cs="Times New Roman"/>
                <w:kern w:val="2"/>
                <w:sz w:val="21"/>
                <w:szCs w:val="21"/>
                <w:lang w:val="en-US" w:eastAsia="zh-CN" w:bidi="ar-SA"/>
              </w:rPr>
            </w:pPr>
            <w:r>
              <w:rPr>
                <w:rFonts w:hint="eastAsia" w:ascii="宋体" w:hAnsi="宋体"/>
                <w:szCs w:val="21"/>
                <w:lang w:val="en-US" w:eastAsia="zh-CN"/>
              </w:rPr>
              <w:t>1</w:t>
            </w:r>
          </w:p>
        </w:tc>
        <w:tc>
          <w:tcPr>
            <w:tcW w:w="11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hint="eastAsia" w:ascii="宋体" w:hAnsi="宋体" w:eastAsia="宋体" w:cs="Times New Roman"/>
                <w:kern w:val="2"/>
                <w:sz w:val="21"/>
                <w:szCs w:val="21"/>
                <w:lang w:val="en-US" w:eastAsia="zh-CN" w:bidi="ar-SA"/>
              </w:rPr>
            </w:pPr>
            <w:r>
              <w:rPr>
                <w:rFonts w:hint="eastAsia" w:ascii="宋体" w:hAnsi="宋体"/>
                <w:szCs w:val="21"/>
                <w:lang w:eastAsia="zh-CN"/>
              </w:rPr>
              <w:t>项</w:t>
            </w:r>
          </w:p>
        </w:tc>
        <w:tc>
          <w:tcPr>
            <w:tcW w:w="1294" w:type="dxa"/>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hint="eastAsia" w:ascii="宋体" w:hAnsi="宋体"/>
                <w:szCs w:val="21"/>
              </w:rPr>
            </w:pPr>
          </w:p>
        </w:tc>
        <w:tc>
          <w:tcPr>
            <w:tcW w:w="2094" w:type="dxa"/>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9438"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keepLines/>
              <w:pageBreakBefore w:val="0"/>
              <w:widowControl w:val="0"/>
              <w:kinsoku w:val="0"/>
              <w:wordWrap/>
              <w:overflowPunct w:val="0"/>
              <w:bidi w:val="0"/>
              <w:adjustRightInd w:val="0"/>
              <w:snapToGrid w:val="0"/>
              <w:spacing w:line="320" w:lineRule="exact"/>
              <w:ind w:leftChars="0" w:right="0"/>
              <w:jc w:val="both"/>
              <w:textAlignment w:val="auto"/>
              <w:rPr>
                <w:rFonts w:hint="eastAsia" w:ascii="宋体" w:hAnsi="宋体" w:eastAsia="宋体"/>
                <w:szCs w:val="21"/>
                <w:lang w:eastAsia="zh-CN"/>
              </w:rPr>
            </w:pPr>
            <w:r>
              <w:rPr>
                <w:rFonts w:hint="eastAsia" w:ascii="宋体" w:hAnsi="宋体"/>
                <w:szCs w:val="21"/>
                <w:lang w:eastAsia="zh-CN"/>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hint="eastAsia" w:ascii="宋体" w:hAnsi="宋体" w:eastAsia="宋体"/>
                <w:szCs w:val="21"/>
                <w:lang w:eastAsia="zh-CN"/>
              </w:rPr>
            </w:pPr>
            <w:r>
              <w:rPr>
                <w:rFonts w:hint="eastAsia" w:ascii="宋体" w:hAnsi="宋体"/>
                <w:szCs w:val="21"/>
                <w:lang w:eastAsia="zh-CN"/>
              </w:rPr>
              <w:t>序号</w:t>
            </w:r>
          </w:p>
        </w:tc>
        <w:tc>
          <w:tcPr>
            <w:tcW w:w="30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hint="eastAsia" w:ascii="宋体" w:hAnsi="宋体"/>
                <w:szCs w:val="21"/>
                <w:lang w:val="en-US" w:eastAsia="zh-CN"/>
              </w:rPr>
            </w:pPr>
            <w:r>
              <w:rPr>
                <w:rFonts w:hint="eastAsia" w:ascii="宋体" w:hAnsi="宋体"/>
                <w:szCs w:val="21"/>
                <w:lang w:val="en-US" w:eastAsia="zh-CN"/>
              </w:rPr>
              <w:t>品牌、车型</w:t>
            </w:r>
          </w:p>
        </w:tc>
        <w:tc>
          <w:tcPr>
            <w:tcW w:w="11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hint="eastAsia" w:ascii="宋体" w:hAnsi="宋体"/>
                <w:szCs w:val="21"/>
                <w:lang w:val="en-US" w:eastAsia="zh-CN"/>
              </w:rPr>
            </w:pPr>
            <w:r>
              <w:rPr>
                <w:rFonts w:hint="eastAsia" w:ascii="宋体" w:hAnsi="宋体"/>
                <w:szCs w:val="21"/>
                <w:lang w:val="en-US" w:eastAsia="zh-CN"/>
              </w:rPr>
              <w:t>数量</w:t>
            </w:r>
          </w:p>
        </w:tc>
        <w:tc>
          <w:tcPr>
            <w:tcW w:w="11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hint="eastAsia" w:ascii="宋体" w:hAnsi="宋体"/>
                <w:szCs w:val="21"/>
                <w:lang w:eastAsia="zh-CN"/>
              </w:rPr>
            </w:pPr>
            <w:r>
              <w:rPr>
                <w:rFonts w:hint="eastAsia" w:ascii="宋体" w:hAnsi="宋体"/>
                <w:szCs w:val="21"/>
                <w:lang w:eastAsia="zh-CN"/>
              </w:rPr>
              <w:t>单位</w:t>
            </w:r>
          </w:p>
        </w:tc>
        <w:tc>
          <w:tcPr>
            <w:tcW w:w="1294" w:type="dxa"/>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hint="eastAsia" w:ascii="宋体" w:hAnsi="宋体" w:eastAsia="宋体"/>
                <w:szCs w:val="21"/>
                <w:lang w:eastAsia="zh-CN"/>
              </w:rPr>
            </w:pPr>
            <w:r>
              <w:rPr>
                <w:rFonts w:hint="eastAsia" w:ascii="宋体" w:hAnsi="宋体"/>
                <w:szCs w:val="21"/>
                <w:lang w:eastAsia="zh-CN"/>
              </w:rPr>
              <w:t>单价（元）</w:t>
            </w:r>
          </w:p>
        </w:tc>
        <w:tc>
          <w:tcPr>
            <w:tcW w:w="2094" w:type="dxa"/>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hint="eastAsia" w:ascii="宋体" w:hAnsi="宋体"/>
                <w:szCs w:val="21"/>
              </w:rPr>
            </w:pPr>
            <w:r>
              <w:rPr>
                <w:rFonts w:hint="eastAsia" w:ascii="宋体" w:hAnsi="宋体"/>
                <w:szCs w:val="21"/>
                <w:lang w:val="en-US" w:eastAsia="zh-CN"/>
              </w:rPr>
              <w:t>合计</w:t>
            </w:r>
            <w:r>
              <w:rPr>
                <w:rFonts w:hint="eastAsia" w:ascii="宋体" w:hAnsi="宋体"/>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hint="eastAsia" w:ascii="宋体" w:hAnsi="宋体" w:eastAsia="宋体"/>
                <w:szCs w:val="21"/>
                <w:lang w:val="en-US" w:eastAsia="zh-CN"/>
              </w:rPr>
            </w:pPr>
            <w:r>
              <w:rPr>
                <w:rFonts w:hint="eastAsia" w:ascii="宋体" w:hAnsi="宋体"/>
                <w:szCs w:val="21"/>
                <w:lang w:val="en-US" w:eastAsia="zh-CN"/>
              </w:rPr>
              <w:t>1</w:t>
            </w:r>
          </w:p>
        </w:tc>
        <w:tc>
          <w:tcPr>
            <w:tcW w:w="30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hint="eastAsia" w:ascii="宋体" w:hAnsi="宋体"/>
                <w:szCs w:val="21"/>
                <w:lang w:val="en-US" w:eastAsia="zh-CN"/>
              </w:rPr>
            </w:pPr>
          </w:p>
        </w:tc>
        <w:tc>
          <w:tcPr>
            <w:tcW w:w="11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hint="eastAsia" w:ascii="宋体" w:hAnsi="宋体"/>
                <w:szCs w:val="21"/>
                <w:lang w:val="en-US" w:eastAsia="zh-CN"/>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hint="eastAsia" w:ascii="宋体" w:hAnsi="宋体"/>
                <w:szCs w:val="21"/>
                <w:lang w:eastAsia="zh-CN"/>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hint="eastAsia" w:ascii="宋体" w:hAnsi="宋体"/>
                <w:szCs w:val="21"/>
              </w:rPr>
            </w:pPr>
          </w:p>
        </w:tc>
        <w:tc>
          <w:tcPr>
            <w:tcW w:w="2094" w:type="dxa"/>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hint="eastAsia" w:ascii="宋体" w:hAnsi="宋体" w:eastAsia="宋体"/>
                <w:szCs w:val="21"/>
                <w:lang w:val="en-US" w:eastAsia="zh-CN"/>
              </w:rPr>
            </w:pPr>
            <w:r>
              <w:rPr>
                <w:rFonts w:hint="eastAsia" w:ascii="宋体" w:hAnsi="宋体"/>
                <w:szCs w:val="21"/>
                <w:lang w:val="en-US" w:eastAsia="zh-CN"/>
              </w:rPr>
              <w:t>2</w:t>
            </w:r>
          </w:p>
        </w:tc>
        <w:tc>
          <w:tcPr>
            <w:tcW w:w="30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hint="eastAsia" w:ascii="宋体" w:hAnsi="宋体"/>
                <w:szCs w:val="21"/>
                <w:lang w:val="en-US" w:eastAsia="zh-CN"/>
              </w:rPr>
            </w:pPr>
          </w:p>
        </w:tc>
        <w:tc>
          <w:tcPr>
            <w:tcW w:w="11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hint="eastAsia" w:ascii="宋体" w:hAnsi="宋体"/>
                <w:szCs w:val="21"/>
                <w:lang w:val="en-US" w:eastAsia="zh-CN"/>
              </w:rPr>
            </w:pPr>
          </w:p>
        </w:tc>
        <w:tc>
          <w:tcPr>
            <w:tcW w:w="11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hint="eastAsia" w:ascii="宋体" w:hAnsi="宋体"/>
                <w:szCs w:val="21"/>
                <w:lang w:eastAsia="zh-CN"/>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hint="eastAsia" w:ascii="宋体" w:hAnsi="宋体"/>
                <w:szCs w:val="21"/>
              </w:rPr>
            </w:pPr>
          </w:p>
        </w:tc>
        <w:tc>
          <w:tcPr>
            <w:tcW w:w="2094" w:type="dxa"/>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widowControl w:val="0"/>
              <w:kinsoku w:val="0"/>
              <w:wordWrap/>
              <w:overflowPunct w:val="0"/>
              <w:bidi w:val="0"/>
              <w:adjustRightInd w:val="0"/>
              <w:snapToGrid w:val="0"/>
              <w:spacing w:line="320" w:lineRule="exact"/>
              <w:ind w:leftChars="0" w:right="0"/>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9438"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keepLines/>
              <w:pageBreakBefore w:val="0"/>
              <w:widowControl w:val="0"/>
              <w:kinsoku w:val="0"/>
              <w:wordWrap/>
              <w:overflowPunct w:val="0"/>
              <w:bidi w:val="0"/>
              <w:adjustRightInd w:val="0"/>
              <w:snapToGrid w:val="0"/>
              <w:spacing w:line="320" w:lineRule="exact"/>
              <w:ind w:leftChars="0" w:right="0"/>
              <w:jc w:val="both"/>
              <w:textAlignment w:val="auto"/>
              <w:rPr>
                <w:rFonts w:hint="default" w:ascii="宋体" w:hAnsi="宋体" w:eastAsia="宋体"/>
                <w:szCs w:val="21"/>
                <w:lang w:val="en-US" w:eastAsia="zh-CN"/>
              </w:rPr>
            </w:pPr>
            <w:r>
              <w:rPr>
                <w:rFonts w:hint="eastAsia" w:ascii="宋体" w:hAnsi="宋体"/>
                <w:szCs w:val="21"/>
                <w:lang w:eastAsia="zh-CN"/>
              </w:rPr>
              <w:t>本合同</w:t>
            </w:r>
            <w:r>
              <w:rPr>
                <w:rFonts w:hint="eastAsia" w:ascii="宋体" w:hAnsi="宋体"/>
                <w:szCs w:val="21"/>
              </w:rPr>
              <w:t xml:space="preserve">合计金额（大写）： 人民币 </w:t>
            </w:r>
            <w:r>
              <w:rPr>
                <w:rFonts w:hint="eastAsia" w:ascii="宋体" w:hAnsi="宋体"/>
                <w:szCs w:val="21"/>
                <w:u w:val="single"/>
              </w:rPr>
              <w:t xml:space="preserve">               </w:t>
            </w:r>
            <w:r>
              <w:rPr>
                <w:rFonts w:hint="eastAsia" w:ascii="宋体" w:hAnsi="宋体"/>
                <w:szCs w:val="21"/>
              </w:rPr>
              <w:t xml:space="preserve">   小写金额：</w:t>
            </w:r>
            <w:r>
              <w:rPr>
                <w:rFonts w:hint="default" w:ascii="Arial" w:hAnsi="Arial" w:cs="Arial"/>
                <w:szCs w:val="21"/>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color w:val="FFFFFF" w:themeColor="background1"/>
                <w:szCs w:val="21"/>
                <w:lang w:val="en-US" w:eastAsia="zh-CN"/>
                <w14:textFill>
                  <w14:solidFill>
                    <w14:schemeClr w14:val="bg1"/>
                  </w14:solidFill>
                </w14:textFill>
              </w:rPr>
              <w:t>.</w:t>
            </w:r>
          </w:p>
        </w:tc>
      </w:tr>
    </w:tbl>
    <w:p>
      <w:pPr>
        <w:keepNext/>
        <w:keepLines/>
        <w:pageBreakBefore w:val="0"/>
        <w:widowControl/>
        <w:numPr>
          <w:ilvl w:val="0"/>
          <w:numId w:val="0"/>
        </w:numPr>
        <w:kinsoku/>
        <w:wordWrap/>
        <w:overflowPunct/>
        <w:topLinePunct w:val="0"/>
        <w:autoSpaceDE/>
        <w:autoSpaceDN/>
        <w:bidi w:val="0"/>
        <w:adjustRightInd/>
        <w:snapToGrid/>
        <w:spacing w:line="320" w:lineRule="exact"/>
        <w:textAlignment w:val="auto"/>
        <w:rPr>
          <w:color w:val="auto"/>
          <w:highlight w:val="none"/>
        </w:rPr>
      </w:pPr>
      <w:r>
        <w:rPr>
          <w:rFonts w:hint="eastAsia" w:ascii="宋体" w:hAnsi="宋体"/>
          <w:bCs/>
          <w:color w:val="auto"/>
          <w:highlight w:val="none"/>
          <w:lang w:eastAsia="zh-CN"/>
        </w:rPr>
        <w:t>注：</w:t>
      </w:r>
      <w:r>
        <w:rPr>
          <w:rFonts w:hint="eastAsia" w:ascii="宋体" w:hAnsi="宋体"/>
          <w:bCs/>
          <w:color w:val="auto"/>
          <w:highlight w:val="none"/>
          <w:lang w:val="en-US" w:eastAsia="zh-CN"/>
        </w:rPr>
        <w:t>1.</w:t>
      </w:r>
      <w:r>
        <w:rPr>
          <w:rFonts w:hint="eastAsia" w:ascii="宋体" w:hAnsi="宋体"/>
          <w:bCs/>
          <w:color w:val="auto"/>
          <w:highlight w:val="none"/>
        </w:rPr>
        <w:t>报价包括内容见第</w:t>
      </w:r>
      <w:r>
        <w:rPr>
          <w:rFonts w:hint="eastAsia" w:ascii="宋体" w:hAnsi="宋体"/>
          <w:bCs/>
          <w:color w:val="auto"/>
          <w:highlight w:val="none"/>
          <w:lang w:eastAsia="zh-CN"/>
        </w:rPr>
        <w:t>四部分</w:t>
      </w:r>
      <w:r>
        <w:rPr>
          <w:rFonts w:hint="eastAsia" w:ascii="宋体" w:hAnsi="宋体"/>
          <w:bCs/>
          <w:color w:val="auto"/>
          <w:szCs w:val="21"/>
          <w:highlight w:val="none"/>
        </w:rPr>
        <w:t xml:space="preserve"> “采购需求”中的相关要求</w:t>
      </w:r>
      <w:r>
        <w:rPr>
          <w:rFonts w:hint="eastAsia" w:ascii="宋体" w:hAnsi="宋体"/>
          <w:color w:val="auto"/>
          <w:szCs w:val="21"/>
          <w:highlight w:val="none"/>
        </w:rPr>
        <w:t>。</w:t>
      </w:r>
    </w:p>
    <w:p>
      <w:pPr>
        <w:keepNext w:val="0"/>
        <w:keepLines w:val="0"/>
        <w:pageBreakBefore w:val="0"/>
        <w:widowControl w:val="0"/>
        <w:kinsoku/>
        <w:wordWrap/>
        <w:overflowPunct/>
        <w:topLinePunct w:val="0"/>
        <w:bidi w:val="0"/>
        <w:adjustRightInd w:val="0"/>
        <w:spacing w:line="36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cs="宋体"/>
          <w:b/>
          <w:bCs w:val="0"/>
          <w:color w:val="auto"/>
          <w:kern w:val="2"/>
          <w:sz w:val="21"/>
          <w:szCs w:val="24"/>
          <w:highlight w:val="none"/>
          <w:lang w:val="en-US" w:eastAsia="zh-CN" w:bidi="ar-SA"/>
        </w:rPr>
        <w:t>2</w:t>
      </w:r>
      <w:r>
        <w:rPr>
          <w:rFonts w:hint="eastAsia" w:ascii="宋体" w:hAnsi="宋体" w:eastAsia="宋体" w:cs="宋体"/>
          <w:b/>
          <w:bCs w:val="0"/>
          <w:color w:val="auto"/>
          <w:kern w:val="2"/>
          <w:sz w:val="21"/>
          <w:szCs w:val="24"/>
          <w:highlight w:val="none"/>
          <w:lang w:val="en-US" w:eastAsia="zh-CN" w:bidi="ar-SA"/>
        </w:rPr>
        <w:t>.磋商过程中，</w:t>
      </w:r>
      <w:r>
        <w:rPr>
          <w:rFonts w:hint="eastAsia" w:hAnsi="宋体" w:cs="宋体"/>
          <w:b/>
          <w:bCs w:val="0"/>
          <w:color w:val="auto"/>
          <w:kern w:val="2"/>
          <w:sz w:val="21"/>
          <w:szCs w:val="24"/>
          <w:highlight w:val="none"/>
          <w:lang w:val="en-US" w:eastAsia="zh-CN" w:bidi="ar-SA"/>
        </w:rPr>
        <w:t>多轮</w:t>
      </w:r>
      <w:r>
        <w:rPr>
          <w:rFonts w:hint="eastAsia" w:ascii="宋体" w:hAnsi="宋体" w:eastAsia="宋体" w:cs="宋体"/>
          <w:b/>
          <w:bCs w:val="0"/>
          <w:color w:val="auto"/>
          <w:kern w:val="2"/>
          <w:sz w:val="21"/>
          <w:szCs w:val="24"/>
          <w:highlight w:val="none"/>
          <w:lang w:val="en-US" w:eastAsia="zh-CN" w:bidi="ar-SA"/>
        </w:rPr>
        <w:t>报价</w:t>
      </w:r>
      <w:r>
        <w:rPr>
          <w:rFonts w:hint="eastAsia" w:ascii="宋体" w:hAnsi="宋体" w:cs="宋体"/>
          <w:b/>
          <w:bCs w:val="0"/>
          <w:color w:val="auto"/>
          <w:kern w:val="2"/>
          <w:sz w:val="21"/>
          <w:szCs w:val="24"/>
          <w:highlight w:val="none"/>
          <w:lang w:val="en-US" w:eastAsia="zh-CN" w:bidi="ar-SA"/>
        </w:rPr>
        <w:t>（包括最终报价）</w:t>
      </w:r>
      <w:r>
        <w:rPr>
          <w:rFonts w:hint="eastAsia" w:ascii="宋体" w:hAnsi="宋体" w:eastAsia="宋体" w:cs="宋体"/>
          <w:b/>
          <w:bCs w:val="0"/>
          <w:color w:val="auto"/>
          <w:kern w:val="2"/>
          <w:sz w:val="21"/>
          <w:szCs w:val="24"/>
          <w:highlight w:val="none"/>
          <w:lang w:val="en-US" w:eastAsia="zh-CN" w:bidi="ar-SA"/>
        </w:rPr>
        <w:t>均以上述</w:t>
      </w:r>
      <w:r>
        <w:rPr>
          <w:rFonts w:hint="eastAsia" w:ascii="宋体" w:hAnsi="宋体" w:eastAsia="宋体" w:cs="宋体"/>
          <w:b/>
          <w:bCs w:val="0"/>
          <w:color w:val="auto"/>
          <w:kern w:val="2"/>
          <w:sz w:val="21"/>
          <w:szCs w:val="24"/>
          <w:highlight w:val="none"/>
          <w:u w:val="single"/>
          <w:lang w:val="en-US" w:eastAsia="zh-CN" w:bidi="ar-SA"/>
        </w:rPr>
        <w:t>报价表</w:t>
      </w:r>
      <w:r>
        <w:rPr>
          <w:rFonts w:hint="eastAsia" w:ascii="宋体" w:hAnsi="宋体" w:eastAsia="宋体" w:cs="宋体"/>
          <w:b/>
          <w:bCs w:val="0"/>
          <w:color w:val="auto"/>
          <w:kern w:val="2"/>
          <w:sz w:val="21"/>
          <w:szCs w:val="24"/>
          <w:highlight w:val="none"/>
          <w:lang w:val="en-US" w:eastAsia="zh-CN" w:bidi="ar-SA"/>
        </w:rPr>
        <w:t>的</w:t>
      </w:r>
      <w:r>
        <w:rPr>
          <w:rFonts w:hint="eastAsia" w:ascii="宋体" w:hAnsi="宋体" w:cs="宋体"/>
          <w:b/>
          <w:bCs w:val="0"/>
          <w:color w:val="auto"/>
          <w:kern w:val="2"/>
          <w:sz w:val="21"/>
          <w:szCs w:val="24"/>
          <w:highlight w:val="none"/>
          <w:lang w:val="en-US" w:eastAsia="zh-CN" w:bidi="ar-SA"/>
        </w:rPr>
        <w:t>格式</w:t>
      </w:r>
      <w:r>
        <w:rPr>
          <w:rFonts w:hint="eastAsia" w:ascii="宋体" w:hAnsi="宋体" w:eastAsia="宋体" w:cs="宋体"/>
          <w:b/>
          <w:bCs w:val="0"/>
          <w:color w:val="auto"/>
          <w:kern w:val="2"/>
          <w:sz w:val="21"/>
          <w:szCs w:val="24"/>
          <w:highlight w:val="none"/>
          <w:lang w:val="en-US" w:eastAsia="zh-CN" w:bidi="ar-SA"/>
        </w:rPr>
        <w:t>报价；网上在线报价时，</w:t>
      </w:r>
      <w:r>
        <w:rPr>
          <w:rFonts w:hint="eastAsia" w:ascii="宋体" w:hAnsi="宋体" w:eastAsia="宋体" w:cs="宋体"/>
          <w:b/>
          <w:bCs w:val="0"/>
          <w:color w:val="auto"/>
          <w:kern w:val="2"/>
          <w:sz w:val="21"/>
          <w:szCs w:val="24"/>
          <w:highlight w:val="none"/>
          <w:u w:val="single"/>
          <w:lang w:val="en-US" w:eastAsia="zh-CN" w:bidi="ar-SA"/>
        </w:rPr>
        <w:t>报价表必须以附件的形式上传，否则出现任何问题后果自负</w:t>
      </w:r>
      <w:r>
        <w:rPr>
          <w:rFonts w:hint="eastAsia" w:ascii="宋体" w:hAnsi="宋体" w:eastAsia="宋体" w:cs="宋体"/>
          <w:b/>
          <w:bCs w:val="0"/>
          <w:color w:val="auto"/>
          <w:kern w:val="2"/>
          <w:sz w:val="21"/>
          <w:szCs w:val="24"/>
          <w:highlight w:val="none"/>
          <w:lang w:val="en-US" w:eastAsia="zh-CN" w:bidi="ar-SA"/>
        </w:rPr>
        <w:t>。</w:t>
      </w:r>
      <w:r>
        <w:rPr>
          <w:rFonts w:hint="eastAsia" w:ascii="宋体" w:hAnsi="宋体" w:cs="宋体"/>
          <w:b/>
          <w:bCs w:val="0"/>
          <w:color w:val="auto"/>
          <w:kern w:val="2"/>
          <w:sz w:val="21"/>
          <w:szCs w:val="24"/>
          <w:highlight w:val="none"/>
          <w:lang w:val="en-US" w:eastAsia="zh-CN" w:bidi="ar-SA"/>
        </w:rPr>
        <w:t>线上</w:t>
      </w:r>
      <w:r>
        <w:rPr>
          <w:rFonts w:hint="eastAsia" w:ascii="宋体" w:hAnsi="宋体" w:eastAsia="宋体" w:cs="宋体"/>
          <w:b/>
          <w:bCs w:val="0"/>
          <w:color w:val="auto"/>
          <w:kern w:val="2"/>
          <w:sz w:val="21"/>
          <w:szCs w:val="24"/>
          <w:highlight w:val="none"/>
          <w:lang w:val="en-US" w:eastAsia="zh-CN" w:bidi="ar-SA"/>
        </w:rPr>
        <w:t>报价</w:t>
      </w:r>
      <w:r>
        <w:rPr>
          <w:rFonts w:hint="eastAsia" w:ascii="宋体" w:hAnsi="宋体" w:cs="宋体"/>
          <w:b/>
          <w:bCs w:val="0"/>
          <w:color w:val="auto"/>
          <w:kern w:val="2"/>
          <w:sz w:val="21"/>
          <w:szCs w:val="24"/>
          <w:highlight w:val="none"/>
          <w:lang w:val="en-US" w:eastAsia="zh-CN" w:bidi="ar-SA"/>
        </w:rPr>
        <w:t>上传</w:t>
      </w:r>
      <w:r>
        <w:rPr>
          <w:rFonts w:hint="eastAsia" w:ascii="宋体" w:hAnsi="宋体" w:eastAsia="宋体" w:cs="宋体"/>
          <w:b/>
          <w:bCs w:val="0"/>
          <w:color w:val="auto"/>
          <w:kern w:val="2"/>
          <w:sz w:val="21"/>
          <w:szCs w:val="24"/>
          <w:highlight w:val="none"/>
          <w:lang w:val="en-US" w:eastAsia="zh-CN" w:bidi="ar-SA"/>
        </w:rPr>
        <w:t>时间最多为30分钟，</w:t>
      </w:r>
      <w:r>
        <w:rPr>
          <w:rFonts w:hint="eastAsia" w:ascii="宋体" w:hAnsi="宋体" w:eastAsia="宋体" w:cs="宋体"/>
          <w:b/>
          <w:bCs w:val="0"/>
          <w:color w:val="auto"/>
          <w:kern w:val="2"/>
          <w:sz w:val="21"/>
          <w:szCs w:val="24"/>
          <w:highlight w:val="none"/>
          <w:u w:val="single"/>
          <w:lang w:val="en-US" w:eastAsia="zh-CN" w:bidi="ar-SA"/>
        </w:rPr>
        <w:t>请各供应商提前做好相应的报价表，以免耽误报价</w:t>
      </w:r>
      <w:r>
        <w:rPr>
          <w:rFonts w:hint="eastAsia" w:ascii="宋体" w:hAnsi="宋体" w:eastAsia="宋体" w:cs="宋体"/>
          <w:b/>
          <w:bCs w:val="0"/>
          <w:color w:val="auto"/>
          <w:kern w:val="2"/>
          <w:sz w:val="21"/>
          <w:szCs w:val="24"/>
          <w:highlight w:val="none"/>
          <w:lang w:val="en-US" w:eastAsia="zh-CN" w:bidi="ar-SA"/>
        </w:rPr>
        <w:t>。</w:t>
      </w:r>
    </w:p>
    <w:p>
      <w:pPr>
        <w:pStyle w:val="32"/>
        <w:pageBreakBefore w:val="0"/>
        <w:kinsoku/>
        <w:wordWrap/>
        <w:overflowPunct/>
        <w:topLinePunct w:val="0"/>
        <w:autoSpaceDE/>
        <w:autoSpaceDN/>
        <w:bidi w:val="0"/>
        <w:adjustRightInd/>
        <w:snapToGrid/>
        <w:spacing w:line="320" w:lineRule="exact"/>
        <w:ind w:firstLine="420" w:firstLineChars="200"/>
        <w:textAlignment w:val="auto"/>
        <w:rPr>
          <w:rFonts w:hAnsi="宋体" w:cs="宋体"/>
          <w:color w:val="auto"/>
          <w:highlight w:val="none"/>
        </w:rPr>
      </w:pPr>
      <w:r>
        <w:rPr>
          <w:rFonts w:hint="eastAsia" w:hAnsi="宋体" w:cs="宋体"/>
          <w:color w:val="auto"/>
          <w:highlight w:val="none"/>
          <w:lang w:val="en-US" w:eastAsia="zh-CN"/>
        </w:rPr>
        <w:t>3</w:t>
      </w:r>
      <w:r>
        <w:rPr>
          <w:rFonts w:hint="eastAsia" w:hAnsi="宋体" w:cs="宋体"/>
          <w:color w:val="auto"/>
          <w:highlight w:val="none"/>
        </w:rPr>
        <w:t>.最终报价</w:t>
      </w:r>
      <w:r>
        <w:rPr>
          <w:rFonts w:hint="eastAsia" w:hAnsi="宋体"/>
          <w:bCs/>
          <w:color w:val="auto"/>
          <w:highlight w:val="none"/>
        </w:rPr>
        <w:t>超过采购预算</w:t>
      </w:r>
      <w:r>
        <w:rPr>
          <w:rFonts w:hint="eastAsia" w:hAnsi="宋体"/>
          <w:bCs/>
          <w:color w:val="auto"/>
          <w:highlight w:val="none"/>
          <w:lang w:val="en-US" w:eastAsia="zh-CN"/>
        </w:rPr>
        <w:t>总</w:t>
      </w:r>
      <w:r>
        <w:rPr>
          <w:rFonts w:hint="eastAsia" w:hAnsi="宋体"/>
          <w:bCs/>
          <w:color w:val="auto"/>
          <w:highlight w:val="none"/>
          <w:lang w:eastAsia="zh-CN"/>
        </w:rPr>
        <w:t>金额</w:t>
      </w:r>
      <w:r>
        <w:rPr>
          <w:rFonts w:hint="eastAsia" w:hAnsi="宋体"/>
          <w:bCs/>
          <w:color w:val="auto"/>
          <w:highlight w:val="none"/>
          <w:lang w:val="en-US" w:eastAsia="zh-CN"/>
        </w:rPr>
        <w:t>以及各分项预算金额的</w:t>
      </w:r>
      <w:r>
        <w:rPr>
          <w:rFonts w:hint="eastAsia" w:hAnsi="宋体"/>
          <w:bCs/>
          <w:color w:val="auto"/>
          <w:highlight w:val="none"/>
        </w:rPr>
        <w:t>，</w:t>
      </w:r>
      <w:r>
        <w:rPr>
          <w:rFonts w:hint="eastAsia" w:hAnsi="宋体" w:cs="宋体"/>
          <w:color w:val="auto"/>
          <w:highlight w:val="none"/>
        </w:rPr>
        <w:t>按参加竞争性</w:t>
      </w:r>
      <w:r>
        <w:rPr>
          <w:rFonts w:hint="eastAsia" w:hAnsi="宋体" w:cs="宋体"/>
          <w:color w:val="auto"/>
          <w:highlight w:val="none"/>
          <w:lang w:eastAsia="zh-CN"/>
        </w:rPr>
        <w:t>磋商</w:t>
      </w:r>
      <w:r>
        <w:rPr>
          <w:rFonts w:hint="eastAsia" w:hAnsi="宋体" w:cs="宋体"/>
          <w:color w:val="auto"/>
          <w:highlight w:val="none"/>
        </w:rPr>
        <w:t>采购无效处理。</w:t>
      </w:r>
    </w:p>
    <w:p>
      <w:pPr>
        <w:keepNext w:val="0"/>
        <w:keepLines w:val="0"/>
        <w:pageBreakBefore w:val="0"/>
        <w:widowControl w:val="0"/>
        <w:kinsoku/>
        <w:wordWrap/>
        <w:overflowPunct/>
        <w:topLinePunct w:val="0"/>
        <w:bidi w:val="0"/>
        <w:adjustRightInd w:val="0"/>
        <w:spacing w:line="360" w:lineRule="exact"/>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zh-CN"/>
        </w:rPr>
        <w:t>供应商需按本表格式填写</w:t>
      </w:r>
      <w:r>
        <w:rPr>
          <w:rFonts w:hint="eastAsia" w:ascii="宋体" w:hAnsi="宋体" w:eastAsia="宋体" w:cs="宋体"/>
          <w:b/>
          <w:color w:val="auto"/>
          <w:kern w:val="0"/>
          <w:sz w:val="21"/>
          <w:szCs w:val="21"/>
          <w:highlight w:val="none"/>
          <w:lang w:val="zh-CN"/>
        </w:rPr>
        <w:t>，</w:t>
      </w:r>
      <w:r>
        <w:rPr>
          <w:rFonts w:hint="eastAsia" w:ascii="宋体" w:hAnsi="宋体" w:eastAsia="宋体" w:cs="宋体"/>
          <w:b/>
          <w:color w:val="auto"/>
          <w:kern w:val="0"/>
          <w:sz w:val="21"/>
          <w:szCs w:val="21"/>
          <w:highlight w:val="none"/>
        </w:rPr>
        <w:t>否则视为</w:t>
      </w:r>
      <w:r>
        <w:rPr>
          <w:rFonts w:hint="eastAsia" w:ascii="宋体" w:hAnsi="宋体" w:eastAsia="宋体" w:cs="宋体"/>
          <w:b/>
          <w:color w:val="auto"/>
          <w:sz w:val="21"/>
          <w:szCs w:val="21"/>
          <w:highlight w:val="none"/>
        </w:rPr>
        <w:t>响应文件含有采购人不能接受的附加条件，响应无效</w:t>
      </w:r>
      <w:r>
        <w:rPr>
          <w:rFonts w:hint="eastAsia" w:ascii="宋体" w:hAnsi="宋体" w:eastAsia="宋体" w:cs="宋体"/>
          <w:color w:val="auto"/>
          <w:kern w:val="0"/>
          <w:sz w:val="21"/>
          <w:szCs w:val="21"/>
          <w:highlight w:val="none"/>
          <w:lang w:val="zh-CN"/>
        </w:rPr>
        <w:t>。</w:t>
      </w:r>
    </w:p>
    <w:p>
      <w:pPr>
        <w:keepNext w:val="0"/>
        <w:keepLines w:val="0"/>
        <w:pageBreakBefore w:val="0"/>
        <w:widowControl w:val="0"/>
        <w:kinsoku/>
        <w:wordWrap/>
        <w:overflowPunct/>
        <w:topLinePunct w:val="0"/>
        <w:bidi w:val="0"/>
        <w:adjustRightInd w:val="0"/>
        <w:snapToGrid w:val="0"/>
        <w:spacing w:line="360" w:lineRule="exact"/>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zh-CN"/>
        </w:rPr>
        <w:t>有关本项目实施所涉及的一切费用均计入报价。</w:t>
      </w:r>
      <w:r>
        <w:rPr>
          <w:rFonts w:hint="eastAsia" w:ascii="宋体" w:hAnsi="宋体" w:eastAsia="宋体" w:cs="宋体"/>
          <w:b/>
          <w:color w:val="auto"/>
          <w:kern w:val="0"/>
          <w:sz w:val="21"/>
          <w:szCs w:val="21"/>
          <w:highlight w:val="none"/>
          <w:lang w:val="zh-CN"/>
        </w:rPr>
        <w:t>采购人将以合同形式有偿取得货物或服务，不接受供应商给予的赠品、回扣或者与采购无关的其他商品、服务</w:t>
      </w:r>
      <w:r>
        <w:rPr>
          <w:rFonts w:hint="eastAsia" w:ascii="宋体" w:hAnsi="宋体" w:eastAsia="宋体" w:cs="宋体"/>
          <w:color w:val="auto"/>
          <w:kern w:val="0"/>
          <w:sz w:val="21"/>
          <w:szCs w:val="21"/>
          <w:highlight w:val="none"/>
          <w:lang w:val="zh-CN"/>
        </w:rPr>
        <w:t>，</w:t>
      </w:r>
      <w:r>
        <w:rPr>
          <w:rFonts w:hint="eastAsia" w:ascii="宋体" w:hAnsi="宋体" w:eastAsia="宋体" w:cs="宋体"/>
          <w:b/>
          <w:color w:val="auto"/>
          <w:kern w:val="0"/>
          <w:sz w:val="21"/>
          <w:szCs w:val="21"/>
          <w:highlight w:val="none"/>
          <w:lang w:val="zh-CN"/>
        </w:rPr>
        <w:t>不得出现“0元”“免费赠送”等形式的无偿报价，</w:t>
      </w:r>
      <w:r>
        <w:rPr>
          <w:rFonts w:hint="eastAsia" w:ascii="宋体" w:hAnsi="宋体" w:eastAsia="宋体" w:cs="宋体"/>
          <w:b/>
          <w:color w:val="auto"/>
          <w:kern w:val="0"/>
          <w:sz w:val="21"/>
          <w:szCs w:val="21"/>
          <w:highlight w:val="none"/>
        </w:rPr>
        <w:t>否则视为</w:t>
      </w:r>
      <w:r>
        <w:rPr>
          <w:rFonts w:hint="eastAsia" w:ascii="宋体" w:hAnsi="宋体" w:eastAsia="宋体" w:cs="宋体"/>
          <w:b/>
          <w:color w:val="auto"/>
          <w:sz w:val="21"/>
          <w:szCs w:val="21"/>
          <w:highlight w:val="none"/>
        </w:rPr>
        <w:t>报价文件含有采购人不能接受的附加条件，响应无效</w:t>
      </w:r>
      <w:r>
        <w:rPr>
          <w:rFonts w:hint="eastAsia" w:ascii="宋体" w:hAnsi="宋体" w:eastAsia="宋体" w:cs="宋体"/>
          <w:b/>
          <w:color w:val="auto"/>
          <w:kern w:val="0"/>
          <w:sz w:val="21"/>
          <w:szCs w:val="21"/>
          <w:highlight w:val="none"/>
          <w:lang w:val="zh-CN"/>
        </w:rPr>
        <w:t>；采购内容未包含在</w:t>
      </w:r>
      <w:r>
        <w:rPr>
          <w:rFonts w:hint="eastAsia" w:ascii="宋体" w:hAnsi="宋体" w:cs="宋体"/>
          <w:b/>
          <w:color w:val="auto"/>
          <w:kern w:val="0"/>
          <w:sz w:val="21"/>
          <w:szCs w:val="21"/>
          <w:highlight w:val="none"/>
          <w:lang w:val="zh-CN"/>
        </w:rPr>
        <w:t>上面提供的报价表</w:t>
      </w:r>
      <w:r>
        <w:rPr>
          <w:rFonts w:hint="eastAsia" w:ascii="宋体" w:hAnsi="宋体" w:eastAsia="宋体" w:cs="宋体"/>
          <w:b/>
          <w:color w:val="auto"/>
          <w:kern w:val="0"/>
          <w:sz w:val="21"/>
          <w:szCs w:val="21"/>
          <w:highlight w:val="none"/>
          <w:lang w:val="zh-CN"/>
        </w:rPr>
        <w:t>名称栏中，供应商不能作出合理解释的，</w:t>
      </w:r>
      <w:r>
        <w:rPr>
          <w:rFonts w:hint="eastAsia" w:ascii="宋体" w:hAnsi="宋体" w:eastAsia="宋体" w:cs="宋体"/>
          <w:b/>
          <w:color w:val="auto"/>
          <w:kern w:val="0"/>
          <w:sz w:val="21"/>
          <w:szCs w:val="21"/>
          <w:highlight w:val="none"/>
        </w:rPr>
        <w:t>视为</w:t>
      </w:r>
      <w:r>
        <w:rPr>
          <w:rFonts w:hint="eastAsia" w:ascii="宋体" w:hAnsi="宋体" w:eastAsia="宋体" w:cs="宋体"/>
          <w:b/>
          <w:color w:val="auto"/>
          <w:sz w:val="21"/>
          <w:szCs w:val="21"/>
          <w:highlight w:val="none"/>
        </w:rPr>
        <w:t>响应文件含有采购人不能接受的附加条件的，响应无效。</w:t>
      </w:r>
    </w:p>
    <w:p>
      <w:pPr>
        <w:keepNext w:val="0"/>
        <w:keepLines w:val="0"/>
        <w:pageBreakBefore w:val="0"/>
        <w:widowControl w:val="0"/>
        <w:kinsoku/>
        <w:wordWrap/>
        <w:overflowPunct/>
        <w:topLinePunct w:val="0"/>
        <w:bidi w:val="0"/>
        <w:adjustRightInd w:val="0"/>
        <w:spacing w:line="360" w:lineRule="exact"/>
        <w:ind w:firstLine="420" w:firstLineChars="200"/>
        <w:textAlignment w:val="auto"/>
        <w:rPr>
          <w:rFonts w:hint="eastAsia" w:ascii="宋体" w:hAnsi="宋体" w:eastAsia="宋体" w:cs="宋体"/>
          <w:color w:val="auto"/>
          <w:kern w:val="0"/>
          <w:sz w:val="21"/>
          <w:szCs w:val="21"/>
          <w:highlight w:val="none"/>
          <w:u w:val="single"/>
          <w:lang w:val="zh-CN"/>
        </w:rPr>
      </w:pP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zh-CN"/>
        </w:rPr>
        <w:t>请填写中小企业声明函。注：供应商提供的中小企业声明函内容不实的，属于提供虚假材料谋取中标、成交，依照《中华人民共和国政府采购法》等国家有关规定追究相应责任。</w:t>
      </w:r>
    </w:p>
    <w:p>
      <w:pPr>
        <w:keepNext w:val="0"/>
        <w:keepLines w:val="0"/>
        <w:pageBreakBefore w:val="0"/>
        <w:widowControl w:val="0"/>
        <w:kinsoku/>
        <w:wordWrap/>
        <w:overflowPunct/>
        <w:topLinePunct w:val="0"/>
        <w:bidi w:val="0"/>
        <w:adjustRightInd w:val="0"/>
        <w:spacing w:line="360" w:lineRule="exact"/>
        <w:ind w:right="-874" w:rightChars="-416"/>
        <w:textAlignment w:val="auto"/>
        <w:rPr>
          <w:rFonts w:hint="eastAsia" w:ascii="宋体" w:hAnsi="宋体" w:eastAsia="宋体" w:cs="宋体"/>
          <w:color w:val="auto"/>
          <w:sz w:val="21"/>
          <w:szCs w:val="21"/>
          <w:highlight w:val="none"/>
        </w:rPr>
      </w:pPr>
    </w:p>
    <w:p>
      <w:pPr>
        <w:pStyle w:val="38"/>
        <w:rPr>
          <w:rFonts w:hint="eastAsia"/>
          <w:color w:val="auto"/>
          <w:highlight w:val="none"/>
        </w:rPr>
      </w:pPr>
    </w:p>
    <w:p>
      <w:pPr>
        <w:bidi w:val="0"/>
        <w:rPr>
          <w:rFonts w:hint="eastAsia" w:ascii="Times New Roman" w:hAnsi="Times New Roman" w:eastAsia="宋体" w:cs="Times New Roman"/>
          <w:color w:val="auto"/>
          <w:kern w:val="2"/>
          <w:sz w:val="21"/>
          <w:szCs w:val="24"/>
          <w:highlight w:val="none"/>
          <w:lang w:val="en-US" w:eastAsia="zh-CN" w:bidi="ar-SA"/>
        </w:rPr>
      </w:pPr>
    </w:p>
    <w:p>
      <w:pPr>
        <w:bidi w:val="0"/>
        <w:rPr>
          <w:rFonts w:hint="eastAsia"/>
          <w:color w:val="auto"/>
          <w:highlight w:val="none"/>
          <w:lang w:val="en-US" w:eastAsia="zh-CN"/>
        </w:rPr>
      </w:pPr>
    </w:p>
    <w:p>
      <w:pPr>
        <w:bidi w:val="0"/>
        <w:rPr>
          <w:rFonts w:hint="eastAsia"/>
          <w:color w:val="auto"/>
          <w:highlight w:val="none"/>
          <w:lang w:val="en-US" w:eastAsia="zh-CN"/>
        </w:rPr>
      </w:pPr>
    </w:p>
    <w:p>
      <w:pPr>
        <w:pStyle w:val="38"/>
        <w:rPr>
          <w:rFonts w:hint="eastAsia"/>
          <w:color w:val="auto"/>
          <w:highlight w:val="none"/>
          <w:lang w:val="zh-CN"/>
        </w:rPr>
      </w:pPr>
    </w:p>
    <w:p>
      <w:pPr>
        <w:pStyle w:val="38"/>
        <w:rPr>
          <w:rFonts w:hint="eastAsia"/>
          <w:color w:val="auto"/>
          <w:highlight w:val="none"/>
          <w:lang w:val="zh-CN"/>
        </w:rPr>
      </w:pPr>
    </w:p>
    <w:p>
      <w:pPr>
        <w:pStyle w:val="38"/>
        <w:rPr>
          <w:rFonts w:hint="eastAsia"/>
          <w:color w:val="auto"/>
          <w:highlight w:val="none"/>
          <w:lang w:val="zh-CN"/>
        </w:rPr>
      </w:pPr>
    </w:p>
    <w:p>
      <w:pPr>
        <w:keepNext w:val="0"/>
        <w:keepLines w:val="0"/>
        <w:pageBreakBefore w:val="0"/>
        <w:widowControl w:val="0"/>
        <w:kinsoku/>
        <w:wordWrap/>
        <w:overflowPunct/>
        <w:topLinePunct w:val="0"/>
        <w:autoSpaceDE w:val="0"/>
        <w:autoSpaceDN w:val="0"/>
        <w:bidi w:val="0"/>
        <w:adjustRightInd w:val="0"/>
        <w:spacing w:line="360" w:lineRule="exact"/>
        <w:ind w:firstLine="3968" w:firstLineChars="189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磋商供应商名称(公章)： </w:t>
      </w:r>
    </w:p>
    <w:p>
      <w:pPr>
        <w:keepNext w:val="0"/>
        <w:keepLines w:val="0"/>
        <w:pageBreakBefore w:val="0"/>
        <w:widowControl w:val="0"/>
        <w:kinsoku/>
        <w:wordWrap/>
        <w:overflowPunct/>
        <w:topLinePunct w:val="0"/>
        <w:autoSpaceDE w:val="0"/>
        <w:autoSpaceDN w:val="0"/>
        <w:bidi w:val="0"/>
        <w:adjustRightInd w:val="0"/>
        <w:spacing w:line="360" w:lineRule="exact"/>
        <w:ind w:firstLine="3990" w:firstLineChars="19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法定代表人（负责人）或委托代理人(签名)：              </w:t>
      </w:r>
    </w:p>
    <w:p>
      <w:pPr>
        <w:keepNext w:val="0"/>
        <w:keepLines w:val="0"/>
        <w:pageBreakBefore w:val="0"/>
        <w:widowControl w:val="0"/>
        <w:kinsoku/>
        <w:wordWrap/>
        <w:overflowPunct/>
        <w:topLinePunct w:val="0"/>
        <w:bidi w:val="0"/>
        <w:adjustRightInd w:val="0"/>
        <w:spacing w:line="360" w:lineRule="exact"/>
        <w:ind w:firstLine="3990" w:firstLineChars="1900"/>
        <w:textAlignment w:val="auto"/>
        <w:rPr>
          <w:rFonts w:hint="eastAsia" w:ascii="宋体" w:hAnsi="宋体" w:eastAsia="宋体" w:cs="宋体"/>
          <w:color w:val="auto"/>
          <w:kern w:val="0"/>
          <w:sz w:val="21"/>
          <w:szCs w:val="21"/>
          <w:highlight w:val="none"/>
          <w:lang w:val="en-US" w:eastAsia="zh-CN"/>
        </w:rPr>
        <w:sectPr>
          <w:footerReference r:id="rId6" w:type="first"/>
          <w:footerReference r:id="rId5" w:type="default"/>
          <w:pgSz w:w="11906" w:h="16838"/>
          <w:pgMar w:top="777" w:right="1340" w:bottom="471" w:left="1106" w:header="851" w:footer="794" w:gutter="0"/>
          <w:pgNumType w:fmt="decimal" w:start="1"/>
          <w:cols w:space="0" w:num="1"/>
          <w:titlePg/>
          <w:rtlGutter w:val="0"/>
          <w:docGrid w:linePitch="312" w:charSpace="0"/>
        </w:sectPr>
      </w:pPr>
      <w:r>
        <w:rPr>
          <w:rFonts w:hint="eastAsia" w:ascii="宋体" w:hAnsi="宋体" w:eastAsia="宋体" w:cs="宋体"/>
          <w:color w:val="auto"/>
          <w:kern w:val="0"/>
          <w:sz w:val="21"/>
          <w:szCs w:val="21"/>
          <w:highlight w:val="none"/>
          <w:lang w:val="zh-CN"/>
        </w:rPr>
        <w:t>日</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 xml:space="preserve">   年   月  </w:t>
      </w:r>
      <w:r>
        <w:rPr>
          <w:rFonts w:hint="eastAsia" w:ascii="宋体" w:hAnsi="宋体" w:cs="宋体"/>
          <w:color w:val="auto"/>
          <w:kern w:val="0"/>
          <w:sz w:val="21"/>
          <w:szCs w:val="21"/>
          <w:highlight w:val="none"/>
          <w:lang w:val="zh-CN" w:eastAsia="zh-CN"/>
        </w:rPr>
        <w:t>日</w:t>
      </w:r>
    </w:p>
    <w:p>
      <w:pPr>
        <w:rPr>
          <w:rFonts w:hint="eastAsia"/>
          <w:lang w:val="en-US" w:eastAsia="zh-CN"/>
        </w:rPr>
      </w:pPr>
    </w:p>
    <w:p>
      <w:pPr>
        <w:keepNext/>
        <w:keepLines/>
        <w:pageBreakBefore w:val="0"/>
        <w:widowControl/>
        <w:topLinePunct w:val="0"/>
        <w:bidi w:val="0"/>
        <w:spacing w:line="360" w:lineRule="auto"/>
        <w:ind w:firstLine="161" w:firstLineChars="50"/>
        <w:jc w:val="cente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pPr>
    </w:p>
    <w:p>
      <w:pPr>
        <w:keepNext/>
        <w:keepLines/>
        <w:pageBreakBefore w:val="0"/>
        <w:widowControl/>
        <w:topLinePunct w:val="0"/>
        <w:bidi w:val="0"/>
        <w:spacing w:line="360" w:lineRule="auto"/>
        <w:ind w:firstLine="161" w:firstLineChars="50"/>
        <w:jc w:val="center"/>
        <w:rPr>
          <w:rFonts w:hint="eastAsia" w:cs="宋体" w:asciiTheme="minorEastAsia" w:hAnsiTheme="minorEastAsia" w:eastAsiaTheme="minorEastAsia"/>
          <w:b/>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第八部分</w:t>
      </w:r>
      <w:bookmarkEnd w:id="89"/>
      <w:bookmarkStart w:id="131" w:name="_Toc465665161"/>
      <w:r>
        <w:rPr>
          <w:rFonts w:hint="eastAsia" w:cs="仿宋_GB2312" w:asciiTheme="minorEastAsia" w:hAnsiTheme="minorEastAsia" w:eastAsiaTheme="minorEastAsia"/>
          <w:b/>
          <w:color w:val="000000" w:themeColor="text1"/>
          <w:sz w:val="32"/>
          <w:szCs w:val="32"/>
          <w:highlight w:val="none"/>
          <w:lang w:val="en-US" w:eastAsia="zh-CN"/>
          <w14:textFill>
            <w14:solidFill>
              <w14:schemeClr w14:val="tx1"/>
            </w14:solidFill>
          </w14:textFill>
        </w:rPr>
        <w:t xml:space="preserve">  附件</w:t>
      </w:r>
    </w:p>
    <w:p>
      <w:pPr>
        <w:keepNext/>
        <w:keepLines/>
        <w:pageBreakBefore w:val="0"/>
        <w:widowControl/>
        <w:topLinePunct w:val="0"/>
        <w:bidi w:val="0"/>
        <w:adjustRightInd/>
        <w:jc w:val="left"/>
        <w:rPr>
          <w:rFonts w:cs="宋体" w:asciiTheme="minorEastAsia" w:hAnsiTheme="minorEastAsia" w:eastAsiaTheme="minorEastAsia"/>
          <w:b/>
          <w:color w:val="000000" w:themeColor="text1"/>
          <w:sz w:val="32"/>
          <w:szCs w:val="32"/>
          <w:highlight w:val="green"/>
          <w14:textFill>
            <w14:solidFill>
              <w14:schemeClr w14:val="tx1"/>
            </w14:solidFill>
          </w14:textFill>
        </w:rPr>
      </w:pPr>
    </w:p>
    <w:bookmarkEnd w:id="131"/>
    <w:p>
      <w:pPr>
        <w:keepNext/>
        <w:keepLines/>
        <w:pageBreakBefore w:val="0"/>
        <w:topLinePunct w:val="0"/>
        <w:autoSpaceDE w:val="0"/>
        <w:autoSpaceDN w:val="0"/>
        <w:bidi w:val="0"/>
        <w:jc w:val="center"/>
        <w:rPr>
          <w:rFonts w:asciiTheme="minorEastAsia" w:hAnsiTheme="minorEastAsia" w:eastAsiaTheme="minorEastAsia"/>
          <w:b/>
          <w:bCs/>
          <w:color w:val="000000" w:themeColor="text1"/>
          <w:sz w:val="32"/>
          <w:szCs w:val="32"/>
          <w14:textFill>
            <w14:solidFill>
              <w14:schemeClr w14:val="tx1"/>
            </w14:solidFill>
          </w14:textFill>
        </w:rPr>
      </w:pPr>
      <w:r>
        <w:rPr>
          <w:rFonts w:hint="eastAsia" w:asciiTheme="minorEastAsia" w:hAnsiTheme="minorEastAsia" w:eastAsiaTheme="minorEastAsia"/>
          <w:b/>
          <w:bCs/>
          <w:color w:val="000000" w:themeColor="text1"/>
          <w:sz w:val="32"/>
          <w:szCs w:val="32"/>
          <w14:textFill>
            <w14:solidFill>
              <w14:schemeClr w14:val="tx1"/>
            </w14:solidFill>
          </w14:textFill>
        </w:rPr>
        <w:t>业务专用章使用说明函</w:t>
      </w:r>
    </w:p>
    <w:p>
      <w:pPr>
        <w:keepNext/>
        <w:keepLines/>
        <w:pageBreakBefore w:val="0"/>
        <w:topLinePunct w:val="0"/>
        <w:autoSpaceDE w:val="0"/>
        <w:autoSpaceDN w:val="0"/>
        <w:bidi w:val="0"/>
        <w:jc w:val="center"/>
        <w:rPr>
          <w:rFonts w:asciiTheme="minorEastAsia" w:hAnsiTheme="minorEastAsia" w:eastAsiaTheme="minorEastAsia"/>
          <w:b/>
          <w:bCs/>
          <w:color w:val="000000" w:themeColor="text1"/>
          <w:sz w:val="32"/>
          <w:szCs w:val="32"/>
          <w14:textFill>
            <w14:solidFill>
              <w14:schemeClr w14:val="tx1"/>
            </w14:solidFill>
          </w14:textFill>
        </w:rPr>
      </w:pPr>
    </w:p>
    <w:p>
      <w:pPr>
        <w:keepNext/>
        <w:keepLines/>
        <w:pageBreakBefore w:val="0"/>
        <w:widowControl w:val="0"/>
        <w:kinsoku/>
        <w:wordWrap/>
        <w:overflowPunct/>
        <w:topLinePunct w:val="0"/>
        <w:autoSpaceDE/>
        <w:autoSpaceDN/>
        <w:bidi w:val="0"/>
        <w:adjustRightInd w:val="0"/>
        <w:snapToGrid/>
        <w:spacing w:line="360" w:lineRule="exact"/>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cs="仿宋_GB2312" w:asciiTheme="minorEastAsia" w:hAnsiTheme="minorEastAsia" w:eastAsiaTheme="minorEastAsia"/>
          <w:color w:val="000000" w:themeColor="text1"/>
          <w:sz w:val="21"/>
          <w:szCs w:val="21"/>
          <w14:textFill>
            <w14:solidFill>
              <w14:schemeClr w14:val="tx1"/>
            </w14:solidFill>
          </w14:textFill>
        </w:rPr>
        <w:t>（采购人）、（采购代理机构）：</w:t>
      </w:r>
    </w:p>
    <w:p>
      <w:pPr>
        <w:keepNext/>
        <w:keepLines/>
        <w:pageBreakBefore w:val="0"/>
        <w:widowControl w:val="0"/>
        <w:kinsoku/>
        <w:wordWrap/>
        <w:overflowPunct/>
        <w:topLinePunct w:val="0"/>
        <w:autoSpaceDE/>
        <w:autoSpaceDN/>
        <w:bidi w:val="0"/>
        <w:adjustRightInd w:val="0"/>
        <w:snapToGrid/>
        <w:spacing w:line="360" w:lineRule="exact"/>
        <w:ind w:firstLine="420" w:firstLineChars="200"/>
        <w:textAlignment w:val="auto"/>
        <w:rPr>
          <w:rFonts w:cs="宋体" w:asciiTheme="minorEastAsia" w:hAnsiTheme="minorEastAsia" w:eastAsiaTheme="minorEastAsia"/>
          <w:color w:val="000000" w:themeColor="text1"/>
          <w:sz w:val="21"/>
          <w:szCs w:val="21"/>
          <w14:textFill>
            <w14:solidFill>
              <w14:schemeClr w14:val="tx1"/>
            </w14:solidFill>
          </w14:textFill>
        </w:rPr>
      </w:pPr>
      <w:r>
        <w:rPr>
          <w:rFonts w:hint="eastAsia" w:cs="仿宋_GB2312" w:asciiTheme="minorEastAsia" w:hAnsiTheme="minorEastAsia" w:eastAsiaTheme="minorEastAsia"/>
          <w:color w:val="000000" w:themeColor="text1"/>
          <w:kern w:val="0"/>
          <w:sz w:val="21"/>
          <w:szCs w:val="21"/>
          <w:lang w:val="zh-CN"/>
          <w14:textFill>
            <w14:solidFill>
              <w14:schemeClr w14:val="tx1"/>
            </w14:solidFill>
          </w14:textFill>
        </w:rPr>
        <w:t>我方</w:t>
      </w:r>
      <w:r>
        <w:rPr>
          <w:rFonts w:hint="eastAsia" w:cs="仿宋_GB2312" w:asciiTheme="minorEastAsia" w:hAnsiTheme="minorEastAsia" w:eastAsiaTheme="minorEastAsia"/>
          <w:color w:val="000000" w:themeColor="text1"/>
          <w:kern w:val="0"/>
          <w:sz w:val="21"/>
          <w:szCs w:val="21"/>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 w:val="21"/>
          <w:szCs w:val="21"/>
          <w14:textFill>
            <w14:solidFill>
              <w14:schemeClr w14:val="tx1"/>
            </w14:solidFill>
          </w14:textFill>
        </w:rPr>
        <w:t>(供应商全称)</w:t>
      </w:r>
      <w:r>
        <w:rPr>
          <w:rFonts w:hint="eastAsia" w:asciiTheme="minorEastAsia" w:hAnsiTheme="minorEastAsia" w:eastAsiaTheme="minorEastAsia"/>
          <w:color w:val="000000" w:themeColor="text1"/>
          <w:sz w:val="21"/>
          <w:szCs w:val="21"/>
          <w14:textFill>
            <w14:solidFill>
              <w14:schemeClr w14:val="tx1"/>
            </w14:solidFill>
          </w14:textFill>
        </w:rPr>
        <w:t>是中华人民共和国依法登记注册的合法企业，</w:t>
      </w:r>
      <w:r>
        <w:rPr>
          <w:rFonts w:hint="eastAsia" w:cs="宋体" w:asciiTheme="minorEastAsia" w:hAnsiTheme="minorEastAsia" w:eastAsiaTheme="minorEastAsia"/>
          <w:bCs/>
          <w:color w:val="000000" w:themeColor="text1"/>
          <w:sz w:val="21"/>
          <w:szCs w:val="21"/>
          <w14:textFill>
            <w14:solidFill>
              <w14:schemeClr w14:val="tx1"/>
            </w14:solidFill>
          </w14:textFill>
        </w:rPr>
        <w:t>在参加</w:t>
      </w:r>
      <w:r>
        <w:rPr>
          <w:rFonts w:hint="eastAsia" w:cs="仿宋_GB2312" w:asciiTheme="minorEastAsia" w:hAnsiTheme="minorEastAsia" w:eastAsiaTheme="minorEastAsia"/>
          <w:color w:val="000000" w:themeColor="text1"/>
          <w:sz w:val="21"/>
          <w:szCs w:val="21"/>
          <w14:textFill>
            <w14:solidFill>
              <w14:schemeClr w14:val="tx1"/>
            </w14:solidFill>
          </w14:textFill>
        </w:rPr>
        <w:t>贵方组织的（项目名称）【项目编号：（采购编号）】</w:t>
      </w:r>
      <w:r>
        <w:rPr>
          <w:rFonts w:hint="eastAsia" w:cs="宋体" w:asciiTheme="minorEastAsia" w:hAnsiTheme="minorEastAsia" w:eastAsiaTheme="minorEastAsia"/>
          <w:bCs/>
          <w:color w:val="000000" w:themeColor="text1"/>
          <w:sz w:val="21"/>
          <w:szCs w:val="21"/>
          <w14:textFill>
            <w14:solidFill>
              <w14:schemeClr w14:val="tx1"/>
            </w14:solidFill>
          </w14:textFill>
        </w:rPr>
        <w:t>采购活动中作如下说明：</w:t>
      </w:r>
      <w:r>
        <w:rPr>
          <w:rFonts w:hint="eastAsia" w:cs="宋体" w:asciiTheme="minorEastAsia" w:hAnsiTheme="minorEastAsia" w:eastAsiaTheme="minorEastAsia"/>
          <w:color w:val="000000" w:themeColor="text1"/>
          <w:sz w:val="21"/>
          <w:szCs w:val="21"/>
          <w14:textFill>
            <w14:solidFill>
              <w14:schemeClr w14:val="tx1"/>
            </w14:solidFill>
          </w14:textFill>
        </w:rPr>
        <w:t>我方所使用的“</w:t>
      </w:r>
      <w:r>
        <w:rPr>
          <w:rFonts w:hint="eastAsia" w:cs="仿宋_GB2312" w:asciiTheme="minorEastAsia" w:hAnsiTheme="minorEastAsia" w:eastAsiaTheme="minorEastAsia"/>
          <w:color w:val="000000" w:themeColor="text1"/>
          <w:sz w:val="21"/>
          <w:szCs w:val="21"/>
          <w14:textFill>
            <w14:solidFill>
              <w14:schemeClr w14:val="tx1"/>
            </w14:solidFill>
          </w14:textFill>
        </w:rPr>
        <w:t>XX</w:t>
      </w:r>
      <w:r>
        <w:rPr>
          <w:rFonts w:hint="eastAsia" w:cs="宋体" w:asciiTheme="minorEastAsia" w:hAnsiTheme="minorEastAsia" w:eastAsiaTheme="minorEastAsia"/>
          <w:color w:val="000000" w:themeColor="text1"/>
          <w:sz w:val="21"/>
          <w:szCs w:val="21"/>
          <w14:textFill>
            <w14:solidFill>
              <w14:schemeClr w14:val="tx1"/>
            </w14:solidFill>
          </w14:textFill>
        </w:rPr>
        <w:t>专用章”与法定名称章具有同等的法律效力，对使用“</w:t>
      </w:r>
      <w:r>
        <w:rPr>
          <w:rFonts w:hint="eastAsia" w:cs="仿宋_GB2312" w:asciiTheme="minorEastAsia" w:hAnsiTheme="minorEastAsia" w:eastAsiaTheme="minorEastAsia"/>
          <w:color w:val="000000" w:themeColor="text1"/>
          <w:sz w:val="21"/>
          <w:szCs w:val="21"/>
          <w14:textFill>
            <w14:solidFill>
              <w14:schemeClr w14:val="tx1"/>
            </w14:solidFill>
          </w14:textFill>
        </w:rPr>
        <w:t>XX</w:t>
      </w:r>
      <w:r>
        <w:rPr>
          <w:rFonts w:hint="eastAsia" w:cs="宋体" w:asciiTheme="minorEastAsia" w:hAnsiTheme="minorEastAsia" w:eastAsiaTheme="minorEastAsia"/>
          <w:color w:val="000000" w:themeColor="text1"/>
          <w:sz w:val="21"/>
          <w:szCs w:val="21"/>
          <w14:textFill>
            <w14:solidFill>
              <w14:schemeClr w14:val="tx1"/>
            </w14:solidFill>
          </w14:textFill>
        </w:rPr>
        <w:t xml:space="preserve">专用章”的行为予以完全承认，并愿意承担相应责任。   </w:t>
      </w:r>
    </w:p>
    <w:p>
      <w:pPr>
        <w:keepNext/>
        <w:keepLines/>
        <w:pageBreakBefore w:val="0"/>
        <w:widowControl w:val="0"/>
        <w:kinsoku/>
        <w:wordWrap/>
        <w:overflowPunct/>
        <w:topLinePunct w:val="0"/>
        <w:autoSpaceDE/>
        <w:autoSpaceDN/>
        <w:bidi w:val="0"/>
        <w:adjustRightInd w:val="0"/>
        <w:snapToGrid/>
        <w:spacing w:line="360" w:lineRule="exact"/>
        <w:ind w:firstLine="420" w:firstLineChars="200"/>
        <w:textAlignment w:val="auto"/>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特此说明。</w:t>
      </w:r>
    </w:p>
    <w:p>
      <w:pPr>
        <w:keepNext/>
        <w:keepLines/>
        <w:pageBreakBefore w:val="0"/>
        <w:widowControl w:val="0"/>
        <w:kinsoku/>
        <w:wordWrap/>
        <w:overflowPunct/>
        <w:topLinePunct w:val="0"/>
        <w:autoSpaceDE/>
        <w:autoSpaceDN/>
        <w:bidi w:val="0"/>
        <w:adjustRightInd w:val="0"/>
        <w:snapToGrid/>
        <w:spacing w:line="360" w:lineRule="exact"/>
        <w:ind w:right="482" w:firstLine="3570" w:firstLineChars="1700"/>
        <w:textAlignment w:val="auto"/>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供应商（法定名称章）：</w:t>
      </w:r>
    </w:p>
    <w:p>
      <w:pPr>
        <w:keepNext/>
        <w:keepLines/>
        <w:pageBreakBefore w:val="0"/>
        <w:widowControl w:val="0"/>
        <w:kinsoku/>
        <w:wordWrap/>
        <w:overflowPunct/>
        <w:topLinePunct w:val="0"/>
        <w:autoSpaceDE/>
        <w:autoSpaceDN/>
        <w:bidi w:val="0"/>
        <w:adjustRightInd w:val="0"/>
        <w:snapToGrid/>
        <w:spacing w:line="360" w:lineRule="exact"/>
        <w:ind w:right="482" w:firstLine="3570" w:firstLineChars="1700"/>
        <w:textAlignment w:val="auto"/>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日期：       年     月     日</w:t>
      </w:r>
    </w:p>
    <w:p>
      <w:pPr>
        <w:keepNext/>
        <w:keepLines/>
        <w:pageBreakBefore w:val="0"/>
        <w:widowControl w:val="0"/>
        <w:kinsoku/>
        <w:wordWrap/>
        <w:overflowPunct/>
        <w:topLinePunct w:val="0"/>
        <w:autoSpaceDE/>
        <w:autoSpaceDN/>
        <w:bidi w:val="0"/>
        <w:adjustRightInd w:val="0"/>
        <w:snapToGrid/>
        <w:spacing w:line="360" w:lineRule="exact"/>
        <w:textAlignment w:val="auto"/>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b/>
          <w:bCs/>
          <w:color w:val="000000" w:themeColor="text1"/>
          <w:sz w:val="21"/>
          <w:szCs w:val="21"/>
          <w14:textFill>
            <w14:solidFill>
              <w14:schemeClr w14:val="tx1"/>
            </w14:solidFill>
          </w14:textFill>
        </w:rPr>
        <w:t>附：</w:t>
      </w:r>
    </w:p>
    <w:p>
      <w:pPr>
        <w:keepNext/>
        <w:keepLines/>
        <w:pageBreakBefore w:val="0"/>
        <w:widowControl w:val="0"/>
        <w:kinsoku/>
        <w:wordWrap/>
        <w:overflowPunct/>
        <w:topLinePunct w:val="0"/>
        <w:autoSpaceDE/>
        <w:autoSpaceDN/>
        <w:bidi w:val="0"/>
        <w:adjustRightInd w:val="0"/>
        <w:snapToGrid/>
        <w:spacing w:line="360" w:lineRule="exact"/>
        <w:textAlignment w:val="auto"/>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524125" cy="1748790"/>
                <wp:effectExtent l="5080" t="4445" r="4445" b="184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524125" cy="1748790"/>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37.7pt;width:198.75pt;z-index:-251655168;mso-width-relative:page;mso-height-relative:page;" fillcolor="#FFFFFF" filled="t" stroked="t" coordsize="21600,21600" o:gfxdata="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ZH66zZAAAACgEAAA8AAAAAAAAAAQAgAAAAIgAAAGRycy9kb3ducmV2Lnht&#10;bFBLAQIUABQAAAAIAIdO4kCIcSgKMQIAAHIEAAAOAAAAAAAAAAEAIAAAACgBAABkcnMvZTJvRG9j&#10;LnhtbFBLBQYAAAAABgAGAFkBAADLBQAAAAA=&#10;">
                <v:fill on="t" focussize="0,0"/>
                <v:stroke color="#000000" miterlimit="2" joinstyle="miter"/>
                <v:imagedata o:title=""/>
                <o:lock v:ext="edit" aspectratio="f"/>
              </v:rect>
            </w:pict>
          </mc:Fallback>
        </mc:AlternateContent>
      </w:r>
      <w:r>
        <w:rPr>
          <w:rFonts w:asciiTheme="minorEastAsia" w:hAnsiTheme="minorEastAsia" w:eastAsia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468245" cy="1748155"/>
                <wp:effectExtent l="4445" t="4445" r="22860" b="1905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468245" cy="174815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37.65pt;width:194.35pt;z-index:-251656192;mso-width-relative:page;mso-height-relative:page;" fillcolor="#FFFFFF" filled="t" stroked="t" coordsize="21600,21600" o:gfxdata="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xJBczZAAAACgEAAA8AAAAAAAAAAQAgAAAAIgAAAGRycy9kb3ducmV2Lnht&#10;bFBLAQIUABQAAAAIAIdO4kAm9MgAMQIAAHAEAAAOAAAAAAAAAAEAIAAAACgBAABkcnMvZTJvRG9j&#10;LnhtbFBLBQYAAAAABgAGAFkBAADLBQ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000000" w:themeColor="text1"/>
          <w:sz w:val="21"/>
          <w:szCs w:val="21"/>
          <w14:textFill>
            <w14:solidFill>
              <w14:schemeClr w14:val="tx1"/>
            </w14:solidFill>
          </w14:textFill>
        </w:rPr>
        <w:t>供应商法定名称章（印模）                供应商“</w:t>
      </w:r>
      <w:r>
        <w:rPr>
          <w:rFonts w:hint="eastAsia" w:cs="仿宋_GB2312" w:asciiTheme="minorEastAsia" w:hAnsiTheme="minorEastAsia" w:eastAsiaTheme="minorEastAsia"/>
          <w:color w:val="000000" w:themeColor="text1"/>
          <w:sz w:val="21"/>
          <w:szCs w:val="21"/>
          <w14:textFill>
            <w14:solidFill>
              <w14:schemeClr w14:val="tx1"/>
            </w14:solidFill>
          </w14:textFill>
        </w:rPr>
        <w:t>XX</w:t>
      </w:r>
      <w:r>
        <w:rPr>
          <w:rFonts w:hint="eastAsia" w:cs="宋体" w:asciiTheme="minorEastAsia" w:hAnsiTheme="minorEastAsia" w:eastAsiaTheme="minorEastAsia"/>
          <w:color w:val="000000" w:themeColor="text1"/>
          <w:sz w:val="21"/>
          <w:szCs w:val="21"/>
          <w14:textFill>
            <w14:solidFill>
              <w14:schemeClr w14:val="tx1"/>
            </w14:solidFill>
          </w14:textFill>
        </w:rPr>
        <w:t>专用章”（印模）</w:t>
      </w:r>
    </w:p>
    <w:p>
      <w:pPr>
        <w:keepNext/>
        <w:keepLines/>
        <w:pageBreakBefore w:val="0"/>
        <w:widowControl/>
        <w:topLinePunct w:val="0"/>
        <w:bidi w:val="0"/>
        <w:spacing w:line="360" w:lineRule="auto"/>
        <w:ind w:firstLine="420" w:firstLineChars="200"/>
        <w:jc w:val="left"/>
        <w:rPr>
          <w:rFonts w:cs="宋体" w:asciiTheme="minorEastAsia" w:hAnsiTheme="minorEastAsia" w:eastAsiaTheme="minorEastAsia"/>
          <w:color w:val="000000" w:themeColor="text1"/>
          <w:kern w:val="0"/>
          <w:sz w:val="21"/>
          <w:szCs w:val="21"/>
          <w14:textFill>
            <w14:solidFill>
              <w14:schemeClr w14:val="tx1"/>
            </w14:solidFill>
          </w14:textFill>
        </w:rPr>
      </w:pPr>
    </w:p>
    <w:p>
      <w:pPr>
        <w:keepNext/>
        <w:keepLines/>
        <w:pageBreakBefore w:val="0"/>
        <w:topLinePunct w:val="0"/>
        <w:bidi w:val="0"/>
        <w:snapToGrid w:val="0"/>
        <w:spacing w:line="360" w:lineRule="auto"/>
        <w:jc w:val="center"/>
        <w:rPr>
          <w:rFonts w:cs="仿宋_GB2312" w:asciiTheme="minorEastAsia" w:hAnsiTheme="minorEastAsia" w:eastAsiaTheme="minorEastAsia"/>
          <w:b/>
          <w:color w:val="000000" w:themeColor="text1"/>
          <w:sz w:val="21"/>
          <w:szCs w:val="21"/>
          <w14:textFill>
            <w14:solidFill>
              <w14:schemeClr w14:val="tx1"/>
            </w14:solidFill>
          </w14:textFill>
        </w:rPr>
      </w:pPr>
    </w:p>
    <w:p>
      <w:pPr>
        <w:keepNext/>
        <w:keepLines/>
        <w:pageBreakBefore w:val="0"/>
        <w:widowControl/>
        <w:topLinePunct w:val="0"/>
        <w:bidi w:val="0"/>
        <w:adjustRightInd/>
        <w:jc w:val="left"/>
        <w:rPr>
          <w:rFonts w:cs="仿宋_GB2312" w:asciiTheme="minorEastAsia" w:hAnsiTheme="minorEastAsia" w:eastAsiaTheme="minorEastAsia"/>
          <w:b/>
          <w:color w:val="000000" w:themeColor="text1"/>
          <w:sz w:val="21"/>
          <w:szCs w:val="21"/>
          <w14:textFill>
            <w14:solidFill>
              <w14:schemeClr w14:val="tx1"/>
            </w14:solidFill>
          </w14:textFill>
        </w:rPr>
      </w:pPr>
    </w:p>
    <w:p>
      <w:pPr>
        <w:pStyle w:val="38"/>
        <w:keepNext/>
        <w:keepLines/>
        <w:pageBreakBefore w:val="0"/>
        <w:topLinePunct w:val="0"/>
        <w:bidi w:val="0"/>
        <w:rPr>
          <w:rFonts w:cs="仿宋_GB2312" w:asciiTheme="minorEastAsia" w:hAnsiTheme="minorEastAsia" w:eastAsiaTheme="minorEastAsia"/>
          <w:b/>
          <w:color w:val="000000" w:themeColor="text1"/>
          <w:sz w:val="21"/>
          <w:szCs w:val="21"/>
          <w14:textFill>
            <w14:solidFill>
              <w14:schemeClr w14:val="tx1"/>
            </w14:solidFill>
          </w14:textFill>
        </w:rPr>
      </w:pPr>
    </w:p>
    <w:p>
      <w:pPr>
        <w:keepNext/>
        <w:keepLines/>
        <w:pageBreakBefore w:val="0"/>
        <w:topLinePunct w:val="0"/>
        <w:bidi w:val="0"/>
        <w:rPr>
          <w:rFonts w:cs="仿宋_GB2312" w:asciiTheme="minorEastAsia" w:hAnsiTheme="minorEastAsia" w:eastAsiaTheme="minorEastAsia"/>
          <w:b/>
          <w:color w:val="000000" w:themeColor="text1"/>
          <w:sz w:val="21"/>
          <w:szCs w:val="21"/>
          <w14:textFill>
            <w14:solidFill>
              <w14:schemeClr w14:val="tx1"/>
            </w14:solidFill>
          </w14:textFill>
        </w:rPr>
      </w:pPr>
    </w:p>
    <w:p>
      <w:pPr>
        <w:pStyle w:val="38"/>
        <w:keepNext/>
        <w:keepLines/>
        <w:pageBreakBefore w:val="0"/>
        <w:topLinePunct w:val="0"/>
        <w:bidi w:val="0"/>
        <w:rPr>
          <w:rFonts w:cs="仿宋_GB2312" w:asciiTheme="minorEastAsia" w:hAnsiTheme="minorEastAsia" w:eastAsiaTheme="minorEastAsia"/>
          <w:b/>
          <w:color w:val="000000" w:themeColor="text1"/>
          <w:sz w:val="21"/>
          <w:szCs w:val="21"/>
          <w14:textFill>
            <w14:solidFill>
              <w14:schemeClr w14:val="tx1"/>
            </w14:solidFill>
          </w14:textFill>
        </w:rPr>
      </w:pPr>
    </w:p>
    <w:p>
      <w:pPr>
        <w:keepNext/>
        <w:keepLines/>
        <w:pageBreakBefore w:val="0"/>
        <w:topLinePunct w:val="0"/>
        <w:bidi w:val="0"/>
        <w:rPr>
          <w:rFonts w:cs="仿宋_GB2312" w:asciiTheme="minorEastAsia" w:hAnsiTheme="minorEastAsia" w:eastAsiaTheme="minorEastAsia"/>
          <w:b/>
          <w:color w:val="000000" w:themeColor="text1"/>
          <w:sz w:val="21"/>
          <w:szCs w:val="21"/>
          <w14:textFill>
            <w14:solidFill>
              <w14:schemeClr w14:val="tx1"/>
            </w14:solidFill>
          </w14:textFill>
        </w:rPr>
      </w:pPr>
    </w:p>
    <w:p>
      <w:pPr>
        <w:pStyle w:val="38"/>
        <w:keepNext/>
        <w:keepLines/>
        <w:pageBreakBefore w:val="0"/>
        <w:topLinePunct w:val="0"/>
        <w:bidi w:val="0"/>
        <w:rPr>
          <w:rFonts w:cs="仿宋_GB2312" w:asciiTheme="minorEastAsia" w:hAnsiTheme="minorEastAsia" w:eastAsiaTheme="minorEastAsia"/>
          <w:b/>
          <w:color w:val="000000" w:themeColor="text1"/>
          <w:sz w:val="21"/>
          <w:szCs w:val="21"/>
          <w14:textFill>
            <w14:solidFill>
              <w14:schemeClr w14:val="tx1"/>
            </w14:solidFill>
          </w14:textFill>
        </w:rPr>
      </w:pPr>
    </w:p>
    <w:p>
      <w:pPr>
        <w:keepNext/>
        <w:keepLines/>
        <w:pageBreakBefore w:val="0"/>
        <w:topLinePunct w:val="0"/>
        <w:bidi w:val="0"/>
        <w:rPr>
          <w:rFonts w:cs="仿宋_GB2312" w:asciiTheme="minorEastAsia" w:hAnsiTheme="minorEastAsia" w:eastAsiaTheme="minorEastAsia"/>
          <w:b/>
          <w:color w:val="000000" w:themeColor="text1"/>
          <w:sz w:val="21"/>
          <w:szCs w:val="21"/>
          <w14:textFill>
            <w14:solidFill>
              <w14:schemeClr w14:val="tx1"/>
            </w14:solidFill>
          </w14:textFill>
        </w:rPr>
      </w:pPr>
    </w:p>
    <w:p>
      <w:pPr>
        <w:pStyle w:val="38"/>
        <w:keepNext/>
        <w:keepLines/>
        <w:pageBreakBefore w:val="0"/>
        <w:topLinePunct w:val="0"/>
        <w:bidi w:val="0"/>
        <w:rPr>
          <w:rFonts w:cs="仿宋_GB2312" w:asciiTheme="minorEastAsia" w:hAnsiTheme="minorEastAsia" w:eastAsiaTheme="minorEastAsia"/>
          <w:b/>
          <w:color w:val="000000" w:themeColor="text1"/>
          <w:sz w:val="21"/>
          <w:szCs w:val="21"/>
          <w14:textFill>
            <w14:solidFill>
              <w14:schemeClr w14:val="tx1"/>
            </w14:solidFill>
          </w14:textFill>
        </w:rPr>
      </w:pPr>
    </w:p>
    <w:p>
      <w:pPr>
        <w:keepNext/>
        <w:keepLines/>
        <w:pageBreakBefore w:val="0"/>
        <w:topLinePunct w:val="0"/>
        <w:autoSpaceDE w:val="0"/>
        <w:autoSpaceDN w:val="0"/>
        <w:bidi w:val="0"/>
        <w:jc w:val="left"/>
        <w:rPr>
          <w:rFonts w:hint="eastAsia" w:cs="仿宋_GB2312" w:asciiTheme="minorEastAsia" w:hAnsiTheme="minorEastAsia" w:eastAsiaTheme="minorEastAsia"/>
          <w:b/>
          <w:color w:val="000000" w:themeColor="text1"/>
          <w:sz w:val="32"/>
          <w:szCs w:val="32"/>
          <w14:textFill>
            <w14:solidFill>
              <w14:schemeClr w14:val="tx1"/>
            </w14:solidFill>
          </w14:textFill>
        </w:rPr>
      </w:pPr>
    </w:p>
    <w:p>
      <w:pPr>
        <w:keepNext/>
        <w:keepLines/>
        <w:pageBreakBefore w:val="0"/>
        <w:topLinePunct w:val="0"/>
        <w:autoSpaceDE w:val="0"/>
        <w:autoSpaceDN w:val="0"/>
        <w:bidi w:val="0"/>
        <w:jc w:val="left"/>
        <w:rPr>
          <w:rFonts w:hint="eastAsia" w:cs="仿宋_GB2312" w:asciiTheme="minorEastAsia" w:hAnsiTheme="minorEastAsia" w:eastAsiaTheme="minorEastAsia"/>
          <w:b/>
          <w:color w:val="000000" w:themeColor="text1"/>
          <w:sz w:val="32"/>
          <w:szCs w:val="32"/>
          <w14:textFill>
            <w14:solidFill>
              <w14:schemeClr w14:val="tx1"/>
            </w14:solidFill>
          </w14:textFill>
        </w:rPr>
      </w:pPr>
    </w:p>
    <w:p>
      <w:pPr>
        <w:keepNext/>
        <w:keepLines/>
        <w:pageBreakBefore w:val="0"/>
        <w:topLinePunct w:val="0"/>
        <w:bidi w:val="0"/>
      </w:pPr>
    </w:p>
    <w:sectPr>
      <w:headerReference r:id="rId8" w:type="first"/>
      <w:footerReference r:id="rId10" w:type="first"/>
      <w:headerReference r:id="rId7" w:type="default"/>
      <w:footerReference r:id="rId9" w:type="default"/>
      <w:pgSz w:w="11906" w:h="16838"/>
      <w:pgMar w:top="777" w:right="1418" w:bottom="471" w:left="798"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0"/>
    <w:family w:val="auto"/>
    <w:pitch w:val="default"/>
    <w:sig w:usb0="00000000" w:usb1="00000000" w:usb2="00000000" w:usb3="00000000" w:csb0="80000000" w:csb1="00000000"/>
  </w:font>
  <w:font w:name="Book Antiqua">
    <w:panose1 w:val="02040602050305030304"/>
    <w:charset w:val="00"/>
    <w:family w:val="roman"/>
    <w:pitch w:val="default"/>
    <w:sig w:usb0="00000287" w:usb1="00000000" w:usb2="00000000" w:usb3="00000000" w:csb0="2000009F" w:csb1="DFD7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ascii="仿宋_GB2312" w:eastAsia="仿宋_GB2312"/>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ascii="仿宋_GB2312" w:eastAsia="仿宋_GB2312"/>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left"/>
      <w:rPr>
        <w:rFonts w:hint="eastAsia"/>
        <w:lang w:eastAsia="zh-CN"/>
      </w:rPr>
    </w:pPr>
    <w:r>
      <w:rPr>
        <w:rFonts w:hint="eastAsia" w:asciiTheme="minorEastAsia" w:hAnsiTheme="minorEastAsia" w:eastAsiaTheme="minorEastAsia" w:cstheme="minorEastAsia"/>
        <w:sz w:val="21"/>
        <w:szCs w:val="21"/>
        <w:lang w:val="en-US" w:eastAsia="zh-CN"/>
      </w:rPr>
      <w:t>广西泽丰工程咨询有限公司竞争性磋商文件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left"/>
      <w:rPr>
        <w:rFonts w:hint="eastAsia"/>
        <w:lang w:val="en-US" w:eastAsia="zh-CN"/>
      </w:rPr>
    </w:pPr>
    <w:r>
      <w:rPr>
        <w:rFonts w:hint="eastAsia" w:asciiTheme="minorEastAsia" w:hAnsiTheme="minorEastAsia" w:eastAsiaTheme="minorEastAsia" w:cstheme="minorEastAsia"/>
        <w:sz w:val="21"/>
        <w:szCs w:val="21"/>
        <w:lang w:val="en-US" w:eastAsia="zh-CN"/>
      </w:rPr>
      <w:t>广西泽丰工程咨询有限公司竞争性磋商文件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rFonts w:eastAsia="仿宋_GB2312"/>
        <w:sz w:val="21"/>
        <w:szCs w:val="21"/>
      </w:rPr>
    </w:pPr>
    <w:r>
      <w:rPr>
        <w:rFonts w:hint="eastAsia" w:eastAsia="仿宋_GB2312"/>
        <w:iCs/>
        <w:sz w:val="21"/>
        <w:szCs w:val="21"/>
      </w:rPr>
      <w:t>北海市政府采购竞争性磋商文件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rPr>
        <w:rFonts w:eastAsia="仿宋_GB2312"/>
        <w:sz w:val="21"/>
        <w:szCs w:val="21"/>
      </w:rPr>
    </w:pPr>
    <w:r>
      <w:rPr>
        <w:rFonts w:hint="eastAsia" w:eastAsia="仿宋_GB2312"/>
        <w:iCs/>
        <w:sz w:val="21"/>
        <w:szCs w:val="21"/>
      </w:rPr>
      <w:t>北海市政府采购竞争性磋商文件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1D2C0F"/>
    <w:multiLevelType w:val="singleLevel"/>
    <w:tmpl w:val="B31D2C0F"/>
    <w:lvl w:ilvl="0" w:tentative="0">
      <w:start w:val="10"/>
      <w:numFmt w:val="chineseCounting"/>
      <w:suff w:val="space"/>
      <w:lvlText w:val="第%1条"/>
      <w:lvlJc w:val="left"/>
      <w:rPr>
        <w:rFonts w:hint="eastAsia"/>
      </w:rPr>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6">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6EF73C72"/>
    <w:multiLevelType w:val="singleLevel"/>
    <w:tmpl w:val="6EF73C72"/>
    <w:lvl w:ilvl="0" w:tentative="0">
      <w:start w:val="4"/>
      <w:numFmt w:val="chineseCounting"/>
      <w:suff w:val="space"/>
      <w:lvlText w:val="第%1部分"/>
      <w:lvlJc w:val="left"/>
      <w:rPr>
        <w:rFonts w:hint="eastAsia"/>
      </w:rPr>
    </w:lvl>
  </w:abstractNum>
  <w:abstractNum w:abstractNumId="8">
    <w:nsid w:val="72CFC2FE"/>
    <w:multiLevelType w:val="singleLevel"/>
    <w:tmpl w:val="72CFC2FE"/>
    <w:lvl w:ilvl="0" w:tentative="0">
      <w:start w:val="1"/>
      <w:numFmt w:val="chineseCounting"/>
      <w:suff w:val="nothing"/>
      <w:lvlText w:val="（%1）"/>
      <w:lvlJc w:val="left"/>
      <w:rPr>
        <w:rFonts w:hint="eastAsia"/>
      </w:rPr>
    </w:lvl>
  </w:abstractNum>
  <w:abstractNum w:abstractNumId="9">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6"/>
  </w:num>
  <w:num w:numId="6">
    <w:abstractNumId w:val="9"/>
  </w:num>
  <w:num w:numId="7">
    <w:abstractNumId w:val="7"/>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xNzE5ZjFkMDBiM2E1YzNmNTRjNzVhMmUwMDQ5ODAifQ=="/>
    <w:docVar w:name="KSO_WPS_MARK_KEY" w:val="bc7a84e5-8f9a-4fcf-82bf-a45a000ef06b"/>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34EE"/>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2C0"/>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2C30"/>
    <w:rsid w:val="000A49BB"/>
    <w:rsid w:val="000A4C67"/>
    <w:rsid w:val="000A5674"/>
    <w:rsid w:val="000A5A46"/>
    <w:rsid w:val="000B0E04"/>
    <w:rsid w:val="000B3E3E"/>
    <w:rsid w:val="000B4B56"/>
    <w:rsid w:val="000B53F1"/>
    <w:rsid w:val="000B54C1"/>
    <w:rsid w:val="000B6281"/>
    <w:rsid w:val="000B62AC"/>
    <w:rsid w:val="000B6BDF"/>
    <w:rsid w:val="000B73A2"/>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C7F90"/>
    <w:rsid w:val="000D11E5"/>
    <w:rsid w:val="000D1D28"/>
    <w:rsid w:val="000D2A10"/>
    <w:rsid w:val="000D2BB1"/>
    <w:rsid w:val="000D34C8"/>
    <w:rsid w:val="000D34FD"/>
    <w:rsid w:val="000D3BB6"/>
    <w:rsid w:val="000D3BE5"/>
    <w:rsid w:val="000D3C37"/>
    <w:rsid w:val="000D579C"/>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976"/>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9D1"/>
    <w:rsid w:val="00124F76"/>
    <w:rsid w:val="00124FC4"/>
    <w:rsid w:val="001259B8"/>
    <w:rsid w:val="00127DAB"/>
    <w:rsid w:val="00131C2D"/>
    <w:rsid w:val="001350F7"/>
    <w:rsid w:val="00135141"/>
    <w:rsid w:val="00135769"/>
    <w:rsid w:val="00135BE9"/>
    <w:rsid w:val="001374DC"/>
    <w:rsid w:val="0013773D"/>
    <w:rsid w:val="00140D7A"/>
    <w:rsid w:val="00142BAD"/>
    <w:rsid w:val="001430C3"/>
    <w:rsid w:val="00144649"/>
    <w:rsid w:val="001450CC"/>
    <w:rsid w:val="001451BB"/>
    <w:rsid w:val="00145662"/>
    <w:rsid w:val="00145C6D"/>
    <w:rsid w:val="00146151"/>
    <w:rsid w:val="00147EA7"/>
    <w:rsid w:val="00151B2F"/>
    <w:rsid w:val="001524DC"/>
    <w:rsid w:val="001525E5"/>
    <w:rsid w:val="00153859"/>
    <w:rsid w:val="00153ED0"/>
    <w:rsid w:val="00155A91"/>
    <w:rsid w:val="00157432"/>
    <w:rsid w:val="00160BE5"/>
    <w:rsid w:val="00161185"/>
    <w:rsid w:val="00161853"/>
    <w:rsid w:val="00161C7D"/>
    <w:rsid w:val="00162E0E"/>
    <w:rsid w:val="00167594"/>
    <w:rsid w:val="001702BE"/>
    <w:rsid w:val="00170442"/>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B1"/>
    <w:rsid w:val="001B16F5"/>
    <w:rsid w:val="001B1992"/>
    <w:rsid w:val="001B1BD9"/>
    <w:rsid w:val="001B1C1F"/>
    <w:rsid w:val="001B219B"/>
    <w:rsid w:val="001B2703"/>
    <w:rsid w:val="001B2ABD"/>
    <w:rsid w:val="001B3D69"/>
    <w:rsid w:val="001B4272"/>
    <w:rsid w:val="001B46B2"/>
    <w:rsid w:val="001B4CA8"/>
    <w:rsid w:val="001B572D"/>
    <w:rsid w:val="001B738E"/>
    <w:rsid w:val="001B7B69"/>
    <w:rsid w:val="001C0616"/>
    <w:rsid w:val="001C0DD2"/>
    <w:rsid w:val="001C10BD"/>
    <w:rsid w:val="001C1B4A"/>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49C6"/>
    <w:rsid w:val="00205298"/>
    <w:rsid w:val="002054F4"/>
    <w:rsid w:val="00210221"/>
    <w:rsid w:val="00210B9C"/>
    <w:rsid w:val="00212CFB"/>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0E7"/>
    <w:rsid w:val="00237755"/>
    <w:rsid w:val="00237A7C"/>
    <w:rsid w:val="00237FA2"/>
    <w:rsid w:val="00240121"/>
    <w:rsid w:val="00240225"/>
    <w:rsid w:val="00240F67"/>
    <w:rsid w:val="00241144"/>
    <w:rsid w:val="00242009"/>
    <w:rsid w:val="00242510"/>
    <w:rsid w:val="00243F5D"/>
    <w:rsid w:val="0024415B"/>
    <w:rsid w:val="00245269"/>
    <w:rsid w:val="00247422"/>
    <w:rsid w:val="00247B53"/>
    <w:rsid w:val="00247BA2"/>
    <w:rsid w:val="00251CB4"/>
    <w:rsid w:val="00252862"/>
    <w:rsid w:val="002531BD"/>
    <w:rsid w:val="002533FE"/>
    <w:rsid w:val="002537FC"/>
    <w:rsid w:val="002543EF"/>
    <w:rsid w:val="00255146"/>
    <w:rsid w:val="00255ADA"/>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00A"/>
    <w:rsid w:val="002751CA"/>
    <w:rsid w:val="0027544D"/>
    <w:rsid w:val="002778AB"/>
    <w:rsid w:val="002802A5"/>
    <w:rsid w:val="00281BCB"/>
    <w:rsid w:val="00282CA4"/>
    <w:rsid w:val="00283025"/>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123D"/>
    <w:rsid w:val="002A2001"/>
    <w:rsid w:val="002A30AD"/>
    <w:rsid w:val="002A40B2"/>
    <w:rsid w:val="002A4EB3"/>
    <w:rsid w:val="002A51D9"/>
    <w:rsid w:val="002A5275"/>
    <w:rsid w:val="002B2906"/>
    <w:rsid w:val="002B35C5"/>
    <w:rsid w:val="002B50B3"/>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3D77"/>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254"/>
    <w:rsid w:val="00316CDE"/>
    <w:rsid w:val="00317012"/>
    <w:rsid w:val="00320AAB"/>
    <w:rsid w:val="003219DA"/>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1DB9"/>
    <w:rsid w:val="00365427"/>
    <w:rsid w:val="00365888"/>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5A2"/>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B6AF1"/>
    <w:rsid w:val="003B7D14"/>
    <w:rsid w:val="003C011C"/>
    <w:rsid w:val="003C435B"/>
    <w:rsid w:val="003C4EBE"/>
    <w:rsid w:val="003C685A"/>
    <w:rsid w:val="003C6B25"/>
    <w:rsid w:val="003C6E9C"/>
    <w:rsid w:val="003C781B"/>
    <w:rsid w:val="003C7F12"/>
    <w:rsid w:val="003D03D6"/>
    <w:rsid w:val="003D04C3"/>
    <w:rsid w:val="003D14C8"/>
    <w:rsid w:val="003D1517"/>
    <w:rsid w:val="003D2DA0"/>
    <w:rsid w:val="003D34C3"/>
    <w:rsid w:val="003D34F9"/>
    <w:rsid w:val="003D5681"/>
    <w:rsid w:val="003D5ADB"/>
    <w:rsid w:val="003D6249"/>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5D52"/>
    <w:rsid w:val="00400CCB"/>
    <w:rsid w:val="00401373"/>
    <w:rsid w:val="00401386"/>
    <w:rsid w:val="00401E31"/>
    <w:rsid w:val="004035D0"/>
    <w:rsid w:val="00403795"/>
    <w:rsid w:val="00405764"/>
    <w:rsid w:val="00406745"/>
    <w:rsid w:val="00406B32"/>
    <w:rsid w:val="00406D55"/>
    <w:rsid w:val="004074FA"/>
    <w:rsid w:val="00407A56"/>
    <w:rsid w:val="00407FC3"/>
    <w:rsid w:val="00407FCC"/>
    <w:rsid w:val="004113C9"/>
    <w:rsid w:val="0041461A"/>
    <w:rsid w:val="00414909"/>
    <w:rsid w:val="00415034"/>
    <w:rsid w:val="00415B1A"/>
    <w:rsid w:val="00415F72"/>
    <w:rsid w:val="004160C1"/>
    <w:rsid w:val="0041690F"/>
    <w:rsid w:val="00416D41"/>
    <w:rsid w:val="00416E7D"/>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522"/>
    <w:rsid w:val="00450B22"/>
    <w:rsid w:val="004533CE"/>
    <w:rsid w:val="0045434E"/>
    <w:rsid w:val="004543AB"/>
    <w:rsid w:val="00455F71"/>
    <w:rsid w:val="00456157"/>
    <w:rsid w:val="00456272"/>
    <w:rsid w:val="00457CF7"/>
    <w:rsid w:val="00457D37"/>
    <w:rsid w:val="00460E68"/>
    <w:rsid w:val="00461F80"/>
    <w:rsid w:val="0046240D"/>
    <w:rsid w:val="00463576"/>
    <w:rsid w:val="0046399D"/>
    <w:rsid w:val="00465264"/>
    <w:rsid w:val="00465781"/>
    <w:rsid w:val="00465A21"/>
    <w:rsid w:val="00466ABA"/>
    <w:rsid w:val="0046775D"/>
    <w:rsid w:val="00470A39"/>
    <w:rsid w:val="00471387"/>
    <w:rsid w:val="00471963"/>
    <w:rsid w:val="00473308"/>
    <w:rsid w:val="004749DA"/>
    <w:rsid w:val="004749DC"/>
    <w:rsid w:val="00474AAD"/>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97EE7"/>
    <w:rsid w:val="004A1DBC"/>
    <w:rsid w:val="004A1EA7"/>
    <w:rsid w:val="004A2C96"/>
    <w:rsid w:val="004A4125"/>
    <w:rsid w:val="004A7364"/>
    <w:rsid w:val="004B026C"/>
    <w:rsid w:val="004B0271"/>
    <w:rsid w:val="004B0BE8"/>
    <w:rsid w:val="004B0E4A"/>
    <w:rsid w:val="004B2463"/>
    <w:rsid w:val="004B305F"/>
    <w:rsid w:val="004B3157"/>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38A"/>
    <w:rsid w:val="004D16A3"/>
    <w:rsid w:val="004D1E41"/>
    <w:rsid w:val="004D557D"/>
    <w:rsid w:val="004D6F29"/>
    <w:rsid w:val="004D7974"/>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0581"/>
    <w:rsid w:val="005212F4"/>
    <w:rsid w:val="00521305"/>
    <w:rsid w:val="0052178F"/>
    <w:rsid w:val="00521908"/>
    <w:rsid w:val="00523606"/>
    <w:rsid w:val="00524895"/>
    <w:rsid w:val="005256D6"/>
    <w:rsid w:val="00525AD8"/>
    <w:rsid w:val="00525C01"/>
    <w:rsid w:val="00526429"/>
    <w:rsid w:val="005266C1"/>
    <w:rsid w:val="005267F4"/>
    <w:rsid w:val="00527317"/>
    <w:rsid w:val="00527ED6"/>
    <w:rsid w:val="00531064"/>
    <w:rsid w:val="005335A2"/>
    <w:rsid w:val="00533DEC"/>
    <w:rsid w:val="00535B9F"/>
    <w:rsid w:val="00536B03"/>
    <w:rsid w:val="00537917"/>
    <w:rsid w:val="00537E83"/>
    <w:rsid w:val="005405B2"/>
    <w:rsid w:val="00540EE7"/>
    <w:rsid w:val="00541A22"/>
    <w:rsid w:val="005426B2"/>
    <w:rsid w:val="00543640"/>
    <w:rsid w:val="005444C6"/>
    <w:rsid w:val="00544F05"/>
    <w:rsid w:val="005454B8"/>
    <w:rsid w:val="0054552C"/>
    <w:rsid w:val="00545B56"/>
    <w:rsid w:val="00545DB9"/>
    <w:rsid w:val="00546BF8"/>
    <w:rsid w:val="00550B7E"/>
    <w:rsid w:val="00551B96"/>
    <w:rsid w:val="00551EE7"/>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3FDC"/>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377"/>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5F7D5B"/>
    <w:rsid w:val="00600FF9"/>
    <w:rsid w:val="006011E3"/>
    <w:rsid w:val="0060150C"/>
    <w:rsid w:val="00601F66"/>
    <w:rsid w:val="00601F8F"/>
    <w:rsid w:val="00603373"/>
    <w:rsid w:val="006036D0"/>
    <w:rsid w:val="006042CD"/>
    <w:rsid w:val="00604530"/>
    <w:rsid w:val="006054A5"/>
    <w:rsid w:val="006059E4"/>
    <w:rsid w:val="006062A0"/>
    <w:rsid w:val="006107AD"/>
    <w:rsid w:val="0061098D"/>
    <w:rsid w:val="00611367"/>
    <w:rsid w:val="00611AC8"/>
    <w:rsid w:val="00611B59"/>
    <w:rsid w:val="00611FBA"/>
    <w:rsid w:val="0061272A"/>
    <w:rsid w:val="00613AA2"/>
    <w:rsid w:val="006155F1"/>
    <w:rsid w:val="00615FAB"/>
    <w:rsid w:val="006161D6"/>
    <w:rsid w:val="00620055"/>
    <w:rsid w:val="006212D3"/>
    <w:rsid w:val="006217EF"/>
    <w:rsid w:val="0062213A"/>
    <w:rsid w:val="00623A5E"/>
    <w:rsid w:val="00625008"/>
    <w:rsid w:val="00626930"/>
    <w:rsid w:val="00626BAC"/>
    <w:rsid w:val="00626F04"/>
    <w:rsid w:val="006271C3"/>
    <w:rsid w:val="0063001E"/>
    <w:rsid w:val="00630D58"/>
    <w:rsid w:val="00631005"/>
    <w:rsid w:val="0063175A"/>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099B"/>
    <w:rsid w:val="00662401"/>
    <w:rsid w:val="00662D3D"/>
    <w:rsid w:val="00662F1F"/>
    <w:rsid w:val="00664DB5"/>
    <w:rsid w:val="006673B9"/>
    <w:rsid w:val="0066790C"/>
    <w:rsid w:val="006700F1"/>
    <w:rsid w:val="006708FC"/>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E5112"/>
    <w:rsid w:val="006F2046"/>
    <w:rsid w:val="006F3E2E"/>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08E6"/>
    <w:rsid w:val="007109E6"/>
    <w:rsid w:val="007119DC"/>
    <w:rsid w:val="00711CC7"/>
    <w:rsid w:val="0071293A"/>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3D6A"/>
    <w:rsid w:val="00734932"/>
    <w:rsid w:val="007364A3"/>
    <w:rsid w:val="007378FD"/>
    <w:rsid w:val="007413EB"/>
    <w:rsid w:val="00742B31"/>
    <w:rsid w:val="00742D32"/>
    <w:rsid w:val="00742E9B"/>
    <w:rsid w:val="007444E6"/>
    <w:rsid w:val="0074592C"/>
    <w:rsid w:val="00745F41"/>
    <w:rsid w:val="00747578"/>
    <w:rsid w:val="00751073"/>
    <w:rsid w:val="00752188"/>
    <w:rsid w:val="0075281E"/>
    <w:rsid w:val="00752A7F"/>
    <w:rsid w:val="00752CC6"/>
    <w:rsid w:val="00754580"/>
    <w:rsid w:val="00754A29"/>
    <w:rsid w:val="00755BCF"/>
    <w:rsid w:val="00756C5F"/>
    <w:rsid w:val="00756D69"/>
    <w:rsid w:val="00757029"/>
    <w:rsid w:val="0076065E"/>
    <w:rsid w:val="0076093D"/>
    <w:rsid w:val="00760C5C"/>
    <w:rsid w:val="00761002"/>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14A2"/>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3A6"/>
    <w:rsid w:val="007D6FB9"/>
    <w:rsid w:val="007D7656"/>
    <w:rsid w:val="007E0109"/>
    <w:rsid w:val="007E0A63"/>
    <w:rsid w:val="007E0C63"/>
    <w:rsid w:val="007E1DF8"/>
    <w:rsid w:val="007E404E"/>
    <w:rsid w:val="007E4EB3"/>
    <w:rsid w:val="007E50B4"/>
    <w:rsid w:val="007E54B8"/>
    <w:rsid w:val="007E54DB"/>
    <w:rsid w:val="007E6B25"/>
    <w:rsid w:val="007E6F55"/>
    <w:rsid w:val="007E7BF9"/>
    <w:rsid w:val="007E7DEA"/>
    <w:rsid w:val="007F0A65"/>
    <w:rsid w:val="007F21B6"/>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182"/>
    <w:rsid w:val="00816CB4"/>
    <w:rsid w:val="00816FE0"/>
    <w:rsid w:val="00817416"/>
    <w:rsid w:val="00817583"/>
    <w:rsid w:val="00817FAD"/>
    <w:rsid w:val="00821306"/>
    <w:rsid w:val="00821D85"/>
    <w:rsid w:val="0082207E"/>
    <w:rsid w:val="00823FFD"/>
    <w:rsid w:val="008241F0"/>
    <w:rsid w:val="0082427D"/>
    <w:rsid w:val="0082646C"/>
    <w:rsid w:val="008270CE"/>
    <w:rsid w:val="00827E2A"/>
    <w:rsid w:val="00827E3D"/>
    <w:rsid w:val="00830052"/>
    <w:rsid w:val="008300D0"/>
    <w:rsid w:val="0083257C"/>
    <w:rsid w:val="00833307"/>
    <w:rsid w:val="00833583"/>
    <w:rsid w:val="00833B5B"/>
    <w:rsid w:val="00833E9A"/>
    <w:rsid w:val="00834FEF"/>
    <w:rsid w:val="00836323"/>
    <w:rsid w:val="00836492"/>
    <w:rsid w:val="008366FE"/>
    <w:rsid w:val="00836932"/>
    <w:rsid w:val="008404AA"/>
    <w:rsid w:val="00841F29"/>
    <w:rsid w:val="00841FDB"/>
    <w:rsid w:val="00842A0D"/>
    <w:rsid w:val="008460D2"/>
    <w:rsid w:val="00850013"/>
    <w:rsid w:val="008500DD"/>
    <w:rsid w:val="00852426"/>
    <w:rsid w:val="00852FA5"/>
    <w:rsid w:val="0085476F"/>
    <w:rsid w:val="0085562D"/>
    <w:rsid w:val="00856154"/>
    <w:rsid w:val="00856286"/>
    <w:rsid w:val="00857337"/>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779"/>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0115"/>
    <w:rsid w:val="008A2F5A"/>
    <w:rsid w:val="008A47CE"/>
    <w:rsid w:val="008A5CBF"/>
    <w:rsid w:val="008A6BAE"/>
    <w:rsid w:val="008A7350"/>
    <w:rsid w:val="008B16E6"/>
    <w:rsid w:val="008B2042"/>
    <w:rsid w:val="008B25F1"/>
    <w:rsid w:val="008B3737"/>
    <w:rsid w:val="008B3F4B"/>
    <w:rsid w:val="008B69B8"/>
    <w:rsid w:val="008B7912"/>
    <w:rsid w:val="008C0335"/>
    <w:rsid w:val="008C094A"/>
    <w:rsid w:val="008C1077"/>
    <w:rsid w:val="008C1570"/>
    <w:rsid w:val="008C2059"/>
    <w:rsid w:val="008C4C92"/>
    <w:rsid w:val="008C58E7"/>
    <w:rsid w:val="008C65F4"/>
    <w:rsid w:val="008C7368"/>
    <w:rsid w:val="008D0E65"/>
    <w:rsid w:val="008D18D0"/>
    <w:rsid w:val="008D1FAF"/>
    <w:rsid w:val="008D2259"/>
    <w:rsid w:val="008D33FE"/>
    <w:rsid w:val="008D3B9F"/>
    <w:rsid w:val="008D3D02"/>
    <w:rsid w:val="008D54C0"/>
    <w:rsid w:val="008D5760"/>
    <w:rsid w:val="008D577E"/>
    <w:rsid w:val="008D5CE5"/>
    <w:rsid w:val="008D5ED9"/>
    <w:rsid w:val="008D7567"/>
    <w:rsid w:val="008D76E7"/>
    <w:rsid w:val="008E1C24"/>
    <w:rsid w:val="008E2626"/>
    <w:rsid w:val="008E27A9"/>
    <w:rsid w:val="008E2DA3"/>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4D1C"/>
    <w:rsid w:val="00915679"/>
    <w:rsid w:val="009159C2"/>
    <w:rsid w:val="009175AF"/>
    <w:rsid w:val="00920A06"/>
    <w:rsid w:val="009221CB"/>
    <w:rsid w:val="00922320"/>
    <w:rsid w:val="00923643"/>
    <w:rsid w:val="009261DB"/>
    <w:rsid w:val="0092623E"/>
    <w:rsid w:val="00927388"/>
    <w:rsid w:val="00931C63"/>
    <w:rsid w:val="00931D10"/>
    <w:rsid w:val="00933680"/>
    <w:rsid w:val="0093386D"/>
    <w:rsid w:val="00933C4F"/>
    <w:rsid w:val="00935194"/>
    <w:rsid w:val="0094015D"/>
    <w:rsid w:val="009441DB"/>
    <w:rsid w:val="0094424D"/>
    <w:rsid w:val="0094568E"/>
    <w:rsid w:val="0094633F"/>
    <w:rsid w:val="009468C5"/>
    <w:rsid w:val="00947BA5"/>
    <w:rsid w:val="009504B5"/>
    <w:rsid w:val="00950805"/>
    <w:rsid w:val="009518D4"/>
    <w:rsid w:val="00951E96"/>
    <w:rsid w:val="009520BC"/>
    <w:rsid w:val="00953573"/>
    <w:rsid w:val="009560DD"/>
    <w:rsid w:val="00957499"/>
    <w:rsid w:val="00957ED2"/>
    <w:rsid w:val="0096049C"/>
    <w:rsid w:val="00960DE4"/>
    <w:rsid w:val="00961A4F"/>
    <w:rsid w:val="00962C9E"/>
    <w:rsid w:val="00963F03"/>
    <w:rsid w:val="00963F27"/>
    <w:rsid w:val="00964007"/>
    <w:rsid w:val="009643F4"/>
    <w:rsid w:val="00964F5A"/>
    <w:rsid w:val="00966AD2"/>
    <w:rsid w:val="009675F5"/>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3CC"/>
    <w:rsid w:val="0099792B"/>
    <w:rsid w:val="009A106B"/>
    <w:rsid w:val="009A20CB"/>
    <w:rsid w:val="009A2B9F"/>
    <w:rsid w:val="009A2BF3"/>
    <w:rsid w:val="009A3C3E"/>
    <w:rsid w:val="009A45D1"/>
    <w:rsid w:val="009A7E7C"/>
    <w:rsid w:val="009B2BF1"/>
    <w:rsid w:val="009B3564"/>
    <w:rsid w:val="009B3796"/>
    <w:rsid w:val="009B3D38"/>
    <w:rsid w:val="009B7505"/>
    <w:rsid w:val="009B7D4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E19"/>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5D02"/>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63"/>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5B1D"/>
    <w:rsid w:val="00A762DA"/>
    <w:rsid w:val="00A765B1"/>
    <w:rsid w:val="00A76B41"/>
    <w:rsid w:val="00A772F2"/>
    <w:rsid w:val="00A77828"/>
    <w:rsid w:val="00A77ECD"/>
    <w:rsid w:val="00A8073D"/>
    <w:rsid w:val="00A807A2"/>
    <w:rsid w:val="00A80D02"/>
    <w:rsid w:val="00A812A8"/>
    <w:rsid w:val="00A829B3"/>
    <w:rsid w:val="00A82D32"/>
    <w:rsid w:val="00A82EAE"/>
    <w:rsid w:val="00A8349D"/>
    <w:rsid w:val="00A84F27"/>
    <w:rsid w:val="00A8519C"/>
    <w:rsid w:val="00A8733A"/>
    <w:rsid w:val="00A90A83"/>
    <w:rsid w:val="00A90B66"/>
    <w:rsid w:val="00A91D4B"/>
    <w:rsid w:val="00A920B2"/>
    <w:rsid w:val="00A92A96"/>
    <w:rsid w:val="00A92AF0"/>
    <w:rsid w:val="00A930F2"/>
    <w:rsid w:val="00A937D5"/>
    <w:rsid w:val="00A93C70"/>
    <w:rsid w:val="00A94700"/>
    <w:rsid w:val="00A96126"/>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2E6E"/>
    <w:rsid w:val="00AC4094"/>
    <w:rsid w:val="00AC42B6"/>
    <w:rsid w:val="00AC4AB7"/>
    <w:rsid w:val="00AC52F8"/>
    <w:rsid w:val="00AC60EC"/>
    <w:rsid w:val="00AC6CD9"/>
    <w:rsid w:val="00AD0233"/>
    <w:rsid w:val="00AD06F8"/>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35F0"/>
    <w:rsid w:val="00AF4CEE"/>
    <w:rsid w:val="00AF5D84"/>
    <w:rsid w:val="00AF672C"/>
    <w:rsid w:val="00AF6D69"/>
    <w:rsid w:val="00AF6F5E"/>
    <w:rsid w:val="00B00378"/>
    <w:rsid w:val="00B00E41"/>
    <w:rsid w:val="00B018BD"/>
    <w:rsid w:val="00B04678"/>
    <w:rsid w:val="00B046EB"/>
    <w:rsid w:val="00B04A04"/>
    <w:rsid w:val="00B04F00"/>
    <w:rsid w:val="00B05A66"/>
    <w:rsid w:val="00B05EFD"/>
    <w:rsid w:val="00B066FE"/>
    <w:rsid w:val="00B06912"/>
    <w:rsid w:val="00B10B04"/>
    <w:rsid w:val="00B10CC6"/>
    <w:rsid w:val="00B11AE4"/>
    <w:rsid w:val="00B12082"/>
    <w:rsid w:val="00B13150"/>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47ECA"/>
    <w:rsid w:val="00B51520"/>
    <w:rsid w:val="00B5169E"/>
    <w:rsid w:val="00B517C2"/>
    <w:rsid w:val="00B518CE"/>
    <w:rsid w:val="00B52234"/>
    <w:rsid w:val="00B53623"/>
    <w:rsid w:val="00B536F5"/>
    <w:rsid w:val="00B53E98"/>
    <w:rsid w:val="00B5634D"/>
    <w:rsid w:val="00B56ECA"/>
    <w:rsid w:val="00B57093"/>
    <w:rsid w:val="00B572BC"/>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684B"/>
    <w:rsid w:val="00BB7D2E"/>
    <w:rsid w:val="00BB7EC0"/>
    <w:rsid w:val="00BC039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924"/>
    <w:rsid w:val="00BD6B0E"/>
    <w:rsid w:val="00BD7941"/>
    <w:rsid w:val="00BD7E5F"/>
    <w:rsid w:val="00BE0C55"/>
    <w:rsid w:val="00BE11A2"/>
    <w:rsid w:val="00BE246C"/>
    <w:rsid w:val="00BE2657"/>
    <w:rsid w:val="00BE37AE"/>
    <w:rsid w:val="00BE5250"/>
    <w:rsid w:val="00BE73C3"/>
    <w:rsid w:val="00BE7B29"/>
    <w:rsid w:val="00BF03C0"/>
    <w:rsid w:val="00BF21D4"/>
    <w:rsid w:val="00BF2E46"/>
    <w:rsid w:val="00BF4A15"/>
    <w:rsid w:val="00BF4AA1"/>
    <w:rsid w:val="00BF4E27"/>
    <w:rsid w:val="00BF6D77"/>
    <w:rsid w:val="00C01444"/>
    <w:rsid w:val="00C01EF2"/>
    <w:rsid w:val="00C0378E"/>
    <w:rsid w:val="00C04258"/>
    <w:rsid w:val="00C05AFD"/>
    <w:rsid w:val="00C0724C"/>
    <w:rsid w:val="00C07AEF"/>
    <w:rsid w:val="00C07C11"/>
    <w:rsid w:val="00C07CC1"/>
    <w:rsid w:val="00C10015"/>
    <w:rsid w:val="00C12ECB"/>
    <w:rsid w:val="00C14ABD"/>
    <w:rsid w:val="00C151E0"/>
    <w:rsid w:val="00C1677E"/>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09BC"/>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022"/>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6346"/>
    <w:rsid w:val="00C80A7B"/>
    <w:rsid w:val="00C81716"/>
    <w:rsid w:val="00C82795"/>
    <w:rsid w:val="00C832CB"/>
    <w:rsid w:val="00C84085"/>
    <w:rsid w:val="00C8779E"/>
    <w:rsid w:val="00C87850"/>
    <w:rsid w:val="00C87BD0"/>
    <w:rsid w:val="00C90B95"/>
    <w:rsid w:val="00C90CA9"/>
    <w:rsid w:val="00C91BD1"/>
    <w:rsid w:val="00C9354F"/>
    <w:rsid w:val="00C93B40"/>
    <w:rsid w:val="00C93D48"/>
    <w:rsid w:val="00C93DB5"/>
    <w:rsid w:val="00C97DD7"/>
    <w:rsid w:val="00C97EF9"/>
    <w:rsid w:val="00CA0492"/>
    <w:rsid w:val="00CA0A04"/>
    <w:rsid w:val="00CA3CAB"/>
    <w:rsid w:val="00CA6A2E"/>
    <w:rsid w:val="00CB52A4"/>
    <w:rsid w:val="00CB537C"/>
    <w:rsid w:val="00CB5778"/>
    <w:rsid w:val="00CB584C"/>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339"/>
    <w:rsid w:val="00CD64E1"/>
    <w:rsid w:val="00CD699D"/>
    <w:rsid w:val="00CD701B"/>
    <w:rsid w:val="00CD70DB"/>
    <w:rsid w:val="00CD7466"/>
    <w:rsid w:val="00CD7C49"/>
    <w:rsid w:val="00CE0B1A"/>
    <w:rsid w:val="00CE1624"/>
    <w:rsid w:val="00CE2E2E"/>
    <w:rsid w:val="00CE3A51"/>
    <w:rsid w:val="00CE59F6"/>
    <w:rsid w:val="00CE71C3"/>
    <w:rsid w:val="00CE7684"/>
    <w:rsid w:val="00CE7ECB"/>
    <w:rsid w:val="00CF0AF0"/>
    <w:rsid w:val="00CF1834"/>
    <w:rsid w:val="00CF28F8"/>
    <w:rsid w:val="00CF2ACF"/>
    <w:rsid w:val="00CF345B"/>
    <w:rsid w:val="00CF475F"/>
    <w:rsid w:val="00CF5069"/>
    <w:rsid w:val="00CF5230"/>
    <w:rsid w:val="00CF7082"/>
    <w:rsid w:val="00D01590"/>
    <w:rsid w:val="00D030C1"/>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280"/>
    <w:rsid w:val="00D31B07"/>
    <w:rsid w:val="00D32FA0"/>
    <w:rsid w:val="00D33112"/>
    <w:rsid w:val="00D331CB"/>
    <w:rsid w:val="00D3426E"/>
    <w:rsid w:val="00D3634E"/>
    <w:rsid w:val="00D3746F"/>
    <w:rsid w:val="00D40217"/>
    <w:rsid w:val="00D40385"/>
    <w:rsid w:val="00D404CE"/>
    <w:rsid w:val="00D41450"/>
    <w:rsid w:val="00D417C6"/>
    <w:rsid w:val="00D43FAE"/>
    <w:rsid w:val="00D44259"/>
    <w:rsid w:val="00D44895"/>
    <w:rsid w:val="00D454D2"/>
    <w:rsid w:val="00D46C91"/>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7682B"/>
    <w:rsid w:val="00D804C5"/>
    <w:rsid w:val="00D81146"/>
    <w:rsid w:val="00D81A28"/>
    <w:rsid w:val="00D82AB8"/>
    <w:rsid w:val="00D82B00"/>
    <w:rsid w:val="00D82BE4"/>
    <w:rsid w:val="00D82E05"/>
    <w:rsid w:val="00D82F67"/>
    <w:rsid w:val="00D83A05"/>
    <w:rsid w:val="00D83C0D"/>
    <w:rsid w:val="00D869C1"/>
    <w:rsid w:val="00D86EC6"/>
    <w:rsid w:val="00D872A5"/>
    <w:rsid w:val="00D87418"/>
    <w:rsid w:val="00D87FE6"/>
    <w:rsid w:val="00D90BC3"/>
    <w:rsid w:val="00D90DB9"/>
    <w:rsid w:val="00D91337"/>
    <w:rsid w:val="00D915C9"/>
    <w:rsid w:val="00D91842"/>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80D"/>
    <w:rsid w:val="00DC0B56"/>
    <w:rsid w:val="00DC1395"/>
    <w:rsid w:val="00DC1BCB"/>
    <w:rsid w:val="00DC32FC"/>
    <w:rsid w:val="00DC43C4"/>
    <w:rsid w:val="00DC4F47"/>
    <w:rsid w:val="00DC6747"/>
    <w:rsid w:val="00DC6AF3"/>
    <w:rsid w:val="00DC740D"/>
    <w:rsid w:val="00DC7608"/>
    <w:rsid w:val="00DC761E"/>
    <w:rsid w:val="00DC7CFC"/>
    <w:rsid w:val="00DD0090"/>
    <w:rsid w:val="00DD1FC0"/>
    <w:rsid w:val="00DD2C42"/>
    <w:rsid w:val="00DD2D14"/>
    <w:rsid w:val="00DD3A99"/>
    <w:rsid w:val="00DD4344"/>
    <w:rsid w:val="00DD5B8C"/>
    <w:rsid w:val="00DD5DFA"/>
    <w:rsid w:val="00DD66A2"/>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9D0"/>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3651"/>
    <w:rsid w:val="00E24A62"/>
    <w:rsid w:val="00E24F52"/>
    <w:rsid w:val="00E258CD"/>
    <w:rsid w:val="00E279B2"/>
    <w:rsid w:val="00E30BD5"/>
    <w:rsid w:val="00E31143"/>
    <w:rsid w:val="00E31812"/>
    <w:rsid w:val="00E33954"/>
    <w:rsid w:val="00E34B8C"/>
    <w:rsid w:val="00E3533E"/>
    <w:rsid w:val="00E35A45"/>
    <w:rsid w:val="00E37C85"/>
    <w:rsid w:val="00E43006"/>
    <w:rsid w:val="00E43551"/>
    <w:rsid w:val="00E50809"/>
    <w:rsid w:val="00E50F0A"/>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4CD6"/>
    <w:rsid w:val="00E75667"/>
    <w:rsid w:val="00E756D3"/>
    <w:rsid w:val="00E769CC"/>
    <w:rsid w:val="00E80AF8"/>
    <w:rsid w:val="00E827BB"/>
    <w:rsid w:val="00E82D24"/>
    <w:rsid w:val="00E8308F"/>
    <w:rsid w:val="00E8317B"/>
    <w:rsid w:val="00E8357D"/>
    <w:rsid w:val="00E84C04"/>
    <w:rsid w:val="00E84E4F"/>
    <w:rsid w:val="00E851DD"/>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638"/>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39A"/>
    <w:rsid w:val="00EC3BEC"/>
    <w:rsid w:val="00EC5241"/>
    <w:rsid w:val="00EC594C"/>
    <w:rsid w:val="00EC5C7B"/>
    <w:rsid w:val="00EC66AA"/>
    <w:rsid w:val="00EC6B8F"/>
    <w:rsid w:val="00EC7B48"/>
    <w:rsid w:val="00ED0257"/>
    <w:rsid w:val="00ED1339"/>
    <w:rsid w:val="00ED3E65"/>
    <w:rsid w:val="00ED4448"/>
    <w:rsid w:val="00ED4EDF"/>
    <w:rsid w:val="00ED5981"/>
    <w:rsid w:val="00ED5A0D"/>
    <w:rsid w:val="00ED66B2"/>
    <w:rsid w:val="00ED71BA"/>
    <w:rsid w:val="00ED73A1"/>
    <w:rsid w:val="00ED7CA2"/>
    <w:rsid w:val="00EE0824"/>
    <w:rsid w:val="00EE13DA"/>
    <w:rsid w:val="00EE3060"/>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059C"/>
    <w:rsid w:val="00F318A1"/>
    <w:rsid w:val="00F3265C"/>
    <w:rsid w:val="00F343EE"/>
    <w:rsid w:val="00F3547E"/>
    <w:rsid w:val="00F35494"/>
    <w:rsid w:val="00F35BF2"/>
    <w:rsid w:val="00F3619D"/>
    <w:rsid w:val="00F36858"/>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4FC"/>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32D"/>
    <w:rsid w:val="00FD154E"/>
    <w:rsid w:val="00FD3742"/>
    <w:rsid w:val="00FD3A41"/>
    <w:rsid w:val="00FD3AE2"/>
    <w:rsid w:val="00FD5975"/>
    <w:rsid w:val="00FD5AE4"/>
    <w:rsid w:val="00FD5F25"/>
    <w:rsid w:val="00FD60BE"/>
    <w:rsid w:val="00FD6894"/>
    <w:rsid w:val="00FD6980"/>
    <w:rsid w:val="00FD6AF0"/>
    <w:rsid w:val="00FD79B8"/>
    <w:rsid w:val="00FE0930"/>
    <w:rsid w:val="00FE0AD1"/>
    <w:rsid w:val="00FE0BBF"/>
    <w:rsid w:val="00FE0C6C"/>
    <w:rsid w:val="00FE33DB"/>
    <w:rsid w:val="00FE37DD"/>
    <w:rsid w:val="00FE3C31"/>
    <w:rsid w:val="00FE4015"/>
    <w:rsid w:val="00FE44F5"/>
    <w:rsid w:val="00FE480D"/>
    <w:rsid w:val="00FE493F"/>
    <w:rsid w:val="00FE6227"/>
    <w:rsid w:val="00FE6A50"/>
    <w:rsid w:val="00FE705C"/>
    <w:rsid w:val="00FF0B4F"/>
    <w:rsid w:val="00FF1AD3"/>
    <w:rsid w:val="00FF49F4"/>
    <w:rsid w:val="00FF651D"/>
    <w:rsid w:val="00FF68CA"/>
    <w:rsid w:val="010651D9"/>
    <w:rsid w:val="01562283"/>
    <w:rsid w:val="01765AA6"/>
    <w:rsid w:val="017C2B34"/>
    <w:rsid w:val="01AC59EF"/>
    <w:rsid w:val="01C02F8D"/>
    <w:rsid w:val="02143526"/>
    <w:rsid w:val="025A3030"/>
    <w:rsid w:val="02D07463"/>
    <w:rsid w:val="02DA0C0E"/>
    <w:rsid w:val="0330484D"/>
    <w:rsid w:val="03422793"/>
    <w:rsid w:val="03546FD5"/>
    <w:rsid w:val="03DD35E4"/>
    <w:rsid w:val="041A2115"/>
    <w:rsid w:val="04BE22F6"/>
    <w:rsid w:val="04FB1A94"/>
    <w:rsid w:val="050B70C8"/>
    <w:rsid w:val="053C5E9D"/>
    <w:rsid w:val="059B5C36"/>
    <w:rsid w:val="064A398F"/>
    <w:rsid w:val="065A6178"/>
    <w:rsid w:val="06C75A8A"/>
    <w:rsid w:val="06E50D00"/>
    <w:rsid w:val="06EE2F04"/>
    <w:rsid w:val="07065D02"/>
    <w:rsid w:val="07314039"/>
    <w:rsid w:val="075562B7"/>
    <w:rsid w:val="076053A2"/>
    <w:rsid w:val="07824DAB"/>
    <w:rsid w:val="07A34FF1"/>
    <w:rsid w:val="07D258D6"/>
    <w:rsid w:val="07D9135A"/>
    <w:rsid w:val="07E51AAD"/>
    <w:rsid w:val="07EC4AC8"/>
    <w:rsid w:val="07F6164B"/>
    <w:rsid w:val="080479C5"/>
    <w:rsid w:val="085B58CB"/>
    <w:rsid w:val="08736428"/>
    <w:rsid w:val="08752D6F"/>
    <w:rsid w:val="087A1B7A"/>
    <w:rsid w:val="09151D3A"/>
    <w:rsid w:val="09246605"/>
    <w:rsid w:val="09267C87"/>
    <w:rsid w:val="09290D09"/>
    <w:rsid w:val="09300B06"/>
    <w:rsid w:val="096B2097"/>
    <w:rsid w:val="099D6DB8"/>
    <w:rsid w:val="09B53D1F"/>
    <w:rsid w:val="09B6381F"/>
    <w:rsid w:val="09B9241D"/>
    <w:rsid w:val="09C04268"/>
    <w:rsid w:val="09DD2533"/>
    <w:rsid w:val="09FA7D2A"/>
    <w:rsid w:val="0A126F55"/>
    <w:rsid w:val="0A4D52A2"/>
    <w:rsid w:val="0A5B7E63"/>
    <w:rsid w:val="0A9823DF"/>
    <w:rsid w:val="0B671515"/>
    <w:rsid w:val="0C0B2B42"/>
    <w:rsid w:val="0C0F69F6"/>
    <w:rsid w:val="0C49623A"/>
    <w:rsid w:val="0C847BF0"/>
    <w:rsid w:val="0C87121B"/>
    <w:rsid w:val="0C973F59"/>
    <w:rsid w:val="0CF90016"/>
    <w:rsid w:val="0D1E122E"/>
    <w:rsid w:val="0DB31D06"/>
    <w:rsid w:val="0DB950D4"/>
    <w:rsid w:val="0DD7300C"/>
    <w:rsid w:val="0DF702FE"/>
    <w:rsid w:val="0E134124"/>
    <w:rsid w:val="0E3F698B"/>
    <w:rsid w:val="0E83441D"/>
    <w:rsid w:val="0F21508F"/>
    <w:rsid w:val="0F2638E9"/>
    <w:rsid w:val="0F2B421B"/>
    <w:rsid w:val="0F5512C6"/>
    <w:rsid w:val="0F816ACD"/>
    <w:rsid w:val="0FA15905"/>
    <w:rsid w:val="0FB94501"/>
    <w:rsid w:val="0FBD1DC3"/>
    <w:rsid w:val="0FDD12BC"/>
    <w:rsid w:val="102D7A7F"/>
    <w:rsid w:val="109F5D38"/>
    <w:rsid w:val="10B047CF"/>
    <w:rsid w:val="10C20B79"/>
    <w:rsid w:val="10C74F89"/>
    <w:rsid w:val="10C96C19"/>
    <w:rsid w:val="10D50B3B"/>
    <w:rsid w:val="10FC16EA"/>
    <w:rsid w:val="11053BC9"/>
    <w:rsid w:val="115E3806"/>
    <w:rsid w:val="118963A1"/>
    <w:rsid w:val="11C66DB2"/>
    <w:rsid w:val="11DF45A2"/>
    <w:rsid w:val="11F568BA"/>
    <w:rsid w:val="12392615"/>
    <w:rsid w:val="127723A9"/>
    <w:rsid w:val="127E6837"/>
    <w:rsid w:val="127F298F"/>
    <w:rsid w:val="13046249"/>
    <w:rsid w:val="13072A44"/>
    <w:rsid w:val="1340747B"/>
    <w:rsid w:val="137C0231"/>
    <w:rsid w:val="13B60722"/>
    <w:rsid w:val="13BA2040"/>
    <w:rsid w:val="14397409"/>
    <w:rsid w:val="145044FA"/>
    <w:rsid w:val="146C2064"/>
    <w:rsid w:val="14A03CB5"/>
    <w:rsid w:val="14A44C85"/>
    <w:rsid w:val="14B6438A"/>
    <w:rsid w:val="14C72E68"/>
    <w:rsid w:val="150D71B4"/>
    <w:rsid w:val="152C3CCD"/>
    <w:rsid w:val="15882ECB"/>
    <w:rsid w:val="159C11F4"/>
    <w:rsid w:val="15BA11CE"/>
    <w:rsid w:val="15BA1E98"/>
    <w:rsid w:val="15E11F8A"/>
    <w:rsid w:val="16551BAC"/>
    <w:rsid w:val="165D70F1"/>
    <w:rsid w:val="16631692"/>
    <w:rsid w:val="166A03A5"/>
    <w:rsid w:val="16C40C0B"/>
    <w:rsid w:val="17895AA0"/>
    <w:rsid w:val="17B67256"/>
    <w:rsid w:val="17CE401F"/>
    <w:rsid w:val="18085D13"/>
    <w:rsid w:val="180A75A5"/>
    <w:rsid w:val="183519CD"/>
    <w:rsid w:val="184B1943"/>
    <w:rsid w:val="186742B0"/>
    <w:rsid w:val="18CB097F"/>
    <w:rsid w:val="18DB5294"/>
    <w:rsid w:val="18FE3E16"/>
    <w:rsid w:val="191B1B13"/>
    <w:rsid w:val="193079D4"/>
    <w:rsid w:val="1939180A"/>
    <w:rsid w:val="19EC00DE"/>
    <w:rsid w:val="19F54FD2"/>
    <w:rsid w:val="19FD5FC6"/>
    <w:rsid w:val="1A2B31DC"/>
    <w:rsid w:val="1A4F4FF9"/>
    <w:rsid w:val="1AB32A63"/>
    <w:rsid w:val="1AD95DDB"/>
    <w:rsid w:val="1AEE5B64"/>
    <w:rsid w:val="1B2A271F"/>
    <w:rsid w:val="1B350C42"/>
    <w:rsid w:val="1B423C66"/>
    <w:rsid w:val="1B5F527B"/>
    <w:rsid w:val="1B890139"/>
    <w:rsid w:val="1BBD2E8C"/>
    <w:rsid w:val="1BEB4F4B"/>
    <w:rsid w:val="1BF02C2E"/>
    <w:rsid w:val="1BF317A8"/>
    <w:rsid w:val="1C6043DB"/>
    <w:rsid w:val="1CEF376A"/>
    <w:rsid w:val="1D0D4151"/>
    <w:rsid w:val="1D1817E1"/>
    <w:rsid w:val="1D266CE1"/>
    <w:rsid w:val="1D3963AF"/>
    <w:rsid w:val="1D51528D"/>
    <w:rsid w:val="1D7131D9"/>
    <w:rsid w:val="1D790876"/>
    <w:rsid w:val="1DA97D6B"/>
    <w:rsid w:val="1DC51142"/>
    <w:rsid w:val="1DD618BD"/>
    <w:rsid w:val="1E0F481F"/>
    <w:rsid w:val="1E3C6EAF"/>
    <w:rsid w:val="1E65008B"/>
    <w:rsid w:val="1E6C628B"/>
    <w:rsid w:val="1E714A66"/>
    <w:rsid w:val="1E7772A0"/>
    <w:rsid w:val="1E8B58C4"/>
    <w:rsid w:val="1ECA4BE3"/>
    <w:rsid w:val="1EF873E8"/>
    <w:rsid w:val="1F40771B"/>
    <w:rsid w:val="1F6F3198"/>
    <w:rsid w:val="1F721A21"/>
    <w:rsid w:val="1FB96AC5"/>
    <w:rsid w:val="1FE868A9"/>
    <w:rsid w:val="1FF757F8"/>
    <w:rsid w:val="1FFD177B"/>
    <w:rsid w:val="202C0382"/>
    <w:rsid w:val="20942211"/>
    <w:rsid w:val="20A345DB"/>
    <w:rsid w:val="20E13C6D"/>
    <w:rsid w:val="20F662EC"/>
    <w:rsid w:val="20F841A8"/>
    <w:rsid w:val="210C5A30"/>
    <w:rsid w:val="21106531"/>
    <w:rsid w:val="211E26D6"/>
    <w:rsid w:val="21283D08"/>
    <w:rsid w:val="21AB5138"/>
    <w:rsid w:val="22145011"/>
    <w:rsid w:val="227132EE"/>
    <w:rsid w:val="22951B1F"/>
    <w:rsid w:val="22AC26E3"/>
    <w:rsid w:val="22AE6811"/>
    <w:rsid w:val="22CD065A"/>
    <w:rsid w:val="22D27008"/>
    <w:rsid w:val="22D910E1"/>
    <w:rsid w:val="23230F61"/>
    <w:rsid w:val="23647264"/>
    <w:rsid w:val="238A1DBB"/>
    <w:rsid w:val="23B46AC5"/>
    <w:rsid w:val="23C2611A"/>
    <w:rsid w:val="23C6233B"/>
    <w:rsid w:val="23E90FC9"/>
    <w:rsid w:val="23EB7A77"/>
    <w:rsid w:val="24613A54"/>
    <w:rsid w:val="246A53BC"/>
    <w:rsid w:val="24794EE7"/>
    <w:rsid w:val="249B11DF"/>
    <w:rsid w:val="24CF1934"/>
    <w:rsid w:val="24F27361"/>
    <w:rsid w:val="25376B69"/>
    <w:rsid w:val="253D03DB"/>
    <w:rsid w:val="253F23A5"/>
    <w:rsid w:val="25956469"/>
    <w:rsid w:val="259C194F"/>
    <w:rsid w:val="25B440B3"/>
    <w:rsid w:val="25DA6DFA"/>
    <w:rsid w:val="2675299D"/>
    <w:rsid w:val="26F466A5"/>
    <w:rsid w:val="270F5382"/>
    <w:rsid w:val="27613E1F"/>
    <w:rsid w:val="277A4F4B"/>
    <w:rsid w:val="277C0AD3"/>
    <w:rsid w:val="27DF39CB"/>
    <w:rsid w:val="27EB3E60"/>
    <w:rsid w:val="28003E99"/>
    <w:rsid w:val="280256AF"/>
    <w:rsid w:val="2811047F"/>
    <w:rsid w:val="28163595"/>
    <w:rsid w:val="282A3EF7"/>
    <w:rsid w:val="283F3D12"/>
    <w:rsid w:val="284629A2"/>
    <w:rsid w:val="28685E03"/>
    <w:rsid w:val="286B1703"/>
    <w:rsid w:val="288E4A93"/>
    <w:rsid w:val="28A0300C"/>
    <w:rsid w:val="28A75532"/>
    <w:rsid w:val="28AA76F1"/>
    <w:rsid w:val="28E56570"/>
    <w:rsid w:val="28EE70B7"/>
    <w:rsid w:val="29604833"/>
    <w:rsid w:val="29F54564"/>
    <w:rsid w:val="2A260C0D"/>
    <w:rsid w:val="2AA1365A"/>
    <w:rsid w:val="2AB81E77"/>
    <w:rsid w:val="2AD0584D"/>
    <w:rsid w:val="2AD522F2"/>
    <w:rsid w:val="2AFA1AAC"/>
    <w:rsid w:val="2BDF3837"/>
    <w:rsid w:val="2C1E5D98"/>
    <w:rsid w:val="2C5D153A"/>
    <w:rsid w:val="2CBD0EC5"/>
    <w:rsid w:val="2D000C49"/>
    <w:rsid w:val="2D197980"/>
    <w:rsid w:val="2D3153B5"/>
    <w:rsid w:val="2DD15014"/>
    <w:rsid w:val="2DDC57AF"/>
    <w:rsid w:val="2DEA086A"/>
    <w:rsid w:val="2E4C5B33"/>
    <w:rsid w:val="2E711FCC"/>
    <w:rsid w:val="2EA14995"/>
    <w:rsid w:val="2EA636A2"/>
    <w:rsid w:val="2F6D6EA8"/>
    <w:rsid w:val="2F940734"/>
    <w:rsid w:val="2FA31C3F"/>
    <w:rsid w:val="2FCA52DC"/>
    <w:rsid w:val="2FD25781"/>
    <w:rsid w:val="309C54AE"/>
    <w:rsid w:val="309E06F0"/>
    <w:rsid w:val="30CF1A37"/>
    <w:rsid w:val="30D9759D"/>
    <w:rsid w:val="310E7253"/>
    <w:rsid w:val="31246C1B"/>
    <w:rsid w:val="317D129D"/>
    <w:rsid w:val="319C6071"/>
    <w:rsid w:val="31AD46CF"/>
    <w:rsid w:val="31B1327F"/>
    <w:rsid w:val="321F2FC9"/>
    <w:rsid w:val="32475445"/>
    <w:rsid w:val="32847649"/>
    <w:rsid w:val="328C43E6"/>
    <w:rsid w:val="32BF68D3"/>
    <w:rsid w:val="32DB72BE"/>
    <w:rsid w:val="32ED2CE8"/>
    <w:rsid w:val="32FC5603"/>
    <w:rsid w:val="33266F2A"/>
    <w:rsid w:val="3341378C"/>
    <w:rsid w:val="33703655"/>
    <w:rsid w:val="33B47B64"/>
    <w:rsid w:val="340219E7"/>
    <w:rsid w:val="342E63AB"/>
    <w:rsid w:val="34357EA6"/>
    <w:rsid w:val="34384807"/>
    <w:rsid w:val="343C3F54"/>
    <w:rsid w:val="345D260B"/>
    <w:rsid w:val="34700396"/>
    <w:rsid w:val="34E627F4"/>
    <w:rsid w:val="34F26785"/>
    <w:rsid w:val="35AA7B0C"/>
    <w:rsid w:val="35B446D1"/>
    <w:rsid w:val="35D81A88"/>
    <w:rsid w:val="35E76BA2"/>
    <w:rsid w:val="365302AE"/>
    <w:rsid w:val="3666288F"/>
    <w:rsid w:val="3674252B"/>
    <w:rsid w:val="367A0A4D"/>
    <w:rsid w:val="36B3674F"/>
    <w:rsid w:val="37147760"/>
    <w:rsid w:val="37650A45"/>
    <w:rsid w:val="37F142D2"/>
    <w:rsid w:val="37F96BAC"/>
    <w:rsid w:val="38024A7A"/>
    <w:rsid w:val="384C3C1D"/>
    <w:rsid w:val="38583B75"/>
    <w:rsid w:val="38850032"/>
    <w:rsid w:val="38B55749"/>
    <w:rsid w:val="38C2096A"/>
    <w:rsid w:val="3952462B"/>
    <w:rsid w:val="39A13F14"/>
    <w:rsid w:val="39C26CA9"/>
    <w:rsid w:val="39DC31B2"/>
    <w:rsid w:val="39F16646"/>
    <w:rsid w:val="3A1F1BFC"/>
    <w:rsid w:val="3A231E3E"/>
    <w:rsid w:val="3A2A1C38"/>
    <w:rsid w:val="3A2B6FA5"/>
    <w:rsid w:val="3A51276C"/>
    <w:rsid w:val="3AEF031F"/>
    <w:rsid w:val="3B253ED4"/>
    <w:rsid w:val="3B9B44AD"/>
    <w:rsid w:val="3BBB7913"/>
    <w:rsid w:val="3C5F759A"/>
    <w:rsid w:val="3C6E403E"/>
    <w:rsid w:val="3D3012A2"/>
    <w:rsid w:val="3D544234"/>
    <w:rsid w:val="3D5C78D4"/>
    <w:rsid w:val="3D661298"/>
    <w:rsid w:val="3D852707"/>
    <w:rsid w:val="3D9C1523"/>
    <w:rsid w:val="3DBE608A"/>
    <w:rsid w:val="3E9D4D87"/>
    <w:rsid w:val="3ECA0847"/>
    <w:rsid w:val="3ECE3BDF"/>
    <w:rsid w:val="3F7630ED"/>
    <w:rsid w:val="3FA63692"/>
    <w:rsid w:val="3FBE2039"/>
    <w:rsid w:val="3FC540DF"/>
    <w:rsid w:val="3FCC44B6"/>
    <w:rsid w:val="3FD65007"/>
    <w:rsid w:val="3FD752F7"/>
    <w:rsid w:val="3FF95D01"/>
    <w:rsid w:val="3FFF72A6"/>
    <w:rsid w:val="4007762A"/>
    <w:rsid w:val="400C2A28"/>
    <w:rsid w:val="407F0EA3"/>
    <w:rsid w:val="408C2EE3"/>
    <w:rsid w:val="40B837B0"/>
    <w:rsid w:val="40BB140A"/>
    <w:rsid w:val="40EA7F20"/>
    <w:rsid w:val="419B043D"/>
    <w:rsid w:val="41A0255A"/>
    <w:rsid w:val="41E15F17"/>
    <w:rsid w:val="42075BFD"/>
    <w:rsid w:val="42130355"/>
    <w:rsid w:val="423229B8"/>
    <w:rsid w:val="42E1381E"/>
    <w:rsid w:val="43122AEF"/>
    <w:rsid w:val="43963680"/>
    <w:rsid w:val="43D67301"/>
    <w:rsid w:val="43FB717C"/>
    <w:rsid w:val="440479F0"/>
    <w:rsid w:val="445539F3"/>
    <w:rsid w:val="448F11AC"/>
    <w:rsid w:val="44BE2144"/>
    <w:rsid w:val="451E447A"/>
    <w:rsid w:val="45345B76"/>
    <w:rsid w:val="453A628D"/>
    <w:rsid w:val="457943E6"/>
    <w:rsid w:val="457C4AF8"/>
    <w:rsid w:val="45AD68B0"/>
    <w:rsid w:val="460C7C2A"/>
    <w:rsid w:val="466435C2"/>
    <w:rsid w:val="46FF30B4"/>
    <w:rsid w:val="47307808"/>
    <w:rsid w:val="47404F50"/>
    <w:rsid w:val="475156E8"/>
    <w:rsid w:val="47773C4B"/>
    <w:rsid w:val="479F095F"/>
    <w:rsid w:val="47A81764"/>
    <w:rsid w:val="47A81BD4"/>
    <w:rsid w:val="483F42E6"/>
    <w:rsid w:val="485460E5"/>
    <w:rsid w:val="486F747C"/>
    <w:rsid w:val="4886191B"/>
    <w:rsid w:val="488B719D"/>
    <w:rsid w:val="48BD5E71"/>
    <w:rsid w:val="495266D7"/>
    <w:rsid w:val="49614503"/>
    <w:rsid w:val="499849C0"/>
    <w:rsid w:val="499B0E09"/>
    <w:rsid w:val="4A085D6E"/>
    <w:rsid w:val="4A883C13"/>
    <w:rsid w:val="4A9A1F57"/>
    <w:rsid w:val="4ABF170F"/>
    <w:rsid w:val="4B902DCE"/>
    <w:rsid w:val="4BA4193C"/>
    <w:rsid w:val="4C716A38"/>
    <w:rsid w:val="4C787DC7"/>
    <w:rsid w:val="4CCB357D"/>
    <w:rsid w:val="4D0F1621"/>
    <w:rsid w:val="4D3E6C2C"/>
    <w:rsid w:val="4D5F3CB7"/>
    <w:rsid w:val="4D861CF6"/>
    <w:rsid w:val="4DD06745"/>
    <w:rsid w:val="4DE165F4"/>
    <w:rsid w:val="4E2E3134"/>
    <w:rsid w:val="4E45017D"/>
    <w:rsid w:val="4E4B5462"/>
    <w:rsid w:val="4E9F09D2"/>
    <w:rsid w:val="4EAB3E30"/>
    <w:rsid w:val="4F23764D"/>
    <w:rsid w:val="4F2A1D81"/>
    <w:rsid w:val="4F3B7FD6"/>
    <w:rsid w:val="4F976730"/>
    <w:rsid w:val="4FE52543"/>
    <w:rsid w:val="50141FA4"/>
    <w:rsid w:val="50B504D0"/>
    <w:rsid w:val="50D93489"/>
    <w:rsid w:val="50DB2D45"/>
    <w:rsid w:val="50EE34A8"/>
    <w:rsid w:val="5102061F"/>
    <w:rsid w:val="51404E6F"/>
    <w:rsid w:val="51A0432A"/>
    <w:rsid w:val="51AD2B81"/>
    <w:rsid w:val="520048C5"/>
    <w:rsid w:val="521A36CE"/>
    <w:rsid w:val="52255132"/>
    <w:rsid w:val="527140E5"/>
    <w:rsid w:val="5292508F"/>
    <w:rsid w:val="529E041D"/>
    <w:rsid w:val="52A96B6F"/>
    <w:rsid w:val="531A0A8F"/>
    <w:rsid w:val="532E62D6"/>
    <w:rsid w:val="536A4013"/>
    <w:rsid w:val="53A62229"/>
    <w:rsid w:val="53A71BAA"/>
    <w:rsid w:val="541777AF"/>
    <w:rsid w:val="54450344"/>
    <w:rsid w:val="5452522B"/>
    <w:rsid w:val="546C3455"/>
    <w:rsid w:val="54851EAF"/>
    <w:rsid w:val="549142F2"/>
    <w:rsid w:val="549D6AA8"/>
    <w:rsid w:val="54C55B73"/>
    <w:rsid w:val="54F270C7"/>
    <w:rsid w:val="550764A4"/>
    <w:rsid w:val="551926E0"/>
    <w:rsid w:val="5557303C"/>
    <w:rsid w:val="556C6C12"/>
    <w:rsid w:val="55721498"/>
    <w:rsid w:val="557F21C6"/>
    <w:rsid w:val="55872F90"/>
    <w:rsid w:val="558A46C7"/>
    <w:rsid w:val="55AA0E29"/>
    <w:rsid w:val="55B654BC"/>
    <w:rsid w:val="55F713CE"/>
    <w:rsid w:val="55FF5C19"/>
    <w:rsid w:val="561279B9"/>
    <w:rsid w:val="563A60ED"/>
    <w:rsid w:val="564B7E98"/>
    <w:rsid w:val="56515F3B"/>
    <w:rsid w:val="5659468A"/>
    <w:rsid w:val="566F61DF"/>
    <w:rsid w:val="57266671"/>
    <w:rsid w:val="572B71CA"/>
    <w:rsid w:val="57A306B5"/>
    <w:rsid w:val="57D41B44"/>
    <w:rsid w:val="57E958DA"/>
    <w:rsid w:val="580746F5"/>
    <w:rsid w:val="584B6365"/>
    <w:rsid w:val="586A378A"/>
    <w:rsid w:val="58AE4F0C"/>
    <w:rsid w:val="58F0407E"/>
    <w:rsid w:val="59151F74"/>
    <w:rsid w:val="596C0B19"/>
    <w:rsid w:val="59B860F9"/>
    <w:rsid w:val="59DA5C15"/>
    <w:rsid w:val="59ED1E39"/>
    <w:rsid w:val="5A2A7C7B"/>
    <w:rsid w:val="5A3E4E6D"/>
    <w:rsid w:val="5AB23368"/>
    <w:rsid w:val="5AE8436A"/>
    <w:rsid w:val="5AF75A2F"/>
    <w:rsid w:val="5B38765E"/>
    <w:rsid w:val="5BBB7763"/>
    <w:rsid w:val="5C1271C4"/>
    <w:rsid w:val="5C352D45"/>
    <w:rsid w:val="5C7C348C"/>
    <w:rsid w:val="5C80234E"/>
    <w:rsid w:val="5C8A5A56"/>
    <w:rsid w:val="5CC24BEA"/>
    <w:rsid w:val="5CF57651"/>
    <w:rsid w:val="5D280278"/>
    <w:rsid w:val="5D323FC2"/>
    <w:rsid w:val="5DB449D7"/>
    <w:rsid w:val="5E0D600E"/>
    <w:rsid w:val="5E0E56F0"/>
    <w:rsid w:val="5E261785"/>
    <w:rsid w:val="5E86157D"/>
    <w:rsid w:val="5EE372A9"/>
    <w:rsid w:val="5F1F195F"/>
    <w:rsid w:val="5FB40B0E"/>
    <w:rsid w:val="5FCC5339"/>
    <w:rsid w:val="5FCF7A80"/>
    <w:rsid w:val="5FD66911"/>
    <w:rsid w:val="5FE70807"/>
    <w:rsid w:val="60122D24"/>
    <w:rsid w:val="60285FF7"/>
    <w:rsid w:val="60387556"/>
    <w:rsid w:val="603B0EC6"/>
    <w:rsid w:val="606153AB"/>
    <w:rsid w:val="60E53485"/>
    <w:rsid w:val="60EC4312"/>
    <w:rsid w:val="61054A27"/>
    <w:rsid w:val="61165B5D"/>
    <w:rsid w:val="611D2366"/>
    <w:rsid w:val="61564A38"/>
    <w:rsid w:val="618C1F7D"/>
    <w:rsid w:val="61E82EA1"/>
    <w:rsid w:val="61F451F0"/>
    <w:rsid w:val="62205C3F"/>
    <w:rsid w:val="62885958"/>
    <w:rsid w:val="6349191E"/>
    <w:rsid w:val="63AC2C16"/>
    <w:rsid w:val="642467FB"/>
    <w:rsid w:val="64CE2EAA"/>
    <w:rsid w:val="64FC67DF"/>
    <w:rsid w:val="651548BB"/>
    <w:rsid w:val="65172C25"/>
    <w:rsid w:val="6553067F"/>
    <w:rsid w:val="6561620F"/>
    <w:rsid w:val="65B618C0"/>
    <w:rsid w:val="65CE6852"/>
    <w:rsid w:val="65FD00B1"/>
    <w:rsid w:val="6606102C"/>
    <w:rsid w:val="661245CB"/>
    <w:rsid w:val="662C6867"/>
    <w:rsid w:val="662E75B1"/>
    <w:rsid w:val="66342C2E"/>
    <w:rsid w:val="663E784C"/>
    <w:rsid w:val="664B5A0D"/>
    <w:rsid w:val="66745F32"/>
    <w:rsid w:val="66FB2546"/>
    <w:rsid w:val="67331875"/>
    <w:rsid w:val="676E07FC"/>
    <w:rsid w:val="67B64593"/>
    <w:rsid w:val="67BE2C89"/>
    <w:rsid w:val="67F13AB2"/>
    <w:rsid w:val="68277632"/>
    <w:rsid w:val="684531DB"/>
    <w:rsid w:val="68520577"/>
    <w:rsid w:val="685408A5"/>
    <w:rsid w:val="685867EC"/>
    <w:rsid w:val="687932F2"/>
    <w:rsid w:val="68E65F09"/>
    <w:rsid w:val="692F585A"/>
    <w:rsid w:val="699B5379"/>
    <w:rsid w:val="69C6022E"/>
    <w:rsid w:val="6A2A1ADA"/>
    <w:rsid w:val="6A491842"/>
    <w:rsid w:val="6AD05E08"/>
    <w:rsid w:val="6ADE0048"/>
    <w:rsid w:val="6AE306AA"/>
    <w:rsid w:val="6B0D5304"/>
    <w:rsid w:val="6B5A394D"/>
    <w:rsid w:val="6BAA53C8"/>
    <w:rsid w:val="6BAB4E8C"/>
    <w:rsid w:val="6BB25489"/>
    <w:rsid w:val="6BC60317"/>
    <w:rsid w:val="6C535776"/>
    <w:rsid w:val="6C7F08A6"/>
    <w:rsid w:val="6C806282"/>
    <w:rsid w:val="6C8B1F8A"/>
    <w:rsid w:val="6CC17782"/>
    <w:rsid w:val="6CD73886"/>
    <w:rsid w:val="6CDD06E8"/>
    <w:rsid w:val="6CED5998"/>
    <w:rsid w:val="6CEF7E6D"/>
    <w:rsid w:val="6D31639B"/>
    <w:rsid w:val="6DE8410A"/>
    <w:rsid w:val="6E146DCC"/>
    <w:rsid w:val="6E3971A4"/>
    <w:rsid w:val="6E8E12EF"/>
    <w:rsid w:val="6EAB14DE"/>
    <w:rsid w:val="6ECA3DA7"/>
    <w:rsid w:val="6ED64481"/>
    <w:rsid w:val="6EEA433C"/>
    <w:rsid w:val="6EF77B8C"/>
    <w:rsid w:val="6FAD47D4"/>
    <w:rsid w:val="6FBC0DDA"/>
    <w:rsid w:val="6FBC5CFC"/>
    <w:rsid w:val="701503CC"/>
    <w:rsid w:val="702A2886"/>
    <w:rsid w:val="71834994"/>
    <w:rsid w:val="718F5BD1"/>
    <w:rsid w:val="71D43752"/>
    <w:rsid w:val="72202528"/>
    <w:rsid w:val="729F75AC"/>
    <w:rsid w:val="72B11061"/>
    <w:rsid w:val="72B66300"/>
    <w:rsid w:val="72C35F13"/>
    <w:rsid w:val="72F1592E"/>
    <w:rsid w:val="731D09ED"/>
    <w:rsid w:val="73231D8F"/>
    <w:rsid w:val="732C0283"/>
    <w:rsid w:val="737D307A"/>
    <w:rsid w:val="738E13CF"/>
    <w:rsid w:val="739013BE"/>
    <w:rsid w:val="73AC2C12"/>
    <w:rsid w:val="73AE456C"/>
    <w:rsid w:val="73DD6243"/>
    <w:rsid w:val="73FB0E75"/>
    <w:rsid w:val="748527D2"/>
    <w:rsid w:val="749C4185"/>
    <w:rsid w:val="75734D20"/>
    <w:rsid w:val="75DA2C18"/>
    <w:rsid w:val="76BB3B73"/>
    <w:rsid w:val="76C1480A"/>
    <w:rsid w:val="76CA0970"/>
    <w:rsid w:val="76E84053"/>
    <w:rsid w:val="77196043"/>
    <w:rsid w:val="773B7975"/>
    <w:rsid w:val="775319EF"/>
    <w:rsid w:val="77F12C75"/>
    <w:rsid w:val="77FF4248"/>
    <w:rsid w:val="781A4F80"/>
    <w:rsid w:val="782448B2"/>
    <w:rsid w:val="782E7F7E"/>
    <w:rsid w:val="78720615"/>
    <w:rsid w:val="78830BBE"/>
    <w:rsid w:val="78A706E5"/>
    <w:rsid w:val="790F1C77"/>
    <w:rsid w:val="79683EC1"/>
    <w:rsid w:val="79833E75"/>
    <w:rsid w:val="798E61EC"/>
    <w:rsid w:val="79D6662F"/>
    <w:rsid w:val="7A05208C"/>
    <w:rsid w:val="7A271267"/>
    <w:rsid w:val="7A3727C0"/>
    <w:rsid w:val="7A67303B"/>
    <w:rsid w:val="7A9028F3"/>
    <w:rsid w:val="7A9B2D4F"/>
    <w:rsid w:val="7AA3410F"/>
    <w:rsid w:val="7AAB1D04"/>
    <w:rsid w:val="7AB468F2"/>
    <w:rsid w:val="7ABA4368"/>
    <w:rsid w:val="7AE372DB"/>
    <w:rsid w:val="7AE534E4"/>
    <w:rsid w:val="7B257FFD"/>
    <w:rsid w:val="7B4927AB"/>
    <w:rsid w:val="7B4B53D1"/>
    <w:rsid w:val="7BB26E54"/>
    <w:rsid w:val="7BEA2DDF"/>
    <w:rsid w:val="7C031368"/>
    <w:rsid w:val="7C2B1DA5"/>
    <w:rsid w:val="7CA67252"/>
    <w:rsid w:val="7CC045E9"/>
    <w:rsid w:val="7D3B7FAC"/>
    <w:rsid w:val="7D992E89"/>
    <w:rsid w:val="7DDD120A"/>
    <w:rsid w:val="7DE93BF7"/>
    <w:rsid w:val="7DF4317E"/>
    <w:rsid w:val="7E5C4972"/>
    <w:rsid w:val="7E64308B"/>
    <w:rsid w:val="7E8B0E7E"/>
    <w:rsid w:val="7EA42555"/>
    <w:rsid w:val="7F880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612"/>
    <w:qFormat/>
    <w:uiPriority w:val="0"/>
    <w:pPr>
      <w:widowControl/>
      <w:snapToGrid w:val="0"/>
      <w:spacing w:line="480" w:lineRule="exact"/>
      <w:ind w:firstLine="567"/>
    </w:pPr>
    <w:rPr>
      <w:rFonts w:ascii="宋体"/>
      <w:snapToGrid w:val="0"/>
      <w:color w:val="000000"/>
      <w:kern w:val="28"/>
      <w:sz w:val="28"/>
      <w:szCs w:val="20"/>
    </w:rPr>
  </w:style>
  <w:style w:type="paragraph" w:customStyle="1" w:styleId="16">
    <w:name w:val="图表标题"/>
    <w:basedOn w:val="17"/>
    <w:next w:val="17"/>
    <w:qFormat/>
    <w:uiPriority w:val="0"/>
    <w:pPr>
      <w:spacing w:line="360" w:lineRule="auto"/>
      <w:jc w:val="center"/>
    </w:pPr>
    <w:rPr>
      <w:rFonts w:ascii="Times New Roman" w:hAnsi="Times New Roman"/>
      <w:sz w:val="24"/>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3"/>
    <w:qFormat/>
    <w:uiPriority w:val="99"/>
    <w:pPr>
      <w:jc w:val="left"/>
    </w:pPr>
  </w:style>
  <w:style w:type="paragraph" w:styleId="21">
    <w:name w:val="Salutation"/>
    <w:basedOn w:val="1"/>
    <w:next w:val="1"/>
    <w:link w:val="481"/>
    <w:qFormat/>
    <w:uiPriority w:val="0"/>
    <w:rPr>
      <w:rFonts w:ascii="仿宋_GB2312" w:eastAsia="仿宋_GB2312"/>
      <w:sz w:val="28"/>
      <w:szCs w:val="20"/>
    </w:rPr>
  </w:style>
  <w:style w:type="paragraph" w:styleId="22">
    <w:name w:val="Body Text 3"/>
    <w:basedOn w:val="1"/>
    <w:link w:val="580"/>
    <w:qFormat/>
    <w:uiPriority w:val="0"/>
    <w:pPr>
      <w:jc w:val="center"/>
    </w:pPr>
    <w:rPr>
      <w:szCs w:val="20"/>
    </w:rPr>
  </w:style>
  <w:style w:type="paragraph" w:styleId="23">
    <w:name w:val="Body Text"/>
    <w:basedOn w:val="1"/>
    <w:next w:val="1"/>
    <w:link w:val="511"/>
    <w:qFormat/>
    <w:uiPriority w:val="0"/>
    <w:pPr>
      <w:autoSpaceDE w:val="0"/>
      <w:autoSpaceDN w:val="0"/>
      <w:spacing w:line="360" w:lineRule="auto"/>
    </w:pPr>
    <w:rPr>
      <w:rFonts w:ascii="宋体"/>
      <w:sz w:val="24"/>
      <w:szCs w:val="21"/>
      <w:lang w:val="zh-CN"/>
    </w:rPr>
  </w:style>
  <w:style w:type="paragraph" w:styleId="24">
    <w:name w:val="Body Text Indent"/>
    <w:basedOn w:val="1"/>
    <w:next w:val="1"/>
    <w:link w:val="47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5"/>
    <w:link w:val="488"/>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7"/>
    <w:qFormat/>
    <w:uiPriority w:val="0"/>
    <w:pPr>
      <w:ind w:left="100" w:leftChars="2500"/>
    </w:pPr>
    <w:rPr>
      <w:rFonts w:ascii="宋体"/>
      <w:sz w:val="24"/>
      <w:szCs w:val="21"/>
      <w:lang w:val="zh-CN"/>
    </w:rPr>
  </w:style>
  <w:style w:type="paragraph" w:styleId="36">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7">
    <w:name w:val="Balloon Text"/>
    <w:basedOn w:val="1"/>
    <w:link w:val="614"/>
    <w:semiHidden/>
    <w:qFormat/>
    <w:uiPriority w:val="0"/>
    <w:rPr>
      <w:sz w:val="18"/>
      <w:szCs w:val="18"/>
    </w:rPr>
  </w:style>
  <w:style w:type="paragraph" w:styleId="38">
    <w:name w:val="footer"/>
    <w:basedOn w:val="1"/>
    <w:next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39"/>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5"/>
    <w:link w:val="472"/>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7"/>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0"/>
    <w:next w:val="20"/>
    <w:semiHidden/>
    <w:qFormat/>
    <w:uiPriority w:val="0"/>
    <w:rPr>
      <w:b/>
      <w:bCs/>
    </w:rPr>
  </w:style>
  <w:style w:type="paragraph" w:styleId="59">
    <w:name w:val="Body Text First Indent"/>
    <w:basedOn w:val="23"/>
    <w:link w:val="544"/>
    <w:qFormat/>
    <w:uiPriority w:val="0"/>
    <w:pPr>
      <w:ind w:firstLine="420"/>
    </w:pPr>
    <w:rPr>
      <w:szCs w:val="20"/>
    </w:rPr>
  </w:style>
  <w:style w:type="paragraph" w:styleId="60">
    <w:name w:val="Body Text First Indent 2"/>
    <w:basedOn w:val="24"/>
    <w:link w:val="501"/>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表格文字"/>
    <w:basedOn w:val="24"/>
    <w:next w:val="23"/>
    <w:qFormat/>
    <w:uiPriority w:val="0"/>
    <w:pPr>
      <w:adjustRightInd/>
      <w:ind w:firstLine="200" w:firstLineChars="200"/>
    </w:pPr>
    <w:rPr>
      <w:rFonts w:ascii="Arial" w:hAnsi="Arial"/>
      <w:spacing w:val="-5"/>
      <w:kern w:val="0"/>
      <w:sz w:val="24"/>
      <w:szCs w:val="20"/>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312"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2"/>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100"/>
    <w:next w:val="100"/>
    <w:qFormat/>
    <w:uiPriority w:val="0"/>
    <w:pPr>
      <w:spacing w:after="68"/>
    </w:pPr>
    <w:rPr>
      <w:rFonts w:ascii="FHLHE E+ Futura Bk" w:eastAsia="FHLHE E+ Futura Bk" w:cs="Times New Roman"/>
      <w:color w:val="auto"/>
    </w:rPr>
  </w:style>
  <w:style w:type="paragraph" w:customStyle="1" w:styleId="100">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0"/>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8"/>
    <w:qFormat/>
    <w:uiPriority w:val="0"/>
    <w:pPr>
      <w:tabs>
        <w:tab w:val="left" w:pos="2356"/>
      </w:tabs>
    </w:pPr>
  </w:style>
  <w:style w:type="paragraph" w:customStyle="1" w:styleId="171">
    <w:name w:val="样式 标题 4h4H4Fab-4T5Ref Heading 1rh1Heading sqlsect 1.2.3...."/>
    <w:basedOn w:val="5"/>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2"/>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5"/>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4"/>
    <w:qFormat/>
    <w:uiPriority w:val="0"/>
    <w:pPr>
      <w:snapToGrid w:val="0"/>
      <w:spacing w:line="360" w:lineRule="auto"/>
    </w:pPr>
    <w:rPr>
      <w:rFonts w:ascii="宋体"/>
      <w:b/>
      <w:sz w:val="24"/>
      <w:szCs w:val="20"/>
    </w:rPr>
  </w:style>
  <w:style w:type="paragraph" w:customStyle="1" w:styleId="23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6"/>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0"/>
    <w:next w:val="100"/>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2"/>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2"/>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4"/>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2"/>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4"/>
    <w:qFormat/>
    <w:uiPriority w:val="0"/>
    <w:pPr>
      <w:numPr>
        <w:numId w:val="4"/>
      </w:numPr>
      <w:tabs>
        <w:tab w:val="left" w:pos="840"/>
        <w:tab w:val="left" w:pos="168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5"/>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39"/>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1"/>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19"/>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2"/>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6"/>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6"/>
    <w:next w:val="1"/>
    <w:qFormat/>
    <w:uiPriority w:val="0"/>
    <w:pPr>
      <w:numPr>
        <w:numId w:val="5"/>
      </w:numPr>
      <w:tabs>
        <w:tab w:val="left" w:pos="480"/>
        <w:tab w:val="left" w:pos="10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6"/>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3"/>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3"/>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40"/>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5"/>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4"/>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3"/>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9"/>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9"/>
    <w:qFormat/>
    <w:uiPriority w:val="0"/>
    <w:rPr>
      <w:rFonts w:ascii="Arial" w:hAnsi="Arial" w:eastAsia="黑体"/>
      <w:kern w:val="2"/>
      <w:sz w:val="24"/>
      <w:szCs w:val="24"/>
    </w:rPr>
  </w:style>
  <w:style w:type="character" w:customStyle="1" w:styleId="471">
    <w:name w:val="冯广丽 Char"/>
    <w:link w:val="235"/>
    <w:qFormat/>
    <w:uiPriority w:val="0"/>
    <w:rPr>
      <w:rFonts w:ascii="宋体" w:hAnsi="宋体"/>
      <w:kern w:val="2"/>
      <w:sz w:val="24"/>
      <w:szCs w:val="22"/>
    </w:rPr>
  </w:style>
  <w:style w:type="character" w:customStyle="1" w:styleId="472">
    <w:name w:val="脚注文本 Char"/>
    <w:link w:val="48"/>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4"/>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2"/>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8"/>
    <w:qFormat/>
    <w:uiPriority w:val="0"/>
    <w:rPr>
      <w:b/>
      <w:bCs/>
      <w:kern w:val="2"/>
      <w:sz w:val="24"/>
      <w:szCs w:val="24"/>
    </w:rPr>
  </w:style>
  <w:style w:type="character" w:customStyle="1" w:styleId="481">
    <w:name w:val="称呼 Char"/>
    <w:link w:val="21"/>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5"/>
    <w:qFormat/>
    <w:uiPriority w:val="0"/>
    <w:rPr>
      <w:rFonts w:ascii="Arial" w:hAnsi="Arial" w:eastAsia="隶书"/>
      <w:b/>
      <w:bCs/>
      <w:kern w:val="28"/>
      <w:sz w:val="44"/>
      <w:szCs w:val="32"/>
      <w:lang w:val="en-US" w:eastAsia="zh-CN" w:bidi="ar-SA"/>
    </w:rPr>
  </w:style>
  <w:style w:type="character" w:customStyle="1" w:styleId="488">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3"/>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60"/>
    <w:qFormat/>
    <w:uiPriority w:val="0"/>
    <w:rPr>
      <w:rFonts w:ascii="宋体" w:hAnsi="宋体"/>
      <w:kern w:val="2"/>
      <w:sz w:val="21"/>
      <w:szCs w:val="24"/>
    </w:rPr>
  </w:style>
  <w:style w:type="character" w:customStyle="1" w:styleId="502">
    <w:name w:val="正文文本缩进 2 Char"/>
    <w:link w:val="36"/>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4"/>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0"/>
    <w:qFormat/>
    <w:uiPriority w:val="0"/>
    <w:rPr>
      <w:rFonts w:ascii="Arial" w:hAnsi="Arial" w:eastAsia="黑体"/>
      <w:kern w:val="2"/>
      <w:sz w:val="21"/>
      <w:szCs w:val="21"/>
    </w:rPr>
  </w:style>
  <w:style w:type="character" w:customStyle="1" w:styleId="519">
    <w:name w:val="md"/>
    <w:basedOn w:val="63"/>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9"/>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3"/>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5"/>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59"/>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3"/>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7"/>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29"/>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6"/>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3"/>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2"/>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6"/>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1"/>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3"/>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5"/>
    <w:qFormat/>
    <w:uiPriority w:val="0"/>
    <w:rPr>
      <w:rFonts w:ascii="宋体"/>
      <w:kern w:val="2"/>
      <w:sz w:val="24"/>
      <w:szCs w:val="21"/>
      <w:lang w:val="zh-CN"/>
    </w:rPr>
  </w:style>
  <w:style w:type="character" w:customStyle="1" w:styleId="598">
    <w:name w:val="标题 4 Char"/>
    <w:link w:val="5"/>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7"/>
    <w:qFormat/>
    <w:uiPriority w:val="0"/>
    <w:rPr>
      <w:rFonts w:ascii="Arial" w:hAnsi="Arial" w:eastAsia="黑体"/>
      <w:b/>
      <w:bCs/>
      <w:kern w:val="2"/>
      <w:sz w:val="24"/>
      <w:szCs w:val="24"/>
    </w:rPr>
  </w:style>
  <w:style w:type="character" w:customStyle="1" w:styleId="612">
    <w:name w:val="正文缩进 Char2"/>
    <w:link w:val="15"/>
    <w:qFormat/>
    <w:uiPriority w:val="0"/>
    <w:rPr>
      <w:rFonts w:ascii="宋体" w:eastAsia="宋体"/>
      <w:snapToGrid w:val="0"/>
      <w:color w:val="000000"/>
      <w:kern w:val="28"/>
      <w:sz w:val="28"/>
      <w:lang w:val="en-US" w:eastAsia="zh-CN" w:bidi="ar-SA"/>
    </w:rPr>
  </w:style>
  <w:style w:type="character" w:customStyle="1" w:styleId="613">
    <w:name w:val="批注文字 Char1"/>
    <w:link w:val="20"/>
    <w:qFormat/>
    <w:uiPriority w:val="99"/>
    <w:rPr>
      <w:kern w:val="2"/>
      <w:sz w:val="21"/>
      <w:szCs w:val="24"/>
    </w:rPr>
  </w:style>
  <w:style w:type="character" w:customStyle="1" w:styleId="614">
    <w:name w:val="批注框文本 Char"/>
    <w:link w:val="37"/>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100"/>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1">
    <w:name w:val="*正文 Char"/>
    <w:link w:val="632"/>
    <w:qFormat/>
    <w:locked/>
    <w:uiPriority w:val="0"/>
    <w:rPr>
      <w:rFonts w:ascii="宋体" w:hAnsi="宋体"/>
      <w:sz w:val="24"/>
    </w:rPr>
  </w:style>
  <w:style w:type="paragraph" w:customStyle="1" w:styleId="632">
    <w:name w:val="*正文"/>
    <w:basedOn w:val="1"/>
    <w:link w:val="631"/>
    <w:qFormat/>
    <w:uiPriority w:val="0"/>
    <w:pPr>
      <w:snapToGrid w:val="0"/>
      <w:spacing w:line="360" w:lineRule="auto"/>
      <w:ind w:firstLine="482"/>
      <w:jc w:val="left"/>
    </w:pPr>
    <w:rPr>
      <w:rFonts w:ascii="宋体" w:hAnsi="宋体"/>
      <w:kern w:val="0"/>
      <w:sz w:val="24"/>
      <w:szCs w:val="20"/>
    </w:rPr>
  </w:style>
  <w:style w:type="character" w:customStyle="1" w:styleId="633">
    <w:name w:val="正文文本缩进 Char3"/>
    <w:qFormat/>
    <w:uiPriority w:val="0"/>
    <w:rPr>
      <w:rFonts w:ascii="宋体" w:hAnsi="宋体"/>
      <w:kern w:val="2"/>
      <w:sz w:val="24"/>
      <w:szCs w:val="24"/>
    </w:rPr>
  </w:style>
  <w:style w:type="table" w:customStyle="1" w:styleId="634">
    <w:name w:val="网格型1"/>
    <w:basedOn w:val="6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5">
    <w:name w:val="网格型2"/>
    <w:basedOn w:val="6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样式 0正文 + 首行缩进:  2 字符1"/>
    <w:basedOn w:val="1"/>
    <w:qFormat/>
    <w:uiPriority w:val="99"/>
    <w:pPr>
      <w:spacing w:line="360" w:lineRule="auto"/>
      <w:ind w:firstLine="200" w:firstLineChars="200"/>
    </w:pPr>
    <w:rPr>
      <w:szCs w:val="20"/>
    </w:rPr>
  </w:style>
  <w:style w:type="paragraph" w:customStyle="1" w:styleId="638">
    <w:name w:val="kj正文"/>
    <w:basedOn w:val="1"/>
    <w:qFormat/>
    <w:uiPriority w:val="99"/>
    <w:pPr>
      <w:ind w:firstLine="200" w:firstLineChars="200"/>
    </w:pPr>
  </w:style>
  <w:style w:type="paragraph" w:customStyle="1" w:styleId="639">
    <w:name w:val="Table Paragraph"/>
    <w:basedOn w:val="1"/>
    <w:qFormat/>
    <w:uiPriority w:val="1"/>
  </w:style>
  <w:style w:type="table" w:customStyle="1" w:styleId="640">
    <w:name w:val="Table Normal1"/>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641">
    <w:name w:val="cucd-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table" w:customStyle="1" w:styleId="642">
    <w:name w:val="Table Normal"/>
    <w:semiHidden/>
    <w:unhideWhenUsed/>
    <w:qFormat/>
    <w:uiPriority w:val="0"/>
    <w:tblPr>
      <w:tblCellMar>
        <w:top w:w="0" w:type="dxa"/>
        <w:left w:w="0" w:type="dxa"/>
        <w:bottom w:w="0" w:type="dxa"/>
        <w:right w:w="0" w:type="dxa"/>
      </w:tblCellMar>
    </w:tblPr>
  </w:style>
  <w:style w:type="paragraph" w:customStyle="1" w:styleId="643">
    <w:name w:val="Title1"/>
    <w:basedOn w:val="1"/>
    <w:next w:val="1"/>
    <w:qFormat/>
    <w:uiPriority w:val="0"/>
    <w:pPr>
      <w:jc w:val="center"/>
      <w:outlineLvl w:val="0"/>
    </w:pPr>
    <w:rPr>
      <w:rFonts w:ascii="Calibri Light" w:hAnsi="Calibri Light" w:eastAsia="Arial Unicode MS" w:cs="Times New Roman"/>
      <w:b/>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47</Pages>
  <Words>36135</Words>
  <Characters>38364</Characters>
  <Lines>380</Lines>
  <Paragraphs>107</Paragraphs>
  <TotalTime>20</TotalTime>
  <ScaleCrop>false</ScaleCrop>
  <LinksUpToDate>false</LinksUpToDate>
  <CharactersWithSpaces>40741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北海市政府采购中心</dc:creator>
  <cp:lastModifiedBy> 萍</cp:lastModifiedBy>
  <cp:lastPrinted>2025-07-01T09:38:00Z</cp:lastPrinted>
  <dcterms:modified xsi:type="dcterms:W3CDTF">2025-07-18T02:08:41Z</dcterms:modified>
  <dc:title>北海市政府采购中心</dc:title>
  <cp:revision>748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40B3C14FE5B941B2BF421F5648123272</vt:lpwstr>
  </property>
  <property fmtid="{D5CDD505-2E9C-101B-9397-08002B2CF9AE}" pid="4" name="KSOTemplateDocerSaveRecord">
    <vt:lpwstr>eyJoZGlkIjoiN2VmYjE4NmZmNTk1NTQ2NzgyOWZlODI1M2RlYzQ3NmMiLCJ1c2VySWQiOiIyOTg5NTMwMjgifQ==</vt:lpwstr>
  </property>
</Properties>
</file>